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66" w:type="dxa"/>
        <w:tblLayout w:type="fixed"/>
        <w:tblLook w:val="0000" w:firstRow="0" w:lastRow="0" w:firstColumn="0" w:lastColumn="0" w:noHBand="0" w:noVBand="0"/>
      </w:tblPr>
      <w:tblGrid>
        <w:gridCol w:w="2813"/>
        <w:gridCol w:w="6853"/>
      </w:tblGrid>
      <w:tr w:rsidR="00337C2F" w:rsidRPr="00EC6A01" w14:paraId="3FCBA688" w14:textId="77777777" w:rsidTr="00563E93">
        <w:trPr>
          <w:trHeight w:val="1797"/>
        </w:trPr>
        <w:tc>
          <w:tcPr>
            <w:tcW w:w="2813" w:type="dxa"/>
            <w:tcBorders>
              <w:bottom w:val="single" w:sz="4" w:space="0" w:color="000000"/>
            </w:tcBorders>
            <w:vAlign w:val="center"/>
          </w:tcPr>
          <w:p w14:paraId="3FCBA684" w14:textId="77777777" w:rsidR="00337C2F" w:rsidRPr="00507A1A" w:rsidRDefault="008014D7" w:rsidP="00563E93">
            <w:pPr>
              <w:widowControl w:val="0"/>
              <w:snapToGrid w:val="0"/>
              <w:spacing w:line="360" w:lineRule="auto"/>
              <w:rPr>
                <w:rFonts w:ascii="Calibri" w:hAnsi="Calibri" w:cs="Calibri"/>
                <w:bCs/>
                <w:lang w:val="en-US"/>
              </w:rPr>
            </w:pPr>
            <w:r w:rsidRPr="00507A1A">
              <w:rPr>
                <w:rFonts w:ascii="Calibri" w:hAnsi="Calibri" w:cs="Calibri"/>
                <w:noProof/>
              </w:rPr>
              <w:drawing>
                <wp:anchor distT="0" distB="0" distL="114300" distR="114300" simplePos="0" relativeHeight="251657216" behindDoc="0" locked="0" layoutInCell="1" allowOverlap="1" wp14:anchorId="3FCBE3E0" wp14:editId="3FCBE3E1">
                  <wp:simplePos x="0" y="0"/>
                  <wp:positionH relativeFrom="column">
                    <wp:posOffset>-3810</wp:posOffset>
                  </wp:positionH>
                  <wp:positionV relativeFrom="paragraph">
                    <wp:posOffset>-6985</wp:posOffset>
                  </wp:positionV>
                  <wp:extent cx="1714500" cy="723900"/>
                  <wp:effectExtent l="0" t="0" r="0" b="0"/>
                  <wp:wrapSquare wrapText="bothSides"/>
                  <wp:docPr id="98" name="Εικόνα 98" descr="Image result for ÎÎÎ ÎÎ Î»Î¿Î³ÏÏÏÏ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Image result for ÎÎÎ ÎÎ Î»Î¿Î³ÏÏÏÏÎ¿"/>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714500" cy="723900"/>
                          </a:xfrm>
                          <a:prstGeom prst="rect">
                            <a:avLst/>
                          </a:prstGeom>
                          <a:noFill/>
                          <a:ln>
                            <a:noFill/>
                          </a:ln>
                        </pic:spPr>
                      </pic:pic>
                    </a:graphicData>
                  </a:graphic>
                </wp:anchor>
              </w:drawing>
            </w:r>
          </w:p>
        </w:tc>
        <w:tc>
          <w:tcPr>
            <w:tcW w:w="6853" w:type="dxa"/>
            <w:tcBorders>
              <w:bottom w:val="single" w:sz="4" w:space="0" w:color="auto"/>
            </w:tcBorders>
            <w:shd w:val="clear" w:color="auto" w:fill="FFFFFF"/>
            <w:vAlign w:val="center"/>
          </w:tcPr>
          <w:p w14:paraId="3FCBA685" w14:textId="77777777" w:rsidR="00563E93" w:rsidRPr="00507A1A" w:rsidRDefault="005D2380" w:rsidP="00DB2F56">
            <w:pPr>
              <w:widowControl w:val="0"/>
              <w:snapToGrid w:val="0"/>
              <w:spacing w:line="360" w:lineRule="auto"/>
              <w:jc w:val="center"/>
              <w:rPr>
                <w:rFonts w:ascii="Calibri" w:hAnsi="Calibri" w:cs="Calibri"/>
                <w:bCs/>
                <w:color w:val="000080"/>
              </w:rPr>
            </w:pPr>
            <w:r>
              <w:rPr>
                <w:rFonts w:ascii="Calibri" w:hAnsi="Calibri" w:cs="Calibri"/>
                <w:bCs/>
                <w:noProof/>
                <w:color w:val="000080"/>
                <w:lang w:eastAsia="ja-JP"/>
              </w:rPr>
              <w:pict w14:anchorId="3FCBE3E3">
                <v:rect id="Rectangle 97" o:spid="_x0000_s1026" style="position:absolute;left:0;text-align:left;margin-left:219.6pt;margin-top:0;width:112.65pt;height:63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">
                  <v:textbox>
                    <w:txbxContent>
                      <w:p w14:paraId="3FCBE3F2" w14:textId="77777777" w:rsidR="00426B42" w:rsidRDefault="00426B42" w:rsidP="00563E93">
                        <w:pPr>
                          <w:jc w:val="center"/>
                        </w:pPr>
                        <w:r>
                          <w:rPr>
                            <w:noProof/>
                            <w:sz w:val="18"/>
                            <w:szCs w:val="18"/>
                          </w:rPr>
                          <w:drawing>
                            <wp:inline distT="0" distB="0" distL="0" distR="0" wp14:anchorId="3FCBE3F4" wp14:editId="3FCBE3F5">
                              <wp:extent cx="1226820" cy="3810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6820" cy="381000"/>
                                      </a:xfrm>
                                      <a:prstGeom prst="rect">
                                        <a:avLst/>
                                      </a:prstGeom>
                                      <a:noFill/>
                                      <a:ln>
                                        <a:noFill/>
                                      </a:ln>
                                    </pic:spPr>
                                  </pic:pic>
                                </a:graphicData>
                              </a:graphic>
                            </wp:inline>
                          </w:drawing>
                        </w:r>
                      </w:p>
                    </w:txbxContent>
                  </v:textbox>
                  <w10:wrap type="square"/>
                </v:rect>
              </w:pict>
            </w:r>
          </w:p>
          <w:p w14:paraId="3FCBA686" w14:textId="77777777" w:rsidR="00337C2F" w:rsidRPr="00EC6A01" w:rsidRDefault="00EC6A01" w:rsidP="00DB2F56">
            <w:pPr>
              <w:widowControl w:val="0"/>
              <w:snapToGrid w:val="0"/>
              <w:spacing w:line="360" w:lineRule="auto"/>
              <w:jc w:val="center"/>
              <w:rPr>
                <w:rFonts w:ascii="Calibri" w:hAnsi="Calibri" w:cs="Calibri"/>
                <w:bCs/>
                <w:color w:val="000080"/>
                <w:lang w:val="en-US"/>
              </w:rPr>
            </w:pPr>
            <w:r>
              <w:rPr>
                <w:rFonts w:ascii="Calibri" w:hAnsi="Calibri" w:cs="Calibri"/>
                <w:bCs/>
                <w:color w:val="000080"/>
                <w:lang w:val="en-US"/>
              </w:rPr>
              <w:t>SCHOOL OF ECONOMICS AND BUSINESS ADMINISTRATION</w:t>
            </w:r>
          </w:p>
          <w:p w14:paraId="3FCBA687" w14:textId="77777777" w:rsidR="00337C2F" w:rsidRPr="00EC6A01" w:rsidRDefault="00EC6A01" w:rsidP="00EC6A01">
            <w:pPr>
              <w:widowControl w:val="0"/>
              <w:spacing w:line="360" w:lineRule="auto"/>
              <w:rPr>
                <w:rFonts w:ascii="Calibri" w:hAnsi="Calibri" w:cs="Calibri"/>
                <w:b/>
                <w:bCs/>
                <w:color w:val="FF0000"/>
                <w:lang w:val="en-US"/>
              </w:rPr>
            </w:pPr>
            <w:r>
              <w:rPr>
                <w:rFonts w:ascii="Calibri" w:hAnsi="Calibri" w:cs="Calibri"/>
                <w:b/>
                <w:bCs/>
                <w:color w:val="000080"/>
                <w:lang w:val="en-US"/>
              </w:rPr>
              <w:t>DEPARTMENT of ECONOMIC SCIENCES</w:t>
            </w:r>
          </w:p>
        </w:tc>
      </w:tr>
    </w:tbl>
    <w:p w14:paraId="3FCBA689" w14:textId="77777777" w:rsidR="009A524E" w:rsidRPr="00EC6A01" w:rsidRDefault="009A524E" w:rsidP="009A524E">
      <w:pPr>
        <w:jc w:val="center"/>
        <w:rPr>
          <w:rFonts w:ascii="Calibri" w:hAnsi="Calibri" w:cs="Calibri"/>
          <w:b/>
          <w:sz w:val="28"/>
          <w:szCs w:val="28"/>
          <w:lang w:val="en-US"/>
        </w:rPr>
      </w:pPr>
    </w:p>
    <w:p w14:paraId="3FCBA68A" w14:textId="77777777" w:rsidR="00337C2F" w:rsidRPr="00EC6A01" w:rsidRDefault="00337C2F" w:rsidP="009A524E">
      <w:pPr>
        <w:jc w:val="center"/>
        <w:rPr>
          <w:rFonts w:ascii="Calibri" w:hAnsi="Calibri" w:cs="Calibri"/>
          <w:b/>
          <w:sz w:val="28"/>
          <w:szCs w:val="28"/>
          <w:lang w:val="en-US"/>
        </w:rPr>
      </w:pPr>
    </w:p>
    <w:p w14:paraId="3FCBA68B" w14:textId="77777777" w:rsidR="00337C2F" w:rsidRPr="00EC6A01" w:rsidRDefault="00337C2F" w:rsidP="00337C2F">
      <w:pPr>
        <w:jc w:val="both"/>
        <w:rPr>
          <w:rFonts w:ascii="Calibri" w:hAnsi="Calibri" w:cs="Calibri"/>
          <w:b/>
          <w:sz w:val="28"/>
          <w:szCs w:val="28"/>
          <w:lang w:val="en-US"/>
        </w:rPr>
      </w:pPr>
    </w:p>
    <w:p w14:paraId="3FCBA68C" w14:textId="77777777" w:rsidR="009A524E" w:rsidRPr="00EC6A01" w:rsidRDefault="009A524E" w:rsidP="00337C2F">
      <w:pPr>
        <w:jc w:val="both"/>
        <w:rPr>
          <w:rFonts w:ascii="Calibri" w:hAnsi="Calibri" w:cs="Calibri"/>
          <w:b/>
          <w:sz w:val="28"/>
          <w:szCs w:val="28"/>
          <w:lang w:val="en-US"/>
        </w:rPr>
      </w:pPr>
    </w:p>
    <w:p w14:paraId="3FCBA68D" w14:textId="77777777" w:rsidR="009A524E" w:rsidRPr="00EC6A01" w:rsidRDefault="009A524E" w:rsidP="00337C2F">
      <w:pPr>
        <w:jc w:val="both"/>
        <w:rPr>
          <w:rFonts w:ascii="Calibri" w:hAnsi="Calibri" w:cs="Calibri"/>
          <w:b/>
          <w:sz w:val="28"/>
          <w:szCs w:val="28"/>
          <w:lang w:val="en-US"/>
        </w:rPr>
      </w:pPr>
    </w:p>
    <w:p w14:paraId="3FCBA68E" w14:textId="77777777" w:rsidR="009A524E" w:rsidRPr="00EC6A01" w:rsidRDefault="005D2380" w:rsidP="00337C2F">
      <w:pPr>
        <w:jc w:val="both"/>
        <w:rPr>
          <w:rFonts w:ascii="Calibri" w:hAnsi="Calibri" w:cs="Calibri"/>
          <w:b/>
          <w:sz w:val="28"/>
          <w:szCs w:val="28"/>
          <w:lang w:val="en-US"/>
        </w:rPr>
      </w:pPr>
      <w:r>
        <w:rPr>
          <w:rFonts w:ascii="Calibri" w:hAnsi="Calibri" w:cs="Calibri"/>
          <w:noProof/>
        </w:rPr>
        <w:pict w14:anchorId="3FCBE3E4">
          <v:shapetype id="_x0000_t202" coordsize="21600,21600" o:spt="202" path="m,l,21600r21600,l21600,xe">
            <v:stroke joinstyle="miter"/>
            <v:path gradientshapeok="t" o:connecttype="rect"/>
          </v:shapetype>
          <v:shape id="Text Box 2" o:spid="_x0000_s1027" type="#_x0000_t202" style="position:absolute;left:0;text-align:left;margin-left:339pt;margin-top:9.75pt;width:249.85pt;height:20.15pt;z-index:251656192;visibility:visible;mso-wrap-distance-top:3.6pt;mso-wrap-distance-bottom:3.6pt;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">
            <v:textbox style="mso-next-textbox:#Text Box 2;mso-fit-shape-to-text:t">
              <w:txbxContent>
                <w:p w14:paraId="3FCBE3F3" w14:textId="48A6AD89" w:rsidR="00426B42" w:rsidRPr="006813CE" w:rsidRDefault="00426B42" w:rsidP="00EC6A01">
                  <w:pPr>
                    <w:rPr>
                      <w:rFonts w:ascii="Calibri" w:hAnsi="Calibri" w:cs="Calibri"/>
                      <w:sz w:val="20"/>
                      <w:szCs w:val="20"/>
                    </w:rPr>
                  </w:pPr>
                  <w:r w:rsidRPr="00D44A7A">
                    <w:rPr>
                      <w:rFonts w:ascii="Calibri" w:hAnsi="Calibri" w:cs="Calibri"/>
                      <w:sz w:val="20"/>
                      <w:szCs w:val="20"/>
                    </w:rPr>
                    <w:t>ΕΓΚΡΙΘΗΚΕ (ΣΥΝΕΛΕΥΣΗ ΤΜΗΜΑΤΟΣ 2</w:t>
                  </w:r>
                  <w:r w:rsidR="00D44A7A" w:rsidRPr="00D44A7A">
                    <w:rPr>
                      <w:rFonts w:ascii="Calibri" w:hAnsi="Calibri" w:cs="Calibri"/>
                      <w:sz w:val="20"/>
                      <w:szCs w:val="20"/>
                      <w:lang w:val="en-US"/>
                    </w:rPr>
                    <w:t>3</w:t>
                  </w:r>
                  <w:r w:rsidRPr="00D44A7A">
                    <w:rPr>
                      <w:rFonts w:ascii="Calibri" w:hAnsi="Calibri" w:cs="Calibri"/>
                      <w:sz w:val="20"/>
                      <w:szCs w:val="20"/>
                    </w:rPr>
                    <w:t>/2</w:t>
                  </w:r>
                  <w:r w:rsidR="00D44A7A" w:rsidRPr="00D44A7A">
                    <w:rPr>
                      <w:rFonts w:ascii="Calibri" w:hAnsi="Calibri" w:cs="Calibri"/>
                      <w:sz w:val="20"/>
                      <w:szCs w:val="20"/>
                      <w:lang w:val="en-US"/>
                    </w:rPr>
                    <w:t>4</w:t>
                  </w:r>
                  <w:r w:rsidRPr="00D44A7A">
                    <w:rPr>
                      <w:rFonts w:ascii="Calibri" w:hAnsi="Calibri" w:cs="Calibri"/>
                      <w:sz w:val="20"/>
                      <w:szCs w:val="20"/>
                    </w:rPr>
                    <w:t>-</w:t>
                  </w:r>
                  <w:r w:rsidR="00D44A7A" w:rsidRPr="00D44A7A">
                    <w:rPr>
                      <w:rFonts w:ascii="Calibri" w:hAnsi="Calibri" w:cs="Calibri"/>
                      <w:sz w:val="20"/>
                      <w:szCs w:val="20"/>
                      <w:lang w:val="en-US"/>
                    </w:rPr>
                    <w:t>09</w:t>
                  </w:r>
                  <w:r w:rsidRPr="00D44A7A">
                    <w:rPr>
                      <w:rFonts w:ascii="Calibri" w:hAnsi="Calibri" w:cs="Calibri"/>
                      <w:sz w:val="20"/>
                      <w:szCs w:val="20"/>
                    </w:rPr>
                    <w:t>-202</w:t>
                  </w:r>
                  <w:r w:rsidR="00D44A7A" w:rsidRPr="00D44A7A">
                    <w:rPr>
                      <w:rFonts w:ascii="Calibri" w:hAnsi="Calibri" w:cs="Calibri"/>
                      <w:sz w:val="20"/>
                      <w:szCs w:val="20"/>
                      <w:lang w:val="en-US"/>
                    </w:rPr>
                    <w:t>5</w:t>
                  </w:r>
                  <w:r w:rsidRPr="00D44A7A">
                    <w:rPr>
                      <w:rFonts w:ascii="Calibri" w:hAnsi="Calibri" w:cs="Calibri"/>
                      <w:sz w:val="20"/>
                      <w:szCs w:val="20"/>
                    </w:rPr>
                    <w:t>)</w:t>
                  </w:r>
                </w:p>
              </w:txbxContent>
            </v:textbox>
            <w10:wrap anchorx="page" anchory="page"/>
          </v:shape>
        </w:pict>
      </w:r>
    </w:p>
    <w:p w14:paraId="3FCBA68F" w14:textId="77777777" w:rsidR="00337C2F" w:rsidRPr="00EC6A01" w:rsidRDefault="00337C2F" w:rsidP="00337C2F">
      <w:pPr>
        <w:jc w:val="both"/>
        <w:rPr>
          <w:rFonts w:ascii="Calibri" w:hAnsi="Calibri" w:cs="Calibri"/>
          <w:b/>
          <w:sz w:val="28"/>
          <w:szCs w:val="28"/>
          <w:lang w:val="en-US"/>
        </w:rPr>
      </w:pPr>
    </w:p>
    <w:p w14:paraId="3FCBA690" w14:textId="77777777" w:rsidR="009A524E" w:rsidRPr="00EC6A01" w:rsidRDefault="009A524E" w:rsidP="00337C2F">
      <w:pPr>
        <w:jc w:val="both"/>
        <w:rPr>
          <w:rFonts w:ascii="Calibri" w:hAnsi="Calibri" w:cs="Calibri"/>
          <w:b/>
          <w:sz w:val="28"/>
          <w:szCs w:val="28"/>
          <w:lang w:val="en-US"/>
        </w:rPr>
      </w:pPr>
    </w:p>
    <w:p w14:paraId="3FCBA691" w14:textId="77777777" w:rsidR="009A524E" w:rsidRPr="00EC6A01" w:rsidRDefault="009A524E" w:rsidP="00337C2F">
      <w:pPr>
        <w:jc w:val="both"/>
        <w:rPr>
          <w:rFonts w:ascii="Calibri" w:hAnsi="Calibri" w:cs="Calibri"/>
          <w:b/>
          <w:sz w:val="28"/>
          <w:szCs w:val="28"/>
          <w:lang w:val="en-US"/>
        </w:rPr>
      </w:pPr>
    </w:p>
    <w:p w14:paraId="3FCBA692" w14:textId="77777777" w:rsidR="009A524E" w:rsidRPr="00EC6A01" w:rsidRDefault="009A524E" w:rsidP="00337C2F">
      <w:pPr>
        <w:jc w:val="both"/>
        <w:rPr>
          <w:rFonts w:ascii="Calibri" w:hAnsi="Calibri" w:cs="Calibri"/>
          <w:b/>
          <w:sz w:val="28"/>
          <w:szCs w:val="28"/>
          <w:lang w:val="en-US"/>
        </w:rPr>
      </w:pPr>
    </w:p>
    <w:p w14:paraId="3FCBA693" w14:textId="77777777" w:rsidR="009A524E" w:rsidRPr="00EC6A01" w:rsidRDefault="009A524E" w:rsidP="009A524E">
      <w:pPr>
        <w:jc w:val="center"/>
        <w:rPr>
          <w:rFonts w:ascii="Calibri" w:hAnsi="Calibri" w:cs="Calibri"/>
          <w:b/>
          <w:sz w:val="28"/>
          <w:szCs w:val="28"/>
          <w:lang w:val="en-US"/>
        </w:rPr>
      </w:pPr>
    </w:p>
    <w:p w14:paraId="3FCBA694" w14:textId="77777777" w:rsidR="009A524E" w:rsidRPr="004560CF" w:rsidRDefault="00E77452" w:rsidP="009A524E">
      <w:pPr>
        <w:jc w:val="center"/>
        <w:rPr>
          <w:rFonts w:ascii="Calibri" w:hAnsi="Calibri" w:cs="Calibri"/>
          <w:b/>
          <w:color w:val="17365D"/>
          <w:sz w:val="56"/>
          <w:szCs w:val="56"/>
          <w:lang w:val="en-US"/>
        </w:rPr>
      </w:pPr>
      <w:r w:rsidRPr="004560CF">
        <w:rPr>
          <w:rFonts w:ascii="Calibri" w:hAnsi="Calibri" w:cs="Calibri"/>
          <w:b/>
          <w:color w:val="17365D"/>
          <w:sz w:val="56"/>
          <w:szCs w:val="56"/>
          <w:lang w:val="en-US"/>
        </w:rPr>
        <w:t>STUDY GUIDE</w:t>
      </w:r>
    </w:p>
    <w:p w14:paraId="3FCBA695" w14:textId="77777777" w:rsidR="009A524E" w:rsidRPr="004560CF" w:rsidRDefault="009A524E" w:rsidP="009A524E">
      <w:pPr>
        <w:jc w:val="center"/>
        <w:rPr>
          <w:rFonts w:ascii="Calibri" w:hAnsi="Calibri" w:cs="Calibri"/>
          <w:b/>
          <w:color w:val="17365D"/>
          <w:sz w:val="40"/>
          <w:szCs w:val="40"/>
          <w:lang w:val="en-US"/>
        </w:rPr>
      </w:pPr>
    </w:p>
    <w:p w14:paraId="3FCBA696" w14:textId="77777777" w:rsidR="009A524E" w:rsidRPr="00507A1A" w:rsidRDefault="00E77452" w:rsidP="00DB2F56">
      <w:pPr>
        <w:jc w:val="center"/>
        <w:rPr>
          <w:rFonts w:ascii="Calibri" w:hAnsi="Calibri" w:cs="Calibri"/>
          <w:b/>
          <w:color w:val="17365D"/>
          <w:sz w:val="40"/>
          <w:szCs w:val="40"/>
          <w:lang w:val="en-US"/>
        </w:rPr>
      </w:pPr>
      <w:r w:rsidRPr="004560CF">
        <w:rPr>
          <w:rFonts w:ascii="Calibri" w:hAnsi="Calibri" w:cs="Calibri"/>
          <w:b/>
          <w:color w:val="17365D"/>
          <w:sz w:val="40"/>
          <w:szCs w:val="40"/>
          <w:lang w:val="en-US"/>
        </w:rPr>
        <w:t xml:space="preserve">DEPARTMENT OF  </w:t>
      </w:r>
      <w:r w:rsidR="00EC6A01">
        <w:rPr>
          <w:rFonts w:ascii="Calibri" w:hAnsi="Calibri" w:cs="Calibri"/>
          <w:b/>
          <w:color w:val="17365D"/>
          <w:sz w:val="40"/>
          <w:szCs w:val="40"/>
          <w:lang w:val="en-US"/>
        </w:rPr>
        <w:t>ECONOMIC SCIENCES</w:t>
      </w:r>
    </w:p>
    <w:p w14:paraId="3FCBA697" w14:textId="77777777" w:rsidR="0025290F" w:rsidRPr="004560CF" w:rsidRDefault="0025290F" w:rsidP="005546D8">
      <w:pPr>
        <w:jc w:val="center"/>
        <w:rPr>
          <w:rFonts w:ascii="Calibri" w:hAnsi="Calibri" w:cs="Calibri"/>
          <w:b/>
          <w:sz w:val="40"/>
          <w:szCs w:val="40"/>
          <w:lang w:val="en-US"/>
        </w:rPr>
      </w:pPr>
    </w:p>
    <w:p w14:paraId="3FCBA698" w14:textId="77777777" w:rsidR="009A524E" w:rsidRPr="004560CF" w:rsidRDefault="009A524E" w:rsidP="009A524E">
      <w:pPr>
        <w:jc w:val="center"/>
        <w:rPr>
          <w:rFonts w:ascii="Calibri" w:hAnsi="Calibri" w:cs="Calibri"/>
          <w:b/>
          <w:sz w:val="40"/>
          <w:szCs w:val="40"/>
          <w:lang w:val="en-US"/>
        </w:rPr>
      </w:pPr>
    </w:p>
    <w:p w14:paraId="3FCBA699" w14:textId="77777777" w:rsidR="009A524E" w:rsidRPr="004560CF" w:rsidRDefault="009A524E" w:rsidP="009A524E">
      <w:pPr>
        <w:jc w:val="center"/>
        <w:rPr>
          <w:rFonts w:ascii="Calibri" w:hAnsi="Calibri" w:cs="Calibri"/>
          <w:b/>
          <w:sz w:val="40"/>
          <w:szCs w:val="40"/>
          <w:lang w:val="en-US"/>
        </w:rPr>
      </w:pPr>
    </w:p>
    <w:p w14:paraId="3FCBA69A" w14:textId="77777777" w:rsidR="009A524E" w:rsidRPr="004560CF" w:rsidRDefault="009A524E" w:rsidP="009A524E">
      <w:pPr>
        <w:jc w:val="center"/>
        <w:rPr>
          <w:rFonts w:ascii="Calibri" w:hAnsi="Calibri" w:cs="Calibri"/>
          <w:b/>
          <w:sz w:val="40"/>
          <w:szCs w:val="40"/>
          <w:lang w:val="en-US"/>
        </w:rPr>
      </w:pPr>
    </w:p>
    <w:p w14:paraId="3FCBA69B" w14:textId="77777777" w:rsidR="009A524E" w:rsidRPr="004560CF" w:rsidRDefault="009A524E" w:rsidP="009A524E">
      <w:pPr>
        <w:jc w:val="center"/>
        <w:rPr>
          <w:rFonts w:ascii="Calibri" w:hAnsi="Calibri" w:cs="Calibri"/>
          <w:b/>
          <w:sz w:val="36"/>
          <w:szCs w:val="36"/>
          <w:lang w:val="en-US"/>
        </w:rPr>
      </w:pPr>
    </w:p>
    <w:p w14:paraId="3FCBA69C" w14:textId="77777777" w:rsidR="009A524E" w:rsidRPr="004560CF" w:rsidRDefault="009A524E" w:rsidP="009A524E">
      <w:pPr>
        <w:jc w:val="center"/>
        <w:rPr>
          <w:rFonts w:ascii="Calibri" w:hAnsi="Calibri" w:cs="Calibri"/>
          <w:b/>
          <w:sz w:val="36"/>
          <w:szCs w:val="36"/>
          <w:lang w:val="en-US"/>
        </w:rPr>
      </w:pPr>
    </w:p>
    <w:p w14:paraId="3FCBA69D" w14:textId="77777777" w:rsidR="009A524E" w:rsidRPr="004560CF" w:rsidRDefault="009A524E" w:rsidP="009A524E">
      <w:pPr>
        <w:jc w:val="center"/>
        <w:rPr>
          <w:rFonts w:ascii="Calibri" w:hAnsi="Calibri" w:cs="Calibri"/>
          <w:b/>
          <w:sz w:val="36"/>
          <w:szCs w:val="36"/>
          <w:lang w:val="en-US"/>
        </w:rPr>
      </w:pPr>
    </w:p>
    <w:p w14:paraId="3FCBA69E" w14:textId="77777777" w:rsidR="009A524E" w:rsidRPr="004560CF" w:rsidRDefault="009A524E" w:rsidP="009A524E">
      <w:pPr>
        <w:jc w:val="center"/>
        <w:rPr>
          <w:rFonts w:ascii="Calibri" w:hAnsi="Calibri" w:cs="Calibri"/>
          <w:b/>
          <w:sz w:val="28"/>
          <w:szCs w:val="28"/>
          <w:lang w:val="en-US"/>
        </w:rPr>
      </w:pPr>
    </w:p>
    <w:p w14:paraId="3FCBA69F" w14:textId="77777777" w:rsidR="009A524E" w:rsidRPr="004560CF" w:rsidRDefault="009A524E" w:rsidP="009A524E">
      <w:pPr>
        <w:jc w:val="center"/>
        <w:rPr>
          <w:rFonts w:ascii="Calibri" w:hAnsi="Calibri" w:cs="Calibri"/>
          <w:b/>
          <w:sz w:val="28"/>
          <w:szCs w:val="28"/>
          <w:lang w:val="en-US"/>
        </w:rPr>
      </w:pPr>
    </w:p>
    <w:p w14:paraId="3FCBA6A0" w14:textId="77777777" w:rsidR="009A524E" w:rsidRPr="004560CF" w:rsidRDefault="009A524E" w:rsidP="009A524E">
      <w:pPr>
        <w:jc w:val="center"/>
        <w:rPr>
          <w:rFonts w:ascii="Calibri" w:hAnsi="Calibri" w:cs="Calibri"/>
          <w:b/>
          <w:sz w:val="28"/>
          <w:szCs w:val="28"/>
          <w:lang w:val="en-US"/>
        </w:rPr>
      </w:pPr>
    </w:p>
    <w:p w14:paraId="3FCBA6A1" w14:textId="77777777" w:rsidR="009A524E" w:rsidRPr="004560CF" w:rsidRDefault="009A524E" w:rsidP="009A524E">
      <w:pPr>
        <w:jc w:val="center"/>
        <w:rPr>
          <w:rFonts w:ascii="Calibri" w:hAnsi="Calibri" w:cs="Calibri"/>
          <w:b/>
          <w:sz w:val="28"/>
          <w:szCs w:val="28"/>
          <w:lang w:val="en-US"/>
        </w:rPr>
      </w:pPr>
    </w:p>
    <w:p w14:paraId="3FCBA6A2" w14:textId="77777777" w:rsidR="009A524E" w:rsidRPr="004560CF" w:rsidRDefault="009A524E" w:rsidP="009A524E">
      <w:pPr>
        <w:jc w:val="center"/>
        <w:rPr>
          <w:rFonts w:ascii="Calibri" w:hAnsi="Calibri" w:cs="Calibri"/>
          <w:b/>
          <w:sz w:val="28"/>
          <w:szCs w:val="28"/>
          <w:lang w:val="en-US"/>
        </w:rPr>
      </w:pPr>
    </w:p>
    <w:p w14:paraId="3FCBA6A3" w14:textId="77777777" w:rsidR="00D333C0" w:rsidRPr="004560CF" w:rsidRDefault="00D333C0" w:rsidP="009A524E">
      <w:pPr>
        <w:jc w:val="center"/>
        <w:rPr>
          <w:rFonts w:ascii="Calibri" w:hAnsi="Calibri" w:cs="Calibri"/>
          <w:b/>
          <w:sz w:val="28"/>
          <w:szCs w:val="28"/>
          <w:lang w:val="en-US"/>
        </w:rPr>
      </w:pPr>
    </w:p>
    <w:p w14:paraId="3FCBA6A4" w14:textId="77777777" w:rsidR="009A524E" w:rsidRPr="004560CF" w:rsidRDefault="009A524E" w:rsidP="009A524E">
      <w:pPr>
        <w:jc w:val="center"/>
        <w:rPr>
          <w:rFonts w:ascii="Calibri" w:hAnsi="Calibri" w:cs="Calibri"/>
          <w:b/>
          <w:sz w:val="28"/>
          <w:szCs w:val="28"/>
          <w:lang w:val="en-US"/>
        </w:rPr>
      </w:pPr>
    </w:p>
    <w:p w14:paraId="3FCBA6A5" w14:textId="77777777" w:rsidR="009A524E" w:rsidRPr="004560CF" w:rsidRDefault="009A524E" w:rsidP="009A524E">
      <w:pPr>
        <w:jc w:val="center"/>
        <w:rPr>
          <w:rFonts w:ascii="Calibri" w:hAnsi="Calibri" w:cs="Calibri"/>
          <w:b/>
          <w:sz w:val="28"/>
          <w:szCs w:val="28"/>
          <w:lang w:val="en-US"/>
        </w:rPr>
      </w:pPr>
    </w:p>
    <w:p w14:paraId="3FCBA6A6" w14:textId="77777777" w:rsidR="005546D8" w:rsidRPr="004560CF" w:rsidRDefault="00EC6A01" w:rsidP="003B1E45">
      <w:pPr>
        <w:jc w:val="center"/>
        <w:rPr>
          <w:rFonts w:ascii="Calibri" w:hAnsi="Calibri" w:cs="Calibri"/>
          <w:b/>
          <w:sz w:val="28"/>
          <w:szCs w:val="28"/>
          <w:lang w:val="en-US"/>
        </w:rPr>
      </w:pPr>
      <w:r>
        <w:rPr>
          <w:rFonts w:ascii="Calibri" w:hAnsi="Calibri" w:cs="Calibri"/>
          <w:b/>
          <w:sz w:val="32"/>
          <w:szCs w:val="32"/>
          <w:lang w:val="en-US"/>
        </w:rPr>
        <w:t xml:space="preserve">SERRES </w:t>
      </w:r>
      <w:r w:rsidR="009A524E" w:rsidRPr="004560CF">
        <w:rPr>
          <w:rFonts w:ascii="Calibri" w:hAnsi="Calibri" w:cs="Calibri"/>
          <w:b/>
          <w:sz w:val="32"/>
          <w:szCs w:val="32"/>
          <w:lang w:val="en-US"/>
        </w:rPr>
        <w:t>20</w:t>
      </w:r>
      <w:r w:rsidR="00DB2F56" w:rsidRPr="004560CF">
        <w:rPr>
          <w:rFonts w:ascii="Calibri" w:hAnsi="Calibri" w:cs="Calibri"/>
          <w:b/>
          <w:sz w:val="32"/>
          <w:szCs w:val="32"/>
          <w:lang w:val="en-US"/>
        </w:rPr>
        <w:t>2</w:t>
      </w:r>
      <w:r w:rsidR="00D40682">
        <w:rPr>
          <w:rFonts w:ascii="Calibri" w:hAnsi="Calibri" w:cs="Calibri"/>
          <w:b/>
          <w:sz w:val="32"/>
          <w:szCs w:val="32"/>
          <w:lang w:val="en-US"/>
        </w:rPr>
        <w:t>5</w:t>
      </w:r>
    </w:p>
    <w:p w14:paraId="3FCBA6A7" w14:textId="77777777" w:rsidR="00C312CB" w:rsidRPr="004560CF" w:rsidRDefault="00DA467A" w:rsidP="00F624F7">
      <w:pPr>
        <w:rPr>
          <w:rFonts w:ascii="Calibri" w:hAnsi="Calibri" w:cs="Calibri"/>
          <w:lang w:val="en-US"/>
        </w:rPr>
      </w:pPr>
      <w:r w:rsidRPr="004560CF">
        <w:rPr>
          <w:rFonts w:ascii="Calibri" w:hAnsi="Calibri" w:cs="Calibri"/>
          <w:lang w:val="en-US"/>
        </w:rPr>
        <w:br w:type="page"/>
      </w:r>
      <w:r w:rsidR="001A4517" w:rsidRPr="004560CF">
        <w:rPr>
          <w:rFonts w:ascii="Calibri" w:hAnsi="Calibri" w:cs="Calibri"/>
          <w:lang w:val="en-US"/>
        </w:rPr>
        <w:lastRenderedPageBreak/>
        <w:br w:type="page"/>
      </w:r>
    </w:p>
    <w:p w14:paraId="3FCBA6A8" w14:textId="77777777" w:rsidR="00C312CB" w:rsidRPr="004560CF" w:rsidRDefault="00C312CB" w:rsidP="00F624F7">
      <w:pPr>
        <w:rPr>
          <w:rFonts w:ascii="Calibri" w:hAnsi="Calibri" w:cs="Calibri"/>
          <w:lang w:val="en-US"/>
        </w:rPr>
      </w:pPr>
    </w:p>
    <w:p w14:paraId="3FCBA6A9" w14:textId="77777777" w:rsidR="00C312CB" w:rsidRPr="004560CF" w:rsidRDefault="00C312CB" w:rsidP="00F624F7">
      <w:pPr>
        <w:rPr>
          <w:rFonts w:ascii="Calibri" w:hAnsi="Calibri" w:cs="Calibri"/>
          <w:lang w:val="en-US"/>
        </w:rPr>
      </w:pPr>
    </w:p>
    <w:p w14:paraId="3FCBA6AA" w14:textId="77777777" w:rsidR="00C312CB" w:rsidRPr="004560CF" w:rsidRDefault="00C312CB" w:rsidP="00F624F7">
      <w:pPr>
        <w:rPr>
          <w:rFonts w:ascii="Calibri" w:hAnsi="Calibri" w:cs="Calibri"/>
          <w:lang w:val="en-US"/>
        </w:rPr>
      </w:pPr>
    </w:p>
    <w:p w14:paraId="3FCBA6AB" w14:textId="77777777" w:rsidR="00C312CB" w:rsidRPr="004560CF" w:rsidRDefault="00C312CB" w:rsidP="00F624F7">
      <w:pPr>
        <w:rPr>
          <w:rFonts w:ascii="Calibri" w:hAnsi="Calibri" w:cs="Calibri"/>
          <w:lang w:val="en-US"/>
        </w:rPr>
      </w:pPr>
    </w:p>
    <w:p w14:paraId="3FCBA6AC" w14:textId="77777777" w:rsidR="00C312CB" w:rsidRPr="004560CF" w:rsidRDefault="00C312CB" w:rsidP="00F624F7">
      <w:pPr>
        <w:rPr>
          <w:rFonts w:ascii="Calibri" w:hAnsi="Calibri" w:cs="Calibri"/>
          <w:lang w:val="en-US"/>
        </w:rPr>
      </w:pPr>
    </w:p>
    <w:p w14:paraId="3FCBA6AD" w14:textId="77777777" w:rsidR="00C312CB" w:rsidRPr="004560CF" w:rsidRDefault="00C312CB" w:rsidP="00F624F7">
      <w:pPr>
        <w:rPr>
          <w:rFonts w:ascii="Calibri" w:hAnsi="Calibri" w:cs="Calibri"/>
          <w:lang w:val="en-US"/>
        </w:rPr>
      </w:pPr>
    </w:p>
    <w:p w14:paraId="3FCBA6AE" w14:textId="77777777" w:rsidR="00C312CB" w:rsidRPr="004560CF" w:rsidRDefault="00C312CB" w:rsidP="00F624F7">
      <w:pPr>
        <w:rPr>
          <w:rFonts w:ascii="Calibri" w:hAnsi="Calibri" w:cs="Calibri"/>
          <w:lang w:val="en-US"/>
        </w:rPr>
      </w:pPr>
    </w:p>
    <w:p w14:paraId="3FCBA6AF" w14:textId="77777777" w:rsidR="00C312CB" w:rsidRPr="004560CF" w:rsidRDefault="00C312CB" w:rsidP="00F624F7">
      <w:pPr>
        <w:rPr>
          <w:rFonts w:ascii="Calibri" w:hAnsi="Calibri" w:cs="Calibri"/>
          <w:lang w:val="en-US"/>
        </w:rPr>
      </w:pPr>
    </w:p>
    <w:p w14:paraId="3FCBA6B0" w14:textId="77777777" w:rsidR="00C312CB" w:rsidRPr="004560CF" w:rsidRDefault="00C312CB" w:rsidP="00F624F7">
      <w:pPr>
        <w:rPr>
          <w:rFonts w:ascii="Calibri" w:hAnsi="Calibri" w:cs="Calibri"/>
          <w:lang w:val="en-US"/>
        </w:rPr>
      </w:pPr>
    </w:p>
    <w:p w14:paraId="3FCBA6B1" w14:textId="77777777" w:rsidR="00C312CB" w:rsidRPr="004560CF" w:rsidRDefault="00C312CB" w:rsidP="00F624F7">
      <w:pPr>
        <w:rPr>
          <w:rFonts w:ascii="Calibri" w:hAnsi="Calibri" w:cs="Calibri"/>
          <w:lang w:val="en-US"/>
        </w:rPr>
      </w:pPr>
    </w:p>
    <w:p w14:paraId="3FCBA6B2" w14:textId="77777777" w:rsidR="00C312CB" w:rsidRPr="004560CF" w:rsidRDefault="00C312CB" w:rsidP="00F624F7">
      <w:pPr>
        <w:rPr>
          <w:rFonts w:ascii="Calibri" w:hAnsi="Calibri" w:cs="Calibri"/>
          <w:lang w:val="en-US"/>
        </w:rPr>
      </w:pPr>
    </w:p>
    <w:p w14:paraId="3FCBA6B3" w14:textId="77777777" w:rsidR="00C312CB" w:rsidRPr="004560CF" w:rsidRDefault="00C312CB" w:rsidP="00F624F7">
      <w:pPr>
        <w:rPr>
          <w:rFonts w:ascii="Calibri" w:hAnsi="Calibri" w:cs="Calibri"/>
          <w:lang w:val="en-US"/>
        </w:rPr>
      </w:pPr>
    </w:p>
    <w:p w14:paraId="3FCBA6B4" w14:textId="77777777" w:rsidR="00C312CB" w:rsidRPr="004560CF" w:rsidRDefault="00C312CB" w:rsidP="00F624F7">
      <w:pPr>
        <w:rPr>
          <w:rFonts w:ascii="Calibri" w:hAnsi="Calibri" w:cs="Calibri"/>
          <w:lang w:val="en-US"/>
        </w:rPr>
      </w:pPr>
    </w:p>
    <w:p w14:paraId="3FCBA6B5" w14:textId="77777777" w:rsidR="00C312CB" w:rsidRPr="004560CF" w:rsidRDefault="00C312CB" w:rsidP="00F624F7">
      <w:pPr>
        <w:rPr>
          <w:rFonts w:ascii="Calibri" w:hAnsi="Calibri" w:cs="Calibri"/>
          <w:lang w:val="en-US"/>
        </w:rPr>
      </w:pPr>
    </w:p>
    <w:p w14:paraId="3FCBA6B6" w14:textId="77777777" w:rsidR="009336B0" w:rsidRPr="004560CF" w:rsidRDefault="009336B0" w:rsidP="00F624F7">
      <w:pPr>
        <w:rPr>
          <w:rFonts w:ascii="Calibri" w:hAnsi="Calibri" w:cs="Calibri"/>
          <w:lang w:val="en-US"/>
        </w:rPr>
      </w:pPr>
    </w:p>
    <w:p w14:paraId="3FCBA6B7" w14:textId="77777777" w:rsidR="009336B0" w:rsidRPr="004560CF" w:rsidRDefault="009336B0" w:rsidP="00F624F7">
      <w:pPr>
        <w:rPr>
          <w:rFonts w:ascii="Calibri" w:hAnsi="Calibri" w:cs="Calibri"/>
          <w:lang w:val="en-US"/>
        </w:rPr>
      </w:pPr>
    </w:p>
    <w:p w14:paraId="3FCBA6B8" w14:textId="77777777" w:rsidR="009336B0" w:rsidRPr="004560CF" w:rsidRDefault="009336B0" w:rsidP="00F624F7">
      <w:pPr>
        <w:rPr>
          <w:rFonts w:ascii="Calibri" w:hAnsi="Calibri" w:cs="Calibri"/>
          <w:lang w:val="en-US"/>
        </w:rPr>
      </w:pPr>
    </w:p>
    <w:p w14:paraId="3FCBA6B9" w14:textId="77777777" w:rsidR="009336B0" w:rsidRPr="004560CF" w:rsidRDefault="009336B0" w:rsidP="00F624F7">
      <w:pPr>
        <w:rPr>
          <w:rFonts w:ascii="Calibri" w:hAnsi="Calibri" w:cs="Calibri"/>
          <w:lang w:val="en-US"/>
        </w:rPr>
      </w:pPr>
    </w:p>
    <w:p w14:paraId="3FCBA6BA" w14:textId="77777777" w:rsidR="009336B0" w:rsidRPr="004560CF" w:rsidRDefault="009336B0" w:rsidP="00F624F7">
      <w:pPr>
        <w:rPr>
          <w:rFonts w:ascii="Calibri" w:hAnsi="Calibri" w:cs="Calibri"/>
          <w:lang w:val="en-US"/>
        </w:rPr>
      </w:pPr>
    </w:p>
    <w:p w14:paraId="3FCBA6BB" w14:textId="77777777" w:rsidR="009336B0" w:rsidRPr="004560CF" w:rsidRDefault="009336B0" w:rsidP="00F624F7">
      <w:pPr>
        <w:rPr>
          <w:rFonts w:ascii="Calibri" w:hAnsi="Calibri" w:cs="Calibri"/>
          <w:lang w:val="en-US"/>
        </w:rPr>
      </w:pPr>
    </w:p>
    <w:p w14:paraId="3FCBA6BC" w14:textId="77777777" w:rsidR="009336B0" w:rsidRPr="004560CF" w:rsidRDefault="009336B0" w:rsidP="00F624F7">
      <w:pPr>
        <w:rPr>
          <w:rFonts w:ascii="Calibri" w:hAnsi="Calibri" w:cs="Calibri"/>
          <w:lang w:val="en-US"/>
        </w:rPr>
      </w:pPr>
    </w:p>
    <w:p w14:paraId="3FCBA6BD" w14:textId="77777777" w:rsidR="009336B0" w:rsidRPr="004560CF" w:rsidRDefault="009336B0" w:rsidP="00F624F7">
      <w:pPr>
        <w:rPr>
          <w:rFonts w:ascii="Calibri" w:hAnsi="Calibri" w:cs="Calibri"/>
          <w:lang w:val="en-US"/>
        </w:rPr>
      </w:pPr>
    </w:p>
    <w:p w14:paraId="3FCBA6BE" w14:textId="77777777" w:rsidR="009336B0" w:rsidRPr="004560CF" w:rsidRDefault="009336B0" w:rsidP="00F624F7">
      <w:pPr>
        <w:rPr>
          <w:rFonts w:ascii="Calibri" w:hAnsi="Calibri" w:cs="Calibri"/>
          <w:lang w:val="en-US"/>
        </w:rPr>
      </w:pPr>
    </w:p>
    <w:p w14:paraId="3FCBA6BF" w14:textId="77777777" w:rsidR="009336B0" w:rsidRPr="004560CF" w:rsidRDefault="009336B0" w:rsidP="00F624F7">
      <w:pPr>
        <w:rPr>
          <w:rFonts w:ascii="Calibri" w:hAnsi="Calibri" w:cs="Calibri"/>
          <w:lang w:val="en-US"/>
        </w:rPr>
      </w:pPr>
    </w:p>
    <w:p w14:paraId="3FCBA6C0" w14:textId="77777777" w:rsidR="009336B0" w:rsidRPr="004560CF" w:rsidRDefault="009336B0" w:rsidP="00F624F7">
      <w:pPr>
        <w:rPr>
          <w:rFonts w:ascii="Calibri" w:hAnsi="Calibri" w:cs="Calibri"/>
          <w:lang w:val="en-US"/>
        </w:rPr>
      </w:pPr>
    </w:p>
    <w:p w14:paraId="3FCBA6C1" w14:textId="77777777" w:rsidR="009336B0" w:rsidRPr="004560CF" w:rsidRDefault="009336B0" w:rsidP="00F624F7">
      <w:pPr>
        <w:rPr>
          <w:rFonts w:ascii="Calibri" w:hAnsi="Calibri" w:cs="Calibri"/>
          <w:lang w:val="en-US"/>
        </w:rPr>
      </w:pPr>
    </w:p>
    <w:p w14:paraId="3FCBA6C2" w14:textId="77777777" w:rsidR="009336B0" w:rsidRPr="004560CF" w:rsidRDefault="009336B0" w:rsidP="00F624F7">
      <w:pPr>
        <w:rPr>
          <w:rFonts w:ascii="Calibri" w:hAnsi="Calibri" w:cs="Calibri"/>
          <w:lang w:val="en-US"/>
        </w:rPr>
      </w:pPr>
    </w:p>
    <w:p w14:paraId="3FCBA6C3" w14:textId="77777777" w:rsidR="009336B0" w:rsidRPr="004560CF" w:rsidRDefault="009336B0" w:rsidP="00F624F7">
      <w:pPr>
        <w:rPr>
          <w:rFonts w:ascii="Calibri" w:hAnsi="Calibri" w:cs="Calibri"/>
          <w:lang w:val="en-US"/>
        </w:rPr>
      </w:pPr>
    </w:p>
    <w:p w14:paraId="3FCBA6C4" w14:textId="77777777" w:rsidR="00C312CB" w:rsidRPr="004560CF" w:rsidRDefault="00C312CB" w:rsidP="00F624F7">
      <w:pPr>
        <w:rPr>
          <w:rFonts w:ascii="Calibri" w:hAnsi="Calibri" w:cs="Calibri"/>
          <w:lang w:val="en-US"/>
        </w:rPr>
      </w:pPr>
    </w:p>
    <w:p w14:paraId="67AFDC99" w14:textId="27432F9F" w:rsidR="00EC3205" w:rsidRPr="00E9683E" w:rsidRDefault="00E9683E" w:rsidP="00EC3205">
      <w:pPr>
        <w:spacing w:line="360" w:lineRule="auto"/>
        <w:jc w:val="center"/>
        <w:rPr>
          <w:rFonts w:ascii="Calibri" w:hAnsi="Calibri" w:cs="Calibri"/>
          <w:b/>
          <w:bCs/>
          <w:lang w:val="en-US"/>
        </w:rPr>
      </w:pPr>
      <w:r>
        <w:rPr>
          <w:rFonts w:ascii="Calibri" w:hAnsi="Calibri" w:cs="Calibri"/>
          <w:b/>
          <w:bCs/>
          <w:lang w:val="en-US"/>
        </w:rPr>
        <w:t>Responsible</w:t>
      </w:r>
      <w:r w:rsidRPr="00E9683E">
        <w:rPr>
          <w:rFonts w:ascii="Calibri" w:hAnsi="Calibri" w:cs="Calibri"/>
          <w:b/>
          <w:bCs/>
          <w:lang w:val="en-US"/>
        </w:rPr>
        <w:t xml:space="preserve"> </w:t>
      </w:r>
      <w:r>
        <w:rPr>
          <w:rFonts w:ascii="Calibri" w:hAnsi="Calibri" w:cs="Calibri"/>
          <w:b/>
          <w:bCs/>
          <w:lang w:val="en-US"/>
        </w:rPr>
        <w:t>for</w:t>
      </w:r>
      <w:r w:rsidRPr="00E9683E">
        <w:rPr>
          <w:rFonts w:ascii="Calibri" w:hAnsi="Calibri" w:cs="Calibri"/>
          <w:b/>
          <w:bCs/>
          <w:lang w:val="en-US"/>
        </w:rPr>
        <w:t xml:space="preserve"> </w:t>
      </w:r>
      <w:r>
        <w:rPr>
          <w:rFonts w:ascii="Calibri" w:hAnsi="Calibri" w:cs="Calibri"/>
          <w:b/>
          <w:bCs/>
          <w:lang w:val="en-US"/>
        </w:rPr>
        <w:t>the</w:t>
      </w:r>
      <w:r w:rsidRPr="00E9683E">
        <w:rPr>
          <w:rFonts w:ascii="Calibri" w:hAnsi="Calibri" w:cs="Calibri"/>
          <w:b/>
          <w:bCs/>
          <w:lang w:val="en-US"/>
        </w:rPr>
        <w:t xml:space="preserve"> </w:t>
      </w:r>
      <w:r>
        <w:rPr>
          <w:rFonts w:ascii="Calibri" w:hAnsi="Calibri" w:cs="Calibri"/>
          <w:b/>
          <w:bCs/>
          <w:lang w:val="en-US"/>
        </w:rPr>
        <w:t>revision</w:t>
      </w:r>
      <w:r w:rsidR="00EC3205" w:rsidRPr="00E9683E">
        <w:rPr>
          <w:rFonts w:ascii="Calibri" w:hAnsi="Calibri" w:cs="Calibri"/>
          <w:b/>
          <w:bCs/>
          <w:lang w:val="en-US"/>
        </w:rPr>
        <w:t xml:space="preserve">: </w:t>
      </w:r>
      <w:r>
        <w:rPr>
          <w:rFonts w:ascii="Calibri" w:hAnsi="Calibri" w:cs="Calibri"/>
          <w:lang w:val="en-US"/>
        </w:rPr>
        <w:t>Maria Kyriakou</w:t>
      </w:r>
      <w:r w:rsidR="00EC3205" w:rsidRPr="00E9683E">
        <w:rPr>
          <w:rFonts w:ascii="Calibri" w:hAnsi="Calibri" w:cs="Calibri"/>
          <w:lang w:val="en-US"/>
        </w:rPr>
        <w:t xml:space="preserve">, </w:t>
      </w:r>
      <w:r>
        <w:rPr>
          <w:rFonts w:ascii="Calibri" w:hAnsi="Calibri" w:cs="Calibri"/>
          <w:lang w:val="en-US"/>
        </w:rPr>
        <w:t>Associate Professor</w:t>
      </w:r>
    </w:p>
    <w:p w14:paraId="60AECADF" w14:textId="27EE3538" w:rsidR="00EC3205" w:rsidRPr="00E9683E" w:rsidRDefault="00EC3205" w:rsidP="00E9683E">
      <w:pPr>
        <w:spacing w:line="360" w:lineRule="auto"/>
        <w:jc w:val="center"/>
        <w:rPr>
          <w:rFonts w:ascii="Calibri" w:hAnsi="Calibri" w:cs="Calibri"/>
          <w:lang w:val="en-US"/>
        </w:rPr>
      </w:pPr>
      <w:r>
        <w:rPr>
          <w:rFonts w:ascii="Calibri" w:hAnsi="Calibri" w:cs="Calibri"/>
          <w:b/>
          <w:bCs/>
          <w:lang w:val="en-US"/>
        </w:rPr>
        <w:t>Editing</w:t>
      </w:r>
      <w:r w:rsidRPr="00E9683E">
        <w:rPr>
          <w:rFonts w:ascii="Calibri" w:hAnsi="Calibri" w:cs="Calibri"/>
          <w:b/>
          <w:bCs/>
          <w:lang w:val="en-US"/>
        </w:rPr>
        <w:t xml:space="preserve"> </w:t>
      </w:r>
      <w:r>
        <w:rPr>
          <w:rFonts w:ascii="Calibri" w:hAnsi="Calibri" w:cs="Calibri"/>
          <w:b/>
          <w:bCs/>
          <w:lang w:val="en-US"/>
        </w:rPr>
        <w:t>group</w:t>
      </w:r>
      <w:r w:rsidRPr="00E9683E">
        <w:rPr>
          <w:rFonts w:ascii="Calibri" w:hAnsi="Calibri" w:cs="Calibri"/>
          <w:b/>
          <w:bCs/>
          <w:lang w:val="en-US"/>
        </w:rPr>
        <w:t xml:space="preserve">: </w:t>
      </w:r>
      <w:r w:rsidR="00E9683E" w:rsidRPr="00E9683E">
        <w:rPr>
          <w:rFonts w:ascii="Calibri" w:hAnsi="Calibri" w:cs="Calibri"/>
          <w:lang w:val="en-US"/>
        </w:rPr>
        <w:t xml:space="preserve">Professor Georgios N. </w:t>
      </w:r>
      <w:proofErr w:type="spellStart"/>
      <w:r w:rsidR="00E9683E" w:rsidRPr="00E9683E">
        <w:rPr>
          <w:rFonts w:ascii="Calibri" w:hAnsi="Calibri" w:cs="Calibri"/>
          <w:lang w:val="en-US"/>
        </w:rPr>
        <w:t>Magoulios</w:t>
      </w:r>
      <w:proofErr w:type="spellEnd"/>
      <w:r w:rsidR="00E9683E">
        <w:rPr>
          <w:rFonts w:ascii="Calibri" w:hAnsi="Calibri" w:cs="Calibri"/>
          <w:lang w:val="en-US"/>
        </w:rPr>
        <w:t xml:space="preserve">, </w:t>
      </w:r>
      <w:r w:rsidR="00E9683E" w:rsidRPr="00E9683E">
        <w:rPr>
          <w:rFonts w:ascii="Calibri" w:hAnsi="Calibri" w:cs="Calibri"/>
          <w:lang w:val="en-US"/>
        </w:rPr>
        <w:t>Professor Dimitrios Kydros</w:t>
      </w:r>
    </w:p>
    <w:p w14:paraId="3FCBA6C9" w14:textId="77777777" w:rsidR="00DB2F56" w:rsidRPr="00E9683E" w:rsidRDefault="00DB2F56" w:rsidP="00D33768">
      <w:pPr>
        <w:spacing w:line="360" w:lineRule="auto"/>
        <w:jc w:val="center"/>
        <w:rPr>
          <w:rFonts w:ascii="Calibri" w:hAnsi="Calibri" w:cs="Calibri"/>
          <w:lang w:val="en-US"/>
        </w:rPr>
      </w:pPr>
    </w:p>
    <w:p w14:paraId="3FCBA6CA" w14:textId="77777777" w:rsidR="00C312CB" w:rsidRPr="00E9683E" w:rsidRDefault="00C312CB" w:rsidP="00D33768">
      <w:pPr>
        <w:spacing w:line="360" w:lineRule="auto"/>
        <w:jc w:val="center"/>
        <w:rPr>
          <w:rFonts w:ascii="Calibri" w:hAnsi="Calibri" w:cs="Calibri"/>
          <w:lang w:val="en-US"/>
        </w:rPr>
      </w:pPr>
    </w:p>
    <w:p w14:paraId="3FCBA6CB" w14:textId="77777777" w:rsidR="008E32C1" w:rsidRPr="00E9683E" w:rsidRDefault="008E32C1" w:rsidP="00D33768">
      <w:pPr>
        <w:spacing w:line="360" w:lineRule="auto"/>
        <w:jc w:val="center"/>
        <w:rPr>
          <w:rFonts w:ascii="Calibri" w:hAnsi="Calibri" w:cs="Calibri"/>
          <w:lang w:val="en-US"/>
        </w:rPr>
      </w:pPr>
    </w:p>
    <w:p w14:paraId="3FCBA6CC" w14:textId="77777777" w:rsidR="008E32C1" w:rsidRPr="00E9683E" w:rsidRDefault="008E32C1" w:rsidP="00D33768">
      <w:pPr>
        <w:spacing w:line="360" w:lineRule="auto"/>
        <w:jc w:val="center"/>
        <w:rPr>
          <w:rFonts w:ascii="Calibri" w:hAnsi="Calibri" w:cs="Calibri"/>
          <w:lang w:val="en-US"/>
        </w:rPr>
      </w:pPr>
    </w:p>
    <w:p w14:paraId="3FCBA6CD" w14:textId="77777777" w:rsidR="008E32C1" w:rsidRPr="00E9683E" w:rsidRDefault="008E32C1" w:rsidP="00D33768">
      <w:pPr>
        <w:spacing w:line="360" w:lineRule="auto"/>
        <w:jc w:val="center"/>
        <w:rPr>
          <w:rFonts w:ascii="Calibri" w:hAnsi="Calibri" w:cs="Calibri"/>
          <w:lang w:val="en-US"/>
        </w:rPr>
      </w:pPr>
    </w:p>
    <w:p w14:paraId="3FCBA6CE" w14:textId="77777777" w:rsidR="008E32C1" w:rsidRPr="00E9683E" w:rsidRDefault="008E32C1" w:rsidP="00D33768">
      <w:pPr>
        <w:spacing w:line="360" w:lineRule="auto"/>
        <w:jc w:val="center"/>
        <w:rPr>
          <w:rFonts w:ascii="Calibri" w:hAnsi="Calibri" w:cs="Calibri"/>
          <w:lang w:val="en-US"/>
        </w:rPr>
      </w:pPr>
    </w:p>
    <w:p w14:paraId="3FCBA6CF" w14:textId="77777777" w:rsidR="00C312CB" w:rsidRPr="00E9683E" w:rsidRDefault="00C312CB" w:rsidP="00D33768">
      <w:pPr>
        <w:spacing w:line="360" w:lineRule="auto"/>
        <w:jc w:val="center"/>
        <w:rPr>
          <w:rFonts w:ascii="Calibri" w:hAnsi="Calibri" w:cs="Calibri"/>
          <w:lang w:val="en-US"/>
        </w:rPr>
      </w:pPr>
    </w:p>
    <w:p w14:paraId="3FCBA6D0" w14:textId="77777777" w:rsidR="003B1E45" w:rsidRPr="00EC3205" w:rsidRDefault="00D40682" w:rsidP="004836C2">
      <w:pPr>
        <w:spacing w:line="360" w:lineRule="auto"/>
        <w:jc w:val="center"/>
        <w:rPr>
          <w:rFonts w:ascii="Calibri" w:hAnsi="Calibri" w:cs="Calibri"/>
          <w:lang w:val="en-US"/>
        </w:rPr>
      </w:pPr>
      <w:r w:rsidRPr="00EC3205">
        <w:rPr>
          <w:rFonts w:ascii="Calibri" w:hAnsi="Calibri" w:cs="Calibri"/>
          <w:lang w:val="en-US"/>
        </w:rPr>
        <w:t>I.H.U. 2025</w:t>
      </w:r>
      <w:r w:rsidR="00E77452" w:rsidRPr="00EC3205">
        <w:rPr>
          <w:rFonts w:ascii="Calibri" w:hAnsi="Calibri" w:cs="Calibri"/>
          <w:lang w:val="en-US"/>
        </w:rPr>
        <w:t xml:space="preserve"> </w:t>
      </w:r>
    </w:p>
    <w:p w14:paraId="3FCBA6D1" w14:textId="77777777" w:rsidR="004836C2" w:rsidRPr="008E617F" w:rsidRDefault="00E77452" w:rsidP="00D063F0">
      <w:pPr>
        <w:pStyle w:val="aff1"/>
        <w:rPr>
          <w:lang w:val="en-US"/>
        </w:rPr>
      </w:pPr>
      <w:r w:rsidRPr="008E617F">
        <w:rPr>
          <w:lang w:val="en-US"/>
        </w:rPr>
        <w:lastRenderedPageBreak/>
        <w:t>Table of Contents</w:t>
      </w:r>
    </w:p>
    <w:p w14:paraId="3FCBA6D2" w14:textId="0CF29791" w:rsidR="00FB5664" w:rsidRDefault="00835AF6">
      <w:pPr>
        <w:pStyle w:val="11"/>
        <w:rPr>
          <w:rFonts w:asciiTheme="minorHAnsi" w:eastAsiaTheme="minorEastAsia" w:hAnsiTheme="minorHAnsi" w:cstheme="minorBidi"/>
          <w:noProof/>
          <w:sz w:val="22"/>
          <w:szCs w:val="22"/>
          <w:lang w:bidi="he-IL"/>
        </w:rPr>
      </w:pPr>
      <w:r w:rsidRPr="00507A1A">
        <w:rPr>
          <w:rFonts w:ascii="Calibri" w:hAnsi="Calibri" w:cs="Calibri"/>
        </w:rPr>
        <w:fldChar w:fldCharType="begin"/>
      </w:r>
      <w:r w:rsidR="004836C2" w:rsidRPr="00507A1A">
        <w:rPr>
          <w:rFonts w:ascii="Calibri" w:hAnsi="Calibri" w:cs="Calibri"/>
        </w:rPr>
        <w:instrText xml:space="preserve"> TOC \o "1-3" \h \z \u </w:instrText>
      </w:r>
      <w:r w:rsidRPr="00507A1A">
        <w:rPr>
          <w:rFonts w:ascii="Calibri" w:hAnsi="Calibri" w:cs="Calibri"/>
        </w:rPr>
        <w:fldChar w:fldCharType="separate"/>
      </w:r>
      <w:hyperlink w:anchor="_Toc132881949" w:history="1">
        <w:r w:rsidR="00FB5664" w:rsidRPr="00FD23CB">
          <w:rPr>
            <w:rStyle w:val="-"/>
            <w:noProof/>
          </w:rPr>
          <w:t>FOREWOR</w:t>
        </w:r>
        <w:r w:rsidR="00FB5664" w:rsidRPr="00FD23CB">
          <w:rPr>
            <w:rStyle w:val="-"/>
            <w:noProof/>
            <w:lang w:val="en-US"/>
          </w:rPr>
          <w:t>D</w:t>
        </w:r>
        <w:r w:rsidR="00FB5664" w:rsidRPr="00FD23CB">
          <w:rPr>
            <w:rStyle w:val="-"/>
            <w:noProof/>
          </w:rPr>
          <w:t xml:space="preserve"> Welcome Note from the President of the Department</w:t>
        </w:r>
        <w:r w:rsidR="00FB5664" w:rsidRPr="00FD23CB">
          <w:rPr>
            <w:rStyle w:val="-"/>
            <w:noProof/>
            <w:lang w:val="en-US"/>
          </w:rPr>
          <w:t xml:space="preserve"> of Economic Sciences</w:t>
        </w:r>
        <w:r w:rsidR="00FB5664">
          <w:rPr>
            <w:noProof/>
            <w:webHidden/>
          </w:rPr>
          <w:tab/>
        </w:r>
        <w:r w:rsidR="004D3109">
          <w:rPr>
            <w:noProof/>
            <w:webHidden/>
            <w:lang w:val="en-US"/>
          </w:rPr>
          <w:t>7</w:t>
        </w:r>
      </w:hyperlink>
    </w:p>
    <w:p w14:paraId="3FCBA6D3" w14:textId="7E01E42D" w:rsidR="00FB5664" w:rsidRDefault="00FB5664">
      <w:pPr>
        <w:pStyle w:val="11"/>
        <w:rPr>
          <w:rFonts w:asciiTheme="minorHAnsi" w:eastAsiaTheme="minorEastAsia" w:hAnsiTheme="minorHAnsi" w:cstheme="minorBidi"/>
          <w:noProof/>
          <w:sz w:val="22"/>
          <w:szCs w:val="22"/>
          <w:lang w:bidi="he-IL"/>
        </w:rPr>
      </w:pPr>
      <w:hyperlink w:anchor="_Toc132881950" w:history="1">
        <w:r w:rsidRPr="00FD23CB">
          <w:rPr>
            <w:rStyle w:val="-"/>
            <w:noProof/>
          </w:rPr>
          <w:t>1. THE INTERNATIONAL HELLENIC UNIVERSITY</w:t>
        </w:r>
        <w:r>
          <w:rPr>
            <w:noProof/>
            <w:webHidden/>
          </w:rPr>
          <w:tab/>
        </w:r>
        <w:r w:rsidR="004D3109">
          <w:rPr>
            <w:noProof/>
            <w:webHidden/>
            <w:lang w:val="en-US"/>
          </w:rPr>
          <w:t>8</w:t>
        </w:r>
      </w:hyperlink>
    </w:p>
    <w:p w14:paraId="3FCBA6D4" w14:textId="4EAB6FE8"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1951" w:history="1">
        <w:r w:rsidRPr="00FD23CB">
          <w:rPr>
            <w:rStyle w:val="-"/>
            <w:noProof/>
          </w:rPr>
          <w:t>1.1</w:t>
        </w:r>
        <w:r>
          <w:rPr>
            <w:rFonts w:asciiTheme="minorHAnsi" w:eastAsiaTheme="minorEastAsia" w:hAnsiTheme="minorHAnsi" w:cstheme="minorBidi"/>
            <w:noProof/>
            <w:sz w:val="22"/>
            <w:szCs w:val="22"/>
            <w:lang w:bidi="he-IL"/>
          </w:rPr>
          <w:tab/>
        </w:r>
        <w:r w:rsidRPr="00FD23CB">
          <w:rPr>
            <w:rStyle w:val="-"/>
            <w:noProof/>
          </w:rPr>
          <w:t>General Information</w:t>
        </w:r>
        <w:r>
          <w:rPr>
            <w:noProof/>
            <w:webHidden/>
          </w:rPr>
          <w:tab/>
        </w:r>
        <w:r w:rsidR="004D3109">
          <w:rPr>
            <w:noProof/>
            <w:webHidden/>
            <w:lang w:val="en-US"/>
          </w:rPr>
          <w:t>8</w:t>
        </w:r>
      </w:hyperlink>
    </w:p>
    <w:p w14:paraId="3FCBA6D5" w14:textId="321A328C"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1952" w:history="1">
        <w:r w:rsidRPr="00FD23CB">
          <w:rPr>
            <w:rStyle w:val="-"/>
            <w:noProof/>
          </w:rPr>
          <w:t>1.2</w:t>
        </w:r>
        <w:r>
          <w:rPr>
            <w:rFonts w:asciiTheme="minorHAnsi" w:eastAsiaTheme="minorEastAsia" w:hAnsiTheme="minorHAnsi" w:cstheme="minorBidi"/>
            <w:noProof/>
            <w:sz w:val="22"/>
            <w:szCs w:val="22"/>
            <w:lang w:bidi="he-IL"/>
          </w:rPr>
          <w:tab/>
        </w:r>
        <w:r w:rsidRPr="00FD23CB">
          <w:rPr>
            <w:rStyle w:val="-"/>
            <w:noProof/>
          </w:rPr>
          <w:t>Academic and Organizational Structur</w:t>
        </w:r>
        <w:r w:rsidRPr="00FD23CB">
          <w:rPr>
            <w:rStyle w:val="-"/>
            <w:noProof/>
            <w:lang w:val="en-US"/>
          </w:rPr>
          <w:t>e</w:t>
        </w:r>
        <w:r>
          <w:rPr>
            <w:noProof/>
            <w:webHidden/>
          </w:rPr>
          <w:tab/>
        </w:r>
        <w:r w:rsidR="004D3109">
          <w:rPr>
            <w:noProof/>
            <w:webHidden/>
            <w:lang w:val="en-US"/>
          </w:rPr>
          <w:t>8</w:t>
        </w:r>
      </w:hyperlink>
    </w:p>
    <w:p w14:paraId="3FCBA6D6" w14:textId="653BB2A2"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1953" w:history="1">
        <w:r w:rsidRPr="00FD23CB">
          <w:rPr>
            <w:rStyle w:val="-"/>
            <w:noProof/>
          </w:rPr>
          <w:t>1.3</w:t>
        </w:r>
        <w:r>
          <w:rPr>
            <w:rFonts w:asciiTheme="minorHAnsi" w:eastAsiaTheme="minorEastAsia" w:hAnsiTheme="minorHAnsi" w:cstheme="minorBidi"/>
            <w:noProof/>
            <w:sz w:val="22"/>
            <w:szCs w:val="22"/>
            <w:lang w:bidi="he-IL"/>
          </w:rPr>
          <w:tab/>
        </w:r>
        <w:r w:rsidRPr="00FD23CB">
          <w:rPr>
            <w:rStyle w:val="-"/>
            <w:noProof/>
          </w:rPr>
          <w:t>The Campus</w:t>
        </w:r>
        <w:r w:rsidRPr="00FD23CB">
          <w:rPr>
            <w:rStyle w:val="-"/>
            <w:noProof/>
            <w:lang w:val="en-US"/>
          </w:rPr>
          <w:t xml:space="preserve"> of Serres</w:t>
        </w:r>
        <w:r>
          <w:rPr>
            <w:noProof/>
            <w:webHidden/>
          </w:rPr>
          <w:tab/>
        </w:r>
        <w:r w:rsidR="004D3109">
          <w:rPr>
            <w:noProof/>
            <w:webHidden/>
            <w:lang w:val="en-US"/>
          </w:rPr>
          <w:t>10</w:t>
        </w:r>
      </w:hyperlink>
    </w:p>
    <w:p w14:paraId="3FCBA6D7" w14:textId="270C3609" w:rsidR="00FB5664" w:rsidRDefault="00FB5664">
      <w:pPr>
        <w:pStyle w:val="11"/>
        <w:rPr>
          <w:rFonts w:asciiTheme="minorHAnsi" w:eastAsiaTheme="minorEastAsia" w:hAnsiTheme="minorHAnsi" w:cstheme="minorBidi"/>
          <w:noProof/>
          <w:sz w:val="22"/>
          <w:szCs w:val="22"/>
          <w:lang w:bidi="he-IL"/>
        </w:rPr>
      </w:pPr>
      <w:hyperlink w:anchor="_Toc132881954" w:history="1">
        <w:r w:rsidRPr="00FD23CB">
          <w:rPr>
            <w:rStyle w:val="-"/>
            <w:noProof/>
          </w:rPr>
          <w:t xml:space="preserve">2. THE CITY </w:t>
        </w:r>
        <w:r w:rsidRPr="00FD23CB">
          <w:rPr>
            <w:rStyle w:val="-"/>
            <w:noProof/>
            <w:lang w:val="en-US"/>
          </w:rPr>
          <w:t>of SERRES</w:t>
        </w:r>
        <w:r>
          <w:rPr>
            <w:noProof/>
            <w:webHidden/>
          </w:rPr>
          <w:tab/>
        </w:r>
        <w:r w:rsidR="004D3109">
          <w:rPr>
            <w:noProof/>
            <w:webHidden/>
            <w:lang w:val="en-US"/>
          </w:rPr>
          <w:t>11</w:t>
        </w:r>
      </w:hyperlink>
    </w:p>
    <w:p w14:paraId="3FCBA6D8" w14:textId="2F4E5EA8"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1955" w:history="1">
        <w:r w:rsidRPr="00FD23CB">
          <w:rPr>
            <w:rStyle w:val="-"/>
            <w:noProof/>
          </w:rPr>
          <w:t>2.1</w:t>
        </w:r>
        <w:r>
          <w:rPr>
            <w:rFonts w:asciiTheme="minorHAnsi" w:eastAsiaTheme="minorEastAsia" w:hAnsiTheme="minorHAnsi" w:cstheme="minorBidi"/>
            <w:noProof/>
            <w:sz w:val="22"/>
            <w:szCs w:val="22"/>
            <w:lang w:bidi="he-IL"/>
          </w:rPr>
          <w:tab/>
        </w:r>
        <w:r w:rsidRPr="00FD23CB">
          <w:rPr>
            <w:rStyle w:val="-"/>
            <w:noProof/>
          </w:rPr>
          <w:t>Geographical and Demographic Information</w:t>
        </w:r>
        <w:r>
          <w:rPr>
            <w:noProof/>
            <w:webHidden/>
          </w:rPr>
          <w:tab/>
        </w:r>
        <w:r w:rsidR="004D3109">
          <w:rPr>
            <w:noProof/>
            <w:webHidden/>
            <w:lang w:val="en-US"/>
          </w:rPr>
          <w:t>11</w:t>
        </w:r>
      </w:hyperlink>
    </w:p>
    <w:p w14:paraId="3FCBA6D9" w14:textId="5D71A9DC"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1956" w:history="1">
        <w:r w:rsidRPr="00FD23CB">
          <w:rPr>
            <w:rStyle w:val="-"/>
            <w:noProof/>
          </w:rPr>
          <w:t>2.2</w:t>
        </w:r>
        <w:r>
          <w:rPr>
            <w:rFonts w:asciiTheme="minorHAnsi" w:eastAsiaTheme="minorEastAsia" w:hAnsiTheme="minorHAnsi" w:cstheme="minorBidi"/>
            <w:noProof/>
            <w:sz w:val="22"/>
            <w:szCs w:val="22"/>
            <w:lang w:bidi="he-IL"/>
          </w:rPr>
          <w:tab/>
        </w:r>
        <w:r w:rsidRPr="00FD23CB">
          <w:rPr>
            <w:rStyle w:val="-"/>
            <w:noProof/>
          </w:rPr>
          <w:t>Historical data</w:t>
        </w:r>
        <w:r>
          <w:rPr>
            <w:noProof/>
            <w:webHidden/>
          </w:rPr>
          <w:tab/>
        </w:r>
        <w:r w:rsidR="004D3109">
          <w:rPr>
            <w:noProof/>
            <w:webHidden/>
            <w:lang w:val="en-US"/>
          </w:rPr>
          <w:t>12</w:t>
        </w:r>
      </w:hyperlink>
    </w:p>
    <w:p w14:paraId="3FCBA6DA" w14:textId="45F0F88B"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1957" w:history="1">
        <w:r w:rsidRPr="00FD23CB">
          <w:rPr>
            <w:rStyle w:val="-"/>
            <w:noProof/>
          </w:rPr>
          <w:t>2.3</w:t>
        </w:r>
        <w:r>
          <w:rPr>
            <w:rFonts w:asciiTheme="minorHAnsi" w:eastAsiaTheme="minorEastAsia" w:hAnsiTheme="minorHAnsi" w:cstheme="minorBidi"/>
            <w:noProof/>
            <w:sz w:val="22"/>
            <w:szCs w:val="22"/>
            <w:lang w:bidi="he-IL"/>
          </w:rPr>
          <w:tab/>
        </w:r>
        <w:r w:rsidRPr="00FD23CB">
          <w:rPr>
            <w:rStyle w:val="-"/>
            <w:noProof/>
          </w:rPr>
          <w:t>Useful links of transportation</w:t>
        </w:r>
        <w:r>
          <w:rPr>
            <w:noProof/>
            <w:webHidden/>
          </w:rPr>
          <w:tab/>
        </w:r>
        <w:r w:rsidR="004D3109">
          <w:rPr>
            <w:noProof/>
            <w:webHidden/>
            <w:lang w:val="en-US"/>
          </w:rPr>
          <w:t>13</w:t>
        </w:r>
      </w:hyperlink>
    </w:p>
    <w:p w14:paraId="3FCBA6DB" w14:textId="517CEB81" w:rsidR="00FB5664" w:rsidRDefault="00FB5664">
      <w:pPr>
        <w:pStyle w:val="11"/>
        <w:rPr>
          <w:rFonts w:asciiTheme="minorHAnsi" w:eastAsiaTheme="minorEastAsia" w:hAnsiTheme="minorHAnsi" w:cstheme="minorBidi"/>
          <w:noProof/>
          <w:sz w:val="22"/>
          <w:szCs w:val="22"/>
          <w:lang w:bidi="he-IL"/>
        </w:rPr>
      </w:pPr>
      <w:hyperlink w:anchor="_Toc132881958" w:history="1">
        <w:r w:rsidRPr="00FD23CB">
          <w:rPr>
            <w:rStyle w:val="-"/>
            <w:noProof/>
          </w:rPr>
          <w:t>3. THE DEPARTMENT OF</w:t>
        </w:r>
        <w:r w:rsidRPr="00FD23CB">
          <w:rPr>
            <w:rStyle w:val="-"/>
            <w:noProof/>
            <w:lang w:val="en-US"/>
          </w:rPr>
          <w:t xml:space="preserve"> ECONOMIC SCIENCES</w:t>
        </w:r>
        <w:r>
          <w:rPr>
            <w:noProof/>
            <w:webHidden/>
          </w:rPr>
          <w:tab/>
        </w:r>
        <w:r w:rsidR="00835AF6">
          <w:rPr>
            <w:noProof/>
            <w:webHidden/>
          </w:rPr>
          <w:fldChar w:fldCharType="begin"/>
        </w:r>
        <w:r>
          <w:rPr>
            <w:noProof/>
            <w:webHidden/>
          </w:rPr>
          <w:instrText xml:space="preserve"> PAGEREF _Toc132881958 \h </w:instrText>
        </w:r>
        <w:r w:rsidR="00835AF6">
          <w:rPr>
            <w:noProof/>
            <w:webHidden/>
          </w:rPr>
        </w:r>
        <w:r w:rsidR="00835AF6">
          <w:rPr>
            <w:noProof/>
            <w:webHidden/>
          </w:rPr>
          <w:fldChar w:fldCharType="separate"/>
        </w:r>
        <w:r>
          <w:rPr>
            <w:noProof/>
            <w:webHidden/>
          </w:rPr>
          <w:t>1</w:t>
        </w:r>
        <w:r w:rsidR="004D3109">
          <w:rPr>
            <w:noProof/>
            <w:webHidden/>
            <w:lang w:val="en-US"/>
          </w:rPr>
          <w:t>4</w:t>
        </w:r>
        <w:r w:rsidR="00835AF6">
          <w:rPr>
            <w:noProof/>
            <w:webHidden/>
          </w:rPr>
          <w:fldChar w:fldCharType="end"/>
        </w:r>
      </w:hyperlink>
    </w:p>
    <w:p w14:paraId="3FCBA6DC" w14:textId="4961FFFB" w:rsidR="00FB5664" w:rsidRDefault="00FB5664">
      <w:pPr>
        <w:pStyle w:val="11"/>
        <w:rPr>
          <w:rFonts w:asciiTheme="minorHAnsi" w:eastAsiaTheme="minorEastAsia" w:hAnsiTheme="minorHAnsi" w:cstheme="minorBidi"/>
          <w:noProof/>
          <w:sz w:val="22"/>
          <w:szCs w:val="22"/>
          <w:lang w:bidi="he-IL"/>
        </w:rPr>
      </w:pPr>
      <w:hyperlink w:anchor="_Toc132881959" w:history="1">
        <w:r w:rsidRPr="00FD23CB">
          <w:rPr>
            <w:rStyle w:val="-"/>
            <w:noProof/>
          </w:rPr>
          <w:t>4. THE UNDERGRADUATE STUDY PROGRAM</w:t>
        </w:r>
        <w:r>
          <w:rPr>
            <w:noProof/>
            <w:webHidden/>
          </w:rPr>
          <w:tab/>
        </w:r>
        <w:r w:rsidR="00835AF6">
          <w:rPr>
            <w:noProof/>
            <w:webHidden/>
          </w:rPr>
          <w:fldChar w:fldCharType="begin"/>
        </w:r>
        <w:r>
          <w:rPr>
            <w:noProof/>
            <w:webHidden/>
          </w:rPr>
          <w:instrText xml:space="preserve"> PAGEREF _Toc132881959 \h </w:instrText>
        </w:r>
        <w:r w:rsidR="00835AF6">
          <w:rPr>
            <w:noProof/>
            <w:webHidden/>
          </w:rPr>
        </w:r>
        <w:r w:rsidR="00835AF6">
          <w:rPr>
            <w:noProof/>
            <w:webHidden/>
          </w:rPr>
          <w:fldChar w:fldCharType="separate"/>
        </w:r>
        <w:r>
          <w:rPr>
            <w:noProof/>
            <w:webHidden/>
          </w:rPr>
          <w:t>1</w:t>
        </w:r>
        <w:r w:rsidR="004D3109">
          <w:rPr>
            <w:noProof/>
            <w:webHidden/>
            <w:lang w:val="en-US"/>
          </w:rPr>
          <w:t>5</w:t>
        </w:r>
        <w:r w:rsidR="00835AF6">
          <w:rPr>
            <w:noProof/>
            <w:webHidden/>
          </w:rPr>
          <w:fldChar w:fldCharType="end"/>
        </w:r>
      </w:hyperlink>
    </w:p>
    <w:p w14:paraId="3FCBA6DD" w14:textId="325B08B0"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1960" w:history="1">
        <w:r w:rsidRPr="00FD23CB">
          <w:rPr>
            <w:rStyle w:val="-"/>
            <w:noProof/>
          </w:rPr>
          <w:t>4.1</w:t>
        </w:r>
        <w:r>
          <w:rPr>
            <w:rFonts w:asciiTheme="minorHAnsi" w:eastAsiaTheme="minorEastAsia" w:hAnsiTheme="minorHAnsi" w:cstheme="minorBidi"/>
            <w:noProof/>
            <w:sz w:val="22"/>
            <w:szCs w:val="22"/>
            <w:lang w:bidi="he-IL"/>
          </w:rPr>
          <w:tab/>
        </w:r>
        <w:r w:rsidRPr="00FD23CB">
          <w:rPr>
            <w:rStyle w:val="-"/>
            <w:noProof/>
          </w:rPr>
          <w:t>The aims of the Undergraduate Study Program</w:t>
        </w:r>
        <w:r>
          <w:rPr>
            <w:noProof/>
            <w:webHidden/>
          </w:rPr>
          <w:tab/>
        </w:r>
        <w:r w:rsidR="00835AF6">
          <w:rPr>
            <w:noProof/>
            <w:webHidden/>
          </w:rPr>
          <w:fldChar w:fldCharType="begin"/>
        </w:r>
        <w:r>
          <w:rPr>
            <w:noProof/>
            <w:webHidden/>
          </w:rPr>
          <w:instrText xml:space="preserve"> PAGEREF _Toc132881960 \h </w:instrText>
        </w:r>
        <w:r w:rsidR="00835AF6">
          <w:rPr>
            <w:noProof/>
            <w:webHidden/>
          </w:rPr>
        </w:r>
        <w:r w:rsidR="00835AF6">
          <w:rPr>
            <w:noProof/>
            <w:webHidden/>
          </w:rPr>
          <w:fldChar w:fldCharType="separate"/>
        </w:r>
        <w:r>
          <w:rPr>
            <w:noProof/>
            <w:webHidden/>
          </w:rPr>
          <w:t>1</w:t>
        </w:r>
        <w:r w:rsidR="004D3109">
          <w:rPr>
            <w:noProof/>
            <w:webHidden/>
            <w:lang w:val="en-US"/>
          </w:rPr>
          <w:t>5</w:t>
        </w:r>
        <w:r w:rsidR="00835AF6">
          <w:rPr>
            <w:noProof/>
            <w:webHidden/>
          </w:rPr>
          <w:fldChar w:fldCharType="end"/>
        </w:r>
      </w:hyperlink>
    </w:p>
    <w:p w14:paraId="3FCBA6DE" w14:textId="01613F8C" w:rsidR="00FB5664" w:rsidRPr="004D3109" w:rsidRDefault="00FB5664">
      <w:pPr>
        <w:pStyle w:val="21"/>
        <w:tabs>
          <w:tab w:val="left" w:pos="960"/>
          <w:tab w:val="right" w:leader="dot" w:pos="9372"/>
        </w:tabs>
        <w:rPr>
          <w:rFonts w:asciiTheme="minorHAnsi" w:eastAsiaTheme="minorEastAsia" w:hAnsiTheme="minorHAnsi" w:cstheme="minorBidi"/>
          <w:noProof/>
          <w:sz w:val="22"/>
          <w:szCs w:val="22"/>
          <w:lang w:val="en-US" w:bidi="he-IL"/>
        </w:rPr>
      </w:pPr>
      <w:hyperlink w:anchor="_Toc132881961" w:history="1">
        <w:r w:rsidRPr="00FD23CB">
          <w:rPr>
            <w:rStyle w:val="-"/>
            <w:noProof/>
          </w:rPr>
          <w:t>4.2</w:t>
        </w:r>
        <w:r>
          <w:rPr>
            <w:rFonts w:asciiTheme="minorHAnsi" w:eastAsiaTheme="minorEastAsia" w:hAnsiTheme="minorHAnsi" w:cstheme="minorBidi"/>
            <w:noProof/>
            <w:sz w:val="22"/>
            <w:szCs w:val="22"/>
            <w:lang w:bidi="he-IL"/>
          </w:rPr>
          <w:tab/>
        </w:r>
        <w:r w:rsidRPr="00FD23CB">
          <w:rPr>
            <w:rStyle w:val="-"/>
            <w:noProof/>
          </w:rPr>
          <w:t>Awarded title and level of qualification</w:t>
        </w:r>
        <w:r>
          <w:rPr>
            <w:noProof/>
            <w:webHidden/>
          </w:rPr>
          <w:tab/>
        </w:r>
        <w:r w:rsidR="00835AF6">
          <w:rPr>
            <w:noProof/>
            <w:webHidden/>
          </w:rPr>
          <w:fldChar w:fldCharType="begin"/>
        </w:r>
        <w:r>
          <w:rPr>
            <w:noProof/>
            <w:webHidden/>
          </w:rPr>
          <w:instrText xml:space="preserve"> PAGEREF _Toc132881961 \h </w:instrText>
        </w:r>
        <w:r w:rsidR="00835AF6">
          <w:rPr>
            <w:noProof/>
            <w:webHidden/>
          </w:rPr>
        </w:r>
        <w:r w:rsidR="00835AF6">
          <w:rPr>
            <w:noProof/>
            <w:webHidden/>
          </w:rPr>
          <w:fldChar w:fldCharType="separate"/>
        </w:r>
        <w:r>
          <w:rPr>
            <w:noProof/>
            <w:webHidden/>
          </w:rPr>
          <w:t>1</w:t>
        </w:r>
        <w:r w:rsidR="00835AF6">
          <w:rPr>
            <w:noProof/>
            <w:webHidden/>
          </w:rPr>
          <w:fldChar w:fldCharType="end"/>
        </w:r>
      </w:hyperlink>
      <w:r w:rsidR="004D3109">
        <w:rPr>
          <w:lang w:val="en-US"/>
        </w:rPr>
        <w:t>5</w:t>
      </w:r>
    </w:p>
    <w:p w14:paraId="3FCBA6DF" w14:textId="06E49283"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1962" w:history="1">
        <w:r w:rsidRPr="00FD23CB">
          <w:rPr>
            <w:rStyle w:val="-"/>
            <w:noProof/>
          </w:rPr>
          <w:t>4.3</w:t>
        </w:r>
        <w:r>
          <w:rPr>
            <w:rFonts w:asciiTheme="minorHAnsi" w:eastAsiaTheme="minorEastAsia" w:hAnsiTheme="minorHAnsi" w:cstheme="minorBidi"/>
            <w:noProof/>
            <w:sz w:val="22"/>
            <w:szCs w:val="22"/>
            <w:lang w:bidi="he-IL"/>
          </w:rPr>
          <w:tab/>
        </w:r>
        <w:r w:rsidRPr="00FD23CB">
          <w:rPr>
            <w:rStyle w:val="-"/>
            <w:noProof/>
          </w:rPr>
          <w:t>Career Prospects for Graduates</w:t>
        </w:r>
        <w:r>
          <w:rPr>
            <w:noProof/>
            <w:webHidden/>
          </w:rPr>
          <w:tab/>
        </w:r>
        <w:r w:rsidR="00835AF6">
          <w:rPr>
            <w:noProof/>
            <w:webHidden/>
          </w:rPr>
          <w:fldChar w:fldCharType="begin"/>
        </w:r>
        <w:r>
          <w:rPr>
            <w:noProof/>
            <w:webHidden/>
          </w:rPr>
          <w:instrText xml:space="preserve"> PAGEREF _Toc132881962 \h </w:instrText>
        </w:r>
        <w:r w:rsidR="00835AF6">
          <w:rPr>
            <w:noProof/>
            <w:webHidden/>
          </w:rPr>
        </w:r>
        <w:r w:rsidR="00835AF6">
          <w:rPr>
            <w:noProof/>
            <w:webHidden/>
          </w:rPr>
          <w:fldChar w:fldCharType="separate"/>
        </w:r>
        <w:r>
          <w:rPr>
            <w:noProof/>
            <w:webHidden/>
          </w:rPr>
          <w:t>1</w:t>
        </w:r>
        <w:r w:rsidR="00E12754">
          <w:rPr>
            <w:noProof/>
            <w:webHidden/>
            <w:lang w:val="en-US"/>
          </w:rPr>
          <w:t>7</w:t>
        </w:r>
        <w:r w:rsidR="00835AF6">
          <w:rPr>
            <w:noProof/>
            <w:webHidden/>
          </w:rPr>
          <w:fldChar w:fldCharType="end"/>
        </w:r>
      </w:hyperlink>
    </w:p>
    <w:p w14:paraId="3FCBA6E0" w14:textId="586DCF34" w:rsidR="00FB5664" w:rsidRDefault="00FB5664">
      <w:pPr>
        <w:pStyle w:val="11"/>
        <w:rPr>
          <w:rFonts w:asciiTheme="minorHAnsi" w:eastAsiaTheme="minorEastAsia" w:hAnsiTheme="minorHAnsi" w:cstheme="minorBidi"/>
          <w:noProof/>
          <w:sz w:val="22"/>
          <w:szCs w:val="22"/>
          <w:lang w:bidi="he-IL"/>
        </w:rPr>
      </w:pPr>
      <w:hyperlink w:anchor="_Toc132881963" w:history="1">
        <w:r w:rsidRPr="00FD23CB">
          <w:rPr>
            <w:rStyle w:val="-"/>
            <w:noProof/>
          </w:rPr>
          <w:t>5. INFORMATION on the CURRICULUM of STUDIES</w:t>
        </w:r>
        <w:r>
          <w:rPr>
            <w:noProof/>
            <w:webHidden/>
          </w:rPr>
          <w:tab/>
        </w:r>
        <w:r w:rsidR="00835AF6">
          <w:rPr>
            <w:noProof/>
            <w:webHidden/>
          </w:rPr>
          <w:fldChar w:fldCharType="begin"/>
        </w:r>
        <w:r>
          <w:rPr>
            <w:noProof/>
            <w:webHidden/>
          </w:rPr>
          <w:instrText xml:space="preserve"> PAGEREF _Toc132881963 \h </w:instrText>
        </w:r>
        <w:r w:rsidR="00835AF6">
          <w:rPr>
            <w:noProof/>
            <w:webHidden/>
          </w:rPr>
        </w:r>
        <w:r w:rsidR="00835AF6">
          <w:rPr>
            <w:noProof/>
            <w:webHidden/>
          </w:rPr>
          <w:fldChar w:fldCharType="separate"/>
        </w:r>
        <w:r>
          <w:rPr>
            <w:noProof/>
            <w:webHidden/>
          </w:rPr>
          <w:t>1</w:t>
        </w:r>
        <w:r w:rsidR="00E12754">
          <w:rPr>
            <w:noProof/>
            <w:webHidden/>
            <w:lang w:val="en-US"/>
          </w:rPr>
          <w:t>8</w:t>
        </w:r>
        <w:r w:rsidR="00835AF6">
          <w:rPr>
            <w:noProof/>
            <w:webHidden/>
          </w:rPr>
          <w:fldChar w:fldCharType="end"/>
        </w:r>
      </w:hyperlink>
    </w:p>
    <w:p w14:paraId="3FCBA6E1" w14:textId="7289986C"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1964" w:history="1">
        <w:r w:rsidRPr="00FD23CB">
          <w:rPr>
            <w:rStyle w:val="-"/>
            <w:noProof/>
          </w:rPr>
          <w:t>5.1</w:t>
        </w:r>
        <w:r>
          <w:rPr>
            <w:rFonts w:asciiTheme="minorHAnsi" w:eastAsiaTheme="minorEastAsia" w:hAnsiTheme="minorHAnsi" w:cstheme="minorBidi"/>
            <w:noProof/>
            <w:sz w:val="22"/>
            <w:szCs w:val="22"/>
            <w:lang w:bidi="he-IL"/>
          </w:rPr>
          <w:tab/>
        </w:r>
        <w:r w:rsidRPr="00FD23CB">
          <w:rPr>
            <w:rStyle w:val="-"/>
            <w:noProof/>
          </w:rPr>
          <w:t>Duration of Studies</w:t>
        </w:r>
        <w:r>
          <w:rPr>
            <w:noProof/>
            <w:webHidden/>
          </w:rPr>
          <w:tab/>
        </w:r>
        <w:r w:rsidR="00835AF6">
          <w:rPr>
            <w:noProof/>
            <w:webHidden/>
          </w:rPr>
          <w:fldChar w:fldCharType="begin"/>
        </w:r>
        <w:r>
          <w:rPr>
            <w:noProof/>
            <w:webHidden/>
          </w:rPr>
          <w:instrText xml:space="preserve"> PAGEREF _Toc132881964 \h </w:instrText>
        </w:r>
        <w:r w:rsidR="00835AF6">
          <w:rPr>
            <w:noProof/>
            <w:webHidden/>
          </w:rPr>
        </w:r>
        <w:r w:rsidR="00835AF6">
          <w:rPr>
            <w:noProof/>
            <w:webHidden/>
          </w:rPr>
          <w:fldChar w:fldCharType="separate"/>
        </w:r>
        <w:r>
          <w:rPr>
            <w:noProof/>
            <w:webHidden/>
          </w:rPr>
          <w:t>1</w:t>
        </w:r>
        <w:r w:rsidR="00E12754">
          <w:rPr>
            <w:noProof/>
            <w:webHidden/>
            <w:lang w:val="en-US"/>
          </w:rPr>
          <w:t>8</w:t>
        </w:r>
        <w:r w:rsidR="00835AF6">
          <w:rPr>
            <w:noProof/>
            <w:webHidden/>
          </w:rPr>
          <w:fldChar w:fldCharType="end"/>
        </w:r>
      </w:hyperlink>
    </w:p>
    <w:p w14:paraId="3FCBA6E2" w14:textId="33EC7121"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1965" w:history="1">
        <w:r w:rsidRPr="00FD23CB">
          <w:rPr>
            <w:rStyle w:val="-"/>
            <w:noProof/>
          </w:rPr>
          <w:t>5.2</w:t>
        </w:r>
        <w:r>
          <w:rPr>
            <w:rFonts w:asciiTheme="minorHAnsi" w:eastAsiaTheme="minorEastAsia" w:hAnsiTheme="minorHAnsi" w:cstheme="minorBidi"/>
            <w:noProof/>
            <w:sz w:val="22"/>
            <w:szCs w:val="22"/>
            <w:lang w:bidi="he-IL"/>
          </w:rPr>
          <w:tab/>
        </w:r>
        <w:r w:rsidRPr="00FD23CB">
          <w:rPr>
            <w:rStyle w:val="-"/>
            <w:noProof/>
          </w:rPr>
          <w:t>Admission and Registration</w:t>
        </w:r>
        <w:r>
          <w:rPr>
            <w:noProof/>
            <w:webHidden/>
          </w:rPr>
          <w:tab/>
        </w:r>
        <w:r w:rsidR="00835AF6">
          <w:rPr>
            <w:noProof/>
            <w:webHidden/>
          </w:rPr>
          <w:fldChar w:fldCharType="begin"/>
        </w:r>
        <w:r>
          <w:rPr>
            <w:noProof/>
            <w:webHidden/>
          </w:rPr>
          <w:instrText xml:space="preserve"> PAGEREF _Toc132881965 \h </w:instrText>
        </w:r>
        <w:r w:rsidR="00835AF6">
          <w:rPr>
            <w:noProof/>
            <w:webHidden/>
          </w:rPr>
        </w:r>
        <w:r w:rsidR="00835AF6">
          <w:rPr>
            <w:noProof/>
            <w:webHidden/>
          </w:rPr>
          <w:fldChar w:fldCharType="separate"/>
        </w:r>
        <w:r>
          <w:rPr>
            <w:noProof/>
            <w:webHidden/>
          </w:rPr>
          <w:t>1</w:t>
        </w:r>
        <w:r w:rsidR="00E12754">
          <w:rPr>
            <w:noProof/>
            <w:webHidden/>
            <w:lang w:val="en-US"/>
          </w:rPr>
          <w:t>8</w:t>
        </w:r>
        <w:r w:rsidR="00835AF6">
          <w:rPr>
            <w:noProof/>
            <w:webHidden/>
          </w:rPr>
          <w:fldChar w:fldCharType="end"/>
        </w:r>
      </w:hyperlink>
    </w:p>
    <w:p w14:paraId="3FCBA6E3" w14:textId="3113428F"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1966" w:history="1">
        <w:r w:rsidRPr="00FD23CB">
          <w:rPr>
            <w:rStyle w:val="-"/>
            <w:noProof/>
          </w:rPr>
          <w:t>5.3</w:t>
        </w:r>
        <w:r>
          <w:rPr>
            <w:rFonts w:asciiTheme="minorHAnsi" w:eastAsiaTheme="minorEastAsia" w:hAnsiTheme="minorHAnsi" w:cstheme="minorBidi"/>
            <w:noProof/>
            <w:sz w:val="22"/>
            <w:szCs w:val="22"/>
            <w:lang w:bidi="he-IL"/>
          </w:rPr>
          <w:tab/>
        </w:r>
        <w:r w:rsidRPr="00FD23CB">
          <w:rPr>
            <w:rStyle w:val="-"/>
            <w:noProof/>
          </w:rPr>
          <w:t>Academic Year Calendar</w:t>
        </w:r>
        <w:r>
          <w:rPr>
            <w:noProof/>
            <w:webHidden/>
          </w:rPr>
          <w:tab/>
        </w:r>
        <w:r w:rsidR="00E12754">
          <w:rPr>
            <w:noProof/>
            <w:webHidden/>
            <w:lang w:val="en-US"/>
          </w:rPr>
          <w:t>20</w:t>
        </w:r>
      </w:hyperlink>
    </w:p>
    <w:p w14:paraId="3FCBA6E4" w14:textId="072EC198"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1967" w:history="1">
        <w:r w:rsidRPr="00FD23CB">
          <w:rPr>
            <w:rStyle w:val="-"/>
            <w:noProof/>
          </w:rPr>
          <w:t>5.4</w:t>
        </w:r>
        <w:r>
          <w:rPr>
            <w:rFonts w:asciiTheme="minorHAnsi" w:eastAsiaTheme="minorEastAsia" w:hAnsiTheme="minorHAnsi" w:cstheme="minorBidi"/>
            <w:noProof/>
            <w:sz w:val="22"/>
            <w:szCs w:val="22"/>
            <w:lang w:bidi="he-IL"/>
          </w:rPr>
          <w:tab/>
        </w:r>
        <w:r w:rsidRPr="00FD23CB">
          <w:rPr>
            <w:rStyle w:val="-"/>
            <w:noProof/>
          </w:rPr>
          <w:t>Specific Arrangements for Recognition of previous Studies</w:t>
        </w:r>
        <w:r>
          <w:rPr>
            <w:noProof/>
            <w:webHidden/>
          </w:rPr>
          <w:tab/>
        </w:r>
        <w:r w:rsidR="00E12754">
          <w:rPr>
            <w:noProof/>
            <w:webHidden/>
            <w:lang w:val="en-US"/>
          </w:rPr>
          <w:t>21</w:t>
        </w:r>
      </w:hyperlink>
    </w:p>
    <w:p w14:paraId="3FCBA6E5" w14:textId="558D6437"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1968" w:history="1">
        <w:r w:rsidRPr="00FD23CB">
          <w:rPr>
            <w:rStyle w:val="-"/>
            <w:noProof/>
          </w:rPr>
          <w:t>5.5</w:t>
        </w:r>
        <w:r>
          <w:rPr>
            <w:rFonts w:asciiTheme="minorHAnsi" w:eastAsiaTheme="minorEastAsia" w:hAnsiTheme="minorHAnsi" w:cstheme="minorBidi"/>
            <w:noProof/>
            <w:sz w:val="22"/>
            <w:szCs w:val="22"/>
            <w:lang w:bidi="he-IL"/>
          </w:rPr>
          <w:tab/>
        </w:r>
        <w:r w:rsidRPr="00FD23CB">
          <w:rPr>
            <w:rStyle w:val="-"/>
            <w:noProof/>
          </w:rPr>
          <w:t>Course declaration - Renewal of registration</w:t>
        </w:r>
        <w:r>
          <w:rPr>
            <w:noProof/>
            <w:webHidden/>
          </w:rPr>
          <w:tab/>
        </w:r>
        <w:r w:rsidR="00E12754">
          <w:rPr>
            <w:noProof/>
            <w:webHidden/>
            <w:lang w:val="en-US"/>
          </w:rPr>
          <w:t>21</w:t>
        </w:r>
      </w:hyperlink>
    </w:p>
    <w:p w14:paraId="3FCBA6E6" w14:textId="77FEF699" w:rsidR="00FB5664" w:rsidRDefault="00FB5664">
      <w:pPr>
        <w:pStyle w:val="31"/>
        <w:tabs>
          <w:tab w:val="left" w:pos="1200"/>
          <w:tab w:val="right" w:leader="dot" w:pos="9372"/>
        </w:tabs>
        <w:rPr>
          <w:rFonts w:asciiTheme="minorHAnsi" w:eastAsiaTheme="minorEastAsia" w:hAnsiTheme="minorHAnsi" w:cstheme="minorBidi"/>
          <w:noProof/>
          <w:sz w:val="22"/>
          <w:szCs w:val="22"/>
          <w:lang w:val="el-GR" w:eastAsia="el-GR" w:bidi="he-IL"/>
        </w:rPr>
      </w:pPr>
      <w:hyperlink w:anchor="_Toc132881969" w:history="1">
        <w:r w:rsidRPr="00FD23CB">
          <w:rPr>
            <w:rStyle w:val="-"/>
            <w:noProof/>
          </w:rPr>
          <w:t>5.5.1</w:t>
        </w:r>
        <w:r>
          <w:rPr>
            <w:rFonts w:asciiTheme="minorHAnsi" w:eastAsiaTheme="minorEastAsia" w:hAnsiTheme="minorHAnsi" w:cstheme="minorBidi"/>
            <w:noProof/>
            <w:sz w:val="22"/>
            <w:szCs w:val="22"/>
            <w:lang w:val="el-GR" w:eastAsia="el-GR" w:bidi="he-IL"/>
          </w:rPr>
          <w:tab/>
        </w:r>
        <w:r w:rsidRPr="00FD23CB">
          <w:rPr>
            <w:rStyle w:val="-"/>
            <w:noProof/>
          </w:rPr>
          <w:t>Statement of Preference for Placement in Laboratory Classes</w:t>
        </w:r>
        <w:r>
          <w:rPr>
            <w:noProof/>
            <w:webHidden/>
          </w:rPr>
          <w:tab/>
        </w:r>
        <w:r w:rsidR="00E12754">
          <w:rPr>
            <w:noProof/>
            <w:webHidden/>
          </w:rPr>
          <w:t>22</w:t>
        </w:r>
      </w:hyperlink>
    </w:p>
    <w:p w14:paraId="3FCBA6E7" w14:textId="5F5FAC9A"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1970" w:history="1">
        <w:r w:rsidRPr="00FD23CB">
          <w:rPr>
            <w:rStyle w:val="-"/>
            <w:noProof/>
          </w:rPr>
          <w:t>5.6</w:t>
        </w:r>
        <w:r>
          <w:rPr>
            <w:rFonts w:asciiTheme="minorHAnsi" w:eastAsiaTheme="minorEastAsia" w:hAnsiTheme="minorHAnsi" w:cstheme="minorBidi"/>
            <w:noProof/>
            <w:sz w:val="22"/>
            <w:szCs w:val="22"/>
            <w:lang w:bidi="he-IL"/>
          </w:rPr>
          <w:tab/>
        </w:r>
        <w:r w:rsidRPr="00FD23CB">
          <w:rPr>
            <w:rStyle w:val="-"/>
            <w:noProof/>
          </w:rPr>
          <w:t>Academic ID- Student pass</w:t>
        </w:r>
        <w:r>
          <w:rPr>
            <w:noProof/>
            <w:webHidden/>
          </w:rPr>
          <w:tab/>
        </w:r>
        <w:r w:rsidR="00E12754">
          <w:rPr>
            <w:noProof/>
            <w:webHidden/>
            <w:lang w:val="en-US"/>
          </w:rPr>
          <w:t>22</w:t>
        </w:r>
      </w:hyperlink>
    </w:p>
    <w:p w14:paraId="3FCBA6E8" w14:textId="28DF8E8D"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1971" w:history="1">
        <w:r w:rsidRPr="00FD23CB">
          <w:rPr>
            <w:rStyle w:val="-"/>
            <w:noProof/>
          </w:rPr>
          <w:t>5.7</w:t>
        </w:r>
        <w:r>
          <w:rPr>
            <w:rFonts w:asciiTheme="minorHAnsi" w:eastAsiaTheme="minorEastAsia" w:hAnsiTheme="minorHAnsi" w:cstheme="minorBidi"/>
            <w:noProof/>
            <w:sz w:val="22"/>
            <w:szCs w:val="22"/>
            <w:lang w:bidi="he-IL"/>
          </w:rPr>
          <w:tab/>
        </w:r>
        <w:r w:rsidRPr="00FD23CB">
          <w:rPr>
            <w:rStyle w:val="-"/>
            <w:noProof/>
          </w:rPr>
          <w:t>Teaching Aids and Resources</w:t>
        </w:r>
        <w:r>
          <w:rPr>
            <w:noProof/>
            <w:webHidden/>
          </w:rPr>
          <w:tab/>
        </w:r>
        <w:r w:rsidR="00E12754">
          <w:rPr>
            <w:noProof/>
            <w:webHidden/>
            <w:lang w:val="en-US"/>
          </w:rPr>
          <w:t>22</w:t>
        </w:r>
      </w:hyperlink>
    </w:p>
    <w:p w14:paraId="3FCBA6E9" w14:textId="4886CA9B"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1972" w:history="1">
        <w:r w:rsidRPr="00FD23CB">
          <w:rPr>
            <w:rStyle w:val="-"/>
            <w:noProof/>
          </w:rPr>
          <w:t>5.8</w:t>
        </w:r>
        <w:r>
          <w:rPr>
            <w:rFonts w:asciiTheme="minorHAnsi" w:eastAsiaTheme="minorEastAsia" w:hAnsiTheme="minorHAnsi" w:cstheme="minorBidi"/>
            <w:noProof/>
            <w:sz w:val="22"/>
            <w:szCs w:val="22"/>
            <w:lang w:bidi="he-IL"/>
          </w:rPr>
          <w:tab/>
        </w:r>
        <w:r w:rsidRPr="00FD23CB">
          <w:rPr>
            <w:rStyle w:val="-"/>
            <w:noProof/>
          </w:rPr>
          <w:t>Course of Study</w:t>
        </w:r>
        <w:r>
          <w:rPr>
            <w:noProof/>
            <w:webHidden/>
          </w:rPr>
          <w:tab/>
        </w:r>
        <w:r w:rsidR="00E12754">
          <w:rPr>
            <w:noProof/>
            <w:webHidden/>
            <w:lang w:val="en-US"/>
          </w:rPr>
          <w:t>23</w:t>
        </w:r>
      </w:hyperlink>
    </w:p>
    <w:p w14:paraId="3FCBA6EA" w14:textId="3F1FB2AB"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1973" w:history="1">
        <w:r w:rsidRPr="00FD23CB">
          <w:rPr>
            <w:rStyle w:val="-"/>
            <w:noProof/>
          </w:rPr>
          <w:t>5.9</w:t>
        </w:r>
        <w:r>
          <w:rPr>
            <w:rFonts w:asciiTheme="minorHAnsi" w:eastAsiaTheme="minorEastAsia" w:hAnsiTheme="minorHAnsi" w:cstheme="minorBidi"/>
            <w:noProof/>
            <w:sz w:val="22"/>
            <w:szCs w:val="22"/>
            <w:lang w:bidi="he-IL"/>
          </w:rPr>
          <w:tab/>
        </w:r>
        <w:r w:rsidRPr="00FD23CB">
          <w:rPr>
            <w:rStyle w:val="-"/>
            <w:noProof/>
          </w:rPr>
          <w:t>Examinations</w:t>
        </w:r>
        <w:r>
          <w:rPr>
            <w:noProof/>
            <w:webHidden/>
          </w:rPr>
          <w:tab/>
        </w:r>
        <w:r w:rsidR="00E12754">
          <w:rPr>
            <w:noProof/>
            <w:webHidden/>
            <w:lang w:val="en-US"/>
          </w:rPr>
          <w:t>24</w:t>
        </w:r>
      </w:hyperlink>
    </w:p>
    <w:p w14:paraId="3FCBA6EB" w14:textId="5D25E1E1"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1974" w:history="1">
        <w:r w:rsidRPr="00FD23CB">
          <w:rPr>
            <w:rStyle w:val="-"/>
            <w:noProof/>
          </w:rPr>
          <w:t>5.10</w:t>
        </w:r>
        <w:r>
          <w:rPr>
            <w:rFonts w:asciiTheme="minorHAnsi" w:eastAsiaTheme="minorEastAsia" w:hAnsiTheme="minorHAnsi" w:cstheme="minorBidi"/>
            <w:noProof/>
            <w:sz w:val="22"/>
            <w:szCs w:val="22"/>
            <w:lang w:bidi="he-IL"/>
          </w:rPr>
          <w:tab/>
        </w:r>
        <w:r w:rsidRPr="00FD23CB">
          <w:rPr>
            <w:rStyle w:val="-"/>
            <w:noProof/>
          </w:rPr>
          <w:t>Bachelor's Diploma Thesis</w:t>
        </w:r>
        <w:r>
          <w:rPr>
            <w:noProof/>
            <w:webHidden/>
          </w:rPr>
          <w:tab/>
        </w:r>
        <w:r w:rsidR="00E12754">
          <w:rPr>
            <w:noProof/>
            <w:webHidden/>
            <w:lang w:val="en-US"/>
          </w:rPr>
          <w:t>25</w:t>
        </w:r>
      </w:hyperlink>
    </w:p>
    <w:p w14:paraId="3FCBA6EC" w14:textId="5AB995A5"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1975" w:history="1">
        <w:r w:rsidRPr="00FD23CB">
          <w:rPr>
            <w:rStyle w:val="-"/>
            <w:noProof/>
          </w:rPr>
          <w:t>5.11</w:t>
        </w:r>
        <w:r>
          <w:rPr>
            <w:rFonts w:asciiTheme="minorHAnsi" w:eastAsiaTheme="minorEastAsia" w:hAnsiTheme="minorHAnsi" w:cstheme="minorBidi"/>
            <w:noProof/>
            <w:sz w:val="22"/>
            <w:szCs w:val="22"/>
            <w:lang w:bidi="he-IL"/>
          </w:rPr>
          <w:tab/>
        </w:r>
        <w:r w:rsidRPr="00FD23CB">
          <w:rPr>
            <w:rStyle w:val="-"/>
            <w:noProof/>
          </w:rPr>
          <w:t>Work placement (internship)</w:t>
        </w:r>
        <w:r>
          <w:rPr>
            <w:noProof/>
            <w:webHidden/>
          </w:rPr>
          <w:tab/>
        </w:r>
        <w:r w:rsidR="00E12754">
          <w:rPr>
            <w:noProof/>
            <w:webHidden/>
            <w:lang w:val="en-US"/>
          </w:rPr>
          <w:t>25</w:t>
        </w:r>
      </w:hyperlink>
    </w:p>
    <w:p w14:paraId="3FCBA6ED" w14:textId="78DDE5D9"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1976" w:history="1">
        <w:r w:rsidRPr="00FD23CB">
          <w:rPr>
            <w:rStyle w:val="-"/>
            <w:noProof/>
          </w:rPr>
          <w:t>5.12</w:t>
        </w:r>
        <w:r>
          <w:rPr>
            <w:rFonts w:asciiTheme="minorHAnsi" w:eastAsiaTheme="minorEastAsia" w:hAnsiTheme="minorHAnsi" w:cstheme="minorBidi"/>
            <w:noProof/>
            <w:sz w:val="22"/>
            <w:szCs w:val="22"/>
            <w:lang w:bidi="he-IL"/>
          </w:rPr>
          <w:tab/>
        </w:r>
        <w:r w:rsidRPr="00FD23CB">
          <w:rPr>
            <w:rStyle w:val="-"/>
            <w:noProof/>
          </w:rPr>
          <w:t>Degree  Grade - Declaration of Graduation</w:t>
        </w:r>
        <w:r>
          <w:rPr>
            <w:noProof/>
            <w:webHidden/>
          </w:rPr>
          <w:tab/>
        </w:r>
        <w:r w:rsidR="00835AF6">
          <w:rPr>
            <w:noProof/>
            <w:webHidden/>
          </w:rPr>
          <w:fldChar w:fldCharType="begin"/>
        </w:r>
        <w:r>
          <w:rPr>
            <w:noProof/>
            <w:webHidden/>
          </w:rPr>
          <w:instrText xml:space="preserve"> PAGEREF _Toc132881976 \h </w:instrText>
        </w:r>
        <w:r w:rsidR="00835AF6">
          <w:rPr>
            <w:noProof/>
            <w:webHidden/>
          </w:rPr>
        </w:r>
        <w:r w:rsidR="00835AF6">
          <w:rPr>
            <w:noProof/>
            <w:webHidden/>
          </w:rPr>
          <w:fldChar w:fldCharType="separate"/>
        </w:r>
        <w:r>
          <w:rPr>
            <w:noProof/>
            <w:webHidden/>
          </w:rPr>
          <w:t>2</w:t>
        </w:r>
        <w:r w:rsidR="00E12754">
          <w:rPr>
            <w:noProof/>
            <w:webHidden/>
            <w:lang w:val="en-US"/>
          </w:rPr>
          <w:t>6</w:t>
        </w:r>
        <w:r w:rsidR="00835AF6">
          <w:rPr>
            <w:noProof/>
            <w:webHidden/>
          </w:rPr>
          <w:fldChar w:fldCharType="end"/>
        </w:r>
      </w:hyperlink>
    </w:p>
    <w:p w14:paraId="3FCBA6EE" w14:textId="4BF9131F"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1977" w:history="1">
        <w:r w:rsidRPr="00FD23CB">
          <w:rPr>
            <w:rStyle w:val="-"/>
            <w:noProof/>
          </w:rPr>
          <w:t>5.13</w:t>
        </w:r>
        <w:r>
          <w:rPr>
            <w:rFonts w:asciiTheme="minorHAnsi" w:eastAsiaTheme="minorEastAsia" w:hAnsiTheme="minorHAnsi" w:cstheme="minorBidi"/>
            <w:noProof/>
            <w:sz w:val="22"/>
            <w:szCs w:val="22"/>
            <w:lang w:bidi="he-IL"/>
          </w:rPr>
          <w:tab/>
        </w:r>
        <w:r w:rsidRPr="00FD23CB">
          <w:rPr>
            <w:rStyle w:val="-"/>
            <w:noProof/>
          </w:rPr>
          <w:t>Graduate Certificate  - Transcript of Records –Diploma Supplement</w:t>
        </w:r>
        <w:r>
          <w:rPr>
            <w:noProof/>
            <w:webHidden/>
          </w:rPr>
          <w:tab/>
        </w:r>
        <w:r w:rsidR="00835AF6">
          <w:rPr>
            <w:noProof/>
            <w:webHidden/>
          </w:rPr>
          <w:fldChar w:fldCharType="begin"/>
        </w:r>
        <w:r>
          <w:rPr>
            <w:noProof/>
            <w:webHidden/>
          </w:rPr>
          <w:instrText xml:space="preserve"> PAGEREF _Toc132881977 \h </w:instrText>
        </w:r>
        <w:r w:rsidR="00835AF6">
          <w:rPr>
            <w:noProof/>
            <w:webHidden/>
          </w:rPr>
        </w:r>
        <w:r w:rsidR="00835AF6">
          <w:rPr>
            <w:noProof/>
            <w:webHidden/>
          </w:rPr>
          <w:fldChar w:fldCharType="separate"/>
        </w:r>
        <w:r>
          <w:rPr>
            <w:noProof/>
            <w:webHidden/>
          </w:rPr>
          <w:t>2</w:t>
        </w:r>
        <w:r w:rsidR="00E12754">
          <w:rPr>
            <w:noProof/>
            <w:webHidden/>
            <w:lang w:val="en-US"/>
          </w:rPr>
          <w:t>6</w:t>
        </w:r>
        <w:r w:rsidR="00835AF6">
          <w:rPr>
            <w:noProof/>
            <w:webHidden/>
          </w:rPr>
          <w:fldChar w:fldCharType="end"/>
        </w:r>
      </w:hyperlink>
    </w:p>
    <w:p w14:paraId="3FCBA6EF" w14:textId="60C725AF"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1978" w:history="1">
        <w:r w:rsidRPr="00FD23CB">
          <w:rPr>
            <w:rStyle w:val="-"/>
            <w:noProof/>
          </w:rPr>
          <w:t>5.14</w:t>
        </w:r>
        <w:r>
          <w:rPr>
            <w:rFonts w:asciiTheme="minorHAnsi" w:eastAsiaTheme="minorEastAsia" w:hAnsiTheme="minorHAnsi" w:cstheme="minorBidi"/>
            <w:noProof/>
            <w:sz w:val="22"/>
            <w:szCs w:val="22"/>
            <w:lang w:bidi="he-IL"/>
          </w:rPr>
          <w:tab/>
        </w:r>
        <w:r w:rsidRPr="00FD23CB">
          <w:rPr>
            <w:rStyle w:val="-"/>
            <w:noProof/>
          </w:rPr>
          <w:t>Digital Skills Certificate</w:t>
        </w:r>
        <w:r>
          <w:rPr>
            <w:noProof/>
            <w:webHidden/>
          </w:rPr>
          <w:tab/>
        </w:r>
        <w:r w:rsidR="00835AF6">
          <w:rPr>
            <w:noProof/>
            <w:webHidden/>
          </w:rPr>
          <w:fldChar w:fldCharType="begin"/>
        </w:r>
        <w:r>
          <w:rPr>
            <w:noProof/>
            <w:webHidden/>
          </w:rPr>
          <w:instrText xml:space="preserve"> PAGEREF _Toc132881978 \h </w:instrText>
        </w:r>
        <w:r w:rsidR="00835AF6">
          <w:rPr>
            <w:noProof/>
            <w:webHidden/>
          </w:rPr>
        </w:r>
        <w:r w:rsidR="00835AF6">
          <w:rPr>
            <w:noProof/>
            <w:webHidden/>
          </w:rPr>
          <w:fldChar w:fldCharType="separate"/>
        </w:r>
        <w:r>
          <w:rPr>
            <w:noProof/>
            <w:webHidden/>
          </w:rPr>
          <w:t>2</w:t>
        </w:r>
        <w:r w:rsidR="00E12754">
          <w:rPr>
            <w:noProof/>
            <w:webHidden/>
            <w:lang w:val="en-US"/>
          </w:rPr>
          <w:t>6</w:t>
        </w:r>
        <w:r w:rsidR="00835AF6">
          <w:rPr>
            <w:noProof/>
            <w:webHidden/>
          </w:rPr>
          <w:fldChar w:fldCharType="end"/>
        </w:r>
      </w:hyperlink>
    </w:p>
    <w:p w14:paraId="3FCBA6F0" w14:textId="63A81E59" w:rsidR="00FB5664" w:rsidRDefault="00FB5664">
      <w:pPr>
        <w:pStyle w:val="11"/>
        <w:rPr>
          <w:rFonts w:asciiTheme="minorHAnsi" w:eastAsiaTheme="minorEastAsia" w:hAnsiTheme="minorHAnsi" w:cstheme="minorBidi"/>
          <w:noProof/>
          <w:sz w:val="22"/>
          <w:szCs w:val="22"/>
          <w:lang w:bidi="he-IL"/>
        </w:rPr>
      </w:pPr>
      <w:hyperlink w:anchor="_Toc132881979" w:history="1">
        <w:r w:rsidRPr="00FD23CB">
          <w:rPr>
            <w:rStyle w:val="-"/>
            <w:noProof/>
          </w:rPr>
          <w:t>6. STAFF OF THE DEPARTMENT</w:t>
        </w:r>
        <w:r>
          <w:rPr>
            <w:noProof/>
            <w:webHidden/>
          </w:rPr>
          <w:tab/>
        </w:r>
        <w:r w:rsidR="00835AF6">
          <w:rPr>
            <w:noProof/>
            <w:webHidden/>
          </w:rPr>
          <w:fldChar w:fldCharType="begin"/>
        </w:r>
        <w:r>
          <w:rPr>
            <w:noProof/>
            <w:webHidden/>
          </w:rPr>
          <w:instrText xml:space="preserve"> PAGEREF _Toc132881979 \h </w:instrText>
        </w:r>
        <w:r w:rsidR="00835AF6">
          <w:rPr>
            <w:noProof/>
            <w:webHidden/>
          </w:rPr>
        </w:r>
        <w:r w:rsidR="00835AF6">
          <w:rPr>
            <w:noProof/>
            <w:webHidden/>
          </w:rPr>
          <w:fldChar w:fldCharType="separate"/>
        </w:r>
        <w:r>
          <w:rPr>
            <w:noProof/>
            <w:webHidden/>
          </w:rPr>
          <w:t>2</w:t>
        </w:r>
        <w:r w:rsidR="00E12754">
          <w:rPr>
            <w:noProof/>
            <w:webHidden/>
            <w:lang w:val="en-US"/>
          </w:rPr>
          <w:t>7</w:t>
        </w:r>
        <w:r w:rsidR="00835AF6">
          <w:rPr>
            <w:noProof/>
            <w:webHidden/>
          </w:rPr>
          <w:fldChar w:fldCharType="end"/>
        </w:r>
      </w:hyperlink>
    </w:p>
    <w:p w14:paraId="3FCBA6F1" w14:textId="1A997115"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1980" w:history="1">
        <w:r w:rsidRPr="00FD23CB">
          <w:rPr>
            <w:rStyle w:val="-"/>
            <w:noProof/>
          </w:rPr>
          <w:t>6.1</w:t>
        </w:r>
        <w:r>
          <w:rPr>
            <w:rFonts w:asciiTheme="minorHAnsi" w:eastAsiaTheme="minorEastAsia" w:hAnsiTheme="minorHAnsi" w:cstheme="minorBidi"/>
            <w:noProof/>
            <w:sz w:val="22"/>
            <w:szCs w:val="22"/>
            <w:lang w:bidi="he-IL"/>
          </w:rPr>
          <w:tab/>
        </w:r>
        <w:r w:rsidRPr="00FD23CB">
          <w:rPr>
            <w:rStyle w:val="-"/>
            <w:noProof/>
          </w:rPr>
          <w:t>The Staff of the Department</w:t>
        </w:r>
        <w:r>
          <w:rPr>
            <w:noProof/>
            <w:webHidden/>
          </w:rPr>
          <w:tab/>
        </w:r>
        <w:r w:rsidR="00835AF6">
          <w:rPr>
            <w:noProof/>
            <w:webHidden/>
          </w:rPr>
          <w:fldChar w:fldCharType="begin"/>
        </w:r>
        <w:r>
          <w:rPr>
            <w:noProof/>
            <w:webHidden/>
          </w:rPr>
          <w:instrText xml:space="preserve"> PAGEREF _Toc132881980 \h </w:instrText>
        </w:r>
        <w:r w:rsidR="00835AF6">
          <w:rPr>
            <w:noProof/>
            <w:webHidden/>
          </w:rPr>
        </w:r>
        <w:r w:rsidR="00835AF6">
          <w:rPr>
            <w:noProof/>
            <w:webHidden/>
          </w:rPr>
          <w:fldChar w:fldCharType="separate"/>
        </w:r>
        <w:r>
          <w:rPr>
            <w:noProof/>
            <w:webHidden/>
          </w:rPr>
          <w:t>2</w:t>
        </w:r>
        <w:r w:rsidR="00E12754">
          <w:rPr>
            <w:noProof/>
            <w:webHidden/>
            <w:lang w:val="en-US"/>
          </w:rPr>
          <w:t>7</w:t>
        </w:r>
        <w:r w:rsidR="00835AF6">
          <w:rPr>
            <w:noProof/>
            <w:webHidden/>
          </w:rPr>
          <w:fldChar w:fldCharType="end"/>
        </w:r>
      </w:hyperlink>
    </w:p>
    <w:p w14:paraId="3FCBA6F2" w14:textId="47B54007"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1981" w:history="1">
        <w:r w:rsidRPr="00FD23CB">
          <w:rPr>
            <w:rStyle w:val="-"/>
            <w:noProof/>
          </w:rPr>
          <w:t>6.2</w:t>
        </w:r>
        <w:r>
          <w:rPr>
            <w:rFonts w:asciiTheme="minorHAnsi" w:eastAsiaTheme="minorEastAsia" w:hAnsiTheme="minorHAnsi" w:cstheme="minorBidi"/>
            <w:noProof/>
            <w:sz w:val="22"/>
            <w:szCs w:val="22"/>
            <w:lang w:bidi="he-IL"/>
          </w:rPr>
          <w:tab/>
        </w:r>
        <w:r w:rsidRPr="00FD23CB">
          <w:rPr>
            <w:rStyle w:val="-"/>
            <w:noProof/>
          </w:rPr>
          <w:t>Administration/Secretariat  Office: Duties and working hours</w:t>
        </w:r>
        <w:r>
          <w:rPr>
            <w:noProof/>
            <w:webHidden/>
          </w:rPr>
          <w:tab/>
        </w:r>
        <w:r w:rsidR="00835AF6">
          <w:rPr>
            <w:noProof/>
            <w:webHidden/>
          </w:rPr>
          <w:fldChar w:fldCharType="begin"/>
        </w:r>
        <w:r>
          <w:rPr>
            <w:noProof/>
            <w:webHidden/>
          </w:rPr>
          <w:instrText xml:space="preserve"> PAGEREF _Toc132881981 \h </w:instrText>
        </w:r>
        <w:r w:rsidR="00835AF6">
          <w:rPr>
            <w:noProof/>
            <w:webHidden/>
          </w:rPr>
        </w:r>
        <w:r w:rsidR="00835AF6">
          <w:rPr>
            <w:noProof/>
            <w:webHidden/>
          </w:rPr>
          <w:fldChar w:fldCharType="separate"/>
        </w:r>
        <w:r>
          <w:rPr>
            <w:noProof/>
            <w:webHidden/>
          </w:rPr>
          <w:t>2</w:t>
        </w:r>
        <w:r w:rsidR="00E12754">
          <w:rPr>
            <w:noProof/>
            <w:webHidden/>
            <w:lang w:val="en-US"/>
          </w:rPr>
          <w:t>9</w:t>
        </w:r>
        <w:r w:rsidR="00835AF6">
          <w:rPr>
            <w:noProof/>
            <w:webHidden/>
          </w:rPr>
          <w:fldChar w:fldCharType="end"/>
        </w:r>
      </w:hyperlink>
    </w:p>
    <w:p w14:paraId="3FCBA6F3" w14:textId="21A2B3BA"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1982" w:history="1">
        <w:r w:rsidRPr="00FD23CB">
          <w:rPr>
            <w:rStyle w:val="-"/>
            <w:noProof/>
          </w:rPr>
          <w:t>6.3</w:t>
        </w:r>
        <w:r>
          <w:rPr>
            <w:rFonts w:asciiTheme="minorHAnsi" w:eastAsiaTheme="minorEastAsia" w:hAnsiTheme="minorHAnsi" w:cstheme="minorBidi"/>
            <w:noProof/>
            <w:sz w:val="22"/>
            <w:szCs w:val="22"/>
            <w:lang w:bidi="he-IL"/>
          </w:rPr>
          <w:tab/>
        </w:r>
        <w:r w:rsidRPr="00FD23CB">
          <w:rPr>
            <w:rStyle w:val="-"/>
            <w:noProof/>
          </w:rPr>
          <w:t>The Role of the Academic Advisor(Tutor)</w:t>
        </w:r>
        <w:r>
          <w:rPr>
            <w:noProof/>
            <w:webHidden/>
          </w:rPr>
          <w:tab/>
        </w:r>
        <w:r w:rsidR="00E12754">
          <w:rPr>
            <w:noProof/>
            <w:webHidden/>
            <w:lang w:val="en-US"/>
          </w:rPr>
          <w:t>30</w:t>
        </w:r>
      </w:hyperlink>
    </w:p>
    <w:p w14:paraId="3FCBA6F4" w14:textId="562758DB"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1983" w:history="1">
        <w:r w:rsidRPr="00FD23CB">
          <w:rPr>
            <w:rStyle w:val="-"/>
            <w:noProof/>
          </w:rPr>
          <w:t>6.4</w:t>
        </w:r>
        <w:r>
          <w:rPr>
            <w:rFonts w:asciiTheme="minorHAnsi" w:eastAsiaTheme="minorEastAsia" w:hAnsiTheme="minorHAnsi" w:cstheme="minorBidi"/>
            <w:noProof/>
            <w:sz w:val="22"/>
            <w:szCs w:val="22"/>
            <w:lang w:bidi="he-IL"/>
          </w:rPr>
          <w:tab/>
        </w:r>
        <w:r w:rsidRPr="00FD23CB">
          <w:rPr>
            <w:rStyle w:val="-"/>
            <w:noProof/>
          </w:rPr>
          <w:t>Evaluation of the Educational Project</w:t>
        </w:r>
        <w:r>
          <w:rPr>
            <w:noProof/>
            <w:webHidden/>
          </w:rPr>
          <w:tab/>
        </w:r>
        <w:r w:rsidR="00E12754">
          <w:rPr>
            <w:noProof/>
            <w:webHidden/>
            <w:lang w:val="en-US"/>
          </w:rPr>
          <w:t>31</w:t>
        </w:r>
      </w:hyperlink>
    </w:p>
    <w:p w14:paraId="3FCBA6F5" w14:textId="63716F2D" w:rsidR="00FB5664" w:rsidRDefault="00FB5664">
      <w:pPr>
        <w:pStyle w:val="11"/>
        <w:rPr>
          <w:rFonts w:asciiTheme="minorHAnsi" w:eastAsiaTheme="minorEastAsia" w:hAnsiTheme="minorHAnsi" w:cstheme="minorBidi"/>
          <w:noProof/>
          <w:sz w:val="22"/>
          <w:szCs w:val="22"/>
          <w:lang w:bidi="he-IL"/>
        </w:rPr>
      </w:pPr>
      <w:hyperlink w:anchor="_Toc132881984" w:history="1">
        <w:r w:rsidRPr="00FD23CB">
          <w:rPr>
            <w:rStyle w:val="-"/>
            <w:noProof/>
          </w:rPr>
          <w:t>7. FACILITIES</w:t>
        </w:r>
        <w:r>
          <w:rPr>
            <w:noProof/>
            <w:webHidden/>
          </w:rPr>
          <w:tab/>
        </w:r>
        <w:r w:rsidR="00E12754">
          <w:rPr>
            <w:noProof/>
            <w:webHidden/>
            <w:lang w:val="en-US"/>
          </w:rPr>
          <w:t>31</w:t>
        </w:r>
      </w:hyperlink>
    </w:p>
    <w:p w14:paraId="3FCBA6F6" w14:textId="0C2D9E8A"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1985" w:history="1">
        <w:r w:rsidRPr="00FD23CB">
          <w:rPr>
            <w:rStyle w:val="-"/>
            <w:noProof/>
          </w:rPr>
          <w:t>7.1</w:t>
        </w:r>
        <w:r>
          <w:rPr>
            <w:rFonts w:asciiTheme="minorHAnsi" w:eastAsiaTheme="minorEastAsia" w:hAnsiTheme="minorHAnsi" w:cstheme="minorBidi"/>
            <w:noProof/>
            <w:sz w:val="22"/>
            <w:szCs w:val="22"/>
            <w:lang w:bidi="he-IL"/>
          </w:rPr>
          <w:tab/>
        </w:r>
        <w:r w:rsidRPr="00FD23CB">
          <w:rPr>
            <w:rStyle w:val="-"/>
            <w:noProof/>
          </w:rPr>
          <w:t>Laboratory Spaces and Equipment</w:t>
        </w:r>
        <w:r>
          <w:rPr>
            <w:noProof/>
            <w:webHidden/>
          </w:rPr>
          <w:tab/>
        </w:r>
        <w:r w:rsidR="00E12754">
          <w:rPr>
            <w:noProof/>
            <w:webHidden/>
            <w:lang w:val="en-US"/>
          </w:rPr>
          <w:t>31</w:t>
        </w:r>
      </w:hyperlink>
    </w:p>
    <w:p w14:paraId="3FCBA6F7" w14:textId="27404968" w:rsidR="00FB5664" w:rsidRPr="00E12754" w:rsidRDefault="00FB5664">
      <w:pPr>
        <w:pStyle w:val="21"/>
        <w:tabs>
          <w:tab w:val="left" w:pos="960"/>
          <w:tab w:val="right" w:leader="dot" w:pos="9372"/>
        </w:tabs>
        <w:rPr>
          <w:rFonts w:asciiTheme="minorHAnsi" w:eastAsiaTheme="minorEastAsia" w:hAnsiTheme="minorHAnsi" w:cstheme="minorBidi"/>
          <w:noProof/>
          <w:sz w:val="22"/>
          <w:szCs w:val="22"/>
          <w:lang w:val="en-US" w:bidi="he-IL"/>
        </w:rPr>
      </w:pPr>
      <w:hyperlink w:anchor="_Toc132881986" w:history="1">
        <w:r w:rsidRPr="00FD23CB">
          <w:rPr>
            <w:rStyle w:val="-"/>
            <w:noProof/>
          </w:rPr>
          <w:t>7.2</w:t>
        </w:r>
        <w:r>
          <w:rPr>
            <w:rFonts w:asciiTheme="minorHAnsi" w:eastAsiaTheme="minorEastAsia" w:hAnsiTheme="minorHAnsi" w:cstheme="minorBidi"/>
            <w:noProof/>
            <w:sz w:val="22"/>
            <w:szCs w:val="22"/>
            <w:lang w:bidi="he-IL"/>
          </w:rPr>
          <w:tab/>
        </w:r>
        <w:r w:rsidRPr="00FD23CB">
          <w:rPr>
            <w:rStyle w:val="-"/>
            <w:noProof/>
          </w:rPr>
          <w:t>Teaching Classrooms</w:t>
        </w:r>
        <w:r>
          <w:rPr>
            <w:noProof/>
            <w:webHidden/>
          </w:rPr>
          <w:tab/>
        </w:r>
        <w:r w:rsidR="00E12754">
          <w:rPr>
            <w:noProof/>
            <w:webHidden/>
            <w:lang w:val="en-US"/>
          </w:rPr>
          <w:t>31</w:t>
        </w:r>
      </w:hyperlink>
    </w:p>
    <w:p w14:paraId="3FCBA6F8" w14:textId="6A73F364"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1987" w:history="1">
        <w:r w:rsidRPr="00FD23CB">
          <w:rPr>
            <w:rStyle w:val="-"/>
            <w:noProof/>
          </w:rPr>
          <w:t>7.3</w:t>
        </w:r>
        <w:r>
          <w:rPr>
            <w:rFonts w:asciiTheme="minorHAnsi" w:eastAsiaTheme="minorEastAsia" w:hAnsiTheme="minorHAnsi" w:cstheme="minorBidi"/>
            <w:noProof/>
            <w:sz w:val="22"/>
            <w:szCs w:val="22"/>
            <w:lang w:bidi="he-IL"/>
          </w:rPr>
          <w:tab/>
        </w:r>
        <w:r w:rsidRPr="00FD23CB">
          <w:rPr>
            <w:rStyle w:val="-"/>
            <w:noProof/>
          </w:rPr>
          <w:t>E-Learning</w:t>
        </w:r>
        <w:r>
          <w:rPr>
            <w:noProof/>
            <w:webHidden/>
          </w:rPr>
          <w:tab/>
        </w:r>
        <w:r w:rsidR="00E12754">
          <w:rPr>
            <w:noProof/>
            <w:webHidden/>
            <w:lang w:val="en-US"/>
          </w:rPr>
          <w:t>3</w:t>
        </w:r>
        <w:r w:rsidR="00835AF6">
          <w:rPr>
            <w:noProof/>
            <w:webHidden/>
          </w:rPr>
          <w:fldChar w:fldCharType="begin"/>
        </w:r>
        <w:r>
          <w:rPr>
            <w:noProof/>
            <w:webHidden/>
          </w:rPr>
          <w:instrText xml:space="preserve"> PAGEREF _Toc132881987 \h </w:instrText>
        </w:r>
        <w:r w:rsidR="00835AF6">
          <w:rPr>
            <w:noProof/>
            <w:webHidden/>
          </w:rPr>
        </w:r>
        <w:r w:rsidR="00835AF6">
          <w:rPr>
            <w:noProof/>
            <w:webHidden/>
          </w:rPr>
          <w:fldChar w:fldCharType="separate"/>
        </w:r>
        <w:r>
          <w:rPr>
            <w:noProof/>
            <w:webHidden/>
          </w:rPr>
          <w:t>2</w:t>
        </w:r>
        <w:r w:rsidR="00835AF6">
          <w:rPr>
            <w:noProof/>
            <w:webHidden/>
          </w:rPr>
          <w:fldChar w:fldCharType="end"/>
        </w:r>
      </w:hyperlink>
    </w:p>
    <w:p w14:paraId="3FCBA6F9" w14:textId="0A93362C"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1988" w:history="1">
        <w:r w:rsidRPr="00FD23CB">
          <w:rPr>
            <w:rStyle w:val="-"/>
            <w:noProof/>
          </w:rPr>
          <w:t>7.4</w:t>
        </w:r>
        <w:r>
          <w:rPr>
            <w:rFonts w:asciiTheme="minorHAnsi" w:eastAsiaTheme="minorEastAsia" w:hAnsiTheme="minorHAnsi" w:cstheme="minorBidi"/>
            <w:noProof/>
            <w:sz w:val="22"/>
            <w:szCs w:val="22"/>
            <w:lang w:bidi="he-IL"/>
          </w:rPr>
          <w:tab/>
        </w:r>
        <w:r w:rsidRPr="00FD23CB">
          <w:rPr>
            <w:rStyle w:val="-"/>
            <w:noProof/>
          </w:rPr>
          <w:t>Institutional Research Laboratories</w:t>
        </w:r>
        <w:r>
          <w:rPr>
            <w:noProof/>
            <w:webHidden/>
          </w:rPr>
          <w:tab/>
        </w:r>
        <w:r w:rsidR="00E12754">
          <w:rPr>
            <w:noProof/>
            <w:webHidden/>
            <w:lang w:val="en-US"/>
          </w:rPr>
          <w:t>32</w:t>
        </w:r>
      </w:hyperlink>
    </w:p>
    <w:p w14:paraId="3FCBA6FA" w14:textId="5DD29C92" w:rsidR="00FB5664" w:rsidRDefault="00FB5664">
      <w:pPr>
        <w:pStyle w:val="11"/>
        <w:rPr>
          <w:rFonts w:asciiTheme="minorHAnsi" w:eastAsiaTheme="minorEastAsia" w:hAnsiTheme="minorHAnsi" w:cstheme="minorBidi"/>
          <w:noProof/>
          <w:sz w:val="22"/>
          <w:szCs w:val="22"/>
          <w:lang w:bidi="he-IL"/>
        </w:rPr>
      </w:pPr>
      <w:hyperlink w:anchor="_Toc132881989" w:history="1">
        <w:r w:rsidRPr="00FD23CB">
          <w:rPr>
            <w:rStyle w:val="-"/>
            <w:noProof/>
          </w:rPr>
          <w:t>8. THE UNDERGRADUATE STUDY PROGRAM</w:t>
        </w:r>
        <w:r>
          <w:rPr>
            <w:noProof/>
            <w:webHidden/>
          </w:rPr>
          <w:tab/>
        </w:r>
        <w:r w:rsidR="00E12754">
          <w:rPr>
            <w:noProof/>
            <w:webHidden/>
            <w:lang w:val="en-US"/>
          </w:rPr>
          <w:t>33</w:t>
        </w:r>
      </w:hyperlink>
    </w:p>
    <w:p w14:paraId="3FCBA6FB" w14:textId="487187E2"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1990" w:history="1">
        <w:r w:rsidRPr="00FD23CB">
          <w:rPr>
            <w:rStyle w:val="-"/>
            <w:noProof/>
          </w:rPr>
          <w:t>8.1</w:t>
        </w:r>
        <w:r>
          <w:rPr>
            <w:rFonts w:asciiTheme="minorHAnsi" w:eastAsiaTheme="minorEastAsia" w:hAnsiTheme="minorHAnsi" w:cstheme="minorBidi"/>
            <w:noProof/>
            <w:sz w:val="22"/>
            <w:szCs w:val="22"/>
            <w:lang w:bidi="he-IL"/>
          </w:rPr>
          <w:tab/>
        </w:r>
        <w:r w:rsidRPr="00FD23CB">
          <w:rPr>
            <w:rStyle w:val="-"/>
            <w:noProof/>
          </w:rPr>
          <w:t>Table I. An Overview of the Undergraduate Study Program</w:t>
        </w:r>
        <w:r>
          <w:rPr>
            <w:noProof/>
            <w:webHidden/>
          </w:rPr>
          <w:tab/>
        </w:r>
        <w:r w:rsidR="00E12754">
          <w:rPr>
            <w:noProof/>
            <w:webHidden/>
            <w:lang w:val="en-US"/>
          </w:rPr>
          <w:t>34</w:t>
        </w:r>
      </w:hyperlink>
    </w:p>
    <w:p w14:paraId="3FCBA6FC" w14:textId="63E2C193"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1991" w:history="1">
        <w:r w:rsidRPr="00FD23CB">
          <w:rPr>
            <w:rStyle w:val="-"/>
            <w:noProof/>
          </w:rPr>
          <w:t>8.2</w:t>
        </w:r>
        <w:r>
          <w:rPr>
            <w:rFonts w:asciiTheme="minorHAnsi" w:eastAsiaTheme="minorEastAsia" w:hAnsiTheme="minorHAnsi" w:cstheme="minorBidi"/>
            <w:noProof/>
            <w:sz w:val="22"/>
            <w:szCs w:val="22"/>
            <w:lang w:bidi="he-IL"/>
          </w:rPr>
          <w:tab/>
        </w:r>
        <w:r w:rsidRPr="00FD23CB">
          <w:rPr>
            <w:rStyle w:val="-"/>
            <w:noProof/>
          </w:rPr>
          <w:t>Table II. Elective Courses</w:t>
        </w:r>
        <w:r>
          <w:rPr>
            <w:noProof/>
            <w:webHidden/>
          </w:rPr>
          <w:tab/>
        </w:r>
        <w:r w:rsidR="00835AF6">
          <w:rPr>
            <w:noProof/>
            <w:webHidden/>
          </w:rPr>
          <w:fldChar w:fldCharType="begin"/>
        </w:r>
        <w:r>
          <w:rPr>
            <w:noProof/>
            <w:webHidden/>
          </w:rPr>
          <w:instrText xml:space="preserve"> PAGEREF _Toc132881991 \h </w:instrText>
        </w:r>
        <w:r w:rsidR="00835AF6">
          <w:rPr>
            <w:noProof/>
            <w:webHidden/>
          </w:rPr>
        </w:r>
        <w:r w:rsidR="00835AF6">
          <w:rPr>
            <w:noProof/>
            <w:webHidden/>
          </w:rPr>
          <w:fldChar w:fldCharType="separate"/>
        </w:r>
        <w:r>
          <w:rPr>
            <w:noProof/>
            <w:webHidden/>
          </w:rPr>
          <w:t>3</w:t>
        </w:r>
        <w:r w:rsidR="00FE585B">
          <w:rPr>
            <w:noProof/>
            <w:webHidden/>
            <w:lang w:val="en-US"/>
          </w:rPr>
          <w:t>5</w:t>
        </w:r>
        <w:r w:rsidR="00835AF6">
          <w:rPr>
            <w:noProof/>
            <w:webHidden/>
          </w:rPr>
          <w:fldChar w:fldCharType="end"/>
        </w:r>
      </w:hyperlink>
    </w:p>
    <w:p w14:paraId="3FCBA6FD" w14:textId="08C20AA7"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1992" w:history="1">
        <w:r w:rsidRPr="00FD23CB">
          <w:rPr>
            <w:rStyle w:val="-"/>
            <w:rFonts w:cs="Arial"/>
            <w:noProof/>
            <w:lang w:val="en-US"/>
          </w:rPr>
          <w:t>8.3</w:t>
        </w:r>
        <w:r>
          <w:rPr>
            <w:rFonts w:asciiTheme="minorHAnsi" w:eastAsiaTheme="minorEastAsia" w:hAnsiTheme="minorHAnsi" w:cstheme="minorBidi"/>
            <w:noProof/>
            <w:sz w:val="22"/>
            <w:szCs w:val="22"/>
            <w:lang w:bidi="he-IL"/>
          </w:rPr>
          <w:tab/>
        </w:r>
        <w:r w:rsidRPr="00FD23CB">
          <w:rPr>
            <w:rStyle w:val="-"/>
            <w:rFonts w:cs="Arial"/>
            <w:noProof/>
            <w:lang w:val="en-US"/>
          </w:rPr>
          <w:t>Undergraduate Study Program per Semester</w:t>
        </w:r>
        <w:r>
          <w:rPr>
            <w:noProof/>
            <w:webHidden/>
          </w:rPr>
          <w:tab/>
        </w:r>
        <w:r w:rsidR="00835AF6">
          <w:rPr>
            <w:noProof/>
            <w:webHidden/>
          </w:rPr>
          <w:fldChar w:fldCharType="begin"/>
        </w:r>
        <w:r>
          <w:rPr>
            <w:noProof/>
            <w:webHidden/>
          </w:rPr>
          <w:instrText xml:space="preserve"> PAGEREF _Toc132881992 \h </w:instrText>
        </w:r>
        <w:r w:rsidR="00835AF6">
          <w:rPr>
            <w:noProof/>
            <w:webHidden/>
          </w:rPr>
        </w:r>
        <w:r w:rsidR="00835AF6">
          <w:rPr>
            <w:noProof/>
            <w:webHidden/>
          </w:rPr>
          <w:fldChar w:fldCharType="separate"/>
        </w:r>
        <w:r>
          <w:rPr>
            <w:noProof/>
            <w:webHidden/>
          </w:rPr>
          <w:t>3</w:t>
        </w:r>
        <w:r w:rsidR="0018725C">
          <w:rPr>
            <w:noProof/>
            <w:webHidden/>
            <w:lang w:val="en-US"/>
          </w:rPr>
          <w:t>7</w:t>
        </w:r>
        <w:r w:rsidR="00835AF6">
          <w:rPr>
            <w:noProof/>
            <w:webHidden/>
          </w:rPr>
          <w:fldChar w:fldCharType="end"/>
        </w:r>
      </w:hyperlink>
    </w:p>
    <w:p w14:paraId="3FCBA6FE" w14:textId="75EAA82C" w:rsidR="00FB5664" w:rsidRDefault="00FB5664">
      <w:pPr>
        <w:pStyle w:val="11"/>
        <w:rPr>
          <w:rFonts w:asciiTheme="minorHAnsi" w:eastAsiaTheme="minorEastAsia" w:hAnsiTheme="minorHAnsi" w:cstheme="minorBidi"/>
          <w:noProof/>
          <w:sz w:val="22"/>
          <w:szCs w:val="22"/>
          <w:lang w:bidi="he-IL"/>
        </w:rPr>
      </w:pPr>
      <w:hyperlink w:anchor="_Toc132881993" w:history="1">
        <w:r w:rsidRPr="00FD23CB">
          <w:rPr>
            <w:rStyle w:val="-"/>
            <w:noProof/>
          </w:rPr>
          <w:t>9. POSTGRADUATE STUDY PROGRAMS IN THE DEPARTMENT</w:t>
        </w:r>
        <w:r>
          <w:rPr>
            <w:noProof/>
            <w:webHidden/>
          </w:rPr>
          <w:tab/>
        </w:r>
        <w:r w:rsidR="00FE585B">
          <w:rPr>
            <w:noProof/>
            <w:webHidden/>
            <w:lang w:val="en-US"/>
          </w:rPr>
          <w:t>43</w:t>
        </w:r>
      </w:hyperlink>
    </w:p>
    <w:p w14:paraId="3FCBA6FF" w14:textId="5DD0BE6C"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1994" w:history="1">
        <w:r w:rsidRPr="00FD23CB">
          <w:rPr>
            <w:rStyle w:val="-"/>
            <w:noProof/>
          </w:rPr>
          <w:t>9.1</w:t>
        </w:r>
        <w:r>
          <w:rPr>
            <w:rFonts w:asciiTheme="minorHAnsi" w:eastAsiaTheme="minorEastAsia" w:hAnsiTheme="minorHAnsi" w:cstheme="minorBidi"/>
            <w:noProof/>
            <w:sz w:val="22"/>
            <w:szCs w:val="22"/>
            <w:lang w:bidi="he-IL"/>
          </w:rPr>
          <w:tab/>
        </w:r>
        <w:r w:rsidRPr="00FD23CB">
          <w:rPr>
            <w:rStyle w:val="-"/>
            <w:noProof/>
          </w:rPr>
          <w:t>Postgraduate study program in...........................</w:t>
        </w:r>
        <w:r>
          <w:rPr>
            <w:noProof/>
            <w:webHidden/>
          </w:rPr>
          <w:tab/>
        </w:r>
        <w:r w:rsidR="00FE585B">
          <w:rPr>
            <w:noProof/>
            <w:webHidden/>
            <w:lang w:val="en-US"/>
          </w:rPr>
          <w:t>43</w:t>
        </w:r>
      </w:hyperlink>
    </w:p>
    <w:p w14:paraId="3FCBA700" w14:textId="0B1DE910" w:rsidR="00FB5664" w:rsidRDefault="00FB5664">
      <w:pPr>
        <w:pStyle w:val="31"/>
        <w:tabs>
          <w:tab w:val="left" w:pos="1200"/>
          <w:tab w:val="right" w:leader="dot" w:pos="9372"/>
        </w:tabs>
        <w:rPr>
          <w:rFonts w:asciiTheme="minorHAnsi" w:eastAsiaTheme="minorEastAsia" w:hAnsiTheme="minorHAnsi" w:cstheme="minorBidi"/>
          <w:noProof/>
          <w:sz w:val="22"/>
          <w:szCs w:val="22"/>
          <w:lang w:val="el-GR" w:eastAsia="el-GR" w:bidi="he-IL"/>
        </w:rPr>
      </w:pPr>
      <w:hyperlink w:anchor="_Toc132881995" w:history="1">
        <w:r w:rsidRPr="00FD23CB">
          <w:rPr>
            <w:rStyle w:val="-"/>
            <w:noProof/>
          </w:rPr>
          <w:t>9.1.1</w:t>
        </w:r>
        <w:r>
          <w:rPr>
            <w:rFonts w:asciiTheme="minorHAnsi" w:eastAsiaTheme="minorEastAsia" w:hAnsiTheme="minorHAnsi" w:cstheme="minorBidi"/>
            <w:noProof/>
            <w:sz w:val="22"/>
            <w:szCs w:val="22"/>
            <w:lang w:val="el-GR" w:eastAsia="el-GR" w:bidi="he-IL"/>
          </w:rPr>
          <w:tab/>
        </w:r>
        <w:r w:rsidRPr="00FD23CB">
          <w:rPr>
            <w:rStyle w:val="-"/>
            <w:noProof/>
          </w:rPr>
          <w:t>History</w:t>
        </w:r>
        <w:r>
          <w:rPr>
            <w:noProof/>
            <w:webHidden/>
          </w:rPr>
          <w:tab/>
        </w:r>
        <w:r w:rsidR="00FE585B">
          <w:rPr>
            <w:noProof/>
            <w:webHidden/>
          </w:rPr>
          <w:t>43</w:t>
        </w:r>
      </w:hyperlink>
    </w:p>
    <w:p w14:paraId="3FCBA701" w14:textId="36D62993" w:rsidR="00FB5664" w:rsidRDefault="00FB5664">
      <w:pPr>
        <w:pStyle w:val="31"/>
        <w:tabs>
          <w:tab w:val="left" w:pos="1200"/>
          <w:tab w:val="right" w:leader="dot" w:pos="9372"/>
        </w:tabs>
        <w:rPr>
          <w:rFonts w:asciiTheme="minorHAnsi" w:eastAsiaTheme="minorEastAsia" w:hAnsiTheme="minorHAnsi" w:cstheme="minorBidi"/>
          <w:noProof/>
          <w:sz w:val="22"/>
          <w:szCs w:val="22"/>
          <w:lang w:val="el-GR" w:eastAsia="el-GR" w:bidi="he-IL"/>
        </w:rPr>
      </w:pPr>
      <w:hyperlink w:anchor="_Toc132881996" w:history="1">
        <w:r w:rsidRPr="00FD23CB">
          <w:rPr>
            <w:rStyle w:val="-"/>
            <w:noProof/>
          </w:rPr>
          <w:t>9.1.2</w:t>
        </w:r>
        <w:r>
          <w:rPr>
            <w:rFonts w:asciiTheme="minorHAnsi" w:eastAsiaTheme="minorEastAsia" w:hAnsiTheme="minorHAnsi" w:cstheme="minorBidi"/>
            <w:noProof/>
            <w:sz w:val="22"/>
            <w:szCs w:val="22"/>
            <w:lang w:val="el-GR" w:eastAsia="el-GR" w:bidi="he-IL"/>
          </w:rPr>
          <w:tab/>
        </w:r>
        <w:r w:rsidRPr="00FD23CB">
          <w:rPr>
            <w:rStyle w:val="-"/>
            <w:noProof/>
          </w:rPr>
          <w:t>Goals and Objectives of the Postgraduate study program</w:t>
        </w:r>
        <w:r>
          <w:rPr>
            <w:noProof/>
            <w:webHidden/>
          </w:rPr>
          <w:tab/>
        </w:r>
        <w:r w:rsidR="00FE585B">
          <w:rPr>
            <w:noProof/>
            <w:webHidden/>
          </w:rPr>
          <w:t>43</w:t>
        </w:r>
      </w:hyperlink>
    </w:p>
    <w:p w14:paraId="3FCBA702" w14:textId="3DCAF178" w:rsidR="00FB5664" w:rsidRDefault="00FB5664">
      <w:pPr>
        <w:pStyle w:val="31"/>
        <w:tabs>
          <w:tab w:val="left" w:pos="1200"/>
          <w:tab w:val="right" w:leader="dot" w:pos="9372"/>
        </w:tabs>
        <w:rPr>
          <w:rFonts w:asciiTheme="minorHAnsi" w:eastAsiaTheme="minorEastAsia" w:hAnsiTheme="minorHAnsi" w:cstheme="minorBidi"/>
          <w:noProof/>
          <w:sz w:val="22"/>
          <w:szCs w:val="22"/>
          <w:lang w:val="el-GR" w:eastAsia="el-GR" w:bidi="he-IL"/>
        </w:rPr>
      </w:pPr>
      <w:hyperlink w:anchor="_Toc132881997" w:history="1">
        <w:r w:rsidRPr="00FD23CB">
          <w:rPr>
            <w:rStyle w:val="-"/>
            <w:noProof/>
          </w:rPr>
          <w:t>9.1.3</w:t>
        </w:r>
        <w:r>
          <w:rPr>
            <w:rFonts w:asciiTheme="minorHAnsi" w:eastAsiaTheme="minorEastAsia" w:hAnsiTheme="minorHAnsi" w:cstheme="minorBidi"/>
            <w:noProof/>
            <w:sz w:val="22"/>
            <w:szCs w:val="22"/>
            <w:lang w:val="el-GR" w:eastAsia="el-GR" w:bidi="he-IL"/>
          </w:rPr>
          <w:tab/>
        </w:r>
        <w:r w:rsidRPr="00FD23CB">
          <w:rPr>
            <w:rStyle w:val="-"/>
            <w:noProof/>
          </w:rPr>
          <w:t>The postgraduate degree awarded</w:t>
        </w:r>
        <w:r>
          <w:rPr>
            <w:noProof/>
            <w:webHidden/>
          </w:rPr>
          <w:tab/>
        </w:r>
        <w:r w:rsidR="00FE585B">
          <w:rPr>
            <w:noProof/>
            <w:webHidden/>
          </w:rPr>
          <w:t>43</w:t>
        </w:r>
      </w:hyperlink>
    </w:p>
    <w:p w14:paraId="3FCBA703" w14:textId="12C21394" w:rsidR="00FB5664" w:rsidRDefault="00FB5664">
      <w:pPr>
        <w:pStyle w:val="31"/>
        <w:tabs>
          <w:tab w:val="left" w:pos="1200"/>
          <w:tab w:val="right" w:leader="dot" w:pos="9372"/>
        </w:tabs>
        <w:rPr>
          <w:rFonts w:asciiTheme="minorHAnsi" w:eastAsiaTheme="minorEastAsia" w:hAnsiTheme="minorHAnsi" w:cstheme="minorBidi"/>
          <w:noProof/>
          <w:sz w:val="22"/>
          <w:szCs w:val="22"/>
          <w:lang w:val="el-GR" w:eastAsia="el-GR" w:bidi="he-IL"/>
        </w:rPr>
      </w:pPr>
      <w:hyperlink w:anchor="_Toc132881998" w:history="1">
        <w:r w:rsidRPr="00FD23CB">
          <w:rPr>
            <w:rStyle w:val="-"/>
            <w:noProof/>
          </w:rPr>
          <w:t>9.1.4</w:t>
        </w:r>
        <w:r>
          <w:rPr>
            <w:rFonts w:asciiTheme="minorHAnsi" w:eastAsiaTheme="minorEastAsia" w:hAnsiTheme="minorHAnsi" w:cstheme="minorBidi"/>
            <w:noProof/>
            <w:sz w:val="22"/>
            <w:szCs w:val="22"/>
            <w:lang w:val="el-GR" w:eastAsia="el-GR" w:bidi="he-IL"/>
          </w:rPr>
          <w:tab/>
        </w:r>
        <w:r w:rsidRPr="00FD23CB">
          <w:rPr>
            <w:rStyle w:val="-"/>
            <w:noProof/>
          </w:rPr>
          <w:t>Admissions</w:t>
        </w:r>
        <w:r>
          <w:rPr>
            <w:noProof/>
            <w:webHidden/>
          </w:rPr>
          <w:tab/>
        </w:r>
        <w:r w:rsidR="00FE585B">
          <w:rPr>
            <w:noProof/>
            <w:webHidden/>
          </w:rPr>
          <w:t>44</w:t>
        </w:r>
      </w:hyperlink>
    </w:p>
    <w:p w14:paraId="3FCBA704" w14:textId="217E0355" w:rsidR="00FB5664" w:rsidRDefault="00FB5664">
      <w:pPr>
        <w:pStyle w:val="31"/>
        <w:tabs>
          <w:tab w:val="left" w:pos="1200"/>
          <w:tab w:val="right" w:leader="dot" w:pos="9372"/>
        </w:tabs>
        <w:rPr>
          <w:rFonts w:asciiTheme="minorHAnsi" w:eastAsiaTheme="minorEastAsia" w:hAnsiTheme="minorHAnsi" w:cstheme="minorBidi"/>
          <w:noProof/>
          <w:sz w:val="22"/>
          <w:szCs w:val="22"/>
          <w:lang w:val="el-GR" w:eastAsia="el-GR" w:bidi="he-IL"/>
        </w:rPr>
      </w:pPr>
      <w:hyperlink w:anchor="_Toc132881999" w:history="1">
        <w:r w:rsidRPr="00FD23CB">
          <w:rPr>
            <w:rStyle w:val="-"/>
            <w:noProof/>
          </w:rPr>
          <w:t>9.1.5</w:t>
        </w:r>
        <w:r>
          <w:rPr>
            <w:rFonts w:asciiTheme="minorHAnsi" w:eastAsiaTheme="minorEastAsia" w:hAnsiTheme="minorHAnsi" w:cstheme="minorBidi"/>
            <w:noProof/>
            <w:sz w:val="22"/>
            <w:szCs w:val="22"/>
            <w:lang w:val="el-GR" w:eastAsia="el-GR" w:bidi="he-IL"/>
          </w:rPr>
          <w:tab/>
        </w:r>
        <w:r w:rsidRPr="00FD23CB">
          <w:rPr>
            <w:rStyle w:val="-"/>
            <w:noProof/>
          </w:rPr>
          <w:t>Duration of studies</w:t>
        </w:r>
        <w:r>
          <w:rPr>
            <w:noProof/>
            <w:webHidden/>
          </w:rPr>
          <w:tab/>
        </w:r>
        <w:r w:rsidR="00FE585B">
          <w:rPr>
            <w:noProof/>
            <w:webHidden/>
          </w:rPr>
          <w:t>44</w:t>
        </w:r>
      </w:hyperlink>
    </w:p>
    <w:p w14:paraId="3FCBA705" w14:textId="589FAC1E" w:rsidR="00FB5664" w:rsidRDefault="00FB5664">
      <w:pPr>
        <w:pStyle w:val="31"/>
        <w:tabs>
          <w:tab w:val="left" w:pos="1200"/>
          <w:tab w:val="right" w:leader="dot" w:pos="9372"/>
        </w:tabs>
        <w:rPr>
          <w:rFonts w:asciiTheme="minorHAnsi" w:eastAsiaTheme="minorEastAsia" w:hAnsiTheme="minorHAnsi" w:cstheme="minorBidi"/>
          <w:noProof/>
          <w:sz w:val="22"/>
          <w:szCs w:val="22"/>
          <w:lang w:val="el-GR" w:eastAsia="el-GR" w:bidi="he-IL"/>
        </w:rPr>
      </w:pPr>
      <w:hyperlink w:anchor="_Toc132882000" w:history="1">
        <w:r w:rsidRPr="00FD23CB">
          <w:rPr>
            <w:rStyle w:val="-"/>
            <w:noProof/>
          </w:rPr>
          <w:t>9.1.6</w:t>
        </w:r>
        <w:r>
          <w:rPr>
            <w:rFonts w:asciiTheme="minorHAnsi" w:eastAsiaTheme="minorEastAsia" w:hAnsiTheme="minorHAnsi" w:cstheme="minorBidi"/>
            <w:noProof/>
            <w:sz w:val="22"/>
            <w:szCs w:val="22"/>
            <w:lang w:val="el-GR" w:eastAsia="el-GR" w:bidi="he-IL"/>
          </w:rPr>
          <w:tab/>
        </w:r>
        <w:r w:rsidRPr="00FD23CB">
          <w:rPr>
            <w:rStyle w:val="-"/>
            <w:noProof/>
          </w:rPr>
          <w:t>Course schedule per semester</w:t>
        </w:r>
        <w:r>
          <w:rPr>
            <w:noProof/>
            <w:webHidden/>
          </w:rPr>
          <w:tab/>
        </w:r>
        <w:r w:rsidR="00FE585B">
          <w:rPr>
            <w:noProof/>
            <w:webHidden/>
          </w:rPr>
          <w:t>44</w:t>
        </w:r>
      </w:hyperlink>
    </w:p>
    <w:p w14:paraId="3FCBA706" w14:textId="7C34FA22" w:rsidR="00FB5664" w:rsidRDefault="00FB5664">
      <w:pPr>
        <w:pStyle w:val="31"/>
        <w:tabs>
          <w:tab w:val="left" w:pos="1200"/>
          <w:tab w:val="right" w:leader="dot" w:pos="9372"/>
        </w:tabs>
        <w:rPr>
          <w:rFonts w:asciiTheme="minorHAnsi" w:eastAsiaTheme="minorEastAsia" w:hAnsiTheme="minorHAnsi" w:cstheme="minorBidi"/>
          <w:noProof/>
          <w:sz w:val="22"/>
          <w:szCs w:val="22"/>
          <w:lang w:val="el-GR" w:eastAsia="el-GR" w:bidi="he-IL"/>
        </w:rPr>
      </w:pPr>
      <w:hyperlink w:anchor="_Toc132882001" w:history="1">
        <w:r w:rsidRPr="00FD23CB">
          <w:rPr>
            <w:rStyle w:val="-"/>
            <w:noProof/>
          </w:rPr>
          <w:t>9.1.7</w:t>
        </w:r>
        <w:r>
          <w:rPr>
            <w:rFonts w:asciiTheme="minorHAnsi" w:eastAsiaTheme="minorEastAsia" w:hAnsiTheme="minorHAnsi" w:cstheme="minorBidi"/>
            <w:noProof/>
            <w:sz w:val="22"/>
            <w:szCs w:val="22"/>
            <w:lang w:val="el-GR" w:eastAsia="el-GR" w:bidi="he-IL"/>
          </w:rPr>
          <w:tab/>
        </w:r>
        <w:r w:rsidRPr="00FD23CB">
          <w:rPr>
            <w:rStyle w:val="-"/>
            <w:noProof/>
          </w:rPr>
          <w:t>Number of admissions</w:t>
        </w:r>
        <w:r>
          <w:rPr>
            <w:noProof/>
            <w:webHidden/>
          </w:rPr>
          <w:tab/>
        </w:r>
        <w:r w:rsidR="00FE585B">
          <w:rPr>
            <w:noProof/>
            <w:webHidden/>
          </w:rPr>
          <w:t>45</w:t>
        </w:r>
      </w:hyperlink>
    </w:p>
    <w:p w14:paraId="3FCBA707" w14:textId="35F173E4" w:rsidR="00FB5664" w:rsidRDefault="00FB5664">
      <w:pPr>
        <w:pStyle w:val="31"/>
        <w:tabs>
          <w:tab w:val="left" w:pos="1200"/>
          <w:tab w:val="right" w:leader="dot" w:pos="9372"/>
        </w:tabs>
        <w:rPr>
          <w:lang w:val="el-GR"/>
        </w:rPr>
      </w:pPr>
      <w:hyperlink w:anchor="_Toc132882002" w:history="1">
        <w:r w:rsidRPr="00FD23CB">
          <w:rPr>
            <w:rStyle w:val="-"/>
            <w:noProof/>
          </w:rPr>
          <w:t>9.1.8</w:t>
        </w:r>
        <w:r>
          <w:rPr>
            <w:rFonts w:asciiTheme="minorHAnsi" w:eastAsiaTheme="minorEastAsia" w:hAnsiTheme="minorHAnsi" w:cstheme="minorBidi"/>
            <w:noProof/>
            <w:sz w:val="22"/>
            <w:szCs w:val="22"/>
            <w:lang w:val="el-GR" w:eastAsia="el-GR" w:bidi="he-IL"/>
          </w:rPr>
          <w:tab/>
        </w:r>
        <w:r w:rsidRPr="00FD23CB">
          <w:rPr>
            <w:rStyle w:val="-"/>
            <w:noProof/>
          </w:rPr>
          <w:t>The staff</w:t>
        </w:r>
        <w:r>
          <w:rPr>
            <w:noProof/>
            <w:webHidden/>
          </w:rPr>
          <w:tab/>
        </w:r>
        <w:r w:rsidR="00FE585B">
          <w:rPr>
            <w:noProof/>
            <w:webHidden/>
          </w:rPr>
          <w:t>45</w:t>
        </w:r>
      </w:hyperlink>
    </w:p>
    <w:p w14:paraId="3FCBA708" w14:textId="781F3DA6" w:rsidR="006063DA" w:rsidRDefault="006063DA" w:rsidP="006063DA">
      <w:pPr>
        <w:pStyle w:val="11"/>
        <w:rPr>
          <w:rFonts w:asciiTheme="minorHAnsi" w:eastAsiaTheme="minorEastAsia" w:hAnsiTheme="minorHAnsi" w:cstheme="minorBidi"/>
          <w:noProof/>
          <w:sz w:val="22"/>
          <w:szCs w:val="22"/>
          <w:lang w:bidi="he-IL"/>
        </w:rPr>
      </w:pPr>
      <w:hyperlink w:anchor="_Toc132881993" w:history="1">
        <w:r w:rsidRPr="00FD23CB">
          <w:rPr>
            <w:rStyle w:val="-"/>
            <w:noProof/>
          </w:rPr>
          <w:t>9. POSTGRADUATE STUDY PROGRAMS IN THE DEPARTMENT</w:t>
        </w:r>
        <w:r>
          <w:rPr>
            <w:noProof/>
            <w:webHidden/>
          </w:rPr>
          <w:tab/>
        </w:r>
        <w:r w:rsidR="007E5022">
          <w:rPr>
            <w:noProof/>
            <w:webHidden/>
            <w:lang w:val="en-US"/>
          </w:rPr>
          <w:t>46</w:t>
        </w:r>
      </w:hyperlink>
    </w:p>
    <w:p w14:paraId="3FCBA709" w14:textId="01920360" w:rsidR="006063DA" w:rsidRDefault="006063DA" w:rsidP="006063DA">
      <w:pPr>
        <w:pStyle w:val="21"/>
        <w:tabs>
          <w:tab w:val="left" w:pos="960"/>
          <w:tab w:val="right" w:leader="dot" w:pos="9372"/>
        </w:tabs>
        <w:rPr>
          <w:rFonts w:asciiTheme="minorHAnsi" w:eastAsiaTheme="minorEastAsia" w:hAnsiTheme="minorHAnsi" w:cstheme="minorBidi"/>
          <w:noProof/>
          <w:sz w:val="22"/>
          <w:szCs w:val="22"/>
          <w:lang w:bidi="he-IL"/>
        </w:rPr>
      </w:pPr>
      <w:hyperlink w:anchor="_Toc132881994" w:history="1">
        <w:r>
          <w:rPr>
            <w:rStyle w:val="-"/>
            <w:noProof/>
          </w:rPr>
          <w:t>9.2</w:t>
        </w:r>
        <w:r>
          <w:rPr>
            <w:rFonts w:asciiTheme="minorHAnsi" w:eastAsiaTheme="minorEastAsia" w:hAnsiTheme="minorHAnsi" w:cstheme="minorBidi"/>
            <w:noProof/>
            <w:sz w:val="22"/>
            <w:szCs w:val="22"/>
            <w:lang w:bidi="he-IL"/>
          </w:rPr>
          <w:tab/>
        </w:r>
        <w:r w:rsidRPr="00FD23CB">
          <w:rPr>
            <w:rStyle w:val="-"/>
            <w:noProof/>
          </w:rPr>
          <w:t>Postgraduate study program in...........................</w:t>
        </w:r>
        <w:r>
          <w:rPr>
            <w:noProof/>
            <w:webHidden/>
          </w:rPr>
          <w:tab/>
        </w:r>
        <w:r w:rsidR="007E5022">
          <w:rPr>
            <w:noProof/>
            <w:webHidden/>
            <w:lang w:val="en-US"/>
          </w:rPr>
          <w:t>46</w:t>
        </w:r>
      </w:hyperlink>
    </w:p>
    <w:p w14:paraId="3FCBA70A" w14:textId="3353E5F6" w:rsidR="006063DA" w:rsidRDefault="006063DA" w:rsidP="006063DA">
      <w:pPr>
        <w:pStyle w:val="31"/>
        <w:tabs>
          <w:tab w:val="left" w:pos="1200"/>
          <w:tab w:val="right" w:leader="dot" w:pos="9372"/>
        </w:tabs>
        <w:rPr>
          <w:rFonts w:asciiTheme="minorHAnsi" w:eastAsiaTheme="minorEastAsia" w:hAnsiTheme="minorHAnsi" w:cstheme="minorBidi"/>
          <w:noProof/>
          <w:sz w:val="22"/>
          <w:szCs w:val="22"/>
          <w:lang w:val="el-GR" w:eastAsia="el-GR" w:bidi="he-IL"/>
        </w:rPr>
      </w:pPr>
      <w:hyperlink w:anchor="_Toc132881995" w:history="1">
        <w:r>
          <w:rPr>
            <w:rStyle w:val="-"/>
            <w:noProof/>
          </w:rPr>
          <w:t>9.</w:t>
        </w:r>
        <w:r>
          <w:rPr>
            <w:rStyle w:val="-"/>
            <w:noProof/>
            <w:lang w:val="el-GR"/>
          </w:rPr>
          <w:t>2</w:t>
        </w:r>
        <w:r w:rsidRPr="00FD23CB">
          <w:rPr>
            <w:rStyle w:val="-"/>
            <w:noProof/>
          </w:rPr>
          <w:t>.1</w:t>
        </w:r>
        <w:r>
          <w:rPr>
            <w:rFonts w:asciiTheme="minorHAnsi" w:eastAsiaTheme="minorEastAsia" w:hAnsiTheme="minorHAnsi" w:cstheme="minorBidi"/>
            <w:noProof/>
            <w:sz w:val="22"/>
            <w:szCs w:val="22"/>
            <w:lang w:val="el-GR" w:eastAsia="el-GR" w:bidi="he-IL"/>
          </w:rPr>
          <w:tab/>
        </w:r>
        <w:r w:rsidRPr="00FD23CB">
          <w:rPr>
            <w:rStyle w:val="-"/>
            <w:noProof/>
          </w:rPr>
          <w:t>History</w:t>
        </w:r>
        <w:r>
          <w:rPr>
            <w:noProof/>
            <w:webHidden/>
          </w:rPr>
          <w:tab/>
        </w:r>
        <w:r w:rsidR="007E5022">
          <w:rPr>
            <w:noProof/>
            <w:webHidden/>
          </w:rPr>
          <w:t>46</w:t>
        </w:r>
      </w:hyperlink>
    </w:p>
    <w:p w14:paraId="3FCBA70B" w14:textId="603D17E9" w:rsidR="006063DA" w:rsidRDefault="006063DA" w:rsidP="006063DA">
      <w:pPr>
        <w:pStyle w:val="31"/>
        <w:tabs>
          <w:tab w:val="left" w:pos="1200"/>
          <w:tab w:val="right" w:leader="dot" w:pos="9372"/>
        </w:tabs>
        <w:rPr>
          <w:rFonts w:asciiTheme="minorHAnsi" w:eastAsiaTheme="minorEastAsia" w:hAnsiTheme="minorHAnsi" w:cstheme="minorBidi"/>
          <w:noProof/>
          <w:sz w:val="22"/>
          <w:szCs w:val="22"/>
          <w:lang w:val="el-GR" w:eastAsia="el-GR" w:bidi="he-IL"/>
        </w:rPr>
      </w:pPr>
      <w:hyperlink w:anchor="_Toc132881996" w:history="1">
        <w:r>
          <w:rPr>
            <w:rStyle w:val="-"/>
            <w:noProof/>
          </w:rPr>
          <w:t>9.</w:t>
        </w:r>
        <w:r>
          <w:rPr>
            <w:rStyle w:val="-"/>
            <w:noProof/>
            <w:lang w:val="el-GR"/>
          </w:rPr>
          <w:t>2</w:t>
        </w:r>
        <w:r w:rsidRPr="00FD23CB">
          <w:rPr>
            <w:rStyle w:val="-"/>
            <w:noProof/>
          </w:rPr>
          <w:t>.2</w:t>
        </w:r>
        <w:r>
          <w:rPr>
            <w:rFonts w:asciiTheme="minorHAnsi" w:eastAsiaTheme="minorEastAsia" w:hAnsiTheme="minorHAnsi" w:cstheme="minorBidi"/>
            <w:noProof/>
            <w:sz w:val="22"/>
            <w:szCs w:val="22"/>
            <w:lang w:val="el-GR" w:eastAsia="el-GR" w:bidi="he-IL"/>
          </w:rPr>
          <w:tab/>
        </w:r>
        <w:r w:rsidRPr="00FD23CB">
          <w:rPr>
            <w:rStyle w:val="-"/>
            <w:noProof/>
          </w:rPr>
          <w:t>Goals and Objectives of the Postgraduate study program</w:t>
        </w:r>
        <w:r>
          <w:rPr>
            <w:noProof/>
            <w:webHidden/>
          </w:rPr>
          <w:tab/>
        </w:r>
        <w:r w:rsidR="007E5022">
          <w:rPr>
            <w:noProof/>
            <w:webHidden/>
          </w:rPr>
          <w:t>46</w:t>
        </w:r>
      </w:hyperlink>
    </w:p>
    <w:p w14:paraId="3FCBA70C" w14:textId="1A942E4D" w:rsidR="006063DA" w:rsidRDefault="006063DA" w:rsidP="006063DA">
      <w:pPr>
        <w:pStyle w:val="31"/>
        <w:tabs>
          <w:tab w:val="left" w:pos="1200"/>
          <w:tab w:val="right" w:leader="dot" w:pos="9372"/>
        </w:tabs>
        <w:rPr>
          <w:rFonts w:asciiTheme="minorHAnsi" w:eastAsiaTheme="minorEastAsia" w:hAnsiTheme="minorHAnsi" w:cstheme="minorBidi"/>
          <w:noProof/>
          <w:sz w:val="22"/>
          <w:szCs w:val="22"/>
          <w:lang w:val="el-GR" w:eastAsia="el-GR" w:bidi="he-IL"/>
        </w:rPr>
      </w:pPr>
      <w:hyperlink w:anchor="_Toc132881997" w:history="1">
        <w:r>
          <w:rPr>
            <w:rStyle w:val="-"/>
            <w:noProof/>
          </w:rPr>
          <w:t>9.</w:t>
        </w:r>
        <w:r>
          <w:rPr>
            <w:rStyle w:val="-"/>
            <w:noProof/>
            <w:lang w:val="el-GR"/>
          </w:rPr>
          <w:t>2</w:t>
        </w:r>
        <w:r w:rsidRPr="00FD23CB">
          <w:rPr>
            <w:rStyle w:val="-"/>
            <w:noProof/>
          </w:rPr>
          <w:t>.3</w:t>
        </w:r>
        <w:r>
          <w:rPr>
            <w:rFonts w:asciiTheme="minorHAnsi" w:eastAsiaTheme="minorEastAsia" w:hAnsiTheme="minorHAnsi" w:cstheme="minorBidi"/>
            <w:noProof/>
            <w:sz w:val="22"/>
            <w:szCs w:val="22"/>
            <w:lang w:val="el-GR" w:eastAsia="el-GR" w:bidi="he-IL"/>
          </w:rPr>
          <w:tab/>
        </w:r>
        <w:r w:rsidRPr="00FD23CB">
          <w:rPr>
            <w:rStyle w:val="-"/>
            <w:noProof/>
          </w:rPr>
          <w:t>The postgraduate degree awarded</w:t>
        </w:r>
        <w:r>
          <w:rPr>
            <w:noProof/>
            <w:webHidden/>
          </w:rPr>
          <w:tab/>
        </w:r>
        <w:r w:rsidR="007E5022">
          <w:rPr>
            <w:noProof/>
            <w:webHidden/>
          </w:rPr>
          <w:t>46</w:t>
        </w:r>
      </w:hyperlink>
    </w:p>
    <w:p w14:paraId="3FCBA70D" w14:textId="68C14D72" w:rsidR="006063DA" w:rsidRDefault="006063DA" w:rsidP="006063DA">
      <w:pPr>
        <w:pStyle w:val="31"/>
        <w:tabs>
          <w:tab w:val="left" w:pos="1200"/>
          <w:tab w:val="right" w:leader="dot" w:pos="9372"/>
        </w:tabs>
        <w:rPr>
          <w:rFonts w:asciiTheme="minorHAnsi" w:eastAsiaTheme="minorEastAsia" w:hAnsiTheme="minorHAnsi" w:cstheme="minorBidi"/>
          <w:noProof/>
          <w:sz w:val="22"/>
          <w:szCs w:val="22"/>
          <w:lang w:val="el-GR" w:eastAsia="el-GR" w:bidi="he-IL"/>
        </w:rPr>
      </w:pPr>
      <w:hyperlink w:anchor="_Toc132881998" w:history="1">
        <w:r>
          <w:rPr>
            <w:rStyle w:val="-"/>
            <w:noProof/>
          </w:rPr>
          <w:t>9.</w:t>
        </w:r>
        <w:r>
          <w:rPr>
            <w:rStyle w:val="-"/>
            <w:noProof/>
            <w:lang w:val="el-GR"/>
          </w:rPr>
          <w:t>2</w:t>
        </w:r>
        <w:r w:rsidRPr="00FD23CB">
          <w:rPr>
            <w:rStyle w:val="-"/>
            <w:noProof/>
          </w:rPr>
          <w:t>.4</w:t>
        </w:r>
        <w:r>
          <w:rPr>
            <w:rFonts w:asciiTheme="minorHAnsi" w:eastAsiaTheme="minorEastAsia" w:hAnsiTheme="minorHAnsi" w:cstheme="minorBidi"/>
            <w:noProof/>
            <w:sz w:val="22"/>
            <w:szCs w:val="22"/>
            <w:lang w:val="el-GR" w:eastAsia="el-GR" w:bidi="he-IL"/>
          </w:rPr>
          <w:tab/>
        </w:r>
        <w:r w:rsidRPr="00FD23CB">
          <w:rPr>
            <w:rStyle w:val="-"/>
            <w:noProof/>
          </w:rPr>
          <w:t>Admissions</w:t>
        </w:r>
        <w:r>
          <w:rPr>
            <w:noProof/>
            <w:webHidden/>
          </w:rPr>
          <w:tab/>
        </w:r>
        <w:r w:rsidR="007E5022">
          <w:rPr>
            <w:noProof/>
            <w:webHidden/>
          </w:rPr>
          <w:t>46</w:t>
        </w:r>
      </w:hyperlink>
    </w:p>
    <w:p w14:paraId="3FCBA70E" w14:textId="2CBFF531" w:rsidR="006063DA" w:rsidRDefault="006063DA" w:rsidP="006063DA">
      <w:pPr>
        <w:pStyle w:val="31"/>
        <w:tabs>
          <w:tab w:val="left" w:pos="1200"/>
          <w:tab w:val="right" w:leader="dot" w:pos="9372"/>
        </w:tabs>
        <w:rPr>
          <w:rFonts w:asciiTheme="minorHAnsi" w:eastAsiaTheme="minorEastAsia" w:hAnsiTheme="minorHAnsi" w:cstheme="minorBidi"/>
          <w:noProof/>
          <w:sz w:val="22"/>
          <w:szCs w:val="22"/>
          <w:lang w:val="el-GR" w:eastAsia="el-GR" w:bidi="he-IL"/>
        </w:rPr>
      </w:pPr>
      <w:hyperlink w:anchor="_Toc132881999" w:history="1">
        <w:r w:rsidRPr="00FD23CB">
          <w:rPr>
            <w:rStyle w:val="-"/>
            <w:noProof/>
          </w:rPr>
          <w:t>9.</w:t>
        </w:r>
        <w:r>
          <w:rPr>
            <w:rStyle w:val="-"/>
            <w:noProof/>
            <w:lang w:val="el-GR"/>
          </w:rPr>
          <w:t>2</w:t>
        </w:r>
        <w:r w:rsidRPr="00FD23CB">
          <w:rPr>
            <w:rStyle w:val="-"/>
            <w:noProof/>
          </w:rPr>
          <w:t>.5</w:t>
        </w:r>
        <w:r>
          <w:rPr>
            <w:rFonts w:asciiTheme="minorHAnsi" w:eastAsiaTheme="minorEastAsia" w:hAnsiTheme="minorHAnsi" w:cstheme="minorBidi"/>
            <w:noProof/>
            <w:sz w:val="22"/>
            <w:szCs w:val="22"/>
            <w:lang w:val="el-GR" w:eastAsia="el-GR" w:bidi="he-IL"/>
          </w:rPr>
          <w:tab/>
        </w:r>
        <w:r w:rsidRPr="00FD23CB">
          <w:rPr>
            <w:rStyle w:val="-"/>
            <w:noProof/>
          </w:rPr>
          <w:t>Duration of studies</w:t>
        </w:r>
        <w:r>
          <w:rPr>
            <w:noProof/>
            <w:webHidden/>
          </w:rPr>
          <w:tab/>
        </w:r>
        <w:r w:rsidR="007E5022">
          <w:rPr>
            <w:noProof/>
            <w:webHidden/>
          </w:rPr>
          <w:t>46</w:t>
        </w:r>
      </w:hyperlink>
    </w:p>
    <w:p w14:paraId="3FCBA70F" w14:textId="7AF997FF" w:rsidR="006063DA" w:rsidRDefault="006063DA" w:rsidP="006063DA">
      <w:pPr>
        <w:pStyle w:val="31"/>
        <w:tabs>
          <w:tab w:val="left" w:pos="1200"/>
          <w:tab w:val="right" w:leader="dot" w:pos="9372"/>
        </w:tabs>
        <w:rPr>
          <w:rFonts w:asciiTheme="minorHAnsi" w:eastAsiaTheme="minorEastAsia" w:hAnsiTheme="minorHAnsi" w:cstheme="minorBidi"/>
          <w:noProof/>
          <w:sz w:val="22"/>
          <w:szCs w:val="22"/>
          <w:lang w:val="el-GR" w:eastAsia="el-GR" w:bidi="he-IL"/>
        </w:rPr>
      </w:pPr>
      <w:hyperlink w:anchor="_Toc132882000" w:history="1">
        <w:r>
          <w:rPr>
            <w:rStyle w:val="-"/>
            <w:noProof/>
          </w:rPr>
          <w:t>9.</w:t>
        </w:r>
        <w:r>
          <w:rPr>
            <w:rStyle w:val="-"/>
            <w:noProof/>
            <w:lang w:val="el-GR"/>
          </w:rPr>
          <w:t>2</w:t>
        </w:r>
        <w:r w:rsidRPr="00FD23CB">
          <w:rPr>
            <w:rStyle w:val="-"/>
            <w:noProof/>
          </w:rPr>
          <w:t>.6</w:t>
        </w:r>
        <w:r>
          <w:rPr>
            <w:rFonts w:asciiTheme="minorHAnsi" w:eastAsiaTheme="minorEastAsia" w:hAnsiTheme="minorHAnsi" w:cstheme="minorBidi"/>
            <w:noProof/>
            <w:sz w:val="22"/>
            <w:szCs w:val="22"/>
            <w:lang w:val="el-GR" w:eastAsia="el-GR" w:bidi="he-IL"/>
          </w:rPr>
          <w:tab/>
        </w:r>
        <w:r w:rsidRPr="00FD23CB">
          <w:rPr>
            <w:rStyle w:val="-"/>
            <w:noProof/>
          </w:rPr>
          <w:t>Course schedule per semester</w:t>
        </w:r>
        <w:r>
          <w:rPr>
            <w:noProof/>
            <w:webHidden/>
          </w:rPr>
          <w:tab/>
        </w:r>
        <w:r w:rsidR="007E5022">
          <w:rPr>
            <w:noProof/>
            <w:webHidden/>
          </w:rPr>
          <w:t>47</w:t>
        </w:r>
      </w:hyperlink>
    </w:p>
    <w:p w14:paraId="3FCBA710" w14:textId="01CA124E" w:rsidR="006063DA" w:rsidRDefault="006063DA" w:rsidP="006063DA">
      <w:pPr>
        <w:pStyle w:val="31"/>
        <w:tabs>
          <w:tab w:val="left" w:pos="1200"/>
          <w:tab w:val="right" w:leader="dot" w:pos="9372"/>
        </w:tabs>
        <w:rPr>
          <w:rFonts w:asciiTheme="minorHAnsi" w:eastAsiaTheme="minorEastAsia" w:hAnsiTheme="minorHAnsi" w:cstheme="minorBidi"/>
          <w:noProof/>
          <w:sz w:val="22"/>
          <w:szCs w:val="22"/>
          <w:lang w:val="el-GR" w:eastAsia="el-GR" w:bidi="he-IL"/>
        </w:rPr>
      </w:pPr>
      <w:hyperlink w:anchor="_Toc132882001" w:history="1">
        <w:r>
          <w:rPr>
            <w:rStyle w:val="-"/>
            <w:noProof/>
          </w:rPr>
          <w:t>9.</w:t>
        </w:r>
        <w:r>
          <w:rPr>
            <w:rStyle w:val="-"/>
            <w:noProof/>
            <w:lang w:val="el-GR"/>
          </w:rPr>
          <w:t>2</w:t>
        </w:r>
        <w:r w:rsidRPr="00FD23CB">
          <w:rPr>
            <w:rStyle w:val="-"/>
            <w:noProof/>
          </w:rPr>
          <w:t>.7</w:t>
        </w:r>
        <w:r>
          <w:rPr>
            <w:rFonts w:asciiTheme="minorHAnsi" w:eastAsiaTheme="minorEastAsia" w:hAnsiTheme="minorHAnsi" w:cstheme="minorBidi"/>
            <w:noProof/>
            <w:sz w:val="22"/>
            <w:szCs w:val="22"/>
            <w:lang w:val="el-GR" w:eastAsia="el-GR" w:bidi="he-IL"/>
          </w:rPr>
          <w:tab/>
        </w:r>
        <w:r w:rsidRPr="00FD23CB">
          <w:rPr>
            <w:rStyle w:val="-"/>
            <w:noProof/>
          </w:rPr>
          <w:t>Number of admissions</w:t>
        </w:r>
        <w:r>
          <w:rPr>
            <w:noProof/>
            <w:webHidden/>
          </w:rPr>
          <w:tab/>
        </w:r>
        <w:r w:rsidR="007E5022">
          <w:rPr>
            <w:noProof/>
            <w:webHidden/>
          </w:rPr>
          <w:t>47</w:t>
        </w:r>
      </w:hyperlink>
    </w:p>
    <w:p w14:paraId="3FCBA711" w14:textId="2BE962E8" w:rsidR="00FB5664" w:rsidRDefault="00FB5664">
      <w:pPr>
        <w:pStyle w:val="11"/>
        <w:rPr>
          <w:rFonts w:asciiTheme="minorHAnsi" w:eastAsiaTheme="minorEastAsia" w:hAnsiTheme="minorHAnsi" w:cstheme="minorBidi"/>
          <w:noProof/>
          <w:sz w:val="22"/>
          <w:szCs w:val="22"/>
          <w:lang w:bidi="he-IL"/>
        </w:rPr>
      </w:pPr>
      <w:hyperlink w:anchor="_Toc132882003" w:history="1">
        <w:r w:rsidRPr="00FD23CB">
          <w:rPr>
            <w:rStyle w:val="-"/>
            <w:noProof/>
          </w:rPr>
          <w:t>10. DOCTORAL STUDIES in the DEPARTMENT</w:t>
        </w:r>
        <w:r>
          <w:rPr>
            <w:noProof/>
            <w:webHidden/>
          </w:rPr>
          <w:tab/>
        </w:r>
        <w:r w:rsidR="007E5022">
          <w:rPr>
            <w:noProof/>
            <w:webHidden/>
            <w:lang w:val="en-US"/>
          </w:rPr>
          <w:t>48</w:t>
        </w:r>
      </w:hyperlink>
    </w:p>
    <w:p w14:paraId="3FCBA712" w14:textId="6DFB4631" w:rsidR="00FB5664" w:rsidRDefault="00FB5664">
      <w:pPr>
        <w:pStyle w:val="11"/>
        <w:rPr>
          <w:rFonts w:asciiTheme="minorHAnsi" w:eastAsiaTheme="minorEastAsia" w:hAnsiTheme="minorHAnsi" w:cstheme="minorBidi"/>
          <w:noProof/>
          <w:sz w:val="22"/>
          <w:szCs w:val="22"/>
          <w:lang w:bidi="he-IL"/>
        </w:rPr>
      </w:pPr>
      <w:hyperlink w:anchor="_Toc132882004" w:history="1">
        <w:r w:rsidRPr="00FD23CB">
          <w:rPr>
            <w:rStyle w:val="-"/>
            <w:noProof/>
          </w:rPr>
          <w:t>11. SERVICES and STUDENT WELFARE OFFICE</w:t>
        </w:r>
        <w:r>
          <w:rPr>
            <w:noProof/>
            <w:webHidden/>
          </w:rPr>
          <w:tab/>
        </w:r>
        <w:r w:rsidR="00835AF6">
          <w:rPr>
            <w:noProof/>
            <w:webHidden/>
          </w:rPr>
          <w:fldChar w:fldCharType="begin"/>
        </w:r>
        <w:r>
          <w:rPr>
            <w:noProof/>
            <w:webHidden/>
          </w:rPr>
          <w:instrText xml:space="preserve"> PAGEREF _Toc132882004 \h </w:instrText>
        </w:r>
        <w:r w:rsidR="00835AF6">
          <w:rPr>
            <w:noProof/>
            <w:webHidden/>
          </w:rPr>
        </w:r>
        <w:r w:rsidR="00835AF6">
          <w:rPr>
            <w:noProof/>
            <w:webHidden/>
          </w:rPr>
          <w:fldChar w:fldCharType="separate"/>
        </w:r>
        <w:r>
          <w:rPr>
            <w:noProof/>
            <w:webHidden/>
          </w:rPr>
          <w:t>4</w:t>
        </w:r>
        <w:r w:rsidR="006C77F8">
          <w:rPr>
            <w:noProof/>
            <w:webHidden/>
            <w:lang w:val="en-US"/>
          </w:rPr>
          <w:t>9</w:t>
        </w:r>
        <w:r w:rsidR="00835AF6">
          <w:rPr>
            <w:noProof/>
            <w:webHidden/>
          </w:rPr>
          <w:fldChar w:fldCharType="end"/>
        </w:r>
      </w:hyperlink>
    </w:p>
    <w:p w14:paraId="3FCBA713" w14:textId="0BAA1B03"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2005" w:history="1">
        <w:r w:rsidRPr="00FD23CB">
          <w:rPr>
            <w:rStyle w:val="-"/>
            <w:noProof/>
          </w:rPr>
          <w:t>11.1</w:t>
        </w:r>
        <w:r>
          <w:rPr>
            <w:rFonts w:asciiTheme="minorHAnsi" w:eastAsiaTheme="minorEastAsia" w:hAnsiTheme="minorHAnsi" w:cstheme="minorBidi"/>
            <w:noProof/>
            <w:sz w:val="22"/>
            <w:szCs w:val="22"/>
            <w:lang w:bidi="he-IL"/>
          </w:rPr>
          <w:tab/>
        </w:r>
        <w:r w:rsidRPr="00FD23CB">
          <w:rPr>
            <w:rStyle w:val="-"/>
            <w:noProof/>
          </w:rPr>
          <w:t>European Programs Office (Erasmus)</w:t>
        </w:r>
        <w:r>
          <w:rPr>
            <w:noProof/>
            <w:webHidden/>
          </w:rPr>
          <w:tab/>
        </w:r>
        <w:r w:rsidR="00835AF6">
          <w:rPr>
            <w:noProof/>
            <w:webHidden/>
          </w:rPr>
          <w:fldChar w:fldCharType="begin"/>
        </w:r>
        <w:r>
          <w:rPr>
            <w:noProof/>
            <w:webHidden/>
          </w:rPr>
          <w:instrText xml:space="preserve"> PAGEREF _Toc132882005 \h </w:instrText>
        </w:r>
        <w:r w:rsidR="00835AF6">
          <w:rPr>
            <w:noProof/>
            <w:webHidden/>
          </w:rPr>
        </w:r>
        <w:r w:rsidR="00835AF6">
          <w:rPr>
            <w:noProof/>
            <w:webHidden/>
          </w:rPr>
          <w:fldChar w:fldCharType="separate"/>
        </w:r>
        <w:r>
          <w:rPr>
            <w:noProof/>
            <w:webHidden/>
          </w:rPr>
          <w:t>4</w:t>
        </w:r>
        <w:r w:rsidR="006C77F8">
          <w:rPr>
            <w:noProof/>
            <w:webHidden/>
            <w:lang w:val="en-US"/>
          </w:rPr>
          <w:t>9</w:t>
        </w:r>
        <w:r w:rsidR="00835AF6">
          <w:rPr>
            <w:noProof/>
            <w:webHidden/>
          </w:rPr>
          <w:fldChar w:fldCharType="end"/>
        </w:r>
      </w:hyperlink>
    </w:p>
    <w:p w14:paraId="3FCBA714" w14:textId="440344C1"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2006" w:history="1">
        <w:r w:rsidRPr="00FD23CB">
          <w:rPr>
            <w:rStyle w:val="-"/>
            <w:noProof/>
          </w:rPr>
          <w:t>11.2</w:t>
        </w:r>
        <w:r>
          <w:rPr>
            <w:rFonts w:asciiTheme="minorHAnsi" w:eastAsiaTheme="minorEastAsia" w:hAnsiTheme="minorHAnsi" w:cstheme="minorBidi"/>
            <w:noProof/>
            <w:sz w:val="22"/>
            <w:szCs w:val="22"/>
            <w:lang w:bidi="he-IL"/>
          </w:rPr>
          <w:tab/>
        </w:r>
        <w:r w:rsidRPr="00FD23CB">
          <w:rPr>
            <w:rStyle w:val="-"/>
            <w:noProof/>
          </w:rPr>
          <w:t>Library</w:t>
        </w:r>
        <w:r>
          <w:rPr>
            <w:noProof/>
            <w:webHidden/>
          </w:rPr>
          <w:tab/>
        </w:r>
        <w:r w:rsidR="00835AF6">
          <w:rPr>
            <w:noProof/>
            <w:webHidden/>
          </w:rPr>
          <w:fldChar w:fldCharType="begin"/>
        </w:r>
        <w:r>
          <w:rPr>
            <w:noProof/>
            <w:webHidden/>
          </w:rPr>
          <w:instrText xml:space="preserve"> PAGEREF _Toc132882006 \h </w:instrText>
        </w:r>
        <w:r w:rsidR="00835AF6">
          <w:rPr>
            <w:noProof/>
            <w:webHidden/>
          </w:rPr>
        </w:r>
        <w:r w:rsidR="00835AF6">
          <w:rPr>
            <w:noProof/>
            <w:webHidden/>
          </w:rPr>
          <w:fldChar w:fldCharType="separate"/>
        </w:r>
        <w:r>
          <w:rPr>
            <w:noProof/>
            <w:webHidden/>
          </w:rPr>
          <w:t>4</w:t>
        </w:r>
        <w:r w:rsidR="006C77F8">
          <w:rPr>
            <w:noProof/>
            <w:webHidden/>
            <w:lang w:val="en-US"/>
          </w:rPr>
          <w:t>9</w:t>
        </w:r>
        <w:r w:rsidR="00835AF6">
          <w:rPr>
            <w:noProof/>
            <w:webHidden/>
          </w:rPr>
          <w:fldChar w:fldCharType="end"/>
        </w:r>
      </w:hyperlink>
    </w:p>
    <w:p w14:paraId="3FCBA715" w14:textId="3ADB9ABB"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2007" w:history="1">
        <w:r w:rsidRPr="00FD23CB">
          <w:rPr>
            <w:rStyle w:val="-"/>
            <w:noProof/>
          </w:rPr>
          <w:t>11.3</w:t>
        </w:r>
        <w:r>
          <w:rPr>
            <w:rFonts w:asciiTheme="minorHAnsi" w:eastAsiaTheme="minorEastAsia" w:hAnsiTheme="minorHAnsi" w:cstheme="minorBidi"/>
            <w:noProof/>
            <w:sz w:val="22"/>
            <w:szCs w:val="22"/>
            <w:lang w:bidi="he-IL"/>
          </w:rPr>
          <w:tab/>
        </w:r>
        <w:r w:rsidRPr="00FD23CB">
          <w:rPr>
            <w:rStyle w:val="-"/>
            <w:noProof/>
          </w:rPr>
          <w:t>Student Restaurant</w:t>
        </w:r>
        <w:r>
          <w:rPr>
            <w:noProof/>
            <w:webHidden/>
          </w:rPr>
          <w:tab/>
        </w:r>
        <w:r w:rsidR="00835AF6">
          <w:rPr>
            <w:noProof/>
            <w:webHidden/>
          </w:rPr>
          <w:fldChar w:fldCharType="begin"/>
        </w:r>
        <w:r>
          <w:rPr>
            <w:noProof/>
            <w:webHidden/>
          </w:rPr>
          <w:instrText xml:space="preserve"> PAGEREF _Toc132882007 \h </w:instrText>
        </w:r>
        <w:r w:rsidR="00835AF6">
          <w:rPr>
            <w:noProof/>
            <w:webHidden/>
          </w:rPr>
        </w:r>
        <w:r w:rsidR="00835AF6">
          <w:rPr>
            <w:noProof/>
            <w:webHidden/>
          </w:rPr>
          <w:fldChar w:fldCharType="separate"/>
        </w:r>
        <w:r>
          <w:rPr>
            <w:noProof/>
            <w:webHidden/>
          </w:rPr>
          <w:t>4</w:t>
        </w:r>
        <w:r w:rsidR="006C77F8">
          <w:rPr>
            <w:noProof/>
            <w:webHidden/>
            <w:lang w:val="en-US"/>
          </w:rPr>
          <w:t>9</w:t>
        </w:r>
        <w:r w:rsidR="00835AF6">
          <w:rPr>
            <w:noProof/>
            <w:webHidden/>
          </w:rPr>
          <w:fldChar w:fldCharType="end"/>
        </w:r>
      </w:hyperlink>
    </w:p>
    <w:p w14:paraId="3FCBA716" w14:textId="0263F774"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2008" w:history="1">
        <w:r w:rsidRPr="00FD23CB">
          <w:rPr>
            <w:rStyle w:val="-"/>
            <w:noProof/>
          </w:rPr>
          <w:t>11.4</w:t>
        </w:r>
        <w:r>
          <w:rPr>
            <w:rFonts w:asciiTheme="minorHAnsi" w:eastAsiaTheme="minorEastAsia" w:hAnsiTheme="minorHAnsi" w:cstheme="minorBidi"/>
            <w:noProof/>
            <w:sz w:val="22"/>
            <w:szCs w:val="22"/>
            <w:lang w:bidi="he-IL"/>
          </w:rPr>
          <w:tab/>
        </w:r>
        <w:r w:rsidRPr="00FD23CB">
          <w:rPr>
            <w:rStyle w:val="-"/>
            <w:noProof/>
          </w:rPr>
          <w:t>Student Dormitory</w:t>
        </w:r>
        <w:r>
          <w:rPr>
            <w:noProof/>
            <w:webHidden/>
          </w:rPr>
          <w:tab/>
        </w:r>
        <w:r w:rsidR="006C77F8">
          <w:rPr>
            <w:noProof/>
            <w:webHidden/>
            <w:lang w:val="en-US"/>
          </w:rPr>
          <w:t>50</w:t>
        </w:r>
      </w:hyperlink>
    </w:p>
    <w:p w14:paraId="3FCBA717" w14:textId="7E69D96D"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2009" w:history="1">
        <w:r w:rsidRPr="00FD23CB">
          <w:rPr>
            <w:rStyle w:val="-"/>
            <w:noProof/>
          </w:rPr>
          <w:t>11.5</w:t>
        </w:r>
        <w:r>
          <w:rPr>
            <w:rFonts w:asciiTheme="minorHAnsi" w:eastAsiaTheme="minorEastAsia" w:hAnsiTheme="minorHAnsi" w:cstheme="minorBidi"/>
            <w:noProof/>
            <w:sz w:val="22"/>
            <w:szCs w:val="22"/>
            <w:lang w:bidi="he-IL"/>
          </w:rPr>
          <w:tab/>
        </w:r>
        <w:r w:rsidRPr="00FD23CB">
          <w:rPr>
            <w:rStyle w:val="-"/>
            <w:noProof/>
          </w:rPr>
          <w:t>Student Health Care Service</w:t>
        </w:r>
        <w:r>
          <w:rPr>
            <w:noProof/>
            <w:webHidden/>
          </w:rPr>
          <w:tab/>
        </w:r>
        <w:r w:rsidR="006C77F8">
          <w:rPr>
            <w:noProof/>
            <w:webHidden/>
            <w:lang w:val="en-US"/>
          </w:rPr>
          <w:t>50</w:t>
        </w:r>
      </w:hyperlink>
    </w:p>
    <w:p w14:paraId="3FCBA718" w14:textId="0EABD065"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2010" w:history="1">
        <w:r w:rsidRPr="00FD23CB">
          <w:rPr>
            <w:rStyle w:val="-"/>
            <w:noProof/>
          </w:rPr>
          <w:t>11.6</w:t>
        </w:r>
        <w:r>
          <w:rPr>
            <w:rFonts w:asciiTheme="minorHAnsi" w:eastAsiaTheme="minorEastAsia" w:hAnsiTheme="minorHAnsi" w:cstheme="minorBidi"/>
            <w:noProof/>
            <w:sz w:val="22"/>
            <w:szCs w:val="22"/>
            <w:lang w:bidi="he-IL"/>
          </w:rPr>
          <w:tab/>
        </w:r>
        <w:r w:rsidRPr="00FD23CB">
          <w:rPr>
            <w:rStyle w:val="-"/>
            <w:noProof/>
          </w:rPr>
          <w:t>The University Gym</w:t>
        </w:r>
        <w:r>
          <w:rPr>
            <w:noProof/>
            <w:webHidden/>
          </w:rPr>
          <w:tab/>
        </w:r>
        <w:r w:rsidR="006C77F8">
          <w:rPr>
            <w:noProof/>
            <w:webHidden/>
            <w:lang w:val="en-US"/>
          </w:rPr>
          <w:t>50</w:t>
        </w:r>
      </w:hyperlink>
    </w:p>
    <w:p w14:paraId="3FCBA719" w14:textId="7B7FD50C"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2011" w:history="1">
        <w:r w:rsidRPr="00FD23CB">
          <w:rPr>
            <w:rStyle w:val="-"/>
            <w:noProof/>
          </w:rPr>
          <w:t>11.7</w:t>
        </w:r>
        <w:r>
          <w:rPr>
            <w:rFonts w:asciiTheme="minorHAnsi" w:eastAsiaTheme="minorEastAsia" w:hAnsiTheme="minorHAnsi" w:cstheme="minorBidi"/>
            <w:noProof/>
            <w:sz w:val="22"/>
            <w:szCs w:val="22"/>
            <w:lang w:bidi="he-IL"/>
          </w:rPr>
          <w:tab/>
        </w:r>
        <w:r w:rsidRPr="00FD23CB">
          <w:rPr>
            <w:rStyle w:val="-"/>
            <w:noProof/>
          </w:rPr>
          <w:t>Sports and Cultural Activities</w:t>
        </w:r>
        <w:r>
          <w:rPr>
            <w:noProof/>
            <w:webHidden/>
          </w:rPr>
          <w:tab/>
        </w:r>
        <w:r w:rsidR="006C77F8">
          <w:rPr>
            <w:noProof/>
            <w:webHidden/>
            <w:lang w:val="en-US"/>
          </w:rPr>
          <w:t>50</w:t>
        </w:r>
      </w:hyperlink>
    </w:p>
    <w:p w14:paraId="3FCBA71A" w14:textId="0F584CBA" w:rsidR="00FB5664" w:rsidRDefault="00FB5664">
      <w:pPr>
        <w:pStyle w:val="21"/>
        <w:tabs>
          <w:tab w:val="left" w:pos="960"/>
          <w:tab w:val="right" w:leader="dot" w:pos="9372"/>
        </w:tabs>
        <w:rPr>
          <w:rFonts w:asciiTheme="minorHAnsi" w:eastAsiaTheme="minorEastAsia" w:hAnsiTheme="minorHAnsi" w:cstheme="minorBidi"/>
          <w:noProof/>
          <w:sz w:val="22"/>
          <w:szCs w:val="22"/>
          <w:lang w:bidi="he-IL"/>
        </w:rPr>
      </w:pPr>
      <w:hyperlink w:anchor="_Toc132882012" w:history="1">
        <w:r w:rsidRPr="00FD23CB">
          <w:rPr>
            <w:rStyle w:val="-"/>
            <w:noProof/>
          </w:rPr>
          <w:t>11.8</w:t>
        </w:r>
        <w:r>
          <w:rPr>
            <w:rFonts w:asciiTheme="minorHAnsi" w:eastAsiaTheme="minorEastAsia" w:hAnsiTheme="minorHAnsi" w:cstheme="minorBidi"/>
            <w:noProof/>
            <w:sz w:val="22"/>
            <w:szCs w:val="22"/>
            <w:lang w:bidi="he-IL"/>
          </w:rPr>
          <w:tab/>
        </w:r>
        <w:r w:rsidRPr="00FD23CB">
          <w:rPr>
            <w:rStyle w:val="-"/>
            <w:noProof/>
          </w:rPr>
          <w:t>Network Operations Center (NOC)– Electronic Services</w:t>
        </w:r>
        <w:r>
          <w:rPr>
            <w:noProof/>
            <w:webHidden/>
          </w:rPr>
          <w:tab/>
        </w:r>
        <w:r w:rsidR="006C77F8">
          <w:rPr>
            <w:noProof/>
            <w:webHidden/>
            <w:lang w:val="en-US"/>
          </w:rPr>
          <w:t>50</w:t>
        </w:r>
      </w:hyperlink>
    </w:p>
    <w:p w14:paraId="3FCBA71B" w14:textId="7CD6E609" w:rsidR="00FB5664" w:rsidRDefault="00FB5664">
      <w:pPr>
        <w:pStyle w:val="11"/>
        <w:rPr>
          <w:rFonts w:asciiTheme="minorHAnsi" w:eastAsiaTheme="minorEastAsia" w:hAnsiTheme="minorHAnsi" w:cstheme="minorBidi"/>
          <w:noProof/>
          <w:sz w:val="22"/>
          <w:szCs w:val="22"/>
          <w:lang w:bidi="he-IL"/>
        </w:rPr>
      </w:pPr>
      <w:hyperlink w:anchor="_Toc132882013" w:history="1">
        <w:r w:rsidRPr="00FD23CB">
          <w:rPr>
            <w:rStyle w:val="-"/>
            <w:noProof/>
          </w:rPr>
          <w:t>12. INTERNATIONAL DIMENSION and PARTNERSHIPS</w:t>
        </w:r>
        <w:r>
          <w:rPr>
            <w:noProof/>
            <w:webHidden/>
          </w:rPr>
          <w:tab/>
        </w:r>
        <w:r w:rsidR="006C77F8">
          <w:rPr>
            <w:noProof/>
            <w:webHidden/>
            <w:lang w:val="en-US"/>
          </w:rPr>
          <w:t>51</w:t>
        </w:r>
      </w:hyperlink>
    </w:p>
    <w:p w14:paraId="3FCBA71D" w14:textId="2DD83243" w:rsidR="00FB5664" w:rsidRDefault="00FB5664">
      <w:pPr>
        <w:pStyle w:val="11"/>
        <w:rPr>
          <w:rFonts w:asciiTheme="minorHAnsi" w:eastAsiaTheme="minorEastAsia" w:hAnsiTheme="minorHAnsi" w:cstheme="minorBidi"/>
          <w:noProof/>
          <w:sz w:val="22"/>
          <w:szCs w:val="22"/>
          <w:lang w:bidi="he-IL"/>
        </w:rPr>
      </w:pPr>
      <w:hyperlink w:anchor="_Toc132882015" w:history="1">
        <w:r w:rsidRPr="00FD23CB">
          <w:rPr>
            <w:rStyle w:val="-"/>
            <w:noProof/>
          </w:rPr>
          <w:t>1</w:t>
        </w:r>
        <w:r w:rsidR="006C77F8">
          <w:rPr>
            <w:rStyle w:val="-"/>
            <w:noProof/>
            <w:lang w:val="en-US"/>
          </w:rPr>
          <w:t>3</w:t>
        </w:r>
        <w:r w:rsidRPr="00FD23CB">
          <w:rPr>
            <w:rStyle w:val="-"/>
            <w:noProof/>
          </w:rPr>
          <w:t>. APPENDIX: DETAILED COURSES OUTLINE</w:t>
        </w:r>
        <w:r>
          <w:rPr>
            <w:noProof/>
            <w:webHidden/>
          </w:rPr>
          <w:tab/>
        </w:r>
        <w:r w:rsidR="006C77F8">
          <w:rPr>
            <w:noProof/>
            <w:webHidden/>
            <w:lang w:val="en-US"/>
          </w:rPr>
          <w:t>52</w:t>
        </w:r>
      </w:hyperlink>
    </w:p>
    <w:p w14:paraId="3FCBA726" w14:textId="77777777" w:rsidR="003B1E45" w:rsidRPr="00507A1A" w:rsidRDefault="00835AF6" w:rsidP="004836C2">
      <w:pPr>
        <w:rPr>
          <w:rFonts w:ascii="Calibri" w:hAnsi="Calibri" w:cs="Calibri"/>
          <w:b/>
        </w:rPr>
      </w:pPr>
      <w:r w:rsidRPr="00507A1A">
        <w:rPr>
          <w:rFonts w:ascii="Calibri" w:hAnsi="Calibri" w:cs="Calibri"/>
        </w:rPr>
        <w:fldChar w:fldCharType="end"/>
      </w:r>
    </w:p>
    <w:p w14:paraId="3FCBA727" w14:textId="77777777" w:rsidR="00BE67BD" w:rsidRPr="00507A1A" w:rsidRDefault="00BE67BD" w:rsidP="00D063F0">
      <w:pPr>
        <w:pStyle w:val="1"/>
        <w:sectPr w:rsidR="00BE67BD" w:rsidRPr="00507A1A" w:rsidSect="00BE67BD">
          <w:headerReference w:type="even" r:id="rId11"/>
          <w:headerReference w:type="default" r:id="rId12"/>
          <w:footerReference w:type="default" r:id="rId13"/>
          <w:pgSz w:w="11906" w:h="16838"/>
          <w:pgMar w:top="1440" w:right="1106" w:bottom="1440" w:left="1418" w:header="709" w:footer="709" w:gutter="0"/>
          <w:pgNumType w:fmt="lowerRoman" w:start="1"/>
          <w:cols w:space="708"/>
          <w:titlePg/>
          <w:docGrid w:linePitch="360"/>
        </w:sectPr>
      </w:pPr>
    </w:p>
    <w:p w14:paraId="3FCBA728" w14:textId="77777777" w:rsidR="002D4628" w:rsidRPr="00EC6A01" w:rsidRDefault="00E77452" w:rsidP="00D063F0">
      <w:pPr>
        <w:pStyle w:val="1"/>
        <w:numPr>
          <w:ilvl w:val="0"/>
          <w:numId w:val="0"/>
        </w:numPr>
        <w:rPr>
          <w:lang w:val="en-US"/>
        </w:rPr>
      </w:pPr>
      <w:bookmarkStart w:id="0" w:name="_Toc128087613"/>
      <w:bookmarkStart w:id="1" w:name="_Toc132881949"/>
      <w:r w:rsidRPr="00C676EC">
        <w:rPr>
          <w:lang w:val="en-US"/>
        </w:rPr>
        <w:lastRenderedPageBreak/>
        <w:t>FOREWOR</w:t>
      </w:r>
      <w:r w:rsidR="005338C5">
        <w:rPr>
          <w:lang w:val="en-US"/>
        </w:rPr>
        <w:t>D</w:t>
      </w:r>
      <w:r w:rsidRPr="00C676EC">
        <w:rPr>
          <w:lang w:val="en-US"/>
        </w:rPr>
        <w:t xml:space="preserve"> Welcome Note from the President of the Department</w:t>
      </w:r>
      <w:bookmarkEnd w:id="0"/>
      <w:r w:rsidR="00EC6A01">
        <w:rPr>
          <w:lang w:val="en-US"/>
        </w:rPr>
        <w:t xml:space="preserve"> of Economic Sciences</w:t>
      </w:r>
      <w:bookmarkEnd w:id="1"/>
    </w:p>
    <w:p w14:paraId="3FCBA729" w14:textId="77777777" w:rsidR="002D4628" w:rsidRPr="00E77452" w:rsidRDefault="002D4628" w:rsidP="0086723B">
      <w:pPr>
        <w:jc w:val="both"/>
        <w:rPr>
          <w:rFonts w:ascii="Calibri" w:hAnsi="Calibri" w:cs="Calibri"/>
          <w:lang w:val="en-US"/>
        </w:rPr>
      </w:pPr>
    </w:p>
    <w:p w14:paraId="3FCBA72A" w14:textId="77777777" w:rsidR="007836AD" w:rsidRPr="005338C5" w:rsidRDefault="00E77452" w:rsidP="00CB58CF">
      <w:pPr>
        <w:shd w:val="clear" w:color="auto" w:fill="FFFFFF"/>
        <w:spacing w:after="120" w:line="254" w:lineRule="exact"/>
        <w:ind w:left="34" w:right="5"/>
        <w:jc w:val="both"/>
        <w:rPr>
          <w:rFonts w:ascii="Calibri" w:hAnsi="Calibri" w:cs="Calibri"/>
          <w:lang w:val="en-US"/>
        </w:rPr>
      </w:pPr>
      <w:r w:rsidRPr="005338C5">
        <w:rPr>
          <w:rFonts w:ascii="Calibri" w:hAnsi="Calibri" w:cs="Calibri"/>
          <w:lang w:val="en-US"/>
        </w:rPr>
        <w:t>Dear students</w:t>
      </w:r>
      <w:r w:rsidR="00392755" w:rsidRPr="005338C5">
        <w:rPr>
          <w:rFonts w:ascii="Calibri" w:hAnsi="Calibri" w:cs="Calibri"/>
          <w:lang w:val="en-US"/>
        </w:rPr>
        <w:t xml:space="preserve">, </w:t>
      </w:r>
    </w:p>
    <w:p w14:paraId="3FCBA72B" w14:textId="38D1AD8B" w:rsidR="00B81BEB" w:rsidRPr="00B81BEB" w:rsidRDefault="00B81BEB" w:rsidP="00B81BEB">
      <w:pPr>
        <w:shd w:val="clear" w:color="auto" w:fill="FFFFFF"/>
        <w:spacing w:after="120" w:line="254" w:lineRule="exact"/>
        <w:ind w:left="34" w:right="5"/>
        <w:jc w:val="both"/>
        <w:rPr>
          <w:rFonts w:ascii="Calibri" w:hAnsi="Calibri" w:cs="Calibri"/>
          <w:lang w:val="en-US"/>
        </w:rPr>
      </w:pPr>
      <w:r w:rsidRPr="00B81BEB">
        <w:rPr>
          <w:rFonts w:ascii="Calibri" w:hAnsi="Calibri" w:cs="Calibri"/>
          <w:lang w:val="en-US"/>
        </w:rPr>
        <w:t>I welcome you to the Economic Sciences Department, School of Economics and Business Administration, International Hellenic University. The Department is a large department with a long-standing presence.</w:t>
      </w:r>
    </w:p>
    <w:p w14:paraId="3FCBA72C" w14:textId="77777777" w:rsidR="00B81BEB" w:rsidRPr="00B81BEB" w:rsidRDefault="00B81BEB" w:rsidP="00B81BEB">
      <w:pPr>
        <w:shd w:val="clear" w:color="auto" w:fill="FFFFFF"/>
        <w:spacing w:after="120" w:line="254" w:lineRule="exact"/>
        <w:ind w:left="34" w:right="5"/>
        <w:jc w:val="both"/>
        <w:rPr>
          <w:rFonts w:ascii="Calibri" w:hAnsi="Calibri" w:cs="Calibri"/>
          <w:lang w:val="en-US"/>
        </w:rPr>
      </w:pPr>
      <w:r w:rsidRPr="00B81BEB">
        <w:rPr>
          <w:rFonts w:ascii="Calibri" w:hAnsi="Calibri" w:cs="Calibri"/>
          <w:lang w:val="en-US"/>
        </w:rPr>
        <w:t>The field of Economics, with the wide variety of academic subjects that distinguishes it, as well as the possibilities that open up in the domestic, European and international economic environment, enables a smooth and creative integration of the graduates of the Economic Sciences Department in the labor market, ready to respond in the modern and demanding business environment.</w:t>
      </w:r>
    </w:p>
    <w:p w14:paraId="3FCBA72D" w14:textId="77777777" w:rsidR="00B81BEB" w:rsidRPr="00B81BEB" w:rsidRDefault="00B81BEB" w:rsidP="00B81BEB">
      <w:pPr>
        <w:shd w:val="clear" w:color="auto" w:fill="FFFFFF"/>
        <w:spacing w:after="120" w:line="254" w:lineRule="exact"/>
        <w:ind w:left="34" w:right="5"/>
        <w:jc w:val="both"/>
        <w:rPr>
          <w:rFonts w:ascii="Calibri" w:hAnsi="Calibri" w:cs="Calibri"/>
          <w:lang w:val="en-US"/>
        </w:rPr>
      </w:pPr>
      <w:r w:rsidRPr="00B81BEB">
        <w:rPr>
          <w:rFonts w:ascii="Calibri" w:hAnsi="Calibri" w:cs="Calibri"/>
          <w:lang w:val="en-US"/>
        </w:rPr>
        <w:t>The academic staff of the Department has extensive teaching and research experience, with many publications in scientific journals, conference proceedings and participation in research projects, while at the same time collaborations are maintained with colleagues from Universities in Greece and abroad.</w:t>
      </w:r>
    </w:p>
    <w:p w14:paraId="3FCBA72E" w14:textId="77777777" w:rsidR="00B81BEB" w:rsidRPr="00B81BEB" w:rsidRDefault="00B81BEB" w:rsidP="00B81BEB">
      <w:pPr>
        <w:shd w:val="clear" w:color="auto" w:fill="FFFFFF"/>
        <w:spacing w:after="120" w:line="254" w:lineRule="exact"/>
        <w:ind w:left="34" w:right="5"/>
        <w:jc w:val="both"/>
        <w:rPr>
          <w:rFonts w:ascii="Calibri" w:hAnsi="Calibri" w:cs="Calibri"/>
          <w:lang w:val="en-US"/>
        </w:rPr>
      </w:pPr>
      <w:r w:rsidRPr="00B81BEB">
        <w:rPr>
          <w:rFonts w:ascii="Calibri" w:hAnsi="Calibri" w:cs="Calibri"/>
          <w:lang w:val="en-US"/>
        </w:rPr>
        <w:t>The Department welcomes the new students, congratulates them on their success and wishes them a pleasant stay in Serres, best of luck in their studies, a rich, creative academic life full of good and beautiful experiences.</w:t>
      </w:r>
    </w:p>
    <w:p w14:paraId="3FCBA72F" w14:textId="77777777" w:rsidR="00B81BEB" w:rsidRPr="00B81BEB" w:rsidRDefault="00B81BEB" w:rsidP="00B81BEB">
      <w:pPr>
        <w:shd w:val="clear" w:color="auto" w:fill="FFFFFF"/>
        <w:spacing w:after="120" w:line="254" w:lineRule="exact"/>
        <w:ind w:left="34" w:right="5"/>
        <w:jc w:val="both"/>
        <w:rPr>
          <w:rFonts w:ascii="Calibri" w:hAnsi="Calibri" w:cs="Calibri"/>
          <w:lang w:val="en-US"/>
        </w:rPr>
      </w:pPr>
      <w:r w:rsidRPr="00B81BEB">
        <w:rPr>
          <w:rFonts w:ascii="Calibri" w:hAnsi="Calibri" w:cs="Calibri"/>
          <w:lang w:val="en-US"/>
        </w:rPr>
        <w:t>The Department Administration, Professors, Administrative and Technical Staff, as well as your fellow Students from previous years, are at your disposal to help you deal with any problems during the initial stage of your studies, but also afterwards to complete your studies.</w:t>
      </w:r>
    </w:p>
    <w:p w14:paraId="3FCBA730" w14:textId="77777777" w:rsidR="00B81BEB" w:rsidRPr="00B81BEB" w:rsidRDefault="00B81BEB" w:rsidP="00B81BEB">
      <w:pPr>
        <w:shd w:val="clear" w:color="auto" w:fill="FFFFFF"/>
        <w:spacing w:after="120" w:line="254" w:lineRule="exact"/>
        <w:ind w:left="34" w:right="5"/>
        <w:jc w:val="both"/>
        <w:rPr>
          <w:rFonts w:ascii="Calibri" w:hAnsi="Calibri" w:cs="Calibri"/>
          <w:lang w:val="en-US"/>
        </w:rPr>
      </w:pPr>
      <w:r w:rsidRPr="00B81BEB">
        <w:rPr>
          <w:rFonts w:ascii="Calibri" w:hAnsi="Calibri" w:cs="Calibri"/>
          <w:lang w:val="en-US"/>
        </w:rPr>
        <w:t>We wish you wholehearted health and success in your studies.</w:t>
      </w:r>
    </w:p>
    <w:p w14:paraId="3FCBA731" w14:textId="77777777" w:rsidR="00B81BEB" w:rsidRDefault="00B81BEB" w:rsidP="00B81BEB">
      <w:pPr>
        <w:shd w:val="clear" w:color="auto" w:fill="FFFFFF"/>
        <w:spacing w:after="120" w:line="254" w:lineRule="exact"/>
        <w:ind w:left="34" w:right="5"/>
        <w:jc w:val="both"/>
        <w:rPr>
          <w:rFonts w:ascii="Calibri" w:hAnsi="Calibri" w:cs="Calibri"/>
          <w:lang w:val="en-US"/>
        </w:rPr>
      </w:pPr>
      <w:r w:rsidRPr="00B81BEB">
        <w:rPr>
          <w:rFonts w:ascii="Calibri" w:hAnsi="Calibri" w:cs="Calibri"/>
          <w:lang w:val="en-US"/>
        </w:rPr>
        <w:t>I therefore urge you to browse our website to find all the information you are interested in and to use it to complete a number of procedures related to the Department.</w:t>
      </w:r>
    </w:p>
    <w:p w14:paraId="3FCBA732" w14:textId="77777777" w:rsidR="00B81BEB" w:rsidRPr="00B81BEB" w:rsidRDefault="00B81BEB" w:rsidP="00B81BEB">
      <w:pPr>
        <w:shd w:val="clear" w:color="auto" w:fill="FFFFFF"/>
        <w:spacing w:after="120" w:line="254" w:lineRule="exact"/>
        <w:ind w:left="34" w:right="5"/>
        <w:jc w:val="both"/>
        <w:rPr>
          <w:rFonts w:ascii="Calibri" w:hAnsi="Calibri" w:cs="Calibri"/>
          <w:lang w:val="en-US"/>
        </w:rPr>
      </w:pPr>
    </w:p>
    <w:p w14:paraId="3FCBA733" w14:textId="77777777" w:rsidR="00B81BEB" w:rsidRPr="004233E0" w:rsidRDefault="00B81BEB" w:rsidP="00B81BEB">
      <w:pPr>
        <w:shd w:val="clear" w:color="auto" w:fill="FFFFFF"/>
        <w:spacing w:after="120" w:line="254" w:lineRule="exact"/>
        <w:ind w:left="3600" w:right="5"/>
        <w:jc w:val="center"/>
        <w:rPr>
          <w:rFonts w:ascii="Calibri" w:hAnsi="Calibri" w:cs="Calibri"/>
          <w:lang w:val="en-US"/>
        </w:rPr>
      </w:pPr>
      <w:r w:rsidRPr="00B81BEB">
        <w:rPr>
          <w:rFonts w:ascii="Calibri" w:hAnsi="Calibri" w:cs="Calibri"/>
          <w:b/>
          <w:bCs/>
          <w:lang w:val="en-US"/>
        </w:rPr>
        <w:t xml:space="preserve">The </w:t>
      </w:r>
      <w:r w:rsidR="004233E0">
        <w:rPr>
          <w:rFonts w:ascii="Calibri" w:hAnsi="Calibri" w:cs="Calibri"/>
          <w:b/>
          <w:bCs/>
          <w:lang w:val="en-US"/>
        </w:rPr>
        <w:t>Head</w:t>
      </w:r>
    </w:p>
    <w:p w14:paraId="3FCBA734" w14:textId="77777777" w:rsidR="00B81BEB" w:rsidRPr="00B81BEB" w:rsidRDefault="00B81BEB" w:rsidP="00B81BEB">
      <w:pPr>
        <w:shd w:val="clear" w:color="auto" w:fill="FFFFFF"/>
        <w:spacing w:after="120" w:line="254" w:lineRule="exact"/>
        <w:ind w:left="3600" w:right="5"/>
        <w:jc w:val="center"/>
        <w:rPr>
          <w:rFonts w:ascii="Calibri" w:hAnsi="Calibri" w:cs="Calibri"/>
          <w:lang w:val="en-US"/>
        </w:rPr>
      </w:pPr>
      <w:r w:rsidRPr="00B81BEB">
        <w:rPr>
          <w:rFonts w:ascii="Calibri" w:hAnsi="Calibri" w:cs="Calibri"/>
          <w:b/>
          <w:bCs/>
          <w:lang w:val="en-US"/>
        </w:rPr>
        <w:t>Persefoni</w:t>
      </w:r>
      <w:r w:rsidRPr="004233E0">
        <w:rPr>
          <w:rFonts w:ascii="Calibri" w:hAnsi="Calibri" w:cs="Calibri"/>
          <w:b/>
          <w:bCs/>
          <w:lang w:val="en-US"/>
        </w:rPr>
        <w:t xml:space="preserve"> </w:t>
      </w:r>
      <w:proofErr w:type="spellStart"/>
      <w:r w:rsidRPr="00B81BEB">
        <w:rPr>
          <w:rFonts w:ascii="Calibri" w:hAnsi="Calibri" w:cs="Calibri"/>
          <w:b/>
          <w:bCs/>
          <w:lang w:val="en-US"/>
        </w:rPr>
        <w:t>Polychronidou</w:t>
      </w:r>
      <w:proofErr w:type="spellEnd"/>
      <w:r w:rsidRPr="00B81BEB">
        <w:rPr>
          <w:rFonts w:ascii="Calibri" w:hAnsi="Calibri" w:cs="Calibri"/>
          <w:lang w:val="en-US"/>
        </w:rPr>
        <w:br/>
      </w:r>
      <w:r w:rsidRPr="00B81BEB">
        <w:rPr>
          <w:rFonts w:ascii="Calibri" w:hAnsi="Calibri" w:cs="Calibri"/>
          <w:b/>
          <w:bCs/>
          <w:lang w:val="en-US"/>
        </w:rPr>
        <w:t>Associate Professor</w:t>
      </w:r>
    </w:p>
    <w:p w14:paraId="3FCBA735" w14:textId="77777777" w:rsidR="005338C5" w:rsidRPr="005338C5" w:rsidRDefault="005338C5" w:rsidP="005338C5">
      <w:pPr>
        <w:shd w:val="clear" w:color="auto" w:fill="FFFFFF"/>
        <w:spacing w:after="120" w:line="254" w:lineRule="exact"/>
        <w:ind w:left="34" w:right="5"/>
        <w:jc w:val="both"/>
        <w:rPr>
          <w:rFonts w:ascii="Calibri" w:hAnsi="Calibri" w:cs="Calibri"/>
          <w:lang w:val="en-US"/>
        </w:rPr>
      </w:pPr>
    </w:p>
    <w:p w14:paraId="3FCBA736" w14:textId="77777777" w:rsidR="00DB2F56" w:rsidRPr="005338C5" w:rsidRDefault="00DB2F56" w:rsidP="00CB58CF">
      <w:pPr>
        <w:shd w:val="clear" w:color="auto" w:fill="FFFFFF"/>
        <w:spacing w:after="120" w:line="254" w:lineRule="exact"/>
        <w:ind w:left="34" w:right="5"/>
        <w:jc w:val="both"/>
        <w:rPr>
          <w:rFonts w:ascii="Calibri" w:hAnsi="Calibri" w:cs="Calibri"/>
          <w:lang w:val="en-US"/>
        </w:rPr>
      </w:pPr>
    </w:p>
    <w:p w14:paraId="3FCBA737" w14:textId="77777777" w:rsidR="00DB2F56" w:rsidRPr="005338C5" w:rsidRDefault="00DB2F56" w:rsidP="00CB58CF">
      <w:pPr>
        <w:shd w:val="clear" w:color="auto" w:fill="FFFFFF"/>
        <w:spacing w:after="120" w:line="254" w:lineRule="exact"/>
        <w:ind w:left="34" w:right="5"/>
        <w:jc w:val="both"/>
        <w:rPr>
          <w:rFonts w:ascii="Calibri" w:hAnsi="Calibri" w:cs="Calibri"/>
          <w:lang w:val="en-US"/>
        </w:rPr>
      </w:pPr>
    </w:p>
    <w:p w14:paraId="3FCBA738" w14:textId="77777777" w:rsidR="00DB2F56" w:rsidRPr="005338C5" w:rsidRDefault="00DB2F56" w:rsidP="00CB58CF">
      <w:pPr>
        <w:shd w:val="clear" w:color="auto" w:fill="FFFFFF"/>
        <w:spacing w:after="120" w:line="254" w:lineRule="exact"/>
        <w:ind w:left="34" w:right="5"/>
        <w:jc w:val="both"/>
        <w:rPr>
          <w:rFonts w:ascii="Calibri" w:hAnsi="Calibri" w:cs="Calibri"/>
          <w:lang w:val="en-US"/>
        </w:rPr>
      </w:pPr>
    </w:p>
    <w:p w14:paraId="3FCBA739" w14:textId="77777777" w:rsidR="00DB2F56" w:rsidRPr="005338C5" w:rsidRDefault="00DB2F56" w:rsidP="00CB58CF">
      <w:pPr>
        <w:shd w:val="clear" w:color="auto" w:fill="FFFFFF"/>
        <w:spacing w:after="120" w:line="254" w:lineRule="exact"/>
        <w:ind w:left="34" w:right="5"/>
        <w:jc w:val="both"/>
        <w:rPr>
          <w:rFonts w:ascii="Calibri" w:hAnsi="Calibri" w:cs="Calibri"/>
          <w:lang w:val="en-US"/>
        </w:rPr>
      </w:pPr>
    </w:p>
    <w:p w14:paraId="3FCBA73A" w14:textId="77777777" w:rsidR="00DB2F56" w:rsidRPr="005338C5" w:rsidRDefault="00DB2F56" w:rsidP="00CB58CF">
      <w:pPr>
        <w:shd w:val="clear" w:color="auto" w:fill="FFFFFF"/>
        <w:spacing w:after="120" w:line="254" w:lineRule="exact"/>
        <w:ind w:left="34" w:right="5"/>
        <w:jc w:val="both"/>
        <w:rPr>
          <w:rFonts w:ascii="Calibri" w:hAnsi="Calibri" w:cs="Calibri"/>
          <w:lang w:val="en-US"/>
        </w:rPr>
      </w:pPr>
    </w:p>
    <w:p w14:paraId="3FCBA73B" w14:textId="77777777" w:rsidR="00DB2F56" w:rsidRPr="005338C5" w:rsidRDefault="00DB2F56" w:rsidP="00CB58CF">
      <w:pPr>
        <w:shd w:val="clear" w:color="auto" w:fill="FFFFFF"/>
        <w:spacing w:after="120" w:line="254" w:lineRule="exact"/>
        <w:ind w:left="34" w:right="5"/>
        <w:jc w:val="both"/>
        <w:rPr>
          <w:rFonts w:ascii="Calibri" w:hAnsi="Calibri" w:cs="Calibri"/>
          <w:lang w:val="en-US"/>
        </w:rPr>
      </w:pPr>
    </w:p>
    <w:p w14:paraId="3FCBA73C" w14:textId="77777777" w:rsidR="00DB2F56" w:rsidRPr="005338C5" w:rsidRDefault="00DB2F56" w:rsidP="00CB58CF">
      <w:pPr>
        <w:shd w:val="clear" w:color="auto" w:fill="FFFFFF"/>
        <w:spacing w:after="120" w:line="254" w:lineRule="exact"/>
        <w:ind w:left="34" w:right="5"/>
        <w:jc w:val="both"/>
        <w:rPr>
          <w:rFonts w:ascii="Calibri" w:hAnsi="Calibri" w:cs="Calibri"/>
          <w:color w:val="000000"/>
          <w:spacing w:val="-5"/>
          <w:lang w:val="en-US"/>
        </w:rPr>
      </w:pPr>
    </w:p>
    <w:p w14:paraId="3FCBA73D" w14:textId="77777777" w:rsidR="00BF4C84" w:rsidRPr="005338C5" w:rsidRDefault="00BF4C84" w:rsidP="00CB58CF">
      <w:pPr>
        <w:spacing w:after="120"/>
        <w:jc w:val="center"/>
        <w:rPr>
          <w:rFonts w:ascii="Calibri" w:hAnsi="Calibri" w:cs="Calibri"/>
          <w:b/>
          <w:sz w:val="28"/>
          <w:szCs w:val="28"/>
          <w:lang w:val="en-US"/>
        </w:rPr>
      </w:pPr>
    </w:p>
    <w:p w14:paraId="3FCBA73E" w14:textId="77777777" w:rsidR="001B487A" w:rsidRPr="005338C5" w:rsidRDefault="001B487A" w:rsidP="00CB58CF">
      <w:pPr>
        <w:spacing w:after="120"/>
        <w:jc w:val="center"/>
        <w:rPr>
          <w:rFonts w:ascii="Calibri" w:hAnsi="Calibri" w:cs="Calibri"/>
          <w:b/>
          <w:sz w:val="28"/>
          <w:szCs w:val="28"/>
          <w:lang w:val="en-US"/>
        </w:rPr>
      </w:pPr>
    </w:p>
    <w:p w14:paraId="3FCBA73F" w14:textId="77777777" w:rsidR="001B487A" w:rsidRPr="005338C5" w:rsidRDefault="001B487A" w:rsidP="00CB58CF">
      <w:pPr>
        <w:spacing w:after="120"/>
        <w:jc w:val="center"/>
        <w:rPr>
          <w:rFonts w:ascii="Calibri" w:hAnsi="Calibri" w:cs="Calibri"/>
          <w:b/>
          <w:sz w:val="28"/>
          <w:szCs w:val="28"/>
          <w:lang w:val="en-US"/>
        </w:rPr>
      </w:pPr>
    </w:p>
    <w:p w14:paraId="3FCBA740" w14:textId="77777777" w:rsidR="001B487A" w:rsidRPr="005338C5" w:rsidRDefault="001B487A" w:rsidP="00CB58CF">
      <w:pPr>
        <w:spacing w:after="120"/>
        <w:jc w:val="center"/>
        <w:rPr>
          <w:rFonts w:ascii="Calibri" w:hAnsi="Calibri" w:cs="Calibri"/>
          <w:b/>
          <w:sz w:val="28"/>
          <w:szCs w:val="28"/>
          <w:lang w:val="en-US"/>
        </w:rPr>
      </w:pPr>
    </w:p>
    <w:p w14:paraId="3FCBA741" w14:textId="77777777" w:rsidR="0029311F" w:rsidRPr="00507A1A" w:rsidRDefault="001E113A" w:rsidP="00D063F0">
      <w:pPr>
        <w:pStyle w:val="1"/>
      </w:pPr>
      <w:bookmarkStart w:id="2" w:name="_Toc132881950"/>
      <w:r>
        <w:rPr>
          <w:lang w:val="en-US"/>
        </w:rPr>
        <w:lastRenderedPageBreak/>
        <w:t>T</w:t>
      </w:r>
      <w:r w:rsidR="00FC1D3F" w:rsidRPr="00FC1D3F">
        <w:t>HE INTERNATIONAL HELLENIC UNIVERSITY</w:t>
      </w:r>
      <w:bookmarkEnd w:id="2"/>
    </w:p>
    <w:p w14:paraId="3FCBA742" w14:textId="77777777" w:rsidR="0009772F" w:rsidRPr="00507A1A" w:rsidRDefault="00FC1D3F" w:rsidP="00D063F0">
      <w:pPr>
        <w:pStyle w:val="2"/>
      </w:pPr>
      <w:bookmarkStart w:id="3" w:name="_Toc132881951"/>
      <w:r w:rsidRPr="00FC1D3F">
        <w:t>General Information</w:t>
      </w:r>
      <w:bookmarkEnd w:id="3"/>
    </w:p>
    <w:p w14:paraId="3FCBA743" w14:textId="77777777" w:rsidR="00FC1D3F" w:rsidRPr="00FC1D3F" w:rsidRDefault="00FC1D3F" w:rsidP="00FC1D3F">
      <w:pPr>
        <w:spacing w:before="240"/>
        <w:jc w:val="both"/>
        <w:rPr>
          <w:rFonts w:ascii="Calibri" w:hAnsi="Calibri" w:cs="Calibri"/>
          <w:lang w:val="en-US"/>
        </w:rPr>
      </w:pPr>
      <w:r w:rsidRPr="00FC1D3F">
        <w:rPr>
          <w:rFonts w:ascii="Calibri" w:hAnsi="Calibri" w:cs="Calibri"/>
          <w:lang w:val="en-US"/>
        </w:rPr>
        <w:t>The International Hellenic University (I.H.U.) based in Thessaloniki, was founded by article 1 of Law 3391/2005 (</w:t>
      </w:r>
      <w:r w:rsidRPr="00FC1D3F">
        <w:rPr>
          <w:rFonts w:ascii="Calibri" w:hAnsi="Calibri" w:cs="Calibri"/>
        </w:rPr>
        <w:t>Α΄</w:t>
      </w:r>
      <w:r w:rsidRPr="00FC1D3F">
        <w:rPr>
          <w:rFonts w:ascii="Calibri" w:hAnsi="Calibri" w:cs="Calibri"/>
          <w:lang w:val="en-US"/>
        </w:rPr>
        <w:t xml:space="preserve"> 240) and is organized and operates as a Higher Educational Institution (HEI) in the university sector, in accordance with paragraph 1 and indent a' of paragraph 2, article 1, Law 4485/2017 (</w:t>
      </w:r>
      <w:r w:rsidRPr="00FC1D3F">
        <w:rPr>
          <w:rFonts w:ascii="Calibri" w:hAnsi="Calibri" w:cs="Calibri"/>
        </w:rPr>
        <w:t>Α΄</w:t>
      </w:r>
      <w:r w:rsidRPr="00FC1D3F">
        <w:rPr>
          <w:rFonts w:ascii="Calibri" w:hAnsi="Calibri" w:cs="Calibri"/>
          <w:lang w:val="en-US"/>
        </w:rPr>
        <w:t>114).</w:t>
      </w:r>
    </w:p>
    <w:p w14:paraId="3FCBA744" w14:textId="77777777" w:rsidR="00FC1D3F" w:rsidRPr="00FC1D3F" w:rsidRDefault="00FC1D3F" w:rsidP="00FC1D3F">
      <w:pPr>
        <w:spacing w:before="240"/>
        <w:jc w:val="both"/>
        <w:rPr>
          <w:rFonts w:ascii="Calibri" w:hAnsi="Calibri" w:cs="Calibri"/>
          <w:lang w:val="en-US"/>
        </w:rPr>
      </w:pPr>
      <w:r w:rsidRPr="00FC1D3F">
        <w:rPr>
          <w:rFonts w:ascii="Calibri" w:hAnsi="Calibri" w:cs="Calibri"/>
          <w:lang w:val="en-US"/>
        </w:rPr>
        <w:t>With Law 4610/2019 (Government Gazette 70/</w:t>
      </w:r>
      <w:r w:rsidRPr="00FC1D3F">
        <w:rPr>
          <w:rFonts w:ascii="Calibri" w:hAnsi="Calibri" w:cs="Calibri"/>
        </w:rPr>
        <w:t>Α΄</w:t>
      </w:r>
      <w:r w:rsidRPr="00FC1D3F">
        <w:rPr>
          <w:rFonts w:ascii="Calibri" w:hAnsi="Calibri" w:cs="Calibri"/>
          <w:lang w:val="en-US"/>
        </w:rPr>
        <w:t>/7-5-2019) seven (7) Schools were established therein with corresponding Departments in each of them</w:t>
      </w:r>
      <w:r>
        <w:rPr>
          <w:rFonts w:ascii="Calibri" w:hAnsi="Calibri" w:cs="Calibri"/>
          <w:lang w:val="en-US"/>
        </w:rPr>
        <w:t>.</w:t>
      </w:r>
    </w:p>
    <w:p w14:paraId="3FCBA745" w14:textId="77777777" w:rsidR="00FC1D3F" w:rsidRPr="00FC1D3F" w:rsidRDefault="00FC1D3F" w:rsidP="00FC1D3F">
      <w:pPr>
        <w:spacing w:before="240"/>
        <w:jc w:val="both"/>
        <w:rPr>
          <w:rFonts w:ascii="Calibri" w:hAnsi="Calibri" w:cs="Calibri"/>
          <w:lang w:val="en-US"/>
        </w:rPr>
      </w:pPr>
      <w:r w:rsidRPr="00FC1D3F">
        <w:rPr>
          <w:rFonts w:ascii="Calibri" w:hAnsi="Calibri" w:cs="Calibri"/>
          <w:lang w:val="en-US"/>
        </w:rPr>
        <w:t>Besides, there is a University Center for International Studies in IHU, based in Thessaloniki , which operates as an academic unit of the institution.</w:t>
      </w:r>
    </w:p>
    <w:p w14:paraId="3FCBA746" w14:textId="77777777" w:rsidR="00FC1D3F" w:rsidRPr="00FC1D3F" w:rsidRDefault="00FC1D3F" w:rsidP="00FC1D3F">
      <w:pPr>
        <w:spacing w:before="240"/>
        <w:jc w:val="both"/>
        <w:rPr>
          <w:rFonts w:ascii="Calibri" w:hAnsi="Calibri" w:cs="Calibri"/>
          <w:lang w:val="en-US"/>
        </w:rPr>
      </w:pPr>
      <w:r w:rsidRPr="00FC1D3F">
        <w:rPr>
          <w:rFonts w:ascii="Calibri" w:hAnsi="Calibri" w:cs="Calibri"/>
          <w:lang w:val="en-US"/>
        </w:rPr>
        <w:t>The following Departments are established at the University Center for International Studies:</w:t>
      </w:r>
    </w:p>
    <w:p w14:paraId="3FCBA747" w14:textId="77777777" w:rsidR="00FC1D3F" w:rsidRPr="00FC1D3F" w:rsidRDefault="00FC1D3F" w:rsidP="00FC1D3F">
      <w:pPr>
        <w:spacing w:before="240"/>
        <w:jc w:val="both"/>
        <w:rPr>
          <w:rFonts w:ascii="Calibri" w:hAnsi="Calibri" w:cs="Calibri"/>
          <w:lang w:val="en-US"/>
        </w:rPr>
      </w:pPr>
      <w:r w:rsidRPr="00FC1D3F">
        <w:rPr>
          <w:rFonts w:ascii="Calibri" w:hAnsi="Calibri" w:cs="Calibri"/>
          <w:lang w:val="en-US"/>
        </w:rPr>
        <w:t>a) Humanities, Social and Economic Sciences, which is part of the School of Humanities, Social and Economic Sciences.</w:t>
      </w:r>
    </w:p>
    <w:p w14:paraId="3FCBA748" w14:textId="77777777" w:rsidR="00FC1D3F" w:rsidRDefault="00FC1D3F" w:rsidP="00FC1D3F">
      <w:pPr>
        <w:spacing w:before="240"/>
        <w:jc w:val="both"/>
        <w:rPr>
          <w:rFonts w:ascii="Calibri" w:hAnsi="Calibri" w:cs="Calibri"/>
          <w:lang w:val="en-US"/>
        </w:rPr>
      </w:pPr>
      <w:r w:rsidRPr="00AA6611">
        <w:rPr>
          <w:rFonts w:ascii="Calibri" w:hAnsi="Calibri" w:cs="Calibri"/>
          <w:lang w:val="en-US"/>
        </w:rPr>
        <w:t>b) Science and Technology, which is part of the School of Science and Technology</w:t>
      </w:r>
    </w:p>
    <w:p w14:paraId="3FCBA749" w14:textId="77777777" w:rsidR="00FC1D3F" w:rsidRDefault="00FC1D3F" w:rsidP="00B52432">
      <w:pPr>
        <w:spacing w:after="240"/>
        <w:jc w:val="both"/>
        <w:rPr>
          <w:rFonts w:ascii="Calibri" w:hAnsi="Calibri" w:cs="Calibri"/>
          <w:lang w:val="en-US"/>
        </w:rPr>
      </w:pPr>
    </w:p>
    <w:p w14:paraId="3FCBA74A" w14:textId="77777777" w:rsidR="00345BD3" w:rsidRPr="00FC1D3F" w:rsidRDefault="00FC1D3F" w:rsidP="00B52432">
      <w:pPr>
        <w:spacing w:after="240"/>
        <w:jc w:val="both"/>
        <w:rPr>
          <w:rFonts w:ascii="Calibri" w:hAnsi="Calibri" w:cs="Calibri"/>
          <w:lang w:val="en-US"/>
        </w:rPr>
      </w:pPr>
      <w:r w:rsidRPr="00FC1D3F">
        <w:rPr>
          <w:rFonts w:ascii="Calibri" w:hAnsi="Calibri" w:cs="Calibri"/>
          <w:lang w:val="en-US"/>
        </w:rPr>
        <w:t xml:space="preserve">The above Departments are located in different cities of Northern Greece. Most of them are mainly concentrated in four campuses: </w:t>
      </w:r>
      <w:proofErr w:type="spellStart"/>
      <w:r w:rsidRPr="00FC1D3F">
        <w:rPr>
          <w:rFonts w:ascii="Calibri" w:hAnsi="Calibri" w:cs="Calibri"/>
          <w:lang w:val="en-US"/>
        </w:rPr>
        <w:t>Thermi</w:t>
      </w:r>
      <w:proofErr w:type="spellEnd"/>
      <w:r w:rsidRPr="00FC1D3F">
        <w:rPr>
          <w:rFonts w:ascii="Calibri" w:hAnsi="Calibri" w:cs="Calibri"/>
          <w:lang w:val="en-US"/>
        </w:rPr>
        <w:t xml:space="preserve"> (where the University headquarters is also located), </w:t>
      </w:r>
      <w:proofErr w:type="spellStart"/>
      <w:r w:rsidRPr="00FC1D3F">
        <w:rPr>
          <w:rFonts w:ascii="Calibri" w:hAnsi="Calibri" w:cs="Calibri"/>
          <w:lang w:val="en-US"/>
        </w:rPr>
        <w:t>Sindos</w:t>
      </w:r>
      <w:proofErr w:type="spellEnd"/>
      <w:r w:rsidRPr="00FC1D3F">
        <w:rPr>
          <w:rFonts w:ascii="Calibri" w:hAnsi="Calibri" w:cs="Calibri"/>
          <w:lang w:val="en-US"/>
        </w:rPr>
        <w:t>, Serres and Kavala</w:t>
      </w:r>
      <w:r w:rsidR="00345BD3" w:rsidRPr="00FC1D3F">
        <w:rPr>
          <w:rFonts w:ascii="Calibri" w:hAnsi="Calibri" w:cs="Calibri"/>
          <w:lang w:val="en-US"/>
        </w:rPr>
        <w:t>.</w:t>
      </w:r>
    </w:p>
    <w:p w14:paraId="3FCBA74B" w14:textId="77777777" w:rsidR="00364739" w:rsidRPr="00507A1A" w:rsidRDefault="00FC1D3F" w:rsidP="00D063F0">
      <w:pPr>
        <w:pStyle w:val="2"/>
      </w:pPr>
      <w:bookmarkStart w:id="4" w:name="_Toc132881952"/>
      <w:proofErr w:type="spellStart"/>
      <w:r w:rsidRPr="00FC1D3F">
        <w:t>Academic</w:t>
      </w:r>
      <w:proofErr w:type="spellEnd"/>
      <w:r w:rsidRPr="00FC1D3F">
        <w:t xml:space="preserve"> and </w:t>
      </w:r>
      <w:proofErr w:type="spellStart"/>
      <w:r w:rsidRPr="00FC1D3F">
        <w:t>Organizational</w:t>
      </w:r>
      <w:proofErr w:type="spellEnd"/>
      <w:r w:rsidRPr="00FC1D3F">
        <w:t xml:space="preserve"> </w:t>
      </w:r>
      <w:proofErr w:type="spellStart"/>
      <w:r w:rsidRPr="00FC1D3F">
        <w:t>Structur</w:t>
      </w:r>
      <w:proofErr w:type="spellEnd"/>
      <w:r>
        <w:rPr>
          <w:lang w:val="en-US"/>
        </w:rPr>
        <w:t>e</w:t>
      </w:r>
      <w:bookmarkEnd w:id="4"/>
    </w:p>
    <w:p w14:paraId="3FCBA74C" w14:textId="77777777" w:rsidR="00364739" w:rsidRPr="00FC1D3F" w:rsidRDefault="00FC1D3F" w:rsidP="002A11D3">
      <w:pPr>
        <w:spacing w:after="240"/>
        <w:jc w:val="both"/>
        <w:rPr>
          <w:rFonts w:ascii="Calibri" w:hAnsi="Calibri" w:cs="Calibri"/>
          <w:lang w:val="en-US"/>
        </w:rPr>
      </w:pPr>
      <w:r w:rsidRPr="00FC1D3F">
        <w:rPr>
          <w:rFonts w:ascii="Calibri" w:hAnsi="Calibri" w:cs="Calibri"/>
          <w:lang w:val="en-US"/>
        </w:rPr>
        <w:t>According to the current legislation, each University is subdivided into Schools, which cover a set of related scientific disciplines, so that the necessary coordination for the quality of the education provided can be ensured. A School is subdivided into individual Departments which also constitute the basic academic units. The units in question cover the subject of a specific scientific field and award the corresponding degree/diploma. The Schools of the International Hellenic University - with their Departments - are as follows</w:t>
      </w:r>
      <w:r w:rsidR="00364739" w:rsidRPr="00FC1D3F">
        <w:rPr>
          <w:rFonts w:ascii="Calibri" w:hAnsi="Calibri" w:cs="Calibri"/>
          <w:lang w:val="en-US"/>
        </w:rPr>
        <w:t>:</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3357"/>
        <w:gridCol w:w="6247"/>
      </w:tblGrid>
      <w:tr w:rsidR="00FC1D3F" w:rsidRPr="00507A1A" w14:paraId="3FCBA74F" w14:textId="77777777" w:rsidTr="00BF6BB9">
        <w:trPr>
          <w:trHeight w:val="433"/>
        </w:trPr>
        <w:tc>
          <w:tcPr>
            <w:tcW w:w="3357"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3FCBA74D" w14:textId="77777777" w:rsidR="00FC1D3F" w:rsidRPr="000D0C07" w:rsidRDefault="00FC1D3F" w:rsidP="006B5D74">
            <w:pPr>
              <w:jc w:val="center"/>
              <w:rPr>
                <w:rFonts w:ascii="Arial" w:hAnsi="Arial" w:cs="Arial"/>
                <w:b/>
                <w:bCs/>
                <w:color w:val="202122"/>
                <w:highlight w:val="lightGray"/>
                <w:lang w:val="en-GB" w:eastAsia="en-GB"/>
              </w:rPr>
            </w:pPr>
            <w:r w:rsidRPr="006B5D74">
              <w:rPr>
                <w:rFonts w:ascii="Calibri" w:hAnsi="Calibri" w:cs="Calibri"/>
                <w:b/>
                <w:bCs/>
                <w:sz w:val="28"/>
                <w:lang w:val="en-US"/>
              </w:rPr>
              <w:t>SCHOOLS</w:t>
            </w:r>
          </w:p>
        </w:tc>
        <w:tc>
          <w:tcPr>
            <w:tcW w:w="6247"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3FCBA74E" w14:textId="77777777" w:rsidR="00FC1D3F" w:rsidRPr="006B5D74" w:rsidRDefault="00FC1D3F" w:rsidP="006B5D74">
            <w:pPr>
              <w:jc w:val="center"/>
              <w:rPr>
                <w:rFonts w:ascii="Calibri" w:hAnsi="Calibri" w:cs="Calibri"/>
                <w:b/>
                <w:bCs/>
                <w:sz w:val="28"/>
                <w:lang w:val="en-US"/>
              </w:rPr>
            </w:pPr>
            <w:r w:rsidRPr="006B5D74">
              <w:rPr>
                <w:rFonts w:ascii="Calibri" w:hAnsi="Calibri" w:cs="Calibri"/>
                <w:b/>
                <w:bCs/>
                <w:sz w:val="28"/>
                <w:lang w:val="en-US"/>
              </w:rPr>
              <w:t>DEPARTMENTS</w:t>
            </w:r>
          </w:p>
        </w:tc>
      </w:tr>
      <w:tr w:rsidR="00156E7F" w:rsidRPr="00D44A7A" w14:paraId="3FCBA758" w14:textId="77777777" w:rsidTr="00A5279B">
        <w:tc>
          <w:tcPr>
            <w:tcW w:w="3357"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3FCBA751" w14:textId="6865941F" w:rsidR="00156E7F" w:rsidRPr="00373CC4" w:rsidRDefault="00FC1D3F" w:rsidP="00373CC4">
            <w:pPr>
              <w:jc w:val="center"/>
              <w:rPr>
                <w:rFonts w:ascii="Calibri" w:hAnsi="Calibri" w:cs="Calibri"/>
                <w:b/>
                <w:bCs/>
              </w:rPr>
            </w:pPr>
            <w:r w:rsidRPr="00FC1D3F">
              <w:rPr>
                <w:rFonts w:ascii="Calibri" w:hAnsi="Calibri" w:cs="Calibri"/>
                <w:b/>
                <w:bCs/>
                <w:lang w:val="en-US"/>
              </w:rPr>
              <w:t>SCHOOL OF ECONOMICS AND BUSINESS ADMINISTRATION</w:t>
            </w:r>
          </w:p>
        </w:tc>
        <w:tc>
          <w:tcPr>
            <w:tcW w:w="624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FCBA752" w14:textId="77777777" w:rsidR="00FC1D3F" w:rsidRPr="00FC1D3F" w:rsidRDefault="00FC1D3F" w:rsidP="00726818">
            <w:pPr>
              <w:numPr>
                <w:ilvl w:val="0"/>
                <w:numId w:val="11"/>
              </w:numPr>
              <w:ind w:left="329" w:hanging="284"/>
              <w:jc w:val="both"/>
              <w:rPr>
                <w:rFonts w:ascii="Calibri" w:hAnsi="Calibri" w:cs="Calibri"/>
                <w:lang w:val="en-US"/>
              </w:rPr>
            </w:pPr>
            <w:r w:rsidRPr="00FC1D3F">
              <w:rPr>
                <w:rFonts w:ascii="Calibri" w:hAnsi="Calibri" w:cs="Calibri"/>
                <w:lang w:val="en-US"/>
              </w:rPr>
              <w:t>Department of Business Administration (Serres)</w:t>
            </w:r>
          </w:p>
          <w:p w14:paraId="3FCBA753" w14:textId="77777777" w:rsidR="00FC1D3F" w:rsidRPr="00FC1D3F" w:rsidRDefault="00FC1D3F" w:rsidP="00726818">
            <w:pPr>
              <w:numPr>
                <w:ilvl w:val="0"/>
                <w:numId w:val="11"/>
              </w:numPr>
              <w:ind w:left="329" w:hanging="284"/>
              <w:jc w:val="both"/>
              <w:rPr>
                <w:rFonts w:ascii="Calibri" w:hAnsi="Calibri" w:cs="Calibri"/>
                <w:lang w:val="en-US"/>
              </w:rPr>
            </w:pPr>
            <w:r w:rsidRPr="00FC1D3F">
              <w:rPr>
                <w:rFonts w:ascii="Calibri" w:hAnsi="Calibri" w:cs="Calibri"/>
                <w:lang w:val="en-US"/>
              </w:rPr>
              <w:t>Department of Economic Sciences (Serres)</w:t>
            </w:r>
          </w:p>
          <w:p w14:paraId="3FCBA754" w14:textId="77777777" w:rsidR="00FC1D3F" w:rsidRPr="00FC1D3F" w:rsidRDefault="00FC1D3F" w:rsidP="00726818">
            <w:pPr>
              <w:numPr>
                <w:ilvl w:val="0"/>
                <w:numId w:val="11"/>
              </w:numPr>
              <w:ind w:left="329" w:hanging="284"/>
              <w:jc w:val="both"/>
              <w:rPr>
                <w:rFonts w:ascii="Calibri" w:hAnsi="Calibri" w:cs="Calibri"/>
                <w:lang w:val="en-US"/>
              </w:rPr>
            </w:pPr>
            <w:r w:rsidRPr="00FC1D3F">
              <w:rPr>
                <w:rFonts w:ascii="Calibri" w:hAnsi="Calibri" w:cs="Calibri"/>
                <w:lang w:val="en-US"/>
              </w:rPr>
              <w:t>Department of Supply Chain Management (</w:t>
            </w:r>
            <w:proofErr w:type="spellStart"/>
            <w:r w:rsidRPr="00FC1D3F">
              <w:rPr>
                <w:rFonts w:ascii="Calibri" w:hAnsi="Calibri" w:cs="Calibri"/>
                <w:lang w:val="en-US"/>
              </w:rPr>
              <w:t>Katerini</w:t>
            </w:r>
            <w:proofErr w:type="spellEnd"/>
            <w:r w:rsidRPr="00FC1D3F">
              <w:rPr>
                <w:rFonts w:ascii="Calibri" w:hAnsi="Calibri" w:cs="Calibri"/>
                <w:lang w:val="en-US"/>
              </w:rPr>
              <w:t>)</w:t>
            </w:r>
          </w:p>
          <w:p w14:paraId="3FCBA755" w14:textId="77777777" w:rsidR="00FC1D3F" w:rsidRPr="00FC1D3F" w:rsidRDefault="00FC1D3F" w:rsidP="00726818">
            <w:pPr>
              <w:numPr>
                <w:ilvl w:val="0"/>
                <w:numId w:val="11"/>
              </w:numPr>
              <w:ind w:left="329" w:hanging="284"/>
              <w:jc w:val="both"/>
              <w:rPr>
                <w:rFonts w:ascii="Calibri" w:hAnsi="Calibri" w:cs="Calibri"/>
                <w:lang w:val="en-US"/>
              </w:rPr>
            </w:pPr>
            <w:r w:rsidRPr="00FC1D3F">
              <w:rPr>
                <w:rFonts w:ascii="Calibri" w:hAnsi="Calibri" w:cs="Calibri"/>
                <w:lang w:val="en-US"/>
              </w:rPr>
              <w:t>Department of Business Administration, Marketing and Tourism (Thessaloniki)</w:t>
            </w:r>
          </w:p>
          <w:p w14:paraId="3FCBA756" w14:textId="77777777" w:rsidR="00FC1D3F" w:rsidRPr="00FC1D3F" w:rsidRDefault="00FC1D3F" w:rsidP="00726818">
            <w:pPr>
              <w:numPr>
                <w:ilvl w:val="0"/>
                <w:numId w:val="11"/>
              </w:numPr>
              <w:ind w:left="329" w:hanging="284"/>
              <w:jc w:val="both"/>
              <w:rPr>
                <w:rFonts w:ascii="Calibri" w:hAnsi="Calibri" w:cs="Calibri"/>
                <w:lang w:val="en-US"/>
              </w:rPr>
            </w:pPr>
            <w:r w:rsidRPr="00FC1D3F">
              <w:rPr>
                <w:rFonts w:ascii="Calibri" w:hAnsi="Calibri" w:cs="Calibri"/>
                <w:lang w:val="en-US"/>
              </w:rPr>
              <w:t>Department of Accounting and Information Systems (Thessaloniki)</w:t>
            </w:r>
          </w:p>
          <w:p w14:paraId="3FCBA757" w14:textId="77777777" w:rsidR="00A5279B" w:rsidRPr="003D68B5" w:rsidRDefault="00A5279B" w:rsidP="00726818">
            <w:pPr>
              <w:numPr>
                <w:ilvl w:val="0"/>
                <w:numId w:val="11"/>
              </w:numPr>
              <w:ind w:left="329" w:hanging="284"/>
              <w:jc w:val="both"/>
              <w:rPr>
                <w:rFonts w:ascii="Calibri" w:hAnsi="Calibri" w:cs="Calibri"/>
                <w:lang w:val="en-US"/>
              </w:rPr>
            </w:pPr>
          </w:p>
        </w:tc>
      </w:tr>
      <w:tr w:rsidR="006B5D74" w:rsidRPr="00D44A7A" w14:paraId="3FCBA75D" w14:textId="77777777" w:rsidTr="00A5279B">
        <w:tc>
          <w:tcPr>
            <w:tcW w:w="3357"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3FCBA75A" w14:textId="022B20E7" w:rsidR="006B5D74" w:rsidRPr="00373CC4" w:rsidRDefault="006B5D74" w:rsidP="00373CC4">
            <w:pPr>
              <w:jc w:val="center"/>
              <w:rPr>
                <w:rFonts w:ascii="Calibri" w:hAnsi="Calibri" w:cs="Calibri"/>
                <w:b/>
                <w:bCs/>
              </w:rPr>
            </w:pPr>
            <w:r w:rsidRPr="006B5D74">
              <w:rPr>
                <w:rFonts w:ascii="Calibri" w:hAnsi="Calibri" w:cs="Calibri"/>
                <w:b/>
                <w:bCs/>
                <w:lang w:val="en-US"/>
              </w:rPr>
              <w:t>SCHOOL OF SOCIAL SCIENCES</w:t>
            </w:r>
          </w:p>
        </w:tc>
        <w:tc>
          <w:tcPr>
            <w:tcW w:w="6247" w:type="dxa"/>
            <w:tcBorders>
              <w:top w:val="single" w:sz="6" w:space="0" w:color="A2A9B1"/>
              <w:left w:val="single" w:sz="6" w:space="0" w:color="A2A9B1"/>
              <w:bottom w:val="single" w:sz="6" w:space="0" w:color="A2A9B1"/>
              <w:right w:val="single" w:sz="6" w:space="0" w:color="A2A9B1"/>
            </w:tcBorders>
            <w:tcMar>
              <w:top w:w="48" w:type="dxa"/>
              <w:left w:w="96" w:type="dxa"/>
              <w:bottom w:w="48" w:type="dxa"/>
              <w:right w:w="96" w:type="dxa"/>
            </w:tcMar>
            <w:vAlign w:val="center"/>
            <w:hideMark/>
          </w:tcPr>
          <w:p w14:paraId="3FCBA75B" w14:textId="77777777" w:rsidR="006B5D74" w:rsidRPr="003D68B5" w:rsidRDefault="006B5D74" w:rsidP="00726818">
            <w:pPr>
              <w:numPr>
                <w:ilvl w:val="0"/>
                <w:numId w:val="11"/>
              </w:numPr>
              <w:tabs>
                <w:tab w:val="num" w:pos="329"/>
              </w:tabs>
              <w:ind w:left="329" w:hanging="284"/>
              <w:jc w:val="both"/>
              <w:rPr>
                <w:rFonts w:ascii="Calibri" w:hAnsi="Calibri" w:cs="Calibri"/>
                <w:lang w:val="en-US"/>
              </w:rPr>
            </w:pPr>
            <w:r w:rsidRPr="003D68B5">
              <w:rPr>
                <w:rFonts w:ascii="Calibri" w:hAnsi="Calibri" w:cs="Calibri"/>
                <w:lang w:val="en-US"/>
              </w:rPr>
              <w:t>Department of Library, Archive and Information Science (Thessaloniki)</w:t>
            </w:r>
          </w:p>
          <w:p w14:paraId="3FCBA75C" w14:textId="77777777" w:rsidR="006B5D74" w:rsidRPr="003D68B5" w:rsidRDefault="006B5D74" w:rsidP="00726818">
            <w:pPr>
              <w:numPr>
                <w:ilvl w:val="0"/>
                <w:numId w:val="11"/>
              </w:numPr>
              <w:ind w:left="329" w:hanging="284"/>
              <w:jc w:val="both"/>
              <w:rPr>
                <w:rFonts w:ascii="Calibri" w:hAnsi="Calibri" w:cs="Calibri"/>
                <w:lang w:val="en-US"/>
              </w:rPr>
            </w:pPr>
            <w:r w:rsidRPr="003D68B5">
              <w:rPr>
                <w:rFonts w:ascii="Calibri" w:hAnsi="Calibri" w:cs="Calibri"/>
                <w:lang w:val="en-US"/>
              </w:rPr>
              <w:t xml:space="preserve">Department of Early Childhood Education and Care </w:t>
            </w:r>
            <w:r w:rsidRPr="003D68B5">
              <w:rPr>
                <w:rFonts w:ascii="Calibri" w:hAnsi="Calibri" w:cs="Calibri"/>
                <w:lang w:val="en-US"/>
              </w:rPr>
              <w:lastRenderedPageBreak/>
              <w:t>(Thessaloniki)</w:t>
            </w:r>
          </w:p>
        </w:tc>
      </w:tr>
      <w:tr w:rsidR="006B5D74" w:rsidRPr="001E113A" w14:paraId="3FCBA766" w14:textId="77777777" w:rsidTr="00A5279B">
        <w:tc>
          <w:tcPr>
            <w:tcW w:w="3357"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3FCBA75F" w14:textId="13D1A7E8" w:rsidR="006B5D74" w:rsidRPr="00373CC4" w:rsidRDefault="006B5D74" w:rsidP="00373CC4">
            <w:pPr>
              <w:jc w:val="center"/>
              <w:rPr>
                <w:rFonts w:ascii="Calibri" w:hAnsi="Calibri" w:cs="Calibri"/>
                <w:b/>
                <w:bCs/>
              </w:rPr>
            </w:pPr>
            <w:r w:rsidRPr="006B5D74">
              <w:rPr>
                <w:rFonts w:ascii="Calibri" w:hAnsi="Calibri" w:cs="Calibri"/>
                <w:b/>
                <w:bCs/>
                <w:lang w:val="en-US"/>
              </w:rPr>
              <w:lastRenderedPageBreak/>
              <w:t>SCHOOL OF HEALTH SCIENCES</w:t>
            </w:r>
          </w:p>
        </w:tc>
        <w:tc>
          <w:tcPr>
            <w:tcW w:w="624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FCBA760" w14:textId="77777777" w:rsidR="006B5D74" w:rsidRPr="003D68B5" w:rsidRDefault="006B5D74" w:rsidP="00726818">
            <w:pPr>
              <w:numPr>
                <w:ilvl w:val="0"/>
                <w:numId w:val="11"/>
              </w:numPr>
              <w:tabs>
                <w:tab w:val="num" w:pos="329"/>
              </w:tabs>
              <w:ind w:left="329" w:hanging="284"/>
              <w:jc w:val="both"/>
              <w:rPr>
                <w:rFonts w:ascii="Calibri" w:hAnsi="Calibri" w:cs="Calibri"/>
                <w:lang w:val="en-US"/>
              </w:rPr>
            </w:pPr>
            <w:r w:rsidRPr="003D68B5">
              <w:rPr>
                <w:rFonts w:ascii="Calibri" w:hAnsi="Calibri" w:cs="Calibri"/>
                <w:lang w:val="en-US"/>
              </w:rPr>
              <w:t>Department of Biomedical Sciences (Thessaloniki)</w:t>
            </w:r>
          </w:p>
          <w:p w14:paraId="3FCBA761" w14:textId="77777777" w:rsidR="006B5D74" w:rsidRPr="003D68B5" w:rsidRDefault="006B5D74" w:rsidP="00726818">
            <w:pPr>
              <w:numPr>
                <w:ilvl w:val="0"/>
                <w:numId w:val="11"/>
              </w:numPr>
              <w:tabs>
                <w:tab w:val="num" w:pos="329"/>
              </w:tabs>
              <w:ind w:left="329" w:hanging="284"/>
              <w:jc w:val="both"/>
              <w:rPr>
                <w:rFonts w:ascii="Calibri" w:hAnsi="Calibri" w:cs="Calibri"/>
                <w:lang w:val="en-US"/>
              </w:rPr>
            </w:pPr>
            <w:r w:rsidRPr="003D68B5">
              <w:rPr>
                <w:rFonts w:ascii="Calibri" w:hAnsi="Calibri" w:cs="Calibri"/>
                <w:lang w:val="en-US"/>
              </w:rPr>
              <w:t>Department of Nutritional Sciences and Dietetics (Thessaloniki)</w:t>
            </w:r>
          </w:p>
          <w:p w14:paraId="3FCBA762" w14:textId="77777777" w:rsidR="006B5D74" w:rsidRPr="00DB3203" w:rsidRDefault="006B5D74" w:rsidP="00726818">
            <w:pPr>
              <w:numPr>
                <w:ilvl w:val="0"/>
                <w:numId w:val="11"/>
              </w:numPr>
              <w:tabs>
                <w:tab w:val="num" w:pos="329"/>
              </w:tabs>
              <w:ind w:left="329" w:hanging="284"/>
              <w:jc w:val="both"/>
              <w:rPr>
                <w:rFonts w:ascii="Calibri" w:hAnsi="Calibri" w:cs="Calibri"/>
                <w:lang w:val="en-US"/>
              </w:rPr>
            </w:pPr>
            <w:hyperlink r:id="rId14" w:history="1">
              <w:r w:rsidRPr="00DB3203">
                <w:rPr>
                  <w:lang w:val="en-US"/>
                </w:rPr>
                <w:t>Department of Midwifery Science (Thessaloniki)</w:t>
              </w:r>
            </w:hyperlink>
          </w:p>
          <w:p w14:paraId="3FCBA763" w14:textId="77777777" w:rsidR="006B5D74" w:rsidRPr="003D68B5" w:rsidRDefault="006B5D74" w:rsidP="00726818">
            <w:pPr>
              <w:numPr>
                <w:ilvl w:val="0"/>
                <w:numId w:val="11"/>
              </w:numPr>
              <w:tabs>
                <w:tab w:val="num" w:pos="329"/>
              </w:tabs>
              <w:ind w:left="329" w:hanging="284"/>
              <w:jc w:val="both"/>
              <w:rPr>
                <w:rFonts w:ascii="Calibri" w:hAnsi="Calibri" w:cs="Calibri"/>
              </w:rPr>
            </w:pPr>
            <w:r w:rsidRPr="003D68B5">
              <w:rPr>
                <w:rFonts w:ascii="Calibri" w:hAnsi="Calibri" w:cs="Calibri"/>
              </w:rPr>
              <w:t xml:space="preserve">Department of </w:t>
            </w:r>
            <w:proofErr w:type="spellStart"/>
            <w:r w:rsidRPr="003D68B5">
              <w:rPr>
                <w:rFonts w:ascii="Calibri" w:hAnsi="Calibri" w:cs="Calibri"/>
              </w:rPr>
              <w:t>Physiotherapy</w:t>
            </w:r>
            <w:proofErr w:type="spellEnd"/>
            <w:r w:rsidRPr="003D68B5">
              <w:rPr>
                <w:rFonts w:ascii="Calibri" w:hAnsi="Calibri" w:cs="Calibri"/>
              </w:rPr>
              <w:t xml:space="preserve"> (</w:t>
            </w:r>
            <w:proofErr w:type="spellStart"/>
            <w:r w:rsidRPr="003D68B5">
              <w:rPr>
                <w:rFonts w:ascii="Calibri" w:hAnsi="Calibri" w:cs="Calibri"/>
              </w:rPr>
              <w:t>Thessaloniki</w:t>
            </w:r>
            <w:proofErr w:type="spellEnd"/>
            <w:r w:rsidRPr="003D68B5">
              <w:rPr>
                <w:rFonts w:ascii="Calibri" w:hAnsi="Calibri" w:cs="Calibri"/>
              </w:rPr>
              <w:t>)</w:t>
            </w:r>
          </w:p>
          <w:p w14:paraId="3FCBA764" w14:textId="77777777" w:rsidR="006B5D74" w:rsidRPr="003D68B5" w:rsidRDefault="006B5D74" w:rsidP="00726818">
            <w:pPr>
              <w:numPr>
                <w:ilvl w:val="0"/>
                <w:numId w:val="11"/>
              </w:numPr>
              <w:tabs>
                <w:tab w:val="num" w:pos="329"/>
              </w:tabs>
              <w:ind w:left="329" w:hanging="284"/>
              <w:jc w:val="both"/>
              <w:rPr>
                <w:rFonts w:ascii="Calibri" w:hAnsi="Calibri" w:cs="Calibri"/>
              </w:rPr>
            </w:pPr>
            <w:r w:rsidRPr="003D68B5">
              <w:rPr>
                <w:rFonts w:ascii="Calibri" w:hAnsi="Calibri" w:cs="Calibri"/>
              </w:rPr>
              <w:t xml:space="preserve">Department of </w:t>
            </w:r>
            <w:proofErr w:type="spellStart"/>
            <w:r w:rsidRPr="003D68B5">
              <w:rPr>
                <w:rFonts w:ascii="Calibri" w:hAnsi="Calibri" w:cs="Calibri"/>
              </w:rPr>
              <w:t>Nursing</w:t>
            </w:r>
            <w:proofErr w:type="spellEnd"/>
            <w:r w:rsidRPr="003D68B5">
              <w:rPr>
                <w:rFonts w:ascii="Calibri" w:hAnsi="Calibri" w:cs="Calibri"/>
              </w:rPr>
              <w:t xml:space="preserve"> (</w:t>
            </w:r>
            <w:proofErr w:type="spellStart"/>
            <w:r w:rsidRPr="003D68B5">
              <w:rPr>
                <w:rFonts w:ascii="Calibri" w:hAnsi="Calibri" w:cs="Calibri"/>
              </w:rPr>
              <w:t>Thessaloniki</w:t>
            </w:r>
            <w:proofErr w:type="spellEnd"/>
            <w:r w:rsidRPr="003D68B5">
              <w:rPr>
                <w:rFonts w:ascii="Calibri" w:hAnsi="Calibri" w:cs="Calibri"/>
              </w:rPr>
              <w:t>)</w:t>
            </w:r>
          </w:p>
          <w:p w14:paraId="3FCBA765" w14:textId="77777777" w:rsidR="006B5D74" w:rsidRPr="003D68B5" w:rsidRDefault="006B5D74" w:rsidP="001E113A">
            <w:pPr>
              <w:jc w:val="both"/>
              <w:rPr>
                <w:rFonts w:ascii="Calibri" w:hAnsi="Calibri" w:cs="Calibri"/>
                <w:lang w:val="en-US"/>
              </w:rPr>
            </w:pPr>
          </w:p>
        </w:tc>
      </w:tr>
      <w:tr w:rsidR="006B5D74" w:rsidRPr="00D44A7A" w14:paraId="3FCBA771" w14:textId="77777777" w:rsidTr="00A5279B">
        <w:tc>
          <w:tcPr>
            <w:tcW w:w="3357"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3FCBA769" w14:textId="0B18DB9E" w:rsidR="006B5D74" w:rsidRPr="00B7734C" w:rsidRDefault="006B5D74" w:rsidP="00B7734C">
            <w:pPr>
              <w:jc w:val="center"/>
              <w:rPr>
                <w:rFonts w:ascii="Calibri" w:hAnsi="Calibri" w:cs="Calibri"/>
                <w:b/>
                <w:bCs/>
              </w:rPr>
            </w:pPr>
            <w:r w:rsidRPr="006B5D74">
              <w:rPr>
                <w:rFonts w:ascii="Calibri" w:hAnsi="Calibri" w:cs="Calibri"/>
                <w:b/>
                <w:bCs/>
                <w:lang w:val="en-US"/>
              </w:rPr>
              <w:t>SCHOOL OF ENGINEERING</w:t>
            </w:r>
          </w:p>
        </w:tc>
        <w:tc>
          <w:tcPr>
            <w:tcW w:w="624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FCBA76A" w14:textId="77777777" w:rsidR="006B5D74" w:rsidRPr="003D68B5" w:rsidRDefault="006B5D74" w:rsidP="00726818">
            <w:pPr>
              <w:numPr>
                <w:ilvl w:val="0"/>
                <w:numId w:val="11"/>
              </w:numPr>
              <w:tabs>
                <w:tab w:val="num" w:pos="329"/>
              </w:tabs>
              <w:ind w:left="329" w:hanging="284"/>
              <w:jc w:val="both"/>
              <w:rPr>
                <w:rFonts w:ascii="Calibri" w:hAnsi="Calibri" w:cs="Calibri"/>
                <w:lang w:val="en-US"/>
              </w:rPr>
            </w:pPr>
            <w:r w:rsidRPr="003D68B5">
              <w:rPr>
                <w:rFonts w:ascii="Calibri" w:hAnsi="Calibri" w:cs="Calibri"/>
                <w:lang w:val="en-US"/>
              </w:rPr>
              <w:t>Department of Industrial Engineering and Management (Thessaloniki)</w:t>
            </w:r>
          </w:p>
          <w:p w14:paraId="3FCBA76B" w14:textId="77777777" w:rsidR="006B5D74" w:rsidRPr="003D68B5" w:rsidRDefault="006B5D74" w:rsidP="00726818">
            <w:pPr>
              <w:numPr>
                <w:ilvl w:val="0"/>
                <w:numId w:val="11"/>
              </w:numPr>
              <w:tabs>
                <w:tab w:val="num" w:pos="329"/>
              </w:tabs>
              <w:ind w:left="329" w:hanging="284"/>
              <w:jc w:val="both"/>
              <w:rPr>
                <w:rFonts w:ascii="Calibri" w:hAnsi="Calibri" w:cs="Calibri"/>
                <w:lang w:val="en-US"/>
              </w:rPr>
            </w:pPr>
            <w:r w:rsidRPr="003D68B5">
              <w:rPr>
                <w:rFonts w:ascii="Calibri" w:hAnsi="Calibri" w:cs="Calibri"/>
                <w:lang w:val="en-US"/>
              </w:rPr>
              <w:t>Department of Environmental Engineering (Thessaloniki)</w:t>
            </w:r>
          </w:p>
          <w:p w14:paraId="3FCBA76C" w14:textId="77777777" w:rsidR="006B5D74" w:rsidRPr="003D68B5" w:rsidRDefault="006B5D74" w:rsidP="00726818">
            <w:pPr>
              <w:numPr>
                <w:ilvl w:val="0"/>
                <w:numId w:val="11"/>
              </w:numPr>
              <w:tabs>
                <w:tab w:val="num" w:pos="329"/>
              </w:tabs>
              <w:ind w:left="329" w:hanging="284"/>
              <w:jc w:val="both"/>
              <w:rPr>
                <w:rFonts w:ascii="Calibri" w:hAnsi="Calibri" w:cs="Calibri"/>
                <w:lang w:val="en-US"/>
              </w:rPr>
            </w:pPr>
            <w:r w:rsidRPr="003D68B5">
              <w:rPr>
                <w:rFonts w:ascii="Calibri" w:hAnsi="Calibri" w:cs="Calibri"/>
                <w:lang w:val="en-US"/>
              </w:rPr>
              <w:t>Department of Information Technology and Electronic Engineering (Thessaloniki)</w:t>
            </w:r>
          </w:p>
          <w:p w14:paraId="3FCBA76D" w14:textId="77777777" w:rsidR="006B5D74" w:rsidRPr="003D68B5" w:rsidRDefault="006B5D74" w:rsidP="00726818">
            <w:pPr>
              <w:numPr>
                <w:ilvl w:val="0"/>
                <w:numId w:val="11"/>
              </w:numPr>
              <w:tabs>
                <w:tab w:val="num" w:pos="329"/>
              </w:tabs>
              <w:ind w:left="329" w:hanging="284"/>
              <w:jc w:val="both"/>
              <w:rPr>
                <w:rFonts w:ascii="Calibri" w:hAnsi="Calibri" w:cs="Calibri"/>
                <w:lang w:val="en-US"/>
              </w:rPr>
            </w:pPr>
            <w:r w:rsidRPr="003D68B5">
              <w:rPr>
                <w:rFonts w:ascii="Calibri" w:hAnsi="Calibri" w:cs="Calibri"/>
                <w:lang w:val="en-US"/>
              </w:rPr>
              <w:t>Department of Computer, Informatics and Telecommunications Engineering (Serres)</w:t>
            </w:r>
          </w:p>
          <w:p w14:paraId="3FCBA76E" w14:textId="77777777" w:rsidR="006B5D74" w:rsidRPr="003D68B5" w:rsidRDefault="006B5D74" w:rsidP="00726818">
            <w:pPr>
              <w:numPr>
                <w:ilvl w:val="0"/>
                <w:numId w:val="11"/>
              </w:numPr>
              <w:tabs>
                <w:tab w:val="num" w:pos="329"/>
              </w:tabs>
              <w:ind w:left="329" w:hanging="284"/>
              <w:jc w:val="both"/>
              <w:rPr>
                <w:rFonts w:ascii="Calibri" w:hAnsi="Calibri" w:cs="Calibri"/>
                <w:lang w:val="en-US"/>
              </w:rPr>
            </w:pPr>
            <w:r w:rsidRPr="003D68B5">
              <w:rPr>
                <w:rFonts w:ascii="Calibri" w:hAnsi="Calibri" w:cs="Calibri"/>
                <w:lang w:val="en-US"/>
              </w:rPr>
              <w:t>Department of Surveying and Geoinformatics Engineering (Serres)</w:t>
            </w:r>
          </w:p>
          <w:p w14:paraId="3FCBA76F" w14:textId="77777777" w:rsidR="006B5D74" w:rsidRPr="003D68B5" w:rsidRDefault="006B5D74" w:rsidP="00726818">
            <w:pPr>
              <w:numPr>
                <w:ilvl w:val="0"/>
                <w:numId w:val="11"/>
              </w:numPr>
              <w:tabs>
                <w:tab w:val="num" w:pos="329"/>
              </w:tabs>
              <w:ind w:left="329" w:hanging="284"/>
              <w:jc w:val="both"/>
              <w:rPr>
                <w:rFonts w:ascii="Calibri" w:hAnsi="Calibri" w:cs="Calibri"/>
                <w:lang w:val="en-US"/>
              </w:rPr>
            </w:pPr>
            <w:r w:rsidRPr="003D68B5">
              <w:rPr>
                <w:rFonts w:ascii="Calibri" w:hAnsi="Calibri" w:cs="Calibri"/>
                <w:lang w:val="en-US"/>
              </w:rPr>
              <w:t>Department of Mechanical Engineering (Serres)</w:t>
            </w:r>
          </w:p>
          <w:p w14:paraId="3FCBA770" w14:textId="77777777" w:rsidR="006B5D74" w:rsidRPr="003D68B5" w:rsidRDefault="006B5D74" w:rsidP="00726818">
            <w:pPr>
              <w:numPr>
                <w:ilvl w:val="0"/>
                <w:numId w:val="11"/>
              </w:numPr>
              <w:ind w:left="329" w:hanging="284"/>
              <w:jc w:val="both"/>
              <w:rPr>
                <w:rFonts w:ascii="Calibri" w:hAnsi="Calibri" w:cs="Calibri"/>
                <w:lang w:val="en-US"/>
              </w:rPr>
            </w:pPr>
            <w:r w:rsidRPr="003D68B5">
              <w:rPr>
                <w:rFonts w:ascii="Calibri" w:hAnsi="Calibri" w:cs="Calibri"/>
                <w:lang w:val="en-US"/>
              </w:rPr>
              <w:t>Department of Civil Engineering (Serres)</w:t>
            </w:r>
          </w:p>
        </w:tc>
      </w:tr>
      <w:tr w:rsidR="006B5D74" w:rsidRPr="00D44A7A" w14:paraId="3FCBA776" w14:textId="77777777" w:rsidTr="00BF6BB9">
        <w:trPr>
          <w:trHeight w:val="1076"/>
        </w:trPr>
        <w:tc>
          <w:tcPr>
            <w:tcW w:w="3357"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3FCBA773" w14:textId="4014C459" w:rsidR="006B5D74" w:rsidRPr="00B7734C" w:rsidRDefault="006B5D74" w:rsidP="00B7734C">
            <w:pPr>
              <w:jc w:val="center"/>
              <w:rPr>
                <w:rFonts w:ascii="Calibri" w:hAnsi="Calibri" w:cs="Calibri"/>
                <w:b/>
                <w:bCs/>
              </w:rPr>
            </w:pPr>
            <w:r w:rsidRPr="006B5D74">
              <w:rPr>
                <w:rFonts w:ascii="Calibri" w:hAnsi="Calibri" w:cs="Calibri"/>
                <w:b/>
                <w:bCs/>
                <w:lang w:val="en-US"/>
              </w:rPr>
              <w:t>SCHOOL OF DESIGN SCIENCES</w:t>
            </w:r>
          </w:p>
        </w:tc>
        <w:tc>
          <w:tcPr>
            <w:tcW w:w="624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FCBA774" w14:textId="77777777" w:rsidR="006B5D74" w:rsidRPr="003D68B5" w:rsidRDefault="006B5D74" w:rsidP="00726818">
            <w:pPr>
              <w:numPr>
                <w:ilvl w:val="0"/>
                <w:numId w:val="11"/>
              </w:numPr>
              <w:tabs>
                <w:tab w:val="num" w:pos="329"/>
              </w:tabs>
              <w:ind w:left="329" w:hanging="284"/>
              <w:jc w:val="both"/>
              <w:rPr>
                <w:rFonts w:ascii="Calibri" w:hAnsi="Calibri" w:cs="Calibri"/>
                <w:lang w:val="en-US"/>
              </w:rPr>
            </w:pPr>
            <w:r w:rsidRPr="003D68B5">
              <w:rPr>
                <w:rFonts w:ascii="Calibri" w:hAnsi="Calibri" w:cs="Calibri"/>
                <w:lang w:val="en-US"/>
              </w:rPr>
              <w:t>Department of Creative Design and Clothing (</w:t>
            </w:r>
            <w:proofErr w:type="spellStart"/>
            <w:r w:rsidRPr="003D68B5">
              <w:rPr>
                <w:rFonts w:ascii="Calibri" w:hAnsi="Calibri" w:cs="Calibri"/>
                <w:lang w:val="en-US"/>
              </w:rPr>
              <w:t>Kilkis</w:t>
            </w:r>
            <w:proofErr w:type="spellEnd"/>
            <w:r w:rsidRPr="003D68B5">
              <w:rPr>
                <w:rFonts w:ascii="Calibri" w:hAnsi="Calibri" w:cs="Calibri"/>
                <w:lang w:val="en-US"/>
              </w:rPr>
              <w:t>)</w:t>
            </w:r>
          </w:p>
          <w:p w14:paraId="3FCBA775" w14:textId="77777777" w:rsidR="006B5D74" w:rsidRPr="003D68B5" w:rsidRDefault="006B5D74" w:rsidP="00726818">
            <w:pPr>
              <w:numPr>
                <w:ilvl w:val="0"/>
                <w:numId w:val="11"/>
              </w:numPr>
              <w:ind w:left="329" w:hanging="284"/>
              <w:jc w:val="both"/>
              <w:rPr>
                <w:rFonts w:ascii="Calibri" w:hAnsi="Calibri" w:cs="Calibri"/>
                <w:lang w:val="en-US"/>
              </w:rPr>
            </w:pPr>
            <w:r w:rsidRPr="003D68B5">
              <w:rPr>
                <w:rFonts w:ascii="Calibri" w:hAnsi="Calibri" w:cs="Calibri"/>
                <w:lang w:val="en-US"/>
              </w:rPr>
              <w:t>Department of Interior Architecture (Serres)</w:t>
            </w:r>
          </w:p>
        </w:tc>
      </w:tr>
      <w:tr w:rsidR="006B5D74" w:rsidRPr="00D44A7A" w14:paraId="3FCBA77B" w14:textId="77777777" w:rsidTr="00A5279B">
        <w:tc>
          <w:tcPr>
            <w:tcW w:w="3357"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3FCBA778" w14:textId="25840E0F" w:rsidR="006B5D74" w:rsidRPr="00B7734C" w:rsidRDefault="006B5D74" w:rsidP="00B7734C">
            <w:pPr>
              <w:jc w:val="center"/>
              <w:rPr>
                <w:rFonts w:ascii="Calibri" w:hAnsi="Calibri" w:cs="Calibri"/>
                <w:b/>
                <w:bCs/>
              </w:rPr>
            </w:pPr>
            <w:r w:rsidRPr="006B5D74">
              <w:rPr>
                <w:rFonts w:ascii="Calibri" w:hAnsi="Calibri" w:cs="Calibri"/>
                <w:b/>
                <w:bCs/>
                <w:lang w:val="en-US"/>
              </w:rPr>
              <w:t>SCHOOL OF GEOSCIENCES</w:t>
            </w:r>
          </w:p>
        </w:tc>
        <w:tc>
          <w:tcPr>
            <w:tcW w:w="624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FCBA779" w14:textId="77777777" w:rsidR="006B5D74" w:rsidRPr="003D68B5" w:rsidRDefault="006B5D74" w:rsidP="00726818">
            <w:pPr>
              <w:numPr>
                <w:ilvl w:val="0"/>
                <w:numId w:val="11"/>
              </w:numPr>
              <w:tabs>
                <w:tab w:val="num" w:pos="329"/>
              </w:tabs>
              <w:ind w:left="329" w:hanging="284"/>
              <w:jc w:val="both"/>
              <w:rPr>
                <w:rFonts w:ascii="Calibri" w:hAnsi="Calibri" w:cs="Calibri"/>
              </w:rPr>
            </w:pPr>
            <w:r w:rsidRPr="003D68B5">
              <w:rPr>
                <w:rFonts w:ascii="Calibri" w:hAnsi="Calibri" w:cs="Calibri"/>
              </w:rPr>
              <w:t xml:space="preserve">Department of </w:t>
            </w:r>
            <w:proofErr w:type="spellStart"/>
            <w:r w:rsidRPr="003D68B5">
              <w:rPr>
                <w:rFonts w:ascii="Calibri" w:hAnsi="Calibri" w:cs="Calibri"/>
              </w:rPr>
              <w:t>Agriculture</w:t>
            </w:r>
            <w:proofErr w:type="spellEnd"/>
            <w:r w:rsidRPr="003D68B5">
              <w:rPr>
                <w:rFonts w:ascii="Calibri" w:hAnsi="Calibri" w:cs="Calibri"/>
              </w:rPr>
              <w:t xml:space="preserve"> (</w:t>
            </w:r>
            <w:proofErr w:type="spellStart"/>
            <w:r w:rsidRPr="003D68B5">
              <w:rPr>
                <w:rFonts w:ascii="Calibri" w:hAnsi="Calibri" w:cs="Calibri"/>
              </w:rPr>
              <w:t>Thessaloniki</w:t>
            </w:r>
            <w:proofErr w:type="spellEnd"/>
            <w:r w:rsidRPr="003D68B5">
              <w:rPr>
                <w:rFonts w:ascii="Calibri" w:hAnsi="Calibri" w:cs="Calibri"/>
              </w:rPr>
              <w:t>)</w:t>
            </w:r>
          </w:p>
          <w:p w14:paraId="3FCBA77A" w14:textId="77777777" w:rsidR="006B5D74" w:rsidRPr="003D68B5" w:rsidRDefault="006B5D74" w:rsidP="00726818">
            <w:pPr>
              <w:numPr>
                <w:ilvl w:val="0"/>
                <w:numId w:val="11"/>
              </w:numPr>
              <w:ind w:left="329" w:hanging="284"/>
              <w:jc w:val="both"/>
              <w:rPr>
                <w:rFonts w:ascii="Calibri" w:hAnsi="Calibri" w:cs="Calibri"/>
                <w:lang w:val="en-US"/>
              </w:rPr>
            </w:pPr>
            <w:r w:rsidRPr="003D68B5">
              <w:rPr>
                <w:rFonts w:ascii="Calibri" w:hAnsi="Calibri" w:cs="Calibri"/>
                <w:lang w:val="en-US"/>
              </w:rPr>
              <w:t>Department of Food Science and Technology (Thessaloniki)</w:t>
            </w:r>
          </w:p>
        </w:tc>
      </w:tr>
      <w:tr w:rsidR="006B5D74" w:rsidRPr="00D44A7A" w14:paraId="3FCBA780" w14:textId="77777777" w:rsidTr="00A5279B">
        <w:tc>
          <w:tcPr>
            <w:tcW w:w="3357"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3FCBA77E" w14:textId="2F03345F" w:rsidR="006B5D74" w:rsidRPr="00B7734C" w:rsidRDefault="006B5D74" w:rsidP="00B7734C">
            <w:pPr>
              <w:jc w:val="center"/>
              <w:rPr>
                <w:rFonts w:ascii="Calibri" w:hAnsi="Calibri" w:cs="Calibri"/>
                <w:b/>
                <w:bCs/>
              </w:rPr>
            </w:pPr>
            <w:r w:rsidRPr="006B5D74">
              <w:rPr>
                <w:rFonts w:ascii="Calibri" w:hAnsi="Calibri" w:cs="Calibri"/>
                <w:b/>
                <w:bCs/>
                <w:lang w:val="en-US"/>
              </w:rPr>
              <w:t>SCHOOL OF HUMANITIES SOCIAL SCIENCES AND ECONOMIC STUDIES</w:t>
            </w:r>
          </w:p>
        </w:tc>
        <w:tc>
          <w:tcPr>
            <w:tcW w:w="624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FCBA77F" w14:textId="77777777" w:rsidR="006B5D74" w:rsidRPr="003D68B5" w:rsidRDefault="006B5D74" w:rsidP="00726818">
            <w:pPr>
              <w:numPr>
                <w:ilvl w:val="0"/>
                <w:numId w:val="11"/>
              </w:numPr>
              <w:ind w:left="329" w:hanging="284"/>
              <w:jc w:val="both"/>
              <w:rPr>
                <w:rFonts w:ascii="Calibri" w:hAnsi="Calibri" w:cs="Calibri"/>
                <w:lang w:val="en-US"/>
              </w:rPr>
            </w:pPr>
            <w:r w:rsidRPr="003D68B5">
              <w:rPr>
                <w:rFonts w:ascii="Calibri" w:hAnsi="Calibri" w:cs="Calibri"/>
                <w:lang w:val="en-US"/>
              </w:rPr>
              <w:t>Department of Humanities Social Sciences and Economic Studies (Thessaloniki)</w:t>
            </w:r>
          </w:p>
        </w:tc>
      </w:tr>
      <w:tr w:rsidR="006B5D74" w:rsidRPr="00D44A7A" w14:paraId="3FCBA785" w14:textId="77777777" w:rsidTr="00A5279B">
        <w:tc>
          <w:tcPr>
            <w:tcW w:w="3357"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3FCBA783" w14:textId="3942D73B" w:rsidR="006B5D74" w:rsidRPr="00B7734C" w:rsidRDefault="006B5D74" w:rsidP="00B7734C">
            <w:pPr>
              <w:jc w:val="center"/>
              <w:rPr>
                <w:rFonts w:ascii="Calibri" w:hAnsi="Calibri" w:cs="Calibri"/>
                <w:b/>
                <w:bCs/>
              </w:rPr>
            </w:pPr>
            <w:r w:rsidRPr="006B5D74">
              <w:rPr>
                <w:rFonts w:ascii="Calibri" w:hAnsi="Calibri" w:cs="Calibri"/>
                <w:b/>
                <w:bCs/>
                <w:lang w:val="en-US"/>
              </w:rPr>
              <w:t>SCHOOL OF SCIENCE AND TECHNOLOGY</w:t>
            </w:r>
          </w:p>
        </w:tc>
        <w:tc>
          <w:tcPr>
            <w:tcW w:w="624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FCBA784" w14:textId="77777777" w:rsidR="006B5D74" w:rsidRPr="003D68B5" w:rsidRDefault="006B5D74" w:rsidP="00726818">
            <w:pPr>
              <w:numPr>
                <w:ilvl w:val="0"/>
                <w:numId w:val="11"/>
              </w:numPr>
              <w:ind w:left="329" w:hanging="284"/>
              <w:jc w:val="both"/>
              <w:rPr>
                <w:rFonts w:ascii="Calibri" w:hAnsi="Calibri" w:cs="Calibri"/>
                <w:lang w:val="en-US"/>
              </w:rPr>
            </w:pPr>
            <w:r w:rsidRPr="003D68B5">
              <w:rPr>
                <w:rFonts w:ascii="Calibri" w:hAnsi="Calibri" w:cs="Calibri"/>
                <w:lang w:val="en-US"/>
              </w:rPr>
              <w:t>Department of Science and Technology (Thessaloniki)</w:t>
            </w:r>
          </w:p>
        </w:tc>
      </w:tr>
    </w:tbl>
    <w:p w14:paraId="3FCBA786" w14:textId="77777777" w:rsidR="00156E7F" w:rsidRPr="003D68B5" w:rsidRDefault="00156E7F" w:rsidP="004F7105">
      <w:pPr>
        <w:jc w:val="both"/>
        <w:rPr>
          <w:rFonts w:ascii="Calibri" w:hAnsi="Calibri" w:cs="Calibri"/>
          <w:lang w:val="en-US"/>
        </w:rPr>
      </w:pPr>
    </w:p>
    <w:p w14:paraId="3FCBA787" w14:textId="77777777" w:rsidR="00364739" w:rsidRDefault="006B5D74" w:rsidP="00CC607B">
      <w:pPr>
        <w:jc w:val="both"/>
        <w:rPr>
          <w:rFonts w:ascii="Calibri" w:hAnsi="Calibri" w:cs="Calibri"/>
          <w:lang w:val="en-US"/>
        </w:rPr>
      </w:pPr>
      <w:r w:rsidRPr="006B5D74">
        <w:rPr>
          <w:rFonts w:ascii="Calibri" w:hAnsi="Calibri" w:cs="Calibri"/>
          <w:lang w:val="en-US"/>
        </w:rPr>
        <w:t>The administrative bodies of each School are the Deanery  and the Dean</w:t>
      </w:r>
      <w:r w:rsidR="00364739" w:rsidRPr="006B5D74">
        <w:rPr>
          <w:rFonts w:ascii="Calibri" w:hAnsi="Calibri" w:cs="Calibri"/>
          <w:lang w:val="en-US"/>
        </w:rPr>
        <w:t xml:space="preserve">. </w:t>
      </w:r>
    </w:p>
    <w:p w14:paraId="3FCBA788" w14:textId="77777777" w:rsidR="006B5D74" w:rsidRPr="006B5D74" w:rsidRDefault="006B5D74" w:rsidP="00CC607B">
      <w:pPr>
        <w:jc w:val="both"/>
        <w:rPr>
          <w:rFonts w:ascii="Calibri" w:hAnsi="Calibri" w:cs="Calibri"/>
          <w:lang w:val="en-US"/>
        </w:rPr>
      </w:pPr>
    </w:p>
    <w:p w14:paraId="3FCBA789" w14:textId="77777777" w:rsidR="006B5D74" w:rsidRPr="006B5D74" w:rsidRDefault="006B5D74" w:rsidP="006B5D74">
      <w:pPr>
        <w:tabs>
          <w:tab w:val="left" w:pos="6681"/>
        </w:tabs>
        <w:jc w:val="both"/>
        <w:rPr>
          <w:rFonts w:ascii="Calibri" w:hAnsi="Calibri" w:cs="Calibri"/>
          <w:lang w:val="en-US"/>
        </w:rPr>
      </w:pPr>
      <w:r w:rsidRPr="006B5D74">
        <w:rPr>
          <w:rFonts w:ascii="Calibri" w:hAnsi="Calibri" w:cs="Calibri"/>
          <w:lang w:val="en-US"/>
        </w:rPr>
        <w:t>The Deanery of each School consists of:</w:t>
      </w:r>
    </w:p>
    <w:p w14:paraId="3FCBA78A" w14:textId="77777777" w:rsidR="006B5D74" w:rsidRPr="006B5D74" w:rsidRDefault="006B5D74" w:rsidP="006B5D74">
      <w:pPr>
        <w:tabs>
          <w:tab w:val="left" w:pos="6681"/>
        </w:tabs>
        <w:ind w:left="720"/>
        <w:jc w:val="both"/>
        <w:rPr>
          <w:rFonts w:ascii="Calibri" w:hAnsi="Calibri" w:cs="Calibri"/>
          <w:lang w:val="en-US"/>
        </w:rPr>
      </w:pPr>
      <w:r w:rsidRPr="006B5D74">
        <w:rPr>
          <w:rFonts w:ascii="Calibri" w:hAnsi="Calibri" w:cs="Calibri"/>
          <w:lang w:val="en-US"/>
        </w:rPr>
        <w:t>-the Dean of the School,</w:t>
      </w:r>
    </w:p>
    <w:p w14:paraId="3FCBA78B" w14:textId="77777777" w:rsidR="006B5D74" w:rsidRPr="006B5D74" w:rsidRDefault="006B5D74" w:rsidP="006B5D74">
      <w:pPr>
        <w:tabs>
          <w:tab w:val="left" w:pos="6681"/>
        </w:tabs>
        <w:ind w:left="720"/>
        <w:jc w:val="both"/>
        <w:rPr>
          <w:rFonts w:ascii="Calibri" w:hAnsi="Calibri" w:cs="Calibri"/>
          <w:lang w:val="en-US"/>
        </w:rPr>
      </w:pPr>
      <w:r w:rsidRPr="006B5D74">
        <w:rPr>
          <w:rFonts w:ascii="Calibri" w:hAnsi="Calibri" w:cs="Calibri"/>
          <w:lang w:val="en-US"/>
        </w:rPr>
        <w:t>- the Presidents of the Departments, and</w:t>
      </w:r>
    </w:p>
    <w:p w14:paraId="3FCBA78C" w14:textId="77777777" w:rsidR="006B5D74" w:rsidRDefault="006B5D74" w:rsidP="006B5D74">
      <w:pPr>
        <w:tabs>
          <w:tab w:val="left" w:pos="6681"/>
        </w:tabs>
        <w:ind w:left="720"/>
        <w:jc w:val="both"/>
        <w:rPr>
          <w:rFonts w:ascii="Calibri" w:hAnsi="Calibri" w:cs="Calibri"/>
          <w:lang w:val="en-US"/>
        </w:rPr>
      </w:pPr>
      <w:r w:rsidRPr="006B5D74">
        <w:rPr>
          <w:rFonts w:ascii="Calibri" w:hAnsi="Calibri" w:cs="Calibri"/>
          <w:lang w:val="en-US"/>
        </w:rPr>
        <w:t>- representatives of Special Technical Laboratory Staff (E.TE.P.), Special Teaching Laboratory Staff (E.D.I.P.), and students.</w:t>
      </w:r>
    </w:p>
    <w:p w14:paraId="3FCBA78D" w14:textId="77777777" w:rsidR="005B2279" w:rsidRPr="006B5D74" w:rsidRDefault="006B5D74" w:rsidP="006B5D74">
      <w:pPr>
        <w:tabs>
          <w:tab w:val="left" w:pos="6681"/>
        </w:tabs>
        <w:ind w:left="720"/>
        <w:jc w:val="both"/>
        <w:rPr>
          <w:rFonts w:ascii="Calibri" w:hAnsi="Calibri" w:cs="Calibri"/>
          <w:lang w:val="en-US"/>
        </w:rPr>
      </w:pPr>
      <w:r w:rsidRPr="006B5D74">
        <w:rPr>
          <w:rFonts w:ascii="Calibri" w:hAnsi="Calibri" w:cs="Calibri"/>
          <w:lang w:val="en-US"/>
        </w:rPr>
        <w:tab/>
      </w:r>
    </w:p>
    <w:p w14:paraId="3FCBA78E" w14:textId="77777777" w:rsidR="006B5D74" w:rsidRPr="006B5D74" w:rsidRDefault="006B5D74" w:rsidP="006B5D74">
      <w:pPr>
        <w:jc w:val="both"/>
        <w:rPr>
          <w:rFonts w:ascii="Calibri" w:hAnsi="Calibri" w:cs="Calibri"/>
          <w:lang w:val="en-US"/>
        </w:rPr>
      </w:pPr>
      <w:r w:rsidRPr="006B5D74">
        <w:rPr>
          <w:rFonts w:ascii="Calibri" w:hAnsi="Calibri" w:cs="Calibri"/>
          <w:lang w:val="en-US"/>
        </w:rPr>
        <w:t>The Department is managed by:</w:t>
      </w:r>
    </w:p>
    <w:p w14:paraId="3FCBA78F" w14:textId="77777777" w:rsidR="006B5D74" w:rsidRPr="006B5D74" w:rsidRDefault="006B5D74" w:rsidP="006B5D74">
      <w:pPr>
        <w:jc w:val="both"/>
        <w:rPr>
          <w:rFonts w:ascii="Calibri" w:hAnsi="Calibri" w:cs="Calibri"/>
          <w:lang w:val="en-US"/>
        </w:rPr>
      </w:pPr>
      <w:r w:rsidRPr="006B5D74">
        <w:rPr>
          <w:rFonts w:ascii="Calibri" w:hAnsi="Calibri" w:cs="Calibri"/>
          <w:lang w:val="en-US"/>
        </w:rPr>
        <w:t>- the Department's Assembly</w:t>
      </w:r>
    </w:p>
    <w:p w14:paraId="3FCBA790" w14:textId="77777777" w:rsidR="006B5D74" w:rsidRPr="006B5D74" w:rsidRDefault="006B5D74" w:rsidP="006B5D74">
      <w:pPr>
        <w:jc w:val="both"/>
        <w:rPr>
          <w:rFonts w:ascii="Calibri" w:hAnsi="Calibri" w:cs="Calibri"/>
          <w:lang w:val="en-US"/>
        </w:rPr>
      </w:pPr>
      <w:r w:rsidRPr="006B5D74">
        <w:rPr>
          <w:rFonts w:ascii="Calibri" w:hAnsi="Calibri" w:cs="Calibri"/>
          <w:lang w:val="en-US"/>
        </w:rPr>
        <w:t xml:space="preserve">- the Management Board, and </w:t>
      </w:r>
    </w:p>
    <w:p w14:paraId="3FCBA791" w14:textId="77777777" w:rsidR="006B5D74" w:rsidRDefault="006B5D74" w:rsidP="006B5D74">
      <w:pPr>
        <w:jc w:val="both"/>
        <w:rPr>
          <w:rFonts w:ascii="Calibri" w:hAnsi="Calibri" w:cs="Calibri"/>
          <w:lang w:val="en-US"/>
        </w:rPr>
      </w:pPr>
      <w:r w:rsidRPr="006B5D74">
        <w:rPr>
          <w:rFonts w:ascii="Calibri" w:hAnsi="Calibri" w:cs="Calibri"/>
          <w:lang w:val="en-US"/>
        </w:rPr>
        <w:t>- the President of the Department</w:t>
      </w:r>
    </w:p>
    <w:p w14:paraId="3FCBA792" w14:textId="77777777" w:rsidR="006B5D74" w:rsidRDefault="006B5D74" w:rsidP="006B5D74">
      <w:pPr>
        <w:jc w:val="both"/>
        <w:rPr>
          <w:rFonts w:ascii="Calibri" w:hAnsi="Calibri" w:cs="Calibri"/>
          <w:lang w:val="en-US"/>
        </w:rPr>
      </w:pPr>
    </w:p>
    <w:p w14:paraId="3FCBA793" w14:textId="77777777" w:rsidR="006B5D74" w:rsidRPr="006B5D74" w:rsidRDefault="006B5D74" w:rsidP="006B5D74">
      <w:pPr>
        <w:jc w:val="both"/>
        <w:rPr>
          <w:rFonts w:ascii="Calibri" w:hAnsi="Calibri" w:cs="Calibri"/>
          <w:lang w:val="en-US"/>
        </w:rPr>
      </w:pPr>
      <w:r w:rsidRPr="006B5D74">
        <w:rPr>
          <w:rFonts w:ascii="Calibri" w:hAnsi="Calibri" w:cs="Calibri"/>
          <w:lang w:val="en-US"/>
        </w:rPr>
        <w:lastRenderedPageBreak/>
        <w:t>The Assembly of the Department is made up of the Educational Staff members of the Department ,the technical staff representatives, undergraduate and postgraduate students.</w:t>
      </w:r>
    </w:p>
    <w:p w14:paraId="3FCBA794" w14:textId="77777777" w:rsidR="006B5D74" w:rsidRDefault="006B5D74" w:rsidP="006B5D74">
      <w:pPr>
        <w:jc w:val="both"/>
        <w:rPr>
          <w:rFonts w:ascii="Calibri" w:hAnsi="Calibri" w:cs="Calibri"/>
          <w:lang w:val="en-US"/>
        </w:rPr>
      </w:pPr>
      <w:r w:rsidRPr="006B5D74">
        <w:rPr>
          <w:rFonts w:ascii="Calibri" w:hAnsi="Calibri" w:cs="Calibri"/>
          <w:lang w:val="en-US"/>
        </w:rPr>
        <w:t>The Assembly and the President of the Department consist the Bodies of the Departments' (established) directions (Sectors) - where they exist. The Assembly is made up of the Educational Staff members of each course and of student representatives</w:t>
      </w:r>
      <w:r>
        <w:rPr>
          <w:rFonts w:ascii="Calibri" w:hAnsi="Calibri" w:cs="Calibri"/>
          <w:lang w:val="en-US"/>
        </w:rPr>
        <w:t>.</w:t>
      </w:r>
    </w:p>
    <w:p w14:paraId="3FCBA795" w14:textId="77777777" w:rsidR="00497235" w:rsidRPr="00507A1A" w:rsidRDefault="006B5D74" w:rsidP="00D063F0">
      <w:pPr>
        <w:pStyle w:val="2"/>
      </w:pPr>
      <w:bookmarkStart w:id="5" w:name="_Toc132881953"/>
      <w:r w:rsidRPr="006B5D74">
        <w:t xml:space="preserve">The </w:t>
      </w:r>
      <w:proofErr w:type="spellStart"/>
      <w:r w:rsidRPr="006B5D74">
        <w:t>Campus</w:t>
      </w:r>
      <w:proofErr w:type="spellEnd"/>
      <w:r w:rsidR="00073FFE">
        <w:rPr>
          <w:lang w:val="en-US"/>
        </w:rPr>
        <w:t xml:space="preserve"> of Serres</w:t>
      </w:r>
      <w:bookmarkEnd w:id="5"/>
    </w:p>
    <w:p w14:paraId="3FCBA796" w14:textId="77777777" w:rsidR="00EC0223" w:rsidRPr="00C676EC" w:rsidRDefault="006B5D74" w:rsidP="00EC0223">
      <w:pPr>
        <w:rPr>
          <w:rFonts w:ascii="Calibri" w:hAnsi="Calibri" w:cs="Calibri"/>
          <w:lang w:val="en-US"/>
        </w:rPr>
      </w:pPr>
      <w:r w:rsidRPr="006B5D74">
        <w:rPr>
          <w:rFonts w:ascii="Calibri" w:hAnsi="Calibri" w:cs="Calibri"/>
          <w:lang w:val="en-US"/>
        </w:rPr>
        <w:t>The</w:t>
      </w:r>
      <w:r w:rsidRPr="00073FFE">
        <w:rPr>
          <w:rFonts w:ascii="Calibri" w:hAnsi="Calibri" w:cs="Calibri"/>
          <w:lang w:val="en-US"/>
        </w:rPr>
        <w:t xml:space="preserve"> </w:t>
      </w:r>
      <w:r w:rsidR="00073FFE">
        <w:rPr>
          <w:rFonts w:ascii="Calibri" w:hAnsi="Calibri" w:cs="Calibri"/>
          <w:lang w:val="en-US"/>
        </w:rPr>
        <w:t xml:space="preserve">University </w:t>
      </w:r>
      <w:r w:rsidRPr="006B5D74">
        <w:rPr>
          <w:rFonts w:ascii="Calibri" w:hAnsi="Calibri" w:cs="Calibri"/>
          <w:lang w:val="en-US"/>
        </w:rPr>
        <w:t>campus</w:t>
      </w:r>
      <w:r w:rsidR="00073FFE">
        <w:rPr>
          <w:rFonts w:ascii="Calibri" w:hAnsi="Calibri" w:cs="Calibri"/>
          <w:lang w:val="en-US"/>
        </w:rPr>
        <w:t xml:space="preserve"> of Serres </w:t>
      </w:r>
      <w:r w:rsidR="00EC0223">
        <w:rPr>
          <w:rFonts w:ascii="Calibri" w:hAnsi="Calibri" w:cs="Calibri"/>
          <w:lang w:val="en-US"/>
        </w:rPr>
        <w:t xml:space="preserve">is the base of </w:t>
      </w:r>
      <w:r w:rsidR="00EC0223" w:rsidRPr="00C676EC">
        <w:rPr>
          <w:rFonts w:ascii="Calibri" w:hAnsi="Calibri" w:cs="Calibri"/>
          <w:lang w:val="en-US"/>
        </w:rPr>
        <w:t>the following Schools and Departments:</w:t>
      </w:r>
    </w:p>
    <w:p w14:paraId="3FCBA797" w14:textId="77777777" w:rsidR="00EC0223" w:rsidRPr="00C676EC" w:rsidRDefault="00EC0223" w:rsidP="00A37C01">
      <w:pPr>
        <w:jc w:val="both"/>
        <w:rPr>
          <w:rFonts w:ascii="Calibri" w:hAnsi="Calibri" w:cs="Calibri"/>
          <w:lang w:val="en-US"/>
        </w:rPr>
      </w:pPr>
      <w:r w:rsidRPr="00C676EC">
        <w:rPr>
          <w:rFonts w:ascii="Calibri" w:hAnsi="Calibri" w:cs="Calibri"/>
          <w:lang w:val="en-US"/>
        </w:rPr>
        <w:t>The Departments of Economics, Organization and Business Administration of the School of Economics and Business Administration.</w:t>
      </w:r>
    </w:p>
    <w:p w14:paraId="3FCBA798" w14:textId="77777777" w:rsidR="00EC0223" w:rsidRPr="00EC0223" w:rsidRDefault="00EC0223" w:rsidP="00A37C01">
      <w:pPr>
        <w:jc w:val="both"/>
        <w:rPr>
          <w:rFonts w:ascii="Calibri" w:hAnsi="Calibri" w:cs="Calibri"/>
          <w:lang w:val="en-US"/>
        </w:rPr>
      </w:pPr>
      <w:r w:rsidRPr="00C676EC">
        <w:rPr>
          <w:rFonts w:ascii="Calibri" w:hAnsi="Calibri" w:cs="Calibri"/>
          <w:lang w:val="en-US"/>
        </w:rPr>
        <w:t>The School of Engineering and the Departments of Mechanical Engineering. Topography and Geoinformatics Engineering, Civil Engineering. Informatics - Computers and Telecommunications Engineering.</w:t>
      </w:r>
    </w:p>
    <w:p w14:paraId="3FCBA799" w14:textId="77777777" w:rsidR="00EC0223" w:rsidRPr="00C676EC" w:rsidRDefault="00EC0223" w:rsidP="00A37C01">
      <w:pPr>
        <w:jc w:val="both"/>
        <w:rPr>
          <w:rFonts w:ascii="Calibri" w:hAnsi="Calibri" w:cs="Calibri"/>
          <w:lang w:val="en-US"/>
        </w:rPr>
      </w:pPr>
      <w:r w:rsidRPr="00C676EC">
        <w:rPr>
          <w:rFonts w:ascii="Calibri" w:hAnsi="Calibri" w:cs="Calibri"/>
          <w:lang w:val="en-US"/>
        </w:rPr>
        <w:t>The School of Design Sciences and the Department of Interior Architecture.</w:t>
      </w:r>
    </w:p>
    <w:p w14:paraId="3FCBA79A" w14:textId="77777777" w:rsidR="00EC0223" w:rsidRPr="00C676EC" w:rsidRDefault="00EC0223" w:rsidP="00A37C01">
      <w:pPr>
        <w:jc w:val="both"/>
        <w:rPr>
          <w:rFonts w:ascii="Calibri" w:hAnsi="Calibri" w:cs="Calibri"/>
          <w:lang w:val="en-US"/>
        </w:rPr>
      </w:pPr>
      <w:r w:rsidRPr="00C676EC">
        <w:rPr>
          <w:rFonts w:ascii="Calibri" w:hAnsi="Calibri" w:cs="Calibri"/>
          <w:lang w:val="en-US"/>
        </w:rPr>
        <w:t>The University of Serres is based in an independent campus of 250 acres southeast of the city of Serres in modern building facilities and a beautiful surrounding area.</w:t>
      </w:r>
    </w:p>
    <w:p w14:paraId="3FCBA79B" w14:textId="77777777" w:rsidR="00EC0223" w:rsidRPr="00EC0223" w:rsidRDefault="00EC0223" w:rsidP="00A37C01">
      <w:pPr>
        <w:jc w:val="both"/>
        <w:rPr>
          <w:rFonts w:ascii="Calibri" w:hAnsi="Calibri" w:cs="Calibri"/>
          <w:lang w:val="en-US"/>
        </w:rPr>
      </w:pPr>
      <w:r w:rsidRPr="00C676EC">
        <w:rPr>
          <w:rFonts w:ascii="Calibri" w:hAnsi="Calibri" w:cs="Calibri"/>
          <w:lang w:val="en-US"/>
        </w:rPr>
        <w:t>The buildings in detail are as follows:</w:t>
      </w:r>
    </w:p>
    <w:p w14:paraId="3FCBA79C" w14:textId="77777777" w:rsidR="00EC0223" w:rsidRPr="00EC0223" w:rsidRDefault="00EC0223" w:rsidP="00A37C01">
      <w:pPr>
        <w:jc w:val="both"/>
        <w:rPr>
          <w:rFonts w:ascii="Calibri" w:hAnsi="Calibri" w:cs="Calibri"/>
          <w:lang w:val="en-US"/>
        </w:rPr>
      </w:pPr>
      <w:r w:rsidRPr="00EC0223">
        <w:rPr>
          <w:rFonts w:ascii="Calibri" w:hAnsi="Calibri" w:cs="Calibri"/>
          <w:lang w:val="en-US"/>
        </w:rPr>
        <w:t>- Two buildings with a total number of 40 classrooms and 6 auditoriums.</w:t>
      </w:r>
    </w:p>
    <w:p w14:paraId="3FCBA79D" w14:textId="77777777" w:rsidR="00EC0223" w:rsidRPr="00EC0223" w:rsidRDefault="00EC0223" w:rsidP="00A37C01">
      <w:pPr>
        <w:jc w:val="both"/>
        <w:rPr>
          <w:rFonts w:ascii="Calibri" w:hAnsi="Calibri" w:cs="Calibri"/>
          <w:lang w:val="en-US"/>
        </w:rPr>
      </w:pPr>
      <w:r w:rsidRPr="00EC0223">
        <w:rPr>
          <w:rFonts w:ascii="Calibri" w:hAnsi="Calibri" w:cs="Calibri"/>
          <w:lang w:val="en-US"/>
        </w:rPr>
        <w:t xml:space="preserve">- Four buildings, which house the laboratories, two auditoriums and </w:t>
      </w:r>
      <w:r>
        <w:rPr>
          <w:rFonts w:ascii="Calibri" w:hAnsi="Calibri" w:cs="Calibri"/>
          <w:lang w:val="en-US"/>
        </w:rPr>
        <w:t xml:space="preserve">Professor’s </w:t>
      </w:r>
      <w:r w:rsidRPr="00EC0223">
        <w:rPr>
          <w:rFonts w:ascii="Calibri" w:hAnsi="Calibri" w:cs="Calibri"/>
          <w:lang w:val="en-US"/>
        </w:rPr>
        <w:t>offices.</w:t>
      </w:r>
    </w:p>
    <w:p w14:paraId="3FCBA79E" w14:textId="77777777" w:rsidR="00EC0223" w:rsidRPr="00EC0223" w:rsidRDefault="00EC0223" w:rsidP="00A37C01">
      <w:pPr>
        <w:jc w:val="both"/>
        <w:rPr>
          <w:rFonts w:ascii="Calibri" w:hAnsi="Calibri" w:cs="Calibri"/>
          <w:lang w:val="en-US"/>
        </w:rPr>
      </w:pPr>
      <w:r w:rsidRPr="00EC0223">
        <w:rPr>
          <w:rFonts w:ascii="Calibri" w:hAnsi="Calibri" w:cs="Calibri"/>
          <w:lang w:val="en-US"/>
        </w:rPr>
        <w:t>- Building of classrooms - departmental laboratories.</w:t>
      </w:r>
    </w:p>
    <w:p w14:paraId="3FCBA79F" w14:textId="77777777" w:rsidR="00EC0223" w:rsidRPr="00EC0223" w:rsidRDefault="00EC0223" w:rsidP="00A37C01">
      <w:pPr>
        <w:jc w:val="both"/>
        <w:rPr>
          <w:rFonts w:ascii="Calibri" w:hAnsi="Calibri" w:cs="Calibri"/>
          <w:lang w:val="en-US"/>
        </w:rPr>
      </w:pPr>
      <w:r w:rsidRPr="00EC0223">
        <w:rPr>
          <w:rFonts w:ascii="Calibri" w:hAnsi="Calibri" w:cs="Calibri"/>
          <w:lang w:val="en-US"/>
        </w:rPr>
        <w:t>- The Administration building, where the school secretaries and other services are housed.</w:t>
      </w:r>
    </w:p>
    <w:p w14:paraId="3FCBA7A0" w14:textId="77777777" w:rsidR="006B5D74" w:rsidRDefault="00EC0223" w:rsidP="00A37C01">
      <w:pPr>
        <w:jc w:val="both"/>
        <w:rPr>
          <w:rFonts w:ascii="Calibri" w:hAnsi="Calibri" w:cs="Calibri"/>
          <w:lang w:val="en-US"/>
        </w:rPr>
      </w:pPr>
      <w:r w:rsidRPr="00EC0223">
        <w:rPr>
          <w:rFonts w:ascii="Calibri" w:hAnsi="Calibri" w:cs="Calibri"/>
          <w:lang w:val="en-US"/>
        </w:rPr>
        <w:t xml:space="preserve">- The </w:t>
      </w:r>
      <w:r>
        <w:rPr>
          <w:rFonts w:ascii="Calibri" w:hAnsi="Calibri" w:cs="Calibri"/>
          <w:lang w:val="en-US"/>
        </w:rPr>
        <w:t>L</w:t>
      </w:r>
      <w:r w:rsidRPr="00EC0223">
        <w:rPr>
          <w:rFonts w:ascii="Calibri" w:hAnsi="Calibri" w:cs="Calibri"/>
          <w:lang w:val="en-US"/>
        </w:rPr>
        <w:t>ibrary building.</w:t>
      </w:r>
    </w:p>
    <w:p w14:paraId="3FCBA7A1" w14:textId="77777777" w:rsidR="00A37C01" w:rsidRPr="00C676EC" w:rsidRDefault="00A37C01" w:rsidP="00A37C01">
      <w:pPr>
        <w:jc w:val="both"/>
        <w:rPr>
          <w:rFonts w:ascii="Calibri" w:hAnsi="Calibri" w:cs="Calibri"/>
          <w:lang w:val="en-US"/>
        </w:rPr>
      </w:pPr>
      <w:r w:rsidRPr="00C676EC">
        <w:rPr>
          <w:rFonts w:ascii="Calibri" w:hAnsi="Calibri" w:cs="Calibri"/>
          <w:lang w:val="en-US"/>
        </w:rPr>
        <w:t>- A Multipurpose building, housing the computer center, the lifelong learning institute and the Education and Research Committee.</w:t>
      </w:r>
    </w:p>
    <w:p w14:paraId="3FCBA7A2" w14:textId="77777777" w:rsidR="00A37C01" w:rsidRPr="00C676EC" w:rsidRDefault="00A37C01" w:rsidP="00A37C01">
      <w:pPr>
        <w:jc w:val="both"/>
        <w:rPr>
          <w:rFonts w:ascii="Calibri" w:hAnsi="Calibri" w:cs="Calibri"/>
          <w:lang w:val="en-US"/>
        </w:rPr>
      </w:pPr>
      <w:r w:rsidRPr="00C676EC">
        <w:rPr>
          <w:rFonts w:ascii="Calibri" w:hAnsi="Calibri" w:cs="Calibri"/>
          <w:lang w:val="en-US"/>
        </w:rPr>
        <w:t>- A Gym equipped with equipment for student sports.</w:t>
      </w:r>
    </w:p>
    <w:p w14:paraId="3FCBA7A3" w14:textId="77777777" w:rsidR="00A37C01" w:rsidRPr="00C676EC" w:rsidRDefault="00A37C01" w:rsidP="00A37C01">
      <w:pPr>
        <w:jc w:val="both"/>
        <w:rPr>
          <w:rFonts w:ascii="Calibri" w:hAnsi="Calibri" w:cs="Calibri"/>
          <w:lang w:val="en-US"/>
        </w:rPr>
      </w:pPr>
      <w:r w:rsidRPr="00C676EC">
        <w:rPr>
          <w:rFonts w:ascii="Calibri" w:hAnsi="Calibri" w:cs="Calibri"/>
          <w:lang w:val="en-US"/>
        </w:rPr>
        <w:t>- A Conference center with 2 auditoriums and a meeting room for conferences, artistic and cultural events.</w:t>
      </w:r>
    </w:p>
    <w:p w14:paraId="3FCBA7A4" w14:textId="77777777" w:rsidR="00A37C01" w:rsidRPr="00C676EC" w:rsidRDefault="00A37C01" w:rsidP="00A37C01">
      <w:pPr>
        <w:rPr>
          <w:rFonts w:ascii="Calibri" w:hAnsi="Calibri" w:cs="Calibri"/>
          <w:lang w:val="en-US"/>
        </w:rPr>
      </w:pPr>
      <w:r w:rsidRPr="00C676EC">
        <w:rPr>
          <w:rFonts w:ascii="Calibri" w:hAnsi="Calibri" w:cs="Calibri"/>
          <w:lang w:val="en-US"/>
        </w:rPr>
        <w:t>- The Student restaurant - student club.</w:t>
      </w:r>
    </w:p>
    <w:p w14:paraId="3FCBA7A5" w14:textId="77777777" w:rsidR="00A37C01" w:rsidRPr="00C676EC" w:rsidRDefault="00A37C01" w:rsidP="00A37C01">
      <w:pPr>
        <w:rPr>
          <w:rFonts w:ascii="Calibri" w:hAnsi="Calibri" w:cs="Calibri"/>
          <w:lang w:val="en-US"/>
        </w:rPr>
      </w:pPr>
      <w:r w:rsidRPr="00C676EC">
        <w:rPr>
          <w:rFonts w:ascii="Calibri" w:hAnsi="Calibri" w:cs="Calibri"/>
          <w:lang w:val="en-US"/>
        </w:rPr>
        <w:t>- A Canteen.</w:t>
      </w:r>
    </w:p>
    <w:p w14:paraId="3FCBA7A6" w14:textId="77777777" w:rsidR="00A37C01" w:rsidRPr="00C676EC" w:rsidRDefault="00A37C01" w:rsidP="00A37C01">
      <w:pPr>
        <w:rPr>
          <w:rFonts w:ascii="Calibri" w:hAnsi="Calibri" w:cs="Calibri"/>
          <w:lang w:val="en-US"/>
        </w:rPr>
      </w:pPr>
      <w:r w:rsidRPr="00C676EC">
        <w:rPr>
          <w:rFonts w:ascii="Calibri" w:hAnsi="Calibri" w:cs="Calibri"/>
          <w:lang w:val="en-US"/>
        </w:rPr>
        <w:t xml:space="preserve">The </w:t>
      </w:r>
      <w:r w:rsidRPr="00C676EC">
        <w:rPr>
          <w:rFonts w:ascii="Calibri" w:hAnsi="Calibri" w:cs="Calibri"/>
          <w:b/>
          <w:bCs/>
          <w:lang w:val="en-US"/>
        </w:rPr>
        <w:t>Library</w:t>
      </w:r>
      <w:r w:rsidRPr="00C676EC">
        <w:rPr>
          <w:rFonts w:ascii="Calibri" w:hAnsi="Calibri" w:cs="Calibri"/>
          <w:lang w:val="en-US"/>
        </w:rPr>
        <w:t xml:space="preserve"> is housed in a three-story building, with a total area of ​​2,500 m2.</w:t>
      </w:r>
    </w:p>
    <w:p w14:paraId="3FCBA7A7" w14:textId="77777777" w:rsidR="00A37C01" w:rsidRPr="00A37C01" w:rsidRDefault="00A37C01" w:rsidP="00A37C01">
      <w:pPr>
        <w:jc w:val="both"/>
        <w:rPr>
          <w:rFonts w:ascii="Calibri" w:hAnsi="Calibri" w:cs="Calibri"/>
          <w:lang w:val="en-US"/>
        </w:rPr>
      </w:pPr>
      <w:r w:rsidRPr="00C676EC">
        <w:rPr>
          <w:rFonts w:ascii="Calibri" w:hAnsi="Calibri" w:cs="Calibri"/>
          <w:lang w:val="en-US"/>
        </w:rPr>
        <w:t>The departments' secretariats are located on the ground floor of the Administration building and provide information to all students on working days from 11.00 to 13.00. Anyone can go there for matters of registration, transfer, ranking, supply of student ID cards and meal vouchers, updates, grades, supply of certificates and in general for anything related to studies.</w:t>
      </w:r>
    </w:p>
    <w:p w14:paraId="3FCBA7A8" w14:textId="77777777" w:rsidR="00A37C01" w:rsidRPr="00A37C01" w:rsidRDefault="00A37C01" w:rsidP="00A37C01">
      <w:pPr>
        <w:rPr>
          <w:rFonts w:ascii="Calibri" w:hAnsi="Calibri" w:cs="Calibri"/>
          <w:lang w:val="en-US"/>
        </w:rPr>
      </w:pPr>
    </w:p>
    <w:p w14:paraId="3FCBA7A9" w14:textId="77777777" w:rsidR="00EC0223" w:rsidRPr="00EC0223" w:rsidRDefault="00EC0223" w:rsidP="00EC0223">
      <w:pPr>
        <w:rPr>
          <w:rFonts w:ascii="Calibri" w:hAnsi="Calibri" w:cs="Calibri"/>
          <w:lang w:val="en-US"/>
        </w:rPr>
      </w:pPr>
    </w:p>
    <w:p w14:paraId="3FCBA7AA" w14:textId="77777777" w:rsidR="00497235" w:rsidRPr="00073FFE" w:rsidRDefault="00497235" w:rsidP="00E46CB1">
      <w:pPr>
        <w:spacing w:before="240"/>
        <w:jc w:val="both"/>
        <w:rPr>
          <w:rFonts w:ascii="Calibri" w:hAnsi="Calibri" w:cs="Calibri"/>
          <w:lang w:val="en-US"/>
        </w:rPr>
      </w:pPr>
    </w:p>
    <w:p w14:paraId="3FCBA7AB" w14:textId="77777777" w:rsidR="00183027" w:rsidRPr="00507A1A" w:rsidRDefault="00497235" w:rsidP="00D063F0">
      <w:pPr>
        <w:pStyle w:val="1"/>
      </w:pPr>
      <w:r w:rsidRPr="00C676EC">
        <w:rPr>
          <w:lang w:val="en-US"/>
        </w:rPr>
        <w:br w:type="page"/>
      </w:r>
      <w:bookmarkStart w:id="6" w:name="_Toc132881954"/>
      <w:r w:rsidR="00604375" w:rsidRPr="00604375">
        <w:lastRenderedPageBreak/>
        <w:t xml:space="preserve">THE CITY </w:t>
      </w:r>
      <w:r w:rsidR="00A37C01">
        <w:rPr>
          <w:lang w:val="en-US"/>
        </w:rPr>
        <w:t>of SERRES</w:t>
      </w:r>
      <w:bookmarkEnd w:id="6"/>
    </w:p>
    <w:p w14:paraId="3FCBA7AC" w14:textId="77777777" w:rsidR="00497235" w:rsidRPr="00604375" w:rsidRDefault="00497235" w:rsidP="00497235">
      <w:pPr>
        <w:jc w:val="center"/>
        <w:rPr>
          <w:rFonts w:ascii="Calibri" w:hAnsi="Calibri" w:cs="Calibri"/>
          <w:lang w:val="en-US"/>
        </w:rPr>
      </w:pPr>
    </w:p>
    <w:p w14:paraId="3FCBA7AD" w14:textId="77777777" w:rsidR="00497235" w:rsidRPr="00507A1A" w:rsidRDefault="00604375" w:rsidP="00D063F0">
      <w:pPr>
        <w:pStyle w:val="2"/>
      </w:pPr>
      <w:bookmarkStart w:id="7" w:name="_Toc132881955"/>
      <w:proofErr w:type="spellStart"/>
      <w:r w:rsidRPr="00604375">
        <w:t>Geographical</w:t>
      </w:r>
      <w:proofErr w:type="spellEnd"/>
      <w:r w:rsidRPr="00604375">
        <w:t xml:space="preserve"> and </w:t>
      </w:r>
      <w:proofErr w:type="spellStart"/>
      <w:r w:rsidRPr="00604375">
        <w:t>Demographic</w:t>
      </w:r>
      <w:proofErr w:type="spellEnd"/>
      <w:r w:rsidRPr="00604375">
        <w:t xml:space="preserve"> Information</w:t>
      </w:r>
      <w:bookmarkEnd w:id="7"/>
    </w:p>
    <w:p w14:paraId="3FCBA7AE" w14:textId="77777777" w:rsidR="00497235" w:rsidRPr="00507A1A" w:rsidRDefault="00497235" w:rsidP="00497235">
      <w:pPr>
        <w:rPr>
          <w:rFonts w:ascii="Calibri" w:hAnsi="Calibri" w:cs="Calibri"/>
          <w:b/>
        </w:rPr>
      </w:pPr>
    </w:p>
    <w:p w14:paraId="3FCBA7AF" w14:textId="77777777" w:rsidR="009E2A9E" w:rsidRPr="00C676EC" w:rsidRDefault="00604375" w:rsidP="009E2A9E">
      <w:pPr>
        <w:shd w:val="clear" w:color="auto" w:fill="FFFFFF"/>
        <w:spacing w:before="14"/>
        <w:ind w:left="43" w:right="48"/>
        <w:jc w:val="both"/>
        <w:rPr>
          <w:rFonts w:ascii="Calibri" w:hAnsi="Calibri" w:cs="Calibri"/>
          <w:color w:val="000000"/>
          <w:spacing w:val="4"/>
          <w:lang w:val="en-US"/>
        </w:rPr>
      </w:pPr>
      <w:r w:rsidRPr="009E2A9E">
        <w:rPr>
          <w:rFonts w:ascii="Calibri" w:hAnsi="Calibri" w:cs="Calibri"/>
          <w:color w:val="000000"/>
          <w:spacing w:val="4"/>
          <w:lang w:val="en-US"/>
        </w:rPr>
        <w:t xml:space="preserve">The Prefecture of </w:t>
      </w:r>
      <w:r w:rsidR="009E2A9E">
        <w:rPr>
          <w:rFonts w:ascii="Calibri" w:hAnsi="Calibri" w:cs="Calibri"/>
          <w:color w:val="000000"/>
          <w:spacing w:val="4"/>
          <w:lang w:val="en-US"/>
        </w:rPr>
        <w:t>S</w:t>
      </w:r>
      <w:r w:rsidR="00B74DD1">
        <w:rPr>
          <w:rFonts w:ascii="Calibri" w:hAnsi="Calibri" w:cs="Calibri"/>
          <w:color w:val="000000"/>
          <w:spacing w:val="4"/>
          <w:lang w:val="en-US"/>
        </w:rPr>
        <w:t>erres</w:t>
      </w:r>
      <w:r w:rsidR="009E2A9E">
        <w:rPr>
          <w:rFonts w:ascii="Calibri" w:hAnsi="Calibri" w:cs="Calibri"/>
          <w:color w:val="000000"/>
          <w:spacing w:val="4"/>
          <w:lang w:val="en-US"/>
        </w:rPr>
        <w:t xml:space="preserve"> </w:t>
      </w:r>
      <w:r w:rsidR="009E2A9E" w:rsidRPr="00C676EC">
        <w:rPr>
          <w:rFonts w:ascii="Calibri" w:hAnsi="Calibri" w:cs="Calibri"/>
          <w:color w:val="000000"/>
          <w:spacing w:val="4"/>
          <w:lang w:val="en-US"/>
        </w:rPr>
        <w:t xml:space="preserve">is one of the 7 Prefectures of the Region of Central Macedonia. It occupies its eastern part and extends from the Gulf of Strymon (South) to the Greek-Bulgarian border (North). To the East, it borders the prefectures of Drama and Kavala and to the West with the prefectures of Thessaloniki and </w:t>
      </w:r>
      <w:proofErr w:type="spellStart"/>
      <w:r w:rsidR="009E2A9E" w:rsidRPr="00C676EC">
        <w:rPr>
          <w:rFonts w:ascii="Calibri" w:hAnsi="Calibri" w:cs="Calibri"/>
          <w:color w:val="000000"/>
          <w:spacing w:val="4"/>
          <w:lang w:val="en-US"/>
        </w:rPr>
        <w:t>Kilkis</w:t>
      </w:r>
      <w:proofErr w:type="spellEnd"/>
      <w:r w:rsidR="009E2A9E" w:rsidRPr="00C676EC">
        <w:rPr>
          <w:rFonts w:ascii="Calibri" w:hAnsi="Calibri" w:cs="Calibri"/>
          <w:color w:val="000000"/>
          <w:spacing w:val="4"/>
          <w:lang w:val="en-US"/>
        </w:rPr>
        <w:t>. The total area of ​​the prefecture amounts to 3,790 square kilometers, i.e. approximately 4% of the territory of Greece. Of this area, 41% is agricultural land, which determines the main occupation of the prefecture's residents. 48% of the total area is classified as lowland-</w:t>
      </w:r>
      <w:proofErr w:type="spellStart"/>
      <w:r w:rsidR="009E2A9E" w:rsidRPr="00C676EC">
        <w:rPr>
          <w:rFonts w:ascii="Calibri" w:hAnsi="Calibri" w:cs="Calibri"/>
          <w:color w:val="000000"/>
          <w:spacing w:val="4"/>
          <w:lang w:val="en-US"/>
        </w:rPr>
        <w:t>semimontane</w:t>
      </w:r>
      <w:proofErr w:type="spellEnd"/>
      <w:r w:rsidR="009E2A9E" w:rsidRPr="00C676EC">
        <w:rPr>
          <w:rFonts w:ascii="Calibri" w:hAnsi="Calibri" w:cs="Calibri"/>
          <w:color w:val="000000"/>
          <w:spacing w:val="4"/>
          <w:lang w:val="en-US"/>
        </w:rPr>
        <w:t xml:space="preserve"> and is enclosed by the </w:t>
      </w:r>
      <w:proofErr w:type="spellStart"/>
      <w:r w:rsidR="009E2A9E" w:rsidRPr="00C676EC">
        <w:rPr>
          <w:rFonts w:ascii="Calibri" w:hAnsi="Calibri" w:cs="Calibri"/>
          <w:color w:val="000000"/>
          <w:spacing w:val="4"/>
          <w:lang w:val="en-US"/>
        </w:rPr>
        <w:t>Kerkini</w:t>
      </w:r>
      <w:proofErr w:type="spellEnd"/>
      <w:r w:rsidR="009E2A9E" w:rsidRPr="00C676EC">
        <w:rPr>
          <w:rFonts w:ascii="Calibri" w:hAnsi="Calibri" w:cs="Calibri"/>
          <w:color w:val="000000"/>
          <w:spacing w:val="4"/>
          <w:lang w:val="en-US"/>
        </w:rPr>
        <w:t xml:space="preserve"> - </w:t>
      </w:r>
      <w:proofErr w:type="spellStart"/>
      <w:r w:rsidR="009E2A9E" w:rsidRPr="00C676EC">
        <w:rPr>
          <w:rFonts w:ascii="Calibri" w:hAnsi="Calibri" w:cs="Calibri"/>
          <w:color w:val="000000"/>
          <w:spacing w:val="4"/>
          <w:lang w:val="en-US"/>
        </w:rPr>
        <w:t>Vertiskou</w:t>
      </w:r>
      <w:proofErr w:type="spellEnd"/>
      <w:r w:rsidR="009E2A9E" w:rsidRPr="00C676EC">
        <w:rPr>
          <w:rFonts w:ascii="Calibri" w:hAnsi="Calibri" w:cs="Calibri"/>
          <w:color w:val="000000"/>
          <w:spacing w:val="4"/>
          <w:lang w:val="en-US"/>
        </w:rPr>
        <w:t xml:space="preserve"> - </w:t>
      </w:r>
      <w:proofErr w:type="spellStart"/>
      <w:r w:rsidR="009E2A9E" w:rsidRPr="00C676EC">
        <w:rPr>
          <w:rFonts w:ascii="Calibri" w:hAnsi="Calibri" w:cs="Calibri"/>
          <w:color w:val="000000"/>
          <w:spacing w:val="4"/>
          <w:lang w:val="en-US"/>
        </w:rPr>
        <w:t>Kerdyllia</w:t>
      </w:r>
      <w:proofErr w:type="spellEnd"/>
      <w:r w:rsidR="009E2A9E" w:rsidRPr="00C676EC">
        <w:rPr>
          <w:rFonts w:ascii="Calibri" w:hAnsi="Calibri" w:cs="Calibri"/>
          <w:color w:val="000000"/>
          <w:spacing w:val="4"/>
          <w:lang w:val="en-US"/>
        </w:rPr>
        <w:t xml:space="preserve"> mountain ranges from the west and </w:t>
      </w:r>
      <w:proofErr w:type="spellStart"/>
      <w:r w:rsidR="009E2A9E" w:rsidRPr="00C676EC">
        <w:rPr>
          <w:rFonts w:ascii="Calibri" w:hAnsi="Calibri" w:cs="Calibri"/>
          <w:color w:val="000000"/>
          <w:spacing w:val="4"/>
          <w:lang w:val="en-US"/>
        </w:rPr>
        <w:t>Orvilos</w:t>
      </w:r>
      <w:proofErr w:type="spellEnd"/>
      <w:r w:rsidR="009E2A9E" w:rsidRPr="00C676EC">
        <w:rPr>
          <w:rFonts w:ascii="Calibri" w:hAnsi="Calibri" w:cs="Calibri"/>
          <w:color w:val="000000"/>
          <w:spacing w:val="4"/>
          <w:lang w:val="en-US"/>
        </w:rPr>
        <w:t xml:space="preserve"> - </w:t>
      </w:r>
      <w:proofErr w:type="spellStart"/>
      <w:r w:rsidR="009E2A9E" w:rsidRPr="00C676EC">
        <w:rPr>
          <w:rFonts w:ascii="Calibri" w:hAnsi="Calibri" w:cs="Calibri"/>
          <w:color w:val="000000"/>
          <w:spacing w:val="4"/>
          <w:lang w:val="en-US"/>
        </w:rPr>
        <w:t>Menoikio</w:t>
      </w:r>
      <w:proofErr w:type="spellEnd"/>
      <w:r w:rsidR="009E2A9E" w:rsidRPr="00C676EC">
        <w:rPr>
          <w:rFonts w:ascii="Calibri" w:hAnsi="Calibri" w:cs="Calibri"/>
          <w:color w:val="000000"/>
          <w:spacing w:val="4"/>
          <w:lang w:val="en-US"/>
        </w:rPr>
        <w:t xml:space="preserve"> from the east.</w:t>
      </w:r>
    </w:p>
    <w:p w14:paraId="3FCBA7B0" w14:textId="77777777" w:rsidR="009E2A9E" w:rsidRPr="00C676EC" w:rsidRDefault="009E2A9E" w:rsidP="009E2A9E">
      <w:pPr>
        <w:shd w:val="clear" w:color="auto" w:fill="FFFFFF"/>
        <w:spacing w:before="14"/>
        <w:ind w:left="43" w:right="48"/>
        <w:jc w:val="both"/>
        <w:rPr>
          <w:rFonts w:ascii="Calibri" w:hAnsi="Calibri" w:cs="Calibri"/>
          <w:color w:val="000000"/>
          <w:spacing w:val="4"/>
          <w:lang w:val="en-US"/>
        </w:rPr>
      </w:pPr>
    </w:p>
    <w:p w14:paraId="3FCBA7B1" w14:textId="77777777" w:rsidR="009E2A9E" w:rsidRPr="00C676EC" w:rsidRDefault="009E2A9E" w:rsidP="009E2A9E">
      <w:pPr>
        <w:shd w:val="clear" w:color="auto" w:fill="FFFFFF"/>
        <w:spacing w:before="14"/>
        <w:ind w:left="43" w:right="48"/>
        <w:jc w:val="both"/>
        <w:rPr>
          <w:rFonts w:ascii="Calibri" w:hAnsi="Calibri" w:cs="Calibri"/>
          <w:color w:val="000000"/>
          <w:spacing w:val="4"/>
          <w:lang w:val="en-US"/>
        </w:rPr>
      </w:pPr>
      <w:r w:rsidRPr="00C676EC">
        <w:rPr>
          <w:rFonts w:ascii="Calibri" w:hAnsi="Calibri" w:cs="Calibri"/>
          <w:color w:val="000000"/>
          <w:spacing w:val="4"/>
          <w:lang w:val="en-US"/>
        </w:rPr>
        <w:t xml:space="preserve">Administratively, the prefecture of Serres is divided into seven municipalities, Serres, Sintikis, </w:t>
      </w:r>
      <w:proofErr w:type="spellStart"/>
      <w:r w:rsidRPr="00C676EC">
        <w:rPr>
          <w:rFonts w:ascii="Calibri" w:hAnsi="Calibri" w:cs="Calibri"/>
          <w:color w:val="000000"/>
          <w:spacing w:val="4"/>
          <w:lang w:val="en-US"/>
        </w:rPr>
        <w:t>Visaltias</w:t>
      </w:r>
      <w:proofErr w:type="spellEnd"/>
      <w:r w:rsidRPr="00C676EC">
        <w:rPr>
          <w:rFonts w:ascii="Calibri" w:hAnsi="Calibri" w:cs="Calibri"/>
          <w:color w:val="000000"/>
          <w:spacing w:val="4"/>
          <w:lang w:val="en-US"/>
        </w:rPr>
        <w:t xml:space="preserve">, Nea </w:t>
      </w:r>
      <w:proofErr w:type="spellStart"/>
      <w:r w:rsidRPr="00C676EC">
        <w:rPr>
          <w:rFonts w:ascii="Calibri" w:hAnsi="Calibri" w:cs="Calibri"/>
          <w:color w:val="000000"/>
          <w:spacing w:val="4"/>
          <w:lang w:val="en-US"/>
        </w:rPr>
        <w:t>Zichni</w:t>
      </w:r>
      <w:proofErr w:type="spellEnd"/>
      <w:r w:rsidRPr="00C676EC">
        <w:rPr>
          <w:rFonts w:ascii="Calibri" w:hAnsi="Calibri" w:cs="Calibri"/>
          <w:color w:val="000000"/>
          <w:spacing w:val="4"/>
          <w:lang w:val="en-US"/>
        </w:rPr>
        <w:t xml:space="preserve">, </w:t>
      </w:r>
      <w:proofErr w:type="spellStart"/>
      <w:r w:rsidRPr="00C676EC">
        <w:rPr>
          <w:rFonts w:ascii="Calibri" w:hAnsi="Calibri" w:cs="Calibri"/>
          <w:color w:val="000000"/>
          <w:spacing w:val="4"/>
          <w:lang w:val="en-US"/>
        </w:rPr>
        <w:t>Heraklia</w:t>
      </w:r>
      <w:proofErr w:type="spellEnd"/>
      <w:r w:rsidRPr="00C676EC">
        <w:rPr>
          <w:rFonts w:ascii="Calibri" w:hAnsi="Calibri" w:cs="Calibri"/>
          <w:color w:val="000000"/>
          <w:spacing w:val="4"/>
          <w:lang w:val="en-US"/>
        </w:rPr>
        <w:t>, Amphipolis and Emmanuel Pappas.</w:t>
      </w:r>
    </w:p>
    <w:p w14:paraId="3FCBA7B2" w14:textId="77777777" w:rsidR="009E2A9E" w:rsidRPr="00C676EC" w:rsidRDefault="009E2A9E" w:rsidP="009E2A9E">
      <w:pPr>
        <w:shd w:val="clear" w:color="auto" w:fill="FFFFFF"/>
        <w:spacing w:before="14"/>
        <w:ind w:left="43" w:right="48"/>
        <w:jc w:val="both"/>
        <w:rPr>
          <w:rFonts w:ascii="Calibri" w:hAnsi="Calibri" w:cs="Calibri"/>
          <w:color w:val="000000"/>
          <w:spacing w:val="4"/>
          <w:lang w:val="en-US"/>
        </w:rPr>
      </w:pPr>
    </w:p>
    <w:p w14:paraId="3FCBA7B3" w14:textId="77777777" w:rsidR="009E2A9E" w:rsidRPr="00C676EC" w:rsidRDefault="009E2A9E" w:rsidP="009E2A9E">
      <w:pPr>
        <w:shd w:val="clear" w:color="auto" w:fill="FFFFFF"/>
        <w:spacing w:before="14"/>
        <w:ind w:left="43" w:right="48"/>
        <w:jc w:val="both"/>
        <w:rPr>
          <w:rFonts w:ascii="Calibri" w:hAnsi="Calibri" w:cs="Calibri"/>
          <w:color w:val="000000"/>
          <w:spacing w:val="4"/>
          <w:lang w:val="en-US"/>
        </w:rPr>
      </w:pPr>
      <w:r w:rsidRPr="00C676EC">
        <w:rPr>
          <w:rFonts w:ascii="Calibri" w:hAnsi="Calibri" w:cs="Calibri"/>
          <w:color w:val="000000"/>
          <w:spacing w:val="4"/>
          <w:lang w:val="en-US"/>
        </w:rPr>
        <w:t>The population of the Pref. of Serres (2021) constitutes 1.45% of the country's population and 8.34% of the Region of C. Macedonia. The population of the regional unit of Serres, in 2021, amounts to 151,124 inhabitants, of which 73,433 (48.6%) are men and 77,691 (51.4%) are women. In 2011, they amounted to 176,050 inhabitants, marking a decrease of 14.15%. The city of Serres ranks 10th among the 25 largest cities in Greece.</w:t>
      </w:r>
    </w:p>
    <w:p w14:paraId="3FCBA7B4" w14:textId="77777777" w:rsidR="009E2A9E" w:rsidRPr="00C676EC" w:rsidRDefault="009E2A9E" w:rsidP="009E2A9E">
      <w:pPr>
        <w:shd w:val="clear" w:color="auto" w:fill="FFFFFF"/>
        <w:spacing w:before="14"/>
        <w:ind w:left="43" w:right="48"/>
        <w:jc w:val="both"/>
        <w:rPr>
          <w:rFonts w:ascii="Calibri" w:hAnsi="Calibri" w:cs="Calibri"/>
          <w:color w:val="000000"/>
          <w:spacing w:val="4"/>
          <w:lang w:val="en-US"/>
        </w:rPr>
      </w:pPr>
    </w:p>
    <w:p w14:paraId="3FCBA7B5" w14:textId="77777777" w:rsidR="009E2A9E" w:rsidRPr="00C676EC" w:rsidRDefault="009E2A9E" w:rsidP="009E2A9E">
      <w:pPr>
        <w:shd w:val="clear" w:color="auto" w:fill="FFFFFF"/>
        <w:spacing w:before="14"/>
        <w:ind w:left="43" w:right="48"/>
        <w:jc w:val="both"/>
        <w:rPr>
          <w:rFonts w:ascii="Calibri" w:hAnsi="Calibri" w:cs="Calibri"/>
          <w:color w:val="000000"/>
          <w:spacing w:val="4"/>
          <w:lang w:val="en-US"/>
        </w:rPr>
      </w:pPr>
      <w:r w:rsidRPr="00C676EC">
        <w:rPr>
          <w:rFonts w:ascii="Calibri" w:hAnsi="Calibri" w:cs="Calibri"/>
          <w:color w:val="000000"/>
          <w:spacing w:val="4"/>
          <w:lang w:val="en-US"/>
        </w:rPr>
        <w:t xml:space="preserve">As far as education infrastructure is concerned, in the Pref. of Serres there are 33 </w:t>
      </w:r>
      <w:r>
        <w:rPr>
          <w:rFonts w:ascii="Calibri" w:hAnsi="Calibri" w:cs="Calibri"/>
          <w:color w:val="000000"/>
          <w:spacing w:val="4"/>
          <w:lang w:val="en-US"/>
        </w:rPr>
        <w:t>lower high-schools (</w:t>
      </w:r>
      <w:r w:rsidRPr="00C676EC">
        <w:rPr>
          <w:rFonts w:ascii="Calibri" w:hAnsi="Calibri" w:cs="Calibri"/>
          <w:color w:val="000000"/>
          <w:spacing w:val="4"/>
          <w:lang w:val="en-US"/>
        </w:rPr>
        <w:t>Gymnasiums), 22 High Schools (Lyceums), the Serres Campus of IHU, 1 additional university department (TEFAA). In particular, the Municipality of Serres has the following infrastructures in primary and secondary education: 58 kindergartens, 36 primary schools, 10 high schools, 8 Lyceums, 4 Public Vocational Institutes, 1 Private Vocational Inst., 1 First Level Special Education Vocational Institute, 1 Music School, 1 Vocational  Apprenticeship School, 1 Second Chance School and 1 Special Vocational Education and Training Workshop.</w:t>
      </w:r>
    </w:p>
    <w:p w14:paraId="3FCBA7B6" w14:textId="77777777" w:rsidR="009E2A9E" w:rsidRDefault="009E2A9E" w:rsidP="009E2A9E">
      <w:pPr>
        <w:shd w:val="clear" w:color="auto" w:fill="FFFFFF"/>
        <w:spacing w:before="14"/>
        <w:ind w:left="43" w:right="48"/>
        <w:jc w:val="both"/>
        <w:rPr>
          <w:rFonts w:ascii="Calibri" w:hAnsi="Calibri" w:cs="Calibri"/>
          <w:color w:val="000000"/>
          <w:spacing w:val="4"/>
          <w:lang w:val="en-US"/>
        </w:rPr>
      </w:pPr>
    </w:p>
    <w:p w14:paraId="3FCBA7B7" w14:textId="77777777" w:rsidR="000B58B8" w:rsidRPr="00C676EC" w:rsidRDefault="000B58B8" w:rsidP="000B58B8">
      <w:pPr>
        <w:shd w:val="clear" w:color="auto" w:fill="FFFFFF"/>
        <w:spacing w:before="14"/>
        <w:ind w:left="43" w:right="48"/>
        <w:jc w:val="both"/>
        <w:rPr>
          <w:rFonts w:ascii="Calibri" w:hAnsi="Calibri" w:cs="Calibri"/>
          <w:color w:val="000000"/>
          <w:spacing w:val="4"/>
          <w:lang w:val="en-US"/>
        </w:rPr>
      </w:pPr>
      <w:r w:rsidRPr="00C676EC">
        <w:rPr>
          <w:rFonts w:ascii="Calibri" w:hAnsi="Calibri" w:cs="Calibri"/>
          <w:color w:val="000000"/>
          <w:spacing w:val="4"/>
          <w:lang w:val="en-US"/>
        </w:rPr>
        <w:t>The GDP of the Pref. of Serres was decreased from 2,071 million euros in 2008 to 1,623 million euros in 2020 (decrease -21.63%), while the corresponding decrease at the national level was -31.64% and the one of the region of C. Macedonia was 32, 27%. The share of Serres Pref. in the total GDP of the country increased from 0.85% to 0.98% and in the regional GDP from 6.22% to 7.19%, respectively. There is a decrease in the GDP per capita of the Serres Pref. in 2020 compared to 2008, from 11,421 euros to 9,801 euros, (-14.18%), while the corresponding decrease at the national level is 29.37% and at the regional level 30.63 %. The GDP per capita of Serres in 2020 is 63.53% and 81.05% of the national and regional, respectively (Greek Stat. Authority).</w:t>
      </w:r>
    </w:p>
    <w:p w14:paraId="3FCBA7B8" w14:textId="77777777" w:rsidR="000B58B8" w:rsidRDefault="000B58B8" w:rsidP="000B58B8">
      <w:pPr>
        <w:shd w:val="clear" w:color="auto" w:fill="FFFFFF"/>
        <w:spacing w:before="14"/>
        <w:ind w:left="43" w:right="48"/>
        <w:jc w:val="both"/>
        <w:rPr>
          <w:rFonts w:ascii="Calibri" w:hAnsi="Calibri" w:cs="Calibri"/>
          <w:color w:val="000000"/>
          <w:spacing w:val="4"/>
          <w:lang w:val="en-US"/>
        </w:rPr>
      </w:pPr>
    </w:p>
    <w:p w14:paraId="3FCBA7B9" w14:textId="77777777" w:rsidR="00BE2528" w:rsidRPr="00BE2528" w:rsidRDefault="00BE2528" w:rsidP="00BE2528">
      <w:pPr>
        <w:shd w:val="clear" w:color="auto" w:fill="FFFFFF"/>
        <w:spacing w:before="14"/>
        <w:ind w:left="43" w:right="48"/>
        <w:jc w:val="both"/>
        <w:rPr>
          <w:rFonts w:ascii="Calibri" w:hAnsi="Calibri" w:cs="Calibri"/>
          <w:color w:val="000000"/>
          <w:spacing w:val="4"/>
          <w:lang w:val="en-US"/>
        </w:rPr>
      </w:pPr>
      <w:r w:rsidRPr="00C676EC">
        <w:rPr>
          <w:rFonts w:ascii="Calibri" w:hAnsi="Calibri" w:cs="Calibri"/>
          <w:color w:val="000000"/>
          <w:spacing w:val="4"/>
          <w:lang w:val="en-US"/>
        </w:rPr>
        <w:t xml:space="preserve">The Regional Unit of Serres presents a special historical and archaeological interest, which is combined with remarkable natural wealth. A brilliant example is the enchanting wetland </w:t>
      </w:r>
      <w:r w:rsidRPr="00C676EC">
        <w:rPr>
          <w:rFonts w:ascii="Calibri" w:hAnsi="Calibri" w:cs="Calibri"/>
          <w:color w:val="000000"/>
          <w:spacing w:val="4"/>
          <w:lang w:val="en-US"/>
        </w:rPr>
        <w:lastRenderedPageBreak/>
        <w:t xml:space="preserve">of Lake </w:t>
      </w:r>
      <w:proofErr w:type="spellStart"/>
      <w:r w:rsidRPr="00C676EC">
        <w:rPr>
          <w:rFonts w:ascii="Calibri" w:hAnsi="Calibri" w:cs="Calibri"/>
          <w:color w:val="000000"/>
          <w:spacing w:val="4"/>
          <w:lang w:val="en-US"/>
        </w:rPr>
        <w:t>Kerkini</w:t>
      </w:r>
      <w:proofErr w:type="spellEnd"/>
      <w:r w:rsidRPr="00C676EC">
        <w:rPr>
          <w:rFonts w:ascii="Calibri" w:hAnsi="Calibri" w:cs="Calibri"/>
          <w:color w:val="000000"/>
          <w:spacing w:val="4"/>
          <w:lang w:val="en-US"/>
        </w:rPr>
        <w:t>. The area provides food, shelter and protection to many species of the animal and plant kingdom.</w:t>
      </w:r>
    </w:p>
    <w:p w14:paraId="3FCBA7BA" w14:textId="77777777" w:rsidR="00BE2528" w:rsidRDefault="00BE2528" w:rsidP="000B58B8">
      <w:pPr>
        <w:shd w:val="clear" w:color="auto" w:fill="FFFFFF"/>
        <w:spacing w:before="14"/>
        <w:ind w:left="43" w:right="48"/>
        <w:jc w:val="both"/>
        <w:rPr>
          <w:rFonts w:ascii="Calibri" w:hAnsi="Calibri" w:cs="Calibri"/>
          <w:color w:val="000000"/>
          <w:spacing w:val="4"/>
          <w:lang w:val="en-US"/>
        </w:rPr>
      </w:pPr>
    </w:p>
    <w:p w14:paraId="3FCBA7BB" w14:textId="77777777" w:rsidR="00BE2528" w:rsidRPr="00BE2528" w:rsidRDefault="00BE2528" w:rsidP="00BE2528">
      <w:pPr>
        <w:shd w:val="clear" w:color="auto" w:fill="FFFFFF"/>
        <w:spacing w:before="14"/>
        <w:ind w:left="43" w:right="48"/>
        <w:jc w:val="both"/>
        <w:rPr>
          <w:rFonts w:ascii="Calibri" w:hAnsi="Calibri" w:cs="Calibri"/>
          <w:color w:val="000000"/>
          <w:spacing w:val="4"/>
          <w:lang w:val="en-US"/>
        </w:rPr>
      </w:pPr>
      <w:r w:rsidRPr="00C676EC">
        <w:rPr>
          <w:rFonts w:ascii="Calibri" w:hAnsi="Calibri" w:cs="Calibri"/>
          <w:color w:val="000000"/>
          <w:spacing w:val="4"/>
          <w:lang w:val="en-US"/>
        </w:rPr>
        <w:t xml:space="preserve">Visitors can also enjoy themselves in the modern ski resort of </w:t>
      </w:r>
      <w:proofErr w:type="spellStart"/>
      <w:r w:rsidRPr="00C676EC">
        <w:rPr>
          <w:rFonts w:ascii="Calibri" w:hAnsi="Calibri" w:cs="Calibri"/>
          <w:color w:val="000000"/>
          <w:spacing w:val="4"/>
          <w:lang w:val="en-US"/>
        </w:rPr>
        <w:t>Lailia</w:t>
      </w:r>
      <w:proofErr w:type="spellEnd"/>
      <w:r w:rsidRPr="00C676EC">
        <w:rPr>
          <w:rFonts w:ascii="Calibri" w:hAnsi="Calibri" w:cs="Calibri"/>
          <w:color w:val="000000"/>
          <w:spacing w:val="4"/>
          <w:lang w:val="en-US"/>
        </w:rPr>
        <w:t xml:space="preserve"> (20 km north of the city). The suburb of Agios Ioannis gathers a large number of visitors all year round, as does the rare beauty of the </w:t>
      </w:r>
      <w:proofErr w:type="spellStart"/>
      <w:r w:rsidRPr="00C676EC">
        <w:rPr>
          <w:rFonts w:ascii="Calibri" w:hAnsi="Calibri" w:cs="Calibri"/>
          <w:color w:val="000000"/>
          <w:spacing w:val="4"/>
          <w:lang w:val="en-US"/>
        </w:rPr>
        <w:t>Alistratis</w:t>
      </w:r>
      <w:proofErr w:type="spellEnd"/>
      <w:r w:rsidRPr="00C676EC">
        <w:rPr>
          <w:rFonts w:ascii="Calibri" w:hAnsi="Calibri" w:cs="Calibri"/>
          <w:color w:val="000000"/>
          <w:spacing w:val="4"/>
          <w:lang w:val="en-US"/>
        </w:rPr>
        <w:t xml:space="preserve"> cave. The visitor can still admire the landscape of the valley of </w:t>
      </w:r>
      <w:proofErr w:type="spellStart"/>
      <w:r w:rsidRPr="00C676EC">
        <w:rPr>
          <w:rFonts w:ascii="Calibri" w:hAnsi="Calibri" w:cs="Calibri"/>
          <w:color w:val="000000"/>
          <w:spacing w:val="4"/>
          <w:lang w:val="en-US"/>
        </w:rPr>
        <w:t>Aghii</w:t>
      </w:r>
      <w:proofErr w:type="spellEnd"/>
      <w:r w:rsidRPr="00C676EC">
        <w:rPr>
          <w:rFonts w:ascii="Calibri" w:hAnsi="Calibri" w:cs="Calibri"/>
          <w:color w:val="000000"/>
          <w:spacing w:val="4"/>
          <w:lang w:val="en-US"/>
        </w:rPr>
        <w:t xml:space="preserve"> </w:t>
      </w:r>
      <w:proofErr w:type="spellStart"/>
      <w:r w:rsidRPr="00C676EC">
        <w:rPr>
          <w:rFonts w:ascii="Calibri" w:hAnsi="Calibri" w:cs="Calibri"/>
          <w:color w:val="000000"/>
          <w:spacing w:val="4"/>
          <w:lang w:val="en-US"/>
        </w:rPr>
        <w:t>Anargyri</w:t>
      </w:r>
      <w:proofErr w:type="spellEnd"/>
      <w:r w:rsidRPr="00C676EC">
        <w:rPr>
          <w:rFonts w:ascii="Calibri" w:hAnsi="Calibri" w:cs="Calibri"/>
          <w:color w:val="000000"/>
          <w:spacing w:val="4"/>
          <w:lang w:val="en-US"/>
        </w:rPr>
        <w:t xml:space="preserve"> and enjoy the cool climate in Ano </w:t>
      </w:r>
      <w:proofErr w:type="spellStart"/>
      <w:r w:rsidRPr="00C676EC">
        <w:rPr>
          <w:rFonts w:ascii="Calibri" w:hAnsi="Calibri" w:cs="Calibri"/>
          <w:color w:val="000000"/>
          <w:spacing w:val="4"/>
          <w:lang w:val="en-US"/>
        </w:rPr>
        <w:t>Poroia</w:t>
      </w:r>
      <w:proofErr w:type="spellEnd"/>
      <w:r w:rsidRPr="00C676EC">
        <w:rPr>
          <w:rFonts w:ascii="Calibri" w:hAnsi="Calibri" w:cs="Calibri"/>
          <w:color w:val="000000"/>
          <w:spacing w:val="4"/>
          <w:lang w:val="en-US"/>
        </w:rPr>
        <w:t>. The pine-covered area of ​​</w:t>
      </w:r>
      <w:proofErr w:type="spellStart"/>
      <w:r w:rsidRPr="00C676EC">
        <w:rPr>
          <w:rFonts w:ascii="Calibri" w:hAnsi="Calibri" w:cs="Calibri"/>
          <w:color w:val="000000"/>
          <w:spacing w:val="4"/>
          <w:lang w:val="en-US"/>
        </w:rPr>
        <w:t>Koulas</w:t>
      </w:r>
      <w:proofErr w:type="spellEnd"/>
      <w:r w:rsidRPr="00C676EC">
        <w:rPr>
          <w:rFonts w:ascii="Calibri" w:hAnsi="Calibri" w:cs="Calibri"/>
          <w:color w:val="000000"/>
          <w:spacing w:val="4"/>
          <w:lang w:val="en-US"/>
        </w:rPr>
        <w:t xml:space="preserve"> offers a wonderful panoramic view of the city.</w:t>
      </w:r>
    </w:p>
    <w:p w14:paraId="3FCBA7BC" w14:textId="77777777" w:rsidR="00497235" w:rsidRPr="009E2A9E" w:rsidRDefault="00497235" w:rsidP="00497235">
      <w:pPr>
        <w:widowControl w:val="0"/>
        <w:shd w:val="clear" w:color="auto" w:fill="FFFFFF"/>
        <w:tabs>
          <w:tab w:val="left" w:pos="1085"/>
        </w:tabs>
        <w:autoSpaceDE w:val="0"/>
        <w:autoSpaceDN w:val="0"/>
        <w:adjustRightInd w:val="0"/>
        <w:spacing w:before="5"/>
        <w:rPr>
          <w:rFonts w:ascii="Calibri" w:hAnsi="Calibri" w:cs="Calibri"/>
          <w:color w:val="000000"/>
          <w:spacing w:val="4"/>
          <w:lang w:val="en-US"/>
        </w:rPr>
      </w:pPr>
    </w:p>
    <w:p w14:paraId="3FCBA7BD" w14:textId="77777777" w:rsidR="00497235" w:rsidRPr="009E2A9E" w:rsidRDefault="00497235" w:rsidP="00497235">
      <w:pPr>
        <w:widowControl w:val="0"/>
        <w:shd w:val="clear" w:color="auto" w:fill="FFFFFF"/>
        <w:tabs>
          <w:tab w:val="left" w:pos="1085"/>
        </w:tabs>
        <w:autoSpaceDE w:val="0"/>
        <w:autoSpaceDN w:val="0"/>
        <w:adjustRightInd w:val="0"/>
        <w:spacing w:before="5"/>
        <w:rPr>
          <w:rFonts w:ascii="Calibri" w:hAnsi="Calibri" w:cs="Calibri"/>
          <w:color w:val="000000"/>
          <w:lang w:val="en-US"/>
        </w:rPr>
      </w:pPr>
    </w:p>
    <w:p w14:paraId="3FCBA7BE" w14:textId="77777777" w:rsidR="00497235" w:rsidRPr="009E2A9E" w:rsidRDefault="00497235" w:rsidP="00497235">
      <w:pPr>
        <w:widowControl w:val="0"/>
        <w:shd w:val="clear" w:color="auto" w:fill="FFFFFF"/>
        <w:tabs>
          <w:tab w:val="left" w:pos="1085"/>
        </w:tabs>
        <w:autoSpaceDE w:val="0"/>
        <w:autoSpaceDN w:val="0"/>
        <w:adjustRightInd w:val="0"/>
        <w:spacing w:before="5"/>
        <w:rPr>
          <w:rFonts w:ascii="Calibri" w:hAnsi="Calibri" w:cs="Calibri"/>
          <w:color w:val="000000"/>
          <w:lang w:val="en-US"/>
        </w:rPr>
      </w:pPr>
    </w:p>
    <w:p w14:paraId="3FCBA7BF" w14:textId="77777777" w:rsidR="00497235" w:rsidRPr="00507A1A" w:rsidRDefault="00604375" w:rsidP="00D063F0">
      <w:pPr>
        <w:pStyle w:val="2"/>
      </w:pPr>
      <w:bookmarkStart w:id="8" w:name="_Toc132881956"/>
      <w:proofErr w:type="spellStart"/>
      <w:r w:rsidRPr="00604375">
        <w:t>Historical</w:t>
      </w:r>
      <w:proofErr w:type="spellEnd"/>
      <w:r w:rsidRPr="00604375">
        <w:t xml:space="preserve"> </w:t>
      </w:r>
      <w:proofErr w:type="spellStart"/>
      <w:r w:rsidRPr="00604375">
        <w:t>data</w:t>
      </w:r>
      <w:bookmarkEnd w:id="8"/>
      <w:proofErr w:type="spellEnd"/>
    </w:p>
    <w:p w14:paraId="3FCBA7C0" w14:textId="77777777" w:rsidR="00497235" w:rsidRPr="00507A1A" w:rsidRDefault="00497235" w:rsidP="00497235">
      <w:pPr>
        <w:widowControl w:val="0"/>
        <w:shd w:val="clear" w:color="auto" w:fill="FFFFFF"/>
        <w:tabs>
          <w:tab w:val="left" w:pos="1085"/>
        </w:tabs>
        <w:autoSpaceDE w:val="0"/>
        <w:autoSpaceDN w:val="0"/>
        <w:adjustRightInd w:val="0"/>
        <w:spacing w:before="5"/>
        <w:rPr>
          <w:rFonts w:ascii="Calibri" w:hAnsi="Calibri" w:cs="Calibri"/>
          <w:b/>
          <w:color w:val="000000"/>
        </w:rPr>
      </w:pPr>
    </w:p>
    <w:p w14:paraId="3FCBA7C1" w14:textId="77777777" w:rsidR="00BE2528" w:rsidRPr="00C676EC" w:rsidRDefault="00BE2528" w:rsidP="00BE2528">
      <w:pPr>
        <w:shd w:val="clear" w:color="auto" w:fill="FFFFFF"/>
        <w:spacing w:before="43"/>
        <w:ind w:left="86" w:right="29"/>
        <w:jc w:val="both"/>
        <w:rPr>
          <w:rFonts w:ascii="Calibri" w:hAnsi="Calibri" w:cs="Calibri"/>
          <w:color w:val="000000"/>
          <w:spacing w:val="3"/>
          <w:lang w:val="en-US"/>
        </w:rPr>
      </w:pPr>
      <w:r w:rsidRPr="00C676EC">
        <w:rPr>
          <w:rFonts w:ascii="Calibri" w:hAnsi="Calibri" w:cs="Calibri"/>
          <w:color w:val="000000"/>
          <w:spacing w:val="3"/>
          <w:lang w:val="en-US"/>
        </w:rPr>
        <w:t>The city of Serres appears for the first time in history at the beginning of the 5th century BC. Herodotus mentions it under the name "Siris" and the designation "</w:t>
      </w:r>
      <w:proofErr w:type="spellStart"/>
      <w:r w:rsidRPr="00C676EC">
        <w:rPr>
          <w:rFonts w:ascii="Calibri" w:hAnsi="Calibri" w:cs="Calibri"/>
          <w:color w:val="000000"/>
          <w:spacing w:val="3"/>
          <w:lang w:val="en-US"/>
        </w:rPr>
        <w:t>Paioniki</w:t>
      </w:r>
      <w:proofErr w:type="spellEnd"/>
      <w:r w:rsidRPr="00C676EC">
        <w:rPr>
          <w:rFonts w:ascii="Calibri" w:hAnsi="Calibri" w:cs="Calibri"/>
          <w:color w:val="000000"/>
          <w:spacing w:val="3"/>
          <w:lang w:val="en-US"/>
        </w:rPr>
        <w:t>", while he calls the inhabitants Siropaiones. The oldest epigraphic monument, which preserves the writing "</w:t>
      </w:r>
      <w:proofErr w:type="spellStart"/>
      <w:r w:rsidRPr="00C676EC">
        <w:rPr>
          <w:rFonts w:ascii="Calibri" w:hAnsi="Calibri" w:cs="Calibri"/>
          <w:color w:val="000000"/>
          <w:spacing w:val="3"/>
          <w:lang w:val="en-US"/>
        </w:rPr>
        <w:t>Sirraion</w:t>
      </w:r>
      <w:proofErr w:type="spellEnd"/>
      <w:r w:rsidRPr="00C676EC">
        <w:rPr>
          <w:rFonts w:ascii="Calibri" w:hAnsi="Calibri" w:cs="Calibri"/>
          <w:color w:val="000000"/>
          <w:spacing w:val="3"/>
          <w:lang w:val="en-US"/>
        </w:rPr>
        <w:t xml:space="preserve"> polis", dates from the Roman era and is located in the Archaeological Museum of Serres. The city was a station in the movements of various tribes to the Greek peninsula. In Roman times, the </w:t>
      </w:r>
      <w:proofErr w:type="spellStart"/>
      <w:r w:rsidRPr="00C676EC">
        <w:rPr>
          <w:rFonts w:ascii="Calibri" w:hAnsi="Calibri" w:cs="Calibri"/>
          <w:color w:val="000000"/>
          <w:spacing w:val="3"/>
          <w:lang w:val="en-US"/>
        </w:rPr>
        <w:t>Egnatia</w:t>
      </w:r>
      <w:proofErr w:type="spellEnd"/>
      <w:r w:rsidRPr="00C676EC">
        <w:rPr>
          <w:rFonts w:ascii="Calibri" w:hAnsi="Calibri" w:cs="Calibri"/>
          <w:color w:val="000000"/>
          <w:spacing w:val="3"/>
          <w:lang w:val="en-US"/>
        </w:rPr>
        <w:t xml:space="preserve"> road crossed Amphipolis, which was designated as the capital of the first Macedonian province. A significant number of Macedonian tombs of great archaeological value have been discovered in the area.</w:t>
      </w:r>
    </w:p>
    <w:p w14:paraId="3FCBA7C2" w14:textId="77777777" w:rsidR="00BE2528" w:rsidRPr="00BE2528" w:rsidRDefault="00BE2528" w:rsidP="00BE2528">
      <w:pPr>
        <w:shd w:val="clear" w:color="auto" w:fill="FFFFFF"/>
        <w:spacing w:before="43"/>
        <w:ind w:left="86" w:right="29"/>
        <w:jc w:val="both"/>
        <w:rPr>
          <w:rFonts w:ascii="Calibri" w:hAnsi="Calibri" w:cs="Calibri"/>
          <w:color w:val="000000"/>
          <w:spacing w:val="3"/>
          <w:lang w:val="en-US"/>
        </w:rPr>
      </w:pPr>
    </w:p>
    <w:p w14:paraId="3FCBA7C3" w14:textId="77777777" w:rsidR="00BE2528" w:rsidRPr="00C676EC" w:rsidRDefault="00BE2528" w:rsidP="00BE2528">
      <w:pPr>
        <w:shd w:val="clear" w:color="auto" w:fill="FFFFFF"/>
        <w:spacing w:before="43"/>
        <w:ind w:left="86" w:right="29"/>
        <w:jc w:val="both"/>
        <w:rPr>
          <w:rFonts w:ascii="Calibri" w:hAnsi="Calibri" w:cs="Calibri"/>
          <w:color w:val="000000"/>
          <w:spacing w:val="3"/>
          <w:lang w:val="en-US"/>
        </w:rPr>
      </w:pPr>
      <w:r w:rsidRPr="00C676EC">
        <w:rPr>
          <w:rFonts w:ascii="Calibri" w:hAnsi="Calibri" w:cs="Calibri"/>
          <w:color w:val="000000"/>
          <w:spacing w:val="3"/>
          <w:lang w:val="en-US"/>
        </w:rPr>
        <w:t xml:space="preserve">From the 8th century, the role of Serres in Greek history becomes a leading one and the city is considered the most important between </w:t>
      </w:r>
      <w:proofErr w:type="spellStart"/>
      <w:r w:rsidRPr="00C676EC">
        <w:rPr>
          <w:rFonts w:ascii="Calibri" w:hAnsi="Calibri" w:cs="Calibri"/>
          <w:color w:val="000000"/>
          <w:spacing w:val="3"/>
          <w:lang w:val="en-US"/>
        </w:rPr>
        <w:t>Nestos</w:t>
      </w:r>
      <w:proofErr w:type="spellEnd"/>
      <w:r w:rsidRPr="00C676EC">
        <w:rPr>
          <w:rFonts w:ascii="Calibri" w:hAnsi="Calibri" w:cs="Calibri"/>
          <w:color w:val="000000"/>
          <w:spacing w:val="3"/>
          <w:lang w:val="en-US"/>
        </w:rPr>
        <w:t xml:space="preserve"> and </w:t>
      </w:r>
      <w:proofErr w:type="spellStart"/>
      <w:r w:rsidRPr="00C676EC">
        <w:rPr>
          <w:rFonts w:ascii="Calibri" w:hAnsi="Calibri" w:cs="Calibri"/>
          <w:color w:val="000000"/>
          <w:spacing w:val="3"/>
          <w:lang w:val="en-US"/>
        </w:rPr>
        <w:t>Strym</w:t>
      </w:r>
      <w:proofErr w:type="spellEnd"/>
      <w:r w:rsidRPr="00C676EC">
        <w:rPr>
          <w:rFonts w:ascii="Calibri" w:hAnsi="Calibri" w:cs="Calibri"/>
          <w:color w:val="000000"/>
          <w:spacing w:val="3"/>
          <w:lang w:val="en-US"/>
        </w:rPr>
        <w:t xml:space="preserve"> rivers. Byzantine writers call it, among other, "great and wonderful city", "excellent" and "metropolis". In the Byzantine years and while the area belongs to the province of Illyricum, painting flourished. A great center of painting was the famous monastery of </w:t>
      </w:r>
      <w:proofErr w:type="spellStart"/>
      <w:r w:rsidRPr="00C676EC">
        <w:rPr>
          <w:rFonts w:ascii="Calibri" w:hAnsi="Calibri" w:cs="Calibri"/>
          <w:color w:val="000000"/>
          <w:spacing w:val="3"/>
          <w:lang w:val="en-US"/>
        </w:rPr>
        <w:t>Prodromos</w:t>
      </w:r>
      <w:proofErr w:type="spellEnd"/>
      <w:r w:rsidRPr="00C676EC">
        <w:rPr>
          <w:rFonts w:ascii="Calibri" w:hAnsi="Calibri" w:cs="Calibri"/>
          <w:color w:val="000000"/>
          <w:spacing w:val="3"/>
          <w:lang w:val="en-US"/>
        </w:rPr>
        <w:t xml:space="preserve"> Serres, founded in 1276, where the visitor encounters frescoes from the 14th century, among the most interesting in the country.</w:t>
      </w:r>
    </w:p>
    <w:p w14:paraId="3FCBA7C4" w14:textId="77777777" w:rsidR="00BE2528" w:rsidRPr="00C676EC" w:rsidRDefault="00BE2528" w:rsidP="00BE2528">
      <w:pPr>
        <w:shd w:val="clear" w:color="auto" w:fill="FFFFFF"/>
        <w:spacing w:before="43"/>
        <w:ind w:left="86" w:right="29"/>
        <w:jc w:val="both"/>
        <w:rPr>
          <w:rFonts w:ascii="Calibri" w:hAnsi="Calibri" w:cs="Calibri"/>
          <w:color w:val="000000"/>
          <w:spacing w:val="3"/>
          <w:lang w:val="en-US"/>
        </w:rPr>
      </w:pPr>
    </w:p>
    <w:p w14:paraId="3FCBA7C5" w14:textId="77777777" w:rsidR="00BE2528" w:rsidRPr="00C676EC" w:rsidRDefault="00BE2528" w:rsidP="00BE2528">
      <w:pPr>
        <w:shd w:val="clear" w:color="auto" w:fill="FFFFFF"/>
        <w:spacing w:before="43"/>
        <w:ind w:left="86" w:right="29"/>
        <w:jc w:val="both"/>
        <w:rPr>
          <w:rFonts w:ascii="Calibri" w:hAnsi="Calibri" w:cs="Calibri"/>
          <w:color w:val="000000"/>
          <w:spacing w:val="3"/>
          <w:lang w:val="en-US"/>
        </w:rPr>
      </w:pPr>
      <w:r w:rsidRPr="00C676EC">
        <w:rPr>
          <w:rFonts w:ascii="Calibri" w:hAnsi="Calibri" w:cs="Calibri"/>
          <w:color w:val="000000"/>
          <w:spacing w:val="3"/>
          <w:lang w:val="en-US"/>
        </w:rPr>
        <w:t xml:space="preserve">The area was occupied by the Turks in 1383 and was liberated 530 years later. During the last centuries of the Turkish rule, the city developed into a unique center of export and transit trade. Cereals, textiles and especially cotton, flooded the market, while caravans from all over Europe started and ended from the city. At the same time, education developed and science was intensively cultivated. The educational effort was systematized with the establishment of the Macedonian Association in 1870 and the first </w:t>
      </w:r>
      <w:proofErr w:type="spellStart"/>
      <w:r w:rsidRPr="00C676EC">
        <w:rPr>
          <w:rFonts w:ascii="Calibri" w:hAnsi="Calibri" w:cs="Calibri"/>
          <w:color w:val="000000"/>
          <w:spacing w:val="3"/>
          <w:lang w:val="en-US"/>
        </w:rPr>
        <w:t>Didaskalium</w:t>
      </w:r>
      <w:proofErr w:type="spellEnd"/>
      <w:r w:rsidRPr="00C676EC">
        <w:rPr>
          <w:rFonts w:ascii="Calibri" w:hAnsi="Calibri" w:cs="Calibri"/>
          <w:color w:val="000000"/>
          <w:spacing w:val="3"/>
          <w:lang w:val="en-US"/>
        </w:rPr>
        <w:t xml:space="preserve"> in 1872 throughout European Turkey and Greece.</w:t>
      </w:r>
    </w:p>
    <w:p w14:paraId="3FCBA7C6" w14:textId="77777777" w:rsidR="00BE2528" w:rsidRPr="00C676EC" w:rsidRDefault="00BE2528" w:rsidP="00BE2528">
      <w:pPr>
        <w:shd w:val="clear" w:color="auto" w:fill="FFFFFF"/>
        <w:spacing w:before="43"/>
        <w:ind w:left="86" w:right="29"/>
        <w:jc w:val="both"/>
        <w:rPr>
          <w:rFonts w:ascii="Calibri" w:hAnsi="Calibri" w:cs="Calibri"/>
          <w:color w:val="000000"/>
          <w:spacing w:val="3"/>
          <w:lang w:val="en-US"/>
        </w:rPr>
      </w:pPr>
    </w:p>
    <w:p w14:paraId="3FCBA7C7" w14:textId="77777777" w:rsidR="00BE2528" w:rsidRPr="00BE2528" w:rsidRDefault="00BE2528" w:rsidP="00BE2528">
      <w:pPr>
        <w:shd w:val="clear" w:color="auto" w:fill="FFFFFF"/>
        <w:spacing w:before="43"/>
        <w:ind w:left="86" w:right="29"/>
        <w:jc w:val="both"/>
        <w:rPr>
          <w:rFonts w:ascii="Calibri" w:hAnsi="Calibri" w:cs="Calibri"/>
          <w:color w:val="000000"/>
          <w:spacing w:val="3"/>
          <w:lang w:val="en-US"/>
        </w:rPr>
      </w:pPr>
      <w:r w:rsidRPr="00C676EC">
        <w:rPr>
          <w:rFonts w:ascii="Calibri" w:hAnsi="Calibri" w:cs="Calibri"/>
          <w:color w:val="000000"/>
          <w:spacing w:val="3"/>
          <w:lang w:val="en-US"/>
        </w:rPr>
        <w:t>The city has an excellent road network, while the public transport system facilitates access to all points in the surrounding area. The city's shopping center brings together a large number of local products. There are also many shops, restaurants, banks, hotels, cinemas and sports centers. The Spiritual and Cultural Center of the Municipality of Serres organizes events that include concerts, theatrical performances, sports competitions and art exhibitions.</w:t>
      </w:r>
    </w:p>
    <w:p w14:paraId="3FCBA7C8" w14:textId="77777777" w:rsidR="00BE2528" w:rsidRPr="00BE2528" w:rsidRDefault="00BE2528" w:rsidP="00BE2528">
      <w:pPr>
        <w:shd w:val="clear" w:color="auto" w:fill="FFFFFF"/>
        <w:spacing w:before="43"/>
        <w:ind w:left="86" w:right="29"/>
        <w:jc w:val="both"/>
        <w:rPr>
          <w:rFonts w:ascii="Calibri" w:hAnsi="Calibri" w:cs="Calibri"/>
          <w:color w:val="000000"/>
          <w:spacing w:val="3"/>
          <w:lang w:val="en-US"/>
        </w:rPr>
      </w:pPr>
    </w:p>
    <w:p w14:paraId="3FCBA7C9" w14:textId="77777777" w:rsidR="00BE2528" w:rsidRPr="00BE2528" w:rsidRDefault="00BE2528" w:rsidP="00BE2528">
      <w:pPr>
        <w:shd w:val="clear" w:color="auto" w:fill="FFFFFF"/>
        <w:spacing w:before="43"/>
        <w:ind w:left="86" w:right="29"/>
        <w:jc w:val="both"/>
        <w:rPr>
          <w:rFonts w:ascii="Calibri" w:hAnsi="Calibri" w:cs="Calibri"/>
          <w:color w:val="000000"/>
          <w:spacing w:val="3"/>
          <w:lang w:val="en-US"/>
        </w:rPr>
      </w:pPr>
    </w:p>
    <w:p w14:paraId="3FCBA7CA" w14:textId="77777777" w:rsidR="00F84D7A" w:rsidRPr="00BE2528" w:rsidRDefault="00F84D7A" w:rsidP="00497235">
      <w:pPr>
        <w:shd w:val="clear" w:color="auto" w:fill="FFFFFF"/>
        <w:spacing w:before="43"/>
        <w:ind w:left="86" w:right="29"/>
        <w:jc w:val="both"/>
        <w:rPr>
          <w:rFonts w:ascii="Calibri" w:hAnsi="Calibri" w:cs="Calibri"/>
          <w:color w:val="000000"/>
          <w:spacing w:val="3"/>
          <w:lang w:val="en-US"/>
        </w:rPr>
      </w:pPr>
    </w:p>
    <w:p w14:paraId="3FCBA7CB" w14:textId="77777777" w:rsidR="00F84D7A" w:rsidRPr="00507A1A" w:rsidRDefault="00AA6611" w:rsidP="00D063F0">
      <w:pPr>
        <w:pStyle w:val="2"/>
      </w:pPr>
      <w:bookmarkStart w:id="9" w:name="_Toc132881957"/>
      <w:proofErr w:type="spellStart"/>
      <w:r w:rsidRPr="00AA6611">
        <w:t>Useful</w:t>
      </w:r>
      <w:proofErr w:type="spellEnd"/>
      <w:r w:rsidRPr="00AA6611">
        <w:t xml:space="preserve"> </w:t>
      </w:r>
      <w:proofErr w:type="spellStart"/>
      <w:r w:rsidRPr="00AA6611">
        <w:t>links</w:t>
      </w:r>
      <w:proofErr w:type="spellEnd"/>
      <w:r w:rsidRPr="00AA6611">
        <w:t xml:space="preserve"> of </w:t>
      </w:r>
      <w:proofErr w:type="spellStart"/>
      <w:r w:rsidRPr="00AA6611">
        <w:t>transportation</w:t>
      </w:r>
      <w:bookmarkEnd w:id="9"/>
      <w:proofErr w:type="spellEnd"/>
      <w:r w:rsidRPr="00AA6611">
        <w:t xml:space="preserve"> </w:t>
      </w:r>
    </w:p>
    <w:p w14:paraId="3FCBA7CC" w14:textId="77777777" w:rsidR="00F84D7A" w:rsidRPr="00507A1A" w:rsidRDefault="00F84D7A" w:rsidP="00F84D7A">
      <w:pPr>
        <w:widowControl w:val="0"/>
        <w:shd w:val="clear" w:color="auto" w:fill="FFFFFF"/>
        <w:tabs>
          <w:tab w:val="left" w:pos="1085"/>
        </w:tabs>
        <w:autoSpaceDE w:val="0"/>
        <w:autoSpaceDN w:val="0"/>
        <w:adjustRightInd w:val="0"/>
        <w:spacing w:before="5"/>
        <w:rPr>
          <w:rFonts w:ascii="Calibri" w:hAnsi="Calibri" w:cs="Calibri"/>
          <w:b/>
          <w:color w:val="000000"/>
        </w:rPr>
      </w:pPr>
    </w:p>
    <w:p w14:paraId="3FCBA7CD" w14:textId="77777777" w:rsidR="00BE2528" w:rsidRPr="00BE2528" w:rsidRDefault="00BE2528" w:rsidP="00BE2528">
      <w:pPr>
        <w:shd w:val="clear" w:color="auto" w:fill="FFFFFF"/>
        <w:spacing w:before="43"/>
        <w:ind w:left="86" w:right="29"/>
        <w:jc w:val="both"/>
        <w:rPr>
          <w:rFonts w:ascii="Calibri" w:hAnsi="Calibri" w:cs="Calibri"/>
          <w:color w:val="000000"/>
          <w:sz w:val="18"/>
          <w:szCs w:val="18"/>
          <w:shd w:val="clear" w:color="auto" w:fill="FFFFFF"/>
        </w:rPr>
      </w:pPr>
      <w:r>
        <w:rPr>
          <w:rFonts w:ascii="Calibri" w:hAnsi="Calibri" w:cs="Calibri"/>
          <w:color w:val="000000"/>
          <w:sz w:val="18"/>
          <w:szCs w:val="18"/>
          <w:shd w:val="clear" w:color="auto" w:fill="FFFFFF"/>
        </w:rPr>
        <w:t xml:space="preserve">Access </w:t>
      </w:r>
      <w:proofErr w:type="spellStart"/>
      <w:r>
        <w:rPr>
          <w:rFonts w:ascii="Calibri" w:hAnsi="Calibri" w:cs="Calibri"/>
          <w:color w:val="000000"/>
          <w:sz w:val="18"/>
          <w:szCs w:val="18"/>
          <w:shd w:val="clear" w:color="auto" w:fill="FFFFFF"/>
        </w:rPr>
        <w:t>b</w:t>
      </w:r>
      <w:r w:rsidRPr="00BE2528">
        <w:rPr>
          <w:rFonts w:ascii="Calibri" w:hAnsi="Calibri" w:cs="Calibri"/>
          <w:color w:val="000000"/>
          <w:sz w:val="18"/>
          <w:szCs w:val="18"/>
          <w:shd w:val="clear" w:color="auto" w:fill="FFFFFF"/>
        </w:rPr>
        <w:t>y</w:t>
      </w:r>
      <w:proofErr w:type="spellEnd"/>
      <w:r w:rsidRPr="00BE2528">
        <w:rPr>
          <w:rFonts w:ascii="Calibri" w:hAnsi="Calibri" w:cs="Calibri"/>
          <w:color w:val="000000"/>
          <w:sz w:val="18"/>
          <w:szCs w:val="18"/>
          <w:shd w:val="clear" w:color="auto" w:fill="FFFFFF"/>
        </w:rPr>
        <w:t xml:space="preserve"> </w:t>
      </w:r>
      <w:proofErr w:type="spellStart"/>
      <w:r w:rsidRPr="00BE2528">
        <w:rPr>
          <w:rFonts w:ascii="Calibri" w:hAnsi="Calibri" w:cs="Calibri"/>
          <w:color w:val="000000"/>
          <w:sz w:val="18"/>
          <w:szCs w:val="18"/>
          <w:shd w:val="clear" w:color="auto" w:fill="FFFFFF"/>
        </w:rPr>
        <w:t>road</w:t>
      </w:r>
      <w:proofErr w:type="spellEnd"/>
      <w:r w:rsidRPr="00BE2528">
        <w:rPr>
          <w:rFonts w:ascii="Calibri" w:hAnsi="Calibri" w:cs="Calibri"/>
          <w:color w:val="000000"/>
          <w:sz w:val="18"/>
          <w:szCs w:val="18"/>
          <w:shd w:val="clear" w:color="auto" w:fill="FFFFFF"/>
        </w:rPr>
        <w:t>:</w:t>
      </w:r>
    </w:p>
    <w:p w14:paraId="3FCBA7CE" w14:textId="77777777" w:rsidR="00BE2528" w:rsidRPr="00C676EC" w:rsidRDefault="00BE2528" w:rsidP="00BE2528">
      <w:pPr>
        <w:shd w:val="clear" w:color="auto" w:fill="FFFFFF"/>
        <w:spacing w:before="43"/>
        <w:ind w:left="86" w:right="29"/>
        <w:jc w:val="both"/>
        <w:rPr>
          <w:rFonts w:ascii="Calibri" w:hAnsi="Calibri" w:cs="Calibri"/>
          <w:color w:val="000000"/>
          <w:sz w:val="18"/>
          <w:szCs w:val="18"/>
          <w:shd w:val="clear" w:color="auto" w:fill="FFFFFF"/>
          <w:lang w:val="en-US"/>
        </w:rPr>
      </w:pPr>
      <w:r w:rsidRPr="00C676EC">
        <w:rPr>
          <w:rFonts w:ascii="Calibri" w:hAnsi="Calibri" w:cs="Calibri"/>
          <w:color w:val="000000"/>
          <w:sz w:val="18"/>
          <w:szCs w:val="18"/>
          <w:shd w:val="clear" w:color="auto" w:fill="FFFFFF"/>
          <w:lang w:val="en-US"/>
        </w:rPr>
        <w:t>From Athens to Serres (587 km.) there are 3 KTEL bus routes every day. The duration of the route is approximately 8 hours.</w:t>
      </w:r>
    </w:p>
    <w:p w14:paraId="3FCBA7CF" w14:textId="77777777" w:rsidR="00BE2528" w:rsidRPr="00C676EC" w:rsidRDefault="00BE2528" w:rsidP="00BE2528">
      <w:pPr>
        <w:shd w:val="clear" w:color="auto" w:fill="FFFFFF"/>
        <w:spacing w:before="43"/>
        <w:ind w:left="86" w:right="29"/>
        <w:jc w:val="both"/>
        <w:rPr>
          <w:rFonts w:ascii="Calibri" w:hAnsi="Calibri" w:cs="Calibri"/>
          <w:color w:val="000000"/>
          <w:sz w:val="18"/>
          <w:szCs w:val="18"/>
          <w:shd w:val="clear" w:color="auto" w:fill="FFFFFF"/>
          <w:lang w:val="en-US"/>
        </w:rPr>
      </w:pPr>
      <w:r w:rsidRPr="00C676EC">
        <w:rPr>
          <w:rFonts w:ascii="Calibri" w:hAnsi="Calibri" w:cs="Calibri"/>
          <w:color w:val="000000"/>
          <w:sz w:val="18"/>
          <w:szCs w:val="18"/>
          <w:shd w:val="clear" w:color="auto" w:fill="FFFFFF"/>
          <w:lang w:val="en-US"/>
        </w:rPr>
        <w:t>From Thessaloniki (85 km.) there are daily routes every half hour with KTEL buses. The duration of the route is approximately 1 hour and a quarter.</w:t>
      </w:r>
    </w:p>
    <w:p w14:paraId="3FCBA7D0" w14:textId="77777777" w:rsidR="00BE2528" w:rsidRPr="00C676EC" w:rsidRDefault="00BE2528" w:rsidP="00BE2528">
      <w:pPr>
        <w:shd w:val="clear" w:color="auto" w:fill="FFFFFF"/>
        <w:spacing w:before="43"/>
        <w:ind w:left="86" w:right="29"/>
        <w:jc w:val="both"/>
        <w:rPr>
          <w:rFonts w:ascii="Calibri" w:hAnsi="Calibri" w:cs="Calibri"/>
          <w:color w:val="000000"/>
          <w:sz w:val="18"/>
          <w:szCs w:val="18"/>
          <w:shd w:val="clear" w:color="auto" w:fill="FFFFFF"/>
          <w:lang w:val="en-US"/>
        </w:rPr>
      </w:pPr>
      <w:r w:rsidRPr="00C676EC">
        <w:rPr>
          <w:rFonts w:ascii="Calibri" w:hAnsi="Calibri" w:cs="Calibri"/>
          <w:color w:val="000000"/>
          <w:sz w:val="18"/>
          <w:szCs w:val="18"/>
          <w:shd w:val="clear" w:color="auto" w:fill="FFFFFF"/>
          <w:lang w:val="en-US"/>
        </w:rPr>
        <w:t xml:space="preserve">Information: Athens, KTEL, </w:t>
      </w:r>
      <w:proofErr w:type="spellStart"/>
      <w:r w:rsidRPr="00C676EC">
        <w:rPr>
          <w:rFonts w:ascii="Calibri" w:hAnsi="Calibri" w:cs="Calibri"/>
          <w:color w:val="000000"/>
          <w:sz w:val="18"/>
          <w:szCs w:val="18"/>
          <w:shd w:val="clear" w:color="auto" w:fill="FFFFFF"/>
          <w:lang w:val="en-US"/>
        </w:rPr>
        <w:t>tel</w:t>
      </w:r>
      <w:proofErr w:type="spellEnd"/>
      <w:r w:rsidRPr="00C676EC">
        <w:rPr>
          <w:rFonts w:ascii="Calibri" w:hAnsi="Calibri" w:cs="Calibri"/>
          <w:color w:val="000000"/>
          <w:sz w:val="18"/>
          <w:szCs w:val="18"/>
          <w:shd w:val="clear" w:color="auto" w:fill="FFFFFF"/>
          <w:lang w:val="en-US"/>
        </w:rPr>
        <w:t>: (210) 5120212, Thessaloniki, KTEL, tel.: (2310) 526582.</w:t>
      </w:r>
    </w:p>
    <w:p w14:paraId="3FCBA7D1" w14:textId="77777777" w:rsidR="00BE2528" w:rsidRPr="00C676EC" w:rsidRDefault="00BE2528" w:rsidP="00BE2528">
      <w:pPr>
        <w:shd w:val="clear" w:color="auto" w:fill="FFFFFF"/>
        <w:spacing w:before="43"/>
        <w:ind w:left="86" w:right="29"/>
        <w:jc w:val="both"/>
        <w:rPr>
          <w:rFonts w:ascii="Calibri" w:hAnsi="Calibri" w:cs="Calibri"/>
          <w:color w:val="000000"/>
          <w:sz w:val="18"/>
          <w:szCs w:val="18"/>
          <w:shd w:val="clear" w:color="auto" w:fill="FFFFFF"/>
          <w:lang w:val="en-US"/>
        </w:rPr>
      </w:pPr>
      <w:r w:rsidRPr="00C676EC">
        <w:rPr>
          <w:rFonts w:ascii="Calibri" w:hAnsi="Calibri" w:cs="Calibri"/>
          <w:color w:val="000000"/>
          <w:sz w:val="18"/>
          <w:szCs w:val="18"/>
          <w:shd w:val="clear" w:color="auto" w:fill="FFFFFF"/>
          <w:lang w:val="en-US"/>
        </w:rPr>
        <w:t>The following daily itineraries run from and to Serres:</w:t>
      </w:r>
    </w:p>
    <w:p w14:paraId="3FCBA7D2" w14:textId="77777777" w:rsidR="00BE2528" w:rsidRPr="00C676EC" w:rsidRDefault="00BE2528" w:rsidP="00BE2528">
      <w:pPr>
        <w:shd w:val="clear" w:color="auto" w:fill="FFFFFF"/>
        <w:spacing w:before="43"/>
        <w:ind w:left="86" w:right="29"/>
        <w:jc w:val="both"/>
        <w:rPr>
          <w:rFonts w:ascii="Calibri" w:hAnsi="Calibri" w:cs="Calibri"/>
          <w:color w:val="000000"/>
          <w:sz w:val="18"/>
          <w:szCs w:val="18"/>
          <w:shd w:val="clear" w:color="auto" w:fill="FFFFFF"/>
          <w:lang w:val="en-US"/>
        </w:rPr>
      </w:pPr>
      <w:r w:rsidRPr="00C676EC">
        <w:rPr>
          <w:rFonts w:ascii="Calibri" w:hAnsi="Calibri" w:cs="Calibri"/>
          <w:color w:val="000000"/>
          <w:sz w:val="18"/>
          <w:szCs w:val="18"/>
          <w:shd w:val="clear" w:color="auto" w:fill="FFFFFF"/>
          <w:lang w:val="en-US"/>
        </w:rPr>
        <w:t>• Serres - Athens: 09:15, 14:15, 20:15 (Sundays-Holidays: 10:30, 12:45, 16:30, 18:45)</w:t>
      </w:r>
    </w:p>
    <w:p w14:paraId="3FCBA7D3" w14:textId="77777777" w:rsidR="00BE2528" w:rsidRPr="00C676EC" w:rsidRDefault="00BE2528" w:rsidP="00BE2528">
      <w:pPr>
        <w:shd w:val="clear" w:color="auto" w:fill="FFFFFF"/>
        <w:spacing w:before="43"/>
        <w:ind w:left="86" w:right="29"/>
        <w:jc w:val="both"/>
        <w:rPr>
          <w:rFonts w:ascii="Calibri" w:hAnsi="Calibri" w:cs="Calibri"/>
          <w:color w:val="000000"/>
          <w:sz w:val="18"/>
          <w:szCs w:val="18"/>
          <w:shd w:val="clear" w:color="auto" w:fill="FFFFFF"/>
          <w:lang w:val="en-US"/>
        </w:rPr>
      </w:pPr>
      <w:r w:rsidRPr="00C676EC">
        <w:rPr>
          <w:rFonts w:ascii="Calibri" w:hAnsi="Calibri" w:cs="Calibri"/>
          <w:color w:val="000000"/>
          <w:sz w:val="18"/>
          <w:szCs w:val="18"/>
          <w:shd w:val="clear" w:color="auto" w:fill="FFFFFF"/>
          <w:lang w:val="en-US"/>
        </w:rPr>
        <w:t>• Serres - Thessaloniki: From 05:30 to 20:45 every half hour</w:t>
      </w:r>
    </w:p>
    <w:p w14:paraId="3FCBA7D4" w14:textId="77777777" w:rsidR="00BE2528" w:rsidRPr="00C676EC" w:rsidRDefault="00BE2528" w:rsidP="00BE2528">
      <w:pPr>
        <w:shd w:val="clear" w:color="auto" w:fill="FFFFFF"/>
        <w:spacing w:before="43"/>
        <w:ind w:left="86" w:right="29"/>
        <w:jc w:val="both"/>
        <w:rPr>
          <w:rFonts w:ascii="Calibri" w:hAnsi="Calibri" w:cs="Calibri"/>
          <w:color w:val="000000"/>
          <w:sz w:val="18"/>
          <w:szCs w:val="18"/>
          <w:shd w:val="clear" w:color="auto" w:fill="FFFFFF"/>
          <w:lang w:val="en-US"/>
        </w:rPr>
      </w:pPr>
      <w:r w:rsidRPr="00C676EC">
        <w:rPr>
          <w:rFonts w:ascii="Calibri" w:hAnsi="Calibri" w:cs="Calibri"/>
          <w:color w:val="000000"/>
          <w:sz w:val="18"/>
          <w:szCs w:val="18"/>
          <w:shd w:val="clear" w:color="auto" w:fill="FFFFFF"/>
          <w:lang w:val="en-US"/>
        </w:rPr>
        <w:t>• Serres - Kavala: 06:45, 10:15, 14:30, 18:30</w:t>
      </w:r>
    </w:p>
    <w:p w14:paraId="3FCBA7D5" w14:textId="77777777" w:rsidR="00BE2528" w:rsidRPr="00C676EC" w:rsidRDefault="00BE2528" w:rsidP="00BE2528">
      <w:pPr>
        <w:shd w:val="clear" w:color="auto" w:fill="FFFFFF"/>
        <w:spacing w:before="43"/>
        <w:ind w:left="86" w:right="29"/>
        <w:jc w:val="both"/>
        <w:rPr>
          <w:rFonts w:ascii="Calibri" w:hAnsi="Calibri" w:cs="Calibri"/>
          <w:color w:val="000000"/>
          <w:sz w:val="18"/>
          <w:szCs w:val="18"/>
          <w:shd w:val="clear" w:color="auto" w:fill="FFFFFF"/>
          <w:lang w:val="en-US"/>
        </w:rPr>
      </w:pPr>
      <w:r w:rsidRPr="00C676EC">
        <w:rPr>
          <w:rFonts w:ascii="Calibri" w:hAnsi="Calibri" w:cs="Calibri"/>
          <w:color w:val="000000"/>
          <w:sz w:val="18"/>
          <w:szCs w:val="18"/>
          <w:shd w:val="clear" w:color="auto" w:fill="FFFFFF"/>
          <w:lang w:val="en-US"/>
        </w:rPr>
        <w:t>• Serres - Drama: 06:45, 09:15, 11:00, 15:00, 16:30, 20:15</w:t>
      </w:r>
    </w:p>
    <w:p w14:paraId="3FCBA7D6" w14:textId="77777777" w:rsidR="00BE2528" w:rsidRPr="00C676EC" w:rsidRDefault="00BE2528" w:rsidP="00BE2528">
      <w:pPr>
        <w:shd w:val="clear" w:color="auto" w:fill="FFFFFF"/>
        <w:spacing w:before="43"/>
        <w:ind w:left="86" w:right="29"/>
        <w:jc w:val="both"/>
        <w:rPr>
          <w:rFonts w:ascii="Calibri" w:hAnsi="Calibri" w:cs="Calibri"/>
          <w:color w:val="000000"/>
          <w:sz w:val="18"/>
          <w:szCs w:val="18"/>
          <w:shd w:val="clear" w:color="auto" w:fill="FFFFFF"/>
          <w:lang w:val="en-US"/>
        </w:rPr>
      </w:pPr>
      <w:r w:rsidRPr="00C676EC">
        <w:rPr>
          <w:rFonts w:ascii="Calibri" w:hAnsi="Calibri" w:cs="Calibri"/>
          <w:color w:val="000000"/>
          <w:sz w:val="18"/>
          <w:szCs w:val="18"/>
          <w:shd w:val="clear" w:color="auto" w:fill="FFFFFF"/>
          <w:lang w:val="en-US"/>
        </w:rPr>
        <w:t>Information: KTEL Serron, tel. (23210) 22727, 24063.</w:t>
      </w:r>
    </w:p>
    <w:p w14:paraId="3FCBA7D7" w14:textId="77777777" w:rsidR="00BE2528" w:rsidRPr="00C676EC" w:rsidRDefault="00BE2528" w:rsidP="00BE2528">
      <w:pPr>
        <w:shd w:val="clear" w:color="auto" w:fill="FFFFFF"/>
        <w:spacing w:before="43"/>
        <w:ind w:left="86" w:right="29"/>
        <w:jc w:val="both"/>
        <w:rPr>
          <w:rFonts w:ascii="Calibri" w:hAnsi="Calibri" w:cs="Calibri"/>
          <w:color w:val="000000"/>
          <w:sz w:val="18"/>
          <w:szCs w:val="18"/>
          <w:shd w:val="clear" w:color="auto" w:fill="FFFFFF"/>
          <w:lang w:val="en-US"/>
        </w:rPr>
      </w:pPr>
    </w:p>
    <w:p w14:paraId="3FCBA7D8" w14:textId="77777777" w:rsidR="00BE2528" w:rsidRPr="00C676EC" w:rsidRDefault="00BE2528" w:rsidP="00BE2528">
      <w:pPr>
        <w:shd w:val="clear" w:color="auto" w:fill="FFFFFF"/>
        <w:spacing w:before="43"/>
        <w:ind w:left="86" w:right="29"/>
        <w:jc w:val="both"/>
        <w:rPr>
          <w:rFonts w:ascii="Calibri" w:hAnsi="Calibri" w:cs="Calibri"/>
          <w:color w:val="000000"/>
          <w:sz w:val="18"/>
          <w:szCs w:val="18"/>
          <w:shd w:val="clear" w:color="auto" w:fill="FFFFFF"/>
          <w:lang w:val="en-US"/>
        </w:rPr>
      </w:pPr>
      <w:r w:rsidRPr="00C676EC">
        <w:rPr>
          <w:rFonts w:ascii="Calibri" w:hAnsi="Calibri" w:cs="Calibri"/>
          <w:color w:val="000000"/>
          <w:sz w:val="18"/>
          <w:szCs w:val="18"/>
          <w:shd w:val="clear" w:color="auto" w:fill="FFFFFF"/>
          <w:lang w:val="en-US"/>
        </w:rPr>
        <w:t>By rail:</w:t>
      </w:r>
    </w:p>
    <w:p w14:paraId="3FCBA7D9" w14:textId="77777777" w:rsidR="00BE2528" w:rsidRPr="00C676EC" w:rsidRDefault="00BE2528" w:rsidP="00BE2528">
      <w:pPr>
        <w:shd w:val="clear" w:color="auto" w:fill="FFFFFF"/>
        <w:spacing w:before="43"/>
        <w:ind w:left="86" w:right="29"/>
        <w:jc w:val="both"/>
        <w:rPr>
          <w:rFonts w:ascii="Calibri" w:hAnsi="Calibri" w:cs="Calibri"/>
          <w:color w:val="000000"/>
          <w:sz w:val="18"/>
          <w:szCs w:val="18"/>
          <w:shd w:val="clear" w:color="auto" w:fill="FFFFFF"/>
          <w:lang w:val="en-US"/>
        </w:rPr>
      </w:pPr>
      <w:r w:rsidRPr="00C676EC">
        <w:rPr>
          <w:rFonts w:ascii="Calibri" w:hAnsi="Calibri" w:cs="Calibri"/>
          <w:color w:val="000000"/>
          <w:sz w:val="18"/>
          <w:szCs w:val="18"/>
          <w:shd w:val="clear" w:color="auto" w:fill="FFFFFF"/>
          <w:lang w:val="en-US"/>
        </w:rPr>
        <w:t>There are daily routes from Athens to Serres as well as from Thessaloniki. Information: OSE, Athens, tel. (210) 5240646, Thessaloniki, tel. (2310) 515517.</w:t>
      </w:r>
    </w:p>
    <w:p w14:paraId="3FCBA7DA" w14:textId="77777777" w:rsidR="00BE2528" w:rsidRPr="00C676EC" w:rsidRDefault="00BE2528" w:rsidP="00BE2528">
      <w:pPr>
        <w:shd w:val="clear" w:color="auto" w:fill="FFFFFF"/>
        <w:spacing w:before="43"/>
        <w:ind w:left="86" w:right="29"/>
        <w:jc w:val="both"/>
        <w:rPr>
          <w:rFonts w:ascii="Calibri" w:hAnsi="Calibri" w:cs="Calibri"/>
          <w:color w:val="000000"/>
          <w:sz w:val="18"/>
          <w:szCs w:val="18"/>
          <w:shd w:val="clear" w:color="auto" w:fill="FFFFFF"/>
          <w:lang w:val="en-US"/>
        </w:rPr>
      </w:pPr>
      <w:r w:rsidRPr="00C676EC">
        <w:rPr>
          <w:rFonts w:ascii="Calibri" w:hAnsi="Calibri" w:cs="Calibri"/>
          <w:color w:val="000000"/>
          <w:sz w:val="18"/>
          <w:szCs w:val="18"/>
          <w:shd w:val="clear" w:color="auto" w:fill="FFFFFF"/>
          <w:lang w:val="en-US"/>
        </w:rPr>
        <w:t xml:space="preserve">Serres is connected by rail to </w:t>
      </w:r>
      <w:proofErr w:type="spellStart"/>
      <w:r w:rsidRPr="00C676EC">
        <w:rPr>
          <w:rFonts w:ascii="Calibri" w:hAnsi="Calibri" w:cs="Calibri"/>
          <w:color w:val="000000"/>
          <w:sz w:val="18"/>
          <w:szCs w:val="18"/>
          <w:shd w:val="clear" w:color="auto" w:fill="FFFFFF"/>
          <w:lang w:val="en-US"/>
        </w:rPr>
        <w:t>Kilkis</w:t>
      </w:r>
      <w:proofErr w:type="spellEnd"/>
      <w:r w:rsidRPr="00C676EC">
        <w:rPr>
          <w:rFonts w:ascii="Calibri" w:hAnsi="Calibri" w:cs="Calibri"/>
          <w:color w:val="000000"/>
          <w:sz w:val="18"/>
          <w:szCs w:val="18"/>
          <w:shd w:val="clear" w:color="auto" w:fill="FFFFFF"/>
          <w:lang w:val="en-US"/>
        </w:rPr>
        <w:t xml:space="preserve">, Drama, Xanthi, </w:t>
      </w:r>
      <w:proofErr w:type="spellStart"/>
      <w:r w:rsidRPr="00C676EC">
        <w:rPr>
          <w:rFonts w:ascii="Calibri" w:hAnsi="Calibri" w:cs="Calibri"/>
          <w:color w:val="000000"/>
          <w:sz w:val="18"/>
          <w:szCs w:val="18"/>
          <w:shd w:val="clear" w:color="auto" w:fill="FFFFFF"/>
          <w:lang w:val="en-US"/>
        </w:rPr>
        <w:t>Komotini</w:t>
      </w:r>
      <w:proofErr w:type="spellEnd"/>
      <w:r w:rsidRPr="00C676EC">
        <w:rPr>
          <w:rFonts w:ascii="Calibri" w:hAnsi="Calibri" w:cs="Calibri"/>
          <w:color w:val="000000"/>
          <w:sz w:val="18"/>
          <w:szCs w:val="18"/>
          <w:shd w:val="clear" w:color="auto" w:fill="FFFFFF"/>
          <w:lang w:val="en-US"/>
        </w:rPr>
        <w:t xml:space="preserve"> and </w:t>
      </w:r>
      <w:proofErr w:type="spellStart"/>
      <w:r w:rsidRPr="00C676EC">
        <w:rPr>
          <w:rFonts w:ascii="Calibri" w:hAnsi="Calibri" w:cs="Calibri"/>
          <w:color w:val="000000"/>
          <w:sz w:val="18"/>
          <w:szCs w:val="18"/>
          <w:shd w:val="clear" w:color="auto" w:fill="FFFFFF"/>
          <w:lang w:val="en-US"/>
        </w:rPr>
        <w:t>Alexandroupoli</w:t>
      </w:r>
      <w:proofErr w:type="spellEnd"/>
      <w:r w:rsidRPr="00C676EC">
        <w:rPr>
          <w:rFonts w:ascii="Calibri" w:hAnsi="Calibri" w:cs="Calibri"/>
          <w:color w:val="000000"/>
          <w:sz w:val="18"/>
          <w:szCs w:val="18"/>
          <w:shd w:val="clear" w:color="auto" w:fill="FFFFFF"/>
          <w:lang w:val="en-US"/>
        </w:rPr>
        <w:t>.</w:t>
      </w:r>
    </w:p>
    <w:p w14:paraId="3FCBA7DB" w14:textId="77777777" w:rsidR="00BE2528" w:rsidRPr="00C676EC" w:rsidRDefault="00BE2528" w:rsidP="00BE2528">
      <w:pPr>
        <w:shd w:val="clear" w:color="auto" w:fill="FFFFFF"/>
        <w:spacing w:before="43"/>
        <w:ind w:left="86" w:right="29"/>
        <w:jc w:val="both"/>
        <w:rPr>
          <w:rFonts w:ascii="Calibri" w:hAnsi="Calibri" w:cs="Calibri"/>
          <w:color w:val="000000"/>
          <w:sz w:val="18"/>
          <w:szCs w:val="18"/>
          <w:shd w:val="clear" w:color="auto" w:fill="FFFFFF"/>
          <w:lang w:val="en-US"/>
        </w:rPr>
      </w:pPr>
      <w:r w:rsidRPr="00C676EC">
        <w:rPr>
          <w:rFonts w:ascii="Calibri" w:hAnsi="Calibri" w:cs="Calibri"/>
          <w:color w:val="000000"/>
          <w:sz w:val="18"/>
          <w:szCs w:val="18"/>
          <w:shd w:val="clear" w:color="auto" w:fill="FFFFFF"/>
          <w:lang w:val="en-US"/>
        </w:rPr>
        <w:t>Information: OSE, Serres, tel. (23210) 59700, 59112, 59844, 59776.</w:t>
      </w:r>
    </w:p>
    <w:p w14:paraId="3FCBA7DC" w14:textId="77777777" w:rsidR="00BE2528" w:rsidRPr="00C676EC" w:rsidRDefault="00BE2528" w:rsidP="00BE2528">
      <w:pPr>
        <w:shd w:val="clear" w:color="auto" w:fill="FFFFFF"/>
        <w:spacing w:before="43"/>
        <w:ind w:left="86" w:right="29"/>
        <w:jc w:val="both"/>
        <w:rPr>
          <w:rFonts w:ascii="Calibri" w:hAnsi="Calibri" w:cs="Calibri"/>
          <w:color w:val="000000"/>
          <w:sz w:val="18"/>
          <w:szCs w:val="18"/>
          <w:shd w:val="clear" w:color="auto" w:fill="FFFFFF"/>
          <w:lang w:val="en-US"/>
        </w:rPr>
      </w:pPr>
      <w:r w:rsidRPr="00C676EC">
        <w:rPr>
          <w:rFonts w:ascii="Calibri" w:hAnsi="Calibri" w:cs="Calibri"/>
          <w:color w:val="000000"/>
          <w:sz w:val="18"/>
          <w:szCs w:val="18"/>
          <w:shd w:val="clear" w:color="auto" w:fill="FFFFFF"/>
          <w:lang w:val="en-US"/>
        </w:rPr>
        <w:t>Urban transport: itineraries of line No. 10 (University of Serres - KTEL) from Monday to Friday:</w:t>
      </w:r>
    </w:p>
    <w:p w14:paraId="3FCBA7DD" w14:textId="77777777" w:rsidR="00BE2528" w:rsidRPr="00C676EC" w:rsidRDefault="00BE2528" w:rsidP="00BE2528">
      <w:pPr>
        <w:shd w:val="clear" w:color="auto" w:fill="FFFFFF"/>
        <w:spacing w:before="43"/>
        <w:ind w:left="86" w:right="29"/>
        <w:jc w:val="both"/>
        <w:rPr>
          <w:rFonts w:ascii="Calibri" w:hAnsi="Calibri" w:cs="Calibri"/>
          <w:color w:val="000000"/>
          <w:sz w:val="18"/>
          <w:szCs w:val="18"/>
          <w:shd w:val="clear" w:color="auto" w:fill="FFFFFF"/>
          <w:lang w:val="en-US"/>
        </w:rPr>
      </w:pPr>
      <w:r w:rsidRPr="00C676EC">
        <w:rPr>
          <w:rFonts w:ascii="Calibri" w:hAnsi="Calibri" w:cs="Calibri"/>
          <w:color w:val="000000"/>
          <w:sz w:val="18"/>
          <w:szCs w:val="18"/>
          <w:shd w:val="clear" w:color="auto" w:fill="FFFFFF"/>
          <w:lang w:val="en-US"/>
        </w:rPr>
        <w:t>To Serres Campus from 8:30 and every hour until 19:30.</w:t>
      </w:r>
    </w:p>
    <w:p w14:paraId="3FCBA7DE" w14:textId="77777777" w:rsidR="00BE2528" w:rsidRPr="00BE2528" w:rsidRDefault="00BE2528" w:rsidP="00BE2528">
      <w:pPr>
        <w:shd w:val="clear" w:color="auto" w:fill="FFFFFF"/>
        <w:spacing w:before="43"/>
        <w:ind w:left="86" w:right="29"/>
        <w:jc w:val="both"/>
        <w:rPr>
          <w:rFonts w:ascii="Calibri" w:hAnsi="Calibri" w:cs="Calibri"/>
          <w:color w:val="000000"/>
          <w:sz w:val="18"/>
          <w:szCs w:val="18"/>
          <w:shd w:val="clear" w:color="auto" w:fill="FFFFFF"/>
          <w:lang w:val="en-US"/>
        </w:rPr>
      </w:pPr>
      <w:r w:rsidRPr="00C676EC">
        <w:rPr>
          <w:rFonts w:ascii="Calibri" w:hAnsi="Calibri" w:cs="Calibri"/>
          <w:color w:val="000000"/>
          <w:sz w:val="18"/>
          <w:szCs w:val="18"/>
          <w:shd w:val="clear" w:color="auto" w:fill="FFFFFF"/>
          <w:lang w:val="en-US"/>
        </w:rPr>
        <w:t>From Serres Campus, from 8:50 a.m. and every hour until 7:50 p.m.</w:t>
      </w:r>
    </w:p>
    <w:p w14:paraId="3FCBA7DF" w14:textId="77777777" w:rsidR="00BE2528" w:rsidRPr="00BE2528" w:rsidRDefault="00BE2528" w:rsidP="00BE2528">
      <w:pPr>
        <w:shd w:val="clear" w:color="auto" w:fill="FFFFFF"/>
        <w:spacing w:before="43"/>
        <w:ind w:left="86" w:right="29"/>
        <w:jc w:val="both"/>
        <w:rPr>
          <w:rFonts w:ascii="Calibri" w:hAnsi="Calibri" w:cs="Calibri"/>
          <w:color w:val="000000"/>
          <w:sz w:val="18"/>
          <w:szCs w:val="18"/>
          <w:shd w:val="clear" w:color="auto" w:fill="FFFFFF"/>
          <w:lang w:val="en-US"/>
        </w:rPr>
      </w:pPr>
    </w:p>
    <w:p w14:paraId="3FCBA7E0" w14:textId="77777777" w:rsidR="00F84D7A" w:rsidRPr="00BE2528" w:rsidRDefault="00F84D7A" w:rsidP="00F84D7A">
      <w:pPr>
        <w:shd w:val="clear" w:color="auto" w:fill="FFFFFF"/>
        <w:spacing w:before="43"/>
        <w:ind w:left="86" w:right="29"/>
        <w:jc w:val="both"/>
        <w:rPr>
          <w:rFonts w:ascii="Calibri" w:hAnsi="Calibri" w:cs="Calibri"/>
          <w:color w:val="000000"/>
          <w:spacing w:val="3"/>
          <w:lang w:val="en-US"/>
        </w:rPr>
      </w:pPr>
      <w:r w:rsidRPr="00BE2528">
        <w:rPr>
          <w:rFonts w:ascii="Calibri" w:hAnsi="Calibri" w:cs="Calibri"/>
          <w:color w:val="000000"/>
          <w:sz w:val="18"/>
          <w:szCs w:val="18"/>
          <w:shd w:val="clear" w:color="auto" w:fill="FFFFFF"/>
          <w:lang w:val="en-US"/>
        </w:rPr>
        <w:t> </w:t>
      </w:r>
    </w:p>
    <w:p w14:paraId="3FCBA7E1" w14:textId="77777777" w:rsidR="00F84D7A" w:rsidRPr="00BE2528" w:rsidRDefault="00F84D7A" w:rsidP="00F84D7A">
      <w:pPr>
        <w:shd w:val="clear" w:color="auto" w:fill="FFFFFF"/>
        <w:spacing w:before="43"/>
        <w:ind w:left="86" w:right="29"/>
        <w:jc w:val="both"/>
        <w:rPr>
          <w:rFonts w:ascii="Calibri" w:hAnsi="Calibri" w:cs="Calibri"/>
          <w:color w:val="000000"/>
          <w:spacing w:val="3"/>
          <w:lang w:val="en-US"/>
        </w:rPr>
      </w:pPr>
    </w:p>
    <w:p w14:paraId="3FCBA7E2" w14:textId="77777777" w:rsidR="00497235" w:rsidRPr="00507A1A" w:rsidRDefault="00497235" w:rsidP="00D063F0">
      <w:pPr>
        <w:pStyle w:val="1"/>
      </w:pPr>
      <w:r w:rsidRPr="00C676EC">
        <w:rPr>
          <w:lang w:val="en-US"/>
        </w:rPr>
        <w:br w:type="page"/>
      </w:r>
      <w:bookmarkStart w:id="10" w:name="_Toc132881958"/>
      <w:r w:rsidR="00604375" w:rsidRPr="00604375">
        <w:lastRenderedPageBreak/>
        <w:t>THE DEPARTMENT OF</w:t>
      </w:r>
      <w:r w:rsidR="00BE2528">
        <w:rPr>
          <w:lang w:val="en-US"/>
        </w:rPr>
        <w:t xml:space="preserve"> ECONOMIC SCIENCES</w:t>
      </w:r>
      <w:bookmarkEnd w:id="10"/>
    </w:p>
    <w:p w14:paraId="3FCBA7E3" w14:textId="77777777" w:rsidR="00D92155" w:rsidRPr="00AA6611" w:rsidRDefault="00D92155" w:rsidP="008870BB">
      <w:pPr>
        <w:jc w:val="both"/>
        <w:rPr>
          <w:rFonts w:ascii="Calibri" w:hAnsi="Calibri" w:cs="Calibri"/>
          <w:lang w:val="en-US"/>
        </w:rPr>
      </w:pPr>
      <w:r w:rsidRPr="00AA6611">
        <w:rPr>
          <w:rFonts w:ascii="Calibri" w:hAnsi="Calibri" w:cs="Calibri"/>
          <w:lang w:val="en-US"/>
        </w:rPr>
        <w:t xml:space="preserve">The Department of </w:t>
      </w:r>
      <w:r w:rsidR="00BE2528">
        <w:rPr>
          <w:rFonts w:ascii="Calibri" w:hAnsi="Calibri" w:cs="Calibri"/>
          <w:lang w:val="en-US"/>
        </w:rPr>
        <w:t>Economic Sciences</w:t>
      </w:r>
      <w:r w:rsidRPr="00AA6611">
        <w:rPr>
          <w:rFonts w:ascii="Calibri" w:hAnsi="Calibri" w:cs="Calibri"/>
          <w:lang w:val="en-US"/>
        </w:rPr>
        <w:t xml:space="preserve"> , School of </w:t>
      </w:r>
      <w:r w:rsidR="00BE2528">
        <w:rPr>
          <w:rFonts w:ascii="Calibri" w:hAnsi="Calibri" w:cs="Calibri"/>
          <w:lang w:val="en-US"/>
        </w:rPr>
        <w:t>Economics and Business Administration</w:t>
      </w:r>
      <w:r w:rsidRPr="00AA6611">
        <w:rPr>
          <w:rFonts w:ascii="Calibri" w:hAnsi="Calibri" w:cs="Calibri"/>
          <w:lang w:val="en-US"/>
        </w:rPr>
        <w:t xml:space="preserve"> of the International University of Greece was established in May 2019 by Law 4610 (Government Gazette 90/</w:t>
      </w:r>
      <w:r w:rsidRPr="00966A2B">
        <w:rPr>
          <w:rFonts w:ascii="Calibri" w:hAnsi="Calibri" w:cs="Calibri"/>
        </w:rPr>
        <w:t>Α΄</w:t>
      </w:r>
      <w:r w:rsidRPr="00AA6611">
        <w:rPr>
          <w:rFonts w:ascii="Calibri" w:hAnsi="Calibri" w:cs="Calibri"/>
          <w:lang w:val="en-US"/>
        </w:rPr>
        <w:t xml:space="preserve">/07-05-2019) “Synergies of Universities and T.E .I., access to higher education, experimental schools, General Archives of the State and other provisions". It absorbed the Department of </w:t>
      </w:r>
      <w:r w:rsidR="00F60C76">
        <w:rPr>
          <w:rFonts w:ascii="Calibri" w:hAnsi="Calibri" w:cs="Calibri"/>
          <w:lang w:val="en-US"/>
        </w:rPr>
        <w:t>Accounting and Finance of the TEI of Central Macedonia.</w:t>
      </w:r>
    </w:p>
    <w:p w14:paraId="3FCBA7E4" w14:textId="77777777" w:rsidR="00D92155" w:rsidRDefault="00D92155" w:rsidP="00D92155">
      <w:pPr>
        <w:rPr>
          <w:rFonts w:ascii="Calibri" w:hAnsi="Calibri" w:cs="Calibri"/>
          <w:lang w:val="en-US"/>
        </w:rPr>
      </w:pPr>
    </w:p>
    <w:p w14:paraId="3FCBA7E5" w14:textId="77777777" w:rsidR="005D444D" w:rsidRPr="005D444D" w:rsidRDefault="008870BB" w:rsidP="005D444D">
      <w:pPr>
        <w:jc w:val="both"/>
        <w:rPr>
          <w:rFonts w:ascii="Calibri" w:hAnsi="Calibri" w:cs="Calibri"/>
          <w:lang w:val="en-US"/>
        </w:rPr>
      </w:pPr>
      <w:r w:rsidRPr="00C676EC">
        <w:rPr>
          <w:rFonts w:ascii="Calibri" w:hAnsi="Calibri" w:cs="Calibri"/>
          <w:lang w:val="en-US"/>
        </w:rPr>
        <w:t xml:space="preserve">According to par. 5 of article 11 of Law 4610/2019, undergraduate students who </w:t>
      </w:r>
      <w:r w:rsidR="005D444D" w:rsidRPr="00C676EC">
        <w:rPr>
          <w:rFonts w:ascii="Calibri" w:hAnsi="Calibri" w:cs="Calibri"/>
          <w:lang w:val="en-US"/>
        </w:rPr>
        <w:t xml:space="preserve">have been </w:t>
      </w:r>
      <w:r w:rsidRPr="00C676EC">
        <w:rPr>
          <w:rFonts w:ascii="Calibri" w:hAnsi="Calibri" w:cs="Calibri"/>
          <w:lang w:val="en-US"/>
        </w:rPr>
        <w:t xml:space="preserve"> successfully examined in the mandatory and elective courses of the first study cycle of the TEI Department required for obtaining a degree of their admission without having exceeded the duration of the semesters required to receive the degree, according to the indicative curriculum with an additional four (4) semesters, have the option, by application, which they submit to the secretariat of the Department, instead of taking an oath and receiving a T.E.I. degree, attend additional courses from the curriculum of the respective University Department and receive a degree in university education.</w:t>
      </w:r>
      <w:r w:rsidR="005D444D" w:rsidRPr="00C676EC">
        <w:rPr>
          <w:rFonts w:ascii="Calibri" w:hAnsi="Calibri" w:cs="Calibri"/>
          <w:lang w:val="en-US"/>
        </w:rPr>
        <w:t xml:space="preserve"> Students who will not submit an application, continue and complete the study program of the Department of Accounting and Finance of T.E.I. and receive the corresponding degree from the TEI Department. Based on the aforementioned, the Assembly of the Department of Economic Sciences under decision number 8/24-03-2023 determined the courses that correspond and are recognized with the grade achieved by the Student in the Department of Accounting and Finance and with Credits of the Economic Sciences Program, as well as courses that are not matched and not recognized.</w:t>
      </w:r>
    </w:p>
    <w:p w14:paraId="3FCBA7E6" w14:textId="77777777" w:rsidR="008870BB" w:rsidRPr="00AA6611" w:rsidRDefault="008870BB" w:rsidP="00D92155">
      <w:pPr>
        <w:rPr>
          <w:rFonts w:ascii="Calibri" w:hAnsi="Calibri" w:cs="Calibri"/>
          <w:lang w:val="en-US"/>
        </w:rPr>
      </w:pPr>
    </w:p>
    <w:p w14:paraId="3FCBA7E7" w14:textId="77777777" w:rsidR="005D444D" w:rsidRPr="005D444D" w:rsidRDefault="00D92155" w:rsidP="005D444D">
      <w:pPr>
        <w:jc w:val="both"/>
        <w:rPr>
          <w:rFonts w:ascii="Calibri" w:hAnsi="Calibri" w:cs="Calibri"/>
          <w:lang w:val="en-US"/>
        </w:rPr>
      </w:pPr>
      <w:r w:rsidRPr="00AA6611">
        <w:rPr>
          <w:rFonts w:ascii="Calibri" w:hAnsi="Calibri" w:cs="Calibri"/>
          <w:lang w:val="en-US"/>
        </w:rPr>
        <w:t xml:space="preserve">The aim of the Department </w:t>
      </w:r>
      <w:r w:rsidR="005D444D">
        <w:rPr>
          <w:rFonts w:ascii="Calibri" w:hAnsi="Calibri" w:cs="Calibri"/>
          <w:lang w:val="en-US"/>
        </w:rPr>
        <w:t>of Economic Sciences</w:t>
      </w:r>
      <w:r w:rsidRPr="00AA6611">
        <w:rPr>
          <w:rFonts w:ascii="Calibri" w:hAnsi="Calibri" w:cs="Calibri"/>
          <w:lang w:val="en-US"/>
        </w:rPr>
        <w:t xml:space="preserve"> is </w:t>
      </w:r>
      <w:r w:rsidR="005D444D" w:rsidRPr="00C676EC">
        <w:rPr>
          <w:rFonts w:ascii="Calibri" w:hAnsi="Calibri" w:cs="Calibri"/>
          <w:lang w:val="en-US"/>
        </w:rPr>
        <w:t xml:space="preserve">the contribution to the promotion of Economic Sciences and the training of high-level economists. The main objective of the Department is to develop the critical thinking of its students, to prepare them for the correct analysis of complex socio-economic data, as well as the possibility of developing and implementing appropriate economic policy measures. This fact requires the existence of a curriculum, teaching staff and infrastructure suitable for quality education and research in constant harmony with international </w:t>
      </w:r>
      <w:r w:rsidR="005D444D">
        <w:rPr>
          <w:rFonts w:ascii="Calibri" w:hAnsi="Calibri" w:cs="Calibri"/>
          <w:lang w:val="en-US"/>
        </w:rPr>
        <w:t>status</w:t>
      </w:r>
      <w:r w:rsidR="005D444D" w:rsidRPr="00C676EC">
        <w:rPr>
          <w:rFonts w:ascii="Calibri" w:hAnsi="Calibri" w:cs="Calibri"/>
          <w:lang w:val="en-US"/>
        </w:rPr>
        <w:t>. The pursuit and approach of these objectives is done through the development of research at master's (second cycle) and doctoral level (third cycle), as well as through the organization of the knowledge provided, as required by both modern science and the present and future needs of the economy and society.</w:t>
      </w:r>
    </w:p>
    <w:p w14:paraId="3FCBA7E8" w14:textId="77777777" w:rsidR="00966A2B" w:rsidRPr="00966A2B" w:rsidRDefault="00966A2B" w:rsidP="00D92155">
      <w:pPr>
        <w:rPr>
          <w:rFonts w:ascii="Calibri" w:hAnsi="Calibri" w:cs="Calibri"/>
          <w:lang w:val="en-US"/>
        </w:rPr>
      </w:pPr>
    </w:p>
    <w:p w14:paraId="3FCBA7E9" w14:textId="77777777" w:rsidR="00497235" w:rsidRPr="00AA6611" w:rsidRDefault="00497235" w:rsidP="00497235">
      <w:pPr>
        <w:jc w:val="both"/>
        <w:rPr>
          <w:rFonts w:ascii="Calibri" w:hAnsi="Calibri" w:cs="Calibri"/>
          <w:lang w:val="en-US"/>
        </w:rPr>
      </w:pPr>
    </w:p>
    <w:p w14:paraId="3FCBA7EA" w14:textId="77777777" w:rsidR="00966A2B" w:rsidRPr="00966A2B" w:rsidRDefault="00966A2B" w:rsidP="00966A2B">
      <w:pPr>
        <w:jc w:val="both"/>
        <w:rPr>
          <w:rFonts w:ascii="Calibri" w:hAnsi="Calibri" w:cs="Calibri"/>
          <w:lang w:val="en-US"/>
        </w:rPr>
      </w:pPr>
      <w:r w:rsidRPr="00966A2B">
        <w:rPr>
          <w:rFonts w:ascii="Calibri" w:hAnsi="Calibri" w:cs="Calibri"/>
          <w:lang w:val="en-US"/>
        </w:rPr>
        <w:t xml:space="preserve">The Department </w:t>
      </w:r>
      <w:r w:rsidR="005D444D">
        <w:rPr>
          <w:rFonts w:ascii="Calibri" w:hAnsi="Calibri" w:cs="Calibri"/>
          <w:lang w:val="en-US"/>
        </w:rPr>
        <w:t>of Economic Sciences</w:t>
      </w:r>
      <w:r w:rsidRPr="00966A2B">
        <w:rPr>
          <w:rFonts w:ascii="Calibri" w:hAnsi="Calibri" w:cs="Calibri"/>
          <w:lang w:val="en-US"/>
        </w:rPr>
        <w:t xml:space="preserve"> is organized in the following </w:t>
      </w:r>
      <w:r w:rsidR="005D444D">
        <w:rPr>
          <w:rFonts w:ascii="Calibri" w:hAnsi="Calibri" w:cs="Calibri"/>
          <w:lang w:val="en-US"/>
        </w:rPr>
        <w:t>Directions</w:t>
      </w:r>
      <w:r w:rsidRPr="00966A2B">
        <w:rPr>
          <w:rFonts w:ascii="Calibri" w:hAnsi="Calibri" w:cs="Calibri"/>
          <w:lang w:val="en-US"/>
        </w:rPr>
        <w:t>:</w:t>
      </w:r>
    </w:p>
    <w:p w14:paraId="3FCBA7EB" w14:textId="77777777" w:rsidR="00B139DF" w:rsidRPr="00C676EC" w:rsidRDefault="00B139DF" w:rsidP="00B139DF">
      <w:pPr>
        <w:numPr>
          <w:ilvl w:val="0"/>
          <w:numId w:val="11"/>
        </w:numPr>
        <w:jc w:val="both"/>
        <w:rPr>
          <w:rFonts w:ascii="Calibri" w:hAnsi="Calibri" w:cs="Calibri"/>
          <w:lang w:val="en-US"/>
        </w:rPr>
      </w:pPr>
      <w:r w:rsidRPr="00C676EC">
        <w:rPr>
          <w:rFonts w:ascii="Calibri" w:hAnsi="Calibri" w:cs="Calibri"/>
          <w:lang w:val="en-US"/>
        </w:rPr>
        <w:t>Direction of Economic Theory and Policy.</w:t>
      </w:r>
    </w:p>
    <w:p w14:paraId="3FCBA7EC" w14:textId="77777777" w:rsidR="00B139DF" w:rsidRPr="00C676EC" w:rsidRDefault="00B139DF" w:rsidP="00B139DF">
      <w:pPr>
        <w:numPr>
          <w:ilvl w:val="0"/>
          <w:numId w:val="11"/>
        </w:numPr>
        <w:jc w:val="both"/>
        <w:rPr>
          <w:rFonts w:ascii="Calibri" w:hAnsi="Calibri" w:cs="Calibri"/>
          <w:lang w:val="en-US"/>
        </w:rPr>
      </w:pPr>
      <w:r w:rsidRPr="00C676EC">
        <w:rPr>
          <w:rFonts w:ascii="Calibri" w:hAnsi="Calibri" w:cs="Calibri"/>
          <w:lang w:val="en-US"/>
        </w:rPr>
        <w:t>Direction of Finance and Accounting.</w:t>
      </w:r>
    </w:p>
    <w:p w14:paraId="3FCBA7ED" w14:textId="77777777" w:rsidR="00B139DF" w:rsidRPr="00B139DF" w:rsidRDefault="00B139DF" w:rsidP="00B139DF">
      <w:pPr>
        <w:numPr>
          <w:ilvl w:val="0"/>
          <w:numId w:val="11"/>
        </w:numPr>
        <w:jc w:val="both"/>
        <w:rPr>
          <w:rFonts w:ascii="Calibri" w:hAnsi="Calibri" w:cs="Calibri"/>
          <w:lang w:val="en-US"/>
        </w:rPr>
      </w:pPr>
      <w:r w:rsidRPr="00C676EC">
        <w:rPr>
          <w:rFonts w:ascii="Calibri" w:hAnsi="Calibri" w:cs="Calibri"/>
          <w:lang w:val="en-US"/>
        </w:rPr>
        <w:t>Direction of Econometric - Statistical Analysis and Digital Economy.</w:t>
      </w:r>
    </w:p>
    <w:p w14:paraId="3FCBA7EE" w14:textId="77777777" w:rsidR="00497235" w:rsidRPr="00966A2B" w:rsidRDefault="00497235" w:rsidP="00B139DF">
      <w:pPr>
        <w:jc w:val="both"/>
        <w:rPr>
          <w:rFonts w:ascii="Calibri" w:hAnsi="Calibri" w:cs="Calibri"/>
          <w:lang w:val="en-US"/>
        </w:rPr>
      </w:pPr>
    </w:p>
    <w:p w14:paraId="3FCBA7EF" w14:textId="77777777" w:rsidR="00497235" w:rsidRPr="00966A2B" w:rsidRDefault="00497235" w:rsidP="00497235">
      <w:pPr>
        <w:keepNext/>
        <w:spacing w:before="120" w:after="120"/>
        <w:jc w:val="center"/>
        <w:rPr>
          <w:rFonts w:ascii="Calibri" w:hAnsi="Calibri" w:cs="Calibri"/>
          <w:lang w:val="en-US"/>
        </w:rPr>
      </w:pPr>
    </w:p>
    <w:p w14:paraId="3FCBA7F0" w14:textId="77777777" w:rsidR="00497235" w:rsidRPr="00507A1A" w:rsidRDefault="008014D7" w:rsidP="00497235">
      <w:pPr>
        <w:keepNext/>
        <w:spacing w:before="120" w:after="120"/>
        <w:jc w:val="center"/>
        <w:rPr>
          <w:rFonts w:ascii="Calibri" w:hAnsi="Calibri" w:cs="Calibri"/>
        </w:rPr>
      </w:pPr>
      <w:r w:rsidRPr="00363F8C">
        <w:rPr>
          <w:rFonts w:ascii="Calibri" w:hAnsi="Calibri" w:cs="Calibri"/>
          <w:noProof/>
        </w:rPr>
        <w:drawing>
          <wp:inline distT="0" distB="0" distL="0" distR="0" wp14:anchorId="3FCBE3E5" wp14:editId="3FCBE3E6">
            <wp:extent cx="4823460" cy="3611880"/>
            <wp:effectExtent l="0" t="0" r="0" b="0"/>
            <wp:docPr id="1" name="Θέση περιεχομένου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Θέση περιεχομένου 5"/>
                    <pic:cNvPicPr>
                      <a:picLocks noGrp="1"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3460" cy="3611880"/>
                    </a:xfrm>
                    <a:prstGeom prst="rect">
                      <a:avLst/>
                    </a:prstGeom>
                    <a:noFill/>
                    <a:ln>
                      <a:noFill/>
                    </a:ln>
                  </pic:spPr>
                </pic:pic>
              </a:graphicData>
            </a:graphic>
          </wp:inline>
        </w:drawing>
      </w:r>
    </w:p>
    <w:p w14:paraId="3FCBA7F1" w14:textId="77777777" w:rsidR="00497235" w:rsidRPr="00966A2B" w:rsidRDefault="00966A2B" w:rsidP="00497235">
      <w:pPr>
        <w:pStyle w:val="af6"/>
        <w:jc w:val="center"/>
        <w:rPr>
          <w:rFonts w:ascii="Calibri" w:hAnsi="Calibri" w:cs="Calibri"/>
          <w:b w:val="0"/>
          <w:highlight w:val="lightGray"/>
          <w:lang w:val="en-US"/>
        </w:rPr>
      </w:pPr>
      <w:r w:rsidRPr="00966A2B">
        <w:rPr>
          <w:rFonts w:ascii="Calibri" w:hAnsi="Calibri" w:cs="Calibri"/>
          <w:lang w:val="en-US"/>
        </w:rPr>
        <w:t xml:space="preserve">Figure 1. View of the Department's </w:t>
      </w:r>
      <w:r>
        <w:rPr>
          <w:rFonts w:ascii="Calibri" w:hAnsi="Calibri" w:cs="Calibri"/>
          <w:lang w:val="en-US"/>
        </w:rPr>
        <w:t>building</w:t>
      </w:r>
      <w:r w:rsidR="00B139DF">
        <w:rPr>
          <w:rFonts w:ascii="Calibri" w:hAnsi="Calibri" w:cs="Calibri"/>
          <w:lang w:val="en-US"/>
        </w:rPr>
        <w:t xml:space="preserve">, where Auditoriums, </w:t>
      </w:r>
      <w:proofErr w:type="spellStart"/>
      <w:r w:rsidR="00B139DF">
        <w:rPr>
          <w:rFonts w:ascii="Calibri" w:hAnsi="Calibri" w:cs="Calibri"/>
          <w:lang w:val="en-US"/>
        </w:rPr>
        <w:t>Clasrooms</w:t>
      </w:r>
      <w:proofErr w:type="spellEnd"/>
      <w:r w:rsidR="00B139DF">
        <w:rPr>
          <w:rFonts w:ascii="Calibri" w:hAnsi="Calibri" w:cs="Calibri"/>
          <w:lang w:val="en-US"/>
        </w:rPr>
        <w:t xml:space="preserve"> and Laboratories are located</w:t>
      </w:r>
    </w:p>
    <w:p w14:paraId="3FCBA7F2" w14:textId="77777777" w:rsidR="00497235" w:rsidRPr="00966A2B" w:rsidRDefault="00497235" w:rsidP="00497235">
      <w:pPr>
        <w:jc w:val="both"/>
        <w:rPr>
          <w:rFonts w:ascii="Calibri" w:hAnsi="Calibri" w:cs="Calibri"/>
          <w:lang w:val="en-US"/>
        </w:rPr>
      </w:pPr>
    </w:p>
    <w:p w14:paraId="3FCBA7F3" w14:textId="77777777" w:rsidR="00497235" w:rsidRPr="00966A2B" w:rsidRDefault="00497235" w:rsidP="00497235">
      <w:pPr>
        <w:shd w:val="clear" w:color="auto" w:fill="FFFFFF"/>
        <w:spacing w:before="43"/>
        <w:ind w:left="86" w:right="29"/>
        <w:jc w:val="both"/>
        <w:rPr>
          <w:rFonts w:ascii="Calibri" w:hAnsi="Calibri" w:cs="Calibri"/>
          <w:color w:val="000000"/>
          <w:spacing w:val="3"/>
          <w:lang w:val="en-US"/>
        </w:rPr>
      </w:pPr>
    </w:p>
    <w:p w14:paraId="3FCBA7F4" w14:textId="77777777" w:rsidR="00497235" w:rsidRPr="00507A1A" w:rsidRDefault="00497235" w:rsidP="00D063F0">
      <w:pPr>
        <w:pStyle w:val="1"/>
      </w:pPr>
      <w:r w:rsidRPr="00C676EC">
        <w:rPr>
          <w:lang w:val="en-US"/>
        </w:rPr>
        <w:br w:type="page"/>
      </w:r>
      <w:bookmarkStart w:id="11" w:name="_Toc132881959"/>
      <w:r w:rsidR="00966A2B" w:rsidRPr="00966A2B">
        <w:lastRenderedPageBreak/>
        <w:t>THE UNDERGRADUATE STUDY PROGRAM</w:t>
      </w:r>
      <w:bookmarkEnd w:id="11"/>
    </w:p>
    <w:p w14:paraId="3FCBA7F5" w14:textId="77777777" w:rsidR="00497235" w:rsidRPr="00C676EC" w:rsidRDefault="00966A2B" w:rsidP="00D063F0">
      <w:pPr>
        <w:pStyle w:val="2"/>
        <w:rPr>
          <w:lang w:val="en-US"/>
        </w:rPr>
      </w:pPr>
      <w:bookmarkStart w:id="12" w:name="_Toc132881960"/>
      <w:bookmarkStart w:id="13" w:name="_Toc128087623"/>
      <w:r w:rsidRPr="00C676EC">
        <w:rPr>
          <w:lang w:val="en-US"/>
        </w:rPr>
        <w:t>The aims of the Undergraduate Study Program</w:t>
      </w:r>
      <w:bookmarkEnd w:id="12"/>
      <w:r w:rsidR="00497235" w:rsidRPr="00C676EC">
        <w:rPr>
          <w:lang w:val="en-US"/>
        </w:rPr>
        <w:t xml:space="preserve"> </w:t>
      </w:r>
      <w:bookmarkEnd w:id="13"/>
    </w:p>
    <w:p w14:paraId="3FCBA7F6" w14:textId="77777777" w:rsidR="00BB6AA8" w:rsidRPr="00BB6AA8" w:rsidRDefault="00966A2B" w:rsidP="00BB6AA8">
      <w:pPr>
        <w:jc w:val="both"/>
        <w:rPr>
          <w:rFonts w:ascii="Calibri" w:hAnsi="Calibri" w:cs="Calibri"/>
          <w:lang w:val="en-US"/>
        </w:rPr>
      </w:pPr>
      <w:r w:rsidRPr="00966A2B">
        <w:rPr>
          <w:rFonts w:ascii="Calibri" w:hAnsi="Calibri" w:cs="Calibri"/>
          <w:lang w:val="en-US"/>
        </w:rPr>
        <w:t xml:space="preserve">The aim of the Undergraduate Study Program of the Department </w:t>
      </w:r>
      <w:r w:rsidR="00BB6AA8">
        <w:rPr>
          <w:rFonts w:ascii="Calibri" w:hAnsi="Calibri" w:cs="Calibri"/>
          <w:lang w:val="en-US"/>
        </w:rPr>
        <w:t xml:space="preserve">of </w:t>
      </w:r>
      <w:r w:rsidR="00BB6AA8" w:rsidRPr="00C676EC">
        <w:rPr>
          <w:rFonts w:ascii="Calibri" w:hAnsi="Calibri" w:cs="Calibri"/>
          <w:lang w:val="en-US"/>
        </w:rPr>
        <w:t>Economic Sciences is to form a study framework, which on the one hand harmonizes with the modern directions of Economics and on the other hand satisfies the needs of the labor market and wider Greek society. According to the National Qualifications Framework, studies in the Department of Economics lead to the acquisition of a Bachelor's Degree in Economics, Level 6. The Department of Economic Sciences places special emphasis on high and comprehensive education, in accordance with the requirements of science and technology, as well as international scientific practice, in combination with the corresponding economic professional fields.</w:t>
      </w:r>
    </w:p>
    <w:p w14:paraId="3FCBA7F7" w14:textId="77777777" w:rsidR="00497235" w:rsidRPr="00966A2B" w:rsidRDefault="00497235" w:rsidP="00497235">
      <w:pPr>
        <w:jc w:val="both"/>
        <w:rPr>
          <w:rFonts w:ascii="Calibri" w:hAnsi="Calibri" w:cs="Calibri"/>
          <w:lang w:val="en-US"/>
        </w:rPr>
      </w:pPr>
    </w:p>
    <w:p w14:paraId="3FCBA7F8" w14:textId="77777777" w:rsidR="00497235" w:rsidRPr="00966A2B" w:rsidRDefault="00966A2B" w:rsidP="00497235">
      <w:pPr>
        <w:jc w:val="both"/>
        <w:rPr>
          <w:rFonts w:ascii="Calibri" w:hAnsi="Calibri" w:cs="Calibri"/>
          <w:lang w:val="en-US"/>
        </w:rPr>
      </w:pPr>
      <w:r w:rsidRPr="00966A2B">
        <w:rPr>
          <w:rFonts w:ascii="Calibri" w:hAnsi="Calibri" w:cs="Calibri"/>
          <w:lang w:val="en-US"/>
        </w:rPr>
        <w:t>The main Study Program areas include, among others</w:t>
      </w:r>
      <w:r w:rsidR="00497235" w:rsidRPr="00966A2B">
        <w:rPr>
          <w:rFonts w:ascii="Calibri" w:hAnsi="Calibri" w:cs="Calibri"/>
          <w:lang w:val="en-US"/>
        </w:rPr>
        <w:t xml:space="preserve">: </w:t>
      </w:r>
    </w:p>
    <w:p w14:paraId="3FCBA7F9" w14:textId="77777777" w:rsidR="00BB6AA8" w:rsidRPr="00BB6AA8" w:rsidRDefault="00BB6AA8" w:rsidP="00BB6AA8">
      <w:pPr>
        <w:spacing w:after="120"/>
        <w:jc w:val="both"/>
        <w:rPr>
          <w:rFonts w:ascii="Calibri" w:hAnsi="Calibri" w:cs="Calibri"/>
          <w:lang w:val="en-US"/>
        </w:rPr>
      </w:pPr>
      <w:r w:rsidRPr="00C676EC">
        <w:rPr>
          <w:rFonts w:ascii="Calibri" w:hAnsi="Calibri" w:cs="Calibri"/>
          <w:lang w:val="en-US"/>
        </w:rPr>
        <w:t>Subjects of Economic Theory and Policy, Business Economics, Finance, Accounting, Econometrics, Statistical Analysis and Information Technology</w:t>
      </w:r>
    </w:p>
    <w:p w14:paraId="3FCBA7FA" w14:textId="77777777" w:rsidR="00497235" w:rsidRPr="00BB6AA8" w:rsidRDefault="00497235" w:rsidP="00497235">
      <w:pPr>
        <w:spacing w:after="120"/>
        <w:jc w:val="both"/>
        <w:rPr>
          <w:rFonts w:ascii="Calibri" w:hAnsi="Calibri" w:cs="Calibri"/>
          <w:lang w:val="en-US"/>
        </w:rPr>
      </w:pPr>
    </w:p>
    <w:p w14:paraId="3FCBA7FB" w14:textId="77777777" w:rsidR="00497235" w:rsidRPr="00C676EC" w:rsidRDefault="00966A2B" w:rsidP="00D063F0">
      <w:pPr>
        <w:pStyle w:val="2"/>
        <w:rPr>
          <w:lang w:val="en-US"/>
        </w:rPr>
      </w:pPr>
      <w:bookmarkStart w:id="14" w:name="_Toc132881961"/>
      <w:bookmarkStart w:id="15" w:name="_Toc128087624"/>
      <w:r w:rsidRPr="00C676EC">
        <w:rPr>
          <w:lang w:val="en-US"/>
        </w:rPr>
        <w:t>Awarded title and level of qualification</w:t>
      </w:r>
      <w:bookmarkEnd w:id="14"/>
      <w:r w:rsidR="00497235" w:rsidRPr="00C676EC">
        <w:rPr>
          <w:lang w:val="en-US"/>
        </w:rPr>
        <w:t xml:space="preserve"> </w:t>
      </w:r>
      <w:bookmarkEnd w:id="15"/>
    </w:p>
    <w:p w14:paraId="3FCBA7FC" w14:textId="77777777" w:rsidR="006D321C" w:rsidRPr="00C676EC" w:rsidRDefault="006D321C" w:rsidP="006D321C">
      <w:pPr>
        <w:spacing w:after="120"/>
        <w:jc w:val="both"/>
        <w:rPr>
          <w:rFonts w:ascii="Calibri" w:hAnsi="Calibri" w:cs="Calibri"/>
          <w:lang w:val="en-US"/>
        </w:rPr>
      </w:pPr>
      <w:r w:rsidRPr="00C676EC">
        <w:rPr>
          <w:rFonts w:ascii="Calibri" w:hAnsi="Calibri" w:cs="Calibri"/>
          <w:lang w:val="en-US"/>
        </w:rPr>
        <w:t>Studies in the Department of Economics lead to the acquisition of a Bachelor's Degree in Economics, Level 6.</w:t>
      </w:r>
    </w:p>
    <w:p w14:paraId="3FCBA7FD" w14:textId="77777777" w:rsidR="006D321C" w:rsidRPr="00C676EC" w:rsidRDefault="006D321C" w:rsidP="006D321C">
      <w:pPr>
        <w:spacing w:after="120"/>
        <w:jc w:val="both"/>
        <w:rPr>
          <w:rFonts w:ascii="Calibri" w:hAnsi="Calibri" w:cs="Calibri"/>
          <w:lang w:val="en-US"/>
        </w:rPr>
      </w:pPr>
      <w:r w:rsidRPr="00C676EC">
        <w:rPr>
          <w:rFonts w:ascii="Calibri" w:hAnsi="Calibri" w:cs="Calibri"/>
          <w:lang w:val="en-US"/>
        </w:rPr>
        <w:t>Holders of qualifications of this type have access to study programs at the same level or at level 7 (postgraduate) or 8 (doctoral). Holders of qualifications belonging to this type can be employed either as self-employed or in positions of responsibility in companies and organizations in the private or public sector.</w:t>
      </w:r>
    </w:p>
    <w:p w14:paraId="3FCBA7FE" w14:textId="77777777" w:rsidR="006D321C" w:rsidRPr="00C676EC" w:rsidRDefault="006D321C" w:rsidP="006D321C">
      <w:pPr>
        <w:spacing w:after="120"/>
        <w:jc w:val="both"/>
        <w:rPr>
          <w:rFonts w:ascii="Calibri" w:hAnsi="Calibri" w:cs="Calibri"/>
          <w:lang w:val="en-US"/>
        </w:rPr>
      </w:pPr>
      <w:r w:rsidRPr="00C676EC">
        <w:rPr>
          <w:rFonts w:ascii="Calibri" w:hAnsi="Calibri" w:cs="Calibri"/>
          <w:lang w:val="en-US"/>
        </w:rPr>
        <w:t>The Department's Study Program ensures its graduates the following Learning Outcomes:</w:t>
      </w:r>
    </w:p>
    <w:p w14:paraId="3FCBA7FF" w14:textId="77777777" w:rsidR="006D321C" w:rsidRPr="00C676EC" w:rsidRDefault="006D321C" w:rsidP="006D321C">
      <w:pPr>
        <w:spacing w:after="120"/>
        <w:jc w:val="both"/>
        <w:rPr>
          <w:rFonts w:ascii="Calibri" w:hAnsi="Calibri" w:cs="Calibri"/>
          <w:lang w:val="en-US"/>
        </w:rPr>
      </w:pPr>
      <w:r w:rsidRPr="00C676EC">
        <w:rPr>
          <w:rFonts w:ascii="Calibri" w:hAnsi="Calibri" w:cs="Calibri"/>
          <w:lang w:val="en-US"/>
        </w:rPr>
        <w:t>Upon completion of the study program, students will have acquired the following knowledge, skills and abilities, which are specialized by subject in the course outlines.</w:t>
      </w:r>
    </w:p>
    <w:p w14:paraId="3FCBA800" w14:textId="77777777" w:rsidR="006D321C" w:rsidRPr="006D321C" w:rsidRDefault="006D321C" w:rsidP="006D321C">
      <w:pPr>
        <w:spacing w:after="120"/>
        <w:jc w:val="both"/>
        <w:rPr>
          <w:rFonts w:ascii="Calibri" w:hAnsi="Calibri" w:cs="Calibri"/>
          <w:b/>
          <w:bCs/>
        </w:rPr>
      </w:pPr>
      <w:proofErr w:type="spellStart"/>
      <w:r w:rsidRPr="006D321C">
        <w:rPr>
          <w:rFonts w:ascii="Calibri" w:hAnsi="Calibri" w:cs="Calibri"/>
          <w:b/>
          <w:bCs/>
        </w:rPr>
        <w:t>Knowledge</w:t>
      </w:r>
      <w:proofErr w:type="spellEnd"/>
    </w:p>
    <w:p w14:paraId="3FCBA801" w14:textId="77777777" w:rsidR="006D321C" w:rsidRPr="00C676EC" w:rsidRDefault="006D321C" w:rsidP="00DB1109">
      <w:pPr>
        <w:numPr>
          <w:ilvl w:val="0"/>
          <w:numId w:val="108"/>
        </w:numPr>
        <w:spacing w:after="120"/>
        <w:jc w:val="both"/>
        <w:rPr>
          <w:rFonts w:ascii="Calibri" w:hAnsi="Calibri" w:cs="Calibri"/>
          <w:lang w:val="en-US"/>
        </w:rPr>
      </w:pPr>
      <w:r w:rsidRPr="00C676EC">
        <w:rPr>
          <w:rFonts w:ascii="Calibri" w:hAnsi="Calibri" w:cs="Calibri"/>
          <w:lang w:val="en-US"/>
        </w:rPr>
        <w:t>They have a coherent and integrated body of knowledge in economics and understand the concepts, methods and practices of a theoretical scientific, technological field of knowledge that includes elements from the corresponding professional fields of the economic profession, in order to deepen, broaden and augment previous their knowledge.</w:t>
      </w:r>
    </w:p>
    <w:p w14:paraId="3FCBA802" w14:textId="77777777" w:rsidR="006D321C" w:rsidRPr="00C676EC" w:rsidRDefault="006D321C" w:rsidP="00DB1109">
      <w:pPr>
        <w:numPr>
          <w:ilvl w:val="0"/>
          <w:numId w:val="108"/>
        </w:numPr>
        <w:spacing w:after="120"/>
        <w:jc w:val="both"/>
        <w:rPr>
          <w:rFonts w:ascii="Calibri" w:hAnsi="Calibri" w:cs="Calibri"/>
          <w:lang w:val="en-US"/>
        </w:rPr>
      </w:pPr>
      <w:r w:rsidRPr="00C676EC">
        <w:rPr>
          <w:rFonts w:ascii="Calibri" w:hAnsi="Calibri" w:cs="Calibri"/>
          <w:lang w:val="en-US"/>
        </w:rPr>
        <w:t>They have an understanding of the evolutionary dynamics of the scientific knowledge field of economic sciences and their applications.</w:t>
      </w:r>
    </w:p>
    <w:p w14:paraId="3FCBA803" w14:textId="77777777" w:rsidR="006D321C" w:rsidRPr="00C676EC" w:rsidRDefault="006D321C" w:rsidP="00DB1109">
      <w:pPr>
        <w:numPr>
          <w:ilvl w:val="0"/>
          <w:numId w:val="108"/>
        </w:numPr>
        <w:spacing w:after="120"/>
        <w:jc w:val="both"/>
        <w:rPr>
          <w:rFonts w:ascii="Calibri" w:hAnsi="Calibri" w:cs="Calibri"/>
          <w:lang w:val="en-US"/>
        </w:rPr>
      </w:pPr>
      <w:r w:rsidRPr="00C676EC">
        <w:rPr>
          <w:rFonts w:ascii="Calibri" w:hAnsi="Calibri" w:cs="Calibri"/>
          <w:lang w:val="en-US"/>
        </w:rPr>
        <w:t>They have a detailed and advanced knowledge of the subject of economics, including a critical understanding of the theories, basic concepts, principles and methodologies of the scientific or applied field of knowledge.</w:t>
      </w:r>
    </w:p>
    <w:p w14:paraId="3FCBA804" w14:textId="77777777" w:rsidR="006D321C" w:rsidRPr="006D321C" w:rsidRDefault="006D321C" w:rsidP="006D321C">
      <w:pPr>
        <w:spacing w:after="120"/>
        <w:jc w:val="both"/>
        <w:rPr>
          <w:rFonts w:ascii="Calibri" w:hAnsi="Calibri" w:cs="Calibri"/>
          <w:b/>
          <w:bCs/>
        </w:rPr>
      </w:pPr>
      <w:proofErr w:type="spellStart"/>
      <w:r w:rsidRPr="006D321C">
        <w:rPr>
          <w:rFonts w:ascii="Calibri" w:hAnsi="Calibri" w:cs="Calibri"/>
          <w:b/>
          <w:bCs/>
        </w:rPr>
        <w:t>Skills</w:t>
      </w:r>
      <w:proofErr w:type="spellEnd"/>
    </w:p>
    <w:p w14:paraId="3FCBA805" w14:textId="77777777" w:rsidR="006D321C" w:rsidRPr="00C676EC" w:rsidRDefault="006D321C" w:rsidP="00DB1109">
      <w:pPr>
        <w:numPr>
          <w:ilvl w:val="0"/>
          <w:numId w:val="109"/>
        </w:numPr>
        <w:spacing w:after="120"/>
        <w:jc w:val="both"/>
        <w:rPr>
          <w:rFonts w:ascii="Calibri" w:hAnsi="Calibri" w:cs="Calibri"/>
          <w:lang w:val="en-US"/>
        </w:rPr>
      </w:pPr>
      <w:r w:rsidRPr="00C676EC">
        <w:rPr>
          <w:rFonts w:ascii="Calibri" w:hAnsi="Calibri" w:cs="Calibri"/>
          <w:lang w:val="en-US"/>
        </w:rPr>
        <w:t>They analyze and adapt their acquired knowledge in order to apply it to various topics in the scientific field of economic science or the professional field of the economic profession, as well as to acquire new knowledge.</w:t>
      </w:r>
    </w:p>
    <w:p w14:paraId="3FCBA806" w14:textId="77777777" w:rsidR="006D321C" w:rsidRPr="00C676EC" w:rsidRDefault="006D321C" w:rsidP="00DB1109">
      <w:pPr>
        <w:numPr>
          <w:ilvl w:val="0"/>
          <w:numId w:val="109"/>
        </w:numPr>
        <w:spacing w:after="120"/>
        <w:jc w:val="both"/>
        <w:rPr>
          <w:rFonts w:ascii="Calibri" w:hAnsi="Calibri" w:cs="Calibri"/>
          <w:lang w:val="en-US"/>
        </w:rPr>
      </w:pPr>
      <w:r w:rsidRPr="00C676EC">
        <w:rPr>
          <w:rFonts w:ascii="Calibri" w:hAnsi="Calibri" w:cs="Calibri"/>
          <w:lang w:val="en-US"/>
        </w:rPr>
        <w:lastRenderedPageBreak/>
        <w:t>They correctly apply the appropriate tools and the appropriate analysis techniques in the investigation of the main issues of the scientific field of economics.</w:t>
      </w:r>
    </w:p>
    <w:p w14:paraId="3FCBA807" w14:textId="77777777" w:rsidR="006D321C" w:rsidRPr="00C676EC" w:rsidRDefault="006D321C" w:rsidP="00DB1109">
      <w:pPr>
        <w:numPr>
          <w:ilvl w:val="0"/>
          <w:numId w:val="109"/>
        </w:numPr>
        <w:spacing w:after="120"/>
        <w:jc w:val="both"/>
        <w:rPr>
          <w:rFonts w:ascii="Calibri" w:hAnsi="Calibri" w:cs="Calibri"/>
          <w:lang w:val="en-US"/>
        </w:rPr>
      </w:pPr>
      <w:r w:rsidRPr="00C676EC">
        <w:rPr>
          <w:rFonts w:ascii="Calibri" w:hAnsi="Calibri" w:cs="Calibri"/>
          <w:lang w:val="en-US"/>
        </w:rPr>
        <w:t>They solve complex or new problems of the scientific field of economic sciences, by developing integrated as well as creative or innovative solutions and approaches, while at the same time supporting their solutions and opinions in a methodical and scientific way.</w:t>
      </w:r>
    </w:p>
    <w:p w14:paraId="3FCBA808" w14:textId="77777777" w:rsidR="006D321C" w:rsidRPr="00C676EC" w:rsidRDefault="006D321C" w:rsidP="00DB1109">
      <w:pPr>
        <w:numPr>
          <w:ilvl w:val="0"/>
          <w:numId w:val="109"/>
        </w:numPr>
        <w:spacing w:after="120"/>
        <w:jc w:val="both"/>
        <w:rPr>
          <w:rFonts w:ascii="Calibri" w:hAnsi="Calibri" w:cs="Calibri"/>
          <w:lang w:val="en-US"/>
        </w:rPr>
      </w:pPr>
      <w:r w:rsidRPr="00C676EC">
        <w:rPr>
          <w:rFonts w:ascii="Calibri" w:hAnsi="Calibri" w:cs="Calibri"/>
          <w:lang w:val="en-US"/>
        </w:rPr>
        <w:t>They develop ideas, mainly in the context of their cognitive and professional field, based on scientific documentation and form valid judgments, which take into account the relevant social, economic, cultural and ethical dimensions of the issue.</w:t>
      </w:r>
    </w:p>
    <w:p w14:paraId="3FCBA809" w14:textId="77777777" w:rsidR="006D321C" w:rsidRPr="006D321C" w:rsidRDefault="006D321C" w:rsidP="00DB1109">
      <w:pPr>
        <w:numPr>
          <w:ilvl w:val="0"/>
          <w:numId w:val="109"/>
        </w:numPr>
        <w:spacing w:after="120"/>
        <w:jc w:val="both"/>
        <w:rPr>
          <w:rFonts w:ascii="Calibri" w:hAnsi="Calibri" w:cs="Calibri"/>
          <w:lang w:val="en-US"/>
        </w:rPr>
      </w:pPr>
      <w:r w:rsidRPr="00C676EC">
        <w:rPr>
          <w:rFonts w:ascii="Calibri" w:hAnsi="Calibri" w:cs="Calibri"/>
          <w:lang w:val="en-US"/>
        </w:rPr>
        <w:t>They communicate with specialized and non-specialized groups and the public to convey information, ideas, problems, and solutions to specific topics in economics orally, in writing, and by other means</w:t>
      </w:r>
    </w:p>
    <w:p w14:paraId="3FCBA80A" w14:textId="77777777" w:rsidR="006D321C" w:rsidRDefault="006D321C" w:rsidP="006D321C">
      <w:pPr>
        <w:spacing w:after="120"/>
        <w:jc w:val="both"/>
        <w:rPr>
          <w:rFonts w:ascii="Calibri" w:hAnsi="Calibri" w:cs="Calibri"/>
          <w:lang w:val="en-US"/>
        </w:rPr>
      </w:pPr>
    </w:p>
    <w:p w14:paraId="3FCBA80B" w14:textId="77777777" w:rsidR="006D321C" w:rsidRPr="006D321C" w:rsidRDefault="006D321C" w:rsidP="006D321C">
      <w:pPr>
        <w:spacing w:after="120"/>
        <w:jc w:val="both"/>
        <w:rPr>
          <w:rFonts w:ascii="Calibri" w:hAnsi="Calibri" w:cs="Calibri"/>
          <w:b/>
          <w:bCs/>
        </w:rPr>
      </w:pPr>
      <w:proofErr w:type="spellStart"/>
      <w:r w:rsidRPr="006D321C">
        <w:rPr>
          <w:rFonts w:ascii="Calibri" w:hAnsi="Calibri" w:cs="Calibri"/>
          <w:b/>
          <w:bCs/>
        </w:rPr>
        <w:t>Abilities</w:t>
      </w:r>
      <w:proofErr w:type="spellEnd"/>
    </w:p>
    <w:p w14:paraId="3FCBA80C" w14:textId="77777777" w:rsidR="006D321C" w:rsidRPr="00C676EC" w:rsidRDefault="006D321C" w:rsidP="00DB1109">
      <w:pPr>
        <w:numPr>
          <w:ilvl w:val="0"/>
          <w:numId w:val="110"/>
        </w:numPr>
        <w:spacing w:after="120"/>
        <w:jc w:val="both"/>
        <w:rPr>
          <w:rFonts w:ascii="Calibri" w:hAnsi="Calibri" w:cs="Calibri"/>
          <w:lang w:val="en-US"/>
        </w:rPr>
      </w:pPr>
      <w:r w:rsidRPr="00C676EC">
        <w:rPr>
          <w:rFonts w:ascii="Calibri" w:hAnsi="Calibri" w:cs="Calibri"/>
          <w:lang w:val="en-US"/>
        </w:rPr>
        <w:t>They plan, manage and implement supervised research projects within the scientific field of economics, both individually and collectively.</w:t>
      </w:r>
    </w:p>
    <w:p w14:paraId="3FCBA80D" w14:textId="77777777" w:rsidR="006D321C" w:rsidRPr="00C676EC" w:rsidRDefault="006D321C" w:rsidP="00DB1109">
      <w:pPr>
        <w:numPr>
          <w:ilvl w:val="0"/>
          <w:numId w:val="110"/>
        </w:numPr>
        <w:spacing w:after="120"/>
        <w:jc w:val="both"/>
        <w:rPr>
          <w:rFonts w:ascii="Calibri" w:hAnsi="Calibri" w:cs="Calibri"/>
          <w:lang w:val="en-US"/>
        </w:rPr>
      </w:pPr>
      <w:r w:rsidRPr="00C676EC">
        <w:rPr>
          <w:rFonts w:ascii="Calibri" w:hAnsi="Calibri" w:cs="Calibri"/>
          <w:lang w:val="en-US"/>
        </w:rPr>
        <w:t>They transfer the knowledge and skills acquired in a professional or business context and apply them autonomously and in a manner that shows professionalism and social responsibility, so as to plan and manage complex technical or professional activities or tasks.</w:t>
      </w:r>
    </w:p>
    <w:p w14:paraId="3FCBA80E" w14:textId="77777777" w:rsidR="006D321C" w:rsidRPr="00C676EC" w:rsidRDefault="006D321C" w:rsidP="00DB1109">
      <w:pPr>
        <w:numPr>
          <w:ilvl w:val="0"/>
          <w:numId w:val="110"/>
        </w:numPr>
        <w:spacing w:after="120"/>
        <w:jc w:val="both"/>
        <w:rPr>
          <w:rFonts w:ascii="Calibri" w:hAnsi="Calibri" w:cs="Calibri"/>
          <w:lang w:val="en-US"/>
        </w:rPr>
      </w:pPr>
      <w:r w:rsidRPr="00C676EC">
        <w:rPr>
          <w:rFonts w:ascii="Calibri" w:hAnsi="Calibri" w:cs="Calibri"/>
          <w:lang w:val="en-US"/>
        </w:rPr>
        <w:t>They make decisions, evaluate them and take responsibility in complex professional and business contexts, which change and evolve.</w:t>
      </w:r>
    </w:p>
    <w:p w14:paraId="3FCBA80F" w14:textId="77777777" w:rsidR="006D321C" w:rsidRPr="006D321C" w:rsidRDefault="006D321C" w:rsidP="00DB1109">
      <w:pPr>
        <w:numPr>
          <w:ilvl w:val="0"/>
          <w:numId w:val="110"/>
        </w:numPr>
        <w:spacing w:after="120"/>
        <w:jc w:val="both"/>
        <w:rPr>
          <w:rFonts w:ascii="Calibri" w:hAnsi="Calibri" w:cs="Calibri"/>
          <w:lang w:val="en-US"/>
        </w:rPr>
      </w:pPr>
      <w:r w:rsidRPr="00C676EC">
        <w:rPr>
          <w:rFonts w:ascii="Calibri" w:hAnsi="Calibri" w:cs="Calibri"/>
          <w:lang w:val="en-US"/>
        </w:rPr>
        <w:t>They are able to assume, within defined frameworks, the responsibility of developing the knowledge, skills and abilities of individuals and groups</w:t>
      </w:r>
    </w:p>
    <w:p w14:paraId="3FCBA810" w14:textId="77777777" w:rsidR="00497235" w:rsidRPr="006D321C" w:rsidRDefault="00497235" w:rsidP="00497235">
      <w:pPr>
        <w:spacing w:after="120"/>
        <w:jc w:val="both"/>
        <w:rPr>
          <w:rFonts w:ascii="Calibri" w:hAnsi="Calibri" w:cs="Calibri"/>
          <w:lang w:val="en-US"/>
        </w:rPr>
      </w:pPr>
    </w:p>
    <w:p w14:paraId="3FCBA811" w14:textId="77777777" w:rsidR="00740131" w:rsidRPr="00507A1A" w:rsidRDefault="00966A2B" w:rsidP="00D063F0">
      <w:pPr>
        <w:pStyle w:val="2"/>
      </w:pPr>
      <w:bookmarkStart w:id="16" w:name="_Toc132881962"/>
      <w:proofErr w:type="spellStart"/>
      <w:r w:rsidRPr="00966A2B">
        <w:t>Career</w:t>
      </w:r>
      <w:proofErr w:type="spellEnd"/>
      <w:r w:rsidRPr="00966A2B">
        <w:t xml:space="preserve"> </w:t>
      </w:r>
      <w:proofErr w:type="spellStart"/>
      <w:r w:rsidRPr="00966A2B">
        <w:t>Prospects</w:t>
      </w:r>
      <w:proofErr w:type="spellEnd"/>
      <w:r w:rsidRPr="00966A2B">
        <w:t xml:space="preserve"> for </w:t>
      </w:r>
      <w:proofErr w:type="spellStart"/>
      <w:r w:rsidRPr="00966A2B">
        <w:t>Graduates</w:t>
      </w:r>
      <w:bookmarkEnd w:id="16"/>
      <w:proofErr w:type="spellEnd"/>
    </w:p>
    <w:p w14:paraId="3FCBA812" w14:textId="77777777" w:rsidR="00740131" w:rsidRPr="00507A1A" w:rsidRDefault="00740131" w:rsidP="00740131">
      <w:pPr>
        <w:spacing w:before="120" w:after="120"/>
        <w:jc w:val="both"/>
        <w:rPr>
          <w:rFonts w:ascii="Calibri" w:hAnsi="Calibri" w:cs="Calibri"/>
        </w:rPr>
      </w:pPr>
    </w:p>
    <w:p w14:paraId="3FCBA813" w14:textId="77777777" w:rsidR="006D321C" w:rsidRPr="00C676EC" w:rsidRDefault="006D321C" w:rsidP="006D321C">
      <w:pPr>
        <w:spacing w:after="120"/>
        <w:jc w:val="both"/>
        <w:rPr>
          <w:rFonts w:ascii="Calibri" w:hAnsi="Calibri" w:cs="Calibri"/>
          <w:lang w:val="en-US"/>
        </w:rPr>
      </w:pPr>
      <w:r w:rsidRPr="00C676EC">
        <w:rPr>
          <w:rFonts w:ascii="Calibri" w:hAnsi="Calibri" w:cs="Calibri"/>
          <w:lang w:val="en-US"/>
        </w:rPr>
        <w:t xml:space="preserve">Graduates of the Department of Economic Sciences acquire qualifications for the Economic Profession. </w:t>
      </w:r>
      <w:r w:rsidR="00FD5E9A" w:rsidRPr="00C676EC">
        <w:rPr>
          <w:rFonts w:ascii="Calibri" w:hAnsi="Calibri" w:cs="Calibri"/>
          <w:lang w:val="en-US"/>
        </w:rPr>
        <w:t xml:space="preserve">The Presidential </w:t>
      </w:r>
      <w:r w:rsidR="00FD5E9A">
        <w:rPr>
          <w:rFonts w:ascii="Calibri" w:hAnsi="Calibri" w:cs="Calibri"/>
          <w:lang w:val="en-US"/>
        </w:rPr>
        <w:t>Decree</w:t>
      </w:r>
      <w:r w:rsidRPr="00C676EC">
        <w:rPr>
          <w:rFonts w:ascii="Calibri" w:hAnsi="Calibri" w:cs="Calibri"/>
          <w:lang w:val="en-US"/>
        </w:rPr>
        <w:t xml:space="preserve"> 475/91 "on the economic profession and its practice license" describes the activities of the economic profession, which in particular are:</w:t>
      </w:r>
    </w:p>
    <w:p w14:paraId="3FCBA814" w14:textId="77777777" w:rsidR="006D321C" w:rsidRPr="00C676EC" w:rsidRDefault="006D321C" w:rsidP="006D321C">
      <w:pPr>
        <w:spacing w:after="120"/>
        <w:jc w:val="both"/>
        <w:rPr>
          <w:rFonts w:ascii="Calibri" w:hAnsi="Calibri" w:cs="Calibri"/>
          <w:lang w:val="en-US"/>
        </w:rPr>
      </w:pPr>
      <w:r w:rsidRPr="00C676EC">
        <w:rPr>
          <w:rFonts w:ascii="Calibri" w:hAnsi="Calibri" w:cs="Calibri"/>
          <w:lang w:val="en-US"/>
        </w:rPr>
        <w:t>Analysis, processing and interpretation of economic phenomena, quantities, the drafting and submission of relevant studies and reports to companies, organizations and economic activity bodies in general.</w:t>
      </w:r>
    </w:p>
    <w:p w14:paraId="3FCBA815" w14:textId="77777777" w:rsidR="00FD5E9A" w:rsidRPr="00C676EC" w:rsidRDefault="00FD5E9A" w:rsidP="00FD5E9A">
      <w:pPr>
        <w:spacing w:after="120"/>
        <w:jc w:val="both"/>
        <w:rPr>
          <w:rFonts w:ascii="Calibri" w:hAnsi="Calibri" w:cs="Calibri"/>
          <w:lang w:val="en-US"/>
        </w:rPr>
      </w:pPr>
      <w:r w:rsidRPr="00C676EC">
        <w:rPr>
          <w:rFonts w:ascii="Calibri" w:hAnsi="Calibri" w:cs="Calibri"/>
          <w:lang w:val="en-US"/>
        </w:rPr>
        <w:t>Providing advice on financial, operational, development, savings, financial, tax and commercial issues to economic and operational entities in the private, public sector and public administration.</w:t>
      </w:r>
    </w:p>
    <w:p w14:paraId="3FCBA816" w14:textId="77777777" w:rsidR="00FD5E9A" w:rsidRPr="00C676EC" w:rsidRDefault="00FD5E9A" w:rsidP="00FD5E9A">
      <w:pPr>
        <w:spacing w:after="120"/>
        <w:jc w:val="both"/>
        <w:rPr>
          <w:rFonts w:ascii="Calibri" w:hAnsi="Calibri" w:cs="Calibri"/>
          <w:lang w:val="en-US"/>
        </w:rPr>
      </w:pPr>
      <w:r w:rsidRPr="00C676EC">
        <w:rPr>
          <w:rFonts w:ascii="Calibri" w:hAnsi="Calibri" w:cs="Calibri"/>
          <w:lang w:val="en-US"/>
        </w:rPr>
        <w:t>Provision of organization services, management of the economic activities of businesses, as well as entities of economic activity in the public sector.</w:t>
      </w:r>
    </w:p>
    <w:p w14:paraId="3FCBA817" w14:textId="77777777" w:rsidR="00FD5E9A" w:rsidRPr="00C676EC" w:rsidRDefault="00FD5E9A" w:rsidP="00FD5E9A">
      <w:pPr>
        <w:spacing w:after="120"/>
        <w:jc w:val="both"/>
        <w:rPr>
          <w:rFonts w:ascii="Calibri" w:hAnsi="Calibri" w:cs="Calibri"/>
          <w:lang w:val="en-US"/>
        </w:rPr>
      </w:pPr>
      <w:r w:rsidRPr="00C676EC">
        <w:rPr>
          <w:rFonts w:ascii="Calibri" w:hAnsi="Calibri" w:cs="Calibri"/>
          <w:lang w:val="en-US"/>
        </w:rPr>
        <w:t>Provision of organization, management, supervision of accounting services, planning, preparation and signing of financial statements.</w:t>
      </w:r>
    </w:p>
    <w:p w14:paraId="3FCBA818" w14:textId="77777777" w:rsidR="00FD5E9A" w:rsidRPr="00C676EC" w:rsidRDefault="00FD5E9A" w:rsidP="00FD5E9A">
      <w:pPr>
        <w:spacing w:after="120"/>
        <w:jc w:val="both"/>
        <w:rPr>
          <w:rFonts w:ascii="Calibri" w:hAnsi="Calibri" w:cs="Calibri"/>
          <w:lang w:val="en-US"/>
        </w:rPr>
      </w:pPr>
      <w:r w:rsidRPr="00C676EC">
        <w:rPr>
          <w:rFonts w:ascii="Calibri" w:hAnsi="Calibri" w:cs="Calibri"/>
          <w:lang w:val="en-US"/>
        </w:rPr>
        <w:lastRenderedPageBreak/>
        <w:t>Provision of tax services, organization, operation and management of offices and businesses for the provision of the above services.</w:t>
      </w:r>
    </w:p>
    <w:p w14:paraId="3FCBA819" w14:textId="77777777" w:rsidR="00FD5E9A" w:rsidRPr="00C676EC" w:rsidRDefault="00FD5E9A" w:rsidP="00FD5E9A">
      <w:pPr>
        <w:spacing w:after="120"/>
        <w:jc w:val="both"/>
        <w:rPr>
          <w:rFonts w:ascii="Calibri" w:hAnsi="Calibri" w:cs="Calibri"/>
          <w:lang w:val="en-US"/>
        </w:rPr>
      </w:pPr>
      <w:r w:rsidRPr="00C676EC">
        <w:rPr>
          <w:rFonts w:ascii="Calibri" w:hAnsi="Calibri" w:cs="Calibri"/>
          <w:lang w:val="en-US"/>
        </w:rPr>
        <w:t>Design of statistical and econometric methods and research, processing, analysis, interpretation and generally scientific and practical use of statistical data, related to the economy, economic figures, production factors, production and development process.</w:t>
      </w:r>
    </w:p>
    <w:p w14:paraId="3FCBA81A" w14:textId="77777777" w:rsidR="00FD5E9A" w:rsidRPr="00FD5E9A" w:rsidRDefault="00FD5E9A" w:rsidP="00FD5E9A">
      <w:pPr>
        <w:spacing w:after="120"/>
        <w:jc w:val="both"/>
        <w:rPr>
          <w:rFonts w:ascii="Calibri" w:hAnsi="Calibri" w:cs="Calibri"/>
          <w:lang w:val="en-US"/>
        </w:rPr>
      </w:pPr>
      <w:r w:rsidRPr="00C676EC">
        <w:rPr>
          <w:rFonts w:ascii="Calibri" w:hAnsi="Calibri" w:cs="Calibri"/>
          <w:lang w:val="en-US"/>
        </w:rPr>
        <w:t>Control of the management, financial statements of books and data, companies, organizations, institutions and generally entities of economic and business activity or management of entities of the private or public sector according to the provisions of the current legislation and the drafting - issuing of the necessary and relevant report findings and certificates.</w:t>
      </w:r>
    </w:p>
    <w:p w14:paraId="3FCBA81B" w14:textId="77777777" w:rsidR="00FD5E9A" w:rsidRPr="00FD5E9A" w:rsidRDefault="00FD5E9A" w:rsidP="00FD5E9A">
      <w:pPr>
        <w:spacing w:after="120"/>
        <w:jc w:val="both"/>
        <w:rPr>
          <w:rFonts w:ascii="Calibri" w:hAnsi="Calibri" w:cs="Calibri"/>
          <w:lang w:val="en-US"/>
        </w:rPr>
      </w:pPr>
      <w:r w:rsidRPr="00C676EC">
        <w:rPr>
          <w:rFonts w:ascii="Calibri" w:hAnsi="Calibri" w:cs="Calibri"/>
          <w:lang w:val="en-US"/>
        </w:rPr>
        <w:t>Teaching the theories, principles, methods and findings of economic science and thought and applied economics, in educational institutions, excluding Higher Educational Institutions</w:t>
      </w:r>
    </w:p>
    <w:p w14:paraId="3FCBA81C" w14:textId="77777777" w:rsidR="00FD5E9A" w:rsidRPr="00FD5E9A" w:rsidRDefault="00FD5E9A" w:rsidP="00FD5E9A">
      <w:pPr>
        <w:spacing w:after="120"/>
        <w:jc w:val="both"/>
        <w:rPr>
          <w:rFonts w:ascii="Calibri" w:hAnsi="Calibri" w:cs="Calibri"/>
          <w:lang w:val="en-US"/>
        </w:rPr>
      </w:pPr>
    </w:p>
    <w:p w14:paraId="3FCBA81D" w14:textId="77777777" w:rsidR="00FD5E9A" w:rsidRPr="006D321C" w:rsidRDefault="00FD5E9A" w:rsidP="006D321C">
      <w:pPr>
        <w:spacing w:after="120"/>
        <w:jc w:val="both"/>
        <w:rPr>
          <w:rFonts w:ascii="Calibri" w:hAnsi="Calibri" w:cs="Calibri"/>
          <w:lang w:val="en-US"/>
        </w:rPr>
      </w:pPr>
    </w:p>
    <w:p w14:paraId="3FCBA81E" w14:textId="77777777" w:rsidR="00740131" w:rsidRPr="006D321C" w:rsidRDefault="00740131" w:rsidP="00740131">
      <w:pPr>
        <w:spacing w:after="120"/>
        <w:jc w:val="both"/>
        <w:rPr>
          <w:rFonts w:ascii="Calibri" w:hAnsi="Calibri" w:cs="Calibri"/>
          <w:lang w:val="en-US"/>
        </w:rPr>
      </w:pPr>
    </w:p>
    <w:p w14:paraId="3FCBA81F" w14:textId="77777777" w:rsidR="00497235" w:rsidRPr="006D321C" w:rsidRDefault="00497235" w:rsidP="00497235">
      <w:pPr>
        <w:spacing w:after="120"/>
        <w:jc w:val="both"/>
        <w:rPr>
          <w:rFonts w:ascii="Calibri" w:hAnsi="Calibri" w:cs="Calibri"/>
          <w:lang w:val="en-US"/>
        </w:rPr>
      </w:pPr>
    </w:p>
    <w:p w14:paraId="3FCBA820" w14:textId="77777777" w:rsidR="00A315D8" w:rsidRPr="006D321C" w:rsidRDefault="00A315D8" w:rsidP="00497235">
      <w:pPr>
        <w:spacing w:after="120"/>
        <w:jc w:val="both"/>
        <w:rPr>
          <w:rFonts w:ascii="Calibri" w:hAnsi="Calibri" w:cs="Calibri"/>
          <w:lang w:val="en-US"/>
        </w:rPr>
      </w:pPr>
    </w:p>
    <w:p w14:paraId="3FCBA821" w14:textId="77777777" w:rsidR="00497235" w:rsidRPr="00C676EC" w:rsidRDefault="00497235" w:rsidP="00D063F0">
      <w:pPr>
        <w:pStyle w:val="1"/>
        <w:rPr>
          <w:lang w:val="en-US"/>
        </w:rPr>
      </w:pPr>
      <w:r w:rsidRPr="00C676EC">
        <w:rPr>
          <w:lang w:val="en-US"/>
        </w:rPr>
        <w:br w:type="page"/>
      </w:r>
      <w:bookmarkStart w:id="17" w:name="_Toc132881963"/>
      <w:r w:rsidR="00C33920" w:rsidRPr="00C676EC">
        <w:rPr>
          <w:lang w:val="en-US"/>
        </w:rPr>
        <w:lastRenderedPageBreak/>
        <w:t>INFORMATION on the CURRICULUM of STUDIES</w:t>
      </w:r>
      <w:bookmarkEnd w:id="17"/>
    </w:p>
    <w:p w14:paraId="3FCBA822" w14:textId="77777777" w:rsidR="00497235" w:rsidRPr="00507A1A" w:rsidRDefault="00C33920" w:rsidP="00D063F0">
      <w:pPr>
        <w:pStyle w:val="2"/>
      </w:pPr>
      <w:bookmarkStart w:id="18" w:name="_Toc132881964"/>
      <w:proofErr w:type="spellStart"/>
      <w:r w:rsidRPr="00C33920">
        <w:t>Duration</w:t>
      </w:r>
      <w:proofErr w:type="spellEnd"/>
      <w:r w:rsidRPr="00C33920">
        <w:t xml:space="preserve"> of </w:t>
      </w:r>
      <w:proofErr w:type="spellStart"/>
      <w:r w:rsidRPr="00C33920">
        <w:t>Studies</w:t>
      </w:r>
      <w:bookmarkEnd w:id="18"/>
      <w:proofErr w:type="spellEnd"/>
    </w:p>
    <w:p w14:paraId="3FCBA823" w14:textId="77777777" w:rsidR="00C33920" w:rsidRDefault="00C33920" w:rsidP="00497235">
      <w:pPr>
        <w:pStyle w:val="Web"/>
        <w:spacing w:before="120" w:beforeAutospacing="0" w:after="120" w:afterAutospacing="0"/>
        <w:jc w:val="both"/>
        <w:rPr>
          <w:rFonts w:ascii="Calibri" w:hAnsi="Calibri" w:cs="Calibri"/>
          <w:lang w:val="en-US"/>
        </w:rPr>
      </w:pPr>
      <w:r w:rsidRPr="00C33920">
        <w:rPr>
          <w:rFonts w:ascii="Calibri" w:hAnsi="Calibri" w:cs="Calibri"/>
          <w:lang w:val="en-US"/>
        </w:rPr>
        <w:t xml:space="preserve">The first cycle of studies in the Department of </w:t>
      </w:r>
      <w:r w:rsidR="00E748D0">
        <w:rPr>
          <w:rFonts w:ascii="Calibri" w:hAnsi="Calibri" w:cs="Calibri"/>
          <w:lang w:val="en-US"/>
        </w:rPr>
        <w:t>Economic Sciences</w:t>
      </w:r>
      <w:r w:rsidRPr="00C33920">
        <w:rPr>
          <w:rFonts w:ascii="Calibri" w:hAnsi="Calibri" w:cs="Calibri"/>
          <w:lang w:val="en-US"/>
        </w:rPr>
        <w:t xml:space="preserve">, School of </w:t>
      </w:r>
      <w:r w:rsidR="00E748D0">
        <w:rPr>
          <w:rFonts w:ascii="Calibri" w:hAnsi="Calibri" w:cs="Calibri"/>
          <w:lang w:val="en-US"/>
        </w:rPr>
        <w:t>Economics and Business Administration</w:t>
      </w:r>
      <w:r w:rsidRPr="00C33920">
        <w:rPr>
          <w:rFonts w:ascii="Calibri" w:hAnsi="Calibri" w:cs="Calibri"/>
          <w:lang w:val="en-US"/>
        </w:rPr>
        <w:t xml:space="preserve"> of the International Hellenic University requires attending an Undergraduate Study Program (USP), which includes courses corresponding to a minimum of 240 credits (ECTS). It typically lasts four (4) academic years and culminates in the award of a degree. </w:t>
      </w:r>
      <w:r w:rsidRPr="00AA6611">
        <w:rPr>
          <w:rFonts w:ascii="Calibri" w:hAnsi="Calibri" w:cs="Calibri"/>
          <w:lang w:val="en-US"/>
        </w:rPr>
        <w:t>In each academic year, the student chooses educational activities corresponding to 60 credits (ECTS) (Para. 2b Article 30 LAW 4009/2011)</w:t>
      </w:r>
    </w:p>
    <w:p w14:paraId="3FCBA824" w14:textId="77777777" w:rsidR="00C33920" w:rsidRDefault="00C33920" w:rsidP="00497235">
      <w:pPr>
        <w:pStyle w:val="Web"/>
        <w:spacing w:before="120" w:beforeAutospacing="0" w:after="120" w:afterAutospacing="0"/>
        <w:jc w:val="both"/>
        <w:rPr>
          <w:rFonts w:ascii="Calibri" w:hAnsi="Calibri" w:cs="Calibri"/>
          <w:lang w:val="en-US"/>
        </w:rPr>
      </w:pPr>
      <w:r w:rsidRPr="00C33920">
        <w:rPr>
          <w:rFonts w:ascii="Calibri" w:hAnsi="Calibri" w:cs="Calibri"/>
          <w:lang w:val="en-US"/>
        </w:rPr>
        <w:t xml:space="preserve">The USP studies are conducted with the system of semester courses, which are divided into </w:t>
      </w:r>
      <w:r w:rsidR="004768D3">
        <w:rPr>
          <w:rFonts w:ascii="Calibri" w:hAnsi="Calibri" w:cs="Calibri"/>
          <w:lang w:val="en-US"/>
        </w:rPr>
        <w:t>8 semesters</w:t>
      </w:r>
      <w:r>
        <w:rPr>
          <w:rFonts w:ascii="Calibri" w:hAnsi="Calibri" w:cs="Calibri"/>
          <w:lang w:val="en-US"/>
        </w:rPr>
        <w:t>.</w:t>
      </w:r>
      <w:r w:rsidRPr="00C33920">
        <w:rPr>
          <w:rFonts w:ascii="Calibri" w:hAnsi="Calibri" w:cs="Calibri"/>
          <w:lang w:val="en-US"/>
        </w:rPr>
        <w:t xml:space="preserve"> </w:t>
      </w:r>
    </w:p>
    <w:p w14:paraId="3FCBA825" w14:textId="77777777" w:rsidR="00C33920" w:rsidRPr="00C33920" w:rsidRDefault="00C33920" w:rsidP="00497235">
      <w:pPr>
        <w:pStyle w:val="Web"/>
        <w:spacing w:before="120" w:beforeAutospacing="0" w:after="120" w:afterAutospacing="0"/>
        <w:jc w:val="both"/>
        <w:rPr>
          <w:rFonts w:ascii="Calibri" w:hAnsi="Calibri" w:cs="Calibri"/>
          <w:lang w:val="en-US"/>
        </w:rPr>
      </w:pPr>
      <w:r w:rsidRPr="00C33920">
        <w:rPr>
          <w:rFonts w:ascii="Calibri" w:hAnsi="Calibri" w:cs="Calibri"/>
          <w:lang w:val="en-US"/>
        </w:rPr>
        <w:t xml:space="preserve">The maximum duration of study in a first-cycle study program </w:t>
      </w:r>
      <w:proofErr w:type="spellStart"/>
      <w:r w:rsidRPr="00C33920">
        <w:rPr>
          <w:rFonts w:ascii="Calibri" w:hAnsi="Calibri" w:cs="Calibri"/>
          <w:lang w:val="en-US"/>
        </w:rPr>
        <w:t>constists</w:t>
      </w:r>
      <w:proofErr w:type="spellEnd"/>
      <w:r w:rsidRPr="00C33920">
        <w:rPr>
          <w:rFonts w:ascii="Calibri" w:hAnsi="Calibri" w:cs="Calibri"/>
          <w:lang w:val="en-US"/>
        </w:rPr>
        <w:t xml:space="preserve"> of a minimum duration of eight (8) academic semesters for the award of the degree, increased by four (4) academic semesters. In a study program whose minimum time exceeds eight (8) academic semesters, the maximum duration of study is the minimum study time, increased by six (6) academic semesters. After the completion of the maximum period of study, the Board of Directors of the Department issues an act of deletion (article 76, par. 1, Law 4957/2022)</w:t>
      </w:r>
      <w:r>
        <w:rPr>
          <w:rFonts w:ascii="Calibri" w:hAnsi="Calibri" w:cs="Calibri"/>
          <w:lang w:val="en-US"/>
        </w:rPr>
        <w:t>.</w:t>
      </w:r>
    </w:p>
    <w:p w14:paraId="3FCBA826" w14:textId="77777777" w:rsidR="00C33920" w:rsidRDefault="00C33920" w:rsidP="00497235">
      <w:pPr>
        <w:pStyle w:val="Web"/>
        <w:spacing w:before="120" w:beforeAutospacing="0" w:after="120" w:afterAutospacing="0"/>
        <w:jc w:val="both"/>
        <w:rPr>
          <w:rFonts w:ascii="Calibri" w:hAnsi="Calibri" w:cs="Calibri"/>
          <w:lang w:val="en-US"/>
        </w:rPr>
      </w:pPr>
      <w:r w:rsidRPr="00C33920">
        <w:rPr>
          <w:rFonts w:ascii="Calibri" w:hAnsi="Calibri" w:cs="Calibri"/>
          <w:lang w:val="en-US"/>
        </w:rPr>
        <w:t>Students who have not exceeded the upper limit of study may, after applying to the Department Secretariat, interrupt their studies for a period of time that does not exceed two (2) years. The right to interrupt studies may be exercised once or partially for a period of at least one (1) academic semester, but the duration of the interruption may not cumulatively exceed two (2) years, in case it is partially provided. Student status is suspended during the interruption of studies and participation in any educational process is not allowed (article 76, par. 4, Law 4957/2022).</w:t>
      </w:r>
    </w:p>
    <w:p w14:paraId="3FCBA827" w14:textId="77777777" w:rsidR="00497235" w:rsidRPr="00507A1A" w:rsidRDefault="00C33920" w:rsidP="00D063F0">
      <w:pPr>
        <w:pStyle w:val="2"/>
      </w:pPr>
      <w:bookmarkStart w:id="19" w:name="_Toc132881965"/>
      <w:proofErr w:type="spellStart"/>
      <w:r w:rsidRPr="00C33920">
        <w:t>Admission</w:t>
      </w:r>
      <w:proofErr w:type="spellEnd"/>
      <w:r w:rsidRPr="00C33920">
        <w:t xml:space="preserve"> and </w:t>
      </w:r>
      <w:proofErr w:type="spellStart"/>
      <w:r w:rsidRPr="00C33920">
        <w:t>Registration</w:t>
      </w:r>
      <w:bookmarkEnd w:id="19"/>
      <w:proofErr w:type="spellEnd"/>
      <w:r w:rsidR="00497235" w:rsidRPr="00507A1A">
        <w:t xml:space="preserve"> </w:t>
      </w:r>
    </w:p>
    <w:p w14:paraId="3FCBA828" w14:textId="77777777" w:rsidR="00C33920" w:rsidRPr="00AA6611" w:rsidRDefault="00C33920" w:rsidP="00C33920">
      <w:pPr>
        <w:pStyle w:val="Web"/>
        <w:spacing w:before="120" w:beforeAutospacing="0" w:after="0" w:afterAutospacing="0"/>
        <w:jc w:val="both"/>
        <w:rPr>
          <w:rFonts w:ascii="Calibri" w:hAnsi="Calibri" w:cs="Calibri"/>
          <w:lang w:val="en-US"/>
        </w:rPr>
      </w:pPr>
      <w:r w:rsidRPr="00AA6611">
        <w:rPr>
          <w:rFonts w:ascii="Calibri" w:hAnsi="Calibri" w:cs="Calibri"/>
          <w:lang w:val="en-US"/>
        </w:rPr>
        <w:t xml:space="preserve">Students are those who are registered in the Department </w:t>
      </w:r>
      <w:r w:rsidR="004768D3">
        <w:rPr>
          <w:rFonts w:ascii="Calibri" w:hAnsi="Calibri" w:cs="Calibri"/>
          <w:lang w:val="en-US"/>
        </w:rPr>
        <w:t>of Economic Sciences</w:t>
      </w:r>
      <w:r w:rsidRPr="00AA6611">
        <w:rPr>
          <w:rFonts w:ascii="Calibri" w:hAnsi="Calibri" w:cs="Calibri"/>
          <w:lang w:val="en-US"/>
        </w:rPr>
        <w:t xml:space="preserve"> of the I.H.U. after passing the entrance exams to higher education, by transfer or by qualifying exams  in accordance with the current regulations .</w:t>
      </w:r>
    </w:p>
    <w:p w14:paraId="3FCBA829" w14:textId="77777777" w:rsidR="00C33920" w:rsidRPr="00413E0A" w:rsidRDefault="00C33920" w:rsidP="00C33920">
      <w:pPr>
        <w:pStyle w:val="Web"/>
        <w:spacing w:before="120" w:beforeAutospacing="0" w:after="0" w:afterAutospacing="0"/>
        <w:jc w:val="both"/>
        <w:rPr>
          <w:rFonts w:ascii="Calibri" w:hAnsi="Calibri" w:cs="Calibri"/>
          <w:lang w:val="en-US"/>
        </w:rPr>
      </w:pPr>
      <w:r w:rsidRPr="00413E0A">
        <w:rPr>
          <w:rFonts w:ascii="Calibri" w:hAnsi="Calibri" w:cs="Calibri"/>
          <w:lang w:val="en-US"/>
        </w:rPr>
        <w:t>The registration of newly admitted students takes place at the Department's Secretariat within the time limits defined each time by the Ministerial Decisions.</w:t>
      </w:r>
    </w:p>
    <w:p w14:paraId="3FCBA82A" w14:textId="77777777" w:rsidR="00C33920" w:rsidRPr="00AA6611" w:rsidRDefault="00C33920" w:rsidP="00C33920">
      <w:pPr>
        <w:pStyle w:val="Web"/>
        <w:spacing w:before="120" w:beforeAutospacing="0" w:after="0" w:afterAutospacing="0"/>
        <w:jc w:val="both"/>
        <w:rPr>
          <w:rFonts w:ascii="Calibri" w:hAnsi="Calibri" w:cs="Calibri"/>
          <w:lang w:val="en-US"/>
        </w:rPr>
      </w:pPr>
      <w:r w:rsidRPr="00AA6611">
        <w:rPr>
          <w:rFonts w:ascii="Calibri" w:hAnsi="Calibri" w:cs="Calibri"/>
          <w:lang w:val="en-US"/>
        </w:rPr>
        <w:t>The passing candidates of the Panhellenic examinations who completed their registration through the electronic application of the Ministry of Education and Culture must carry out the identity check at the Secretariats of their Departments, submitting the following supporting documents</w:t>
      </w:r>
    </w:p>
    <w:p w14:paraId="3FCBA82B" w14:textId="77777777" w:rsidR="00C33920" w:rsidRPr="00AA6611" w:rsidRDefault="00C33920" w:rsidP="00C33920">
      <w:pPr>
        <w:pStyle w:val="Web"/>
        <w:spacing w:before="120"/>
        <w:jc w:val="both"/>
        <w:rPr>
          <w:rFonts w:ascii="Calibri" w:hAnsi="Calibri" w:cs="Calibri"/>
          <w:lang w:val="en-US"/>
        </w:rPr>
      </w:pPr>
      <w:r w:rsidRPr="00AA6611">
        <w:rPr>
          <w:rFonts w:ascii="Calibri" w:hAnsi="Calibri" w:cs="Calibri"/>
          <w:lang w:val="en-US"/>
        </w:rPr>
        <w:t>1. Application for registration (printed from the website of the Ministry of Education),</w:t>
      </w:r>
    </w:p>
    <w:p w14:paraId="3FCBA82C" w14:textId="77777777" w:rsidR="00C33920" w:rsidRPr="00AA6611" w:rsidRDefault="00C33920" w:rsidP="00C33920">
      <w:pPr>
        <w:pStyle w:val="Web"/>
        <w:spacing w:before="120"/>
        <w:jc w:val="both"/>
        <w:rPr>
          <w:rFonts w:ascii="Calibri" w:hAnsi="Calibri" w:cs="Calibri"/>
          <w:lang w:val="en-US"/>
        </w:rPr>
      </w:pPr>
      <w:r w:rsidRPr="00AA6611">
        <w:rPr>
          <w:rFonts w:ascii="Calibri" w:hAnsi="Calibri" w:cs="Calibri"/>
          <w:lang w:val="en-US"/>
        </w:rPr>
        <w:t>2. Photocopy of identity card (ID),</w:t>
      </w:r>
    </w:p>
    <w:p w14:paraId="3FCBA82D" w14:textId="77777777" w:rsidR="00C33920" w:rsidRPr="00AA6611" w:rsidRDefault="00C33920" w:rsidP="00C33920">
      <w:pPr>
        <w:pStyle w:val="Web"/>
        <w:spacing w:before="120"/>
        <w:jc w:val="both"/>
        <w:rPr>
          <w:rFonts w:ascii="Calibri" w:hAnsi="Calibri" w:cs="Calibri"/>
          <w:lang w:val="en-US"/>
        </w:rPr>
      </w:pPr>
      <w:r w:rsidRPr="00AA6611">
        <w:rPr>
          <w:rFonts w:ascii="Calibri" w:hAnsi="Calibri" w:cs="Calibri"/>
          <w:lang w:val="en-US"/>
        </w:rPr>
        <w:t>3. One (1) photo (ID type),</w:t>
      </w:r>
    </w:p>
    <w:p w14:paraId="3FCBA82E" w14:textId="77777777" w:rsidR="00C33920" w:rsidRPr="00AA6611" w:rsidRDefault="00C33920" w:rsidP="00C33920">
      <w:pPr>
        <w:pStyle w:val="Web"/>
        <w:spacing w:before="120" w:beforeAutospacing="0" w:after="0" w:afterAutospacing="0"/>
        <w:jc w:val="both"/>
        <w:rPr>
          <w:rFonts w:ascii="Calibri" w:hAnsi="Calibri" w:cs="Calibri"/>
          <w:lang w:val="en-US"/>
        </w:rPr>
      </w:pPr>
      <w:r w:rsidRPr="00AA6611">
        <w:rPr>
          <w:rFonts w:ascii="Calibri" w:hAnsi="Calibri" w:cs="Calibri"/>
          <w:lang w:val="en-US"/>
        </w:rPr>
        <w:t xml:space="preserve">For the remaining categories of new entrants, the required supporting documents are announced on a case-by-case basis </w:t>
      </w:r>
    </w:p>
    <w:p w14:paraId="3FCBA82F" w14:textId="77777777" w:rsidR="00F84D7A" w:rsidRPr="00AA6611" w:rsidRDefault="00AA6611" w:rsidP="00D063F0">
      <w:pPr>
        <w:pStyle w:val="2"/>
      </w:pPr>
      <w:bookmarkStart w:id="20" w:name="_Toc132881966"/>
      <w:proofErr w:type="spellStart"/>
      <w:r w:rsidRPr="00AA6611">
        <w:lastRenderedPageBreak/>
        <w:t>Academic</w:t>
      </w:r>
      <w:proofErr w:type="spellEnd"/>
      <w:r w:rsidRPr="00AA6611">
        <w:t xml:space="preserve"> </w:t>
      </w:r>
      <w:proofErr w:type="spellStart"/>
      <w:r w:rsidRPr="00AA6611">
        <w:t>Year</w:t>
      </w:r>
      <w:proofErr w:type="spellEnd"/>
      <w:r w:rsidRPr="00AA6611">
        <w:t xml:space="preserve"> </w:t>
      </w:r>
      <w:proofErr w:type="spellStart"/>
      <w:r w:rsidRPr="00AA6611">
        <w:t>Calendar</w:t>
      </w:r>
      <w:bookmarkEnd w:id="20"/>
      <w:proofErr w:type="spellEnd"/>
    </w:p>
    <w:p w14:paraId="3FCBA830" w14:textId="77777777" w:rsidR="00F031EA" w:rsidRPr="00AA6611" w:rsidRDefault="00F031EA" w:rsidP="00AA6611">
      <w:pPr>
        <w:pStyle w:val="Web"/>
        <w:spacing w:before="120" w:beforeAutospacing="0" w:after="0" w:afterAutospacing="0"/>
        <w:jc w:val="both"/>
        <w:rPr>
          <w:rFonts w:ascii="Calibri" w:hAnsi="Calibri" w:cs="Calibri"/>
          <w:lang w:val="en-US"/>
        </w:rPr>
      </w:pPr>
      <w:bookmarkStart w:id="21" w:name="_Toc128087629"/>
      <w:r w:rsidRPr="00AA6611">
        <w:rPr>
          <w:rFonts w:ascii="Calibri" w:hAnsi="Calibri" w:cs="Calibri"/>
          <w:lang w:val="en-US"/>
        </w:rPr>
        <w:t>The academic year starts on September 1 every year and ends on August 31 of the following year.</w:t>
      </w:r>
      <w:r w:rsidR="002236D0">
        <w:rPr>
          <w:rFonts w:ascii="Calibri" w:hAnsi="Calibri" w:cs="Calibri"/>
          <w:lang w:val="en-US"/>
        </w:rPr>
        <w:t xml:space="preserve"> </w:t>
      </w:r>
      <w:r w:rsidRPr="00AA6611">
        <w:rPr>
          <w:rFonts w:ascii="Calibri" w:hAnsi="Calibri" w:cs="Calibri"/>
          <w:lang w:val="en-US"/>
        </w:rPr>
        <w:t>The educational work of every academic year is organized in two semesters, the winter semester and the spring semester, each of which comprises 13 weeks of teaching and one examination period (three weeks of exams). There are courses and workshops for which students are examined with progress tests and/or assignments; in this case, students do not take part in re-sit exams held in September.</w:t>
      </w:r>
    </w:p>
    <w:p w14:paraId="3FCBA831" w14:textId="77777777" w:rsidR="00AA6611" w:rsidRDefault="00F031EA" w:rsidP="00AA6611">
      <w:pPr>
        <w:pStyle w:val="Web"/>
        <w:spacing w:before="120" w:beforeAutospacing="0" w:after="0" w:afterAutospacing="0"/>
        <w:jc w:val="both"/>
        <w:rPr>
          <w:rFonts w:ascii="Calibri" w:hAnsi="Calibri" w:cs="Calibri"/>
          <w:lang w:val="en-US"/>
        </w:rPr>
      </w:pPr>
      <w:r w:rsidRPr="00AA6611">
        <w:rPr>
          <w:rFonts w:ascii="Calibri" w:hAnsi="Calibri" w:cs="Calibri"/>
          <w:lang w:val="en-US"/>
        </w:rPr>
        <w:t xml:space="preserve">For the Department of </w:t>
      </w:r>
      <w:r w:rsidR="004768D3">
        <w:rPr>
          <w:rFonts w:ascii="Calibri" w:hAnsi="Calibri" w:cs="Calibri"/>
          <w:lang w:val="en-US"/>
        </w:rPr>
        <w:t>Economic Sciences</w:t>
      </w:r>
      <w:r w:rsidRPr="00AA6611">
        <w:rPr>
          <w:rFonts w:ascii="Calibri" w:hAnsi="Calibri" w:cs="Calibri"/>
          <w:lang w:val="en-US"/>
        </w:rPr>
        <w:t xml:space="preserve">, the total number of semesters required to complete a course, as specified in the curriculum, is </w:t>
      </w:r>
      <w:r w:rsidR="004768D3">
        <w:rPr>
          <w:rFonts w:ascii="Calibri" w:hAnsi="Calibri" w:cs="Calibri"/>
          <w:lang w:val="en-US"/>
        </w:rPr>
        <w:t>8</w:t>
      </w:r>
      <w:r w:rsidRPr="00AA6611">
        <w:rPr>
          <w:rFonts w:ascii="Calibri" w:hAnsi="Calibri" w:cs="Calibri"/>
          <w:lang w:val="en-US"/>
        </w:rPr>
        <w:t xml:space="preserve"> semesters</w:t>
      </w:r>
      <w:r w:rsidR="00AA6611">
        <w:rPr>
          <w:rFonts w:ascii="Calibri" w:hAnsi="Calibri" w:cs="Calibri"/>
          <w:lang w:val="en-US"/>
        </w:rPr>
        <w:t>.</w:t>
      </w:r>
    </w:p>
    <w:p w14:paraId="3FCBA832" w14:textId="77777777" w:rsidR="00F031EA" w:rsidRPr="00AA6611" w:rsidRDefault="00F031EA" w:rsidP="002236D0">
      <w:pPr>
        <w:pStyle w:val="Web"/>
        <w:spacing w:before="120" w:beforeAutospacing="0" w:after="0" w:afterAutospacing="0"/>
        <w:ind w:left="720"/>
        <w:jc w:val="both"/>
        <w:rPr>
          <w:rFonts w:ascii="Calibri" w:hAnsi="Calibri" w:cs="Calibri"/>
          <w:lang w:val="en-US"/>
        </w:rPr>
      </w:pPr>
      <w:r w:rsidRPr="00AA6611">
        <w:rPr>
          <w:rFonts w:ascii="Calibri" w:hAnsi="Calibri" w:cs="Calibri"/>
          <w:lang w:val="en-US"/>
        </w:rPr>
        <w:t>Winter semester courses start in the last week of September and end in mid-January, followed by the first exam period of the winter semester.</w:t>
      </w:r>
    </w:p>
    <w:p w14:paraId="3FCBA833" w14:textId="77777777" w:rsidR="00AA6611" w:rsidRDefault="00F031EA" w:rsidP="002236D0">
      <w:pPr>
        <w:pStyle w:val="Web"/>
        <w:spacing w:before="120" w:beforeAutospacing="0" w:after="0" w:afterAutospacing="0"/>
        <w:ind w:left="720"/>
        <w:jc w:val="both"/>
        <w:rPr>
          <w:rFonts w:ascii="Calibri" w:hAnsi="Calibri" w:cs="Calibri"/>
          <w:lang w:val="en-US"/>
        </w:rPr>
      </w:pPr>
      <w:r w:rsidRPr="00AA6611">
        <w:rPr>
          <w:rFonts w:ascii="Calibri" w:hAnsi="Calibri" w:cs="Calibri"/>
          <w:lang w:val="en-US"/>
        </w:rPr>
        <w:t>Spring semester courses start in late-February and end at the end of May, followed by the first exam period of the spring semester.</w:t>
      </w:r>
      <w:r w:rsidR="00AA6611">
        <w:rPr>
          <w:rFonts w:ascii="Calibri" w:hAnsi="Calibri" w:cs="Calibri"/>
          <w:lang w:val="en-US"/>
        </w:rPr>
        <w:t xml:space="preserve"> </w:t>
      </w:r>
    </w:p>
    <w:p w14:paraId="3FCBA834" w14:textId="77777777" w:rsidR="00AA6611" w:rsidRPr="00AA6611" w:rsidRDefault="00AA6611" w:rsidP="00AA6611">
      <w:pPr>
        <w:pStyle w:val="Web"/>
        <w:spacing w:before="120" w:beforeAutospacing="0" w:after="0" w:afterAutospacing="0"/>
        <w:jc w:val="both"/>
        <w:rPr>
          <w:rFonts w:ascii="Calibri" w:hAnsi="Calibri" w:cs="Calibri"/>
          <w:lang w:val="en-US"/>
        </w:rPr>
      </w:pPr>
      <w:r>
        <w:rPr>
          <w:rFonts w:ascii="Calibri" w:hAnsi="Calibri" w:cs="Calibri"/>
          <w:lang w:val="en-US"/>
        </w:rPr>
        <w:t xml:space="preserve">Exact dates are </w:t>
      </w:r>
      <w:r w:rsidR="00F031EA" w:rsidRPr="00AA6611">
        <w:rPr>
          <w:rFonts w:ascii="Calibri" w:hAnsi="Calibri" w:cs="Calibri"/>
          <w:lang w:val="en-US"/>
        </w:rPr>
        <w:t>determined by the Executive Committee.</w:t>
      </w:r>
      <w:r>
        <w:rPr>
          <w:rFonts w:ascii="Calibri" w:hAnsi="Calibri" w:cs="Calibri"/>
          <w:lang w:val="en-US"/>
        </w:rPr>
        <w:t xml:space="preserve"> </w:t>
      </w:r>
      <w:r w:rsidR="00F031EA" w:rsidRPr="00AA6611">
        <w:rPr>
          <w:rFonts w:ascii="Calibri" w:hAnsi="Calibri" w:cs="Calibri"/>
          <w:lang w:val="en-US"/>
        </w:rPr>
        <w:br/>
        <w:t>Every semester has two exam periods:</w:t>
      </w:r>
    </w:p>
    <w:p w14:paraId="3FCBA835" w14:textId="77777777" w:rsidR="00F031EA" w:rsidRPr="00AA6611" w:rsidRDefault="00F031EA" w:rsidP="00AA6611">
      <w:pPr>
        <w:pStyle w:val="Web"/>
        <w:spacing w:before="120" w:beforeAutospacing="0" w:after="0" w:afterAutospacing="0"/>
        <w:ind w:left="720"/>
        <w:jc w:val="both"/>
        <w:rPr>
          <w:rFonts w:ascii="Calibri" w:hAnsi="Calibri" w:cs="Calibri"/>
          <w:lang w:val="en-US"/>
        </w:rPr>
      </w:pPr>
      <w:r w:rsidRPr="00AA6611">
        <w:rPr>
          <w:rFonts w:ascii="Calibri" w:hAnsi="Calibri" w:cs="Calibri"/>
          <w:lang w:val="en-US"/>
        </w:rPr>
        <w:t>Winter semester courses are examined during the exam period January-February; re-sit exams are held in September.</w:t>
      </w:r>
    </w:p>
    <w:p w14:paraId="3FCBA836" w14:textId="77777777" w:rsidR="00AA6611" w:rsidRPr="00AA6611" w:rsidRDefault="00F031EA" w:rsidP="00AA6611">
      <w:pPr>
        <w:pStyle w:val="Web"/>
        <w:spacing w:before="120" w:beforeAutospacing="0" w:after="0" w:afterAutospacing="0"/>
        <w:ind w:left="720"/>
        <w:jc w:val="both"/>
        <w:rPr>
          <w:rFonts w:ascii="Calibri" w:hAnsi="Calibri" w:cs="Calibri"/>
          <w:lang w:val="en-US"/>
        </w:rPr>
      </w:pPr>
      <w:r w:rsidRPr="00AA6611">
        <w:rPr>
          <w:rFonts w:ascii="Calibri" w:hAnsi="Calibri" w:cs="Calibri"/>
          <w:lang w:val="en-US"/>
        </w:rPr>
        <w:t>Spring semester courses are examined during the exam period of June; re-sit exams are held in September.</w:t>
      </w:r>
      <w:r w:rsidRPr="00AA6611">
        <w:rPr>
          <w:rFonts w:ascii="Calibri" w:hAnsi="Calibri" w:cs="Calibri"/>
          <w:lang w:val="en-US"/>
        </w:rPr>
        <w:br/>
        <w:t xml:space="preserve">Every semester, and before the beginning of each exam period, students have the right and obligation to evaluate their courses and instructors, aiming at the improvement of the quality of their studies. </w:t>
      </w:r>
    </w:p>
    <w:p w14:paraId="3FCBA837" w14:textId="77777777" w:rsidR="00AA6611" w:rsidRDefault="00F031EA" w:rsidP="00AA6611">
      <w:pPr>
        <w:pStyle w:val="Web"/>
        <w:spacing w:before="120" w:beforeAutospacing="0" w:after="0" w:afterAutospacing="0"/>
        <w:jc w:val="both"/>
        <w:rPr>
          <w:rFonts w:ascii="Calibri" w:hAnsi="Calibri" w:cs="Calibri"/>
          <w:lang w:val="en-US"/>
        </w:rPr>
      </w:pPr>
      <w:r w:rsidRPr="00AA6611">
        <w:rPr>
          <w:rFonts w:ascii="Calibri" w:hAnsi="Calibri" w:cs="Calibri"/>
          <w:lang w:val="en-US"/>
        </w:rPr>
        <w:t>More information is available at the website of the Quality Assurance Unit (MODIP-I.H.U.)  and the website of their Faculty/School.</w:t>
      </w:r>
    </w:p>
    <w:p w14:paraId="3FCBA838" w14:textId="77777777" w:rsidR="00F031EA" w:rsidRPr="00AA6611" w:rsidRDefault="00F031EA" w:rsidP="00AA6611">
      <w:pPr>
        <w:pStyle w:val="Web"/>
        <w:spacing w:before="120" w:beforeAutospacing="0" w:after="0" w:afterAutospacing="0"/>
        <w:jc w:val="both"/>
        <w:rPr>
          <w:rFonts w:ascii="Calibri" w:hAnsi="Calibri" w:cs="Calibri"/>
          <w:lang w:val="en-US"/>
        </w:rPr>
      </w:pPr>
      <w:r w:rsidRPr="00AA6611">
        <w:rPr>
          <w:rFonts w:ascii="Calibri" w:hAnsi="Calibri" w:cs="Calibri"/>
          <w:lang w:val="en-US"/>
        </w:rPr>
        <w:t>HOLIDAYS</w:t>
      </w:r>
      <w:r w:rsidRPr="00AA6611">
        <w:rPr>
          <w:rFonts w:ascii="Calibri" w:hAnsi="Calibri" w:cs="Calibri"/>
          <w:lang w:val="en-US"/>
        </w:rPr>
        <w:br/>
        <w:t>Courses or exams are not held in the two months of summer holidays (July and August). Holidays also include:</w:t>
      </w:r>
    </w:p>
    <w:p w14:paraId="3FCBA839" w14:textId="77777777" w:rsidR="00F031EA" w:rsidRPr="00AA6611" w:rsidRDefault="00F031EA" w:rsidP="00AA6611">
      <w:pPr>
        <w:pStyle w:val="Web"/>
        <w:spacing w:before="120" w:beforeAutospacing="0" w:after="0" w:afterAutospacing="0"/>
        <w:jc w:val="both"/>
        <w:rPr>
          <w:rFonts w:ascii="Calibri" w:hAnsi="Calibri" w:cs="Calibri"/>
          <w:lang w:val="en-US"/>
        </w:rPr>
      </w:pPr>
      <w:r w:rsidRPr="00AA6611">
        <w:rPr>
          <w:rFonts w:ascii="Calibri" w:hAnsi="Calibri" w:cs="Calibri"/>
          <w:u w:val="single"/>
          <w:lang w:val="en-US"/>
        </w:rPr>
        <w:t>Christmas Holidays</w:t>
      </w:r>
      <w:r w:rsidRPr="00AA6611">
        <w:rPr>
          <w:rFonts w:ascii="Calibri" w:hAnsi="Calibri" w:cs="Calibri"/>
          <w:lang w:val="en-US"/>
        </w:rPr>
        <w:t>: December 24 to January 7.</w:t>
      </w:r>
    </w:p>
    <w:p w14:paraId="3FCBA83A" w14:textId="77777777" w:rsidR="00F031EA" w:rsidRPr="00AA6611" w:rsidRDefault="00F031EA" w:rsidP="00AA6611">
      <w:pPr>
        <w:pStyle w:val="Web"/>
        <w:spacing w:before="120" w:beforeAutospacing="0" w:after="0" w:afterAutospacing="0"/>
        <w:jc w:val="both"/>
        <w:rPr>
          <w:rFonts w:ascii="Calibri" w:hAnsi="Calibri" w:cs="Calibri"/>
          <w:lang w:val="en-US"/>
        </w:rPr>
      </w:pPr>
      <w:r w:rsidRPr="00AA6611">
        <w:rPr>
          <w:rFonts w:ascii="Calibri" w:hAnsi="Calibri" w:cs="Calibri"/>
          <w:u w:val="single"/>
          <w:lang w:val="en-US"/>
        </w:rPr>
        <w:t>January 30</w:t>
      </w:r>
      <w:r w:rsidRPr="00AA6611">
        <w:rPr>
          <w:rFonts w:ascii="Calibri" w:hAnsi="Calibri" w:cs="Calibri"/>
          <w:lang w:val="en-US"/>
        </w:rPr>
        <w:t xml:space="preserve">: The Three Patron Saints of Education Day </w:t>
      </w:r>
    </w:p>
    <w:p w14:paraId="3FCBA83B" w14:textId="77777777" w:rsidR="00F031EA" w:rsidRPr="00AA6611" w:rsidRDefault="00F031EA" w:rsidP="00AA6611">
      <w:pPr>
        <w:pStyle w:val="Web"/>
        <w:spacing w:before="120" w:beforeAutospacing="0" w:after="0" w:afterAutospacing="0"/>
        <w:jc w:val="both"/>
        <w:rPr>
          <w:rFonts w:ascii="Calibri" w:hAnsi="Calibri" w:cs="Calibri"/>
          <w:u w:val="single"/>
          <w:lang w:val="en-US"/>
        </w:rPr>
      </w:pPr>
      <w:r w:rsidRPr="00AA6611">
        <w:rPr>
          <w:rFonts w:ascii="Calibri" w:hAnsi="Calibri" w:cs="Calibri"/>
          <w:u w:val="single"/>
          <w:lang w:val="en-US"/>
        </w:rPr>
        <w:t>Clean Monday</w:t>
      </w:r>
    </w:p>
    <w:p w14:paraId="3FCBA83C" w14:textId="77777777" w:rsidR="00F031EA" w:rsidRPr="00AA6611" w:rsidRDefault="00F031EA" w:rsidP="00AA6611">
      <w:pPr>
        <w:pStyle w:val="Web"/>
        <w:spacing w:before="120" w:beforeAutospacing="0" w:after="0" w:afterAutospacing="0"/>
        <w:jc w:val="both"/>
        <w:rPr>
          <w:rFonts w:ascii="Calibri" w:hAnsi="Calibri" w:cs="Calibri"/>
          <w:lang w:val="en-US"/>
        </w:rPr>
      </w:pPr>
      <w:r w:rsidRPr="00AA6611">
        <w:rPr>
          <w:rFonts w:ascii="Calibri" w:hAnsi="Calibri" w:cs="Calibri"/>
          <w:u w:val="single"/>
          <w:lang w:val="en-US"/>
        </w:rPr>
        <w:t>March 25</w:t>
      </w:r>
      <w:r w:rsidRPr="00AA6611">
        <w:rPr>
          <w:rFonts w:ascii="Calibri" w:hAnsi="Calibri" w:cs="Calibri"/>
          <w:lang w:val="en-US"/>
        </w:rPr>
        <w:t>. The Annunciation / National Anniversary of the 1821 Revolution against the Turkish Rule</w:t>
      </w:r>
    </w:p>
    <w:p w14:paraId="3FCBA83D" w14:textId="77777777" w:rsidR="00F031EA" w:rsidRPr="00AA6611" w:rsidRDefault="00F031EA" w:rsidP="00AA6611">
      <w:pPr>
        <w:pStyle w:val="Web"/>
        <w:spacing w:before="120" w:beforeAutospacing="0" w:after="0" w:afterAutospacing="0"/>
        <w:jc w:val="both"/>
        <w:rPr>
          <w:rFonts w:ascii="Calibri" w:hAnsi="Calibri" w:cs="Calibri"/>
          <w:lang w:val="en-US"/>
        </w:rPr>
      </w:pPr>
      <w:r w:rsidRPr="00AA6611">
        <w:rPr>
          <w:rFonts w:ascii="Calibri" w:hAnsi="Calibri" w:cs="Calibri"/>
          <w:u w:val="single"/>
          <w:lang w:val="en-US"/>
        </w:rPr>
        <w:t>Easter Holidays</w:t>
      </w:r>
      <w:r w:rsidRPr="00AA6611">
        <w:rPr>
          <w:rFonts w:ascii="Calibri" w:hAnsi="Calibri" w:cs="Calibri"/>
          <w:lang w:val="en-US"/>
        </w:rPr>
        <w:t>: from Holy Monday to Thomas Sunday</w:t>
      </w:r>
    </w:p>
    <w:p w14:paraId="3FCBA83E" w14:textId="77777777" w:rsidR="00F031EA" w:rsidRPr="00AA6611" w:rsidRDefault="00F031EA" w:rsidP="00AA6611">
      <w:pPr>
        <w:pStyle w:val="Web"/>
        <w:spacing w:before="120" w:beforeAutospacing="0" w:after="0" w:afterAutospacing="0"/>
        <w:jc w:val="both"/>
        <w:rPr>
          <w:rFonts w:ascii="Calibri" w:hAnsi="Calibri" w:cs="Calibri"/>
          <w:lang w:val="en-US"/>
        </w:rPr>
      </w:pPr>
      <w:r w:rsidRPr="00AA6611">
        <w:rPr>
          <w:rFonts w:ascii="Calibri" w:hAnsi="Calibri" w:cs="Calibri"/>
          <w:u w:val="single"/>
          <w:lang w:val="en-US"/>
        </w:rPr>
        <w:t>May 1st</w:t>
      </w:r>
      <w:r w:rsidRPr="00AA6611">
        <w:rPr>
          <w:rFonts w:ascii="Calibri" w:hAnsi="Calibri" w:cs="Calibri"/>
          <w:lang w:val="en-US"/>
        </w:rPr>
        <w:t xml:space="preserve">: Labor Day </w:t>
      </w:r>
    </w:p>
    <w:p w14:paraId="3FCBA83F" w14:textId="77777777" w:rsidR="00F031EA" w:rsidRPr="00AA6611" w:rsidRDefault="00F031EA" w:rsidP="00AA6611">
      <w:pPr>
        <w:pStyle w:val="Web"/>
        <w:spacing w:before="120" w:beforeAutospacing="0" w:after="0" w:afterAutospacing="0"/>
        <w:jc w:val="both"/>
        <w:rPr>
          <w:rFonts w:ascii="Calibri" w:hAnsi="Calibri" w:cs="Calibri"/>
          <w:lang w:val="en-US"/>
        </w:rPr>
      </w:pPr>
      <w:r w:rsidRPr="00AA6611">
        <w:rPr>
          <w:rFonts w:ascii="Calibri" w:hAnsi="Calibri" w:cs="Calibri"/>
          <w:u w:val="single"/>
          <w:lang w:val="en-US"/>
        </w:rPr>
        <w:t>Holy Spirit Day</w:t>
      </w:r>
      <w:r w:rsidRPr="00AA6611">
        <w:rPr>
          <w:rFonts w:ascii="Calibri" w:hAnsi="Calibri" w:cs="Calibri"/>
          <w:lang w:val="en-US"/>
        </w:rPr>
        <w:t>: Monday (after Pentecost).</w:t>
      </w:r>
    </w:p>
    <w:p w14:paraId="3FCBA840" w14:textId="77777777" w:rsidR="00F031EA" w:rsidRPr="00AA6611" w:rsidRDefault="00F031EA" w:rsidP="00AA6611">
      <w:pPr>
        <w:pStyle w:val="Web"/>
        <w:spacing w:before="120" w:beforeAutospacing="0" w:after="0" w:afterAutospacing="0"/>
        <w:jc w:val="both"/>
        <w:rPr>
          <w:rFonts w:ascii="Calibri" w:hAnsi="Calibri" w:cs="Calibri"/>
          <w:lang w:val="en-US"/>
        </w:rPr>
      </w:pPr>
      <w:r w:rsidRPr="00AA6611">
        <w:rPr>
          <w:rFonts w:ascii="Calibri" w:hAnsi="Calibri" w:cs="Calibri"/>
          <w:u w:val="single"/>
          <w:lang w:val="en-US"/>
        </w:rPr>
        <w:t>October 28</w:t>
      </w:r>
      <w:r w:rsidRPr="00AA6611">
        <w:rPr>
          <w:rFonts w:ascii="Calibri" w:hAnsi="Calibri" w:cs="Calibri"/>
          <w:lang w:val="en-US"/>
        </w:rPr>
        <w:t>: National celebration</w:t>
      </w:r>
    </w:p>
    <w:p w14:paraId="3FCBA841" w14:textId="77777777" w:rsidR="00F031EA" w:rsidRPr="00AA6611" w:rsidRDefault="00F031EA" w:rsidP="00AA6611">
      <w:pPr>
        <w:pStyle w:val="Web"/>
        <w:spacing w:before="120" w:beforeAutospacing="0" w:after="0" w:afterAutospacing="0"/>
        <w:jc w:val="both"/>
        <w:rPr>
          <w:rFonts w:ascii="Calibri" w:hAnsi="Calibri" w:cs="Calibri"/>
          <w:lang w:val="en-US"/>
        </w:rPr>
      </w:pPr>
      <w:r w:rsidRPr="00AA6611">
        <w:rPr>
          <w:rFonts w:ascii="Calibri" w:hAnsi="Calibri" w:cs="Calibri"/>
          <w:u w:val="single"/>
          <w:lang w:val="en-US"/>
        </w:rPr>
        <w:t>November 17</w:t>
      </w:r>
      <w:r w:rsidRPr="00AA6611">
        <w:rPr>
          <w:rFonts w:ascii="Calibri" w:hAnsi="Calibri" w:cs="Calibri"/>
          <w:lang w:val="en-US"/>
        </w:rPr>
        <w:t>: Students’ uprising in the National Technical University of Athens against the junta in 1973</w:t>
      </w:r>
    </w:p>
    <w:p w14:paraId="3FCBA842" w14:textId="77777777" w:rsidR="00F031EA" w:rsidRPr="00AA6611" w:rsidRDefault="00F031EA" w:rsidP="00AA6611">
      <w:pPr>
        <w:pStyle w:val="Web"/>
        <w:spacing w:before="120" w:beforeAutospacing="0" w:after="0" w:afterAutospacing="0"/>
        <w:jc w:val="both"/>
        <w:rPr>
          <w:rFonts w:ascii="Calibri" w:hAnsi="Calibri" w:cs="Calibri"/>
          <w:lang w:val="en-US"/>
        </w:rPr>
      </w:pPr>
      <w:r w:rsidRPr="00AA6611">
        <w:rPr>
          <w:rFonts w:ascii="Calibri" w:hAnsi="Calibri" w:cs="Calibri"/>
          <w:lang w:val="en-US"/>
        </w:rPr>
        <w:t xml:space="preserve">On the feast day of the Patron Saint of the city of </w:t>
      </w:r>
      <w:r w:rsidR="004768D3">
        <w:rPr>
          <w:rFonts w:ascii="Calibri" w:hAnsi="Calibri" w:cs="Calibri"/>
          <w:lang w:val="en-US"/>
        </w:rPr>
        <w:t>Serres (29</w:t>
      </w:r>
      <w:r w:rsidR="004768D3" w:rsidRPr="004768D3">
        <w:rPr>
          <w:rFonts w:ascii="Calibri" w:hAnsi="Calibri" w:cs="Calibri"/>
          <w:vertAlign w:val="superscript"/>
          <w:lang w:val="en-US"/>
        </w:rPr>
        <w:t>th</w:t>
      </w:r>
      <w:r w:rsidR="004768D3">
        <w:rPr>
          <w:rFonts w:ascii="Calibri" w:hAnsi="Calibri" w:cs="Calibri"/>
          <w:lang w:val="en-US"/>
        </w:rPr>
        <w:t xml:space="preserve"> of June)</w:t>
      </w:r>
    </w:p>
    <w:p w14:paraId="3FCBA843" w14:textId="77777777" w:rsidR="00030D33" w:rsidRPr="00C676EC" w:rsidRDefault="00B50688" w:rsidP="00D063F0">
      <w:pPr>
        <w:pStyle w:val="2"/>
        <w:rPr>
          <w:lang w:val="en-US"/>
        </w:rPr>
      </w:pPr>
      <w:bookmarkStart w:id="22" w:name="_Toc132881967"/>
      <w:bookmarkEnd w:id="21"/>
      <w:r w:rsidRPr="00C676EC">
        <w:rPr>
          <w:lang w:val="en-US"/>
        </w:rPr>
        <w:lastRenderedPageBreak/>
        <w:t>Specific Arrangements for Recognition of previous Studies</w:t>
      </w:r>
      <w:bookmarkEnd w:id="22"/>
    </w:p>
    <w:p w14:paraId="3FCBA844" w14:textId="77777777" w:rsidR="004768D3" w:rsidRPr="00C676EC" w:rsidRDefault="00B50688" w:rsidP="004768D3">
      <w:pPr>
        <w:pStyle w:val="Web"/>
        <w:spacing w:before="120"/>
        <w:jc w:val="both"/>
        <w:rPr>
          <w:rFonts w:ascii="Calibri" w:hAnsi="Calibri" w:cs="Calibri"/>
          <w:lang w:val="en-US"/>
        </w:rPr>
      </w:pPr>
      <w:r w:rsidRPr="00B50688">
        <w:rPr>
          <w:rFonts w:ascii="Calibri" w:hAnsi="Calibri" w:cs="Calibri"/>
          <w:lang w:val="en-US"/>
        </w:rPr>
        <w:t>Recognition/</w:t>
      </w:r>
      <w:proofErr w:type="spellStart"/>
      <w:r w:rsidRPr="00B50688">
        <w:rPr>
          <w:rFonts w:ascii="Calibri" w:hAnsi="Calibri" w:cs="Calibri"/>
          <w:lang w:val="en-US"/>
        </w:rPr>
        <w:t>Accrediation</w:t>
      </w:r>
      <w:proofErr w:type="spellEnd"/>
      <w:r w:rsidRPr="00B50688">
        <w:rPr>
          <w:rFonts w:ascii="Calibri" w:hAnsi="Calibri" w:cs="Calibri"/>
          <w:lang w:val="en-US"/>
        </w:rPr>
        <w:t xml:space="preserve">  of courses to students who entered by Admission Exams for Graduates</w:t>
      </w:r>
      <w:r w:rsidR="004768D3">
        <w:rPr>
          <w:rFonts w:ascii="Calibri" w:hAnsi="Calibri" w:cs="Calibri"/>
          <w:lang w:val="en-US"/>
        </w:rPr>
        <w:t xml:space="preserve">. </w:t>
      </w:r>
      <w:r w:rsidR="004768D3" w:rsidRPr="00C676EC">
        <w:rPr>
          <w:rFonts w:ascii="Calibri" w:hAnsi="Calibri" w:cs="Calibri"/>
          <w:lang w:val="en-US"/>
        </w:rPr>
        <w:t>Students who enroll in the Department of Economic Sciences, after transfer or qualifying exams, may recognize the courses in which they have been successfully examined and with the same grade as they have received in the Department of origin.</w:t>
      </w:r>
    </w:p>
    <w:p w14:paraId="3FCBA845" w14:textId="77777777" w:rsidR="004768D3" w:rsidRPr="00C676EC" w:rsidRDefault="004768D3" w:rsidP="004768D3">
      <w:pPr>
        <w:pStyle w:val="Web"/>
        <w:spacing w:before="120"/>
        <w:jc w:val="both"/>
        <w:rPr>
          <w:rFonts w:ascii="Calibri" w:hAnsi="Calibri" w:cs="Calibri"/>
          <w:lang w:val="en-US"/>
        </w:rPr>
      </w:pPr>
      <w:r w:rsidRPr="00C676EC">
        <w:rPr>
          <w:rFonts w:ascii="Calibri" w:hAnsi="Calibri" w:cs="Calibri"/>
          <w:lang w:val="en-US"/>
        </w:rPr>
        <w:t>The interested Student submits a relevant application to the Department Secretariat, in which the proposed courses for recognition, the grade received in them, as well as their outline from the Department of origin are mentioned. For the recognition of a course, the Assembly of the Department decides, after the teacher has proposed the course, taking into account and comparing the course outline of the Department of origin with that of the Department of Economic Sciences. In the case of a positive recommendation, the course outlines of both (2) Departments should coincide for at least half of the teaching units.</w:t>
      </w:r>
    </w:p>
    <w:p w14:paraId="3FCBA846" w14:textId="77777777" w:rsidR="004768D3" w:rsidRPr="004768D3" w:rsidRDefault="004768D3" w:rsidP="004768D3">
      <w:pPr>
        <w:pStyle w:val="Web"/>
        <w:spacing w:before="120"/>
        <w:jc w:val="both"/>
        <w:rPr>
          <w:rFonts w:ascii="Calibri" w:hAnsi="Calibri" w:cs="Calibri"/>
          <w:lang w:val="en-US"/>
        </w:rPr>
      </w:pPr>
      <w:r w:rsidRPr="00C676EC">
        <w:rPr>
          <w:rFonts w:ascii="Calibri" w:hAnsi="Calibri" w:cs="Calibri"/>
          <w:lang w:val="en-US"/>
        </w:rPr>
        <w:t>In particular, for students coming from qualifying exams, the courses in which they were examined during the qualifying exams, with the corresponding grades they achieved, are mandatorily recognized.</w:t>
      </w:r>
    </w:p>
    <w:p w14:paraId="3FCBA847" w14:textId="77777777" w:rsidR="00497235" w:rsidRPr="00507A1A" w:rsidRDefault="00B50688" w:rsidP="00D063F0">
      <w:pPr>
        <w:pStyle w:val="2"/>
      </w:pPr>
      <w:bookmarkStart w:id="23" w:name="_Toc132881968"/>
      <w:proofErr w:type="spellStart"/>
      <w:r w:rsidRPr="00B50688">
        <w:t>Course</w:t>
      </w:r>
      <w:proofErr w:type="spellEnd"/>
      <w:r w:rsidRPr="00B50688">
        <w:t xml:space="preserve"> </w:t>
      </w:r>
      <w:proofErr w:type="spellStart"/>
      <w:r w:rsidRPr="00B50688">
        <w:t>declaration</w:t>
      </w:r>
      <w:proofErr w:type="spellEnd"/>
      <w:r w:rsidRPr="00B50688">
        <w:t xml:space="preserve"> - </w:t>
      </w:r>
      <w:proofErr w:type="spellStart"/>
      <w:r w:rsidRPr="00B50688">
        <w:t>Renewal</w:t>
      </w:r>
      <w:proofErr w:type="spellEnd"/>
      <w:r w:rsidRPr="00B50688">
        <w:t xml:space="preserve"> of </w:t>
      </w:r>
      <w:proofErr w:type="spellStart"/>
      <w:r w:rsidRPr="00B50688">
        <w:t>registration</w:t>
      </w:r>
      <w:bookmarkEnd w:id="23"/>
      <w:proofErr w:type="spellEnd"/>
      <w:r w:rsidR="00497235" w:rsidRPr="00507A1A">
        <w:t xml:space="preserve"> </w:t>
      </w:r>
    </w:p>
    <w:p w14:paraId="3FCBA848" w14:textId="77777777" w:rsidR="00F35934" w:rsidRPr="00C676EC" w:rsidRDefault="00F35934" w:rsidP="00F35934">
      <w:pPr>
        <w:pStyle w:val="Web"/>
        <w:spacing w:before="120"/>
        <w:jc w:val="both"/>
        <w:rPr>
          <w:rFonts w:ascii="Calibri" w:hAnsi="Calibri" w:cs="Calibri"/>
          <w:lang w:val="en-US"/>
        </w:rPr>
      </w:pPr>
      <w:r w:rsidRPr="00C676EC">
        <w:rPr>
          <w:rFonts w:ascii="Calibri" w:hAnsi="Calibri" w:cs="Calibri"/>
          <w:lang w:val="en-US"/>
        </w:rPr>
        <w:t xml:space="preserve">Based on the standard </w:t>
      </w:r>
      <w:proofErr w:type="spellStart"/>
      <w:r w:rsidRPr="00C676EC">
        <w:rPr>
          <w:rFonts w:ascii="Calibri" w:hAnsi="Calibri" w:cs="Calibri"/>
          <w:lang w:val="en-US"/>
        </w:rPr>
        <w:t>curicullum</w:t>
      </w:r>
      <w:proofErr w:type="spellEnd"/>
      <w:r w:rsidRPr="00C676EC">
        <w:rPr>
          <w:rFonts w:ascii="Calibri" w:hAnsi="Calibri" w:cs="Calibri"/>
          <w:lang w:val="en-US"/>
        </w:rPr>
        <w:t xml:space="preserve"> of each semester of the Department, the Student prepares his/hers individual study program, which includes the courses he wishes to attend. During the preparation of the individual study program of the semester, the Student is obliged to receive provision so that:</w:t>
      </w:r>
    </w:p>
    <w:p w14:paraId="3FCBA849" w14:textId="77777777" w:rsidR="00F35934" w:rsidRPr="00C676EC" w:rsidRDefault="00F35934" w:rsidP="00F35934">
      <w:pPr>
        <w:pStyle w:val="Web"/>
        <w:spacing w:before="120"/>
        <w:jc w:val="both"/>
        <w:rPr>
          <w:rFonts w:ascii="Calibri" w:hAnsi="Calibri" w:cs="Calibri"/>
          <w:lang w:val="en-US"/>
        </w:rPr>
      </w:pPr>
      <w:r w:rsidRPr="00C676EC">
        <w:rPr>
          <w:rFonts w:ascii="Calibri" w:hAnsi="Calibri" w:cs="Calibri"/>
          <w:lang w:val="en-US"/>
        </w:rPr>
        <w:t>a) Newly admitted Students register and attend the courses provided by the curriculum for the first semester.</w:t>
      </w:r>
    </w:p>
    <w:p w14:paraId="3FCBA84A" w14:textId="0A3AE39E" w:rsidR="00F35934" w:rsidRPr="00C676EC" w:rsidRDefault="00F35934" w:rsidP="00F35934">
      <w:pPr>
        <w:pStyle w:val="Web"/>
        <w:spacing w:before="120"/>
        <w:jc w:val="both"/>
        <w:rPr>
          <w:rFonts w:ascii="Calibri" w:hAnsi="Calibri" w:cs="Calibri"/>
          <w:lang w:val="en-US"/>
        </w:rPr>
      </w:pPr>
      <w:r w:rsidRPr="00C676EC">
        <w:rPr>
          <w:rFonts w:ascii="Calibri" w:hAnsi="Calibri" w:cs="Calibri"/>
          <w:lang w:val="en-US"/>
        </w:rPr>
        <w:t>b) For all other Students, the total of the credit units of the courses of the standard and past semesters that they declare should not exceed forty-</w:t>
      </w:r>
      <w:r w:rsidR="005D2380">
        <w:rPr>
          <w:rFonts w:ascii="Calibri" w:hAnsi="Calibri" w:cs="Calibri"/>
          <w:lang w:val="en-US"/>
        </w:rPr>
        <w:t>eight</w:t>
      </w:r>
      <w:r w:rsidRPr="00C676EC">
        <w:rPr>
          <w:rFonts w:ascii="Calibri" w:hAnsi="Calibri" w:cs="Calibri"/>
          <w:lang w:val="en-US"/>
        </w:rPr>
        <w:t xml:space="preserve"> (4</w:t>
      </w:r>
      <w:r w:rsidR="005D2380">
        <w:rPr>
          <w:rFonts w:ascii="Calibri" w:hAnsi="Calibri" w:cs="Calibri"/>
          <w:lang w:val="en-US"/>
        </w:rPr>
        <w:t>8</w:t>
      </w:r>
      <w:r w:rsidRPr="00C676EC">
        <w:rPr>
          <w:rFonts w:ascii="Calibri" w:hAnsi="Calibri" w:cs="Calibri"/>
          <w:lang w:val="en-US"/>
        </w:rPr>
        <w:t>) credit units.</w:t>
      </w:r>
    </w:p>
    <w:p w14:paraId="3FCBA84B" w14:textId="77777777" w:rsidR="00F35934" w:rsidRPr="00C676EC" w:rsidRDefault="00F35934" w:rsidP="00F35934">
      <w:pPr>
        <w:pStyle w:val="Web"/>
        <w:spacing w:before="120"/>
        <w:jc w:val="both"/>
        <w:rPr>
          <w:rFonts w:ascii="Calibri" w:hAnsi="Calibri" w:cs="Calibri"/>
          <w:lang w:val="en-US"/>
        </w:rPr>
      </w:pPr>
      <w:r w:rsidRPr="00C676EC">
        <w:rPr>
          <w:rFonts w:ascii="Calibri" w:hAnsi="Calibri" w:cs="Calibri"/>
          <w:lang w:val="en-US"/>
        </w:rPr>
        <w:t>c) Especially students after the 8</w:t>
      </w:r>
      <w:r w:rsidRPr="00C676EC">
        <w:rPr>
          <w:rFonts w:ascii="Calibri" w:hAnsi="Calibri" w:cs="Calibri"/>
          <w:vertAlign w:val="superscript"/>
          <w:lang w:val="en-US"/>
        </w:rPr>
        <w:t>th</w:t>
      </w:r>
      <w:r w:rsidRPr="00C676EC">
        <w:rPr>
          <w:rFonts w:ascii="Calibri" w:hAnsi="Calibri" w:cs="Calibri"/>
          <w:lang w:val="en-US"/>
        </w:rPr>
        <w:t xml:space="preserve"> semester, can register for all courses of the standard and past semesters.</w:t>
      </w:r>
    </w:p>
    <w:p w14:paraId="3FCBA84C" w14:textId="1381DACA" w:rsidR="00F35934" w:rsidRPr="00C676EC" w:rsidRDefault="00F35934" w:rsidP="00F35934">
      <w:pPr>
        <w:pStyle w:val="Web"/>
        <w:spacing w:before="120"/>
        <w:jc w:val="both"/>
        <w:rPr>
          <w:rFonts w:ascii="Calibri" w:hAnsi="Calibri" w:cs="Calibri"/>
          <w:lang w:val="en-US"/>
        </w:rPr>
      </w:pPr>
      <w:r w:rsidRPr="00C676EC">
        <w:rPr>
          <w:rFonts w:ascii="Calibri" w:hAnsi="Calibri" w:cs="Calibri"/>
          <w:lang w:val="en-US"/>
        </w:rPr>
        <w:t xml:space="preserve">d) In case in which the Student has been successfully examined in all the courses of the past offered standard semesters, he/she has the possibility to register for courses of the immediately following, standard, offered semester provided that the credit units do not exceed forty </w:t>
      </w:r>
      <w:r w:rsidR="005D2380">
        <w:rPr>
          <w:rFonts w:ascii="Calibri" w:hAnsi="Calibri" w:cs="Calibri"/>
          <w:lang w:val="en-US"/>
        </w:rPr>
        <w:t>eight</w:t>
      </w:r>
      <w:r w:rsidRPr="00C676EC">
        <w:rPr>
          <w:rFonts w:ascii="Calibri" w:hAnsi="Calibri" w:cs="Calibri"/>
          <w:lang w:val="en-US"/>
        </w:rPr>
        <w:t xml:space="preserve"> (4</w:t>
      </w:r>
      <w:r w:rsidR="005D2380">
        <w:rPr>
          <w:rFonts w:ascii="Calibri" w:hAnsi="Calibri" w:cs="Calibri"/>
          <w:lang w:val="en-US"/>
        </w:rPr>
        <w:t>8</w:t>
      </w:r>
      <w:r w:rsidRPr="00C676EC">
        <w:rPr>
          <w:rFonts w:ascii="Calibri" w:hAnsi="Calibri" w:cs="Calibri"/>
          <w:lang w:val="en-US"/>
        </w:rPr>
        <w:t>).</w:t>
      </w:r>
    </w:p>
    <w:p w14:paraId="3FCBA84D" w14:textId="77777777" w:rsidR="00F35934" w:rsidRPr="00C676EC" w:rsidRDefault="00F35934" w:rsidP="00F35934">
      <w:pPr>
        <w:pStyle w:val="Web"/>
        <w:spacing w:before="120"/>
        <w:jc w:val="both"/>
        <w:rPr>
          <w:rFonts w:ascii="Calibri" w:hAnsi="Calibri" w:cs="Calibri"/>
          <w:lang w:val="en-US"/>
        </w:rPr>
      </w:pPr>
      <w:r w:rsidRPr="00C676EC">
        <w:rPr>
          <w:rFonts w:ascii="Calibri" w:hAnsi="Calibri" w:cs="Calibri"/>
          <w:lang w:val="en-US"/>
        </w:rPr>
        <w:t>e) In cases a, b and c of this paragraph, overlapping courses (courses taught on the same day and time) are not allowed when forming the individual study program of the Students.</w:t>
      </w:r>
    </w:p>
    <w:p w14:paraId="3FCBA84E" w14:textId="77777777" w:rsidR="00F35934" w:rsidRPr="00C676EC" w:rsidRDefault="00F35934" w:rsidP="00F35934">
      <w:pPr>
        <w:pStyle w:val="Web"/>
        <w:spacing w:before="120"/>
        <w:jc w:val="both"/>
        <w:rPr>
          <w:rFonts w:ascii="Calibri" w:hAnsi="Calibri" w:cs="Calibri"/>
          <w:lang w:val="en-US"/>
        </w:rPr>
      </w:pPr>
      <w:r w:rsidRPr="00C676EC">
        <w:rPr>
          <w:rFonts w:ascii="Calibri" w:hAnsi="Calibri" w:cs="Calibri"/>
          <w:lang w:val="en-US"/>
        </w:rPr>
        <w:t>g) The Student cannot register for the laboratory part of a mixed course, without having already registered or succeeded in the theoretical part.</w:t>
      </w:r>
    </w:p>
    <w:p w14:paraId="3FCBA84F" w14:textId="77777777" w:rsidR="00F35934" w:rsidRPr="00C676EC" w:rsidRDefault="00F35934" w:rsidP="00F35934">
      <w:pPr>
        <w:pStyle w:val="Web"/>
        <w:spacing w:before="120"/>
        <w:jc w:val="both"/>
        <w:rPr>
          <w:rFonts w:ascii="Calibri" w:hAnsi="Calibri" w:cs="Calibri"/>
          <w:lang w:val="en-US"/>
        </w:rPr>
      </w:pPr>
      <w:r w:rsidRPr="00C676EC">
        <w:rPr>
          <w:rFonts w:ascii="Calibri" w:hAnsi="Calibri" w:cs="Calibri"/>
          <w:lang w:val="en-US"/>
        </w:rPr>
        <w:t>Under no circumstances can the Student become a Graduate earlier than the prescribed duration (eight semesters) of the Department's studies.</w:t>
      </w:r>
    </w:p>
    <w:p w14:paraId="3FCBA850" w14:textId="77777777" w:rsidR="00F35934" w:rsidRPr="00F35934" w:rsidRDefault="00F35934" w:rsidP="00F35934">
      <w:pPr>
        <w:pStyle w:val="Web"/>
        <w:spacing w:before="120"/>
        <w:jc w:val="both"/>
        <w:rPr>
          <w:rFonts w:ascii="Calibri" w:hAnsi="Calibri" w:cs="Calibri"/>
          <w:lang w:val="en-US"/>
        </w:rPr>
      </w:pPr>
      <w:r w:rsidRPr="00C676EC">
        <w:rPr>
          <w:rFonts w:ascii="Calibri" w:hAnsi="Calibri" w:cs="Calibri"/>
          <w:lang w:val="en-US"/>
        </w:rPr>
        <w:lastRenderedPageBreak/>
        <w:t>Upon registry of the courses, the registration of the students is also renewed.</w:t>
      </w:r>
    </w:p>
    <w:p w14:paraId="3FCBA851" w14:textId="77777777" w:rsidR="00497235" w:rsidRPr="00C676EC" w:rsidRDefault="00B50688" w:rsidP="00D063F0">
      <w:pPr>
        <w:pStyle w:val="3"/>
        <w:rPr>
          <w:lang w:val="en-US"/>
        </w:rPr>
      </w:pPr>
      <w:bookmarkStart w:id="24" w:name="_Toc132881969"/>
      <w:r w:rsidRPr="00C676EC">
        <w:rPr>
          <w:lang w:val="en-US"/>
        </w:rPr>
        <w:t>Statement of Preference for Placement in Laboratory Classes</w:t>
      </w:r>
      <w:bookmarkEnd w:id="24"/>
    </w:p>
    <w:p w14:paraId="3FCBA852" w14:textId="77777777" w:rsidR="00F35934" w:rsidRPr="00C676EC" w:rsidRDefault="00F35934" w:rsidP="00F35934">
      <w:pPr>
        <w:pStyle w:val="Web"/>
        <w:spacing w:before="120"/>
        <w:jc w:val="both"/>
        <w:rPr>
          <w:rFonts w:ascii="Calibri" w:hAnsi="Calibri" w:cs="Calibri"/>
          <w:lang w:val="en-US"/>
        </w:rPr>
      </w:pPr>
      <w:r w:rsidRPr="00C676EC">
        <w:rPr>
          <w:rFonts w:ascii="Calibri" w:hAnsi="Calibri" w:cs="Calibri"/>
          <w:lang w:val="en-US"/>
        </w:rPr>
        <w:t>Laboratory registrations begin five (5) days before the start of the semester and be completed no later than the first three (3) days of the first week of the semester.</w:t>
      </w:r>
    </w:p>
    <w:p w14:paraId="3FCBA853" w14:textId="77777777" w:rsidR="00F35934" w:rsidRPr="00C676EC" w:rsidRDefault="00F35934" w:rsidP="00F35934">
      <w:pPr>
        <w:pStyle w:val="Web"/>
        <w:spacing w:before="120"/>
        <w:jc w:val="both"/>
        <w:rPr>
          <w:rFonts w:ascii="Calibri" w:hAnsi="Calibri" w:cs="Calibri"/>
          <w:lang w:val="en-US"/>
        </w:rPr>
      </w:pPr>
      <w:r w:rsidRPr="00C676EC">
        <w:rPr>
          <w:rFonts w:ascii="Calibri" w:hAnsi="Calibri" w:cs="Calibri"/>
          <w:lang w:val="en-US"/>
        </w:rPr>
        <w:t>For conducting the laboratory exercises, the minimum number of Students per department is set at twenty (20) persons. In cases where equipment is not required, the maximum number of Students per department is set at sixty (60) persons.</w:t>
      </w:r>
    </w:p>
    <w:p w14:paraId="3FCBA854" w14:textId="77777777" w:rsidR="002236D0" w:rsidRPr="002236D0" w:rsidRDefault="00F35934" w:rsidP="00F35934">
      <w:pPr>
        <w:pStyle w:val="Web"/>
        <w:spacing w:before="120"/>
        <w:jc w:val="both"/>
        <w:rPr>
          <w:rFonts w:ascii="Calibri" w:hAnsi="Calibri" w:cs="Calibri"/>
          <w:lang w:val="en-US"/>
        </w:rPr>
      </w:pPr>
      <w:r w:rsidRPr="00C676EC">
        <w:rPr>
          <w:rFonts w:ascii="Calibri" w:hAnsi="Calibri" w:cs="Calibri"/>
          <w:lang w:val="en-US"/>
        </w:rPr>
        <w:t>Attending the laboratory classes is mandatory. In order to successfully attend a laboratory course or the laboratory part of a mixed course, the Student is required to have attended at least 80% of the hours during the semester and to have delivered all assignments assigned by the instructor.</w:t>
      </w:r>
    </w:p>
    <w:p w14:paraId="3FCBA855" w14:textId="77777777" w:rsidR="00665BED" w:rsidRPr="00507A1A" w:rsidRDefault="00B50688" w:rsidP="00D063F0">
      <w:pPr>
        <w:pStyle w:val="2"/>
      </w:pPr>
      <w:bookmarkStart w:id="25" w:name="_Toc132881970"/>
      <w:proofErr w:type="spellStart"/>
      <w:r w:rsidRPr="00B50688">
        <w:t>Academic</w:t>
      </w:r>
      <w:proofErr w:type="spellEnd"/>
      <w:r w:rsidRPr="00B50688">
        <w:t xml:space="preserve"> ID- </w:t>
      </w:r>
      <w:proofErr w:type="spellStart"/>
      <w:r w:rsidRPr="00B50688">
        <w:t>Student</w:t>
      </w:r>
      <w:proofErr w:type="spellEnd"/>
      <w:r w:rsidRPr="00B50688">
        <w:t xml:space="preserve"> </w:t>
      </w:r>
      <w:proofErr w:type="spellStart"/>
      <w:r w:rsidRPr="00B50688">
        <w:t>pass</w:t>
      </w:r>
      <w:bookmarkEnd w:id="25"/>
      <w:proofErr w:type="spellEnd"/>
    </w:p>
    <w:p w14:paraId="3FCBA856" w14:textId="77777777" w:rsidR="006E1AFF" w:rsidRPr="00B50688" w:rsidRDefault="00B50688" w:rsidP="00B50688">
      <w:pPr>
        <w:spacing w:before="60"/>
        <w:ind w:left="6"/>
        <w:jc w:val="both"/>
        <w:rPr>
          <w:rFonts w:ascii="Calibri" w:hAnsi="Calibri" w:cs="Calibri"/>
          <w:bCs/>
          <w:color w:val="000000"/>
          <w:lang w:val="en-US"/>
        </w:rPr>
      </w:pPr>
      <w:r w:rsidRPr="00B50688">
        <w:rPr>
          <w:rFonts w:ascii="Calibri" w:hAnsi="Calibri" w:cs="Calibri"/>
          <w:bCs/>
          <w:color w:val="000000"/>
          <w:lang w:val="en-US"/>
        </w:rPr>
        <w:t>Since 09/24/2012, undergraduate, postgraduate and doctoral students of all Universities in the country can electronically apply for the issuance of their academic identity card</w:t>
      </w:r>
    </w:p>
    <w:p w14:paraId="3FCBA857" w14:textId="77777777" w:rsidR="00665BED" w:rsidRPr="00507A1A" w:rsidRDefault="006E1AFF" w:rsidP="00665BED">
      <w:pPr>
        <w:spacing w:before="60"/>
        <w:ind w:left="6"/>
        <w:jc w:val="both"/>
        <w:rPr>
          <w:rFonts w:ascii="Calibri" w:hAnsi="Calibri" w:cs="Calibri"/>
          <w:bCs/>
          <w:color w:val="000000"/>
        </w:rPr>
      </w:pPr>
      <w:hyperlink r:id="rId16" w:history="1">
        <w:r w:rsidRPr="00507A1A">
          <w:rPr>
            <w:rStyle w:val="-"/>
            <w:rFonts w:ascii="Calibri" w:hAnsi="Calibri" w:cs="Calibri"/>
          </w:rPr>
          <w:t xml:space="preserve">Ηλεκτρονική Υπηρεσία Απόκτησης Ακαδημαϊκής Ταυτότητας - </w:t>
        </w:r>
        <w:proofErr w:type="spellStart"/>
        <w:r w:rsidRPr="00507A1A">
          <w:rPr>
            <w:rStyle w:val="-"/>
            <w:rFonts w:ascii="Calibri" w:hAnsi="Calibri" w:cs="Calibri"/>
          </w:rPr>
          <w:t>Informational_Portal</w:t>
        </w:r>
        <w:proofErr w:type="spellEnd"/>
        <w:r w:rsidRPr="00507A1A">
          <w:rPr>
            <w:rStyle w:val="-"/>
            <w:rFonts w:ascii="Calibri" w:hAnsi="Calibri" w:cs="Calibri"/>
          </w:rPr>
          <w:t xml:space="preserve"> (minedu.gov.gr)</w:t>
        </w:r>
      </w:hyperlink>
      <w:r w:rsidRPr="00507A1A">
        <w:rPr>
          <w:rFonts w:ascii="Calibri" w:hAnsi="Calibri" w:cs="Calibri"/>
        </w:rPr>
        <w:t xml:space="preserve"> </w:t>
      </w:r>
    </w:p>
    <w:p w14:paraId="3FCBA858" w14:textId="77777777" w:rsidR="00665BED" w:rsidRDefault="00B50688" w:rsidP="00665BED">
      <w:pPr>
        <w:spacing w:before="60"/>
        <w:ind w:left="6"/>
        <w:jc w:val="both"/>
        <w:rPr>
          <w:rFonts w:ascii="Calibri" w:hAnsi="Calibri" w:cs="Calibri"/>
          <w:bCs/>
          <w:color w:val="000000"/>
          <w:lang w:val="en-US"/>
        </w:rPr>
      </w:pPr>
      <w:r w:rsidRPr="00B50688">
        <w:rPr>
          <w:rFonts w:ascii="Calibri" w:hAnsi="Calibri" w:cs="Calibri"/>
          <w:bCs/>
          <w:color w:val="000000"/>
          <w:lang w:val="en-US"/>
        </w:rPr>
        <w:t>Electronic Service for Acquiring Academic Identity - Information Portal (minedu.gov.gr)</w:t>
      </w:r>
      <w:r w:rsidR="002236D0">
        <w:rPr>
          <w:rFonts w:ascii="Calibri" w:hAnsi="Calibri" w:cs="Calibri"/>
          <w:bCs/>
          <w:color w:val="000000"/>
          <w:lang w:val="en-US"/>
        </w:rPr>
        <w:t>.</w:t>
      </w:r>
    </w:p>
    <w:p w14:paraId="3FCBA859" w14:textId="77777777" w:rsidR="002236D0" w:rsidRPr="00B50688" w:rsidRDefault="002236D0" w:rsidP="00665BED">
      <w:pPr>
        <w:spacing w:before="60"/>
        <w:ind w:left="6"/>
        <w:jc w:val="both"/>
        <w:rPr>
          <w:rFonts w:ascii="Calibri" w:hAnsi="Calibri" w:cs="Calibri"/>
          <w:bCs/>
          <w:color w:val="000000"/>
          <w:lang w:val="en-US"/>
        </w:rPr>
      </w:pPr>
    </w:p>
    <w:p w14:paraId="3FCBA85A" w14:textId="77777777" w:rsidR="00497235" w:rsidRPr="00507A1A" w:rsidRDefault="00B50688" w:rsidP="00D063F0">
      <w:pPr>
        <w:pStyle w:val="2"/>
      </w:pPr>
      <w:bookmarkStart w:id="26" w:name="_Toc132881971"/>
      <w:proofErr w:type="spellStart"/>
      <w:r w:rsidRPr="00B50688">
        <w:t>Teaching</w:t>
      </w:r>
      <w:proofErr w:type="spellEnd"/>
      <w:r w:rsidRPr="00B50688">
        <w:t xml:space="preserve"> </w:t>
      </w:r>
      <w:proofErr w:type="spellStart"/>
      <w:r w:rsidRPr="00B50688">
        <w:t>Aids</w:t>
      </w:r>
      <w:proofErr w:type="spellEnd"/>
      <w:r w:rsidRPr="00B50688">
        <w:t xml:space="preserve"> and </w:t>
      </w:r>
      <w:proofErr w:type="spellStart"/>
      <w:r w:rsidRPr="00B50688">
        <w:t>Resources</w:t>
      </w:r>
      <w:bookmarkEnd w:id="26"/>
      <w:proofErr w:type="spellEnd"/>
    </w:p>
    <w:p w14:paraId="3FCBA85B" w14:textId="77777777" w:rsidR="00497235" w:rsidRDefault="00B50688" w:rsidP="00497235">
      <w:pPr>
        <w:pStyle w:val="Web"/>
        <w:spacing w:before="120" w:beforeAutospacing="0" w:after="0" w:afterAutospacing="0"/>
        <w:jc w:val="both"/>
        <w:rPr>
          <w:rFonts w:ascii="Calibri" w:hAnsi="Calibri" w:cs="Calibri"/>
          <w:lang w:val="en-US"/>
        </w:rPr>
      </w:pPr>
      <w:r w:rsidRPr="00B50688">
        <w:rPr>
          <w:rFonts w:ascii="Calibri" w:hAnsi="Calibri" w:cs="Calibri"/>
          <w:lang w:val="en-US"/>
        </w:rPr>
        <w:t xml:space="preserve">The educational work is supported by the corresponding coursebooks, which are provided free of   charge to the students, through the Electronic Integrated Book Management Service (Eudoxus). </w:t>
      </w:r>
      <w:proofErr w:type="spellStart"/>
      <w:r w:rsidRPr="00B50688">
        <w:rPr>
          <w:rFonts w:ascii="Calibri" w:hAnsi="Calibri" w:cs="Calibri"/>
          <w:lang w:val="en-US"/>
        </w:rPr>
        <w:t>Students,after</w:t>
      </w:r>
      <w:proofErr w:type="spellEnd"/>
      <w:r w:rsidRPr="00B50688">
        <w:rPr>
          <w:rFonts w:ascii="Calibri" w:hAnsi="Calibri" w:cs="Calibri"/>
          <w:lang w:val="en-US"/>
        </w:rPr>
        <w:t xml:space="preserve"> submitting the electronic declaration of courses each semester, also make the corresponding declaration of books on the web portal of the "EUDOXUS" system (http://eudoxus.gr/), with which they declare the coursebooks they wish to receive</w:t>
      </w:r>
      <w:r>
        <w:rPr>
          <w:rFonts w:ascii="Calibri" w:hAnsi="Calibri" w:cs="Calibri"/>
          <w:lang w:val="en-US"/>
        </w:rPr>
        <w:t>.</w:t>
      </w:r>
    </w:p>
    <w:p w14:paraId="3FCBA85C" w14:textId="77777777" w:rsidR="00F35934" w:rsidRPr="00C676EC" w:rsidRDefault="00F35934" w:rsidP="00F35934">
      <w:pPr>
        <w:pStyle w:val="Web"/>
        <w:spacing w:before="120"/>
        <w:jc w:val="both"/>
        <w:rPr>
          <w:rFonts w:ascii="Calibri" w:hAnsi="Calibri" w:cs="Calibri"/>
          <w:bCs/>
          <w:lang w:val="en-US"/>
        </w:rPr>
      </w:pPr>
      <w:r w:rsidRPr="00C676EC">
        <w:rPr>
          <w:rFonts w:ascii="Calibri" w:hAnsi="Calibri" w:cs="Calibri"/>
          <w:bCs/>
          <w:lang w:val="en-US"/>
        </w:rPr>
        <w:t>In order for a student to be able to declare the coursebooks, his/hers access codes (username - password) are required</w:t>
      </w:r>
      <w:r w:rsidR="00DB75D2" w:rsidRPr="00C676EC">
        <w:rPr>
          <w:rFonts w:ascii="Calibri" w:hAnsi="Calibri" w:cs="Calibri"/>
          <w:bCs/>
          <w:lang w:val="en-US"/>
        </w:rPr>
        <w:t>. These credentials</w:t>
      </w:r>
      <w:r w:rsidRPr="00C676EC">
        <w:rPr>
          <w:rFonts w:ascii="Calibri" w:hAnsi="Calibri" w:cs="Calibri"/>
          <w:bCs/>
          <w:lang w:val="en-US"/>
        </w:rPr>
        <w:t xml:space="preserve"> are granted by the Department Secretariat and are also used for </w:t>
      </w:r>
      <w:r w:rsidR="00DB75D2" w:rsidRPr="00C676EC">
        <w:rPr>
          <w:rFonts w:ascii="Calibri" w:hAnsi="Calibri" w:cs="Calibri"/>
          <w:bCs/>
          <w:lang w:val="en-US"/>
        </w:rPr>
        <w:t>all</w:t>
      </w:r>
      <w:r w:rsidRPr="00C676EC">
        <w:rPr>
          <w:rFonts w:ascii="Calibri" w:hAnsi="Calibri" w:cs="Calibri"/>
          <w:bCs/>
          <w:lang w:val="en-US"/>
        </w:rPr>
        <w:t xml:space="preserve"> other electronic services of the Institution. The student enters a central website of the Central Information System (CSIS) from where he is certified. </w:t>
      </w:r>
      <w:r w:rsidR="00DB75D2" w:rsidRPr="00C676EC">
        <w:rPr>
          <w:rFonts w:ascii="Calibri" w:hAnsi="Calibri" w:cs="Calibri"/>
          <w:bCs/>
          <w:lang w:val="en-US"/>
        </w:rPr>
        <w:t>He/she</w:t>
      </w:r>
      <w:r w:rsidRPr="00C676EC">
        <w:rPr>
          <w:rFonts w:ascii="Calibri" w:hAnsi="Calibri" w:cs="Calibri"/>
          <w:bCs/>
          <w:lang w:val="en-US"/>
        </w:rPr>
        <w:t xml:space="preserve"> is informed about the approved textbooks of the Department's courses and chooses the ones he is entitled to (one textbook per course he has registered).</w:t>
      </w:r>
    </w:p>
    <w:p w14:paraId="3FCBA85D" w14:textId="77777777" w:rsidR="00DB75D2" w:rsidRPr="00DB75D2" w:rsidRDefault="00DB75D2" w:rsidP="00DB75D2">
      <w:pPr>
        <w:pStyle w:val="Web"/>
        <w:spacing w:before="120"/>
        <w:jc w:val="both"/>
        <w:rPr>
          <w:rFonts w:ascii="Calibri" w:hAnsi="Calibri" w:cs="Calibri"/>
          <w:bCs/>
          <w:lang w:val="en-US"/>
        </w:rPr>
      </w:pPr>
      <w:r w:rsidRPr="00C676EC">
        <w:rPr>
          <w:rFonts w:ascii="Calibri" w:hAnsi="Calibri" w:cs="Calibri"/>
          <w:bCs/>
          <w:lang w:val="en-US"/>
        </w:rPr>
        <w:t>Professors of each course propose one or more books suitable for the study of the course and are approved by the Department Assembly. Upon registration, the student immediately receives an SMS and an e-mail a PIN code, with which he receives the books he has chosen either from the Serres Campus Library, or from another contracted bookstore that will be indicated to him, or from any another procedure qualified by the Ministry of Education and the Eudoxus service (e.g. through courier services), on working days and hours with the presentation of his identity.</w:t>
      </w:r>
    </w:p>
    <w:p w14:paraId="3FCBA85E" w14:textId="77777777" w:rsidR="00497235" w:rsidRPr="00507A1A" w:rsidRDefault="00B50688" w:rsidP="00D063F0">
      <w:pPr>
        <w:pStyle w:val="2"/>
      </w:pPr>
      <w:bookmarkStart w:id="27" w:name="_Toc132881972"/>
      <w:proofErr w:type="spellStart"/>
      <w:r w:rsidRPr="00B50688">
        <w:lastRenderedPageBreak/>
        <w:t>Course</w:t>
      </w:r>
      <w:proofErr w:type="spellEnd"/>
      <w:r w:rsidRPr="00B50688">
        <w:t xml:space="preserve"> of </w:t>
      </w:r>
      <w:proofErr w:type="spellStart"/>
      <w:r w:rsidRPr="00B50688">
        <w:t>Study</w:t>
      </w:r>
      <w:bookmarkEnd w:id="27"/>
      <w:proofErr w:type="spellEnd"/>
    </w:p>
    <w:p w14:paraId="3FCBA85F" w14:textId="77777777" w:rsidR="00B50688" w:rsidRPr="00B92F21" w:rsidRDefault="00B50688" w:rsidP="00497235">
      <w:pPr>
        <w:pStyle w:val="Web"/>
        <w:spacing w:after="120" w:afterAutospacing="0"/>
        <w:jc w:val="both"/>
        <w:rPr>
          <w:rFonts w:ascii="Calibri" w:hAnsi="Calibri" w:cs="Calibri"/>
          <w:lang w:val="en-US"/>
        </w:rPr>
      </w:pPr>
      <w:r w:rsidRPr="00B92F21">
        <w:rPr>
          <w:rFonts w:ascii="Calibri" w:hAnsi="Calibri" w:cs="Calibri"/>
          <w:lang w:val="en-US"/>
        </w:rPr>
        <w:t xml:space="preserve">The Study Program supports </w:t>
      </w:r>
      <w:r w:rsidR="00EB0A25" w:rsidRPr="00B92F21">
        <w:rPr>
          <w:rFonts w:ascii="Calibri" w:hAnsi="Calibri" w:cs="Calibri"/>
          <w:lang w:val="en-US"/>
        </w:rPr>
        <w:t>68</w:t>
      </w:r>
      <w:r w:rsidRPr="00B92F21">
        <w:rPr>
          <w:rFonts w:ascii="Calibri" w:hAnsi="Calibri" w:cs="Calibri"/>
          <w:lang w:val="en-US"/>
        </w:rPr>
        <w:t xml:space="preserve"> courses of which </w:t>
      </w:r>
      <w:r w:rsidR="00DB75D2" w:rsidRPr="00B92F21">
        <w:rPr>
          <w:rFonts w:ascii="Calibri" w:hAnsi="Calibri" w:cs="Calibri"/>
          <w:lang w:val="en-US"/>
        </w:rPr>
        <w:t>40</w:t>
      </w:r>
      <w:r w:rsidRPr="00B92F21">
        <w:rPr>
          <w:rFonts w:ascii="Calibri" w:hAnsi="Calibri" w:cs="Calibri"/>
          <w:lang w:val="en-US"/>
        </w:rPr>
        <w:t xml:space="preserve"> are compulsory core courses</w:t>
      </w:r>
      <w:r w:rsidR="00DB75D2" w:rsidRPr="00B92F21">
        <w:rPr>
          <w:rFonts w:ascii="Calibri" w:hAnsi="Calibri" w:cs="Calibri"/>
          <w:lang w:val="en-US"/>
        </w:rPr>
        <w:t xml:space="preserve"> and </w:t>
      </w:r>
      <w:r w:rsidRPr="00B92F21">
        <w:rPr>
          <w:rFonts w:ascii="Calibri" w:hAnsi="Calibri" w:cs="Calibri"/>
          <w:lang w:val="en-US"/>
        </w:rPr>
        <w:t xml:space="preserve"> </w:t>
      </w:r>
      <w:r w:rsidR="00EB0A25" w:rsidRPr="00B92F21">
        <w:rPr>
          <w:rFonts w:ascii="Calibri" w:hAnsi="Calibri" w:cs="Calibri"/>
          <w:lang w:val="en-US"/>
        </w:rPr>
        <w:t>5 out of 28</w:t>
      </w:r>
      <w:r w:rsidRPr="00B92F21">
        <w:rPr>
          <w:rFonts w:ascii="Calibri" w:hAnsi="Calibri" w:cs="Calibri"/>
          <w:lang w:val="en-US"/>
        </w:rPr>
        <w:t xml:space="preserve"> are optional compulsory courses.</w:t>
      </w:r>
      <w:r w:rsidR="00DB75D2" w:rsidRPr="00B92F21">
        <w:rPr>
          <w:rFonts w:ascii="Calibri" w:hAnsi="Calibri" w:cs="Calibri"/>
          <w:lang w:val="en-US"/>
        </w:rPr>
        <w:t xml:space="preserve"> These course are divides as follows:</w:t>
      </w:r>
    </w:p>
    <w:p w14:paraId="3FCBA860" w14:textId="77777777" w:rsidR="00DB75D2" w:rsidRPr="00B92F21" w:rsidRDefault="00DB75D2" w:rsidP="00DB75D2">
      <w:pPr>
        <w:pStyle w:val="Web"/>
        <w:spacing w:after="120"/>
        <w:jc w:val="both"/>
        <w:rPr>
          <w:rFonts w:ascii="Calibri" w:hAnsi="Calibri" w:cs="Calibri"/>
          <w:lang w:val="en-US"/>
        </w:rPr>
      </w:pPr>
      <w:r w:rsidRPr="00B92F21">
        <w:rPr>
          <w:rFonts w:ascii="Calibri" w:hAnsi="Calibri" w:cs="Calibri"/>
          <w:lang w:val="en-US"/>
        </w:rPr>
        <w:t>General Background Courses: 14 (25%), Special Background Courses: 19 (33%) and Specialization Courses: 24 (42%). The courses include Theory and Exercises, while five (5) courses require Theory and Laboratory. The Exercises add up to 30% of the scheduled hours and can be a tutorial course, at the teacher's discretion, and if its necessity is assessed, depending on the degree of difficulty of the course on the part of the students.</w:t>
      </w:r>
    </w:p>
    <w:p w14:paraId="3FCBA861" w14:textId="77777777" w:rsidR="00DB75D2" w:rsidRPr="00C676EC" w:rsidRDefault="00DB75D2" w:rsidP="00DB75D2">
      <w:pPr>
        <w:pStyle w:val="Web"/>
        <w:spacing w:after="120"/>
        <w:jc w:val="both"/>
        <w:rPr>
          <w:rFonts w:ascii="Calibri" w:hAnsi="Calibri" w:cs="Calibri"/>
          <w:lang w:val="en-US"/>
        </w:rPr>
      </w:pPr>
      <w:r w:rsidRPr="00B92F21">
        <w:rPr>
          <w:rFonts w:ascii="Calibri" w:hAnsi="Calibri" w:cs="Calibri"/>
          <w:lang w:val="en-US"/>
        </w:rPr>
        <w:t>An optional Internship lasting two (2) months is provided, instead of one (1)</w:t>
      </w:r>
      <w:r w:rsidRPr="00C676EC">
        <w:rPr>
          <w:rFonts w:ascii="Calibri" w:hAnsi="Calibri" w:cs="Calibri"/>
          <w:lang w:val="en-US"/>
        </w:rPr>
        <w:t xml:space="preserve"> Mandatory Elective course of the 8th semester, which can be applied after the 6th semester.</w:t>
      </w:r>
    </w:p>
    <w:p w14:paraId="3FCBA862" w14:textId="77777777" w:rsidR="00DB75D2" w:rsidRPr="00DB75D2" w:rsidRDefault="00DB75D2" w:rsidP="00DB75D2">
      <w:pPr>
        <w:pStyle w:val="Web"/>
        <w:spacing w:after="120"/>
        <w:jc w:val="both"/>
        <w:rPr>
          <w:rFonts w:ascii="Calibri" w:hAnsi="Calibri" w:cs="Calibri"/>
          <w:lang w:val="en-US"/>
        </w:rPr>
      </w:pPr>
      <w:r w:rsidRPr="00C676EC">
        <w:rPr>
          <w:rFonts w:ascii="Calibri" w:hAnsi="Calibri" w:cs="Calibri"/>
          <w:lang w:val="en-US"/>
        </w:rPr>
        <w:t>To obtain the Degree, 45 courses and 240 ECTS are required.</w:t>
      </w:r>
    </w:p>
    <w:p w14:paraId="3FCBA863" w14:textId="77777777" w:rsidR="00DB75D2" w:rsidRPr="00C676EC" w:rsidRDefault="00B50688" w:rsidP="00DB75D2">
      <w:pPr>
        <w:pStyle w:val="Web"/>
        <w:spacing w:after="120"/>
        <w:jc w:val="both"/>
        <w:rPr>
          <w:rFonts w:ascii="Calibri" w:hAnsi="Calibri" w:cs="Calibri"/>
          <w:lang w:val="en-US"/>
        </w:rPr>
      </w:pPr>
      <w:r w:rsidRPr="00AA6611">
        <w:rPr>
          <w:rFonts w:ascii="Calibri" w:hAnsi="Calibri" w:cs="Calibri"/>
          <w:b/>
          <w:lang w:val="en-US"/>
        </w:rPr>
        <w:t>The educational process</w:t>
      </w:r>
      <w:r w:rsidRPr="00AA6611">
        <w:rPr>
          <w:rFonts w:ascii="Calibri" w:hAnsi="Calibri" w:cs="Calibri"/>
          <w:lang w:val="en-US"/>
        </w:rPr>
        <w:t xml:space="preserve"> of each course includes</w:t>
      </w:r>
      <w:r w:rsidR="00DB75D2">
        <w:rPr>
          <w:rFonts w:ascii="Calibri" w:hAnsi="Calibri" w:cs="Calibri"/>
          <w:lang w:val="en-US"/>
        </w:rPr>
        <w:t xml:space="preserve"> </w:t>
      </w:r>
      <w:r w:rsidR="00DB75D2" w:rsidRPr="00C676EC">
        <w:rPr>
          <w:rFonts w:ascii="Calibri" w:hAnsi="Calibri" w:cs="Calibri"/>
          <w:lang w:val="en-US"/>
        </w:rPr>
        <w:t>one or more of the following forms: Theoretical  or classroom teaching, Exercises , Laboratory  exercises, as well as individual or group assignments. In addition, seminars may be organized as part of the educational process. With all forms of teaching, specific learning outcomes are pursued, based on the qualifications recognized for Students of the first cycle of studies and knowledge, skills and abilities are cultivated based on the indicators of Level six (6) (first cycle of studies) of the European Qualifications Framework Lifelong Learning, as specified in the outline of each course.</w:t>
      </w:r>
    </w:p>
    <w:p w14:paraId="3FCBA864" w14:textId="77777777" w:rsidR="00A077DE" w:rsidRPr="00C676EC" w:rsidRDefault="00A077DE" w:rsidP="00A077DE">
      <w:pPr>
        <w:pStyle w:val="Web"/>
        <w:spacing w:after="120"/>
        <w:jc w:val="both"/>
        <w:rPr>
          <w:rFonts w:ascii="Calibri" w:hAnsi="Calibri" w:cs="Calibri"/>
          <w:lang w:val="en-US"/>
        </w:rPr>
      </w:pPr>
      <w:r w:rsidRPr="00C676EC">
        <w:rPr>
          <w:rFonts w:ascii="Calibri" w:hAnsi="Calibri" w:cs="Calibri"/>
          <w:lang w:val="en-US"/>
        </w:rPr>
        <w:t xml:space="preserve">The theoretical or classroom teaching of a course, presents a wide area of ​​a </w:t>
      </w:r>
      <w:r>
        <w:rPr>
          <w:rFonts w:ascii="Calibri" w:hAnsi="Calibri" w:cs="Calibri"/>
          <w:lang w:val="en-US"/>
        </w:rPr>
        <w:t>scientific subject</w:t>
      </w:r>
      <w:r w:rsidRPr="00C676EC">
        <w:rPr>
          <w:rFonts w:ascii="Calibri" w:hAnsi="Calibri" w:cs="Calibri"/>
          <w:lang w:val="en-US"/>
        </w:rPr>
        <w:t xml:space="preserve"> and the related scientific reflection, according to the approved outline of the course. Part of this theoretical teaching may also include exercises to consolidate theoretical knowledge, in the form of case studies or related problems.</w:t>
      </w:r>
    </w:p>
    <w:p w14:paraId="3FCBA865" w14:textId="77777777" w:rsidR="00A077DE" w:rsidRPr="00A077DE" w:rsidRDefault="00A077DE" w:rsidP="00A077DE">
      <w:pPr>
        <w:pStyle w:val="Web"/>
        <w:spacing w:after="120"/>
        <w:jc w:val="both"/>
        <w:rPr>
          <w:rFonts w:ascii="Calibri" w:hAnsi="Calibri" w:cs="Calibri"/>
          <w:lang w:val="en-US"/>
        </w:rPr>
      </w:pPr>
      <w:r w:rsidRPr="00C676EC">
        <w:rPr>
          <w:rFonts w:ascii="Calibri" w:hAnsi="Calibri" w:cs="Calibri"/>
          <w:lang w:val="en-US"/>
        </w:rPr>
        <w:t>Laboratory exercises are carried out under the supervision and guidance of the teaching staff, aiming in applying theoretical or technological methods, handling technical systems, promoting teamwork, writing technical reports, etc., so that the Students acquire the appropriate skills.</w:t>
      </w:r>
    </w:p>
    <w:p w14:paraId="3FCBA866" w14:textId="77777777" w:rsidR="00A077DE" w:rsidRPr="00A077DE" w:rsidRDefault="00A077DE" w:rsidP="00A077DE">
      <w:pPr>
        <w:pStyle w:val="Web"/>
        <w:spacing w:after="120"/>
        <w:jc w:val="both"/>
        <w:rPr>
          <w:rFonts w:ascii="Calibri" w:hAnsi="Calibri" w:cs="Calibri"/>
          <w:lang w:val="en-US"/>
        </w:rPr>
      </w:pPr>
      <w:r w:rsidRPr="00C676EC">
        <w:rPr>
          <w:rFonts w:ascii="Calibri" w:hAnsi="Calibri" w:cs="Calibri"/>
          <w:lang w:val="en-US"/>
        </w:rPr>
        <w:t>In the context of the educational process, individual or group work may be assigned on subjects proposed by the Professor or the Student, based on the outline of the course. In the event that the work grade participates in the Student's exam grade in the specific course, it cannot participate in a percentage of more than 40% of the final grade. In particular, for courses where the Workload is up to 100 hours, the work grade participates in the examination grade 20%, 100 to 120 hours 30% and 120 to 150 hours 40%, respectively, and as specifically specified in the outline of each course. It is the professor’s responsibility to inform all Students, without exception, about the possibility of preparing assignments/projects, with a relevant posting on the Department's website.</w:t>
      </w:r>
    </w:p>
    <w:p w14:paraId="3FCBA867" w14:textId="77777777" w:rsidR="00B50688" w:rsidRPr="00B50688" w:rsidRDefault="00B50688" w:rsidP="00DB75D2">
      <w:pPr>
        <w:pStyle w:val="Web"/>
        <w:spacing w:after="120" w:afterAutospacing="0"/>
        <w:jc w:val="both"/>
        <w:rPr>
          <w:rFonts w:ascii="Calibri" w:hAnsi="Calibri" w:cs="Calibri"/>
          <w:lang w:val="en-US"/>
        </w:rPr>
      </w:pPr>
      <w:r w:rsidRPr="00433C8C">
        <w:rPr>
          <w:rFonts w:ascii="Calibri" w:hAnsi="Calibri" w:cs="Calibri"/>
          <w:b/>
          <w:lang w:val="en-US"/>
        </w:rPr>
        <w:t>ECTS credits</w:t>
      </w:r>
      <w:r w:rsidRPr="00B50688">
        <w:rPr>
          <w:rFonts w:ascii="Calibri" w:hAnsi="Calibri" w:cs="Calibri"/>
          <w:lang w:val="en-US"/>
        </w:rPr>
        <w:t>: Each course of the Department's Curriculum is characterized by a number of credits.</w:t>
      </w:r>
    </w:p>
    <w:p w14:paraId="3FCBA868" w14:textId="77777777" w:rsidR="00B50688" w:rsidRDefault="00B50688" w:rsidP="00B50688">
      <w:pPr>
        <w:pStyle w:val="Web"/>
        <w:spacing w:after="120" w:afterAutospacing="0"/>
        <w:jc w:val="both"/>
        <w:rPr>
          <w:rFonts w:ascii="Calibri" w:hAnsi="Calibri" w:cs="Calibri"/>
          <w:lang w:val="en-US"/>
        </w:rPr>
      </w:pPr>
      <w:r w:rsidRPr="00AA6611">
        <w:rPr>
          <w:rFonts w:ascii="Calibri" w:hAnsi="Calibri" w:cs="Calibri"/>
          <w:lang w:val="en-US"/>
        </w:rPr>
        <w:t>The ECTS credits, which are allocated to each course, are a measure of the workload required to complete the objectives of an Academic Program by each student</w:t>
      </w:r>
    </w:p>
    <w:p w14:paraId="3FCBA869" w14:textId="77777777" w:rsidR="00433C8C" w:rsidRDefault="00433C8C" w:rsidP="00B50688">
      <w:pPr>
        <w:pStyle w:val="Web"/>
        <w:spacing w:after="120" w:afterAutospacing="0"/>
        <w:jc w:val="both"/>
        <w:rPr>
          <w:rFonts w:ascii="Calibri" w:hAnsi="Calibri" w:cs="Calibri"/>
          <w:lang w:val="en-US"/>
        </w:rPr>
      </w:pPr>
      <w:proofErr w:type="spellStart"/>
      <w:r w:rsidRPr="00433C8C">
        <w:rPr>
          <w:rFonts w:ascii="Calibri" w:hAnsi="Calibri" w:cs="Calibri"/>
          <w:b/>
          <w:lang w:val="en-US"/>
        </w:rPr>
        <w:lastRenderedPageBreak/>
        <w:t>Crade</w:t>
      </w:r>
      <w:proofErr w:type="spellEnd"/>
      <w:r w:rsidRPr="00433C8C">
        <w:rPr>
          <w:rFonts w:ascii="Calibri" w:hAnsi="Calibri" w:cs="Calibri"/>
          <w:b/>
          <w:lang w:val="en-US"/>
        </w:rPr>
        <w:t xml:space="preserve"> Scale</w:t>
      </w:r>
      <w:r w:rsidRPr="00433C8C">
        <w:rPr>
          <w:rFonts w:ascii="Calibri" w:hAnsi="Calibri" w:cs="Calibri"/>
          <w:lang w:val="en-US"/>
        </w:rPr>
        <w:t>: Grading is expressed as a numerical scale from zero to ten (0 - 10), and five (5) is the minimum passing mark</w:t>
      </w:r>
      <w:r>
        <w:rPr>
          <w:rFonts w:ascii="Calibri" w:hAnsi="Calibri" w:cs="Calibri"/>
          <w:lang w:val="en-US"/>
        </w:rPr>
        <w:t>.</w:t>
      </w:r>
      <w:r w:rsidRPr="00433C8C">
        <w:rPr>
          <w:rFonts w:ascii="Calibri" w:hAnsi="Calibri" w:cs="Calibri"/>
          <w:lang w:val="en-US"/>
        </w:rPr>
        <w:t xml:space="preserve"> </w:t>
      </w:r>
    </w:p>
    <w:p w14:paraId="3FCBA86A" w14:textId="77777777" w:rsidR="00A077DE" w:rsidRPr="00A077DE" w:rsidRDefault="00433C8C" w:rsidP="00A077DE">
      <w:pPr>
        <w:pStyle w:val="Web"/>
        <w:spacing w:after="120"/>
        <w:jc w:val="both"/>
        <w:rPr>
          <w:rFonts w:ascii="Calibri" w:hAnsi="Calibri" w:cs="Calibri"/>
          <w:lang w:val="en-US"/>
        </w:rPr>
      </w:pPr>
      <w:r w:rsidRPr="00433C8C">
        <w:rPr>
          <w:rFonts w:ascii="Calibri" w:hAnsi="Calibri" w:cs="Calibri"/>
          <w:lang w:val="en-US"/>
        </w:rPr>
        <w:t>For the successful completion of a laboratory course or the laboratory part of a combined course (theoretical and laboratory-based), the student</w:t>
      </w:r>
      <w:r w:rsidR="00A077DE">
        <w:rPr>
          <w:rFonts w:ascii="Calibri" w:hAnsi="Calibri" w:cs="Calibri"/>
          <w:lang w:val="en-US"/>
        </w:rPr>
        <w:t xml:space="preserve"> </w:t>
      </w:r>
      <w:r w:rsidR="00A077DE" w:rsidRPr="00C676EC">
        <w:rPr>
          <w:rFonts w:ascii="Calibri" w:hAnsi="Calibri" w:cs="Calibri"/>
          <w:lang w:val="en-US"/>
        </w:rPr>
        <w:t>is required to have attended at least 80% of the hours provided during the semester</w:t>
      </w:r>
    </w:p>
    <w:p w14:paraId="3FCBA86B" w14:textId="77777777" w:rsidR="00A077DE" w:rsidRPr="00C676EC" w:rsidRDefault="00A077DE" w:rsidP="00A077DE">
      <w:pPr>
        <w:pStyle w:val="Web"/>
        <w:spacing w:after="120"/>
        <w:jc w:val="both"/>
        <w:rPr>
          <w:rFonts w:ascii="Calibri" w:hAnsi="Calibri" w:cs="Calibri"/>
          <w:lang w:val="en-US"/>
        </w:rPr>
      </w:pPr>
      <w:r w:rsidRPr="00C676EC">
        <w:rPr>
          <w:rFonts w:ascii="Calibri" w:hAnsi="Calibri" w:cs="Calibri"/>
          <w:lang w:val="en-US"/>
        </w:rPr>
        <w:t>The final grade of a mixed course results from the sum of the grades of the theoretical and laboratory part of the mixed course, with coefficients of 0.60 and 0.40.</w:t>
      </w:r>
    </w:p>
    <w:p w14:paraId="3FCBA86C" w14:textId="77777777" w:rsidR="00A077DE" w:rsidRPr="00A077DE" w:rsidRDefault="00A077DE" w:rsidP="00A077DE">
      <w:pPr>
        <w:pStyle w:val="Web"/>
        <w:spacing w:after="120"/>
        <w:jc w:val="both"/>
        <w:rPr>
          <w:rFonts w:ascii="Calibri" w:hAnsi="Calibri" w:cs="Calibri"/>
          <w:lang w:val="en-US"/>
        </w:rPr>
      </w:pPr>
      <w:r w:rsidRPr="00C676EC">
        <w:rPr>
          <w:rFonts w:ascii="Calibri" w:hAnsi="Calibri" w:cs="Calibri"/>
          <w:lang w:val="en-US"/>
        </w:rPr>
        <w:t>In case of successful attendance of only one part of a mixed course (theoretical and laboratory), the grade of that part is secured and the course is repeated only for the other part</w:t>
      </w:r>
    </w:p>
    <w:p w14:paraId="3FCBA86D" w14:textId="77777777" w:rsidR="00A077DE" w:rsidRPr="00A077DE" w:rsidRDefault="00A077DE" w:rsidP="00A077DE">
      <w:pPr>
        <w:pStyle w:val="Web"/>
        <w:spacing w:after="120"/>
        <w:jc w:val="both"/>
        <w:rPr>
          <w:rFonts w:ascii="Calibri" w:hAnsi="Calibri" w:cs="Calibri"/>
          <w:lang w:val="en-US"/>
        </w:rPr>
      </w:pPr>
      <w:r w:rsidRPr="00C676EC">
        <w:rPr>
          <w:rFonts w:ascii="Calibri" w:hAnsi="Calibri" w:cs="Calibri"/>
          <w:lang w:val="en-US"/>
        </w:rPr>
        <w:t>Attendance in a course is considered successful, as long as the grade in the theoretical and laboratory part of that course is at least "good", i.e. five (5).</w:t>
      </w:r>
    </w:p>
    <w:p w14:paraId="3FCBA86E" w14:textId="77777777" w:rsidR="00497235" w:rsidRPr="00A077DE" w:rsidRDefault="00497235" w:rsidP="00497235">
      <w:pPr>
        <w:pStyle w:val="Web"/>
        <w:spacing w:before="120" w:beforeAutospacing="0" w:after="120" w:afterAutospacing="0"/>
        <w:jc w:val="both"/>
        <w:rPr>
          <w:rFonts w:ascii="Calibri" w:hAnsi="Calibri" w:cs="Calibri"/>
          <w:lang w:val="en-US"/>
        </w:rPr>
      </w:pPr>
    </w:p>
    <w:p w14:paraId="3FCBA86F" w14:textId="77777777" w:rsidR="00497235" w:rsidRPr="00507A1A" w:rsidRDefault="00433C8C" w:rsidP="00D063F0">
      <w:pPr>
        <w:pStyle w:val="2"/>
      </w:pPr>
      <w:bookmarkStart w:id="28" w:name="_Toc132881973"/>
      <w:proofErr w:type="spellStart"/>
      <w:r w:rsidRPr="00433C8C">
        <w:t>Examinations</w:t>
      </w:r>
      <w:bookmarkEnd w:id="28"/>
      <w:proofErr w:type="spellEnd"/>
    </w:p>
    <w:p w14:paraId="3FCBA870" w14:textId="77777777" w:rsidR="00497235" w:rsidRPr="00507A1A" w:rsidRDefault="00497235" w:rsidP="00497235">
      <w:pPr>
        <w:pStyle w:val="Web"/>
        <w:spacing w:before="60" w:beforeAutospacing="0" w:after="0" w:afterAutospacing="0"/>
        <w:jc w:val="both"/>
        <w:rPr>
          <w:rFonts w:ascii="Calibri" w:hAnsi="Calibri" w:cs="Calibri"/>
        </w:rPr>
      </w:pPr>
    </w:p>
    <w:p w14:paraId="3FCBA871" w14:textId="77777777" w:rsidR="00176C2B" w:rsidRPr="00176C2B" w:rsidRDefault="00176C2B" w:rsidP="00176C2B">
      <w:pPr>
        <w:pStyle w:val="Web"/>
        <w:spacing w:before="120" w:after="120"/>
        <w:jc w:val="both"/>
        <w:rPr>
          <w:rFonts w:ascii="Calibri" w:hAnsi="Calibri" w:cs="Calibri"/>
          <w:lang w:val="en-US"/>
        </w:rPr>
      </w:pPr>
      <w:r w:rsidRPr="00C676EC">
        <w:rPr>
          <w:rFonts w:ascii="Calibri" w:hAnsi="Calibri" w:cs="Calibri"/>
          <w:lang w:val="en-US"/>
        </w:rPr>
        <w:t>After the end of the courses of each teaching semester, the examination period follows, lasting up to three (3) weeks, during which the Students are examined in written exams, in all the teaching material of each course they have registered and provided by the detailed program. Only Students who have registered for the respective courses and which are mandatory for their successful examination may participate in term exams. Exams in the laboratory part of mixed courses take place in the intervening week from the end of the teaching weeks to the start of the exams. The laboratory part of the course, when there is no final examination, can be examined through laboratory and other exercises, by decision of the General Assembly of the Department, which is taken before the beginning of the semester. Students are entitled to be examined in the courses of both (2) semesters before the start of the winter semester, during the examination period that begins on the first Monday of September. Also, Students are entitled to be examined in the laboratory part of mixed courses of both semesters before the start of the winter semester or immediately after the examination period of the winter or spring semester, respectively. Timing of this examination is decided by the Assembly of the Department.</w:t>
      </w:r>
    </w:p>
    <w:p w14:paraId="3FCBA872" w14:textId="77777777" w:rsidR="00176C2B" w:rsidRPr="00176C2B" w:rsidRDefault="00176C2B" w:rsidP="00176C2B">
      <w:pPr>
        <w:pStyle w:val="Web"/>
        <w:spacing w:before="120" w:after="120"/>
        <w:jc w:val="both"/>
        <w:rPr>
          <w:rFonts w:ascii="Calibri" w:hAnsi="Calibri" w:cs="Calibri"/>
          <w:lang w:val="en-US"/>
        </w:rPr>
      </w:pPr>
      <w:r w:rsidRPr="00C676EC">
        <w:rPr>
          <w:rFonts w:ascii="Calibri" w:hAnsi="Calibri" w:cs="Calibri"/>
          <w:lang w:val="en-US"/>
        </w:rPr>
        <w:t>Special care is taken for the oral examination of Students with proven dyslexia before their admission to the Institution, which is certified by a document from a public hospital or other public health institution. The interested Student submits a relevant application together with the dyslexia certificate to the Department's Secretariat and the Department's Assembly decides on it. The students in question should inform the lecturers by e-mail about the choice of the oral examination in their course, three (3) days before the examination of the course. In case of not sending the relevant e-mail, the students will be examined in writing.</w:t>
      </w:r>
    </w:p>
    <w:p w14:paraId="3FCBA873" w14:textId="77777777" w:rsidR="00176C2B" w:rsidRPr="00C676EC" w:rsidRDefault="00176C2B" w:rsidP="00176C2B">
      <w:pPr>
        <w:pStyle w:val="Web"/>
        <w:spacing w:before="120" w:after="120"/>
        <w:jc w:val="both"/>
        <w:rPr>
          <w:rFonts w:ascii="Calibri" w:hAnsi="Calibri" w:cs="Calibri"/>
          <w:lang w:val="en-US"/>
        </w:rPr>
      </w:pPr>
      <w:r w:rsidRPr="00C676EC">
        <w:rPr>
          <w:rFonts w:ascii="Calibri" w:hAnsi="Calibri" w:cs="Calibri"/>
          <w:lang w:val="en-US"/>
        </w:rPr>
        <w:t xml:space="preserve">During the exams, Students are given special sheets sealed with the seal of the Department or printed questionnaires under the responsibility of the Room Supervisors. Also, students are given the exam topics in paper form. It is possible to examine the Students using books, notes, </w:t>
      </w:r>
      <w:r w:rsidRPr="00C676EC">
        <w:rPr>
          <w:rFonts w:ascii="Calibri" w:hAnsi="Calibri" w:cs="Calibri"/>
          <w:lang w:val="en-US"/>
        </w:rPr>
        <w:lastRenderedPageBreak/>
        <w:t>exercises, etc., with the recommendation of the Professor and a relevant decision of the Department Assembly.</w:t>
      </w:r>
    </w:p>
    <w:p w14:paraId="3FCBA874" w14:textId="77777777" w:rsidR="00176C2B" w:rsidRPr="00C676EC" w:rsidRDefault="00176C2B" w:rsidP="00176C2B">
      <w:pPr>
        <w:pStyle w:val="Web"/>
        <w:spacing w:before="120" w:after="120"/>
        <w:jc w:val="both"/>
        <w:rPr>
          <w:rFonts w:ascii="Calibri" w:hAnsi="Calibri" w:cs="Calibri"/>
          <w:lang w:val="en-US"/>
        </w:rPr>
      </w:pPr>
      <w:r w:rsidRPr="00C676EC">
        <w:rPr>
          <w:rFonts w:ascii="Calibri" w:hAnsi="Calibri" w:cs="Calibri"/>
          <w:lang w:val="en-US"/>
        </w:rPr>
        <w:t>The inviolability and objectivity of the examinations are ensured by the responsibility of the Invigilators and the Supervisor. The allocation of Supervisors to the rooms is the responsibility of the Supervisor and the General Supervisor. At the beginning of the exam, the invigilators check the identity details of the examinees. The allocation of the examined Students to the rooms is done by the Professor, in collaboration with the Supervisor of the exams. The Invigilator, when student deliver their paper, marks the end of the answers by underlining the point where the Student's answers end, erasing the blanks and then signing.</w:t>
      </w:r>
    </w:p>
    <w:p w14:paraId="3FCBA875" w14:textId="77777777" w:rsidR="00176C2B" w:rsidRPr="00C676EC" w:rsidRDefault="00176C2B" w:rsidP="00176C2B">
      <w:pPr>
        <w:pStyle w:val="Web"/>
        <w:spacing w:before="120" w:after="120"/>
        <w:jc w:val="both"/>
        <w:rPr>
          <w:rFonts w:ascii="Calibri" w:hAnsi="Calibri" w:cs="Calibri"/>
          <w:lang w:val="en-US"/>
        </w:rPr>
      </w:pPr>
      <w:r w:rsidRPr="00C676EC">
        <w:rPr>
          <w:rFonts w:ascii="Calibri" w:hAnsi="Calibri" w:cs="Calibri"/>
          <w:lang w:val="en-US"/>
        </w:rPr>
        <w:t>The secretarial-technical support of the examination process (preparation of forms, attendance list of supervisors, invigilators, etc.) is carried out by the Department's ETEP members.</w:t>
      </w:r>
    </w:p>
    <w:p w14:paraId="3FCBA876" w14:textId="77777777" w:rsidR="00176C2B" w:rsidRPr="00C676EC" w:rsidRDefault="00176C2B" w:rsidP="00176C2B">
      <w:pPr>
        <w:pStyle w:val="Web"/>
        <w:spacing w:before="120" w:after="120"/>
        <w:jc w:val="both"/>
        <w:rPr>
          <w:rFonts w:ascii="Calibri" w:hAnsi="Calibri" w:cs="Calibri"/>
          <w:lang w:val="en-US"/>
        </w:rPr>
      </w:pPr>
      <w:r w:rsidRPr="00C676EC">
        <w:rPr>
          <w:rFonts w:ascii="Calibri" w:hAnsi="Calibri" w:cs="Calibri"/>
          <w:lang w:val="en-US"/>
        </w:rPr>
        <w:t>A student who is caught copying from books or notes or from a fellow student's writing, or colludes with another student(s), or obstructs the smooth conduct of the exams, will have his/her writing marked and initialed by the responsible Invigilator.</w:t>
      </w:r>
    </w:p>
    <w:p w14:paraId="3FCBA877" w14:textId="77777777" w:rsidR="00176C2B" w:rsidRPr="00176C2B" w:rsidRDefault="00176C2B" w:rsidP="00176C2B">
      <w:pPr>
        <w:pStyle w:val="Web"/>
        <w:spacing w:before="120" w:after="120"/>
        <w:jc w:val="both"/>
        <w:rPr>
          <w:rFonts w:ascii="Calibri" w:hAnsi="Calibri" w:cs="Calibri"/>
          <w:lang w:val="en-US"/>
        </w:rPr>
      </w:pPr>
      <w:r w:rsidRPr="00C676EC">
        <w:rPr>
          <w:rFonts w:ascii="Calibri" w:hAnsi="Calibri" w:cs="Calibri"/>
          <w:lang w:val="en-US"/>
        </w:rPr>
        <w:t xml:space="preserve">The lecturers are obliged to respond positively to a request from a Student who is interested in being informed about his writing and his grade and to cooperate with him, giving the necessary explanations and clarifications about the grade based on the Student's specific performance, as well as having available the solutions and answers of the exam questions. </w:t>
      </w:r>
    </w:p>
    <w:p w14:paraId="3FCBA878" w14:textId="77777777" w:rsidR="00A72363" w:rsidRPr="00A72363" w:rsidRDefault="00A72363" w:rsidP="00A72363">
      <w:pPr>
        <w:pStyle w:val="Web"/>
        <w:spacing w:before="120" w:after="120"/>
        <w:jc w:val="both"/>
        <w:rPr>
          <w:rFonts w:ascii="Calibri" w:hAnsi="Calibri" w:cs="Calibri"/>
          <w:lang w:val="en-US"/>
        </w:rPr>
      </w:pPr>
      <w:r w:rsidRPr="00C676EC">
        <w:rPr>
          <w:rFonts w:ascii="Calibri" w:hAnsi="Calibri" w:cs="Calibri"/>
          <w:lang w:val="en-US"/>
        </w:rPr>
        <w:t>Students, by application to the Dean's Office and after failing a course three (3) times, can request a review by a three-member committee of Professors of the same or related academic subject, which is set up by decision of the Dean and in which the person in charge of the examination does not participate in Teaching the course.</w:t>
      </w:r>
    </w:p>
    <w:p w14:paraId="3FCBA879" w14:textId="77777777" w:rsidR="00497235" w:rsidRPr="00176C2B" w:rsidRDefault="00497235" w:rsidP="00497235">
      <w:pPr>
        <w:pStyle w:val="Web"/>
        <w:spacing w:before="120" w:beforeAutospacing="0" w:after="120" w:afterAutospacing="0"/>
        <w:jc w:val="both"/>
        <w:rPr>
          <w:rFonts w:ascii="Calibri" w:hAnsi="Calibri" w:cs="Calibri"/>
          <w:lang w:val="en-US"/>
        </w:rPr>
      </w:pPr>
    </w:p>
    <w:p w14:paraId="3FCBA87A" w14:textId="77777777" w:rsidR="00497235" w:rsidRPr="00507A1A" w:rsidRDefault="00433C8C" w:rsidP="00D063F0">
      <w:pPr>
        <w:pStyle w:val="2"/>
      </w:pPr>
      <w:bookmarkStart w:id="29" w:name="_Toc132881974"/>
      <w:proofErr w:type="spellStart"/>
      <w:r w:rsidRPr="00433C8C">
        <w:t>Bachelor's</w:t>
      </w:r>
      <w:proofErr w:type="spellEnd"/>
      <w:r w:rsidRPr="00433C8C">
        <w:t xml:space="preserve"> </w:t>
      </w:r>
      <w:proofErr w:type="spellStart"/>
      <w:r w:rsidRPr="00433C8C">
        <w:t>Diploma</w:t>
      </w:r>
      <w:proofErr w:type="spellEnd"/>
      <w:r w:rsidRPr="00433C8C">
        <w:t xml:space="preserve"> </w:t>
      </w:r>
      <w:proofErr w:type="spellStart"/>
      <w:r w:rsidRPr="00433C8C">
        <w:t>Thesis</w:t>
      </w:r>
      <w:bookmarkEnd w:id="29"/>
      <w:proofErr w:type="spellEnd"/>
    </w:p>
    <w:p w14:paraId="3FCBA87B" w14:textId="77777777" w:rsidR="00A72363" w:rsidRPr="00A72363" w:rsidRDefault="00A72363" w:rsidP="00A72363">
      <w:pPr>
        <w:pStyle w:val="Web"/>
        <w:spacing w:before="120" w:after="120"/>
        <w:jc w:val="both"/>
        <w:rPr>
          <w:rFonts w:ascii="Calibri" w:hAnsi="Calibri" w:cs="Calibri"/>
          <w:lang w:val="en-US"/>
        </w:rPr>
      </w:pPr>
      <w:r w:rsidRPr="00C676EC">
        <w:rPr>
          <w:rFonts w:ascii="Calibri" w:hAnsi="Calibri" w:cs="Calibri"/>
          <w:lang w:val="en-US"/>
        </w:rPr>
        <w:t xml:space="preserve">In the </w:t>
      </w:r>
      <w:proofErr w:type="spellStart"/>
      <w:r w:rsidRPr="00C676EC">
        <w:rPr>
          <w:rFonts w:ascii="Calibri" w:hAnsi="Calibri" w:cs="Calibri"/>
          <w:lang w:val="en-US"/>
        </w:rPr>
        <w:t>Curicullum</w:t>
      </w:r>
      <w:proofErr w:type="spellEnd"/>
      <w:r w:rsidRPr="00C676EC">
        <w:rPr>
          <w:rFonts w:ascii="Calibri" w:hAnsi="Calibri" w:cs="Calibri"/>
          <w:lang w:val="en-US"/>
        </w:rPr>
        <w:t xml:space="preserve"> of the Department of Economic Sciences, the is no provision for the preparation of a Bachelor's or Diploma Thesis.</w:t>
      </w:r>
    </w:p>
    <w:p w14:paraId="3FCBA87C" w14:textId="77777777" w:rsidR="00497235" w:rsidRPr="00A72363" w:rsidRDefault="00497235" w:rsidP="00497235">
      <w:pPr>
        <w:pStyle w:val="Web"/>
        <w:spacing w:before="60" w:beforeAutospacing="0" w:after="0" w:afterAutospacing="0"/>
        <w:jc w:val="both"/>
        <w:rPr>
          <w:rFonts w:ascii="Calibri" w:hAnsi="Calibri" w:cs="Calibri"/>
          <w:lang w:val="en-US"/>
        </w:rPr>
      </w:pPr>
    </w:p>
    <w:p w14:paraId="3FCBA87D" w14:textId="77777777" w:rsidR="00497235" w:rsidRPr="00507A1A" w:rsidRDefault="00433C8C" w:rsidP="00D063F0">
      <w:pPr>
        <w:pStyle w:val="2"/>
      </w:pPr>
      <w:bookmarkStart w:id="30" w:name="_Toc132881975"/>
      <w:proofErr w:type="spellStart"/>
      <w:r w:rsidRPr="00433C8C">
        <w:t>Work</w:t>
      </w:r>
      <w:proofErr w:type="spellEnd"/>
      <w:r w:rsidRPr="00433C8C">
        <w:t xml:space="preserve"> </w:t>
      </w:r>
      <w:proofErr w:type="spellStart"/>
      <w:r w:rsidRPr="00433C8C">
        <w:t>placement</w:t>
      </w:r>
      <w:proofErr w:type="spellEnd"/>
      <w:r w:rsidRPr="00433C8C">
        <w:t xml:space="preserve"> (</w:t>
      </w:r>
      <w:proofErr w:type="spellStart"/>
      <w:r w:rsidRPr="00433C8C">
        <w:t>internship</w:t>
      </w:r>
      <w:proofErr w:type="spellEnd"/>
      <w:r w:rsidRPr="00433C8C">
        <w:t>)</w:t>
      </w:r>
      <w:bookmarkEnd w:id="30"/>
    </w:p>
    <w:p w14:paraId="3FCBA87E" w14:textId="77777777" w:rsidR="00A72363" w:rsidRPr="00C676EC" w:rsidRDefault="00A72363" w:rsidP="00A72363">
      <w:pPr>
        <w:pStyle w:val="Web"/>
        <w:jc w:val="both"/>
        <w:rPr>
          <w:rFonts w:ascii="Calibri" w:hAnsi="Calibri" w:cs="Calibri"/>
          <w:bCs/>
          <w:lang w:val="en-US"/>
        </w:rPr>
      </w:pPr>
      <w:r w:rsidRPr="00C676EC">
        <w:rPr>
          <w:rFonts w:ascii="Calibri" w:hAnsi="Calibri" w:cs="Calibri"/>
          <w:bCs/>
          <w:lang w:val="en-US"/>
        </w:rPr>
        <w:t xml:space="preserve">The Curriculum provides for an optional Internship, lasting two (2) months, instead of one (1) Compulsory Elective course of the 8th semester. This can be applied after the 6th semester during the summer holidays of the 6th, 7th or 8th semester. During the Internship, Students practice in the subjects and activities of the unit or service, related to their specialty. A condition for starting the Internship on behalf of the Students is that they have accumulated one hundred and fifty (150) ECTS. </w:t>
      </w:r>
    </w:p>
    <w:p w14:paraId="3FCBA87F" w14:textId="77777777" w:rsidR="00A72363" w:rsidRPr="00C676EC" w:rsidRDefault="00A72363" w:rsidP="00A72363">
      <w:pPr>
        <w:pStyle w:val="Web"/>
        <w:jc w:val="both"/>
        <w:rPr>
          <w:rFonts w:ascii="Calibri" w:hAnsi="Calibri" w:cs="Calibri"/>
          <w:bCs/>
          <w:lang w:val="en-US"/>
        </w:rPr>
      </w:pPr>
      <w:r w:rsidRPr="00C676EC">
        <w:rPr>
          <w:rFonts w:ascii="Calibri" w:hAnsi="Calibri" w:cs="Calibri"/>
          <w:bCs/>
          <w:lang w:val="en-US"/>
        </w:rPr>
        <w:t xml:space="preserve">The purpose of the Internship is the consolidation and practical application of the knowledge of the previous semesters, providing the opportunity to develop initiatives, the opportunity to develop problem solving and management skills and complex technical or professional activities </w:t>
      </w:r>
      <w:r w:rsidRPr="00C676EC">
        <w:rPr>
          <w:rFonts w:ascii="Calibri" w:hAnsi="Calibri" w:cs="Calibri"/>
          <w:bCs/>
          <w:lang w:val="en-US"/>
        </w:rPr>
        <w:lastRenderedPageBreak/>
        <w:t>in a team work environment and cultivating skills to solve complex and unpredictable problems in a specialized field of work, on behalf of the Students. The Students' Internship is carried out in private and public sectors of the economy.</w:t>
      </w:r>
    </w:p>
    <w:p w14:paraId="3FCBA880" w14:textId="77777777" w:rsidR="00A72363" w:rsidRPr="00A72363" w:rsidRDefault="00A72363" w:rsidP="00A72363">
      <w:pPr>
        <w:pStyle w:val="Web"/>
        <w:jc w:val="both"/>
        <w:rPr>
          <w:rFonts w:ascii="Calibri" w:hAnsi="Calibri" w:cs="Calibri"/>
          <w:bCs/>
          <w:lang w:val="en-US"/>
        </w:rPr>
      </w:pPr>
      <w:r w:rsidRPr="00C676EC">
        <w:rPr>
          <w:rFonts w:ascii="Calibri" w:hAnsi="Calibri" w:cs="Calibri"/>
          <w:bCs/>
          <w:lang w:val="en-US"/>
        </w:rPr>
        <w:t>The Internship program is formed in collaboration with the Internship Supervisor and the head of the unit or service, so that the Student's time is distributed in all the departments related to his/hers subject, with the aim of gaining experiences and skills, as much as possible, in the wider range of practical applications of knowledge.</w:t>
      </w:r>
    </w:p>
    <w:p w14:paraId="3FCBA881" w14:textId="77777777" w:rsidR="00A72363" w:rsidRPr="00C676EC" w:rsidRDefault="00A72363" w:rsidP="00A72363">
      <w:pPr>
        <w:pStyle w:val="Web"/>
        <w:jc w:val="both"/>
        <w:rPr>
          <w:rFonts w:ascii="Calibri" w:hAnsi="Calibri" w:cs="Calibri"/>
          <w:bCs/>
          <w:lang w:val="en-US"/>
        </w:rPr>
      </w:pPr>
      <w:r w:rsidRPr="00C676EC">
        <w:rPr>
          <w:rFonts w:ascii="Calibri" w:hAnsi="Calibri" w:cs="Calibri"/>
          <w:bCs/>
          <w:lang w:val="en-US"/>
        </w:rPr>
        <w:t>The Internship Supervisor is appointed by decision of the Department's Assembly, with the responsibility of monitoring the Students' Internship and taking initiatives, if deemed necessary and in cooperation with the Students and the heads of the units, for the best possible operation and efficiency of the internship program.</w:t>
      </w:r>
    </w:p>
    <w:p w14:paraId="3FCBA882" w14:textId="77777777" w:rsidR="00A72363" w:rsidRPr="00A72363" w:rsidRDefault="00A72363" w:rsidP="00A72363">
      <w:pPr>
        <w:pStyle w:val="Web"/>
        <w:jc w:val="both"/>
        <w:rPr>
          <w:rFonts w:ascii="Calibri" w:hAnsi="Calibri" w:cs="Calibri"/>
          <w:bCs/>
          <w:lang w:val="en-US"/>
        </w:rPr>
      </w:pPr>
    </w:p>
    <w:p w14:paraId="3FCBA883" w14:textId="77777777" w:rsidR="00497235" w:rsidRPr="00507A1A" w:rsidRDefault="00433C8C" w:rsidP="00D063F0">
      <w:pPr>
        <w:pStyle w:val="2"/>
      </w:pPr>
      <w:bookmarkStart w:id="31" w:name="_Toc132881976"/>
      <w:proofErr w:type="spellStart"/>
      <w:r w:rsidRPr="00433C8C">
        <w:t>Degree</w:t>
      </w:r>
      <w:proofErr w:type="spellEnd"/>
      <w:r w:rsidRPr="00433C8C">
        <w:t xml:space="preserve">  </w:t>
      </w:r>
      <w:proofErr w:type="spellStart"/>
      <w:r w:rsidRPr="00433C8C">
        <w:t>Grade</w:t>
      </w:r>
      <w:proofErr w:type="spellEnd"/>
      <w:r w:rsidRPr="00433C8C">
        <w:t xml:space="preserve"> - </w:t>
      </w:r>
      <w:proofErr w:type="spellStart"/>
      <w:r w:rsidRPr="00433C8C">
        <w:t>Declaration</w:t>
      </w:r>
      <w:proofErr w:type="spellEnd"/>
      <w:r w:rsidRPr="00433C8C">
        <w:t xml:space="preserve"> of </w:t>
      </w:r>
      <w:proofErr w:type="spellStart"/>
      <w:r w:rsidRPr="00433C8C">
        <w:t>Graduation</w:t>
      </w:r>
      <w:bookmarkEnd w:id="31"/>
      <w:proofErr w:type="spellEnd"/>
    </w:p>
    <w:p w14:paraId="3FCBA884" w14:textId="77777777" w:rsidR="00A72363" w:rsidRPr="00C676EC" w:rsidRDefault="00A72363" w:rsidP="00A72363">
      <w:pPr>
        <w:pStyle w:val="Web"/>
        <w:spacing w:after="120"/>
        <w:jc w:val="both"/>
        <w:rPr>
          <w:rFonts w:ascii="Calibri" w:hAnsi="Calibri" w:cs="Calibri"/>
          <w:lang w:val="en-US"/>
        </w:rPr>
      </w:pPr>
      <w:r w:rsidRPr="00C676EC">
        <w:rPr>
          <w:rFonts w:ascii="Calibri" w:hAnsi="Calibri" w:cs="Calibri"/>
          <w:lang w:val="en-US"/>
        </w:rPr>
        <w:t xml:space="preserve">The degree grade is calculated to two (2) decimal places and results from the formula: </w:t>
      </w:r>
    </w:p>
    <w:p w14:paraId="3FCBA885" w14:textId="77777777" w:rsidR="00A72363" w:rsidRDefault="008014D7" w:rsidP="00A72363">
      <w:pPr>
        <w:pStyle w:val="Web"/>
        <w:spacing w:after="120"/>
        <w:jc w:val="both"/>
        <w:rPr>
          <w:rFonts w:ascii="Calibri" w:hAnsi="Calibri" w:cs="Calibri"/>
        </w:rPr>
      </w:pPr>
      <w:bookmarkStart w:id="32" w:name="_Hlk152152613"/>
      <m:oMathPara>
        <m:oMath>
          <m:r>
            <w:rPr>
              <w:rFonts w:ascii="Cambria Math" w:hAnsi="Cambria Math" w:cs="Calibri"/>
            </w:rPr>
            <m:t xml:space="preserve">B=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d</m:t>
                  </m:r>
                </m:e>
                <m:sub>
                  <m:r>
                    <w:rPr>
                      <w:rFonts w:ascii="Cambria Math" w:hAnsi="Cambria Math" w:cs="Calibri"/>
                    </w:rPr>
                    <m:t>1</m:t>
                  </m:r>
                </m:sub>
              </m:sSub>
              <m:sSub>
                <m:sSubPr>
                  <m:ctrlPr>
                    <w:rPr>
                      <w:rFonts w:ascii="Cambria Math" w:hAnsi="Cambria Math" w:cs="Calibri"/>
                      <w:i/>
                    </w:rPr>
                  </m:ctrlPr>
                </m:sSubPr>
                <m:e>
                  <m:r>
                    <w:rPr>
                      <w:rFonts w:ascii="Cambria Math" w:hAnsi="Cambria Math" w:cs="Calibri"/>
                    </w:rPr>
                    <m:t>b</m:t>
                  </m:r>
                </m:e>
                <m:sub>
                  <m:r>
                    <w:rPr>
                      <w:rFonts w:ascii="Cambria Math" w:hAnsi="Cambria Math" w:cs="Calibri"/>
                    </w:rPr>
                    <m:t>1</m:t>
                  </m:r>
                </m:sub>
              </m:sSub>
              <m:r>
                <w:rPr>
                  <w:rFonts w:ascii="Cambria Math" w:hAnsi="Cambria Math" w:cs="Calibri"/>
                </w:rPr>
                <m:t>+</m:t>
              </m:r>
              <m:sSub>
                <m:sSubPr>
                  <m:ctrlPr>
                    <w:rPr>
                      <w:rFonts w:ascii="Cambria Math" w:hAnsi="Cambria Math" w:cs="Calibri"/>
                      <w:i/>
                    </w:rPr>
                  </m:ctrlPr>
                </m:sSubPr>
                <m:e>
                  <m:r>
                    <w:rPr>
                      <w:rFonts w:ascii="Cambria Math" w:hAnsi="Cambria Math" w:cs="Calibri"/>
                    </w:rPr>
                    <m:t>d</m:t>
                  </m:r>
                </m:e>
                <m:sub>
                  <m:r>
                    <w:rPr>
                      <w:rFonts w:ascii="Cambria Math" w:hAnsi="Cambria Math" w:cs="Calibri"/>
                    </w:rPr>
                    <m:t>2</m:t>
                  </m:r>
                </m:sub>
              </m:sSub>
              <m:sSub>
                <m:sSubPr>
                  <m:ctrlPr>
                    <w:rPr>
                      <w:rFonts w:ascii="Cambria Math" w:hAnsi="Cambria Math" w:cs="Calibri"/>
                      <w:i/>
                    </w:rPr>
                  </m:ctrlPr>
                </m:sSubPr>
                <m:e>
                  <m:r>
                    <w:rPr>
                      <w:rFonts w:ascii="Cambria Math" w:hAnsi="Cambria Math" w:cs="Calibri"/>
                    </w:rPr>
                    <m:t>b</m:t>
                  </m:r>
                </m:e>
                <m:sub>
                  <m:r>
                    <w:rPr>
                      <w:rFonts w:ascii="Cambria Math" w:hAnsi="Cambria Math" w:cs="Calibri"/>
                    </w:rPr>
                    <m:t>2</m:t>
                  </m:r>
                </m:sub>
              </m:sSub>
              <m:r>
                <w:rPr>
                  <w:rFonts w:ascii="Cambria Math" w:hAnsi="Cambria Math" w:cs="Calibri"/>
                </w:rPr>
                <m:t>+…+</m:t>
              </m:r>
              <m:sSub>
                <m:sSubPr>
                  <m:ctrlPr>
                    <w:rPr>
                      <w:rFonts w:ascii="Cambria Math" w:hAnsi="Cambria Math" w:cs="Calibri"/>
                      <w:i/>
                    </w:rPr>
                  </m:ctrlPr>
                </m:sSubPr>
                <m:e>
                  <m:r>
                    <w:rPr>
                      <w:rFonts w:ascii="Cambria Math" w:hAnsi="Cambria Math" w:cs="Calibri"/>
                    </w:rPr>
                    <m:t>d</m:t>
                  </m:r>
                </m:e>
                <m:sub>
                  <m:r>
                    <w:rPr>
                      <w:rFonts w:ascii="Cambria Math" w:hAnsi="Cambria Math" w:cs="Calibri"/>
                    </w:rPr>
                    <m:t>n</m:t>
                  </m:r>
                </m:sub>
              </m:sSub>
              <m:sSub>
                <m:sSubPr>
                  <m:ctrlPr>
                    <w:rPr>
                      <w:rFonts w:ascii="Cambria Math" w:hAnsi="Cambria Math" w:cs="Calibri"/>
                      <w:i/>
                    </w:rPr>
                  </m:ctrlPr>
                </m:sSubPr>
                <m:e>
                  <m:r>
                    <w:rPr>
                      <w:rFonts w:ascii="Cambria Math" w:hAnsi="Cambria Math" w:cs="Calibri"/>
                    </w:rPr>
                    <m:t>b</m:t>
                  </m:r>
                </m:e>
                <m:sub>
                  <m:r>
                    <w:rPr>
                      <w:rFonts w:ascii="Cambria Math" w:hAnsi="Cambria Math" w:cs="Calibri"/>
                    </w:rPr>
                    <m:t>n</m:t>
                  </m:r>
                </m:sub>
              </m:sSub>
            </m:num>
            <m:den>
              <m:sSub>
                <m:sSubPr>
                  <m:ctrlPr>
                    <w:rPr>
                      <w:rFonts w:ascii="Cambria Math" w:hAnsi="Cambria Math" w:cs="Calibri"/>
                      <w:i/>
                    </w:rPr>
                  </m:ctrlPr>
                </m:sSubPr>
                <m:e>
                  <m:r>
                    <w:rPr>
                      <w:rFonts w:ascii="Cambria Math" w:hAnsi="Cambria Math" w:cs="Calibri"/>
                    </w:rPr>
                    <m:t>d</m:t>
                  </m:r>
                </m:e>
                <m:sub>
                  <m:r>
                    <w:rPr>
                      <w:rFonts w:ascii="Cambria Math" w:hAnsi="Cambria Math" w:cs="Calibri"/>
                    </w:rPr>
                    <m:t>1</m:t>
                  </m:r>
                </m:sub>
              </m:sSub>
              <m:r>
                <w:rPr>
                  <w:rFonts w:ascii="Cambria Math" w:hAnsi="Cambria Math" w:cs="Calibri"/>
                </w:rPr>
                <m:t>+</m:t>
              </m:r>
              <m:sSub>
                <m:sSubPr>
                  <m:ctrlPr>
                    <w:rPr>
                      <w:rFonts w:ascii="Cambria Math" w:hAnsi="Cambria Math" w:cs="Calibri"/>
                      <w:i/>
                    </w:rPr>
                  </m:ctrlPr>
                </m:sSubPr>
                <m:e>
                  <m:r>
                    <w:rPr>
                      <w:rFonts w:ascii="Cambria Math" w:hAnsi="Cambria Math" w:cs="Calibri"/>
                    </w:rPr>
                    <m:t>d</m:t>
                  </m:r>
                </m:e>
                <m:sub>
                  <m:r>
                    <w:rPr>
                      <w:rFonts w:ascii="Cambria Math" w:hAnsi="Cambria Math" w:cs="Calibri"/>
                    </w:rPr>
                    <m:t>2</m:t>
                  </m:r>
                </m:sub>
              </m:sSub>
              <m:r>
                <w:rPr>
                  <w:rFonts w:ascii="Cambria Math" w:hAnsi="Cambria Math" w:cs="Calibri"/>
                </w:rPr>
                <m:t>+…+</m:t>
              </m:r>
              <m:sSub>
                <m:sSubPr>
                  <m:ctrlPr>
                    <w:rPr>
                      <w:rFonts w:ascii="Cambria Math" w:hAnsi="Cambria Math" w:cs="Calibri"/>
                      <w:i/>
                    </w:rPr>
                  </m:ctrlPr>
                </m:sSubPr>
                <m:e>
                  <m:r>
                    <w:rPr>
                      <w:rFonts w:ascii="Cambria Math" w:hAnsi="Cambria Math" w:cs="Calibri"/>
                    </w:rPr>
                    <m:t>d</m:t>
                  </m:r>
                </m:e>
                <m:sub>
                  <m:r>
                    <w:rPr>
                      <w:rFonts w:ascii="Cambria Math" w:hAnsi="Cambria Math" w:cs="Calibri"/>
                    </w:rPr>
                    <m:t>n</m:t>
                  </m:r>
                </m:sub>
              </m:sSub>
            </m:den>
          </m:f>
        </m:oMath>
      </m:oMathPara>
      <w:bookmarkEnd w:id="32"/>
    </w:p>
    <w:p w14:paraId="3FCBA886" w14:textId="77777777" w:rsidR="00A72363" w:rsidRPr="00C676EC" w:rsidRDefault="00A72363" w:rsidP="00A72363">
      <w:pPr>
        <w:pStyle w:val="Web"/>
        <w:spacing w:after="120"/>
        <w:jc w:val="both"/>
        <w:rPr>
          <w:rFonts w:ascii="Calibri" w:hAnsi="Calibri" w:cs="Calibri"/>
          <w:lang w:val="en-US"/>
        </w:rPr>
      </w:pPr>
      <w:r w:rsidRPr="00C676EC">
        <w:rPr>
          <w:rFonts w:ascii="Calibri" w:hAnsi="Calibri" w:cs="Calibri"/>
          <w:lang w:val="en-US"/>
        </w:rPr>
        <w:t xml:space="preserve">where </w:t>
      </w:r>
      <w:r w:rsidR="008014D7" w:rsidRPr="00C676EC">
        <w:rPr>
          <w:rFonts w:ascii="Calibri" w:hAnsi="Calibri" w:cs="Calibri"/>
          <w:lang w:val="en-US"/>
        </w:rPr>
        <w:t>b</w:t>
      </w:r>
      <w:r w:rsidR="008014D7" w:rsidRPr="00C676EC">
        <w:rPr>
          <w:rFonts w:ascii="Calibri" w:hAnsi="Calibri" w:cs="Calibri"/>
          <w:vertAlign w:val="subscript"/>
          <w:lang w:val="en-US"/>
        </w:rPr>
        <w:t>1</w:t>
      </w:r>
      <w:r w:rsidRPr="00C676EC">
        <w:rPr>
          <w:rFonts w:ascii="Calibri" w:hAnsi="Calibri" w:cs="Calibri"/>
          <w:lang w:val="en-US"/>
        </w:rPr>
        <w:t xml:space="preserve">, </w:t>
      </w:r>
      <w:r w:rsidR="008014D7" w:rsidRPr="00C676EC">
        <w:rPr>
          <w:rFonts w:ascii="Calibri" w:hAnsi="Calibri" w:cs="Calibri"/>
          <w:lang w:val="en-US"/>
        </w:rPr>
        <w:t>b</w:t>
      </w:r>
      <w:r w:rsidRPr="00C676EC">
        <w:rPr>
          <w:rFonts w:ascii="Calibri" w:hAnsi="Calibri" w:cs="Calibri"/>
          <w:vertAlign w:val="subscript"/>
          <w:lang w:val="en-US"/>
        </w:rPr>
        <w:t>2</w:t>
      </w:r>
      <w:r w:rsidRPr="00C676EC">
        <w:rPr>
          <w:rFonts w:ascii="Calibri" w:hAnsi="Calibri" w:cs="Calibri"/>
          <w:lang w:val="en-US"/>
        </w:rPr>
        <w:t xml:space="preserve">, </w:t>
      </w:r>
      <w:r w:rsidR="008628D2" w:rsidRPr="00C676EC">
        <w:rPr>
          <w:rFonts w:ascii="Calibri" w:hAnsi="Calibri" w:cs="Calibri"/>
          <w:lang w:val="en-US"/>
        </w:rPr>
        <w:t xml:space="preserve">…, </w:t>
      </w:r>
      <w:r w:rsidR="008014D7" w:rsidRPr="00C676EC">
        <w:rPr>
          <w:rFonts w:ascii="Calibri" w:hAnsi="Calibri" w:cs="Calibri"/>
          <w:lang w:val="en-US"/>
        </w:rPr>
        <w:t>b</w:t>
      </w:r>
      <w:r w:rsidR="008014D7" w:rsidRPr="00C676EC">
        <w:rPr>
          <w:rFonts w:ascii="Calibri" w:hAnsi="Calibri" w:cs="Calibri"/>
          <w:vertAlign w:val="subscript"/>
          <w:lang w:val="en-US"/>
        </w:rPr>
        <w:t>n</w:t>
      </w:r>
      <w:r w:rsidRPr="00C676EC">
        <w:rPr>
          <w:rFonts w:ascii="Calibri" w:hAnsi="Calibri" w:cs="Calibri"/>
          <w:lang w:val="en-US"/>
        </w:rPr>
        <w:t xml:space="preserve"> are the grades of all courses attended by the Student and </w:t>
      </w:r>
      <w:bookmarkStart w:id="33" w:name="_Hlk152153640"/>
      <w:r w:rsidR="008628D2" w:rsidRPr="00C676EC">
        <w:rPr>
          <w:rFonts w:ascii="Calibri" w:hAnsi="Calibri" w:cs="Calibri"/>
          <w:lang w:val="en-US"/>
        </w:rPr>
        <w:t>d</w:t>
      </w:r>
      <w:r w:rsidR="008628D2" w:rsidRPr="00C676EC">
        <w:rPr>
          <w:rFonts w:ascii="Calibri" w:hAnsi="Calibri" w:cs="Calibri"/>
          <w:vertAlign w:val="subscript"/>
          <w:lang w:val="en-US"/>
        </w:rPr>
        <w:t>1</w:t>
      </w:r>
      <w:r w:rsidR="008628D2" w:rsidRPr="00C676EC">
        <w:rPr>
          <w:rFonts w:ascii="Calibri" w:hAnsi="Calibri" w:cs="Calibri"/>
          <w:lang w:val="en-US"/>
        </w:rPr>
        <w:t>, d</w:t>
      </w:r>
      <w:r w:rsidR="008628D2" w:rsidRPr="00C676EC">
        <w:rPr>
          <w:rFonts w:ascii="Calibri" w:hAnsi="Calibri" w:cs="Calibri"/>
          <w:vertAlign w:val="subscript"/>
          <w:lang w:val="en-US"/>
        </w:rPr>
        <w:t>2</w:t>
      </w:r>
      <w:r w:rsidR="008628D2" w:rsidRPr="00C676EC">
        <w:rPr>
          <w:rFonts w:ascii="Calibri" w:hAnsi="Calibri" w:cs="Calibri"/>
          <w:lang w:val="en-US"/>
        </w:rPr>
        <w:t xml:space="preserve">,…, </w:t>
      </w:r>
      <w:proofErr w:type="spellStart"/>
      <w:r w:rsidR="008628D2" w:rsidRPr="00C676EC">
        <w:rPr>
          <w:rFonts w:ascii="Calibri" w:hAnsi="Calibri" w:cs="Calibri"/>
          <w:lang w:val="en-US"/>
        </w:rPr>
        <w:t>d</w:t>
      </w:r>
      <w:r w:rsidR="008628D2" w:rsidRPr="00C676EC">
        <w:rPr>
          <w:rFonts w:ascii="Calibri" w:hAnsi="Calibri" w:cs="Calibri"/>
          <w:vertAlign w:val="subscript"/>
          <w:lang w:val="en-US"/>
        </w:rPr>
        <w:t>n</w:t>
      </w:r>
      <w:proofErr w:type="spellEnd"/>
      <w:r w:rsidR="008628D2" w:rsidRPr="00C676EC">
        <w:rPr>
          <w:rFonts w:ascii="Calibri" w:hAnsi="Calibri" w:cs="Calibri"/>
          <w:lang w:val="en-US"/>
        </w:rPr>
        <w:t xml:space="preserve">, </w:t>
      </w:r>
      <w:r w:rsidRPr="00C676EC">
        <w:rPr>
          <w:rFonts w:ascii="Calibri" w:hAnsi="Calibri" w:cs="Calibri"/>
          <w:lang w:val="en-US"/>
        </w:rPr>
        <w:t xml:space="preserve"> </w:t>
      </w:r>
      <w:bookmarkEnd w:id="33"/>
      <w:r w:rsidRPr="00C676EC">
        <w:rPr>
          <w:rFonts w:ascii="Calibri" w:hAnsi="Calibri" w:cs="Calibri"/>
          <w:lang w:val="en-US"/>
        </w:rPr>
        <w:t xml:space="preserve">the corresponding </w:t>
      </w:r>
      <w:r w:rsidR="008014D7" w:rsidRPr="00C676EC">
        <w:rPr>
          <w:rFonts w:ascii="Calibri" w:hAnsi="Calibri" w:cs="Calibri"/>
          <w:lang w:val="en-US"/>
        </w:rPr>
        <w:t>ECTS</w:t>
      </w:r>
      <w:r w:rsidRPr="00C676EC">
        <w:rPr>
          <w:rFonts w:ascii="Calibri" w:hAnsi="Calibri" w:cs="Calibri"/>
          <w:lang w:val="en-US"/>
        </w:rPr>
        <w:t xml:space="preserve"> units, according to the Department's curriculum.</w:t>
      </w:r>
    </w:p>
    <w:p w14:paraId="3FCBA887" w14:textId="77777777" w:rsidR="00A72363" w:rsidRPr="00A72363" w:rsidRDefault="00A72363" w:rsidP="00A72363">
      <w:pPr>
        <w:pStyle w:val="Web"/>
        <w:spacing w:after="120"/>
        <w:jc w:val="both"/>
        <w:rPr>
          <w:rFonts w:ascii="Calibri" w:hAnsi="Calibri" w:cs="Calibri"/>
          <w:lang w:val="en-US"/>
        </w:rPr>
      </w:pPr>
      <w:r w:rsidRPr="00C676EC">
        <w:rPr>
          <w:rFonts w:ascii="Calibri" w:hAnsi="Calibri" w:cs="Calibri"/>
          <w:lang w:val="en-US"/>
        </w:rPr>
        <w:t xml:space="preserve">The student is declared a Graduate of the Department of Economics of the School of Economics and </w:t>
      </w:r>
      <w:r w:rsidR="008014D7" w:rsidRPr="00C676EC">
        <w:rPr>
          <w:rFonts w:ascii="Calibri" w:hAnsi="Calibri" w:cs="Calibri"/>
          <w:lang w:val="en-US"/>
        </w:rPr>
        <w:t>Business Administration</w:t>
      </w:r>
      <w:r w:rsidRPr="00C676EC">
        <w:rPr>
          <w:rFonts w:ascii="Calibri" w:hAnsi="Calibri" w:cs="Calibri"/>
          <w:lang w:val="en-US"/>
        </w:rPr>
        <w:t xml:space="preserve"> of the International </w:t>
      </w:r>
      <w:r w:rsidR="008014D7" w:rsidRPr="00C676EC">
        <w:rPr>
          <w:rFonts w:ascii="Calibri" w:hAnsi="Calibri" w:cs="Calibri"/>
          <w:lang w:val="en-US"/>
        </w:rPr>
        <w:t xml:space="preserve">Hellenic </w:t>
      </w:r>
      <w:r w:rsidRPr="00C676EC">
        <w:rPr>
          <w:rFonts w:ascii="Calibri" w:hAnsi="Calibri" w:cs="Calibri"/>
          <w:lang w:val="en-US"/>
        </w:rPr>
        <w:t>University, after all the required conditions have been completed, as defined in the Department's and the Institution's Regulations.</w:t>
      </w:r>
    </w:p>
    <w:p w14:paraId="3FCBA888" w14:textId="77777777" w:rsidR="00497235" w:rsidRPr="00A72363" w:rsidRDefault="00497235" w:rsidP="00497235">
      <w:pPr>
        <w:pStyle w:val="Web"/>
        <w:spacing w:before="0" w:beforeAutospacing="0" w:after="120" w:afterAutospacing="0"/>
        <w:jc w:val="both"/>
        <w:rPr>
          <w:rFonts w:ascii="Calibri" w:hAnsi="Calibri" w:cs="Calibri"/>
          <w:lang w:val="en-US"/>
        </w:rPr>
      </w:pPr>
    </w:p>
    <w:p w14:paraId="3FCBA889" w14:textId="77777777" w:rsidR="00497235" w:rsidRPr="00C676EC" w:rsidRDefault="00433C8C" w:rsidP="00D063F0">
      <w:pPr>
        <w:pStyle w:val="2"/>
        <w:rPr>
          <w:lang w:val="en-US"/>
        </w:rPr>
      </w:pPr>
      <w:bookmarkStart w:id="34" w:name="_Toc132881977"/>
      <w:r w:rsidRPr="00C676EC">
        <w:rPr>
          <w:lang w:val="en-US"/>
        </w:rPr>
        <w:t>Graduate Certificate  - Transcript of Records –Diploma Supplement</w:t>
      </w:r>
      <w:bookmarkEnd w:id="34"/>
    </w:p>
    <w:p w14:paraId="3FCBA88A" w14:textId="77777777" w:rsidR="008014D7" w:rsidRPr="008014D7" w:rsidRDefault="008014D7" w:rsidP="008014D7">
      <w:pPr>
        <w:pStyle w:val="Web"/>
        <w:spacing w:before="120" w:after="120"/>
        <w:jc w:val="both"/>
        <w:rPr>
          <w:rFonts w:ascii="Calibri" w:hAnsi="Calibri" w:cs="Calibri"/>
          <w:lang w:val="en-US"/>
        </w:rPr>
      </w:pPr>
      <w:r w:rsidRPr="00C676EC">
        <w:rPr>
          <w:rFonts w:ascii="Calibri" w:hAnsi="Calibri" w:cs="Calibri"/>
          <w:lang w:val="en-US"/>
        </w:rPr>
        <w:t>Graduates of the Department of Economic Sciences are granted the following degrees: a) Certificate of student status, b) Graduation certificate and c) Degree</w:t>
      </w:r>
    </w:p>
    <w:p w14:paraId="3FCBA88B" w14:textId="77777777" w:rsidR="00497235" w:rsidRDefault="008014D7" w:rsidP="00497235">
      <w:pPr>
        <w:pStyle w:val="Web"/>
        <w:spacing w:before="120" w:beforeAutospacing="0" w:after="120" w:afterAutospacing="0"/>
        <w:jc w:val="both"/>
        <w:rPr>
          <w:rFonts w:ascii="Calibri" w:hAnsi="Calibri" w:cs="Calibri"/>
          <w:lang w:val="en-US"/>
        </w:rPr>
      </w:pPr>
      <w:r>
        <w:rPr>
          <w:rFonts w:ascii="Calibri" w:hAnsi="Calibri" w:cs="Calibri"/>
          <w:lang w:val="en-US"/>
        </w:rPr>
        <w:t>A Diploma Supplement can also be issued.</w:t>
      </w:r>
    </w:p>
    <w:p w14:paraId="3FCBA88C" w14:textId="77777777" w:rsidR="008014D7" w:rsidRPr="008014D7" w:rsidRDefault="008014D7" w:rsidP="00497235">
      <w:pPr>
        <w:pStyle w:val="Web"/>
        <w:spacing w:before="120" w:beforeAutospacing="0" w:after="120" w:afterAutospacing="0"/>
        <w:jc w:val="both"/>
        <w:rPr>
          <w:rFonts w:ascii="Calibri" w:hAnsi="Calibri" w:cs="Calibri"/>
          <w:lang w:val="en-US"/>
        </w:rPr>
      </w:pPr>
    </w:p>
    <w:p w14:paraId="3FCBA88D" w14:textId="77777777" w:rsidR="00497235" w:rsidRPr="00507A1A" w:rsidRDefault="00433C8C" w:rsidP="00D063F0">
      <w:pPr>
        <w:pStyle w:val="2"/>
      </w:pPr>
      <w:bookmarkStart w:id="35" w:name="_Toc132881978"/>
      <w:proofErr w:type="spellStart"/>
      <w:r w:rsidRPr="00433C8C">
        <w:t>Digital</w:t>
      </w:r>
      <w:proofErr w:type="spellEnd"/>
      <w:r w:rsidRPr="00433C8C">
        <w:t xml:space="preserve"> </w:t>
      </w:r>
      <w:proofErr w:type="spellStart"/>
      <w:r w:rsidRPr="00433C8C">
        <w:t>Skills</w:t>
      </w:r>
      <w:proofErr w:type="spellEnd"/>
      <w:r w:rsidRPr="00433C8C">
        <w:t xml:space="preserve"> </w:t>
      </w:r>
      <w:proofErr w:type="spellStart"/>
      <w:r w:rsidRPr="00433C8C">
        <w:t>Certificate</w:t>
      </w:r>
      <w:bookmarkEnd w:id="35"/>
      <w:proofErr w:type="spellEnd"/>
    </w:p>
    <w:p w14:paraId="3FCBA88E" w14:textId="77777777" w:rsidR="008014D7" w:rsidRPr="00C676EC" w:rsidRDefault="008014D7" w:rsidP="008014D7">
      <w:pPr>
        <w:pStyle w:val="Web"/>
        <w:spacing w:before="120" w:after="120"/>
        <w:jc w:val="both"/>
        <w:rPr>
          <w:rFonts w:ascii="Calibri" w:hAnsi="Calibri" w:cs="Calibri"/>
          <w:lang w:val="en-US"/>
        </w:rPr>
      </w:pPr>
      <w:r w:rsidRPr="00C676EC">
        <w:rPr>
          <w:rFonts w:ascii="Calibri" w:hAnsi="Calibri" w:cs="Calibri"/>
          <w:lang w:val="en-US"/>
        </w:rPr>
        <w:t>Courses related to the acquisition of digital skills 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386"/>
        <w:gridCol w:w="1152"/>
        <w:gridCol w:w="709"/>
        <w:gridCol w:w="992"/>
      </w:tblGrid>
      <w:tr w:rsidR="008014D7" w:rsidRPr="008014D7" w14:paraId="3FCBA894" w14:textId="77777777" w:rsidTr="000A3CF9">
        <w:tc>
          <w:tcPr>
            <w:tcW w:w="993" w:type="dxa"/>
          </w:tcPr>
          <w:p w14:paraId="3FCBA88F" w14:textId="77777777" w:rsidR="008014D7" w:rsidRPr="008014D7" w:rsidRDefault="008014D7" w:rsidP="008014D7">
            <w:pPr>
              <w:pStyle w:val="Web"/>
              <w:spacing w:before="120" w:after="120"/>
              <w:jc w:val="both"/>
              <w:rPr>
                <w:rFonts w:ascii="Calibri" w:hAnsi="Calibri" w:cs="Calibri"/>
                <w:b/>
                <w:lang w:val="en-US"/>
              </w:rPr>
            </w:pPr>
            <w:r>
              <w:rPr>
                <w:rFonts w:ascii="Calibri" w:hAnsi="Calibri" w:cs="Calibri"/>
                <w:b/>
                <w:lang w:val="en-US"/>
              </w:rPr>
              <w:t>No</w:t>
            </w:r>
          </w:p>
        </w:tc>
        <w:tc>
          <w:tcPr>
            <w:tcW w:w="5386" w:type="dxa"/>
          </w:tcPr>
          <w:p w14:paraId="3FCBA890" w14:textId="77777777" w:rsidR="008014D7" w:rsidRPr="008014D7" w:rsidRDefault="008014D7" w:rsidP="008014D7">
            <w:pPr>
              <w:pStyle w:val="Web"/>
              <w:spacing w:before="120" w:after="120"/>
              <w:jc w:val="both"/>
              <w:rPr>
                <w:rFonts w:ascii="Calibri" w:hAnsi="Calibri" w:cs="Calibri"/>
                <w:b/>
                <w:lang w:val="en-US"/>
              </w:rPr>
            </w:pPr>
            <w:r>
              <w:rPr>
                <w:rFonts w:ascii="Calibri" w:hAnsi="Calibri" w:cs="Calibri"/>
                <w:b/>
                <w:lang w:val="en-US"/>
              </w:rPr>
              <w:t>Course</w:t>
            </w:r>
          </w:p>
        </w:tc>
        <w:tc>
          <w:tcPr>
            <w:tcW w:w="1152" w:type="dxa"/>
          </w:tcPr>
          <w:p w14:paraId="3FCBA891" w14:textId="77777777" w:rsidR="008014D7" w:rsidRPr="008014D7" w:rsidRDefault="008014D7" w:rsidP="007D60A7">
            <w:pPr>
              <w:pStyle w:val="Web"/>
              <w:spacing w:before="120" w:after="120"/>
              <w:jc w:val="center"/>
              <w:rPr>
                <w:rFonts w:ascii="Calibri" w:hAnsi="Calibri" w:cs="Calibri"/>
                <w:b/>
                <w:lang w:val="en-US"/>
              </w:rPr>
            </w:pPr>
            <w:r>
              <w:rPr>
                <w:rFonts w:ascii="Calibri" w:hAnsi="Calibri" w:cs="Calibri"/>
                <w:b/>
                <w:lang w:val="en-US"/>
              </w:rPr>
              <w:t>Semester</w:t>
            </w:r>
          </w:p>
        </w:tc>
        <w:tc>
          <w:tcPr>
            <w:tcW w:w="709" w:type="dxa"/>
          </w:tcPr>
          <w:p w14:paraId="3FCBA892" w14:textId="77777777" w:rsidR="008014D7" w:rsidRPr="008014D7" w:rsidRDefault="008014D7" w:rsidP="007D60A7">
            <w:pPr>
              <w:pStyle w:val="Web"/>
              <w:spacing w:before="120" w:after="120"/>
              <w:jc w:val="center"/>
              <w:rPr>
                <w:rFonts w:ascii="Calibri" w:hAnsi="Calibri" w:cs="Calibri"/>
                <w:b/>
              </w:rPr>
            </w:pPr>
            <w:r w:rsidRPr="008014D7">
              <w:rPr>
                <w:rFonts w:ascii="Calibri" w:hAnsi="Calibri" w:cs="Calibri"/>
                <w:b/>
              </w:rPr>
              <w:t>ECTS</w:t>
            </w:r>
          </w:p>
        </w:tc>
        <w:tc>
          <w:tcPr>
            <w:tcW w:w="992" w:type="dxa"/>
          </w:tcPr>
          <w:p w14:paraId="3FCBA893" w14:textId="77777777" w:rsidR="008014D7" w:rsidRPr="008014D7" w:rsidRDefault="008014D7" w:rsidP="007D60A7">
            <w:pPr>
              <w:pStyle w:val="Web"/>
              <w:spacing w:before="120" w:after="120"/>
              <w:jc w:val="center"/>
              <w:rPr>
                <w:rFonts w:ascii="Calibri" w:hAnsi="Calibri" w:cs="Calibri"/>
                <w:b/>
                <w:lang w:val="en-US"/>
              </w:rPr>
            </w:pPr>
            <w:r>
              <w:rPr>
                <w:rFonts w:ascii="Calibri" w:hAnsi="Calibri" w:cs="Calibri"/>
                <w:b/>
                <w:lang w:val="en-US"/>
              </w:rPr>
              <w:t>C/E</w:t>
            </w:r>
          </w:p>
        </w:tc>
      </w:tr>
      <w:tr w:rsidR="008014D7" w:rsidRPr="008014D7" w14:paraId="3FCBA89A" w14:textId="77777777" w:rsidTr="000A3CF9">
        <w:tc>
          <w:tcPr>
            <w:tcW w:w="993" w:type="dxa"/>
          </w:tcPr>
          <w:p w14:paraId="3FCBA895" w14:textId="77777777" w:rsidR="008014D7" w:rsidRPr="008014D7" w:rsidRDefault="008014D7" w:rsidP="008014D7">
            <w:pPr>
              <w:pStyle w:val="Web"/>
              <w:spacing w:before="120" w:after="120"/>
              <w:jc w:val="both"/>
              <w:rPr>
                <w:rFonts w:ascii="Calibri" w:hAnsi="Calibri" w:cs="Calibri"/>
              </w:rPr>
            </w:pPr>
            <w:r w:rsidRPr="008014D7">
              <w:rPr>
                <w:rFonts w:ascii="Calibri" w:hAnsi="Calibri" w:cs="Calibri"/>
              </w:rPr>
              <w:t>1</w:t>
            </w:r>
          </w:p>
        </w:tc>
        <w:tc>
          <w:tcPr>
            <w:tcW w:w="5386" w:type="dxa"/>
          </w:tcPr>
          <w:p w14:paraId="3FCBA896" w14:textId="77777777" w:rsidR="008014D7" w:rsidRPr="008014D7" w:rsidRDefault="007D60A7" w:rsidP="008014D7">
            <w:pPr>
              <w:pStyle w:val="Web"/>
              <w:spacing w:before="120" w:after="120"/>
              <w:jc w:val="both"/>
              <w:rPr>
                <w:rFonts w:ascii="Calibri" w:hAnsi="Calibri" w:cs="Calibri"/>
                <w:lang w:val="en-US"/>
              </w:rPr>
            </w:pPr>
            <w:r>
              <w:rPr>
                <w:rFonts w:ascii="Calibri" w:hAnsi="Calibri" w:cs="Calibri"/>
                <w:lang w:val="en-US"/>
              </w:rPr>
              <w:t>COMPUTER SCIENCE</w:t>
            </w:r>
          </w:p>
        </w:tc>
        <w:tc>
          <w:tcPr>
            <w:tcW w:w="1152" w:type="dxa"/>
          </w:tcPr>
          <w:p w14:paraId="3FCBA897" w14:textId="77777777" w:rsidR="008014D7" w:rsidRPr="008014D7" w:rsidRDefault="008014D7" w:rsidP="007D60A7">
            <w:pPr>
              <w:pStyle w:val="Web"/>
              <w:spacing w:before="120" w:after="120"/>
              <w:jc w:val="center"/>
              <w:rPr>
                <w:rFonts w:ascii="Calibri" w:hAnsi="Calibri" w:cs="Calibri"/>
              </w:rPr>
            </w:pPr>
            <w:r w:rsidRPr="008014D7">
              <w:rPr>
                <w:rFonts w:ascii="Calibri" w:hAnsi="Calibri" w:cs="Calibri"/>
              </w:rPr>
              <w:t>1</w:t>
            </w:r>
          </w:p>
        </w:tc>
        <w:tc>
          <w:tcPr>
            <w:tcW w:w="709" w:type="dxa"/>
          </w:tcPr>
          <w:p w14:paraId="3FCBA898" w14:textId="77777777" w:rsidR="008014D7" w:rsidRPr="008014D7" w:rsidRDefault="008014D7" w:rsidP="007D60A7">
            <w:pPr>
              <w:pStyle w:val="Web"/>
              <w:spacing w:before="120" w:after="120"/>
              <w:jc w:val="center"/>
              <w:rPr>
                <w:rFonts w:ascii="Calibri" w:hAnsi="Calibri" w:cs="Calibri"/>
              </w:rPr>
            </w:pPr>
            <w:r w:rsidRPr="008014D7">
              <w:rPr>
                <w:rFonts w:ascii="Calibri" w:hAnsi="Calibri" w:cs="Calibri"/>
              </w:rPr>
              <w:t>5</w:t>
            </w:r>
          </w:p>
        </w:tc>
        <w:tc>
          <w:tcPr>
            <w:tcW w:w="992" w:type="dxa"/>
          </w:tcPr>
          <w:p w14:paraId="3FCBA899" w14:textId="77777777" w:rsidR="008014D7" w:rsidRPr="008014D7" w:rsidRDefault="008014D7" w:rsidP="007D60A7">
            <w:pPr>
              <w:pStyle w:val="Web"/>
              <w:spacing w:before="120" w:after="120"/>
              <w:jc w:val="center"/>
              <w:rPr>
                <w:rFonts w:ascii="Calibri" w:hAnsi="Calibri" w:cs="Calibri"/>
                <w:lang w:val="en-US"/>
              </w:rPr>
            </w:pPr>
            <w:r>
              <w:rPr>
                <w:rFonts w:ascii="Calibri" w:hAnsi="Calibri" w:cs="Calibri"/>
                <w:lang w:val="en-US"/>
              </w:rPr>
              <w:t>C</w:t>
            </w:r>
          </w:p>
        </w:tc>
      </w:tr>
      <w:tr w:rsidR="008014D7" w:rsidRPr="008014D7" w14:paraId="3FCBA8A0" w14:textId="77777777" w:rsidTr="000A3CF9">
        <w:tc>
          <w:tcPr>
            <w:tcW w:w="993" w:type="dxa"/>
          </w:tcPr>
          <w:p w14:paraId="3FCBA89B" w14:textId="77777777" w:rsidR="008014D7" w:rsidRPr="008014D7" w:rsidRDefault="008014D7" w:rsidP="008014D7">
            <w:pPr>
              <w:pStyle w:val="Web"/>
              <w:spacing w:before="120" w:after="120"/>
              <w:jc w:val="both"/>
              <w:rPr>
                <w:rFonts w:ascii="Calibri" w:hAnsi="Calibri" w:cs="Calibri"/>
              </w:rPr>
            </w:pPr>
            <w:r w:rsidRPr="008014D7">
              <w:rPr>
                <w:rFonts w:ascii="Calibri" w:hAnsi="Calibri" w:cs="Calibri"/>
              </w:rPr>
              <w:t>2</w:t>
            </w:r>
          </w:p>
        </w:tc>
        <w:tc>
          <w:tcPr>
            <w:tcW w:w="5386" w:type="dxa"/>
          </w:tcPr>
          <w:p w14:paraId="3FCBA89C" w14:textId="77777777" w:rsidR="008014D7" w:rsidRPr="008014D7" w:rsidRDefault="007D60A7" w:rsidP="008014D7">
            <w:pPr>
              <w:pStyle w:val="Web"/>
              <w:spacing w:before="120" w:after="120"/>
              <w:jc w:val="both"/>
              <w:rPr>
                <w:rFonts w:ascii="Calibri" w:hAnsi="Calibri" w:cs="Calibri"/>
              </w:rPr>
            </w:pPr>
            <w:r>
              <w:rPr>
                <w:rFonts w:ascii="Calibri" w:hAnsi="Calibri" w:cs="Calibri"/>
                <w:lang w:val="en-US"/>
              </w:rPr>
              <w:t>INFORMATION SYSTEMS</w:t>
            </w:r>
            <w:r w:rsidR="008014D7" w:rsidRPr="008014D7">
              <w:rPr>
                <w:rFonts w:ascii="Calibri" w:hAnsi="Calibri" w:cs="Calibri"/>
              </w:rPr>
              <w:t xml:space="preserve"> </w:t>
            </w:r>
          </w:p>
        </w:tc>
        <w:tc>
          <w:tcPr>
            <w:tcW w:w="1152" w:type="dxa"/>
          </w:tcPr>
          <w:p w14:paraId="3FCBA89D" w14:textId="77777777" w:rsidR="008014D7" w:rsidRPr="008014D7" w:rsidRDefault="008014D7" w:rsidP="007D60A7">
            <w:pPr>
              <w:pStyle w:val="Web"/>
              <w:spacing w:before="120" w:after="120"/>
              <w:jc w:val="center"/>
              <w:rPr>
                <w:rFonts w:ascii="Calibri" w:hAnsi="Calibri" w:cs="Calibri"/>
              </w:rPr>
            </w:pPr>
            <w:r w:rsidRPr="008014D7">
              <w:rPr>
                <w:rFonts w:ascii="Calibri" w:hAnsi="Calibri" w:cs="Calibri"/>
              </w:rPr>
              <w:t>3</w:t>
            </w:r>
          </w:p>
        </w:tc>
        <w:tc>
          <w:tcPr>
            <w:tcW w:w="709" w:type="dxa"/>
          </w:tcPr>
          <w:p w14:paraId="3FCBA89E" w14:textId="77777777" w:rsidR="008014D7" w:rsidRPr="008014D7" w:rsidRDefault="008014D7" w:rsidP="007D60A7">
            <w:pPr>
              <w:pStyle w:val="Web"/>
              <w:spacing w:before="120" w:after="120"/>
              <w:jc w:val="center"/>
              <w:rPr>
                <w:rFonts w:ascii="Calibri" w:hAnsi="Calibri" w:cs="Calibri"/>
              </w:rPr>
            </w:pPr>
            <w:r w:rsidRPr="008014D7">
              <w:rPr>
                <w:rFonts w:ascii="Calibri" w:hAnsi="Calibri" w:cs="Calibri"/>
              </w:rPr>
              <w:t>5</w:t>
            </w:r>
          </w:p>
        </w:tc>
        <w:tc>
          <w:tcPr>
            <w:tcW w:w="992" w:type="dxa"/>
          </w:tcPr>
          <w:p w14:paraId="3FCBA89F" w14:textId="77777777" w:rsidR="008014D7" w:rsidRPr="008014D7" w:rsidRDefault="008014D7" w:rsidP="007D60A7">
            <w:pPr>
              <w:pStyle w:val="Web"/>
              <w:spacing w:before="120" w:after="120"/>
              <w:jc w:val="center"/>
              <w:rPr>
                <w:rFonts w:ascii="Calibri" w:hAnsi="Calibri" w:cs="Calibri"/>
                <w:lang w:val="en-US"/>
              </w:rPr>
            </w:pPr>
            <w:r>
              <w:rPr>
                <w:rFonts w:ascii="Calibri" w:hAnsi="Calibri" w:cs="Calibri"/>
                <w:lang w:val="en-US"/>
              </w:rPr>
              <w:t>C</w:t>
            </w:r>
          </w:p>
        </w:tc>
      </w:tr>
      <w:tr w:rsidR="008014D7" w:rsidRPr="008014D7" w14:paraId="3FCBA8A6" w14:textId="77777777" w:rsidTr="000A3CF9">
        <w:tc>
          <w:tcPr>
            <w:tcW w:w="993" w:type="dxa"/>
          </w:tcPr>
          <w:p w14:paraId="3FCBA8A1" w14:textId="77777777" w:rsidR="008014D7" w:rsidRPr="008014D7" w:rsidRDefault="008014D7" w:rsidP="008014D7">
            <w:pPr>
              <w:pStyle w:val="Web"/>
              <w:spacing w:before="120" w:after="120"/>
              <w:jc w:val="both"/>
              <w:rPr>
                <w:rFonts w:ascii="Calibri" w:hAnsi="Calibri" w:cs="Calibri"/>
              </w:rPr>
            </w:pPr>
            <w:r w:rsidRPr="008014D7">
              <w:rPr>
                <w:rFonts w:ascii="Calibri" w:hAnsi="Calibri" w:cs="Calibri"/>
              </w:rPr>
              <w:t>3</w:t>
            </w:r>
          </w:p>
        </w:tc>
        <w:tc>
          <w:tcPr>
            <w:tcW w:w="5386" w:type="dxa"/>
          </w:tcPr>
          <w:p w14:paraId="3FCBA8A2" w14:textId="77777777" w:rsidR="008014D7" w:rsidRPr="008014D7" w:rsidRDefault="007D60A7" w:rsidP="008014D7">
            <w:pPr>
              <w:pStyle w:val="Web"/>
              <w:spacing w:before="120" w:after="120"/>
              <w:jc w:val="both"/>
              <w:rPr>
                <w:rFonts w:ascii="Calibri" w:hAnsi="Calibri" w:cs="Calibri"/>
                <w:lang w:val="en-US"/>
              </w:rPr>
            </w:pPr>
            <w:r>
              <w:rPr>
                <w:rFonts w:ascii="Calibri" w:hAnsi="Calibri" w:cs="Calibri"/>
                <w:lang w:val="en-US"/>
              </w:rPr>
              <w:t>DATA SCIENCE</w:t>
            </w:r>
          </w:p>
        </w:tc>
        <w:tc>
          <w:tcPr>
            <w:tcW w:w="1152" w:type="dxa"/>
          </w:tcPr>
          <w:p w14:paraId="3FCBA8A3" w14:textId="77777777" w:rsidR="008014D7" w:rsidRPr="008014D7" w:rsidRDefault="008014D7" w:rsidP="007D60A7">
            <w:pPr>
              <w:pStyle w:val="Web"/>
              <w:spacing w:before="120" w:after="120"/>
              <w:jc w:val="center"/>
              <w:rPr>
                <w:rFonts w:ascii="Calibri" w:hAnsi="Calibri" w:cs="Calibri"/>
              </w:rPr>
            </w:pPr>
            <w:r w:rsidRPr="008014D7">
              <w:rPr>
                <w:rFonts w:ascii="Calibri" w:hAnsi="Calibri" w:cs="Calibri"/>
              </w:rPr>
              <w:t>4</w:t>
            </w:r>
          </w:p>
        </w:tc>
        <w:tc>
          <w:tcPr>
            <w:tcW w:w="709" w:type="dxa"/>
          </w:tcPr>
          <w:p w14:paraId="3FCBA8A4" w14:textId="77777777" w:rsidR="008014D7" w:rsidRPr="008014D7" w:rsidRDefault="008014D7" w:rsidP="007D60A7">
            <w:pPr>
              <w:pStyle w:val="Web"/>
              <w:spacing w:before="120" w:after="120"/>
              <w:jc w:val="center"/>
              <w:rPr>
                <w:rFonts w:ascii="Calibri" w:hAnsi="Calibri" w:cs="Calibri"/>
              </w:rPr>
            </w:pPr>
            <w:r w:rsidRPr="008014D7">
              <w:rPr>
                <w:rFonts w:ascii="Calibri" w:hAnsi="Calibri" w:cs="Calibri"/>
              </w:rPr>
              <w:t>5</w:t>
            </w:r>
          </w:p>
        </w:tc>
        <w:tc>
          <w:tcPr>
            <w:tcW w:w="992" w:type="dxa"/>
          </w:tcPr>
          <w:p w14:paraId="3FCBA8A5" w14:textId="77777777" w:rsidR="008014D7" w:rsidRPr="008014D7" w:rsidRDefault="008014D7" w:rsidP="007D60A7">
            <w:pPr>
              <w:pStyle w:val="Web"/>
              <w:spacing w:before="120" w:after="120"/>
              <w:jc w:val="center"/>
              <w:rPr>
                <w:rFonts w:ascii="Calibri" w:hAnsi="Calibri" w:cs="Calibri"/>
              </w:rPr>
            </w:pPr>
            <w:r w:rsidRPr="008014D7">
              <w:rPr>
                <w:rFonts w:ascii="Calibri" w:hAnsi="Calibri" w:cs="Calibri"/>
              </w:rPr>
              <w:t>Ε</w:t>
            </w:r>
          </w:p>
        </w:tc>
      </w:tr>
      <w:tr w:rsidR="008014D7" w:rsidRPr="008014D7" w14:paraId="3FCBA8AC" w14:textId="77777777" w:rsidTr="000A3CF9">
        <w:tc>
          <w:tcPr>
            <w:tcW w:w="993" w:type="dxa"/>
          </w:tcPr>
          <w:p w14:paraId="3FCBA8A7" w14:textId="77777777" w:rsidR="008014D7" w:rsidRPr="008014D7" w:rsidRDefault="008014D7" w:rsidP="008014D7">
            <w:pPr>
              <w:pStyle w:val="Web"/>
              <w:spacing w:before="120" w:after="120"/>
              <w:jc w:val="both"/>
              <w:rPr>
                <w:rFonts w:ascii="Calibri" w:hAnsi="Calibri" w:cs="Calibri"/>
              </w:rPr>
            </w:pPr>
            <w:r w:rsidRPr="008014D7">
              <w:rPr>
                <w:rFonts w:ascii="Calibri" w:hAnsi="Calibri" w:cs="Calibri"/>
              </w:rPr>
              <w:lastRenderedPageBreak/>
              <w:t>4</w:t>
            </w:r>
          </w:p>
        </w:tc>
        <w:tc>
          <w:tcPr>
            <w:tcW w:w="5386" w:type="dxa"/>
          </w:tcPr>
          <w:p w14:paraId="3FCBA8A8" w14:textId="77777777" w:rsidR="008014D7" w:rsidRPr="008014D7" w:rsidRDefault="007D60A7" w:rsidP="008014D7">
            <w:pPr>
              <w:pStyle w:val="Web"/>
              <w:spacing w:before="120" w:after="120"/>
              <w:jc w:val="both"/>
              <w:rPr>
                <w:rFonts w:ascii="Calibri" w:hAnsi="Calibri" w:cs="Calibri"/>
                <w:lang w:val="en-US"/>
              </w:rPr>
            </w:pPr>
            <w:r>
              <w:rPr>
                <w:rFonts w:ascii="Calibri" w:hAnsi="Calibri" w:cs="Calibri"/>
                <w:lang w:val="en-US"/>
              </w:rPr>
              <w:t>E-COMMERCE AND E-BUSINESS</w:t>
            </w:r>
          </w:p>
        </w:tc>
        <w:tc>
          <w:tcPr>
            <w:tcW w:w="1152" w:type="dxa"/>
          </w:tcPr>
          <w:p w14:paraId="3FCBA8A9" w14:textId="77777777" w:rsidR="008014D7" w:rsidRPr="008014D7" w:rsidRDefault="008014D7" w:rsidP="007D60A7">
            <w:pPr>
              <w:pStyle w:val="Web"/>
              <w:spacing w:before="120" w:after="120"/>
              <w:jc w:val="center"/>
              <w:rPr>
                <w:rFonts w:ascii="Calibri" w:hAnsi="Calibri" w:cs="Calibri"/>
              </w:rPr>
            </w:pPr>
            <w:r w:rsidRPr="008014D7">
              <w:rPr>
                <w:rFonts w:ascii="Calibri" w:hAnsi="Calibri" w:cs="Calibri"/>
              </w:rPr>
              <w:t>5</w:t>
            </w:r>
          </w:p>
        </w:tc>
        <w:tc>
          <w:tcPr>
            <w:tcW w:w="709" w:type="dxa"/>
          </w:tcPr>
          <w:p w14:paraId="3FCBA8AA" w14:textId="77777777" w:rsidR="008014D7" w:rsidRPr="008014D7" w:rsidRDefault="008014D7" w:rsidP="007D60A7">
            <w:pPr>
              <w:pStyle w:val="Web"/>
              <w:spacing w:before="120" w:after="120"/>
              <w:jc w:val="center"/>
              <w:rPr>
                <w:rFonts w:ascii="Calibri" w:hAnsi="Calibri" w:cs="Calibri"/>
              </w:rPr>
            </w:pPr>
            <w:r w:rsidRPr="008014D7">
              <w:rPr>
                <w:rFonts w:ascii="Calibri" w:hAnsi="Calibri" w:cs="Calibri"/>
              </w:rPr>
              <w:t>6</w:t>
            </w:r>
          </w:p>
        </w:tc>
        <w:tc>
          <w:tcPr>
            <w:tcW w:w="992" w:type="dxa"/>
          </w:tcPr>
          <w:p w14:paraId="3FCBA8AB" w14:textId="77777777" w:rsidR="008014D7" w:rsidRPr="008014D7" w:rsidRDefault="008014D7" w:rsidP="007D60A7">
            <w:pPr>
              <w:pStyle w:val="Web"/>
              <w:spacing w:before="120" w:after="120"/>
              <w:jc w:val="center"/>
              <w:rPr>
                <w:rFonts w:ascii="Calibri" w:hAnsi="Calibri" w:cs="Calibri"/>
              </w:rPr>
            </w:pPr>
            <w:r w:rsidRPr="008014D7">
              <w:rPr>
                <w:rFonts w:ascii="Calibri" w:hAnsi="Calibri" w:cs="Calibri"/>
              </w:rPr>
              <w:t>Ε</w:t>
            </w:r>
          </w:p>
        </w:tc>
      </w:tr>
      <w:tr w:rsidR="008014D7" w:rsidRPr="008014D7" w14:paraId="3FCBA8B2" w14:textId="77777777" w:rsidTr="000A3CF9">
        <w:tc>
          <w:tcPr>
            <w:tcW w:w="993" w:type="dxa"/>
          </w:tcPr>
          <w:p w14:paraId="3FCBA8AD" w14:textId="77777777" w:rsidR="008014D7" w:rsidRPr="008014D7" w:rsidRDefault="008014D7" w:rsidP="008014D7">
            <w:pPr>
              <w:pStyle w:val="Web"/>
              <w:spacing w:before="120" w:after="120"/>
              <w:jc w:val="both"/>
              <w:rPr>
                <w:rFonts w:ascii="Calibri" w:hAnsi="Calibri" w:cs="Calibri"/>
              </w:rPr>
            </w:pPr>
            <w:r w:rsidRPr="008014D7">
              <w:rPr>
                <w:rFonts w:ascii="Calibri" w:hAnsi="Calibri" w:cs="Calibri"/>
              </w:rPr>
              <w:t>5</w:t>
            </w:r>
          </w:p>
        </w:tc>
        <w:tc>
          <w:tcPr>
            <w:tcW w:w="5386" w:type="dxa"/>
          </w:tcPr>
          <w:p w14:paraId="3FCBA8AE" w14:textId="77777777" w:rsidR="008014D7" w:rsidRPr="008014D7" w:rsidRDefault="007D60A7" w:rsidP="008014D7">
            <w:pPr>
              <w:pStyle w:val="Web"/>
              <w:spacing w:before="120" w:after="120"/>
              <w:jc w:val="both"/>
              <w:rPr>
                <w:rFonts w:ascii="Calibri" w:hAnsi="Calibri" w:cs="Calibri"/>
                <w:lang w:val="en-US"/>
              </w:rPr>
            </w:pPr>
            <w:r>
              <w:rPr>
                <w:rFonts w:ascii="Calibri" w:hAnsi="Calibri" w:cs="Calibri"/>
                <w:lang w:val="en-US"/>
              </w:rPr>
              <w:t>ECONOMIC AND SOCIAL NETWORK ANALYSIS</w:t>
            </w:r>
          </w:p>
        </w:tc>
        <w:tc>
          <w:tcPr>
            <w:tcW w:w="1152" w:type="dxa"/>
          </w:tcPr>
          <w:p w14:paraId="3FCBA8AF" w14:textId="77777777" w:rsidR="008014D7" w:rsidRPr="008014D7" w:rsidRDefault="008014D7" w:rsidP="007D60A7">
            <w:pPr>
              <w:pStyle w:val="Web"/>
              <w:spacing w:before="120" w:after="120"/>
              <w:jc w:val="center"/>
              <w:rPr>
                <w:rFonts w:ascii="Calibri" w:hAnsi="Calibri" w:cs="Calibri"/>
              </w:rPr>
            </w:pPr>
            <w:r w:rsidRPr="008014D7">
              <w:rPr>
                <w:rFonts w:ascii="Calibri" w:hAnsi="Calibri" w:cs="Calibri"/>
              </w:rPr>
              <w:t>6</w:t>
            </w:r>
          </w:p>
        </w:tc>
        <w:tc>
          <w:tcPr>
            <w:tcW w:w="709" w:type="dxa"/>
          </w:tcPr>
          <w:p w14:paraId="3FCBA8B0" w14:textId="77777777" w:rsidR="008014D7" w:rsidRPr="008014D7" w:rsidRDefault="008014D7" w:rsidP="007D60A7">
            <w:pPr>
              <w:pStyle w:val="Web"/>
              <w:spacing w:before="120" w:after="120"/>
              <w:jc w:val="center"/>
              <w:rPr>
                <w:rFonts w:ascii="Calibri" w:hAnsi="Calibri" w:cs="Calibri"/>
              </w:rPr>
            </w:pPr>
            <w:r w:rsidRPr="008014D7">
              <w:rPr>
                <w:rFonts w:ascii="Calibri" w:hAnsi="Calibri" w:cs="Calibri"/>
              </w:rPr>
              <w:t>5</w:t>
            </w:r>
          </w:p>
        </w:tc>
        <w:tc>
          <w:tcPr>
            <w:tcW w:w="992" w:type="dxa"/>
          </w:tcPr>
          <w:p w14:paraId="3FCBA8B1" w14:textId="77777777" w:rsidR="008014D7" w:rsidRPr="008014D7" w:rsidRDefault="008014D7" w:rsidP="007D60A7">
            <w:pPr>
              <w:pStyle w:val="Web"/>
              <w:spacing w:before="120" w:after="120"/>
              <w:jc w:val="center"/>
              <w:rPr>
                <w:rFonts w:ascii="Calibri" w:hAnsi="Calibri" w:cs="Calibri"/>
              </w:rPr>
            </w:pPr>
            <w:r w:rsidRPr="008014D7">
              <w:rPr>
                <w:rFonts w:ascii="Calibri" w:hAnsi="Calibri" w:cs="Calibri"/>
              </w:rPr>
              <w:t>Ε</w:t>
            </w:r>
          </w:p>
        </w:tc>
      </w:tr>
      <w:tr w:rsidR="008014D7" w:rsidRPr="008014D7" w14:paraId="3FCBA8B8" w14:textId="77777777" w:rsidTr="000A3CF9">
        <w:tc>
          <w:tcPr>
            <w:tcW w:w="993" w:type="dxa"/>
          </w:tcPr>
          <w:p w14:paraId="3FCBA8B3" w14:textId="77777777" w:rsidR="008014D7" w:rsidRPr="008014D7" w:rsidRDefault="008014D7" w:rsidP="008014D7">
            <w:pPr>
              <w:pStyle w:val="Web"/>
              <w:spacing w:before="120" w:after="120"/>
              <w:jc w:val="both"/>
              <w:rPr>
                <w:rFonts w:ascii="Calibri" w:hAnsi="Calibri" w:cs="Calibri"/>
              </w:rPr>
            </w:pPr>
            <w:r w:rsidRPr="008014D7">
              <w:rPr>
                <w:rFonts w:ascii="Calibri" w:hAnsi="Calibri" w:cs="Calibri"/>
              </w:rPr>
              <w:t>6</w:t>
            </w:r>
          </w:p>
        </w:tc>
        <w:tc>
          <w:tcPr>
            <w:tcW w:w="5386" w:type="dxa"/>
          </w:tcPr>
          <w:p w14:paraId="3FCBA8B4" w14:textId="21B28FB3" w:rsidR="008014D7" w:rsidRPr="008014D7" w:rsidRDefault="007D60A7" w:rsidP="008014D7">
            <w:pPr>
              <w:pStyle w:val="Web"/>
              <w:spacing w:before="120" w:after="120"/>
              <w:jc w:val="both"/>
              <w:rPr>
                <w:rFonts w:ascii="Calibri" w:hAnsi="Calibri" w:cs="Calibri"/>
              </w:rPr>
            </w:pPr>
            <w:r>
              <w:rPr>
                <w:rFonts w:ascii="Calibri" w:hAnsi="Calibri" w:cs="Calibri"/>
                <w:lang w:val="en-US"/>
              </w:rPr>
              <w:t>D</w:t>
            </w:r>
            <w:r w:rsidR="000A3CF9">
              <w:rPr>
                <w:rFonts w:ascii="Calibri" w:hAnsi="Calibri" w:cs="Calibri"/>
                <w:lang w:val="en-US"/>
              </w:rPr>
              <w:t>IGITAL MARKETING</w:t>
            </w:r>
          </w:p>
        </w:tc>
        <w:tc>
          <w:tcPr>
            <w:tcW w:w="1152" w:type="dxa"/>
          </w:tcPr>
          <w:p w14:paraId="3FCBA8B5" w14:textId="54BFA683" w:rsidR="008014D7" w:rsidRPr="000A3CF9" w:rsidRDefault="000A3CF9" w:rsidP="007D60A7">
            <w:pPr>
              <w:pStyle w:val="Web"/>
              <w:spacing w:before="120" w:after="120"/>
              <w:jc w:val="center"/>
              <w:rPr>
                <w:rFonts w:ascii="Calibri" w:hAnsi="Calibri" w:cs="Calibri"/>
                <w:lang w:val="en-US"/>
              </w:rPr>
            </w:pPr>
            <w:r>
              <w:rPr>
                <w:rFonts w:ascii="Calibri" w:hAnsi="Calibri" w:cs="Calibri"/>
                <w:lang w:val="en-US"/>
              </w:rPr>
              <w:t>6</w:t>
            </w:r>
          </w:p>
        </w:tc>
        <w:tc>
          <w:tcPr>
            <w:tcW w:w="709" w:type="dxa"/>
          </w:tcPr>
          <w:p w14:paraId="3FCBA8B6" w14:textId="77777777" w:rsidR="008014D7" w:rsidRPr="008014D7" w:rsidRDefault="008014D7" w:rsidP="007D60A7">
            <w:pPr>
              <w:pStyle w:val="Web"/>
              <w:spacing w:before="120" w:after="120"/>
              <w:jc w:val="center"/>
              <w:rPr>
                <w:rFonts w:ascii="Calibri" w:hAnsi="Calibri" w:cs="Calibri"/>
              </w:rPr>
            </w:pPr>
            <w:r w:rsidRPr="008014D7">
              <w:rPr>
                <w:rFonts w:ascii="Calibri" w:hAnsi="Calibri" w:cs="Calibri"/>
              </w:rPr>
              <w:t>6</w:t>
            </w:r>
          </w:p>
        </w:tc>
        <w:tc>
          <w:tcPr>
            <w:tcW w:w="992" w:type="dxa"/>
          </w:tcPr>
          <w:p w14:paraId="3FCBA8B7" w14:textId="77777777" w:rsidR="008014D7" w:rsidRPr="008014D7" w:rsidRDefault="008014D7" w:rsidP="007D60A7">
            <w:pPr>
              <w:pStyle w:val="Web"/>
              <w:spacing w:before="120" w:after="120"/>
              <w:jc w:val="center"/>
              <w:rPr>
                <w:rFonts w:ascii="Calibri" w:hAnsi="Calibri" w:cs="Calibri"/>
              </w:rPr>
            </w:pPr>
            <w:r w:rsidRPr="008014D7">
              <w:rPr>
                <w:rFonts w:ascii="Calibri" w:hAnsi="Calibri" w:cs="Calibri"/>
              </w:rPr>
              <w:t>Ε</w:t>
            </w:r>
          </w:p>
        </w:tc>
      </w:tr>
      <w:tr w:rsidR="000A3CF9" w:rsidRPr="008014D7" w14:paraId="54E8B10E" w14:textId="77777777" w:rsidTr="000A3CF9">
        <w:tc>
          <w:tcPr>
            <w:tcW w:w="993" w:type="dxa"/>
          </w:tcPr>
          <w:p w14:paraId="210DEE74" w14:textId="1F087B16" w:rsidR="000A3CF9" w:rsidRPr="008014D7" w:rsidRDefault="000A3CF9" w:rsidP="000A3CF9">
            <w:pPr>
              <w:pStyle w:val="Web"/>
              <w:spacing w:before="120" w:after="120"/>
              <w:jc w:val="both"/>
              <w:rPr>
                <w:rFonts w:ascii="Calibri" w:hAnsi="Calibri" w:cs="Calibri"/>
              </w:rPr>
            </w:pPr>
            <w:r>
              <w:rPr>
                <w:rFonts w:ascii="Calibri" w:hAnsi="Calibri" w:cs="Calibri"/>
              </w:rPr>
              <w:t>7</w:t>
            </w:r>
          </w:p>
        </w:tc>
        <w:tc>
          <w:tcPr>
            <w:tcW w:w="5386" w:type="dxa"/>
          </w:tcPr>
          <w:p w14:paraId="2E81A000" w14:textId="17855D4A" w:rsidR="000A3CF9" w:rsidRDefault="009425BE" w:rsidP="000A3CF9">
            <w:pPr>
              <w:pStyle w:val="Web"/>
              <w:spacing w:before="120" w:after="120"/>
              <w:jc w:val="both"/>
              <w:rPr>
                <w:rFonts w:ascii="Calibri" w:hAnsi="Calibri" w:cs="Calibri"/>
                <w:lang w:val="en-US"/>
              </w:rPr>
            </w:pPr>
            <w:r>
              <w:rPr>
                <w:rFonts w:ascii="Calibri" w:hAnsi="Calibri" w:cs="Calibri"/>
                <w:lang w:val="en-US"/>
              </w:rPr>
              <w:t>DATA BASES</w:t>
            </w:r>
          </w:p>
        </w:tc>
        <w:tc>
          <w:tcPr>
            <w:tcW w:w="1152" w:type="dxa"/>
          </w:tcPr>
          <w:p w14:paraId="3DE3DAE5" w14:textId="4F6FBDC4" w:rsidR="000A3CF9" w:rsidRPr="008014D7" w:rsidRDefault="000A3CF9" w:rsidP="000A3CF9">
            <w:pPr>
              <w:pStyle w:val="Web"/>
              <w:spacing w:before="120" w:after="120"/>
              <w:jc w:val="center"/>
              <w:rPr>
                <w:rFonts w:ascii="Calibri" w:hAnsi="Calibri" w:cs="Calibri"/>
              </w:rPr>
            </w:pPr>
            <w:r w:rsidRPr="008014D7">
              <w:rPr>
                <w:rFonts w:ascii="Calibri" w:hAnsi="Calibri" w:cs="Calibri"/>
              </w:rPr>
              <w:t>7</w:t>
            </w:r>
          </w:p>
        </w:tc>
        <w:tc>
          <w:tcPr>
            <w:tcW w:w="709" w:type="dxa"/>
          </w:tcPr>
          <w:p w14:paraId="69515430" w14:textId="0CCFF980" w:rsidR="000A3CF9" w:rsidRPr="008014D7" w:rsidRDefault="000A3CF9" w:rsidP="000A3CF9">
            <w:pPr>
              <w:pStyle w:val="Web"/>
              <w:spacing w:before="120" w:after="120"/>
              <w:jc w:val="center"/>
              <w:rPr>
                <w:rFonts w:ascii="Calibri" w:hAnsi="Calibri" w:cs="Calibri"/>
              </w:rPr>
            </w:pPr>
            <w:r w:rsidRPr="008014D7">
              <w:rPr>
                <w:rFonts w:ascii="Calibri" w:hAnsi="Calibri" w:cs="Calibri"/>
              </w:rPr>
              <w:t>6</w:t>
            </w:r>
          </w:p>
        </w:tc>
        <w:tc>
          <w:tcPr>
            <w:tcW w:w="992" w:type="dxa"/>
          </w:tcPr>
          <w:p w14:paraId="70179CD6" w14:textId="21A34931" w:rsidR="000A3CF9" w:rsidRPr="008014D7" w:rsidRDefault="000A3CF9" w:rsidP="000A3CF9">
            <w:pPr>
              <w:pStyle w:val="Web"/>
              <w:spacing w:before="120" w:after="120"/>
              <w:jc w:val="center"/>
              <w:rPr>
                <w:rFonts w:ascii="Calibri" w:hAnsi="Calibri" w:cs="Calibri"/>
              </w:rPr>
            </w:pPr>
            <w:r w:rsidRPr="008014D7">
              <w:rPr>
                <w:rFonts w:ascii="Calibri" w:hAnsi="Calibri" w:cs="Calibri"/>
              </w:rPr>
              <w:t>Ε</w:t>
            </w:r>
          </w:p>
        </w:tc>
      </w:tr>
      <w:tr w:rsidR="009425BE" w:rsidRPr="009425BE" w14:paraId="66D51FAA" w14:textId="77777777" w:rsidTr="000A3CF9">
        <w:tc>
          <w:tcPr>
            <w:tcW w:w="993" w:type="dxa"/>
          </w:tcPr>
          <w:p w14:paraId="34AFBD5E" w14:textId="2366C9F8" w:rsidR="009425BE" w:rsidRPr="008014D7" w:rsidRDefault="009425BE" w:rsidP="009425BE">
            <w:pPr>
              <w:pStyle w:val="Web"/>
              <w:spacing w:before="120" w:after="120"/>
              <w:jc w:val="both"/>
              <w:rPr>
                <w:rFonts w:ascii="Calibri" w:hAnsi="Calibri" w:cs="Calibri"/>
              </w:rPr>
            </w:pPr>
            <w:r>
              <w:rPr>
                <w:rFonts w:ascii="Calibri" w:hAnsi="Calibri" w:cs="Calibri"/>
              </w:rPr>
              <w:t>8</w:t>
            </w:r>
          </w:p>
        </w:tc>
        <w:tc>
          <w:tcPr>
            <w:tcW w:w="5386" w:type="dxa"/>
          </w:tcPr>
          <w:p w14:paraId="55008428" w14:textId="4E899A85" w:rsidR="009425BE" w:rsidRPr="009425BE" w:rsidRDefault="009425BE" w:rsidP="009425BE">
            <w:pPr>
              <w:pStyle w:val="Web"/>
              <w:spacing w:before="120" w:after="120"/>
              <w:jc w:val="both"/>
              <w:rPr>
                <w:rFonts w:ascii="Calibri" w:hAnsi="Calibri" w:cs="Calibri"/>
                <w:lang w:val="en-US"/>
              </w:rPr>
            </w:pPr>
            <w:r w:rsidRPr="009425BE">
              <w:rPr>
                <w:rFonts w:ascii="Calibri" w:hAnsi="Calibri" w:cs="Calibri"/>
                <w:lang w:val="en-US"/>
              </w:rPr>
              <w:t>WEB APPLICATION DESIGN AND DEVELOPMENT</w:t>
            </w:r>
          </w:p>
        </w:tc>
        <w:tc>
          <w:tcPr>
            <w:tcW w:w="1152" w:type="dxa"/>
          </w:tcPr>
          <w:p w14:paraId="0FDAD78A" w14:textId="03116495" w:rsidR="009425BE" w:rsidRPr="00A52D7D" w:rsidRDefault="00A52D7D" w:rsidP="009425BE">
            <w:pPr>
              <w:pStyle w:val="Web"/>
              <w:spacing w:before="120" w:after="120"/>
              <w:jc w:val="center"/>
              <w:rPr>
                <w:rFonts w:ascii="Calibri" w:hAnsi="Calibri" w:cs="Calibri"/>
                <w:lang w:val="en-US"/>
              </w:rPr>
            </w:pPr>
            <w:r>
              <w:rPr>
                <w:rFonts w:ascii="Calibri" w:hAnsi="Calibri" w:cs="Calibri"/>
                <w:lang w:val="en-US"/>
              </w:rPr>
              <w:t>8</w:t>
            </w:r>
          </w:p>
        </w:tc>
        <w:tc>
          <w:tcPr>
            <w:tcW w:w="709" w:type="dxa"/>
          </w:tcPr>
          <w:p w14:paraId="598B76EA" w14:textId="08BB0D0C" w:rsidR="009425BE" w:rsidRPr="009425BE" w:rsidRDefault="009425BE" w:rsidP="009425BE">
            <w:pPr>
              <w:pStyle w:val="Web"/>
              <w:spacing w:before="120" w:after="120"/>
              <w:jc w:val="center"/>
              <w:rPr>
                <w:rFonts w:ascii="Calibri" w:hAnsi="Calibri" w:cs="Calibri"/>
                <w:lang w:val="en-US"/>
              </w:rPr>
            </w:pPr>
            <w:r w:rsidRPr="008014D7">
              <w:rPr>
                <w:rFonts w:ascii="Calibri" w:hAnsi="Calibri" w:cs="Calibri"/>
              </w:rPr>
              <w:t>6</w:t>
            </w:r>
          </w:p>
        </w:tc>
        <w:tc>
          <w:tcPr>
            <w:tcW w:w="992" w:type="dxa"/>
          </w:tcPr>
          <w:p w14:paraId="565DC82C" w14:textId="0AF02BF3" w:rsidR="009425BE" w:rsidRPr="009425BE" w:rsidRDefault="009425BE" w:rsidP="009425BE">
            <w:pPr>
              <w:pStyle w:val="Web"/>
              <w:spacing w:before="120" w:after="120"/>
              <w:jc w:val="center"/>
              <w:rPr>
                <w:rFonts w:ascii="Calibri" w:hAnsi="Calibri" w:cs="Calibri"/>
                <w:lang w:val="en-US"/>
              </w:rPr>
            </w:pPr>
            <w:r w:rsidRPr="008014D7">
              <w:rPr>
                <w:rFonts w:ascii="Calibri" w:hAnsi="Calibri" w:cs="Calibri"/>
              </w:rPr>
              <w:t>Ε</w:t>
            </w:r>
          </w:p>
        </w:tc>
      </w:tr>
    </w:tbl>
    <w:p w14:paraId="3FCBA8B9" w14:textId="77777777" w:rsidR="005C5C13" w:rsidRPr="009425BE" w:rsidRDefault="005C5C13" w:rsidP="00497235">
      <w:pPr>
        <w:pStyle w:val="Web"/>
        <w:spacing w:before="120" w:beforeAutospacing="0" w:after="120" w:afterAutospacing="0"/>
        <w:jc w:val="both"/>
        <w:rPr>
          <w:rFonts w:ascii="Calibri" w:hAnsi="Calibri" w:cs="Calibri"/>
          <w:lang w:val="en-US"/>
        </w:rPr>
      </w:pPr>
    </w:p>
    <w:p w14:paraId="3FCBA8BA" w14:textId="77777777" w:rsidR="005C5C13" w:rsidRPr="009425BE" w:rsidRDefault="005C5C13" w:rsidP="00497235">
      <w:pPr>
        <w:pStyle w:val="Web"/>
        <w:spacing w:before="120" w:beforeAutospacing="0" w:after="120" w:afterAutospacing="0"/>
        <w:jc w:val="both"/>
        <w:rPr>
          <w:rFonts w:ascii="Calibri" w:hAnsi="Calibri" w:cs="Calibri"/>
          <w:lang w:val="en-US"/>
        </w:rPr>
      </w:pPr>
    </w:p>
    <w:p w14:paraId="3FCBA8BB" w14:textId="77777777" w:rsidR="00364739" w:rsidRPr="00507A1A" w:rsidRDefault="007A7631" w:rsidP="00D063F0">
      <w:pPr>
        <w:pStyle w:val="1"/>
      </w:pPr>
      <w:r w:rsidRPr="009425BE">
        <w:rPr>
          <w:lang w:val="en-US"/>
        </w:rPr>
        <w:br w:type="page"/>
      </w:r>
      <w:bookmarkStart w:id="36" w:name="_Toc132881979"/>
      <w:r w:rsidR="003164DB" w:rsidRPr="003164DB">
        <w:lastRenderedPageBreak/>
        <w:t>STAFF OF THE DEPARTMENT</w:t>
      </w:r>
      <w:bookmarkEnd w:id="36"/>
    </w:p>
    <w:p w14:paraId="3FCBA8BC" w14:textId="77777777" w:rsidR="00184310" w:rsidRPr="00507A1A" w:rsidRDefault="003164DB" w:rsidP="00D063F0">
      <w:pPr>
        <w:pStyle w:val="2"/>
      </w:pPr>
      <w:bookmarkStart w:id="37" w:name="_Toc132881980"/>
      <w:r w:rsidRPr="003164DB">
        <w:t xml:space="preserve">The </w:t>
      </w:r>
      <w:proofErr w:type="spellStart"/>
      <w:r w:rsidRPr="003164DB">
        <w:t>Staff</w:t>
      </w:r>
      <w:proofErr w:type="spellEnd"/>
      <w:r w:rsidRPr="003164DB">
        <w:t xml:space="preserve"> of the Department</w:t>
      </w:r>
      <w:bookmarkEnd w:id="37"/>
    </w:p>
    <w:p w14:paraId="3FCBA8BD" w14:textId="77777777" w:rsidR="003164DB" w:rsidRDefault="003164DB" w:rsidP="009D5540">
      <w:pPr>
        <w:jc w:val="both"/>
        <w:rPr>
          <w:rFonts w:ascii="Calibri" w:hAnsi="Calibri" w:cs="Calibri"/>
          <w:lang w:val="en-US"/>
        </w:rPr>
      </w:pPr>
      <w:r w:rsidRPr="003164DB">
        <w:rPr>
          <w:rFonts w:ascii="Calibri" w:hAnsi="Calibri" w:cs="Calibri"/>
          <w:lang w:val="en-US"/>
        </w:rPr>
        <w:t xml:space="preserve">The staff of the Department </w:t>
      </w:r>
      <w:r w:rsidR="004C6948">
        <w:rPr>
          <w:rFonts w:ascii="Calibri" w:hAnsi="Calibri" w:cs="Calibri"/>
          <w:lang w:val="en-US"/>
        </w:rPr>
        <w:t>of Economic Sciences</w:t>
      </w:r>
      <w:r w:rsidRPr="003164DB">
        <w:rPr>
          <w:rFonts w:ascii="Calibri" w:hAnsi="Calibri" w:cs="Calibri"/>
          <w:lang w:val="en-US"/>
        </w:rPr>
        <w:t xml:space="preserve"> is divided into Teaching and Educational Staff (</w:t>
      </w:r>
      <w:r w:rsidR="00DB3203">
        <w:rPr>
          <w:rFonts w:ascii="Calibri" w:hAnsi="Calibri" w:cs="Calibri"/>
          <w:lang w:val="en-US"/>
        </w:rPr>
        <w:t>D</w:t>
      </w:r>
      <w:r w:rsidRPr="003164DB">
        <w:rPr>
          <w:rFonts w:ascii="Calibri" w:hAnsi="Calibri" w:cs="Calibri"/>
          <w:lang w:val="en-US"/>
        </w:rPr>
        <w:t>.E.</w:t>
      </w:r>
      <w:r w:rsidR="00DB3203">
        <w:rPr>
          <w:rFonts w:ascii="Calibri" w:hAnsi="Calibri" w:cs="Calibri"/>
          <w:lang w:val="en-US"/>
        </w:rPr>
        <w:t>P</w:t>
      </w:r>
      <w:r w:rsidRPr="003164DB">
        <w:rPr>
          <w:rFonts w:ascii="Calibri" w:hAnsi="Calibri" w:cs="Calibri"/>
          <w:lang w:val="en-US"/>
        </w:rPr>
        <w:t xml:space="preserve">.), Special Technical Scientific Staff </w:t>
      </w:r>
      <w:r w:rsidRPr="00DB3203">
        <w:rPr>
          <w:rFonts w:ascii="Calibri" w:hAnsi="Calibri" w:cs="Calibri"/>
          <w:lang w:val="en-US"/>
        </w:rPr>
        <w:t>(</w:t>
      </w:r>
      <w:r w:rsidR="00DB3203" w:rsidRPr="00DB3203">
        <w:rPr>
          <w:rFonts w:ascii="Calibri" w:hAnsi="Calibri" w:cs="Calibri"/>
          <w:sz w:val="22"/>
          <w:szCs w:val="22"/>
          <w:lang w:val="en-US"/>
        </w:rPr>
        <w:t>E.DI.P.)</w:t>
      </w:r>
      <w:r w:rsidRPr="00DB3203">
        <w:rPr>
          <w:rFonts w:ascii="Calibri" w:hAnsi="Calibri" w:cs="Calibri"/>
          <w:lang w:val="en-US"/>
        </w:rPr>
        <w:t>,</w:t>
      </w:r>
      <w:r w:rsidRPr="003164DB">
        <w:rPr>
          <w:rFonts w:ascii="Calibri" w:hAnsi="Calibri" w:cs="Calibri"/>
          <w:lang w:val="en-US"/>
        </w:rPr>
        <w:t xml:space="preserve"> Laboratory Teaching Staff </w:t>
      </w:r>
      <w:r w:rsidRPr="00DB3203">
        <w:rPr>
          <w:rFonts w:ascii="Calibri" w:hAnsi="Calibri" w:cs="Calibri"/>
          <w:lang w:val="en-US"/>
        </w:rPr>
        <w:t>(</w:t>
      </w:r>
      <w:r w:rsidR="00DB3203" w:rsidRPr="00DB3203">
        <w:rPr>
          <w:rFonts w:ascii="Calibri" w:hAnsi="Calibri" w:cs="Calibri"/>
          <w:lang w:val="en-US"/>
        </w:rPr>
        <w:t>E.TE.P</w:t>
      </w:r>
      <w:r w:rsidRPr="00DB3203">
        <w:rPr>
          <w:rFonts w:ascii="Calibri" w:hAnsi="Calibri" w:cs="Calibri"/>
          <w:lang w:val="en-US"/>
        </w:rPr>
        <w:t>.)</w:t>
      </w:r>
      <w:r w:rsidRPr="003164DB">
        <w:rPr>
          <w:rFonts w:ascii="Calibri" w:hAnsi="Calibri" w:cs="Calibri"/>
          <w:lang w:val="en-US"/>
        </w:rPr>
        <w:t xml:space="preserve"> and Administrative Staff (A.S.) with corresponding responsibilities</w:t>
      </w:r>
      <w:r>
        <w:rPr>
          <w:rFonts w:ascii="Calibri" w:hAnsi="Calibri" w:cs="Calibri"/>
          <w:lang w:val="en-US"/>
        </w:rPr>
        <w:t>.</w:t>
      </w:r>
    </w:p>
    <w:p w14:paraId="3FCBA8BE" w14:textId="77777777" w:rsidR="003164DB" w:rsidRDefault="003164DB" w:rsidP="009D5540">
      <w:pPr>
        <w:jc w:val="both"/>
        <w:rPr>
          <w:rFonts w:ascii="Calibri" w:hAnsi="Calibri" w:cs="Calibri"/>
          <w:lang w:val="en-US"/>
        </w:rPr>
      </w:pPr>
      <w:r w:rsidRPr="003164DB">
        <w:rPr>
          <w:rFonts w:ascii="Calibri" w:hAnsi="Calibri" w:cs="Calibri"/>
          <w:lang w:val="en-US"/>
        </w:rPr>
        <w:t xml:space="preserve">The Department </w:t>
      </w:r>
      <w:r w:rsidR="004C6948">
        <w:rPr>
          <w:rFonts w:ascii="Calibri" w:hAnsi="Calibri" w:cs="Calibri"/>
          <w:lang w:val="en-US"/>
        </w:rPr>
        <w:t>of Economic Sciences</w:t>
      </w:r>
      <w:r w:rsidRPr="003164DB">
        <w:rPr>
          <w:rFonts w:ascii="Calibri" w:hAnsi="Calibri" w:cs="Calibri"/>
          <w:lang w:val="en-US"/>
        </w:rPr>
        <w:t xml:space="preserve"> is staffed with </w:t>
      </w:r>
      <w:r w:rsidR="00FD383B">
        <w:rPr>
          <w:rFonts w:ascii="Calibri" w:hAnsi="Calibri" w:cs="Calibri"/>
          <w:lang w:val="en-US"/>
        </w:rPr>
        <w:t>10</w:t>
      </w:r>
      <w:r w:rsidRPr="003164DB">
        <w:rPr>
          <w:rFonts w:ascii="Calibri" w:hAnsi="Calibri" w:cs="Calibri"/>
          <w:lang w:val="en-US"/>
        </w:rPr>
        <w:t xml:space="preserve"> </w:t>
      </w:r>
      <w:r w:rsidR="00DB3203" w:rsidRPr="003164DB">
        <w:rPr>
          <w:rFonts w:ascii="Calibri" w:hAnsi="Calibri" w:cs="Calibri"/>
          <w:lang w:val="en-US"/>
        </w:rPr>
        <w:t>(</w:t>
      </w:r>
      <w:r w:rsidR="00DB3203">
        <w:rPr>
          <w:rFonts w:ascii="Calibri" w:hAnsi="Calibri" w:cs="Calibri"/>
          <w:lang w:val="en-US"/>
        </w:rPr>
        <w:t>D</w:t>
      </w:r>
      <w:r w:rsidR="00DB3203" w:rsidRPr="003164DB">
        <w:rPr>
          <w:rFonts w:ascii="Calibri" w:hAnsi="Calibri" w:cs="Calibri"/>
          <w:lang w:val="en-US"/>
        </w:rPr>
        <w:t>.E.</w:t>
      </w:r>
      <w:r w:rsidR="00DB3203">
        <w:rPr>
          <w:rFonts w:ascii="Calibri" w:hAnsi="Calibri" w:cs="Calibri"/>
          <w:lang w:val="en-US"/>
        </w:rPr>
        <w:t>P</w:t>
      </w:r>
      <w:r w:rsidR="00DB3203" w:rsidRPr="003164DB">
        <w:rPr>
          <w:rFonts w:ascii="Calibri" w:hAnsi="Calibri" w:cs="Calibri"/>
          <w:lang w:val="en-US"/>
        </w:rPr>
        <w:t xml:space="preserve">.) </w:t>
      </w:r>
      <w:r w:rsidRPr="003164DB">
        <w:rPr>
          <w:rFonts w:ascii="Calibri" w:hAnsi="Calibri" w:cs="Calibri"/>
          <w:lang w:val="en-US"/>
        </w:rPr>
        <w:t xml:space="preserve">School members, </w:t>
      </w:r>
      <w:r w:rsidR="00C676EC" w:rsidRPr="00C676EC">
        <w:rPr>
          <w:rFonts w:ascii="Calibri" w:hAnsi="Calibri" w:cs="Calibri"/>
          <w:lang w:val="en-US"/>
        </w:rPr>
        <w:t>5</w:t>
      </w:r>
      <w:r w:rsidRPr="003164DB">
        <w:rPr>
          <w:rFonts w:ascii="Calibri" w:hAnsi="Calibri" w:cs="Calibri"/>
          <w:lang w:val="en-US"/>
        </w:rPr>
        <w:t xml:space="preserve"> </w:t>
      </w:r>
      <w:r w:rsidR="00DB3203" w:rsidRPr="00DB3203">
        <w:rPr>
          <w:rFonts w:ascii="Calibri" w:hAnsi="Calibri" w:cs="Calibri"/>
          <w:lang w:val="en-US"/>
        </w:rPr>
        <w:t>(</w:t>
      </w:r>
      <w:r w:rsidR="00DB3203" w:rsidRPr="00DB3203">
        <w:rPr>
          <w:rFonts w:ascii="Calibri" w:hAnsi="Calibri" w:cs="Calibri"/>
          <w:sz w:val="22"/>
          <w:szCs w:val="22"/>
          <w:lang w:val="en-US"/>
        </w:rPr>
        <w:t>E.DI.P.)</w:t>
      </w:r>
      <w:r w:rsidR="00DB3203" w:rsidRPr="003164DB">
        <w:rPr>
          <w:rFonts w:ascii="Calibri" w:hAnsi="Calibri" w:cs="Calibri"/>
          <w:lang w:val="en-US"/>
        </w:rPr>
        <w:t xml:space="preserve"> </w:t>
      </w:r>
      <w:r w:rsidRPr="003164DB">
        <w:rPr>
          <w:rFonts w:ascii="Calibri" w:hAnsi="Calibri" w:cs="Calibri"/>
          <w:lang w:val="en-US"/>
        </w:rPr>
        <w:t xml:space="preserve">members and </w:t>
      </w:r>
      <w:r w:rsidR="006617A7" w:rsidRPr="006617A7">
        <w:rPr>
          <w:rFonts w:ascii="Calibri" w:hAnsi="Calibri" w:cs="Calibri"/>
          <w:lang w:val="en-US"/>
        </w:rPr>
        <w:t>2</w:t>
      </w:r>
      <w:r w:rsidRPr="003164DB">
        <w:rPr>
          <w:rFonts w:ascii="Calibri" w:hAnsi="Calibri" w:cs="Calibri"/>
          <w:lang w:val="en-US"/>
        </w:rPr>
        <w:t xml:space="preserve"> </w:t>
      </w:r>
      <w:r w:rsidR="00DB3203" w:rsidRPr="00DB3203">
        <w:rPr>
          <w:rFonts w:ascii="Calibri" w:hAnsi="Calibri" w:cs="Calibri"/>
          <w:lang w:val="en-US"/>
        </w:rPr>
        <w:t>(E.TE.P.)</w:t>
      </w:r>
      <w:r w:rsidR="00DB3203" w:rsidRPr="003164DB">
        <w:rPr>
          <w:rFonts w:ascii="Calibri" w:hAnsi="Calibri" w:cs="Calibri"/>
          <w:lang w:val="en-US"/>
        </w:rPr>
        <w:t xml:space="preserve"> </w:t>
      </w:r>
      <w:r w:rsidRPr="003164DB">
        <w:rPr>
          <w:rFonts w:ascii="Calibri" w:hAnsi="Calibri" w:cs="Calibri"/>
          <w:lang w:val="en-US"/>
        </w:rPr>
        <w:t>members</w:t>
      </w:r>
      <w:r>
        <w:rPr>
          <w:rFonts w:ascii="Calibri" w:hAnsi="Calibri" w:cs="Calibri"/>
          <w:lang w:val="en-US"/>
        </w:rPr>
        <w:t>.</w:t>
      </w:r>
    </w:p>
    <w:p w14:paraId="3FCBA8BF" w14:textId="77777777" w:rsidR="003164DB" w:rsidRDefault="003164DB" w:rsidP="009D5540">
      <w:pPr>
        <w:jc w:val="both"/>
        <w:rPr>
          <w:rFonts w:ascii="Calibri" w:hAnsi="Calibri" w:cs="Calibri"/>
          <w:lang w:val="en-US"/>
        </w:rPr>
      </w:pPr>
      <w:r w:rsidRPr="003164DB">
        <w:rPr>
          <w:rFonts w:ascii="Calibri" w:hAnsi="Calibri" w:cs="Calibri"/>
          <w:lang w:val="en-US"/>
        </w:rPr>
        <w:t xml:space="preserve">The members of </w:t>
      </w:r>
      <w:proofErr w:type="spellStart"/>
      <w:r w:rsidRPr="003164DB">
        <w:rPr>
          <w:rFonts w:ascii="Calibri" w:hAnsi="Calibri" w:cs="Calibri"/>
          <w:lang w:val="en-US"/>
        </w:rPr>
        <w:t>theTeaching</w:t>
      </w:r>
      <w:proofErr w:type="spellEnd"/>
      <w:r w:rsidRPr="003164DB">
        <w:rPr>
          <w:rFonts w:ascii="Calibri" w:hAnsi="Calibri" w:cs="Calibri"/>
          <w:lang w:val="en-US"/>
        </w:rPr>
        <w:t xml:space="preserve"> and Educational Staff belong to four academic ranks : Professors, Associate Professors, Assistant Professors and Lecturers, while their teaching work is supported by the members of Laboratory Teaching Staff and Special Technical Scientific Staff At the same time, the educational process of the Department is also supported by temporary educational staff, which consists of Scientific Associates, Laboratory Associates and Academic Scholars</w:t>
      </w:r>
      <w:r>
        <w:rPr>
          <w:rFonts w:ascii="Calibri" w:hAnsi="Calibri" w:cs="Calibri"/>
          <w:lang w:val="en-US"/>
        </w:rPr>
        <w:t>.</w:t>
      </w:r>
    </w:p>
    <w:p w14:paraId="3FCBA8C0" w14:textId="77777777" w:rsidR="003164DB" w:rsidRDefault="003164DB" w:rsidP="009D5540">
      <w:pPr>
        <w:jc w:val="both"/>
        <w:rPr>
          <w:rFonts w:ascii="Calibri" w:hAnsi="Calibri" w:cs="Calibri"/>
          <w:lang w:val="en-US"/>
        </w:rPr>
      </w:pPr>
    </w:p>
    <w:p w14:paraId="3FCBA8C1" w14:textId="77777777" w:rsidR="00BB7F94" w:rsidRPr="00AA6611" w:rsidRDefault="00BB7F94" w:rsidP="00660FD4">
      <w:pPr>
        <w:jc w:val="both"/>
        <w:rPr>
          <w:rFonts w:ascii="Calibri" w:hAnsi="Calibri" w:cs="Calibri"/>
          <w:lang w:val="en-US"/>
        </w:rPr>
      </w:pP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1"/>
        <w:gridCol w:w="3046"/>
        <w:gridCol w:w="1965"/>
        <w:gridCol w:w="4285"/>
      </w:tblGrid>
      <w:tr w:rsidR="004F4024" w:rsidRPr="005D2380" w14:paraId="3FCBA8C3" w14:textId="77777777" w:rsidTr="00581A62">
        <w:trPr>
          <w:trHeight w:val="965"/>
          <w:jc w:val="center"/>
        </w:trPr>
        <w:tc>
          <w:tcPr>
            <w:tcW w:w="9907" w:type="dxa"/>
            <w:gridSpan w:val="4"/>
            <w:vAlign w:val="center"/>
          </w:tcPr>
          <w:p w14:paraId="3FCBA8C2" w14:textId="77777777" w:rsidR="004F4024" w:rsidRPr="003164DB" w:rsidRDefault="003164DB" w:rsidP="00E50C42">
            <w:pPr>
              <w:tabs>
                <w:tab w:val="left" w:pos="8460"/>
              </w:tabs>
              <w:spacing w:before="120" w:after="120"/>
              <w:jc w:val="center"/>
              <w:rPr>
                <w:rFonts w:ascii="Calibri" w:hAnsi="Calibri" w:cs="Calibri"/>
                <w:b/>
                <w:sz w:val="22"/>
                <w:szCs w:val="22"/>
                <w:highlight w:val="lightGray"/>
                <w:lang w:val="en-US"/>
              </w:rPr>
            </w:pPr>
            <w:r w:rsidRPr="003164DB">
              <w:rPr>
                <w:rFonts w:ascii="Calibri" w:hAnsi="Calibri" w:cs="Calibri"/>
                <w:b/>
                <w:sz w:val="22"/>
                <w:szCs w:val="22"/>
                <w:lang w:val="en-US"/>
              </w:rPr>
              <w:t>TABLE of the EDUCATIONAL STAFF</w:t>
            </w:r>
          </w:p>
        </w:tc>
      </w:tr>
      <w:tr w:rsidR="004F4024" w:rsidRPr="00507A1A" w14:paraId="3FCBA8C8" w14:textId="77777777" w:rsidTr="00581A62">
        <w:trPr>
          <w:trHeight w:val="965"/>
          <w:jc w:val="center"/>
        </w:trPr>
        <w:tc>
          <w:tcPr>
            <w:tcW w:w="611" w:type="dxa"/>
            <w:vAlign w:val="center"/>
          </w:tcPr>
          <w:p w14:paraId="3FCBA8C4" w14:textId="77777777" w:rsidR="004F4024" w:rsidRPr="00507A1A" w:rsidRDefault="00581A62" w:rsidP="00AB59BD">
            <w:pPr>
              <w:rPr>
                <w:rFonts w:ascii="Calibri" w:hAnsi="Calibri" w:cs="Calibri"/>
                <w:b/>
                <w:sz w:val="22"/>
                <w:szCs w:val="22"/>
              </w:rPr>
            </w:pPr>
            <w:r w:rsidRPr="00507A1A">
              <w:rPr>
                <w:rFonts w:ascii="Calibri" w:hAnsi="Calibri" w:cs="Calibri"/>
                <w:b/>
                <w:sz w:val="22"/>
                <w:szCs w:val="22"/>
              </w:rPr>
              <w:t>Α</w:t>
            </w:r>
            <w:r w:rsidR="004F4024" w:rsidRPr="00507A1A">
              <w:rPr>
                <w:rFonts w:ascii="Calibri" w:hAnsi="Calibri" w:cs="Calibri"/>
                <w:b/>
                <w:sz w:val="22"/>
                <w:szCs w:val="22"/>
              </w:rPr>
              <w:t>/</w:t>
            </w:r>
            <w:r w:rsidRPr="00507A1A">
              <w:rPr>
                <w:rFonts w:ascii="Calibri" w:hAnsi="Calibri" w:cs="Calibri"/>
                <w:b/>
                <w:sz w:val="22"/>
                <w:szCs w:val="22"/>
              </w:rPr>
              <w:t>Α</w:t>
            </w:r>
          </w:p>
        </w:tc>
        <w:tc>
          <w:tcPr>
            <w:tcW w:w="3046" w:type="dxa"/>
            <w:vAlign w:val="center"/>
          </w:tcPr>
          <w:p w14:paraId="3FCBA8C5" w14:textId="77777777" w:rsidR="004F4024" w:rsidRPr="00507A1A" w:rsidRDefault="003164DB" w:rsidP="00421162">
            <w:pPr>
              <w:jc w:val="center"/>
              <w:rPr>
                <w:rFonts w:ascii="Calibri" w:hAnsi="Calibri" w:cs="Calibri"/>
                <w:b/>
                <w:sz w:val="22"/>
                <w:szCs w:val="22"/>
              </w:rPr>
            </w:pPr>
            <w:r w:rsidRPr="003164DB">
              <w:rPr>
                <w:rFonts w:ascii="Calibri" w:hAnsi="Calibri" w:cs="Calibri"/>
                <w:b/>
                <w:sz w:val="22"/>
                <w:szCs w:val="22"/>
              </w:rPr>
              <w:t>FULL NAME</w:t>
            </w:r>
          </w:p>
        </w:tc>
        <w:tc>
          <w:tcPr>
            <w:tcW w:w="1965" w:type="dxa"/>
            <w:vAlign w:val="center"/>
          </w:tcPr>
          <w:p w14:paraId="3FCBA8C6" w14:textId="77777777" w:rsidR="004F4024" w:rsidRPr="00507A1A" w:rsidRDefault="003164DB" w:rsidP="00421162">
            <w:pPr>
              <w:jc w:val="center"/>
              <w:rPr>
                <w:rFonts w:ascii="Calibri" w:hAnsi="Calibri" w:cs="Calibri"/>
                <w:b/>
                <w:sz w:val="22"/>
                <w:szCs w:val="22"/>
              </w:rPr>
            </w:pPr>
            <w:r w:rsidRPr="003164DB">
              <w:rPr>
                <w:rFonts w:ascii="Calibri" w:hAnsi="Calibri" w:cs="Calibri"/>
                <w:b/>
                <w:sz w:val="22"/>
                <w:szCs w:val="22"/>
              </w:rPr>
              <w:t>TITLE</w:t>
            </w:r>
          </w:p>
        </w:tc>
        <w:tc>
          <w:tcPr>
            <w:tcW w:w="4285" w:type="dxa"/>
            <w:vAlign w:val="center"/>
          </w:tcPr>
          <w:p w14:paraId="3FCBA8C7" w14:textId="77777777" w:rsidR="004F4024" w:rsidRPr="00507A1A" w:rsidRDefault="003164DB" w:rsidP="00AB59BD">
            <w:pPr>
              <w:rPr>
                <w:rFonts w:ascii="Calibri" w:hAnsi="Calibri" w:cs="Calibri"/>
                <w:b/>
                <w:sz w:val="22"/>
                <w:szCs w:val="22"/>
              </w:rPr>
            </w:pPr>
            <w:r w:rsidRPr="003164DB">
              <w:rPr>
                <w:rFonts w:ascii="Calibri" w:hAnsi="Calibri" w:cs="Calibri"/>
                <w:b/>
                <w:sz w:val="22"/>
                <w:szCs w:val="22"/>
              </w:rPr>
              <w:t>SUBJECT AREA/ SPECIALTY</w:t>
            </w:r>
          </w:p>
        </w:tc>
      </w:tr>
      <w:tr w:rsidR="004F4024" w:rsidRPr="005D2380" w14:paraId="3FCBA8CD" w14:textId="77777777" w:rsidTr="00581A62">
        <w:trPr>
          <w:trHeight w:val="449"/>
          <w:jc w:val="center"/>
        </w:trPr>
        <w:tc>
          <w:tcPr>
            <w:tcW w:w="611" w:type="dxa"/>
            <w:vAlign w:val="center"/>
          </w:tcPr>
          <w:p w14:paraId="3FCBA8C9" w14:textId="77777777" w:rsidR="004F4024" w:rsidRPr="00507A1A" w:rsidRDefault="004F4024" w:rsidP="00364739">
            <w:pPr>
              <w:numPr>
                <w:ilvl w:val="0"/>
                <w:numId w:val="1"/>
              </w:numPr>
              <w:rPr>
                <w:rFonts w:ascii="Calibri" w:hAnsi="Calibri" w:cs="Calibri"/>
                <w:sz w:val="22"/>
                <w:szCs w:val="22"/>
              </w:rPr>
            </w:pPr>
          </w:p>
        </w:tc>
        <w:tc>
          <w:tcPr>
            <w:tcW w:w="3046" w:type="dxa"/>
            <w:vAlign w:val="center"/>
          </w:tcPr>
          <w:p w14:paraId="3FCBA8CA" w14:textId="77777777" w:rsidR="004F4024" w:rsidRPr="006B3480" w:rsidRDefault="006617A7" w:rsidP="00350022">
            <w:pPr>
              <w:pStyle w:val="Web"/>
              <w:spacing w:before="120" w:beforeAutospacing="0" w:after="120" w:afterAutospacing="0"/>
              <w:ind w:left="120" w:right="120"/>
              <w:rPr>
                <w:rFonts w:ascii="Calibri" w:hAnsi="Calibri" w:cs="Calibri"/>
                <w:sz w:val="22"/>
                <w:szCs w:val="22"/>
                <w:lang w:val="en-US"/>
              </w:rPr>
            </w:pPr>
            <w:r w:rsidRPr="006617A7">
              <w:rPr>
                <w:rFonts w:ascii="Calibri" w:hAnsi="Calibri" w:cs="Calibri"/>
                <w:sz w:val="22"/>
                <w:szCs w:val="22"/>
                <w:lang w:val="en-US"/>
              </w:rPr>
              <w:t>Diakomihalis Mihail</w:t>
            </w:r>
          </w:p>
        </w:tc>
        <w:tc>
          <w:tcPr>
            <w:tcW w:w="1965" w:type="dxa"/>
            <w:vAlign w:val="center"/>
          </w:tcPr>
          <w:p w14:paraId="3FCBA8CB" w14:textId="77777777" w:rsidR="004F4024" w:rsidRPr="00507A1A" w:rsidRDefault="003164DB" w:rsidP="003164DB">
            <w:pPr>
              <w:pStyle w:val="Web"/>
              <w:spacing w:before="120" w:beforeAutospacing="0" w:after="120" w:afterAutospacing="0"/>
              <w:rPr>
                <w:rFonts w:ascii="Calibri" w:hAnsi="Calibri" w:cs="Calibri"/>
                <w:sz w:val="22"/>
                <w:szCs w:val="22"/>
              </w:rPr>
            </w:pPr>
            <w:proofErr w:type="spellStart"/>
            <w:r w:rsidRPr="003164DB">
              <w:rPr>
                <w:rFonts w:ascii="Calibri" w:hAnsi="Calibri" w:cs="Calibri"/>
                <w:sz w:val="22"/>
                <w:szCs w:val="22"/>
              </w:rPr>
              <w:t>Professor</w:t>
            </w:r>
            <w:proofErr w:type="spellEnd"/>
            <w:r w:rsidRPr="003164DB">
              <w:rPr>
                <w:rFonts w:ascii="Calibri" w:hAnsi="Calibri" w:cs="Calibri"/>
                <w:sz w:val="22"/>
                <w:szCs w:val="22"/>
              </w:rPr>
              <w:t xml:space="preserve"> </w:t>
            </w:r>
          </w:p>
        </w:tc>
        <w:tc>
          <w:tcPr>
            <w:tcW w:w="4285" w:type="dxa"/>
            <w:vAlign w:val="center"/>
          </w:tcPr>
          <w:p w14:paraId="3FCBA8CC" w14:textId="77777777" w:rsidR="004F4024" w:rsidRPr="006617A7" w:rsidRDefault="006617A7" w:rsidP="00350022">
            <w:pPr>
              <w:spacing w:line="100" w:lineRule="atLeast"/>
              <w:rPr>
                <w:rFonts w:ascii="Calibri" w:hAnsi="Calibri" w:cs="Calibri"/>
                <w:sz w:val="22"/>
                <w:szCs w:val="22"/>
                <w:lang w:val="en-US"/>
              </w:rPr>
            </w:pPr>
            <w:r w:rsidRPr="006617A7">
              <w:rPr>
                <w:rFonts w:ascii="Calibri" w:hAnsi="Calibri" w:cs="Calibri"/>
                <w:sz w:val="22"/>
                <w:szCs w:val="22"/>
                <w:lang w:val="en-US"/>
              </w:rPr>
              <w:t>System of National Accounting and Special Accounting Fields</w:t>
            </w:r>
          </w:p>
        </w:tc>
      </w:tr>
      <w:tr w:rsidR="004F4024" w:rsidRPr="005D2380" w14:paraId="3FCBA8D2" w14:textId="77777777" w:rsidTr="00581A62">
        <w:trPr>
          <w:trHeight w:val="449"/>
          <w:jc w:val="center"/>
        </w:trPr>
        <w:tc>
          <w:tcPr>
            <w:tcW w:w="611" w:type="dxa"/>
            <w:vAlign w:val="center"/>
          </w:tcPr>
          <w:p w14:paraId="3FCBA8CE" w14:textId="77777777" w:rsidR="004F4024" w:rsidRPr="006617A7" w:rsidRDefault="004F4024" w:rsidP="00364739">
            <w:pPr>
              <w:numPr>
                <w:ilvl w:val="0"/>
                <w:numId w:val="1"/>
              </w:numPr>
              <w:rPr>
                <w:rFonts w:ascii="Calibri" w:hAnsi="Calibri" w:cs="Calibri"/>
                <w:sz w:val="22"/>
                <w:szCs w:val="22"/>
                <w:lang w:val="en-US"/>
              </w:rPr>
            </w:pPr>
          </w:p>
        </w:tc>
        <w:tc>
          <w:tcPr>
            <w:tcW w:w="3046" w:type="dxa"/>
            <w:vAlign w:val="center"/>
          </w:tcPr>
          <w:p w14:paraId="3FCBA8CF" w14:textId="77777777" w:rsidR="004F4024" w:rsidRPr="006B3480" w:rsidRDefault="006B3480">
            <w:pPr>
              <w:pStyle w:val="Web"/>
              <w:spacing w:before="120" w:beforeAutospacing="0" w:after="120" w:afterAutospacing="0"/>
              <w:ind w:left="120" w:right="120"/>
              <w:rPr>
                <w:rFonts w:ascii="Calibri" w:hAnsi="Calibri" w:cs="Calibri"/>
                <w:sz w:val="22"/>
                <w:szCs w:val="22"/>
                <w:lang w:val="en-US"/>
              </w:rPr>
            </w:pPr>
            <w:proofErr w:type="spellStart"/>
            <w:r>
              <w:rPr>
                <w:rFonts w:ascii="Calibri" w:hAnsi="Calibri" w:cs="Calibri"/>
                <w:sz w:val="22"/>
                <w:szCs w:val="22"/>
                <w:lang w:val="en-US"/>
              </w:rPr>
              <w:t>Kydros</w:t>
            </w:r>
            <w:proofErr w:type="spellEnd"/>
            <w:r>
              <w:rPr>
                <w:rFonts w:ascii="Calibri" w:hAnsi="Calibri" w:cs="Calibri"/>
                <w:sz w:val="22"/>
                <w:szCs w:val="22"/>
                <w:lang w:val="en-US"/>
              </w:rPr>
              <w:t xml:space="preserve"> Dimitrios</w:t>
            </w:r>
          </w:p>
        </w:tc>
        <w:tc>
          <w:tcPr>
            <w:tcW w:w="1965" w:type="dxa"/>
            <w:vAlign w:val="center"/>
          </w:tcPr>
          <w:p w14:paraId="3FCBA8D0" w14:textId="77777777" w:rsidR="004F4024" w:rsidRPr="00507A1A" w:rsidRDefault="006B3480" w:rsidP="00B86A41">
            <w:pPr>
              <w:pStyle w:val="Web"/>
              <w:spacing w:before="120" w:beforeAutospacing="0" w:after="120" w:afterAutospacing="0"/>
              <w:rPr>
                <w:rFonts w:ascii="Calibri" w:hAnsi="Calibri" w:cs="Calibri"/>
                <w:sz w:val="22"/>
                <w:szCs w:val="22"/>
              </w:rPr>
            </w:pPr>
            <w:proofErr w:type="spellStart"/>
            <w:r w:rsidRPr="003164DB">
              <w:rPr>
                <w:rFonts w:ascii="Calibri" w:hAnsi="Calibri" w:cs="Calibri"/>
                <w:sz w:val="22"/>
                <w:szCs w:val="22"/>
              </w:rPr>
              <w:t>Professor</w:t>
            </w:r>
            <w:proofErr w:type="spellEnd"/>
          </w:p>
        </w:tc>
        <w:tc>
          <w:tcPr>
            <w:tcW w:w="4285" w:type="dxa"/>
            <w:vAlign w:val="center"/>
          </w:tcPr>
          <w:p w14:paraId="3FCBA8D1" w14:textId="77777777" w:rsidR="004F4024" w:rsidRPr="006B3480" w:rsidRDefault="006B3480" w:rsidP="00B86A41">
            <w:pPr>
              <w:spacing w:line="100" w:lineRule="atLeast"/>
              <w:rPr>
                <w:rFonts w:ascii="Calibri" w:hAnsi="Calibri" w:cs="Calibri"/>
                <w:sz w:val="22"/>
                <w:szCs w:val="22"/>
                <w:lang w:val="en-US"/>
              </w:rPr>
            </w:pPr>
            <w:r>
              <w:rPr>
                <w:rFonts w:ascii="Calibri" w:hAnsi="Calibri" w:cs="Calibri"/>
                <w:sz w:val="22"/>
                <w:szCs w:val="22"/>
                <w:lang w:val="en-US"/>
              </w:rPr>
              <w:t>Applied Informatics</w:t>
            </w:r>
            <w:r w:rsidR="00337FC4">
              <w:rPr>
                <w:rFonts w:ascii="Calibri" w:hAnsi="Calibri" w:cs="Calibri"/>
                <w:sz w:val="22"/>
                <w:szCs w:val="22"/>
                <w:lang w:val="en-US"/>
              </w:rPr>
              <w:t xml:space="preserve"> and Social Network Analysis</w:t>
            </w:r>
          </w:p>
        </w:tc>
      </w:tr>
      <w:tr w:rsidR="00D40682" w:rsidRPr="00507A1A" w14:paraId="3FCBA8D7" w14:textId="77777777" w:rsidTr="00581A62">
        <w:trPr>
          <w:trHeight w:val="449"/>
          <w:jc w:val="center"/>
        </w:trPr>
        <w:tc>
          <w:tcPr>
            <w:tcW w:w="611" w:type="dxa"/>
            <w:vAlign w:val="center"/>
          </w:tcPr>
          <w:p w14:paraId="3FCBA8D3" w14:textId="77777777" w:rsidR="00D40682" w:rsidRPr="00337FC4" w:rsidRDefault="00D40682" w:rsidP="00350022">
            <w:pPr>
              <w:numPr>
                <w:ilvl w:val="0"/>
                <w:numId w:val="1"/>
              </w:numPr>
              <w:rPr>
                <w:rFonts w:ascii="Calibri" w:hAnsi="Calibri" w:cs="Calibri"/>
                <w:sz w:val="22"/>
                <w:szCs w:val="22"/>
                <w:lang w:val="en-US"/>
              </w:rPr>
            </w:pPr>
          </w:p>
        </w:tc>
        <w:tc>
          <w:tcPr>
            <w:tcW w:w="3046" w:type="dxa"/>
            <w:vAlign w:val="center"/>
          </w:tcPr>
          <w:p w14:paraId="3FCBA8D4" w14:textId="77777777" w:rsidR="00D40682" w:rsidRPr="00466FED" w:rsidRDefault="00D40682" w:rsidP="000F41D2">
            <w:pPr>
              <w:pStyle w:val="Web"/>
              <w:spacing w:before="120" w:beforeAutospacing="0" w:after="120" w:afterAutospacing="0"/>
              <w:ind w:left="120" w:right="120"/>
              <w:rPr>
                <w:rFonts w:ascii="Calibri" w:hAnsi="Calibri" w:cs="Calibri"/>
                <w:sz w:val="22"/>
                <w:szCs w:val="22"/>
                <w:lang w:val="en-US"/>
              </w:rPr>
            </w:pPr>
            <w:proofErr w:type="spellStart"/>
            <w:r>
              <w:rPr>
                <w:rFonts w:ascii="Calibri" w:hAnsi="Calibri" w:cs="Calibri"/>
                <w:sz w:val="22"/>
                <w:szCs w:val="22"/>
                <w:lang w:val="en-US"/>
              </w:rPr>
              <w:t>Athianos</w:t>
            </w:r>
            <w:proofErr w:type="spellEnd"/>
            <w:r>
              <w:rPr>
                <w:rFonts w:ascii="Calibri" w:hAnsi="Calibri" w:cs="Calibri"/>
                <w:sz w:val="22"/>
                <w:szCs w:val="22"/>
                <w:lang w:val="en-US"/>
              </w:rPr>
              <w:t xml:space="preserve"> Stergios</w:t>
            </w:r>
          </w:p>
        </w:tc>
        <w:tc>
          <w:tcPr>
            <w:tcW w:w="1965" w:type="dxa"/>
            <w:vAlign w:val="center"/>
          </w:tcPr>
          <w:p w14:paraId="3FCBA8D5" w14:textId="77777777" w:rsidR="00D40682" w:rsidRPr="00466FED" w:rsidRDefault="00D40682" w:rsidP="000F41D2">
            <w:pPr>
              <w:pStyle w:val="Web"/>
              <w:spacing w:before="120" w:beforeAutospacing="0" w:after="120" w:afterAutospacing="0"/>
              <w:rPr>
                <w:rFonts w:ascii="Calibri" w:hAnsi="Calibri" w:cs="Calibri"/>
                <w:sz w:val="22"/>
                <w:szCs w:val="22"/>
                <w:lang w:val="en-US"/>
              </w:rPr>
            </w:pPr>
            <w:r>
              <w:rPr>
                <w:rFonts w:ascii="Calibri" w:hAnsi="Calibri" w:cs="Calibri"/>
                <w:sz w:val="22"/>
                <w:szCs w:val="22"/>
                <w:lang w:val="en-US"/>
              </w:rPr>
              <w:t>Associate Professor</w:t>
            </w:r>
          </w:p>
        </w:tc>
        <w:tc>
          <w:tcPr>
            <w:tcW w:w="4285" w:type="dxa"/>
            <w:vAlign w:val="center"/>
          </w:tcPr>
          <w:p w14:paraId="3FCBA8D6" w14:textId="77777777" w:rsidR="00D40682" w:rsidRPr="006617A7" w:rsidRDefault="00D40682" w:rsidP="000F41D2">
            <w:pPr>
              <w:spacing w:line="100" w:lineRule="atLeast"/>
              <w:rPr>
                <w:rFonts w:ascii="Calibri" w:hAnsi="Calibri" w:cs="Calibri"/>
                <w:sz w:val="22"/>
                <w:szCs w:val="22"/>
                <w:lang w:val="en-US"/>
              </w:rPr>
            </w:pPr>
            <w:r>
              <w:rPr>
                <w:rFonts w:ascii="Calibri" w:hAnsi="Calibri" w:cs="Calibri"/>
                <w:sz w:val="22"/>
                <w:szCs w:val="22"/>
                <w:lang w:val="en-US"/>
              </w:rPr>
              <w:t>International Accounting</w:t>
            </w:r>
            <w:r>
              <w:rPr>
                <w:rFonts w:ascii="Calibri" w:hAnsi="Calibri" w:cs="Calibri"/>
                <w:sz w:val="22"/>
                <w:szCs w:val="22"/>
              </w:rPr>
              <w:t xml:space="preserve"> (</w:t>
            </w:r>
            <w:r>
              <w:rPr>
                <w:rFonts w:ascii="Calibri" w:hAnsi="Calibri" w:cs="Calibri"/>
                <w:sz w:val="22"/>
                <w:szCs w:val="22"/>
                <w:lang w:val="en-US"/>
              </w:rPr>
              <w:t>in absence)</w:t>
            </w:r>
          </w:p>
        </w:tc>
      </w:tr>
      <w:tr w:rsidR="00D40682" w:rsidRPr="005D2380" w14:paraId="3FCBA8DC" w14:textId="77777777" w:rsidTr="00581A62">
        <w:trPr>
          <w:trHeight w:val="449"/>
          <w:jc w:val="center"/>
        </w:trPr>
        <w:tc>
          <w:tcPr>
            <w:tcW w:w="611" w:type="dxa"/>
            <w:vAlign w:val="center"/>
          </w:tcPr>
          <w:p w14:paraId="3FCBA8D8" w14:textId="77777777" w:rsidR="00D40682" w:rsidRPr="00507A1A" w:rsidRDefault="00D40682" w:rsidP="00350022">
            <w:pPr>
              <w:numPr>
                <w:ilvl w:val="0"/>
                <w:numId w:val="1"/>
              </w:numPr>
              <w:rPr>
                <w:rFonts w:ascii="Calibri" w:hAnsi="Calibri" w:cs="Calibri"/>
                <w:sz w:val="22"/>
                <w:szCs w:val="22"/>
              </w:rPr>
            </w:pPr>
          </w:p>
        </w:tc>
        <w:tc>
          <w:tcPr>
            <w:tcW w:w="3046" w:type="dxa"/>
            <w:vAlign w:val="center"/>
          </w:tcPr>
          <w:p w14:paraId="3FCBA8D9" w14:textId="77777777" w:rsidR="00D40682" w:rsidRDefault="00D40682" w:rsidP="000F41D2">
            <w:pPr>
              <w:pStyle w:val="Web"/>
              <w:spacing w:before="120" w:beforeAutospacing="0" w:after="120" w:afterAutospacing="0"/>
              <w:ind w:left="120" w:right="120"/>
              <w:rPr>
                <w:rFonts w:ascii="Calibri" w:hAnsi="Calibri" w:cs="Calibri"/>
                <w:sz w:val="22"/>
                <w:szCs w:val="22"/>
                <w:lang w:val="en-US"/>
              </w:rPr>
            </w:pPr>
            <w:r>
              <w:rPr>
                <w:rFonts w:ascii="Calibri" w:hAnsi="Calibri" w:cs="Calibri"/>
                <w:sz w:val="22"/>
                <w:szCs w:val="22"/>
                <w:lang w:val="en-US"/>
              </w:rPr>
              <w:t>Kyriakou Maria</w:t>
            </w:r>
          </w:p>
        </w:tc>
        <w:tc>
          <w:tcPr>
            <w:tcW w:w="1965" w:type="dxa"/>
            <w:vAlign w:val="center"/>
          </w:tcPr>
          <w:p w14:paraId="3FCBA8DA" w14:textId="77777777" w:rsidR="00D40682" w:rsidRDefault="00C676EC" w:rsidP="000F41D2">
            <w:pPr>
              <w:pStyle w:val="Web"/>
              <w:spacing w:before="120" w:beforeAutospacing="0" w:after="120" w:afterAutospacing="0"/>
              <w:rPr>
                <w:rFonts w:ascii="Calibri" w:hAnsi="Calibri" w:cs="Calibri"/>
                <w:sz w:val="22"/>
                <w:szCs w:val="22"/>
                <w:lang w:val="en-US"/>
              </w:rPr>
            </w:pPr>
            <w:r>
              <w:rPr>
                <w:rFonts w:ascii="Calibri" w:hAnsi="Calibri" w:cs="Calibri"/>
                <w:sz w:val="22"/>
                <w:szCs w:val="22"/>
                <w:lang w:val="en-US"/>
              </w:rPr>
              <w:t xml:space="preserve">Associate </w:t>
            </w:r>
            <w:r w:rsidR="00D40682">
              <w:rPr>
                <w:rFonts w:ascii="Calibri" w:hAnsi="Calibri" w:cs="Calibri"/>
                <w:sz w:val="22"/>
                <w:szCs w:val="22"/>
                <w:lang w:val="en-US"/>
              </w:rPr>
              <w:t>Professor</w:t>
            </w:r>
          </w:p>
        </w:tc>
        <w:tc>
          <w:tcPr>
            <w:tcW w:w="4285" w:type="dxa"/>
            <w:vAlign w:val="center"/>
          </w:tcPr>
          <w:p w14:paraId="3FCBA8DB" w14:textId="77777777" w:rsidR="00D40682" w:rsidRPr="00D40682" w:rsidRDefault="00D40682" w:rsidP="000F41D2">
            <w:pPr>
              <w:pStyle w:val="Web"/>
              <w:spacing w:before="120" w:beforeAutospacing="0" w:after="120" w:afterAutospacing="0"/>
              <w:rPr>
                <w:rFonts w:ascii="Calibri" w:hAnsi="Calibri" w:cs="Calibri"/>
                <w:sz w:val="22"/>
                <w:szCs w:val="22"/>
                <w:lang w:val="en-US"/>
              </w:rPr>
            </w:pPr>
            <w:r w:rsidRPr="00D40682">
              <w:rPr>
                <w:rFonts w:ascii="Calibri" w:hAnsi="Calibri" w:cs="Calibri"/>
                <w:sz w:val="22"/>
                <w:szCs w:val="22"/>
                <w:lang w:val="en-US"/>
              </w:rPr>
              <w:t xml:space="preserve">Auditing </w:t>
            </w:r>
            <w:r w:rsidRPr="00D40682">
              <w:rPr>
                <w:rFonts w:ascii="Calibri" w:hAnsi="Calibri" w:cs="Calibri"/>
                <w:sz w:val="22"/>
                <w:szCs w:val="22"/>
                <w:shd w:val="clear" w:color="auto" w:fill="FFFFFF"/>
                <w:lang w:val="en-US"/>
              </w:rPr>
              <w:t>and transmission of news in uncertain conditions</w:t>
            </w:r>
          </w:p>
        </w:tc>
      </w:tr>
      <w:tr w:rsidR="00D40682" w:rsidRPr="00507A1A" w14:paraId="3FCBA8E1" w14:textId="77777777" w:rsidTr="00581A62">
        <w:trPr>
          <w:trHeight w:val="450"/>
          <w:jc w:val="center"/>
        </w:trPr>
        <w:tc>
          <w:tcPr>
            <w:tcW w:w="611" w:type="dxa"/>
            <w:vAlign w:val="center"/>
          </w:tcPr>
          <w:p w14:paraId="3FCBA8DD" w14:textId="77777777" w:rsidR="00D40682" w:rsidRPr="00466FED" w:rsidRDefault="00D40682" w:rsidP="009D5540">
            <w:pPr>
              <w:rPr>
                <w:rFonts w:ascii="Calibri" w:hAnsi="Calibri" w:cs="Calibri"/>
                <w:sz w:val="22"/>
                <w:szCs w:val="22"/>
                <w:lang w:val="en-US"/>
              </w:rPr>
            </w:pPr>
            <w:r>
              <w:rPr>
                <w:rFonts w:ascii="Calibri" w:hAnsi="Calibri" w:cs="Calibri"/>
                <w:sz w:val="22"/>
                <w:szCs w:val="22"/>
                <w:lang w:val="en-US"/>
              </w:rPr>
              <w:t>5.</w:t>
            </w:r>
          </w:p>
        </w:tc>
        <w:tc>
          <w:tcPr>
            <w:tcW w:w="3046" w:type="dxa"/>
            <w:vAlign w:val="center"/>
          </w:tcPr>
          <w:p w14:paraId="3FCBA8DE" w14:textId="77777777" w:rsidR="00D40682" w:rsidRPr="00466FED" w:rsidRDefault="00D40682" w:rsidP="000F41D2">
            <w:pPr>
              <w:pStyle w:val="Web"/>
              <w:spacing w:before="120" w:beforeAutospacing="0" w:after="120" w:afterAutospacing="0"/>
              <w:ind w:right="120"/>
              <w:rPr>
                <w:rFonts w:ascii="Calibri" w:hAnsi="Calibri" w:cs="Calibri"/>
                <w:sz w:val="22"/>
                <w:szCs w:val="22"/>
                <w:lang w:val="en-US"/>
              </w:rPr>
            </w:pPr>
            <w:r>
              <w:rPr>
                <w:rFonts w:ascii="Calibri" w:hAnsi="Calibri" w:cs="Calibri"/>
                <w:sz w:val="22"/>
                <w:szCs w:val="22"/>
                <w:lang w:val="en-US"/>
              </w:rPr>
              <w:t xml:space="preserve">  </w:t>
            </w:r>
            <w:proofErr w:type="spellStart"/>
            <w:r>
              <w:rPr>
                <w:rFonts w:ascii="Calibri" w:hAnsi="Calibri" w:cs="Calibri"/>
                <w:sz w:val="22"/>
                <w:szCs w:val="22"/>
                <w:lang w:val="en-US"/>
              </w:rPr>
              <w:t>Pazarskis</w:t>
            </w:r>
            <w:proofErr w:type="spellEnd"/>
            <w:r>
              <w:rPr>
                <w:rFonts w:ascii="Calibri" w:hAnsi="Calibri" w:cs="Calibri"/>
                <w:sz w:val="22"/>
                <w:szCs w:val="22"/>
                <w:lang w:val="en-US"/>
              </w:rPr>
              <w:t xml:space="preserve"> Michail </w:t>
            </w:r>
          </w:p>
        </w:tc>
        <w:tc>
          <w:tcPr>
            <w:tcW w:w="1965" w:type="dxa"/>
            <w:vAlign w:val="center"/>
          </w:tcPr>
          <w:p w14:paraId="3FCBA8DF" w14:textId="77777777" w:rsidR="00D40682" w:rsidRPr="00507A1A" w:rsidRDefault="00D40682" w:rsidP="000F41D2">
            <w:pPr>
              <w:pStyle w:val="Web"/>
              <w:spacing w:before="120" w:beforeAutospacing="0" w:after="120" w:afterAutospacing="0"/>
              <w:rPr>
                <w:rFonts w:ascii="Calibri" w:hAnsi="Calibri" w:cs="Calibri"/>
                <w:sz w:val="22"/>
                <w:szCs w:val="22"/>
              </w:rPr>
            </w:pPr>
            <w:r>
              <w:rPr>
                <w:rFonts w:ascii="Calibri" w:hAnsi="Calibri" w:cs="Calibri"/>
                <w:sz w:val="22"/>
                <w:szCs w:val="22"/>
                <w:lang w:val="en-US"/>
              </w:rPr>
              <w:t>Associate Professor</w:t>
            </w:r>
          </w:p>
        </w:tc>
        <w:tc>
          <w:tcPr>
            <w:tcW w:w="4285" w:type="dxa"/>
            <w:vAlign w:val="center"/>
          </w:tcPr>
          <w:p w14:paraId="3FCBA8E0" w14:textId="77777777" w:rsidR="00D40682" w:rsidRPr="00D40682" w:rsidRDefault="00D40682" w:rsidP="000F41D2">
            <w:pPr>
              <w:spacing w:line="100" w:lineRule="atLeast"/>
              <w:rPr>
                <w:rFonts w:ascii="Calibri" w:hAnsi="Calibri" w:cs="Calibri"/>
                <w:sz w:val="22"/>
                <w:szCs w:val="22"/>
                <w:lang w:val="en-US"/>
              </w:rPr>
            </w:pPr>
            <w:r w:rsidRPr="00D40682">
              <w:rPr>
                <w:rFonts w:ascii="Calibri" w:hAnsi="Calibri" w:cs="Calibri"/>
                <w:sz w:val="22"/>
                <w:szCs w:val="22"/>
                <w:lang w:val="en-US"/>
              </w:rPr>
              <w:t>Financial Accounting and Mergers</w:t>
            </w:r>
          </w:p>
        </w:tc>
      </w:tr>
      <w:tr w:rsidR="00D40682" w:rsidRPr="005D2380" w14:paraId="3FCBA8E6" w14:textId="77777777" w:rsidTr="00581A62">
        <w:trPr>
          <w:trHeight w:val="450"/>
          <w:jc w:val="center"/>
        </w:trPr>
        <w:tc>
          <w:tcPr>
            <w:tcW w:w="611" w:type="dxa"/>
            <w:vAlign w:val="center"/>
          </w:tcPr>
          <w:p w14:paraId="3FCBA8E2" w14:textId="77777777" w:rsidR="00D40682" w:rsidRPr="00466FED" w:rsidRDefault="00D40682" w:rsidP="009D5540">
            <w:pPr>
              <w:rPr>
                <w:rFonts w:ascii="Calibri" w:hAnsi="Calibri" w:cs="Calibri"/>
                <w:sz w:val="22"/>
                <w:szCs w:val="22"/>
                <w:lang w:val="en-US"/>
              </w:rPr>
            </w:pPr>
            <w:r>
              <w:rPr>
                <w:rFonts w:ascii="Calibri" w:hAnsi="Calibri" w:cs="Calibri"/>
                <w:sz w:val="22"/>
                <w:szCs w:val="22"/>
                <w:lang w:val="en-US"/>
              </w:rPr>
              <w:t>6.</w:t>
            </w:r>
          </w:p>
        </w:tc>
        <w:tc>
          <w:tcPr>
            <w:tcW w:w="3046" w:type="dxa"/>
            <w:vAlign w:val="center"/>
          </w:tcPr>
          <w:p w14:paraId="3FCBA8E3" w14:textId="77777777" w:rsidR="00D40682" w:rsidRPr="003F2EA2" w:rsidRDefault="00D40682" w:rsidP="000F41D2">
            <w:pPr>
              <w:pStyle w:val="Web"/>
              <w:spacing w:before="120" w:beforeAutospacing="0" w:after="120" w:afterAutospacing="0"/>
              <w:ind w:left="120" w:right="120"/>
              <w:rPr>
                <w:rFonts w:ascii="Calibri" w:hAnsi="Calibri" w:cs="Calibri"/>
                <w:sz w:val="22"/>
                <w:szCs w:val="22"/>
                <w:lang w:val="en-US"/>
              </w:rPr>
            </w:pPr>
            <w:proofErr w:type="spellStart"/>
            <w:r>
              <w:rPr>
                <w:rFonts w:ascii="Calibri" w:hAnsi="Calibri" w:cs="Calibri"/>
                <w:sz w:val="22"/>
                <w:szCs w:val="22"/>
                <w:lang w:val="en-US"/>
              </w:rPr>
              <w:t>Polychronidou</w:t>
            </w:r>
            <w:proofErr w:type="spellEnd"/>
            <w:r>
              <w:rPr>
                <w:rFonts w:ascii="Calibri" w:hAnsi="Calibri" w:cs="Calibri"/>
                <w:sz w:val="22"/>
                <w:szCs w:val="22"/>
                <w:lang w:val="en-US"/>
              </w:rPr>
              <w:t xml:space="preserve"> Persefoni</w:t>
            </w:r>
          </w:p>
        </w:tc>
        <w:tc>
          <w:tcPr>
            <w:tcW w:w="1965" w:type="dxa"/>
            <w:vAlign w:val="center"/>
          </w:tcPr>
          <w:p w14:paraId="3FCBA8E4" w14:textId="77777777" w:rsidR="00D40682" w:rsidRPr="00507A1A" w:rsidRDefault="00D40682" w:rsidP="000F41D2">
            <w:pPr>
              <w:pStyle w:val="Web"/>
              <w:spacing w:before="120" w:beforeAutospacing="0" w:after="120" w:afterAutospacing="0"/>
              <w:rPr>
                <w:rFonts w:ascii="Calibri" w:hAnsi="Calibri" w:cs="Calibri"/>
                <w:sz w:val="22"/>
                <w:szCs w:val="22"/>
              </w:rPr>
            </w:pPr>
            <w:r>
              <w:rPr>
                <w:rFonts w:ascii="Calibri" w:hAnsi="Calibri" w:cs="Calibri"/>
                <w:sz w:val="22"/>
                <w:szCs w:val="22"/>
                <w:lang w:val="en-US"/>
              </w:rPr>
              <w:t>Associate Professor</w:t>
            </w:r>
          </w:p>
        </w:tc>
        <w:tc>
          <w:tcPr>
            <w:tcW w:w="4285" w:type="dxa"/>
            <w:vAlign w:val="center"/>
          </w:tcPr>
          <w:p w14:paraId="3FCBA8E5" w14:textId="77777777" w:rsidR="00D40682" w:rsidRPr="007F558F" w:rsidRDefault="00D40682" w:rsidP="000F41D2">
            <w:pPr>
              <w:pStyle w:val="Web"/>
              <w:spacing w:before="120" w:beforeAutospacing="0" w:after="120" w:afterAutospacing="0"/>
              <w:rPr>
                <w:rFonts w:ascii="Calibri" w:hAnsi="Calibri" w:cs="Calibri"/>
                <w:sz w:val="22"/>
                <w:szCs w:val="22"/>
                <w:lang w:val="en-US"/>
              </w:rPr>
            </w:pPr>
            <w:r>
              <w:rPr>
                <w:rFonts w:ascii="Calibri" w:hAnsi="Calibri" w:cs="Calibri"/>
                <w:sz w:val="22"/>
                <w:szCs w:val="22"/>
                <w:lang w:val="en-US"/>
              </w:rPr>
              <w:t>Applied Quantitative Analysis with emphasis on Multicriteria Analysis of Financial Data</w:t>
            </w:r>
          </w:p>
        </w:tc>
      </w:tr>
      <w:tr w:rsidR="00D40682" w:rsidRPr="00D40682" w14:paraId="3FCBA8EB" w14:textId="77777777" w:rsidTr="00581A62">
        <w:trPr>
          <w:trHeight w:val="450"/>
          <w:jc w:val="center"/>
        </w:trPr>
        <w:tc>
          <w:tcPr>
            <w:tcW w:w="611" w:type="dxa"/>
            <w:vAlign w:val="center"/>
          </w:tcPr>
          <w:p w14:paraId="3FCBA8E7" w14:textId="77777777" w:rsidR="00D40682" w:rsidRPr="003F2EA2" w:rsidRDefault="00D40682" w:rsidP="009D5540">
            <w:pPr>
              <w:rPr>
                <w:rFonts w:ascii="Calibri" w:hAnsi="Calibri" w:cs="Calibri"/>
                <w:sz w:val="22"/>
                <w:szCs w:val="22"/>
                <w:lang w:val="en-US"/>
              </w:rPr>
            </w:pPr>
            <w:r>
              <w:rPr>
                <w:rFonts w:ascii="Calibri" w:hAnsi="Calibri" w:cs="Calibri"/>
                <w:sz w:val="22"/>
                <w:szCs w:val="22"/>
                <w:lang w:val="en-US"/>
              </w:rPr>
              <w:t>7.</w:t>
            </w:r>
          </w:p>
        </w:tc>
        <w:tc>
          <w:tcPr>
            <w:tcW w:w="3046" w:type="dxa"/>
            <w:vAlign w:val="center"/>
          </w:tcPr>
          <w:p w14:paraId="3FCBA8E8" w14:textId="77777777" w:rsidR="00D40682" w:rsidRDefault="00D40682" w:rsidP="000F41D2">
            <w:pPr>
              <w:pStyle w:val="Web"/>
              <w:spacing w:before="120" w:beforeAutospacing="0" w:after="120" w:afterAutospacing="0"/>
              <w:ind w:left="120" w:right="120"/>
              <w:rPr>
                <w:rFonts w:ascii="Calibri" w:hAnsi="Calibri" w:cs="Calibri"/>
                <w:sz w:val="22"/>
                <w:szCs w:val="22"/>
                <w:lang w:val="en-US"/>
              </w:rPr>
            </w:pPr>
            <w:r>
              <w:rPr>
                <w:rFonts w:ascii="Calibri" w:hAnsi="Calibri" w:cs="Calibri"/>
                <w:sz w:val="22"/>
                <w:szCs w:val="22"/>
                <w:lang w:val="en-US"/>
              </w:rPr>
              <w:t>Vlachos Vasileios</w:t>
            </w:r>
          </w:p>
        </w:tc>
        <w:tc>
          <w:tcPr>
            <w:tcW w:w="1965" w:type="dxa"/>
            <w:vAlign w:val="center"/>
          </w:tcPr>
          <w:p w14:paraId="3FCBA8E9" w14:textId="77777777" w:rsidR="00D40682" w:rsidRDefault="00D40682" w:rsidP="000F41D2">
            <w:pPr>
              <w:pStyle w:val="Web"/>
              <w:spacing w:before="120" w:beforeAutospacing="0" w:after="120" w:afterAutospacing="0"/>
              <w:rPr>
                <w:rFonts w:ascii="Calibri" w:hAnsi="Calibri" w:cs="Calibri"/>
                <w:sz w:val="22"/>
                <w:szCs w:val="22"/>
                <w:lang w:val="en-US"/>
              </w:rPr>
            </w:pPr>
            <w:r>
              <w:rPr>
                <w:rFonts w:ascii="Calibri" w:hAnsi="Calibri" w:cs="Calibri"/>
                <w:sz w:val="22"/>
                <w:szCs w:val="22"/>
                <w:lang w:val="en-US"/>
              </w:rPr>
              <w:t>Assistant Professor</w:t>
            </w:r>
          </w:p>
        </w:tc>
        <w:tc>
          <w:tcPr>
            <w:tcW w:w="4285" w:type="dxa"/>
            <w:vAlign w:val="center"/>
          </w:tcPr>
          <w:p w14:paraId="3FCBA8EA" w14:textId="77777777" w:rsidR="00D40682" w:rsidRDefault="00D40682" w:rsidP="000F41D2">
            <w:pPr>
              <w:pStyle w:val="Web"/>
              <w:spacing w:before="120" w:beforeAutospacing="0" w:after="120" w:afterAutospacing="0"/>
              <w:rPr>
                <w:rFonts w:ascii="Calibri" w:hAnsi="Calibri" w:cs="Calibri"/>
                <w:sz w:val="22"/>
                <w:szCs w:val="22"/>
                <w:lang w:val="en-US"/>
              </w:rPr>
            </w:pPr>
            <w:r>
              <w:rPr>
                <w:rFonts w:ascii="Calibri" w:hAnsi="Calibri" w:cs="Calibri"/>
                <w:sz w:val="22"/>
                <w:szCs w:val="22"/>
                <w:lang w:val="en-US"/>
              </w:rPr>
              <w:t>Macroeconomics</w:t>
            </w:r>
          </w:p>
        </w:tc>
      </w:tr>
      <w:tr w:rsidR="00D40682" w:rsidRPr="007F558F" w14:paraId="3FCBA8F0" w14:textId="77777777" w:rsidTr="00581A62">
        <w:trPr>
          <w:trHeight w:val="450"/>
          <w:jc w:val="center"/>
        </w:trPr>
        <w:tc>
          <w:tcPr>
            <w:tcW w:w="611" w:type="dxa"/>
            <w:vAlign w:val="center"/>
          </w:tcPr>
          <w:p w14:paraId="3FCBA8EC" w14:textId="77777777" w:rsidR="00D40682" w:rsidRDefault="00D40682" w:rsidP="009D5540">
            <w:pPr>
              <w:rPr>
                <w:rFonts w:ascii="Calibri" w:hAnsi="Calibri" w:cs="Calibri"/>
                <w:sz w:val="22"/>
                <w:szCs w:val="22"/>
                <w:lang w:val="en-US"/>
              </w:rPr>
            </w:pPr>
            <w:r>
              <w:rPr>
                <w:rFonts w:ascii="Calibri" w:hAnsi="Calibri" w:cs="Calibri"/>
                <w:sz w:val="22"/>
                <w:szCs w:val="22"/>
                <w:lang w:val="en-US"/>
              </w:rPr>
              <w:t>8.</w:t>
            </w:r>
          </w:p>
        </w:tc>
        <w:tc>
          <w:tcPr>
            <w:tcW w:w="3046" w:type="dxa"/>
            <w:vAlign w:val="center"/>
          </w:tcPr>
          <w:p w14:paraId="3FCBA8ED" w14:textId="77777777" w:rsidR="00D40682" w:rsidRDefault="00D40682" w:rsidP="000F41D2">
            <w:pPr>
              <w:pStyle w:val="Web"/>
              <w:spacing w:before="120" w:beforeAutospacing="0" w:after="120" w:afterAutospacing="0"/>
              <w:ind w:left="120" w:right="120"/>
              <w:rPr>
                <w:rFonts w:ascii="Calibri" w:hAnsi="Calibri" w:cs="Calibri"/>
                <w:sz w:val="22"/>
                <w:szCs w:val="22"/>
                <w:lang w:val="en-US"/>
              </w:rPr>
            </w:pPr>
            <w:r>
              <w:rPr>
                <w:rFonts w:ascii="Calibri" w:hAnsi="Calibri" w:cs="Calibri"/>
                <w:sz w:val="22"/>
                <w:szCs w:val="22"/>
                <w:lang w:val="en-US"/>
              </w:rPr>
              <w:t>Stamatiou Pavlos</w:t>
            </w:r>
          </w:p>
        </w:tc>
        <w:tc>
          <w:tcPr>
            <w:tcW w:w="1965" w:type="dxa"/>
            <w:vAlign w:val="center"/>
          </w:tcPr>
          <w:p w14:paraId="3FCBA8EE" w14:textId="77777777" w:rsidR="00D40682" w:rsidRDefault="00D40682" w:rsidP="000F41D2">
            <w:pPr>
              <w:pStyle w:val="Web"/>
              <w:spacing w:before="120" w:beforeAutospacing="0" w:after="120" w:afterAutospacing="0"/>
              <w:rPr>
                <w:rFonts w:ascii="Calibri" w:hAnsi="Calibri" w:cs="Calibri"/>
                <w:sz w:val="22"/>
                <w:szCs w:val="22"/>
                <w:lang w:val="en-US"/>
              </w:rPr>
            </w:pPr>
            <w:r>
              <w:rPr>
                <w:rFonts w:ascii="Calibri" w:hAnsi="Calibri" w:cs="Calibri"/>
                <w:sz w:val="22"/>
                <w:szCs w:val="22"/>
                <w:lang w:val="en-US"/>
              </w:rPr>
              <w:t>Assistant Professor</w:t>
            </w:r>
          </w:p>
        </w:tc>
        <w:tc>
          <w:tcPr>
            <w:tcW w:w="4285" w:type="dxa"/>
            <w:vAlign w:val="center"/>
          </w:tcPr>
          <w:p w14:paraId="3FCBA8EF" w14:textId="77777777" w:rsidR="00D40682" w:rsidRDefault="00D40682" w:rsidP="000F41D2">
            <w:pPr>
              <w:pStyle w:val="Web"/>
              <w:spacing w:before="120" w:beforeAutospacing="0" w:after="120" w:afterAutospacing="0"/>
              <w:rPr>
                <w:rFonts w:ascii="Calibri" w:hAnsi="Calibri" w:cs="Calibri"/>
                <w:sz w:val="22"/>
                <w:szCs w:val="22"/>
                <w:lang w:val="en-US"/>
              </w:rPr>
            </w:pPr>
            <w:r w:rsidRPr="00D063F0">
              <w:rPr>
                <w:rFonts w:ascii="Calibri" w:hAnsi="Calibri" w:cs="Calibri"/>
                <w:sz w:val="22"/>
                <w:szCs w:val="22"/>
                <w:lang w:val="en-US"/>
              </w:rPr>
              <w:t>Sectoral Economics</w:t>
            </w:r>
          </w:p>
        </w:tc>
      </w:tr>
      <w:tr w:rsidR="00D40682" w:rsidRPr="007F558F" w14:paraId="3FCBA8F5" w14:textId="77777777" w:rsidTr="00581A62">
        <w:trPr>
          <w:trHeight w:val="450"/>
          <w:jc w:val="center"/>
        </w:trPr>
        <w:tc>
          <w:tcPr>
            <w:tcW w:w="611" w:type="dxa"/>
            <w:vAlign w:val="center"/>
          </w:tcPr>
          <w:p w14:paraId="3FCBA8F1" w14:textId="77777777" w:rsidR="00D40682" w:rsidRDefault="00D40682" w:rsidP="009D5540">
            <w:pPr>
              <w:rPr>
                <w:rFonts w:ascii="Calibri" w:hAnsi="Calibri" w:cs="Calibri"/>
                <w:sz w:val="22"/>
                <w:szCs w:val="22"/>
                <w:lang w:val="en-US"/>
              </w:rPr>
            </w:pPr>
            <w:r>
              <w:rPr>
                <w:rFonts w:ascii="Calibri" w:hAnsi="Calibri" w:cs="Calibri"/>
                <w:sz w:val="22"/>
                <w:szCs w:val="22"/>
                <w:lang w:val="en-US"/>
              </w:rPr>
              <w:t>9.</w:t>
            </w:r>
          </w:p>
        </w:tc>
        <w:tc>
          <w:tcPr>
            <w:tcW w:w="3046" w:type="dxa"/>
            <w:vAlign w:val="center"/>
          </w:tcPr>
          <w:p w14:paraId="3FCBA8F2" w14:textId="77777777" w:rsidR="00D40682" w:rsidRDefault="00D40682" w:rsidP="000F41D2">
            <w:pPr>
              <w:pStyle w:val="Web"/>
              <w:spacing w:before="120" w:beforeAutospacing="0" w:after="120" w:afterAutospacing="0"/>
              <w:ind w:left="120" w:right="120"/>
              <w:rPr>
                <w:rFonts w:ascii="Calibri" w:hAnsi="Calibri" w:cs="Calibri"/>
                <w:sz w:val="22"/>
                <w:szCs w:val="22"/>
                <w:lang w:val="en-US"/>
              </w:rPr>
            </w:pPr>
            <w:r>
              <w:rPr>
                <w:rFonts w:ascii="Calibri" w:hAnsi="Calibri" w:cs="Calibri"/>
                <w:sz w:val="22"/>
                <w:szCs w:val="22"/>
                <w:lang w:val="en-US"/>
              </w:rPr>
              <w:t xml:space="preserve">Bogas </w:t>
            </w:r>
            <w:proofErr w:type="spellStart"/>
            <w:r>
              <w:rPr>
                <w:rFonts w:ascii="Calibri" w:hAnsi="Calibri" w:cs="Calibri"/>
                <w:sz w:val="22"/>
                <w:szCs w:val="22"/>
                <w:lang w:val="en-US"/>
              </w:rPr>
              <w:t>Crhistos</w:t>
            </w:r>
            <w:proofErr w:type="spellEnd"/>
          </w:p>
        </w:tc>
        <w:tc>
          <w:tcPr>
            <w:tcW w:w="1965" w:type="dxa"/>
            <w:vAlign w:val="center"/>
          </w:tcPr>
          <w:p w14:paraId="3FCBA8F3" w14:textId="77777777" w:rsidR="00D40682" w:rsidRDefault="00D40682" w:rsidP="000F41D2">
            <w:pPr>
              <w:pStyle w:val="Web"/>
              <w:spacing w:before="120" w:beforeAutospacing="0" w:after="120" w:afterAutospacing="0"/>
              <w:rPr>
                <w:rFonts w:ascii="Calibri" w:hAnsi="Calibri" w:cs="Calibri"/>
                <w:sz w:val="22"/>
                <w:szCs w:val="22"/>
                <w:lang w:val="en-US"/>
              </w:rPr>
            </w:pPr>
            <w:r>
              <w:rPr>
                <w:rFonts w:ascii="Calibri" w:hAnsi="Calibri" w:cs="Calibri"/>
                <w:sz w:val="22"/>
                <w:szCs w:val="22"/>
                <w:lang w:val="en-US"/>
              </w:rPr>
              <w:t>Lecturer</w:t>
            </w:r>
          </w:p>
        </w:tc>
        <w:tc>
          <w:tcPr>
            <w:tcW w:w="4285" w:type="dxa"/>
            <w:vAlign w:val="center"/>
          </w:tcPr>
          <w:p w14:paraId="3FCBA8F4" w14:textId="77777777" w:rsidR="00D40682" w:rsidRDefault="00D40682" w:rsidP="000F41D2">
            <w:pPr>
              <w:pStyle w:val="Web"/>
              <w:spacing w:before="120" w:beforeAutospacing="0" w:after="120" w:afterAutospacing="0"/>
              <w:rPr>
                <w:rFonts w:ascii="Calibri" w:hAnsi="Calibri" w:cs="Calibri"/>
                <w:sz w:val="22"/>
                <w:szCs w:val="22"/>
                <w:lang w:val="en-US"/>
              </w:rPr>
            </w:pPr>
            <w:r>
              <w:rPr>
                <w:rFonts w:ascii="Calibri" w:hAnsi="Calibri" w:cs="Calibri"/>
                <w:sz w:val="22"/>
                <w:szCs w:val="22"/>
                <w:lang w:val="en-US"/>
              </w:rPr>
              <w:t>Financial Accounting</w:t>
            </w:r>
          </w:p>
        </w:tc>
      </w:tr>
    </w:tbl>
    <w:p w14:paraId="3FCBA8F6" w14:textId="77777777" w:rsidR="00107407" w:rsidRDefault="00107407" w:rsidP="00364739">
      <w:pPr>
        <w:jc w:val="both"/>
        <w:rPr>
          <w:rFonts w:ascii="Calibri" w:hAnsi="Calibri" w:cs="Calibri"/>
          <w:b/>
          <w:lang w:val="en-US"/>
        </w:rPr>
      </w:pPr>
    </w:p>
    <w:p w14:paraId="3FCBA8F7" w14:textId="77777777" w:rsidR="00D40682" w:rsidRDefault="00D40682" w:rsidP="00364739">
      <w:pPr>
        <w:jc w:val="both"/>
        <w:rPr>
          <w:rFonts w:ascii="Calibri" w:hAnsi="Calibri" w:cs="Calibri"/>
          <w:b/>
          <w:lang w:val="en-US"/>
        </w:rPr>
      </w:pPr>
    </w:p>
    <w:p w14:paraId="3FCBA8F8" w14:textId="77777777" w:rsidR="00D40682" w:rsidRDefault="00D40682" w:rsidP="00364739">
      <w:pPr>
        <w:jc w:val="both"/>
        <w:rPr>
          <w:rFonts w:ascii="Calibri" w:hAnsi="Calibri" w:cs="Calibri"/>
          <w:b/>
          <w:lang w:val="en-US"/>
        </w:rPr>
      </w:pPr>
    </w:p>
    <w:p w14:paraId="3FCBA8F9" w14:textId="77777777" w:rsidR="00D40682" w:rsidRDefault="00D40682" w:rsidP="00364739">
      <w:pPr>
        <w:jc w:val="both"/>
        <w:rPr>
          <w:rFonts w:ascii="Calibri" w:hAnsi="Calibri" w:cs="Calibri"/>
          <w:b/>
          <w:lang w:val="en-US"/>
        </w:rPr>
      </w:pPr>
    </w:p>
    <w:p w14:paraId="3FCBA8FA" w14:textId="77777777" w:rsidR="00D40682" w:rsidRPr="007F558F" w:rsidRDefault="00D40682" w:rsidP="00364739">
      <w:pPr>
        <w:jc w:val="both"/>
        <w:rPr>
          <w:rFonts w:ascii="Calibri" w:hAnsi="Calibri" w:cs="Calibri"/>
          <w:b/>
          <w:lang w:val="en-US"/>
        </w:rPr>
      </w:pP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1"/>
        <w:gridCol w:w="3046"/>
        <w:gridCol w:w="1965"/>
        <w:gridCol w:w="4285"/>
      </w:tblGrid>
      <w:tr w:rsidR="00581A62" w:rsidRPr="005D2380" w14:paraId="3FCBA8FC" w14:textId="77777777" w:rsidTr="00BD4EF9">
        <w:trPr>
          <w:trHeight w:val="965"/>
          <w:jc w:val="center"/>
        </w:trPr>
        <w:tc>
          <w:tcPr>
            <w:tcW w:w="9907" w:type="dxa"/>
            <w:gridSpan w:val="4"/>
            <w:vAlign w:val="center"/>
          </w:tcPr>
          <w:p w14:paraId="3FCBA8FB" w14:textId="77777777" w:rsidR="00581A62" w:rsidRPr="00FC7513" w:rsidRDefault="00FC7513" w:rsidP="00BD4EF9">
            <w:pPr>
              <w:tabs>
                <w:tab w:val="left" w:pos="8460"/>
              </w:tabs>
              <w:spacing w:before="120" w:after="120"/>
              <w:jc w:val="center"/>
              <w:rPr>
                <w:rFonts w:ascii="Calibri" w:hAnsi="Calibri" w:cs="Calibri"/>
                <w:b/>
                <w:sz w:val="22"/>
                <w:szCs w:val="22"/>
                <w:highlight w:val="lightGray"/>
                <w:lang w:val="en-US"/>
              </w:rPr>
            </w:pPr>
            <w:r w:rsidRPr="00FC7513">
              <w:rPr>
                <w:rFonts w:ascii="Calibri" w:hAnsi="Calibri" w:cs="Calibri"/>
                <w:b/>
                <w:sz w:val="22"/>
                <w:szCs w:val="22"/>
                <w:lang w:val="en-US"/>
              </w:rPr>
              <w:lastRenderedPageBreak/>
              <w:t>TABLE of the Special Technical Laboratory Staff (E.TE.P.), Special Teaching Laboratory Staff (E.D.I.P.)</w:t>
            </w:r>
          </w:p>
        </w:tc>
      </w:tr>
      <w:tr w:rsidR="00FC7513" w:rsidRPr="00507A1A" w14:paraId="3FCBA901" w14:textId="77777777" w:rsidTr="00BD4EF9">
        <w:trPr>
          <w:trHeight w:val="965"/>
          <w:jc w:val="center"/>
        </w:trPr>
        <w:tc>
          <w:tcPr>
            <w:tcW w:w="611" w:type="dxa"/>
            <w:vAlign w:val="center"/>
          </w:tcPr>
          <w:p w14:paraId="3FCBA8FD" w14:textId="77777777" w:rsidR="00FC7513" w:rsidRPr="00507A1A" w:rsidRDefault="00FC7513" w:rsidP="00BD4EF9">
            <w:pPr>
              <w:rPr>
                <w:rFonts w:ascii="Calibri" w:hAnsi="Calibri" w:cs="Calibri"/>
                <w:b/>
                <w:sz w:val="22"/>
                <w:szCs w:val="22"/>
              </w:rPr>
            </w:pPr>
            <w:r w:rsidRPr="00507A1A">
              <w:rPr>
                <w:rFonts w:ascii="Calibri" w:hAnsi="Calibri" w:cs="Calibri"/>
                <w:b/>
                <w:sz w:val="22"/>
                <w:szCs w:val="22"/>
              </w:rPr>
              <w:t>Α/Α</w:t>
            </w:r>
          </w:p>
        </w:tc>
        <w:tc>
          <w:tcPr>
            <w:tcW w:w="3046" w:type="dxa"/>
            <w:vAlign w:val="center"/>
          </w:tcPr>
          <w:p w14:paraId="3FCBA8FE" w14:textId="77777777" w:rsidR="00FC7513" w:rsidRPr="00507A1A" w:rsidRDefault="00FC7513" w:rsidP="00AF3F26">
            <w:pPr>
              <w:jc w:val="center"/>
              <w:rPr>
                <w:rFonts w:ascii="Calibri" w:hAnsi="Calibri" w:cs="Calibri"/>
                <w:b/>
                <w:sz w:val="22"/>
                <w:szCs w:val="22"/>
              </w:rPr>
            </w:pPr>
            <w:r w:rsidRPr="003164DB">
              <w:rPr>
                <w:rFonts w:ascii="Calibri" w:hAnsi="Calibri" w:cs="Calibri"/>
                <w:b/>
                <w:sz w:val="22"/>
                <w:szCs w:val="22"/>
              </w:rPr>
              <w:t>FULL NAME</w:t>
            </w:r>
          </w:p>
        </w:tc>
        <w:tc>
          <w:tcPr>
            <w:tcW w:w="1965" w:type="dxa"/>
            <w:vAlign w:val="center"/>
          </w:tcPr>
          <w:p w14:paraId="3FCBA8FF" w14:textId="77777777" w:rsidR="00FC7513" w:rsidRPr="00507A1A" w:rsidRDefault="00FC7513" w:rsidP="00AF3F26">
            <w:pPr>
              <w:jc w:val="center"/>
              <w:rPr>
                <w:rFonts w:ascii="Calibri" w:hAnsi="Calibri" w:cs="Calibri"/>
                <w:b/>
                <w:sz w:val="22"/>
                <w:szCs w:val="22"/>
              </w:rPr>
            </w:pPr>
            <w:r w:rsidRPr="00FC7513">
              <w:rPr>
                <w:rFonts w:ascii="Calibri" w:hAnsi="Calibri" w:cs="Calibri"/>
                <w:b/>
                <w:sz w:val="22"/>
                <w:szCs w:val="22"/>
              </w:rPr>
              <w:t>CATEGORY</w:t>
            </w:r>
          </w:p>
        </w:tc>
        <w:tc>
          <w:tcPr>
            <w:tcW w:w="4285" w:type="dxa"/>
            <w:vAlign w:val="center"/>
          </w:tcPr>
          <w:p w14:paraId="3FCBA900" w14:textId="77777777" w:rsidR="00FC7513" w:rsidRPr="00507A1A" w:rsidRDefault="00FC7513" w:rsidP="00AF3F26">
            <w:pPr>
              <w:rPr>
                <w:rFonts w:ascii="Calibri" w:hAnsi="Calibri" w:cs="Calibri"/>
                <w:b/>
                <w:sz w:val="22"/>
                <w:szCs w:val="22"/>
              </w:rPr>
            </w:pPr>
            <w:r w:rsidRPr="003164DB">
              <w:rPr>
                <w:rFonts w:ascii="Calibri" w:hAnsi="Calibri" w:cs="Calibri"/>
                <w:b/>
                <w:sz w:val="22"/>
                <w:szCs w:val="22"/>
              </w:rPr>
              <w:t>SUBJECT AREA/ SPECIALTY</w:t>
            </w:r>
          </w:p>
        </w:tc>
      </w:tr>
      <w:tr w:rsidR="00581A62" w:rsidRPr="004560CF" w14:paraId="3FCBA906" w14:textId="77777777" w:rsidTr="00BD4EF9">
        <w:trPr>
          <w:trHeight w:val="449"/>
          <w:jc w:val="center"/>
        </w:trPr>
        <w:tc>
          <w:tcPr>
            <w:tcW w:w="611" w:type="dxa"/>
            <w:vAlign w:val="center"/>
          </w:tcPr>
          <w:p w14:paraId="3FCBA902" w14:textId="77777777" w:rsidR="00581A62" w:rsidRPr="00507A1A" w:rsidRDefault="00581A62" w:rsidP="00726818">
            <w:pPr>
              <w:numPr>
                <w:ilvl w:val="0"/>
                <w:numId w:val="12"/>
              </w:numPr>
              <w:ind w:left="454" w:hanging="454"/>
              <w:rPr>
                <w:rFonts w:ascii="Calibri" w:hAnsi="Calibri" w:cs="Calibri"/>
                <w:sz w:val="22"/>
                <w:szCs w:val="22"/>
              </w:rPr>
            </w:pPr>
          </w:p>
        </w:tc>
        <w:tc>
          <w:tcPr>
            <w:tcW w:w="3046" w:type="dxa"/>
            <w:vAlign w:val="center"/>
          </w:tcPr>
          <w:p w14:paraId="3FCBA903" w14:textId="77777777" w:rsidR="00581A62" w:rsidRPr="00CC5791" w:rsidRDefault="00CC5791" w:rsidP="00581A62">
            <w:pPr>
              <w:pStyle w:val="Web"/>
              <w:spacing w:before="120" w:beforeAutospacing="0" w:after="120" w:afterAutospacing="0"/>
              <w:ind w:left="120" w:right="120"/>
              <w:rPr>
                <w:rFonts w:ascii="Calibri" w:hAnsi="Calibri" w:cs="Calibri"/>
                <w:sz w:val="22"/>
                <w:szCs w:val="22"/>
                <w:lang w:val="en-US"/>
              </w:rPr>
            </w:pPr>
            <w:proofErr w:type="spellStart"/>
            <w:r>
              <w:rPr>
                <w:rFonts w:ascii="Calibri" w:hAnsi="Calibri" w:cs="Calibri"/>
                <w:sz w:val="22"/>
                <w:szCs w:val="22"/>
                <w:lang w:val="en-US"/>
              </w:rPr>
              <w:t>Elekidis</w:t>
            </w:r>
            <w:proofErr w:type="spellEnd"/>
            <w:r>
              <w:rPr>
                <w:rFonts w:ascii="Calibri" w:hAnsi="Calibri" w:cs="Calibri"/>
                <w:sz w:val="22"/>
                <w:szCs w:val="22"/>
                <w:lang w:val="en-US"/>
              </w:rPr>
              <w:t xml:space="preserve"> Georgios</w:t>
            </w:r>
          </w:p>
        </w:tc>
        <w:tc>
          <w:tcPr>
            <w:tcW w:w="1965" w:type="dxa"/>
            <w:vAlign w:val="center"/>
          </w:tcPr>
          <w:p w14:paraId="3FCBA904" w14:textId="77777777" w:rsidR="00581A62" w:rsidRPr="00FC7513" w:rsidRDefault="00FC7513" w:rsidP="00581A62">
            <w:pPr>
              <w:spacing w:line="100" w:lineRule="atLeast"/>
              <w:rPr>
                <w:rFonts w:ascii="Calibri" w:hAnsi="Calibri" w:cs="Calibri"/>
                <w:sz w:val="22"/>
                <w:szCs w:val="22"/>
                <w:lang w:val="en-US"/>
              </w:rPr>
            </w:pPr>
            <w:r w:rsidRPr="00FC7513">
              <w:rPr>
                <w:rFonts w:ascii="Calibri" w:hAnsi="Calibri" w:cs="Calibri"/>
                <w:sz w:val="22"/>
                <w:szCs w:val="22"/>
                <w:lang w:val="en-US"/>
              </w:rPr>
              <w:t>Special Teaching Laboratory Staff</w:t>
            </w:r>
          </w:p>
        </w:tc>
        <w:tc>
          <w:tcPr>
            <w:tcW w:w="4285" w:type="dxa"/>
            <w:vAlign w:val="center"/>
          </w:tcPr>
          <w:p w14:paraId="3FCBA905" w14:textId="77777777" w:rsidR="00581A62" w:rsidRPr="00FC7513" w:rsidRDefault="00581A62" w:rsidP="00581A62">
            <w:pPr>
              <w:spacing w:line="100" w:lineRule="atLeast"/>
              <w:rPr>
                <w:rFonts w:ascii="Calibri" w:hAnsi="Calibri" w:cs="Calibri"/>
                <w:sz w:val="22"/>
                <w:szCs w:val="22"/>
                <w:lang w:val="en-US"/>
              </w:rPr>
            </w:pPr>
          </w:p>
        </w:tc>
      </w:tr>
      <w:tr w:rsidR="00581A62" w:rsidRPr="00507A1A" w14:paraId="3FCBA90B" w14:textId="77777777" w:rsidTr="00BD4EF9">
        <w:trPr>
          <w:trHeight w:val="449"/>
          <w:jc w:val="center"/>
        </w:trPr>
        <w:tc>
          <w:tcPr>
            <w:tcW w:w="611" w:type="dxa"/>
            <w:vAlign w:val="center"/>
          </w:tcPr>
          <w:p w14:paraId="3FCBA907" w14:textId="77777777" w:rsidR="00581A62" w:rsidRPr="00FC7513" w:rsidRDefault="00581A62" w:rsidP="00726818">
            <w:pPr>
              <w:numPr>
                <w:ilvl w:val="0"/>
                <w:numId w:val="12"/>
              </w:numPr>
              <w:ind w:left="454" w:hanging="454"/>
              <w:rPr>
                <w:rFonts w:ascii="Calibri" w:hAnsi="Calibri" w:cs="Calibri"/>
                <w:sz w:val="22"/>
                <w:szCs w:val="22"/>
                <w:lang w:val="en-US"/>
              </w:rPr>
            </w:pPr>
          </w:p>
        </w:tc>
        <w:tc>
          <w:tcPr>
            <w:tcW w:w="3046" w:type="dxa"/>
            <w:vAlign w:val="center"/>
          </w:tcPr>
          <w:p w14:paraId="3FCBA908" w14:textId="77777777" w:rsidR="00581A62" w:rsidRPr="00FC7513" w:rsidRDefault="00CC5791" w:rsidP="00581A62">
            <w:pPr>
              <w:pStyle w:val="Web"/>
              <w:spacing w:before="120" w:beforeAutospacing="0" w:after="120" w:afterAutospacing="0"/>
              <w:ind w:left="120" w:right="120"/>
              <w:rPr>
                <w:rFonts w:ascii="Calibri" w:hAnsi="Calibri" w:cs="Calibri"/>
                <w:sz w:val="22"/>
                <w:szCs w:val="22"/>
                <w:lang w:val="en-US"/>
              </w:rPr>
            </w:pPr>
            <w:r>
              <w:rPr>
                <w:rFonts w:ascii="Calibri" w:hAnsi="Calibri" w:cs="Calibri"/>
                <w:sz w:val="22"/>
                <w:szCs w:val="22"/>
                <w:lang w:val="en-US"/>
              </w:rPr>
              <w:t>Karagiannis Christos</w:t>
            </w:r>
          </w:p>
        </w:tc>
        <w:tc>
          <w:tcPr>
            <w:tcW w:w="1965" w:type="dxa"/>
            <w:vAlign w:val="center"/>
          </w:tcPr>
          <w:p w14:paraId="3FCBA909" w14:textId="77777777" w:rsidR="00581A62" w:rsidRPr="00507A1A" w:rsidRDefault="00CC5791" w:rsidP="00581A62">
            <w:pPr>
              <w:spacing w:line="100" w:lineRule="atLeast"/>
              <w:rPr>
                <w:rFonts w:ascii="Calibri" w:hAnsi="Calibri" w:cs="Calibri"/>
                <w:sz w:val="22"/>
                <w:szCs w:val="22"/>
              </w:rPr>
            </w:pPr>
            <w:r w:rsidRPr="00FC7513">
              <w:rPr>
                <w:rFonts w:ascii="Calibri" w:hAnsi="Calibri" w:cs="Calibri"/>
                <w:sz w:val="22"/>
                <w:szCs w:val="22"/>
                <w:lang w:val="en-US"/>
              </w:rPr>
              <w:t>Special Teaching Laboratory Staff</w:t>
            </w:r>
          </w:p>
        </w:tc>
        <w:tc>
          <w:tcPr>
            <w:tcW w:w="4285" w:type="dxa"/>
            <w:vAlign w:val="center"/>
          </w:tcPr>
          <w:p w14:paraId="3FCBA90A" w14:textId="77777777" w:rsidR="00581A62" w:rsidRPr="003135CF" w:rsidRDefault="00581A62" w:rsidP="00581A62">
            <w:pPr>
              <w:spacing w:line="100" w:lineRule="atLeast"/>
              <w:rPr>
                <w:rFonts w:ascii="Calibri" w:hAnsi="Calibri" w:cs="Calibri"/>
                <w:sz w:val="22"/>
                <w:szCs w:val="22"/>
                <w:lang w:val="en-US"/>
              </w:rPr>
            </w:pPr>
          </w:p>
        </w:tc>
      </w:tr>
      <w:tr w:rsidR="00D063F0" w:rsidRPr="00507A1A" w14:paraId="3FCBA910" w14:textId="77777777" w:rsidTr="00BD4EF9">
        <w:trPr>
          <w:trHeight w:val="449"/>
          <w:jc w:val="center"/>
        </w:trPr>
        <w:tc>
          <w:tcPr>
            <w:tcW w:w="611" w:type="dxa"/>
            <w:vAlign w:val="center"/>
          </w:tcPr>
          <w:p w14:paraId="3FCBA90C" w14:textId="77777777" w:rsidR="00D063F0" w:rsidRPr="00FC7513" w:rsidRDefault="00D063F0" w:rsidP="00726818">
            <w:pPr>
              <w:numPr>
                <w:ilvl w:val="0"/>
                <w:numId w:val="12"/>
              </w:numPr>
              <w:ind w:left="454" w:hanging="454"/>
              <w:rPr>
                <w:rFonts w:ascii="Calibri" w:hAnsi="Calibri" w:cs="Calibri"/>
                <w:sz w:val="22"/>
                <w:szCs w:val="22"/>
                <w:lang w:val="en-US"/>
              </w:rPr>
            </w:pPr>
          </w:p>
        </w:tc>
        <w:tc>
          <w:tcPr>
            <w:tcW w:w="3046" w:type="dxa"/>
            <w:vAlign w:val="center"/>
          </w:tcPr>
          <w:p w14:paraId="3FCBA90D" w14:textId="77777777" w:rsidR="00D063F0" w:rsidRDefault="00D063F0" w:rsidP="00581A62">
            <w:pPr>
              <w:pStyle w:val="Web"/>
              <w:spacing w:before="120" w:beforeAutospacing="0" w:after="120" w:afterAutospacing="0"/>
              <w:ind w:left="120" w:right="120"/>
              <w:rPr>
                <w:rFonts w:ascii="Calibri" w:hAnsi="Calibri" w:cs="Calibri"/>
                <w:sz w:val="22"/>
                <w:szCs w:val="22"/>
                <w:lang w:val="en-US"/>
              </w:rPr>
            </w:pPr>
            <w:proofErr w:type="spellStart"/>
            <w:r>
              <w:rPr>
                <w:rFonts w:ascii="Calibri" w:hAnsi="Calibri" w:cs="Calibri"/>
                <w:sz w:val="22"/>
                <w:szCs w:val="22"/>
                <w:lang w:val="en-US"/>
              </w:rPr>
              <w:t>Kourtesi</w:t>
            </w:r>
            <w:proofErr w:type="spellEnd"/>
            <w:r>
              <w:rPr>
                <w:rFonts w:ascii="Calibri" w:hAnsi="Calibri" w:cs="Calibri"/>
                <w:sz w:val="22"/>
                <w:szCs w:val="22"/>
                <w:lang w:val="en-US"/>
              </w:rPr>
              <w:t xml:space="preserve"> Sofia</w:t>
            </w:r>
          </w:p>
        </w:tc>
        <w:tc>
          <w:tcPr>
            <w:tcW w:w="1965" w:type="dxa"/>
            <w:vAlign w:val="center"/>
          </w:tcPr>
          <w:p w14:paraId="3FCBA90E" w14:textId="77777777" w:rsidR="00D063F0" w:rsidRPr="00FC7513" w:rsidRDefault="00D063F0" w:rsidP="00581A62">
            <w:pPr>
              <w:spacing w:line="100" w:lineRule="atLeast"/>
              <w:rPr>
                <w:rFonts w:ascii="Calibri" w:hAnsi="Calibri" w:cs="Calibri"/>
                <w:sz w:val="22"/>
                <w:szCs w:val="22"/>
                <w:lang w:val="en-US"/>
              </w:rPr>
            </w:pPr>
            <w:r w:rsidRPr="00FC7513">
              <w:rPr>
                <w:rFonts w:ascii="Calibri" w:hAnsi="Calibri" w:cs="Calibri"/>
                <w:sz w:val="22"/>
                <w:szCs w:val="22"/>
                <w:lang w:val="en-US"/>
              </w:rPr>
              <w:t>Special Teaching Laboratory Staff</w:t>
            </w:r>
          </w:p>
        </w:tc>
        <w:tc>
          <w:tcPr>
            <w:tcW w:w="4285" w:type="dxa"/>
            <w:vAlign w:val="center"/>
          </w:tcPr>
          <w:p w14:paraId="3FCBA90F" w14:textId="77777777" w:rsidR="00D063F0" w:rsidRPr="003135CF" w:rsidRDefault="00D063F0" w:rsidP="00581A62">
            <w:pPr>
              <w:spacing w:line="100" w:lineRule="atLeast"/>
              <w:rPr>
                <w:rFonts w:ascii="Calibri" w:hAnsi="Calibri" w:cs="Calibri"/>
                <w:sz w:val="22"/>
                <w:szCs w:val="22"/>
                <w:lang w:val="en-US"/>
              </w:rPr>
            </w:pPr>
          </w:p>
        </w:tc>
      </w:tr>
      <w:tr w:rsidR="00581A62" w:rsidRPr="005D2380" w14:paraId="3FCBA915" w14:textId="77777777" w:rsidTr="00BD4EF9">
        <w:trPr>
          <w:trHeight w:val="449"/>
          <w:jc w:val="center"/>
        </w:trPr>
        <w:tc>
          <w:tcPr>
            <w:tcW w:w="611" w:type="dxa"/>
            <w:vAlign w:val="center"/>
          </w:tcPr>
          <w:p w14:paraId="3FCBA911" w14:textId="77777777" w:rsidR="00581A62" w:rsidRPr="00507A1A" w:rsidRDefault="00581A62" w:rsidP="00726818">
            <w:pPr>
              <w:numPr>
                <w:ilvl w:val="0"/>
                <w:numId w:val="12"/>
              </w:numPr>
              <w:ind w:left="454" w:hanging="454"/>
              <w:rPr>
                <w:rFonts w:ascii="Calibri" w:hAnsi="Calibri" w:cs="Calibri"/>
                <w:sz w:val="22"/>
                <w:szCs w:val="22"/>
              </w:rPr>
            </w:pPr>
          </w:p>
        </w:tc>
        <w:tc>
          <w:tcPr>
            <w:tcW w:w="3046" w:type="dxa"/>
            <w:vAlign w:val="center"/>
          </w:tcPr>
          <w:p w14:paraId="3FCBA912" w14:textId="77777777" w:rsidR="00581A62" w:rsidRPr="00CC5791" w:rsidRDefault="00CC5791" w:rsidP="00581A62">
            <w:pPr>
              <w:pStyle w:val="Web"/>
              <w:spacing w:before="120" w:beforeAutospacing="0" w:after="120" w:afterAutospacing="0"/>
              <w:ind w:left="120" w:right="120"/>
              <w:rPr>
                <w:rFonts w:ascii="Calibri" w:hAnsi="Calibri" w:cs="Calibri"/>
                <w:sz w:val="22"/>
                <w:szCs w:val="22"/>
                <w:lang w:val="en-US"/>
              </w:rPr>
            </w:pPr>
            <w:proofErr w:type="spellStart"/>
            <w:r>
              <w:rPr>
                <w:rFonts w:ascii="Calibri" w:hAnsi="Calibri" w:cs="Calibri"/>
                <w:sz w:val="22"/>
                <w:szCs w:val="22"/>
                <w:lang w:val="en-US"/>
              </w:rPr>
              <w:t>Lazogianni</w:t>
            </w:r>
            <w:proofErr w:type="spellEnd"/>
            <w:r>
              <w:rPr>
                <w:rFonts w:ascii="Calibri" w:hAnsi="Calibri" w:cs="Calibri"/>
                <w:sz w:val="22"/>
                <w:szCs w:val="22"/>
                <w:lang w:val="en-US"/>
              </w:rPr>
              <w:t xml:space="preserve"> Zoe</w:t>
            </w:r>
          </w:p>
        </w:tc>
        <w:tc>
          <w:tcPr>
            <w:tcW w:w="1965" w:type="dxa"/>
            <w:vAlign w:val="center"/>
          </w:tcPr>
          <w:p w14:paraId="3FCBA913" w14:textId="77777777" w:rsidR="00FC7513" w:rsidRPr="00FC7513" w:rsidRDefault="00CC5791" w:rsidP="00581A62">
            <w:pPr>
              <w:spacing w:line="100" w:lineRule="atLeast"/>
              <w:rPr>
                <w:rFonts w:ascii="Calibri" w:hAnsi="Calibri" w:cs="Calibri"/>
                <w:sz w:val="22"/>
                <w:szCs w:val="22"/>
                <w:lang w:val="en-US"/>
              </w:rPr>
            </w:pPr>
            <w:r w:rsidRPr="00FC7513">
              <w:rPr>
                <w:rFonts w:ascii="Calibri" w:hAnsi="Calibri" w:cs="Calibri"/>
                <w:sz w:val="22"/>
                <w:szCs w:val="22"/>
                <w:lang w:val="en-US"/>
              </w:rPr>
              <w:t>Special Teaching Laboratory Staff</w:t>
            </w:r>
          </w:p>
        </w:tc>
        <w:tc>
          <w:tcPr>
            <w:tcW w:w="4285" w:type="dxa"/>
            <w:vAlign w:val="center"/>
          </w:tcPr>
          <w:p w14:paraId="3FCBA914" w14:textId="77777777" w:rsidR="00581A62" w:rsidRPr="003135CF" w:rsidRDefault="00EF102B" w:rsidP="00581A62">
            <w:pPr>
              <w:spacing w:line="100" w:lineRule="atLeast"/>
              <w:rPr>
                <w:rFonts w:ascii="Calibri" w:hAnsi="Calibri" w:cs="Calibri"/>
                <w:sz w:val="22"/>
                <w:szCs w:val="22"/>
                <w:lang w:val="en-US"/>
              </w:rPr>
            </w:pPr>
            <w:r>
              <w:rPr>
                <w:rFonts w:ascii="Calibri" w:hAnsi="Calibri" w:cs="Calibri"/>
                <w:sz w:val="22"/>
                <w:szCs w:val="22"/>
                <w:lang w:val="en-US"/>
              </w:rPr>
              <w:t>Financial Banking and Quantitative Analysis</w:t>
            </w:r>
          </w:p>
        </w:tc>
      </w:tr>
      <w:tr w:rsidR="00581A62" w:rsidRPr="00507A1A" w14:paraId="3FCBA91A" w14:textId="77777777" w:rsidTr="00BD4EF9">
        <w:trPr>
          <w:trHeight w:val="449"/>
          <w:jc w:val="center"/>
        </w:trPr>
        <w:tc>
          <w:tcPr>
            <w:tcW w:w="611" w:type="dxa"/>
            <w:vAlign w:val="center"/>
          </w:tcPr>
          <w:p w14:paraId="3FCBA916" w14:textId="77777777" w:rsidR="00581A62" w:rsidRPr="00EF102B" w:rsidRDefault="00581A62" w:rsidP="00726818">
            <w:pPr>
              <w:numPr>
                <w:ilvl w:val="0"/>
                <w:numId w:val="12"/>
              </w:numPr>
              <w:ind w:left="454" w:hanging="454"/>
              <w:rPr>
                <w:rFonts w:ascii="Calibri" w:hAnsi="Calibri" w:cs="Calibri"/>
                <w:sz w:val="22"/>
                <w:szCs w:val="22"/>
                <w:lang w:val="en-US"/>
              </w:rPr>
            </w:pPr>
          </w:p>
        </w:tc>
        <w:tc>
          <w:tcPr>
            <w:tcW w:w="3046" w:type="dxa"/>
            <w:vAlign w:val="center"/>
          </w:tcPr>
          <w:p w14:paraId="3FCBA917" w14:textId="77777777" w:rsidR="00581A62" w:rsidRPr="00CC5791" w:rsidRDefault="00CC5791" w:rsidP="00581A62">
            <w:pPr>
              <w:pStyle w:val="Web"/>
              <w:spacing w:before="120" w:beforeAutospacing="0" w:after="120" w:afterAutospacing="0"/>
              <w:ind w:left="120" w:right="120"/>
              <w:rPr>
                <w:rFonts w:ascii="Calibri" w:hAnsi="Calibri" w:cs="Calibri"/>
                <w:sz w:val="22"/>
                <w:szCs w:val="22"/>
                <w:lang w:val="en-US"/>
              </w:rPr>
            </w:pPr>
            <w:proofErr w:type="spellStart"/>
            <w:r>
              <w:rPr>
                <w:rFonts w:ascii="Calibri" w:hAnsi="Calibri" w:cs="Calibri"/>
                <w:sz w:val="22"/>
                <w:szCs w:val="22"/>
                <w:lang w:val="en-US"/>
              </w:rPr>
              <w:t>Laskaridou</w:t>
            </w:r>
            <w:proofErr w:type="spellEnd"/>
            <w:r>
              <w:rPr>
                <w:rFonts w:ascii="Calibri" w:hAnsi="Calibri" w:cs="Calibri"/>
                <w:sz w:val="22"/>
                <w:szCs w:val="22"/>
                <w:lang w:val="en-US"/>
              </w:rPr>
              <w:t xml:space="preserve"> </w:t>
            </w:r>
            <w:proofErr w:type="spellStart"/>
            <w:r>
              <w:rPr>
                <w:rFonts w:ascii="Calibri" w:hAnsi="Calibri" w:cs="Calibri"/>
                <w:sz w:val="22"/>
                <w:szCs w:val="22"/>
                <w:lang w:val="en-US"/>
              </w:rPr>
              <w:t>Aiketarinh</w:t>
            </w:r>
            <w:proofErr w:type="spellEnd"/>
          </w:p>
        </w:tc>
        <w:tc>
          <w:tcPr>
            <w:tcW w:w="1965" w:type="dxa"/>
            <w:vAlign w:val="center"/>
          </w:tcPr>
          <w:p w14:paraId="3FCBA918" w14:textId="77777777" w:rsidR="00581A62" w:rsidRPr="00DB3203" w:rsidRDefault="00CC5791" w:rsidP="00581A62">
            <w:pPr>
              <w:rPr>
                <w:rFonts w:ascii="Calibri" w:hAnsi="Calibri" w:cs="Calibri"/>
                <w:sz w:val="22"/>
                <w:szCs w:val="22"/>
                <w:lang w:val="en-US"/>
              </w:rPr>
            </w:pPr>
            <w:r w:rsidRPr="00FC7513">
              <w:rPr>
                <w:rFonts w:ascii="Calibri" w:hAnsi="Calibri" w:cs="Calibri"/>
                <w:sz w:val="22"/>
                <w:szCs w:val="22"/>
                <w:lang w:val="en-US"/>
              </w:rPr>
              <w:t>Special Teaching Laboratory Staff</w:t>
            </w:r>
          </w:p>
        </w:tc>
        <w:tc>
          <w:tcPr>
            <w:tcW w:w="4285" w:type="dxa"/>
            <w:vAlign w:val="center"/>
          </w:tcPr>
          <w:p w14:paraId="3FCBA919" w14:textId="77777777" w:rsidR="00581A62" w:rsidRPr="003135CF" w:rsidRDefault="00E262C7" w:rsidP="00581A62">
            <w:pPr>
              <w:spacing w:line="100" w:lineRule="atLeast"/>
              <w:rPr>
                <w:rFonts w:ascii="Calibri" w:hAnsi="Calibri" w:cs="Calibri"/>
                <w:sz w:val="22"/>
                <w:szCs w:val="22"/>
                <w:lang w:val="en-US"/>
              </w:rPr>
            </w:pPr>
            <w:r>
              <w:rPr>
                <w:rFonts w:ascii="Calibri" w:hAnsi="Calibri" w:cs="Calibri"/>
                <w:sz w:val="22"/>
                <w:szCs w:val="22"/>
                <w:lang w:val="en-US"/>
              </w:rPr>
              <w:t xml:space="preserve">IRFS </w:t>
            </w:r>
            <w:r w:rsidR="00A312CB">
              <w:rPr>
                <w:rFonts w:ascii="Calibri" w:hAnsi="Calibri" w:cs="Calibri"/>
                <w:sz w:val="22"/>
                <w:szCs w:val="22"/>
                <w:lang w:val="en-US"/>
              </w:rPr>
              <w:t>–</w:t>
            </w:r>
            <w:r>
              <w:rPr>
                <w:rFonts w:ascii="Calibri" w:hAnsi="Calibri" w:cs="Calibri"/>
                <w:sz w:val="22"/>
                <w:szCs w:val="22"/>
                <w:lang w:val="en-US"/>
              </w:rPr>
              <w:t xml:space="preserve"> F</w:t>
            </w:r>
            <w:r w:rsidR="00A312CB">
              <w:rPr>
                <w:rFonts w:ascii="Calibri" w:hAnsi="Calibri" w:cs="Calibri"/>
                <w:sz w:val="22"/>
                <w:szCs w:val="22"/>
                <w:lang w:val="en-US"/>
              </w:rPr>
              <w:t>inancial Accounting - Management</w:t>
            </w:r>
          </w:p>
        </w:tc>
      </w:tr>
      <w:tr w:rsidR="00CC5791" w:rsidRPr="00507A1A" w14:paraId="3FCBA91F" w14:textId="77777777" w:rsidTr="00BD4EF9">
        <w:trPr>
          <w:trHeight w:val="449"/>
          <w:jc w:val="center"/>
        </w:trPr>
        <w:tc>
          <w:tcPr>
            <w:tcW w:w="611" w:type="dxa"/>
            <w:vAlign w:val="center"/>
          </w:tcPr>
          <w:p w14:paraId="3FCBA91B" w14:textId="77777777" w:rsidR="00CC5791" w:rsidRPr="00507A1A" w:rsidRDefault="00CC5791" w:rsidP="00726818">
            <w:pPr>
              <w:numPr>
                <w:ilvl w:val="0"/>
                <w:numId w:val="12"/>
              </w:numPr>
              <w:ind w:left="454" w:hanging="454"/>
              <w:rPr>
                <w:rFonts w:ascii="Calibri" w:hAnsi="Calibri" w:cs="Calibri"/>
                <w:sz w:val="22"/>
                <w:szCs w:val="22"/>
              </w:rPr>
            </w:pPr>
          </w:p>
        </w:tc>
        <w:tc>
          <w:tcPr>
            <w:tcW w:w="3046" w:type="dxa"/>
            <w:vAlign w:val="center"/>
          </w:tcPr>
          <w:p w14:paraId="3FCBA91C" w14:textId="77777777" w:rsidR="00CC5791" w:rsidRPr="00CC5791" w:rsidRDefault="00CC5791" w:rsidP="00581A62">
            <w:pPr>
              <w:pStyle w:val="Web"/>
              <w:spacing w:before="120" w:beforeAutospacing="0" w:after="120" w:afterAutospacing="0"/>
              <w:ind w:left="120" w:right="120"/>
              <w:rPr>
                <w:rFonts w:ascii="Calibri" w:hAnsi="Calibri" w:cs="Calibri"/>
                <w:sz w:val="22"/>
                <w:szCs w:val="22"/>
                <w:lang w:val="en-US"/>
              </w:rPr>
            </w:pPr>
            <w:proofErr w:type="spellStart"/>
            <w:r>
              <w:rPr>
                <w:rFonts w:ascii="Calibri" w:hAnsi="Calibri" w:cs="Calibri"/>
                <w:sz w:val="22"/>
                <w:szCs w:val="22"/>
                <w:lang w:val="en-US"/>
              </w:rPr>
              <w:t>Vlachomitrou</w:t>
            </w:r>
            <w:proofErr w:type="spellEnd"/>
            <w:r>
              <w:rPr>
                <w:rFonts w:ascii="Calibri" w:hAnsi="Calibri" w:cs="Calibri"/>
                <w:sz w:val="22"/>
                <w:szCs w:val="22"/>
                <w:lang w:val="en-US"/>
              </w:rPr>
              <w:t xml:space="preserve"> Aggeliki</w:t>
            </w:r>
          </w:p>
        </w:tc>
        <w:tc>
          <w:tcPr>
            <w:tcW w:w="1965" w:type="dxa"/>
            <w:vAlign w:val="center"/>
          </w:tcPr>
          <w:p w14:paraId="3FCBA91D" w14:textId="77777777" w:rsidR="00CC5791" w:rsidRPr="00DB3203" w:rsidRDefault="00CC5791" w:rsidP="00CC5791">
            <w:pPr>
              <w:rPr>
                <w:rFonts w:ascii="Calibri" w:hAnsi="Calibri" w:cs="Calibri"/>
                <w:sz w:val="22"/>
                <w:szCs w:val="22"/>
                <w:lang w:val="en-US"/>
              </w:rPr>
            </w:pPr>
            <w:r w:rsidRPr="00CC5791">
              <w:rPr>
                <w:rFonts w:ascii="Calibri" w:hAnsi="Calibri" w:cs="Calibri"/>
                <w:sz w:val="22"/>
                <w:szCs w:val="22"/>
                <w:lang w:val="en-US"/>
              </w:rPr>
              <w:t>Special Technical Laboratory Staff</w:t>
            </w:r>
          </w:p>
        </w:tc>
        <w:tc>
          <w:tcPr>
            <w:tcW w:w="4285" w:type="dxa"/>
            <w:vAlign w:val="center"/>
          </w:tcPr>
          <w:p w14:paraId="3FCBA91E" w14:textId="77777777" w:rsidR="00CC5791" w:rsidRPr="00507A1A" w:rsidRDefault="00CC5791" w:rsidP="00581A62">
            <w:pPr>
              <w:spacing w:line="100" w:lineRule="atLeast"/>
              <w:rPr>
                <w:rFonts w:ascii="Calibri" w:hAnsi="Calibri" w:cs="Calibri"/>
                <w:sz w:val="22"/>
                <w:szCs w:val="22"/>
              </w:rPr>
            </w:pPr>
          </w:p>
        </w:tc>
      </w:tr>
      <w:tr w:rsidR="006617A7" w:rsidRPr="00507A1A" w14:paraId="3FCBA924" w14:textId="77777777" w:rsidTr="00BD4EF9">
        <w:trPr>
          <w:trHeight w:val="449"/>
          <w:jc w:val="center"/>
        </w:trPr>
        <w:tc>
          <w:tcPr>
            <w:tcW w:w="611" w:type="dxa"/>
            <w:vAlign w:val="center"/>
          </w:tcPr>
          <w:p w14:paraId="3FCBA920" w14:textId="77777777" w:rsidR="006617A7" w:rsidRPr="00507A1A" w:rsidRDefault="006617A7" w:rsidP="00726818">
            <w:pPr>
              <w:numPr>
                <w:ilvl w:val="0"/>
                <w:numId w:val="12"/>
              </w:numPr>
              <w:ind w:left="454" w:hanging="454"/>
              <w:rPr>
                <w:rFonts w:ascii="Calibri" w:hAnsi="Calibri" w:cs="Calibri"/>
                <w:sz w:val="22"/>
                <w:szCs w:val="22"/>
              </w:rPr>
            </w:pPr>
          </w:p>
        </w:tc>
        <w:tc>
          <w:tcPr>
            <w:tcW w:w="3046" w:type="dxa"/>
            <w:vAlign w:val="center"/>
          </w:tcPr>
          <w:p w14:paraId="3FCBA921" w14:textId="77777777" w:rsidR="006617A7" w:rsidRPr="006617A7" w:rsidRDefault="006617A7" w:rsidP="006617A7">
            <w:pPr>
              <w:pStyle w:val="Web"/>
              <w:spacing w:before="120" w:beforeAutospacing="0" w:after="120" w:afterAutospacing="0"/>
              <w:ind w:right="120"/>
              <w:rPr>
                <w:rFonts w:ascii="Calibri" w:hAnsi="Calibri" w:cs="Calibri"/>
                <w:sz w:val="22"/>
                <w:szCs w:val="22"/>
                <w:lang w:val="en-US"/>
              </w:rPr>
            </w:pPr>
            <w:r>
              <w:rPr>
                <w:rFonts w:ascii="Calibri" w:hAnsi="Calibri" w:cs="Calibri"/>
                <w:sz w:val="22"/>
                <w:szCs w:val="22"/>
                <w:lang w:val="en-US"/>
              </w:rPr>
              <w:t xml:space="preserve"> </w:t>
            </w:r>
            <w:r>
              <w:rPr>
                <w:rFonts w:ascii="Calibri" w:hAnsi="Calibri" w:cs="Calibri"/>
                <w:sz w:val="22"/>
                <w:szCs w:val="22"/>
              </w:rPr>
              <w:t xml:space="preserve"> </w:t>
            </w:r>
            <w:proofErr w:type="spellStart"/>
            <w:r>
              <w:rPr>
                <w:rFonts w:ascii="Calibri" w:hAnsi="Calibri" w:cs="Calibri"/>
                <w:sz w:val="22"/>
                <w:szCs w:val="22"/>
                <w:lang w:val="en-US"/>
              </w:rPr>
              <w:t>Fournari</w:t>
            </w:r>
            <w:proofErr w:type="spellEnd"/>
            <w:r>
              <w:rPr>
                <w:rFonts w:ascii="Calibri" w:hAnsi="Calibri" w:cs="Calibri"/>
                <w:sz w:val="22"/>
                <w:szCs w:val="22"/>
                <w:lang w:val="en-US"/>
              </w:rPr>
              <w:t xml:space="preserve"> Nikoletta</w:t>
            </w:r>
          </w:p>
        </w:tc>
        <w:tc>
          <w:tcPr>
            <w:tcW w:w="1965" w:type="dxa"/>
            <w:vAlign w:val="center"/>
          </w:tcPr>
          <w:p w14:paraId="3FCBA922" w14:textId="77777777" w:rsidR="006617A7" w:rsidRPr="00CC5791" w:rsidRDefault="006617A7" w:rsidP="00CC5791">
            <w:pPr>
              <w:rPr>
                <w:rFonts w:ascii="Calibri" w:hAnsi="Calibri" w:cs="Calibri"/>
                <w:sz w:val="22"/>
                <w:szCs w:val="22"/>
                <w:lang w:val="en-US"/>
              </w:rPr>
            </w:pPr>
            <w:r w:rsidRPr="00CC5791">
              <w:rPr>
                <w:rFonts w:ascii="Calibri" w:hAnsi="Calibri" w:cs="Calibri"/>
                <w:sz w:val="22"/>
                <w:szCs w:val="22"/>
                <w:lang w:val="en-US"/>
              </w:rPr>
              <w:t>Special Technical Laboratory Staff</w:t>
            </w:r>
          </w:p>
        </w:tc>
        <w:tc>
          <w:tcPr>
            <w:tcW w:w="4285" w:type="dxa"/>
            <w:vAlign w:val="center"/>
          </w:tcPr>
          <w:p w14:paraId="3FCBA923" w14:textId="77777777" w:rsidR="006617A7" w:rsidRPr="00507A1A" w:rsidRDefault="006617A7" w:rsidP="00581A62">
            <w:pPr>
              <w:spacing w:line="100" w:lineRule="atLeast"/>
              <w:rPr>
                <w:rFonts w:ascii="Calibri" w:hAnsi="Calibri" w:cs="Calibri"/>
                <w:sz w:val="22"/>
                <w:szCs w:val="22"/>
              </w:rPr>
            </w:pPr>
          </w:p>
        </w:tc>
      </w:tr>
    </w:tbl>
    <w:p w14:paraId="3FCBA925" w14:textId="77777777" w:rsidR="00581A62" w:rsidRPr="00507A1A" w:rsidRDefault="00581A62" w:rsidP="00364739">
      <w:pPr>
        <w:jc w:val="both"/>
        <w:rPr>
          <w:rFonts w:ascii="Calibri" w:hAnsi="Calibri" w:cs="Calibri"/>
          <w:b/>
        </w:rPr>
      </w:pPr>
    </w:p>
    <w:tbl>
      <w:tblPr>
        <w:tblW w:w="7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1"/>
        <w:gridCol w:w="3046"/>
        <w:gridCol w:w="4285"/>
      </w:tblGrid>
      <w:tr w:rsidR="005041D5" w:rsidRPr="005D2380" w14:paraId="3FCBA927" w14:textId="77777777" w:rsidTr="00BD4EF9">
        <w:trPr>
          <w:trHeight w:val="965"/>
          <w:jc w:val="center"/>
        </w:trPr>
        <w:tc>
          <w:tcPr>
            <w:tcW w:w="7942" w:type="dxa"/>
            <w:gridSpan w:val="3"/>
            <w:vAlign w:val="center"/>
          </w:tcPr>
          <w:p w14:paraId="3FCBA926" w14:textId="77777777" w:rsidR="005041D5" w:rsidRPr="00816D31" w:rsidRDefault="00816D31" w:rsidP="005041D5">
            <w:pPr>
              <w:jc w:val="center"/>
              <w:rPr>
                <w:rFonts w:ascii="Calibri" w:hAnsi="Calibri" w:cs="Calibri"/>
                <w:b/>
                <w:sz w:val="22"/>
                <w:szCs w:val="22"/>
                <w:lang w:val="en-US"/>
              </w:rPr>
            </w:pPr>
            <w:r w:rsidRPr="00816D31">
              <w:rPr>
                <w:rFonts w:ascii="Calibri" w:hAnsi="Calibri" w:cs="Calibri"/>
                <w:b/>
                <w:sz w:val="22"/>
                <w:szCs w:val="22"/>
                <w:lang w:val="en-US"/>
              </w:rPr>
              <w:t>TABLE of the ADMINISTRATIVE STAFF</w:t>
            </w:r>
          </w:p>
        </w:tc>
      </w:tr>
      <w:tr w:rsidR="00816D31" w:rsidRPr="00507A1A" w14:paraId="3FCBA92B" w14:textId="77777777" w:rsidTr="005041D5">
        <w:trPr>
          <w:trHeight w:val="965"/>
          <w:jc w:val="center"/>
        </w:trPr>
        <w:tc>
          <w:tcPr>
            <w:tcW w:w="611" w:type="dxa"/>
            <w:vAlign w:val="center"/>
          </w:tcPr>
          <w:p w14:paraId="3FCBA928" w14:textId="77777777" w:rsidR="00816D31" w:rsidRPr="00507A1A" w:rsidRDefault="00816D31" w:rsidP="00BD4EF9">
            <w:pPr>
              <w:rPr>
                <w:rFonts w:ascii="Calibri" w:hAnsi="Calibri" w:cs="Calibri"/>
                <w:b/>
                <w:sz w:val="22"/>
                <w:szCs w:val="22"/>
              </w:rPr>
            </w:pPr>
            <w:r w:rsidRPr="00507A1A">
              <w:rPr>
                <w:rFonts w:ascii="Calibri" w:hAnsi="Calibri" w:cs="Calibri"/>
                <w:b/>
                <w:sz w:val="22"/>
                <w:szCs w:val="22"/>
              </w:rPr>
              <w:t>Α/Α</w:t>
            </w:r>
          </w:p>
        </w:tc>
        <w:tc>
          <w:tcPr>
            <w:tcW w:w="3046" w:type="dxa"/>
            <w:vAlign w:val="center"/>
          </w:tcPr>
          <w:p w14:paraId="3FCBA929" w14:textId="77777777" w:rsidR="00816D31" w:rsidRPr="00507A1A" w:rsidRDefault="00816D31" w:rsidP="00AF3F26">
            <w:pPr>
              <w:jc w:val="center"/>
              <w:rPr>
                <w:rFonts w:ascii="Calibri" w:hAnsi="Calibri" w:cs="Calibri"/>
                <w:b/>
                <w:sz w:val="22"/>
                <w:szCs w:val="22"/>
              </w:rPr>
            </w:pPr>
            <w:r w:rsidRPr="003164DB">
              <w:rPr>
                <w:rFonts w:ascii="Calibri" w:hAnsi="Calibri" w:cs="Calibri"/>
                <w:b/>
                <w:sz w:val="22"/>
                <w:szCs w:val="22"/>
              </w:rPr>
              <w:t>FULL NAME</w:t>
            </w:r>
          </w:p>
        </w:tc>
        <w:tc>
          <w:tcPr>
            <w:tcW w:w="4285" w:type="dxa"/>
            <w:vAlign w:val="center"/>
          </w:tcPr>
          <w:p w14:paraId="3FCBA92A" w14:textId="77777777" w:rsidR="00816D31" w:rsidRPr="00507A1A" w:rsidRDefault="00816D31" w:rsidP="00E2485E">
            <w:pPr>
              <w:jc w:val="center"/>
              <w:rPr>
                <w:rFonts w:ascii="Calibri" w:hAnsi="Calibri" w:cs="Calibri"/>
                <w:b/>
                <w:sz w:val="22"/>
                <w:szCs w:val="22"/>
              </w:rPr>
            </w:pPr>
          </w:p>
        </w:tc>
      </w:tr>
      <w:tr w:rsidR="00816D31" w:rsidRPr="00507A1A" w14:paraId="3FCBA92F" w14:textId="77777777" w:rsidTr="005041D5">
        <w:trPr>
          <w:trHeight w:val="449"/>
          <w:jc w:val="center"/>
        </w:trPr>
        <w:tc>
          <w:tcPr>
            <w:tcW w:w="611" w:type="dxa"/>
            <w:vAlign w:val="center"/>
          </w:tcPr>
          <w:p w14:paraId="3FCBA92C" w14:textId="77777777" w:rsidR="00816D31" w:rsidRPr="00507A1A" w:rsidRDefault="00816D31" w:rsidP="00726818">
            <w:pPr>
              <w:numPr>
                <w:ilvl w:val="0"/>
                <w:numId w:val="13"/>
              </w:numPr>
              <w:rPr>
                <w:rFonts w:ascii="Calibri" w:hAnsi="Calibri" w:cs="Calibri"/>
                <w:sz w:val="22"/>
                <w:szCs w:val="22"/>
              </w:rPr>
            </w:pPr>
          </w:p>
        </w:tc>
        <w:tc>
          <w:tcPr>
            <w:tcW w:w="3046" w:type="dxa"/>
            <w:vAlign w:val="center"/>
          </w:tcPr>
          <w:p w14:paraId="3FCBA92D" w14:textId="77777777" w:rsidR="00816D31" w:rsidRPr="003135CF" w:rsidRDefault="003135CF" w:rsidP="00BD4EF9">
            <w:pPr>
              <w:pStyle w:val="Web"/>
              <w:spacing w:before="120" w:beforeAutospacing="0" w:after="120" w:afterAutospacing="0"/>
              <w:ind w:left="120" w:right="120"/>
              <w:rPr>
                <w:rFonts w:ascii="Calibri" w:hAnsi="Calibri" w:cs="Calibri"/>
                <w:sz w:val="22"/>
                <w:szCs w:val="22"/>
                <w:lang w:val="en-US"/>
              </w:rPr>
            </w:pPr>
            <w:proofErr w:type="spellStart"/>
            <w:r>
              <w:rPr>
                <w:rFonts w:ascii="Calibri" w:hAnsi="Calibri" w:cs="Calibri"/>
                <w:sz w:val="22"/>
                <w:szCs w:val="22"/>
                <w:lang w:val="en-US"/>
              </w:rPr>
              <w:t>Koutsa</w:t>
            </w:r>
            <w:proofErr w:type="spellEnd"/>
            <w:r>
              <w:rPr>
                <w:rFonts w:ascii="Calibri" w:hAnsi="Calibri" w:cs="Calibri"/>
                <w:sz w:val="22"/>
                <w:szCs w:val="22"/>
                <w:lang w:val="en-US"/>
              </w:rPr>
              <w:t xml:space="preserve"> Athanasia</w:t>
            </w:r>
          </w:p>
        </w:tc>
        <w:tc>
          <w:tcPr>
            <w:tcW w:w="4285" w:type="dxa"/>
            <w:vAlign w:val="center"/>
          </w:tcPr>
          <w:p w14:paraId="3FCBA92E" w14:textId="77777777" w:rsidR="00816D31" w:rsidRPr="00816D31" w:rsidRDefault="00816D31" w:rsidP="00BD4EF9">
            <w:pPr>
              <w:spacing w:line="100" w:lineRule="atLeast"/>
              <w:rPr>
                <w:rFonts w:ascii="Calibri" w:hAnsi="Calibri" w:cs="Calibri"/>
                <w:sz w:val="22"/>
                <w:szCs w:val="22"/>
                <w:lang w:val="en-US"/>
              </w:rPr>
            </w:pPr>
            <w:r w:rsidRPr="00816D31">
              <w:rPr>
                <w:rFonts w:ascii="Calibri" w:hAnsi="Calibri" w:cs="Calibri"/>
                <w:sz w:val="22"/>
                <w:szCs w:val="22"/>
                <w:lang w:val="en-US"/>
              </w:rPr>
              <w:t>Head of the Secretariat</w:t>
            </w:r>
          </w:p>
        </w:tc>
      </w:tr>
      <w:tr w:rsidR="00816D31" w:rsidRPr="00507A1A" w14:paraId="3FCBA933" w14:textId="77777777" w:rsidTr="005041D5">
        <w:trPr>
          <w:trHeight w:val="449"/>
          <w:jc w:val="center"/>
        </w:trPr>
        <w:tc>
          <w:tcPr>
            <w:tcW w:w="611" w:type="dxa"/>
            <w:vAlign w:val="center"/>
          </w:tcPr>
          <w:p w14:paraId="3FCBA930" w14:textId="77777777" w:rsidR="00816D31" w:rsidRPr="00507A1A" w:rsidRDefault="00816D31" w:rsidP="00726818">
            <w:pPr>
              <w:numPr>
                <w:ilvl w:val="0"/>
                <w:numId w:val="13"/>
              </w:numPr>
              <w:rPr>
                <w:rFonts w:ascii="Calibri" w:hAnsi="Calibri" w:cs="Calibri"/>
                <w:sz w:val="22"/>
                <w:szCs w:val="22"/>
              </w:rPr>
            </w:pPr>
          </w:p>
        </w:tc>
        <w:tc>
          <w:tcPr>
            <w:tcW w:w="3046" w:type="dxa"/>
            <w:vAlign w:val="center"/>
          </w:tcPr>
          <w:p w14:paraId="3FCBA931" w14:textId="784BDC6F" w:rsidR="00816D31" w:rsidRPr="00426B9C" w:rsidRDefault="00523057" w:rsidP="00BD4EF9">
            <w:pPr>
              <w:pStyle w:val="Web"/>
              <w:spacing w:before="120" w:beforeAutospacing="0" w:after="120" w:afterAutospacing="0"/>
              <w:ind w:left="120" w:right="120"/>
              <w:rPr>
                <w:rFonts w:ascii="Calibri" w:hAnsi="Calibri" w:cs="Calibri"/>
                <w:sz w:val="22"/>
                <w:szCs w:val="22"/>
                <w:lang w:val="en-US"/>
              </w:rPr>
            </w:pPr>
            <w:proofErr w:type="spellStart"/>
            <w:r>
              <w:rPr>
                <w:rFonts w:ascii="Calibri" w:hAnsi="Calibri" w:cs="Calibri"/>
                <w:sz w:val="22"/>
                <w:szCs w:val="22"/>
                <w:lang w:val="en-US"/>
              </w:rPr>
              <w:t>Toutountzi</w:t>
            </w:r>
            <w:proofErr w:type="spellEnd"/>
            <w:r>
              <w:rPr>
                <w:rFonts w:ascii="Calibri" w:hAnsi="Calibri" w:cs="Calibri"/>
                <w:sz w:val="22"/>
                <w:szCs w:val="22"/>
                <w:lang w:val="en-US"/>
              </w:rPr>
              <w:t xml:space="preserve"> Fotini</w:t>
            </w:r>
          </w:p>
        </w:tc>
        <w:tc>
          <w:tcPr>
            <w:tcW w:w="4285" w:type="dxa"/>
            <w:vAlign w:val="center"/>
          </w:tcPr>
          <w:p w14:paraId="3FCBA932" w14:textId="77777777" w:rsidR="00816D31" w:rsidRPr="00426B9C" w:rsidRDefault="006617A7" w:rsidP="00BD4EF9">
            <w:pPr>
              <w:spacing w:line="100" w:lineRule="atLeast"/>
              <w:rPr>
                <w:rFonts w:ascii="Calibri" w:hAnsi="Calibri" w:cs="Calibri"/>
                <w:sz w:val="22"/>
                <w:szCs w:val="22"/>
                <w:lang w:val="en-US"/>
              </w:rPr>
            </w:pPr>
            <w:r w:rsidRPr="00426B9C">
              <w:rPr>
                <w:rFonts w:ascii="Calibri" w:hAnsi="Calibri" w:cs="Calibri"/>
                <w:sz w:val="22"/>
                <w:szCs w:val="22"/>
                <w:lang w:val="en-US"/>
              </w:rPr>
              <w:t>Administrative staff</w:t>
            </w:r>
          </w:p>
        </w:tc>
      </w:tr>
    </w:tbl>
    <w:p w14:paraId="3FCBA938" w14:textId="77777777" w:rsidR="00581A62" w:rsidRPr="00507A1A" w:rsidRDefault="00581A62" w:rsidP="00364739">
      <w:pPr>
        <w:jc w:val="both"/>
        <w:rPr>
          <w:rFonts w:ascii="Calibri" w:hAnsi="Calibri" w:cs="Calibri"/>
          <w:b/>
        </w:rPr>
      </w:pPr>
    </w:p>
    <w:tbl>
      <w:tblPr>
        <w:tblW w:w="0" w:type="auto"/>
        <w:jc w:val="center"/>
        <w:tblLook w:val="01E0" w:firstRow="1" w:lastRow="1" w:firstColumn="1" w:lastColumn="1" w:noHBand="0" w:noVBand="0"/>
      </w:tblPr>
      <w:tblGrid>
        <w:gridCol w:w="4587"/>
        <w:gridCol w:w="2880"/>
      </w:tblGrid>
      <w:tr w:rsidR="00816D31" w:rsidRPr="003135CF" w14:paraId="3FCBA946" w14:textId="77777777" w:rsidTr="00816D31">
        <w:trPr>
          <w:trHeight w:val="276"/>
          <w:jc w:val="center"/>
        </w:trPr>
        <w:tc>
          <w:tcPr>
            <w:tcW w:w="4587" w:type="dxa"/>
            <w:vMerge w:val="restart"/>
            <w:vAlign w:val="center"/>
          </w:tcPr>
          <w:p w14:paraId="3FCBA939" w14:textId="77777777" w:rsidR="003135CF" w:rsidRDefault="00816D31" w:rsidP="00AF3F26">
            <w:pPr>
              <w:rPr>
                <w:lang w:val="en-US"/>
              </w:rPr>
            </w:pPr>
            <w:r>
              <w:rPr>
                <w:lang w:val="en-US"/>
              </w:rPr>
              <w:t>Address</w:t>
            </w:r>
            <w:r w:rsidRPr="003337C7">
              <w:rPr>
                <w:lang w:val="en-US"/>
              </w:rPr>
              <w:t xml:space="preserve">: </w:t>
            </w:r>
            <w:r>
              <w:rPr>
                <w:lang w:val="en-US"/>
              </w:rPr>
              <w:t>Department</w:t>
            </w:r>
            <w:r w:rsidRPr="003337C7">
              <w:rPr>
                <w:lang w:val="en-US"/>
              </w:rPr>
              <w:t xml:space="preserve"> </w:t>
            </w:r>
            <w:r>
              <w:rPr>
                <w:lang w:val="en-US"/>
              </w:rPr>
              <w:t xml:space="preserve">of </w:t>
            </w:r>
          </w:p>
          <w:p w14:paraId="3FCBA93A" w14:textId="77777777" w:rsidR="00816D31" w:rsidRPr="003337C7" w:rsidRDefault="003135CF" w:rsidP="00AF3F26">
            <w:pPr>
              <w:rPr>
                <w:lang w:val="en-US"/>
              </w:rPr>
            </w:pPr>
            <w:r>
              <w:rPr>
                <w:lang w:val="en-US"/>
              </w:rPr>
              <w:t>Economic Sciences</w:t>
            </w:r>
            <w:r w:rsidR="00816D31" w:rsidRPr="003337C7">
              <w:rPr>
                <w:lang w:val="en-US"/>
              </w:rPr>
              <w:t xml:space="preserve">, </w:t>
            </w:r>
          </w:p>
          <w:p w14:paraId="3FCBA93B" w14:textId="77777777" w:rsidR="00816D31" w:rsidRPr="003337C7" w:rsidRDefault="00816D31" w:rsidP="00AF3F26">
            <w:pPr>
              <w:rPr>
                <w:lang w:val="en-US"/>
              </w:rPr>
            </w:pPr>
            <w:r>
              <w:rPr>
                <w:lang w:val="en-US"/>
              </w:rPr>
              <w:t>Campus</w:t>
            </w:r>
            <w:r w:rsidR="003135CF">
              <w:rPr>
                <w:lang w:val="en-US"/>
              </w:rPr>
              <w:t xml:space="preserve"> of Serres</w:t>
            </w:r>
            <w:r w:rsidRPr="003337C7">
              <w:rPr>
                <w:lang w:val="en-US"/>
              </w:rPr>
              <w:t>,</w:t>
            </w:r>
            <w:r w:rsidR="003135CF">
              <w:rPr>
                <w:lang w:val="en-US"/>
              </w:rPr>
              <w:t xml:space="preserve"> Greece</w:t>
            </w:r>
          </w:p>
          <w:p w14:paraId="3FCBA93C" w14:textId="77777777" w:rsidR="00816D31" w:rsidRPr="003337C7" w:rsidRDefault="003135CF" w:rsidP="00AF3F26">
            <w:pPr>
              <w:rPr>
                <w:lang w:val="en-US"/>
              </w:rPr>
            </w:pPr>
            <w:r>
              <w:rPr>
                <w:lang w:val="en-US"/>
              </w:rPr>
              <w:t xml:space="preserve">Terma </w:t>
            </w:r>
            <w:proofErr w:type="spellStart"/>
            <w:r>
              <w:rPr>
                <w:lang w:val="en-US"/>
              </w:rPr>
              <w:t>Magnisias</w:t>
            </w:r>
            <w:proofErr w:type="spellEnd"/>
          </w:p>
          <w:p w14:paraId="3FCBA93D" w14:textId="77777777" w:rsidR="00816D31" w:rsidRPr="003337C7" w:rsidRDefault="00816D31" w:rsidP="00AF3F26">
            <w:pPr>
              <w:rPr>
                <w:lang w:val="en-US"/>
              </w:rPr>
            </w:pPr>
            <w:r>
              <w:rPr>
                <w:lang w:val="en-US"/>
              </w:rPr>
              <w:t>ZIP Code</w:t>
            </w:r>
            <w:r w:rsidRPr="003337C7">
              <w:rPr>
                <w:lang w:val="en-US"/>
              </w:rPr>
              <w:t>. &lt;</w:t>
            </w:r>
            <w:r w:rsidR="003135CF">
              <w:rPr>
                <w:lang w:val="en-US"/>
              </w:rPr>
              <w:t>62100</w:t>
            </w:r>
            <w:r w:rsidRPr="003337C7">
              <w:rPr>
                <w:lang w:val="en-US"/>
              </w:rPr>
              <w:t>&gt;</w:t>
            </w:r>
          </w:p>
          <w:p w14:paraId="3FCBA93E" w14:textId="77777777" w:rsidR="00816D31" w:rsidRPr="003337C7" w:rsidRDefault="00816D31" w:rsidP="00AF3F26">
            <w:pPr>
              <w:rPr>
                <w:lang w:val="en-US"/>
              </w:rPr>
            </w:pPr>
          </w:p>
        </w:tc>
        <w:tc>
          <w:tcPr>
            <w:tcW w:w="2880" w:type="dxa"/>
            <w:vMerge w:val="restart"/>
          </w:tcPr>
          <w:p w14:paraId="3FCBA93F" w14:textId="77777777" w:rsidR="00816D31" w:rsidRPr="003135CF" w:rsidRDefault="00816D31" w:rsidP="00AF3F26">
            <w:pPr>
              <w:rPr>
                <w:lang w:val="pt-PT"/>
              </w:rPr>
            </w:pPr>
          </w:p>
          <w:p w14:paraId="3FCBA940" w14:textId="77777777" w:rsidR="00816D31" w:rsidRPr="004560CF" w:rsidRDefault="00816D31" w:rsidP="00AF3F26">
            <w:pPr>
              <w:rPr>
                <w:lang w:val="pt-PT"/>
              </w:rPr>
            </w:pPr>
            <w:r w:rsidRPr="004560CF">
              <w:rPr>
                <w:lang w:val="pt-PT"/>
              </w:rPr>
              <w:t xml:space="preserve">Tel: </w:t>
            </w:r>
            <w:r w:rsidR="003135CF" w:rsidRPr="004560CF">
              <w:rPr>
                <w:lang w:val="pt-PT"/>
              </w:rPr>
              <w:t>2321049136</w:t>
            </w:r>
          </w:p>
          <w:p w14:paraId="3FCBA941" w14:textId="77777777" w:rsidR="00816D31" w:rsidRPr="00420B84" w:rsidRDefault="00816D31" w:rsidP="00AF3F26">
            <w:pPr>
              <w:rPr>
                <w:lang w:val="pt-PT"/>
              </w:rPr>
            </w:pPr>
            <w:r w:rsidRPr="004560CF">
              <w:rPr>
                <w:lang w:val="pt-PT"/>
              </w:rPr>
              <w:t xml:space="preserve"> </w:t>
            </w:r>
            <w:r w:rsidRPr="00420B84">
              <w:rPr>
                <w:lang w:val="pt-PT"/>
              </w:rPr>
              <w:t xml:space="preserve">FAX : </w:t>
            </w:r>
            <w:r w:rsidR="003135CF" w:rsidRPr="00420B84">
              <w:rPr>
                <w:lang w:val="pt-PT"/>
              </w:rPr>
              <w:t>2321049155</w:t>
            </w:r>
          </w:p>
          <w:p w14:paraId="3FCBA942" w14:textId="77777777" w:rsidR="00816D31" w:rsidRPr="00420B84" w:rsidRDefault="00816D31" w:rsidP="00AF3F26">
            <w:pPr>
              <w:rPr>
                <w:lang w:val="pt-PT"/>
              </w:rPr>
            </w:pPr>
            <w:r w:rsidRPr="00420B84">
              <w:rPr>
                <w:lang w:val="pt-PT"/>
              </w:rPr>
              <w:t xml:space="preserve"> </w:t>
            </w:r>
          </w:p>
          <w:p w14:paraId="3FCBA943" w14:textId="77777777" w:rsidR="00816D31" w:rsidRPr="003135CF" w:rsidRDefault="00816D31" w:rsidP="00AF3F26">
            <w:pPr>
              <w:rPr>
                <w:lang w:val="pt-PT"/>
              </w:rPr>
            </w:pPr>
            <w:r w:rsidRPr="003135CF">
              <w:rPr>
                <w:lang w:val="pt-PT"/>
              </w:rPr>
              <w:t xml:space="preserve">e-mail : </w:t>
            </w:r>
            <w:r w:rsidR="003135CF" w:rsidRPr="003135CF">
              <w:rPr>
                <w:lang w:val="pt-PT"/>
              </w:rPr>
              <w:t>info@es.i</w:t>
            </w:r>
            <w:r w:rsidR="003135CF">
              <w:rPr>
                <w:lang w:val="pt-PT"/>
              </w:rPr>
              <w:t>hu.gr</w:t>
            </w:r>
          </w:p>
          <w:p w14:paraId="3FCBA944" w14:textId="77777777" w:rsidR="00816D31" w:rsidRPr="003135CF" w:rsidRDefault="00816D31" w:rsidP="00AF3F26">
            <w:pPr>
              <w:rPr>
                <w:lang w:val="pt-PT"/>
              </w:rPr>
            </w:pPr>
            <w:r w:rsidRPr="003135CF">
              <w:rPr>
                <w:lang w:val="pt-PT"/>
              </w:rPr>
              <w:t xml:space="preserve">URL: </w:t>
            </w:r>
            <w:r w:rsidR="003135CF">
              <w:rPr>
                <w:lang w:val="pt-PT"/>
              </w:rPr>
              <w:t>es.ihu.gr</w:t>
            </w:r>
          </w:p>
          <w:p w14:paraId="3FCBA945" w14:textId="77777777" w:rsidR="00816D31" w:rsidRPr="003135CF" w:rsidRDefault="00816D31" w:rsidP="00AF3F26">
            <w:pPr>
              <w:rPr>
                <w:lang w:val="pt-PT"/>
              </w:rPr>
            </w:pPr>
          </w:p>
        </w:tc>
      </w:tr>
      <w:tr w:rsidR="00816D31" w:rsidRPr="003135CF" w14:paraId="3FCBA949" w14:textId="77777777" w:rsidTr="00816D31">
        <w:trPr>
          <w:trHeight w:val="244"/>
          <w:jc w:val="center"/>
        </w:trPr>
        <w:tc>
          <w:tcPr>
            <w:tcW w:w="4587" w:type="dxa"/>
            <w:vMerge/>
            <w:vAlign w:val="center"/>
          </w:tcPr>
          <w:p w14:paraId="3FCBA947" w14:textId="77777777" w:rsidR="00816D31" w:rsidRPr="003135CF" w:rsidRDefault="00816D31" w:rsidP="00C27735">
            <w:pPr>
              <w:rPr>
                <w:rFonts w:ascii="Calibri" w:hAnsi="Calibri" w:cs="Calibri"/>
                <w:sz w:val="20"/>
                <w:szCs w:val="20"/>
                <w:lang w:val="pt-PT"/>
              </w:rPr>
            </w:pPr>
          </w:p>
        </w:tc>
        <w:tc>
          <w:tcPr>
            <w:tcW w:w="2880" w:type="dxa"/>
            <w:vMerge/>
            <w:vAlign w:val="center"/>
          </w:tcPr>
          <w:p w14:paraId="3FCBA948" w14:textId="77777777" w:rsidR="00816D31" w:rsidRPr="003135CF" w:rsidRDefault="00816D31" w:rsidP="00C27735">
            <w:pPr>
              <w:rPr>
                <w:rFonts w:ascii="Calibri" w:hAnsi="Calibri" w:cs="Calibri"/>
                <w:sz w:val="20"/>
                <w:szCs w:val="20"/>
                <w:lang w:val="pt-PT"/>
              </w:rPr>
            </w:pPr>
          </w:p>
        </w:tc>
      </w:tr>
      <w:tr w:rsidR="00816D31" w:rsidRPr="003135CF" w14:paraId="3FCBA94C" w14:textId="77777777" w:rsidTr="00816D31">
        <w:trPr>
          <w:trHeight w:val="834"/>
          <w:jc w:val="center"/>
        </w:trPr>
        <w:tc>
          <w:tcPr>
            <w:tcW w:w="4587" w:type="dxa"/>
            <w:vMerge/>
            <w:vAlign w:val="center"/>
          </w:tcPr>
          <w:p w14:paraId="3FCBA94A" w14:textId="77777777" w:rsidR="00816D31" w:rsidRPr="003135CF" w:rsidRDefault="00816D31" w:rsidP="00C27735">
            <w:pPr>
              <w:rPr>
                <w:rFonts w:ascii="Calibri" w:hAnsi="Calibri" w:cs="Calibri"/>
                <w:sz w:val="20"/>
                <w:szCs w:val="20"/>
                <w:lang w:val="pt-PT"/>
              </w:rPr>
            </w:pPr>
          </w:p>
        </w:tc>
        <w:tc>
          <w:tcPr>
            <w:tcW w:w="2880" w:type="dxa"/>
            <w:vMerge/>
            <w:vAlign w:val="center"/>
          </w:tcPr>
          <w:p w14:paraId="3FCBA94B" w14:textId="77777777" w:rsidR="00816D31" w:rsidRPr="003135CF" w:rsidRDefault="00816D31" w:rsidP="00C27735">
            <w:pPr>
              <w:rPr>
                <w:rFonts w:ascii="Calibri" w:hAnsi="Calibri" w:cs="Calibri"/>
                <w:sz w:val="20"/>
                <w:szCs w:val="20"/>
                <w:lang w:val="pt-PT"/>
              </w:rPr>
            </w:pPr>
          </w:p>
        </w:tc>
      </w:tr>
    </w:tbl>
    <w:p w14:paraId="3FCBA94D" w14:textId="77777777" w:rsidR="00364739" w:rsidRPr="003135CF" w:rsidRDefault="00364739" w:rsidP="00364739">
      <w:pPr>
        <w:jc w:val="center"/>
        <w:rPr>
          <w:rFonts w:ascii="Calibri" w:hAnsi="Calibri" w:cs="Calibri"/>
          <w:b/>
          <w:sz w:val="28"/>
          <w:szCs w:val="28"/>
          <w:lang w:val="pt-PT"/>
        </w:rPr>
      </w:pPr>
    </w:p>
    <w:p w14:paraId="3FCBA94E" w14:textId="77777777" w:rsidR="00665BED" w:rsidRPr="00C676EC" w:rsidRDefault="00816D31" w:rsidP="00D063F0">
      <w:pPr>
        <w:pStyle w:val="2"/>
        <w:rPr>
          <w:lang w:val="en-US"/>
        </w:rPr>
      </w:pPr>
      <w:bookmarkStart w:id="38" w:name="_Toc132881981"/>
      <w:r w:rsidRPr="00C676EC">
        <w:rPr>
          <w:lang w:val="en-US"/>
        </w:rPr>
        <w:t>Administration/Secretariat  Office: Duties and working hours</w:t>
      </w:r>
      <w:bookmarkEnd w:id="38"/>
    </w:p>
    <w:p w14:paraId="3FCBA94F" w14:textId="77777777" w:rsidR="00665BED" w:rsidRPr="00816D31" w:rsidRDefault="008014D7" w:rsidP="00665BED">
      <w:pPr>
        <w:jc w:val="center"/>
        <w:rPr>
          <w:rFonts w:ascii="Calibri" w:hAnsi="Calibri" w:cs="Calibri"/>
          <w:b/>
          <w:sz w:val="28"/>
          <w:szCs w:val="28"/>
          <w:lang w:val="en-US"/>
        </w:rPr>
      </w:pPr>
      <w:r w:rsidRPr="00507A1A">
        <w:rPr>
          <w:rFonts w:ascii="Calibri" w:hAnsi="Calibri" w:cs="Calibri"/>
          <w:noProof/>
        </w:rPr>
        <w:drawing>
          <wp:anchor distT="0" distB="0" distL="114300" distR="114300" simplePos="0" relativeHeight="251659264" behindDoc="0" locked="0" layoutInCell="1" allowOverlap="1" wp14:anchorId="3FCBE3E7" wp14:editId="77B3406F">
            <wp:simplePos x="0" y="0"/>
            <wp:positionH relativeFrom="column">
              <wp:posOffset>0</wp:posOffset>
            </wp:positionH>
            <wp:positionV relativeFrom="paragraph">
              <wp:posOffset>199390</wp:posOffset>
            </wp:positionV>
            <wp:extent cx="1710690" cy="1046480"/>
            <wp:effectExtent l="0" t="0" r="0" b="0"/>
            <wp:wrapSquare wrapText="bothSides"/>
            <wp:docPr id="99" name="Picture 2" descr="http://www.teiser.gr/engineering/images/dioiki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eiser.gr/engineering/images/dioikisi.jpg"/>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710690" cy="1046480"/>
                    </a:xfrm>
                    <a:prstGeom prst="rect">
                      <a:avLst/>
                    </a:prstGeom>
                    <a:noFill/>
                    <a:ln>
                      <a:noFill/>
                    </a:ln>
                  </pic:spPr>
                </pic:pic>
              </a:graphicData>
            </a:graphic>
          </wp:anchor>
        </w:drawing>
      </w:r>
    </w:p>
    <w:p w14:paraId="3FCBA950" w14:textId="77777777" w:rsidR="00816D31" w:rsidRPr="00816D31" w:rsidRDefault="00816D31" w:rsidP="00816D31">
      <w:pPr>
        <w:spacing w:before="120"/>
        <w:jc w:val="both"/>
        <w:rPr>
          <w:rFonts w:ascii="Calibri" w:hAnsi="Calibri" w:cs="Calibri"/>
          <w:lang w:val="en-US"/>
        </w:rPr>
      </w:pPr>
      <w:r w:rsidRPr="00816D31">
        <w:rPr>
          <w:rFonts w:ascii="Calibri" w:hAnsi="Calibri" w:cs="Calibri"/>
          <w:lang w:val="en-US"/>
        </w:rPr>
        <w:t>The Department Secretariat is responsible for student and administrative matters.</w:t>
      </w:r>
    </w:p>
    <w:p w14:paraId="3FCBA951" w14:textId="77777777" w:rsidR="00665BED" w:rsidRPr="00816D31" w:rsidRDefault="00816D31" w:rsidP="00816D31">
      <w:pPr>
        <w:spacing w:before="120"/>
        <w:jc w:val="both"/>
        <w:rPr>
          <w:rFonts w:ascii="Calibri" w:hAnsi="Calibri" w:cs="Calibri"/>
          <w:lang w:val="en-US"/>
        </w:rPr>
      </w:pPr>
      <w:r w:rsidRPr="00816D31">
        <w:rPr>
          <w:rFonts w:ascii="Calibri" w:hAnsi="Calibri" w:cs="Calibri"/>
          <w:lang w:val="en-US"/>
        </w:rPr>
        <w:t xml:space="preserve">Student services are provided on all working days, and during the hours of 11.00 am to 13.00 pm, at the offices of the Department </w:t>
      </w:r>
      <w:r w:rsidRPr="00816D31">
        <w:rPr>
          <w:rFonts w:ascii="Calibri" w:hAnsi="Calibri" w:cs="Calibri"/>
          <w:lang w:val="en-US"/>
        </w:rPr>
        <w:lastRenderedPageBreak/>
        <w:t xml:space="preserve">Secretariat, located </w:t>
      </w:r>
      <w:r w:rsidR="003135CF">
        <w:rPr>
          <w:rFonts w:ascii="Calibri" w:hAnsi="Calibri" w:cs="Calibri"/>
          <w:lang w:val="en-US"/>
        </w:rPr>
        <w:t>at the ground level of the Administration Building</w:t>
      </w:r>
      <w:r w:rsidR="00811D66">
        <w:rPr>
          <w:rFonts w:ascii="Calibri" w:hAnsi="Calibri" w:cs="Calibri"/>
          <w:lang w:val="en-US"/>
        </w:rPr>
        <w:t>.</w:t>
      </w:r>
    </w:p>
    <w:p w14:paraId="3FCBA952" w14:textId="77777777" w:rsidR="00816D31" w:rsidRPr="00816D31" w:rsidRDefault="00816D31" w:rsidP="00816D31">
      <w:pPr>
        <w:spacing w:before="120" w:after="120"/>
        <w:jc w:val="both"/>
        <w:rPr>
          <w:rFonts w:ascii="Calibri" w:hAnsi="Calibri" w:cs="Calibri"/>
          <w:lang w:val="en-US"/>
        </w:rPr>
      </w:pPr>
      <w:r w:rsidRPr="00816D31">
        <w:rPr>
          <w:rFonts w:ascii="Calibri" w:hAnsi="Calibri" w:cs="Calibri"/>
          <w:lang w:val="en-US"/>
        </w:rPr>
        <w:t>Student issues include:</w:t>
      </w:r>
    </w:p>
    <w:p w14:paraId="3FCBA953" w14:textId="77777777" w:rsidR="00816D31" w:rsidRPr="00816D31" w:rsidRDefault="00816D31" w:rsidP="00816D31">
      <w:pPr>
        <w:spacing w:before="120" w:after="120"/>
        <w:jc w:val="both"/>
        <w:rPr>
          <w:rFonts w:ascii="Calibri" w:hAnsi="Calibri" w:cs="Calibri"/>
          <w:lang w:val="en-US"/>
        </w:rPr>
      </w:pPr>
    </w:p>
    <w:p w14:paraId="3FCBA954" w14:textId="77777777" w:rsidR="00816D31" w:rsidRPr="00816D31" w:rsidRDefault="00816D31" w:rsidP="00816D31">
      <w:pPr>
        <w:spacing w:before="120" w:after="120"/>
        <w:jc w:val="both"/>
        <w:rPr>
          <w:rFonts w:ascii="Calibri" w:hAnsi="Calibri" w:cs="Calibri"/>
          <w:lang w:val="en-US"/>
        </w:rPr>
      </w:pPr>
      <w:r w:rsidRPr="00816D31">
        <w:rPr>
          <w:rFonts w:ascii="Calibri" w:hAnsi="Calibri" w:cs="Calibri"/>
          <w:lang w:val="en-US"/>
        </w:rPr>
        <w:t>•</w:t>
      </w:r>
      <w:r w:rsidRPr="00816D31">
        <w:rPr>
          <w:rFonts w:ascii="Calibri" w:hAnsi="Calibri" w:cs="Calibri"/>
          <w:lang w:val="en-US"/>
        </w:rPr>
        <w:tab/>
        <w:t xml:space="preserve"> Registration Procedures</w:t>
      </w:r>
    </w:p>
    <w:p w14:paraId="3FCBA955" w14:textId="77777777" w:rsidR="00816D31" w:rsidRPr="00816D31" w:rsidRDefault="00816D31" w:rsidP="00816D31">
      <w:pPr>
        <w:spacing w:before="120" w:after="120"/>
        <w:jc w:val="both"/>
        <w:rPr>
          <w:rFonts w:ascii="Calibri" w:hAnsi="Calibri" w:cs="Calibri"/>
          <w:lang w:val="en-US"/>
        </w:rPr>
      </w:pPr>
      <w:r w:rsidRPr="00816D31">
        <w:rPr>
          <w:rFonts w:ascii="Calibri" w:hAnsi="Calibri" w:cs="Calibri"/>
          <w:lang w:val="en-US"/>
        </w:rPr>
        <w:t>•</w:t>
      </w:r>
      <w:r w:rsidRPr="00816D31">
        <w:rPr>
          <w:rFonts w:ascii="Calibri" w:hAnsi="Calibri" w:cs="Calibri"/>
          <w:lang w:val="en-US"/>
        </w:rPr>
        <w:tab/>
        <w:t>keeping the students' records, which include their grades, registration renewals every semester, and information about scholarships,</w:t>
      </w:r>
    </w:p>
    <w:p w14:paraId="3FCBA956" w14:textId="77777777" w:rsidR="00816D31" w:rsidRPr="00816D31" w:rsidRDefault="00816D31" w:rsidP="00816D31">
      <w:pPr>
        <w:spacing w:before="120" w:after="120"/>
        <w:jc w:val="both"/>
        <w:rPr>
          <w:rFonts w:ascii="Calibri" w:hAnsi="Calibri" w:cs="Calibri"/>
          <w:lang w:val="en-US"/>
        </w:rPr>
      </w:pPr>
      <w:r w:rsidRPr="00816D31">
        <w:rPr>
          <w:rFonts w:ascii="Calibri" w:hAnsi="Calibri" w:cs="Calibri"/>
          <w:lang w:val="en-US"/>
        </w:rPr>
        <w:t>•</w:t>
      </w:r>
      <w:r w:rsidRPr="00816D31">
        <w:rPr>
          <w:rFonts w:ascii="Calibri" w:hAnsi="Calibri" w:cs="Calibri"/>
          <w:lang w:val="en-US"/>
        </w:rPr>
        <w:tab/>
        <w:t>granting Certificates and Degrees,</w:t>
      </w:r>
    </w:p>
    <w:p w14:paraId="3FCBA957" w14:textId="77777777" w:rsidR="00816D31" w:rsidRPr="00816D31" w:rsidRDefault="00816D31" w:rsidP="00816D31">
      <w:pPr>
        <w:spacing w:before="120" w:after="120"/>
        <w:jc w:val="both"/>
        <w:rPr>
          <w:rFonts w:ascii="Calibri" w:hAnsi="Calibri" w:cs="Calibri"/>
          <w:lang w:val="en-US"/>
        </w:rPr>
      </w:pPr>
      <w:r w:rsidRPr="00816D31">
        <w:rPr>
          <w:rFonts w:ascii="Calibri" w:hAnsi="Calibri" w:cs="Calibri"/>
          <w:lang w:val="en-US"/>
        </w:rPr>
        <w:t>•</w:t>
      </w:r>
      <w:r w:rsidRPr="00816D31">
        <w:rPr>
          <w:rFonts w:ascii="Calibri" w:hAnsi="Calibri" w:cs="Calibri"/>
          <w:lang w:val="en-US"/>
        </w:rPr>
        <w:tab/>
        <w:t>granting certificates for legal use,</w:t>
      </w:r>
    </w:p>
    <w:p w14:paraId="3FCBA958" w14:textId="77777777" w:rsidR="00816D31" w:rsidRPr="00816D31" w:rsidRDefault="00816D31" w:rsidP="00816D31">
      <w:pPr>
        <w:spacing w:before="120" w:after="120"/>
        <w:jc w:val="both"/>
        <w:rPr>
          <w:rFonts w:ascii="Calibri" w:hAnsi="Calibri" w:cs="Calibri"/>
          <w:lang w:val="en-US"/>
        </w:rPr>
      </w:pPr>
      <w:r w:rsidRPr="00816D31">
        <w:rPr>
          <w:rFonts w:ascii="Calibri" w:hAnsi="Calibri" w:cs="Calibri"/>
          <w:lang w:val="en-US"/>
        </w:rPr>
        <w:t>•</w:t>
      </w:r>
      <w:r w:rsidRPr="00816D31">
        <w:rPr>
          <w:rFonts w:ascii="Calibri" w:hAnsi="Calibri" w:cs="Calibri"/>
          <w:lang w:val="en-US"/>
        </w:rPr>
        <w:tab/>
        <w:t>issuing paper forms required for the students' Internship,</w:t>
      </w:r>
    </w:p>
    <w:p w14:paraId="3FCBA959" w14:textId="77777777" w:rsidR="00816D31" w:rsidRPr="00816D31" w:rsidRDefault="00816D31" w:rsidP="00816D31">
      <w:pPr>
        <w:spacing w:before="120" w:after="120"/>
        <w:jc w:val="both"/>
        <w:rPr>
          <w:rFonts w:ascii="Calibri" w:hAnsi="Calibri" w:cs="Calibri"/>
          <w:lang w:val="en-US"/>
        </w:rPr>
      </w:pPr>
      <w:r w:rsidRPr="00816D31">
        <w:rPr>
          <w:rFonts w:ascii="Calibri" w:hAnsi="Calibri" w:cs="Calibri"/>
          <w:lang w:val="en-US"/>
        </w:rPr>
        <w:t>•</w:t>
      </w:r>
      <w:r w:rsidRPr="00816D31">
        <w:rPr>
          <w:rFonts w:ascii="Calibri" w:hAnsi="Calibri" w:cs="Calibri"/>
          <w:lang w:val="en-US"/>
        </w:rPr>
        <w:tab/>
        <w:t xml:space="preserve">creating/filling in student lists, according to their course enrolment declaration </w:t>
      </w:r>
    </w:p>
    <w:p w14:paraId="3FCBA95A" w14:textId="77777777" w:rsidR="00816D31" w:rsidRPr="00816D31" w:rsidRDefault="00816D31" w:rsidP="00816D31">
      <w:pPr>
        <w:spacing w:before="120" w:after="120"/>
        <w:jc w:val="both"/>
        <w:rPr>
          <w:rFonts w:ascii="Calibri" w:hAnsi="Calibri" w:cs="Calibri"/>
          <w:lang w:val="en-US"/>
        </w:rPr>
      </w:pPr>
      <w:r w:rsidRPr="00816D31">
        <w:rPr>
          <w:rFonts w:ascii="Calibri" w:hAnsi="Calibri" w:cs="Calibri"/>
          <w:lang w:val="en-US"/>
        </w:rPr>
        <w:t>•</w:t>
      </w:r>
      <w:r w:rsidRPr="00816D31">
        <w:rPr>
          <w:rFonts w:ascii="Calibri" w:hAnsi="Calibri" w:cs="Calibri"/>
          <w:lang w:val="en-US"/>
        </w:rPr>
        <w:tab/>
        <w:t>registration cancellations of students who have two consecutive non-renewal of registration or three non-consecutive non-renewal of registration</w:t>
      </w:r>
    </w:p>
    <w:p w14:paraId="3FCBA95B" w14:textId="77777777" w:rsidR="00816D31" w:rsidRDefault="00816D31" w:rsidP="00816D31">
      <w:pPr>
        <w:spacing w:before="120" w:after="120"/>
        <w:jc w:val="both"/>
        <w:rPr>
          <w:rFonts w:ascii="Calibri" w:hAnsi="Calibri" w:cs="Calibri"/>
          <w:lang w:val="en-US"/>
        </w:rPr>
      </w:pPr>
      <w:r w:rsidRPr="00816D31">
        <w:rPr>
          <w:rFonts w:ascii="Calibri" w:hAnsi="Calibri" w:cs="Calibri"/>
          <w:lang w:val="en-US"/>
        </w:rPr>
        <w:t xml:space="preserve">Regarding first-year student registrations, transfers and registration of those passing the qualifying exams in the Department </w:t>
      </w:r>
      <w:r w:rsidR="00811D66">
        <w:rPr>
          <w:rFonts w:ascii="Calibri" w:hAnsi="Calibri" w:cs="Calibri"/>
          <w:lang w:val="en-US"/>
        </w:rPr>
        <w:t>of Economic Sciences</w:t>
      </w:r>
      <w:r w:rsidRPr="00816D31">
        <w:rPr>
          <w:rFonts w:ascii="Calibri" w:hAnsi="Calibri" w:cs="Calibri"/>
          <w:lang w:val="en-US"/>
        </w:rPr>
        <w:t xml:space="preserve"> of the I.H.U., the following apply:</w:t>
      </w:r>
    </w:p>
    <w:p w14:paraId="3FCBA95C" w14:textId="77777777" w:rsidR="003B4952" w:rsidRPr="003B4952" w:rsidRDefault="003B4952" w:rsidP="003B4952">
      <w:pPr>
        <w:jc w:val="both"/>
        <w:rPr>
          <w:rFonts w:ascii="Calibri" w:hAnsi="Calibri" w:cs="Calibri"/>
          <w:lang w:val="en-US"/>
        </w:rPr>
      </w:pPr>
      <w:r w:rsidRPr="003B4952">
        <w:rPr>
          <w:rFonts w:ascii="Calibri" w:hAnsi="Calibri" w:cs="Calibri"/>
          <w:lang w:val="en-US"/>
        </w:rPr>
        <w:t>Registration Renewals - Course Declarations are carried out through the Electronic Secretariat at the beginning of each Semester, and for a period of approximately fifteen (15) days. Each student has his/her own personal code, obtained from the Department's  Secretariat, with which s/he declares courses electronically.</w:t>
      </w:r>
    </w:p>
    <w:p w14:paraId="3FCBA95D" w14:textId="77777777" w:rsidR="003B4952" w:rsidRPr="00AA6611" w:rsidRDefault="003B4952" w:rsidP="003B4952">
      <w:pPr>
        <w:jc w:val="both"/>
        <w:rPr>
          <w:rFonts w:ascii="Calibri" w:hAnsi="Calibri" w:cs="Calibri"/>
          <w:lang w:val="en-US"/>
        </w:rPr>
      </w:pPr>
    </w:p>
    <w:p w14:paraId="3FCBA95E" w14:textId="77777777" w:rsidR="003B4952" w:rsidRDefault="003B4952" w:rsidP="003B4952">
      <w:pPr>
        <w:jc w:val="both"/>
        <w:rPr>
          <w:rFonts w:ascii="Calibri" w:hAnsi="Calibri" w:cs="Calibri"/>
          <w:lang w:val="en-US"/>
        </w:rPr>
      </w:pPr>
      <w:r w:rsidRPr="003B4952">
        <w:rPr>
          <w:rFonts w:ascii="Calibri" w:hAnsi="Calibri" w:cs="Calibri"/>
          <w:lang w:val="en-US"/>
        </w:rPr>
        <w:t xml:space="preserve">After the lists of successful candidates in the National Examinations are sent by the Ministry of Education and Religious Affairs, the registration deadline for new entrants is set, which is common for all higher education institutions in our the country. This deadline should not be missed, otherwise  latecomers lose the right to register. </w:t>
      </w:r>
      <w:r w:rsidRPr="00AA6611">
        <w:rPr>
          <w:rFonts w:ascii="Calibri" w:hAnsi="Calibri" w:cs="Calibri"/>
          <w:lang w:val="en-US"/>
        </w:rPr>
        <w:t>Registration of new entrants takes place in September.</w:t>
      </w:r>
    </w:p>
    <w:p w14:paraId="3FCBA95F" w14:textId="77777777" w:rsidR="003B4952" w:rsidRPr="003B4952" w:rsidRDefault="003B4952" w:rsidP="003B4952">
      <w:pPr>
        <w:jc w:val="both"/>
        <w:rPr>
          <w:rFonts w:ascii="Calibri" w:hAnsi="Calibri" w:cs="Calibri"/>
          <w:lang w:val="en-US"/>
        </w:rPr>
      </w:pPr>
      <w:r w:rsidRPr="003B4952">
        <w:rPr>
          <w:rFonts w:ascii="Calibri" w:hAnsi="Calibri" w:cs="Calibri"/>
          <w:lang w:val="en-US"/>
        </w:rPr>
        <w:t>From November 1 to 15, relevant application forms are submitted for:</w:t>
      </w:r>
    </w:p>
    <w:p w14:paraId="3FCBA960" w14:textId="77777777" w:rsidR="003B4952" w:rsidRPr="003B4952" w:rsidRDefault="003B4952" w:rsidP="003B4952">
      <w:pPr>
        <w:jc w:val="both"/>
        <w:rPr>
          <w:rFonts w:ascii="Calibri" w:hAnsi="Calibri" w:cs="Calibri"/>
          <w:lang w:val="en-US"/>
        </w:rPr>
      </w:pPr>
      <w:r w:rsidRPr="003B4952">
        <w:rPr>
          <w:rFonts w:ascii="Calibri" w:hAnsi="Calibri" w:cs="Calibri"/>
          <w:lang w:val="en-US"/>
        </w:rPr>
        <w:t>- Transfers for financial, social, health reasons, etc., as well as for the children of large families, unless otherwise specified by law.</w:t>
      </w:r>
    </w:p>
    <w:p w14:paraId="3FCBA961" w14:textId="77777777" w:rsidR="003B4952" w:rsidRDefault="003B4952" w:rsidP="003B4952">
      <w:pPr>
        <w:jc w:val="both"/>
        <w:rPr>
          <w:rFonts w:ascii="Calibri" w:hAnsi="Calibri" w:cs="Calibri"/>
          <w:lang w:val="en-US"/>
        </w:rPr>
      </w:pPr>
      <w:r w:rsidRPr="003B4952">
        <w:rPr>
          <w:rFonts w:ascii="Calibri" w:hAnsi="Calibri" w:cs="Calibri"/>
          <w:lang w:val="en-US"/>
        </w:rPr>
        <w:t>- Enrolment of Higher Education Graduates, who succeeded in qualifying exams, held every year, at the beginning of December.</w:t>
      </w:r>
    </w:p>
    <w:p w14:paraId="3FCBA962" w14:textId="77777777" w:rsidR="005B22CE" w:rsidRPr="00C676EC" w:rsidRDefault="003B4952" w:rsidP="00D063F0">
      <w:pPr>
        <w:pStyle w:val="2"/>
        <w:rPr>
          <w:lang w:val="en-US"/>
        </w:rPr>
      </w:pPr>
      <w:bookmarkStart w:id="39" w:name="_Toc132881982"/>
      <w:r w:rsidRPr="00C676EC">
        <w:rPr>
          <w:lang w:val="en-US"/>
        </w:rPr>
        <w:t>The Role of the Academic Advisor(Tutor)</w:t>
      </w:r>
      <w:bookmarkEnd w:id="39"/>
    </w:p>
    <w:p w14:paraId="3FCBA963" w14:textId="77777777" w:rsidR="005B22CE" w:rsidRPr="003B4952" w:rsidRDefault="003B4952" w:rsidP="009D5540">
      <w:pPr>
        <w:pStyle w:val="Web"/>
        <w:spacing w:before="120" w:beforeAutospacing="0" w:after="120" w:afterAutospacing="0"/>
        <w:jc w:val="both"/>
        <w:rPr>
          <w:rFonts w:ascii="Calibri" w:hAnsi="Calibri" w:cs="Calibri"/>
          <w:lang w:val="en-US"/>
        </w:rPr>
      </w:pPr>
      <w:r w:rsidRPr="003B4952">
        <w:rPr>
          <w:rFonts w:ascii="Calibri" w:hAnsi="Calibri" w:cs="Calibri"/>
          <w:lang w:val="en-US"/>
        </w:rPr>
        <w:t xml:space="preserve">The institution of the Academic Advisor (Tutor ) has been implemented by the Department of </w:t>
      </w:r>
      <w:r w:rsidR="00811D66">
        <w:rPr>
          <w:rFonts w:ascii="Calibri" w:hAnsi="Calibri" w:cs="Calibri"/>
          <w:lang w:val="en-US"/>
        </w:rPr>
        <w:t>Economic Sciences</w:t>
      </w:r>
      <w:r w:rsidRPr="003B4952">
        <w:rPr>
          <w:rFonts w:ascii="Calibri" w:hAnsi="Calibri" w:cs="Calibri"/>
          <w:lang w:val="en-US"/>
        </w:rPr>
        <w:t xml:space="preserve"> for a long time. Each year, by decision of the Department, a member of the Teaching and Educational Staff is designated an academic advisor for every first-year student for information and guidance in study matters. The academic advisor informs the students about his/her role and invites them to an introductory meeting. Students are required and encouraged to communicate regularly with their Academic </w:t>
      </w:r>
      <w:proofErr w:type="spellStart"/>
      <w:r w:rsidRPr="003B4952">
        <w:rPr>
          <w:rFonts w:ascii="Calibri" w:hAnsi="Calibri" w:cs="Calibri"/>
          <w:lang w:val="en-US"/>
        </w:rPr>
        <w:t>Advisor,discuss</w:t>
      </w:r>
      <w:proofErr w:type="spellEnd"/>
      <w:r w:rsidRPr="003B4952">
        <w:rPr>
          <w:rFonts w:ascii="Calibri" w:hAnsi="Calibri" w:cs="Calibri"/>
          <w:lang w:val="en-US"/>
        </w:rPr>
        <w:t xml:space="preserve"> educational issues and utilize his/her knowledge and experience throughout all the years of their studies</w:t>
      </w:r>
      <w:r w:rsidR="005B22CE" w:rsidRPr="003B4952">
        <w:rPr>
          <w:rFonts w:ascii="Calibri" w:hAnsi="Calibri" w:cs="Calibri"/>
          <w:lang w:val="en-US"/>
        </w:rPr>
        <w:t xml:space="preserve">.  </w:t>
      </w:r>
    </w:p>
    <w:p w14:paraId="3FCBA964" w14:textId="77777777" w:rsidR="00915BC0" w:rsidRPr="00507A1A" w:rsidRDefault="003B4952" w:rsidP="00D063F0">
      <w:pPr>
        <w:pStyle w:val="2"/>
      </w:pPr>
      <w:bookmarkStart w:id="40" w:name="_Toc132881983"/>
      <w:proofErr w:type="spellStart"/>
      <w:r w:rsidRPr="003B4952">
        <w:lastRenderedPageBreak/>
        <w:t>Evaluation</w:t>
      </w:r>
      <w:proofErr w:type="spellEnd"/>
      <w:r w:rsidRPr="003B4952">
        <w:t xml:space="preserve"> of the Educational Project</w:t>
      </w:r>
      <w:bookmarkEnd w:id="40"/>
    </w:p>
    <w:p w14:paraId="3FCBA965" w14:textId="77777777" w:rsidR="00A61585" w:rsidRPr="00C676EC" w:rsidRDefault="00A61585" w:rsidP="00A61585">
      <w:pPr>
        <w:jc w:val="both"/>
        <w:rPr>
          <w:rFonts w:ascii="Calibri" w:hAnsi="Calibri" w:cs="Calibri"/>
          <w:lang w:val="en-US"/>
        </w:rPr>
      </w:pPr>
      <w:r w:rsidRPr="00C676EC">
        <w:rPr>
          <w:rFonts w:ascii="Calibri" w:hAnsi="Calibri" w:cs="Calibri"/>
          <w:lang w:val="en-US"/>
        </w:rPr>
        <w:t xml:space="preserve">The evaluation of the Staff by the students is done electronically through the Information System of the MODIP of the </w:t>
      </w:r>
      <w:r w:rsidR="006D2204" w:rsidRPr="00C676EC">
        <w:rPr>
          <w:rFonts w:ascii="Calibri" w:hAnsi="Calibri" w:cs="Calibri"/>
          <w:lang w:val="en-US"/>
        </w:rPr>
        <w:t>IHU</w:t>
      </w:r>
      <w:r w:rsidRPr="00C676EC">
        <w:rPr>
          <w:rFonts w:ascii="Calibri" w:hAnsi="Calibri" w:cs="Calibri"/>
          <w:lang w:val="en-US"/>
        </w:rPr>
        <w:t xml:space="preserve"> (https://modip.ihu.edu.gr/) between the 7th and 9th week of the lectures, every semester.</w:t>
      </w:r>
    </w:p>
    <w:p w14:paraId="3FCBA966" w14:textId="77777777" w:rsidR="00A61585" w:rsidRPr="00C676EC" w:rsidRDefault="00A61585" w:rsidP="00A61585">
      <w:pPr>
        <w:jc w:val="both"/>
        <w:rPr>
          <w:rFonts w:ascii="Calibri" w:hAnsi="Calibri" w:cs="Calibri"/>
          <w:lang w:val="en-US"/>
        </w:rPr>
      </w:pPr>
    </w:p>
    <w:p w14:paraId="3FCBA967" w14:textId="77777777" w:rsidR="00A61585" w:rsidRPr="00A61585" w:rsidRDefault="00A61585" w:rsidP="00A61585">
      <w:pPr>
        <w:jc w:val="both"/>
        <w:rPr>
          <w:rFonts w:ascii="Calibri" w:hAnsi="Calibri" w:cs="Calibri"/>
          <w:lang w:val="en-US"/>
        </w:rPr>
      </w:pPr>
      <w:r w:rsidRPr="00C676EC">
        <w:rPr>
          <w:rFonts w:ascii="Calibri" w:hAnsi="Calibri" w:cs="Calibri"/>
          <w:lang w:val="en-US"/>
        </w:rPr>
        <w:t xml:space="preserve">For each course the teaching staff create a PDF file with the one-time codes. They inform the students about the file including the codes (e.g. in </w:t>
      </w:r>
      <w:proofErr w:type="spellStart"/>
      <w:r w:rsidRPr="00C676EC">
        <w:rPr>
          <w:rFonts w:ascii="Calibri" w:hAnsi="Calibri" w:cs="Calibri"/>
          <w:lang w:val="en-US"/>
        </w:rPr>
        <w:t>elearning</w:t>
      </w:r>
      <w:proofErr w:type="spellEnd"/>
      <w:r w:rsidRPr="00C676EC">
        <w:rPr>
          <w:rFonts w:ascii="Calibri" w:hAnsi="Calibri" w:cs="Calibri"/>
          <w:lang w:val="en-US"/>
        </w:rPr>
        <w:t xml:space="preserve"> or via zoom). Students receive the PDF file with the one-time anonymous assessment codes. They connect to https://modip.ihu.edu.gr/ with their institutional account. Using a random code from the PDF file they received, they do the course evaluation. In addition, students complete the evaluation of the University's administrative services that appears at https://modip.ihu.edu.gr/.</w:t>
      </w:r>
    </w:p>
    <w:p w14:paraId="3FCBA968" w14:textId="77777777" w:rsidR="00A61585" w:rsidRPr="00C676EC" w:rsidRDefault="00A61585" w:rsidP="00A61585">
      <w:pPr>
        <w:jc w:val="both"/>
        <w:rPr>
          <w:rFonts w:ascii="Calibri" w:hAnsi="Calibri" w:cs="Calibri"/>
          <w:lang w:val="en-US"/>
        </w:rPr>
      </w:pPr>
      <w:r w:rsidRPr="00C676EC">
        <w:rPr>
          <w:rFonts w:ascii="Calibri" w:hAnsi="Calibri" w:cs="Calibri"/>
          <w:lang w:val="en-US"/>
        </w:rPr>
        <w:t xml:space="preserve">The evaluation of the teaching staff by the students is based on criteria </w:t>
      </w:r>
      <w:r w:rsidR="006D2204" w:rsidRPr="00C676EC">
        <w:rPr>
          <w:rFonts w:ascii="Calibri" w:hAnsi="Calibri" w:cs="Calibri"/>
          <w:lang w:val="en-US"/>
        </w:rPr>
        <w:t xml:space="preserve">such as </w:t>
      </w:r>
      <w:r w:rsidRPr="00C676EC">
        <w:rPr>
          <w:rFonts w:ascii="Calibri" w:hAnsi="Calibri" w:cs="Calibri"/>
          <w:lang w:val="en-US"/>
        </w:rPr>
        <w:t>knowledge and ability to transmit it to the students, preparation, the use of modern internationally established bibliography, willingness to answer questions, the timely grading of assignments and written exams, as well as the observance of the teaching hours of the course.</w:t>
      </w:r>
    </w:p>
    <w:p w14:paraId="3FCBA969" w14:textId="77777777" w:rsidR="00A61585" w:rsidRPr="00C676EC" w:rsidRDefault="00A61585" w:rsidP="00A61585">
      <w:pPr>
        <w:jc w:val="both"/>
        <w:rPr>
          <w:rFonts w:ascii="Calibri" w:hAnsi="Calibri" w:cs="Calibri"/>
          <w:lang w:val="en-US"/>
        </w:rPr>
      </w:pPr>
      <w:r w:rsidRPr="00C676EC">
        <w:rPr>
          <w:rFonts w:ascii="Calibri" w:hAnsi="Calibri" w:cs="Calibri"/>
          <w:lang w:val="en-US"/>
        </w:rPr>
        <w:t>The evaluation is available for a specific period of time and is anonymous.</w:t>
      </w:r>
    </w:p>
    <w:p w14:paraId="3FCBA96A" w14:textId="77777777" w:rsidR="006D2204" w:rsidRPr="00A61585" w:rsidRDefault="006D2204" w:rsidP="00A61585">
      <w:pPr>
        <w:jc w:val="both"/>
        <w:rPr>
          <w:rFonts w:ascii="Calibri" w:hAnsi="Calibri" w:cs="Calibri"/>
          <w:lang w:val="en-US"/>
        </w:rPr>
      </w:pPr>
    </w:p>
    <w:p w14:paraId="3FCBA96B" w14:textId="77777777" w:rsidR="006D2204" w:rsidRPr="00C676EC" w:rsidRDefault="006D2204" w:rsidP="006D2204">
      <w:pPr>
        <w:jc w:val="both"/>
        <w:rPr>
          <w:rFonts w:ascii="Calibri" w:hAnsi="Calibri" w:cs="Calibri"/>
          <w:lang w:val="en-US"/>
        </w:rPr>
      </w:pPr>
      <w:r w:rsidRPr="00C676EC">
        <w:rPr>
          <w:rFonts w:ascii="Calibri" w:hAnsi="Calibri" w:cs="Calibri"/>
          <w:lang w:val="en-US"/>
        </w:rPr>
        <w:t>The analysis of the evaluation forms with the comments of the students and the comparative tables are issued through the Information System (IS) of the MODIP of the International Hellenic University.</w:t>
      </w:r>
    </w:p>
    <w:p w14:paraId="3FCBA96C" w14:textId="77777777" w:rsidR="006D2204" w:rsidRPr="00C676EC" w:rsidRDefault="006D2204" w:rsidP="006D2204">
      <w:pPr>
        <w:jc w:val="both"/>
        <w:rPr>
          <w:rFonts w:ascii="Calibri" w:hAnsi="Calibri" w:cs="Calibri"/>
          <w:lang w:val="en-US"/>
        </w:rPr>
      </w:pPr>
    </w:p>
    <w:p w14:paraId="3FCBA96D" w14:textId="77777777" w:rsidR="006D2204" w:rsidRPr="00C676EC" w:rsidRDefault="006D2204" w:rsidP="006D2204">
      <w:pPr>
        <w:jc w:val="both"/>
        <w:rPr>
          <w:rFonts w:ascii="Calibri" w:hAnsi="Calibri" w:cs="Calibri"/>
          <w:lang w:val="en-US"/>
        </w:rPr>
      </w:pPr>
      <w:r w:rsidRPr="00C676EC">
        <w:rPr>
          <w:rFonts w:ascii="Calibri" w:hAnsi="Calibri" w:cs="Calibri"/>
          <w:lang w:val="en-US"/>
        </w:rPr>
        <w:t>After the completion of the academic semester, the aggregated results of the evaluation are posted for each semester of teaching in a permanent area of ​​the Department's website. The content of the summary results is decided by the Assembly of the Department.</w:t>
      </w:r>
    </w:p>
    <w:p w14:paraId="3FCBA96E" w14:textId="77777777" w:rsidR="006D2204" w:rsidRPr="00C676EC" w:rsidRDefault="006D2204" w:rsidP="006D2204">
      <w:pPr>
        <w:jc w:val="both"/>
        <w:rPr>
          <w:rFonts w:ascii="Calibri" w:hAnsi="Calibri" w:cs="Calibri"/>
          <w:lang w:val="en-US"/>
        </w:rPr>
      </w:pPr>
      <w:r w:rsidRPr="00C676EC">
        <w:rPr>
          <w:rFonts w:ascii="Calibri" w:hAnsi="Calibri" w:cs="Calibri"/>
          <w:lang w:val="en-US"/>
        </w:rPr>
        <w:t>Also, every semester, all teachers fill in the Information System of MODIP the Teacher Census Forms and the Course Census Forms.</w:t>
      </w:r>
    </w:p>
    <w:p w14:paraId="3FCBA96F" w14:textId="77777777" w:rsidR="006D2204" w:rsidRPr="006D2204" w:rsidRDefault="006D2204" w:rsidP="006D2204">
      <w:pPr>
        <w:jc w:val="both"/>
        <w:rPr>
          <w:rFonts w:ascii="Calibri" w:hAnsi="Calibri" w:cs="Calibri"/>
          <w:lang w:val="en-US"/>
        </w:rPr>
      </w:pPr>
    </w:p>
    <w:p w14:paraId="3FCBA970" w14:textId="77777777" w:rsidR="00A61585" w:rsidRPr="00A61585" w:rsidRDefault="00A61585" w:rsidP="00A61585">
      <w:pPr>
        <w:jc w:val="both"/>
        <w:rPr>
          <w:rFonts w:ascii="Calibri" w:hAnsi="Calibri" w:cs="Calibri"/>
          <w:lang w:val="en-US"/>
        </w:rPr>
      </w:pPr>
    </w:p>
    <w:p w14:paraId="3FCBA971" w14:textId="77777777" w:rsidR="00A315D8" w:rsidRPr="00507A1A" w:rsidRDefault="003B4952" w:rsidP="00D063F0">
      <w:pPr>
        <w:pStyle w:val="1"/>
      </w:pPr>
      <w:bookmarkStart w:id="41" w:name="_Toc132881984"/>
      <w:r w:rsidRPr="003B4952">
        <w:t>FACILITIES</w:t>
      </w:r>
      <w:bookmarkEnd w:id="41"/>
    </w:p>
    <w:p w14:paraId="3FCBA972" w14:textId="77777777" w:rsidR="00A315D8" w:rsidRPr="00507A1A" w:rsidRDefault="00A315D8" w:rsidP="00A315D8">
      <w:pPr>
        <w:pStyle w:val="a4"/>
        <w:tabs>
          <w:tab w:val="clear" w:pos="4320"/>
          <w:tab w:val="clear" w:pos="8640"/>
        </w:tabs>
        <w:ind w:left="284" w:hanging="284"/>
        <w:rPr>
          <w:rFonts w:ascii="Calibri" w:hAnsi="Calibri" w:cs="Calibri"/>
          <w:sz w:val="20"/>
          <w:lang w:val="el-GR"/>
        </w:rPr>
      </w:pPr>
    </w:p>
    <w:p w14:paraId="3FCBA973" w14:textId="77777777" w:rsidR="00A315D8" w:rsidRPr="00507A1A" w:rsidRDefault="00A315D8" w:rsidP="00A315D8">
      <w:pPr>
        <w:pStyle w:val="a4"/>
        <w:tabs>
          <w:tab w:val="clear" w:pos="4320"/>
          <w:tab w:val="clear" w:pos="8640"/>
        </w:tabs>
        <w:ind w:left="284" w:hanging="284"/>
        <w:rPr>
          <w:rFonts w:ascii="Calibri" w:hAnsi="Calibri" w:cs="Calibri"/>
          <w:sz w:val="20"/>
          <w:lang w:val="el-GR"/>
        </w:rPr>
      </w:pPr>
    </w:p>
    <w:p w14:paraId="3FCBA974" w14:textId="77777777" w:rsidR="00A315D8" w:rsidRPr="00507A1A" w:rsidRDefault="003B4952" w:rsidP="00D063F0">
      <w:pPr>
        <w:pStyle w:val="2"/>
      </w:pPr>
      <w:bookmarkStart w:id="42" w:name="_Toc132881985"/>
      <w:proofErr w:type="spellStart"/>
      <w:r w:rsidRPr="003B4952">
        <w:t>Laboratory</w:t>
      </w:r>
      <w:proofErr w:type="spellEnd"/>
      <w:r w:rsidRPr="003B4952">
        <w:t xml:space="preserve"> Spaces and </w:t>
      </w:r>
      <w:proofErr w:type="spellStart"/>
      <w:r w:rsidRPr="003B4952">
        <w:t>Equipment</w:t>
      </w:r>
      <w:bookmarkEnd w:id="42"/>
      <w:proofErr w:type="spellEnd"/>
      <w:r w:rsidR="00A315D8" w:rsidRPr="00507A1A">
        <w:t xml:space="preserve"> </w:t>
      </w:r>
    </w:p>
    <w:p w14:paraId="3FCBA975" w14:textId="77777777" w:rsidR="006D2204" w:rsidRPr="006D2204" w:rsidRDefault="006D2204" w:rsidP="006D2204">
      <w:pPr>
        <w:spacing w:after="120"/>
        <w:jc w:val="both"/>
        <w:rPr>
          <w:rFonts w:ascii="Calibri" w:hAnsi="Calibri" w:cs="Calibri"/>
          <w:lang w:val="en-US"/>
        </w:rPr>
      </w:pPr>
      <w:r w:rsidRPr="00C676EC">
        <w:rPr>
          <w:rFonts w:ascii="Calibri" w:hAnsi="Calibri" w:cs="Calibri"/>
          <w:lang w:val="en-US"/>
        </w:rPr>
        <w:t>Laboratories 7, with 163 Workstations, which have a PC (1/workstation), projector and internet connection.</w:t>
      </w:r>
    </w:p>
    <w:p w14:paraId="3FCBA976" w14:textId="77777777" w:rsidR="00A315D8" w:rsidRPr="006D2204" w:rsidRDefault="00A315D8" w:rsidP="00A315D8">
      <w:pPr>
        <w:spacing w:after="120"/>
        <w:jc w:val="both"/>
        <w:rPr>
          <w:rFonts w:ascii="Calibri" w:hAnsi="Calibri" w:cs="Calibri"/>
          <w:lang w:val="en-US"/>
        </w:rPr>
      </w:pPr>
    </w:p>
    <w:p w14:paraId="3FCBA977" w14:textId="77777777" w:rsidR="00A315D8" w:rsidRPr="00507A1A" w:rsidRDefault="003B4952" w:rsidP="00D063F0">
      <w:pPr>
        <w:pStyle w:val="2"/>
      </w:pPr>
      <w:bookmarkStart w:id="43" w:name="_Toc132881986"/>
      <w:proofErr w:type="spellStart"/>
      <w:r w:rsidRPr="003B4952">
        <w:t>Teaching</w:t>
      </w:r>
      <w:proofErr w:type="spellEnd"/>
      <w:r w:rsidRPr="003B4952">
        <w:t xml:space="preserve"> </w:t>
      </w:r>
      <w:proofErr w:type="spellStart"/>
      <w:r w:rsidRPr="003B4952">
        <w:t>Classrooms</w:t>
      </w:r>
      <w:bookmarkEnd w:id="43"/>
      <w:proofErr w:type="spellEnd"/>
    </w:p>
    <w:p w14:paraId="3FCBA978" w14:textId="77777777" w:rsidR="006D2204" w:rsidRPr="00C676EC" w:rsidRDefault="006D2204" w:rsidP="006D2204">
      <w:pPr>
        <w:spacing w:after="120"/>
        <w:jc w:val="both"/>
        <w:rPr>
          <w:rFonts w:ascii="Calibri" w:hAnsi="Calibri" w:cs="Calibri"/>
          <w:lang w:val="en-US"/>
        </w:rPr>
      </w:pPr>
      <w:r w:rsidRPr="00C676EC">
        <w:rPr>
          <w:rFonts w:ascii="Calibri" w:hAnsi="Calibri" w:cs="Calibri"/>
          <w:lang w:val="en-US"/>
        </w:rPr>
        <w:t>9 classrooms, with 506 seats, equipped with PC, projector and internet connection.</w:t>
      </w:r>
    </w:p>
    <w:p w14:paraId="3FCBA979" w14:textId="77777777" w:rsidR="006D2204" w:rsidRPr="00C676EC" w:rsidRDefault="006D2204" w:rsidP="006D2204">
      <w:pPr>
        <w:spacing w:after="120"/>
        <w:jc w:val="both"/>
        <w:rPr>
          <w:rFonts w:ascii="Calibri" w:hAnsi="Calibri" w:cs="Calibri"/>
          <w:lang w:val="en-US"/>
        </w:rPr>
      </w:pPr>
      <w:r w:rsidRPr="00C676EC">
        <w:rPr>
          <w:rFonts w:ascii="Calibri" w:hAnsi="Calibri" w:cs="Calibri"/>
          <w:lang w:val="en-US"/>
        </w:rPr>
        <w:t>3 auditoriums, with 332 workstations, with PC, projector and internet connection.</w:t>
      </w:r>
    </w:p>
    <w:p w14:paraId="3FCBA97A" w14:textId="77777777" w:rsidR="006D2204" w:rsidRPr="006D2204" w:rsidRDefault="006D2204" w:rsidP="006D2204">
      <w:pPr>
        <w:spacing w:after="120"/>
        <w:jc w:val="both"/>
        <w:rPr>
          <w:rFonts w:ascii="Calibri" w:hAnsi="Calibri" w:cs="Calibri"/>
          <w:lang w:val="en-US"/>
        </w:rPr>
      </w:pPr>
      <w:r w:rsidRPr="00C676EC">
        <w:rPr>
          <w:rFonts w:ascii="Calibri" w:hAnsi="Calibri" w:cs="Calibri"/>
          <w:lang w:val="en-US"/>
        </w:rPr>
        <w:t>In total, the Department of Economic Sciences has 19 rooms, auditoriums and laboratories, with a capacity of 1,000 seats.</w:t>
      </w:r>
    </w:p>
    <w:p w14:paraId="3FCBA97B" w14:textId="77777777" w:rsidR="00A315D8" w:rsidRPr="006D2204" w:rsidRDefault="00A315D8" w:rsidP="00A315D8">
      <w:pPr>
        <w:spacing w:after="120"/>
        <w:jc w:val="both"/>
        <w:rPr>
          <w:rFonts w:ascii="Calibri" w:hAnsi="Calibri" w:cs="Calibri"/>
          <w:lang w:val="en-US"/>
        </w:rPr>
      </w:pPr>
    </w:p>
    <w:p w14:paraId="3FCBA97C" w14:textId="77777777" w:rsidR="00A315D8" w:rsidRPr="00507A1A" w:rsidRDefault="003B4952" w:rsidP="00D063F0">
      <w:pPr>
        <w:pStyle w:val="2"/>
      </w:pPr>
      <w:bookmarkStart w:id="44" w:name="_Toc132881987"/>
      <w:r w:rsidRPr="003B4952">
        <w:lastRenderedPageBreak/>
        <w:t>E-</w:t>
      </w:r>
      <w:proofErr w:type="spellStart"/>
      <w:r w:rsidRPr="003B4952">
        <w:t>Learning</w:t>
      </w:r>
      <w:bookmarkEnd w:id="44"/>
      <w:proofErr w:type="spellEnd"/>
    </w:p>
    <w:p w14:paraId="3FCBA97D" w14:textId="77777777" w:rsidR="00AD1BBB" w:rsidRPr="00C676EC" w:rsidRDefault="00AD1BBB" w:rsidP="00AD1BBB">
      <w:pPr>
        <w:spacing w:after="120"/>
        <w:jc w:val="both"/>
        <w:rPr>
          <w:rFonts w:ascii="Calibri" w:hAnsi="Calibri" w:cs="Calibri"/>
          <w:lang w:val="en-US"/>
        </w:rPr>
      </w:pPr>
      <w:r w:rsidRPr="00C676EC">
        <w:rPr>
          <w:rFonts w:ascii="Calibri" w:hAnsi="Calibri" w:cs="Calibri"/>
          <w:lang w:val="en-US"/>
        </w:rPr>
        <w:t xml:space="preserve">The teachers use the </w:t>
      </w:r>
      <w:proofErr w:type="spellStart"/>
      <w:r w:rsidR="00EF66B3" w:rsidRPr="00C676EC">
        <w:rPr>
          <w:rFonts w:ascii="Calibri" w:hAnsi="Calibri" w:cs="Calibri"/>
          <w:lang w:val="en-US"/>
        </w:rPr>
        <w:t>moodle</w:t>
      </w:r>
      <w:proofErr w:type="spellEnd"/>
      <w:r w:rsidR="00EF66B3" w:rsidRPr="00C676EC">
        <w:rPr>
          <w:rFonts w:ascii="Calibri" w:hAnsi="Calibri" w:cs="Calibri"/>
          <w:lang w:val="en-US"/>
        </w:rPr>
        <w:t xml:space="preserve"> </w:t>
      </w:r>
      <w:r w:rsidRPr="00C676EC">
        <w:rPr>
          <w:rFonts w:ascii="Calibri" w:hAnsi="Calibri" w:cs="Calibri"/>
          <w:lang w:val="en-US"/>
        </w:rPr>
        <w:t xml:space="preserve">platform </w:t>
      </w:r>
      <w:r w:rsidR="00B92F21">
        <w:rPr>
          <w:rFonts w:ascii="Calibri" w:hAnsi="Calibri" w:cs="Calibri"/>
          <w:lang w:val="en-US"/>
        </w:rPr>
        <w:t>https://www.es.ihu.gr/courses</w:t>
      </w:r>
      <w:r w:rsidRPr="00C676EC">
        <w:rPr>
          <w:rFonts w:ascii="Calibri" w:hAnsi="Calibri" w:cs="Calibri"/>
          <w:lang w:val="en-US"/>
        </w:rPr>
        <w:t>/, where they post exercises, notes and other supporting material.</w:t>
      </w:r>
    </w:p>
    <w:p w14:paraId="3FCBA97E" w14:textId="77777777" w:rsidR="00AD1BBB" w:rsidRPr="00AD1BBB" w:rsidRDefault="00AD1BBB" w:rsidP="00AD1BBB">
      <w:pPr>
        <w:spacing w:after="120"/>
        <w:jc w:val="both"/>
        <w:rPr>
          <w:rFonts w:ascii="Calibri" w:hAnsi="Calibri" w:cs="Calibri"/>
          <w:lang w:val="en-US"/>
        </w:rPr>
      </w:pPr>
      <w:r w:rsidRPr="00C676EC">
        <w:rPr>
          <w:rFonts w:ascii="Calibri" w:hAnsi="Calibri" w:cs="Calibri"/>
          <w:lang w:val="en-US"/>
        </w:rPr>
        <w:t>Also, the ZOOM platform is available for remote procedures and educational activities, in accordance with the provisions of the law.</w:t>
      </w:r>
    </w:p>
    <w:p w14:paraId="3FCBA97F" w14:textId="77777777" w:rsidR="00A315D8" w:rsidRPr="00AD1BBB" w:rsidRDefault="00A315D8" w:rsidP="00A315D8">
      <w:pPr>
        <w:spacing w:after="120"/>
        <w:jc w:val="both"/>
        <w:rPr>
          <w:rFonts w:ascii="Calibri" w:hAnsi="Calibri" w:cs="Calibri"/>
          <w:lang w:val="en-US"/>
        </w:rPr>
      </w:pPr>
    </w:p>
    <w:p w14:paraId="3FCBA980" w14:textId="77777777" w:rsidR="00A315D8" w:rsidRPr="00507A1A" w:rsidRDefault="003B4952" w:rsidP="00D063F0">
      <w:pPr>
        <w:pStyle w:val="2"/>
      </w:pPr>
      <w:bookmarkStart w:id="45" w:name="_Toc132881988"/>
      <w:proofErr w:type="spellStart"/>
      <w:r w:rsidRPr="003B4952">
        <w:t>Institutional</w:t>
      </w:r>
      <w:proofErr w:type="spellEnd"/>
      <w:r w:rsidRPr="003B4952">
        <w:t xml:space="preserve"> Research Laboratories</w:t>
      </w:r>
      <w:bookmarkEnd w:id="45"/>
    </w:p>
    <w:p w14:paraId="3FCBA981" w14:textId="77777777" w:rsidR="00EF66B3" w:rsidRPr="00EF66B3" w:rsidRDefault="00EF66B3" w:rsidP="00EF66B3">
      <w:pPr>
        <w:spacing w:after="120"/>
        <w:jc w:val="both"/>
        <w:rPr>
          <w:rFonts w:ascii="Calibri" w:hAnsi="Calibri" w:cs="Calibri"/>
          <w:lang w:val="en-US"/>
        </w:rPr>
      </w:pPr>
      <w:r w:rsidRPr="00C676EC">
        <w:rPr>
          <w:rFonts w:ascii="Calibri" w:hAnsi="Calibri" w:cs="Calibri"/>
          <w:lang w:val="en-US"/>
        </w:rPr>
        <w:t>The Department of Economic Sciences of the IHU operates the statutory research laboratory "Economic-Financial Studies and Research" (Government Gazette B 4034/21.09.2020), whose mission is the development and promotion of research, in matters related to local and regional development , in the social economy, in the labor market, in research and innovation, in the planning, financing and evaluation of investments, in the promotion of entrepreneurship, in the planning, management and implementation of co-financed programs of public and private entities,</w:t>
      </w:r>
      <w:r w:rsidRPr="00C676EC">
        <w:rPr>
          <w:rFonts w:ascii="inherit" w:hAnsi="inherit" w:cs="Courier New"/>
          <w:color w:val="202124"/>
          <w:sz w:val="42"/>
          <w:szCs w:val="42"/>
          <w:lang w:val="en-US"/>
        </w:rPr>
        <w:t xml:space="preserve"> </w:t>
      </w:r>
      <w:r w:rsidRPr="00C676EC">
        <w:rPr>
          <w:rFonts w:ascii="Calibri" w:hAnsi="Calibri" w:cs="Calibri"/>
          <w:lang w:val="en-US"/>
        </w:rPr>
        <w:t>the implementation of research programs and in the development of the necessary financial tools, information systems and software, as well as study and research methods, the promotion of cooperation between the members of the Teaching Research Staff (DEP) in the field of research, the creation of stable research cores, the accumulation of experience and know-how in the framework of research groups, and the support of evaluation processes and quality upgrading of the education provided</w:t>
      </w:r>
    </w:p>
    <w:p w14:paraId="3FCBA982" w14:textId="77777777" w:rsidR="00EF66B3" w:rsidRPr="00EF66B3" w:rsidRDefault="00EF66B3" w:rsidP="00EF66B3">
      <w:pPr>
        <w:spacing w:after="120"/>
        <w:jc w:val="both"/>
        <w:rPr>
          <w:rFonts w:ascii="Calibri" w:hAnsi="Calibri" w:cs="Calibri"/>
          <w:lang w:val="en-US"/>
        </w:rPr>
      </w:pPr>
    </w:p>
    <w:p w14:paraId="3FCBA983" w14:textId="77777777" w:rsidR="00A315D8" w:rsidRPr="00EF66B3" w:rsidRDefault="00A315D8" w:rsidP="00A315D8">
      <w:pPr>
        <w:spacing w:after="120"/>
        <w:jc w:val="both"/>
        <w:rPr>
          <w:rFonts w:ascii="Calibri" w:hAnsi="Calibri" w:cs="Calibri"/>
          <w:lang w:val="en-US"/>
        </w:rPr>
      </w:pPr>
    </w:p>
    <w:p w14:paraId="3FCBA984" w14:textId="77777777" w:rsidR="00A315D8" w:rsidRPr="00EF66B3" w:rsidRDefault="00A315D8" w:rsidP="00A315D8">
      <w:pPr>
        <w:spacing w:after="120"/>
        <w:jc w:val="both"/>
        <w:rPr>
          <w:rFonts w:ascii="Calibri" w:hAnsi="Calibri" w:cs="Calibri"/>
          <w:lang w:val="en-US"/>
        </w:rPr>
      </w:pPr>
    </w:p>
    <w:p w14:paraId="3FCBA985" w14:textId="77777777" w:rsidR="00113EF8" w:rsidRPr="00EF66B3" w:rsidRDefault="00113EF8" w:rsidP="00113EF8">
      <w:pPr>
        <w:spacing w:before="60"/>
        <w:ind w:left="6"/>
        <w:jc w:val="both"/>
        <w:rPr>
          <w:rFonts w:ascii="Calibri" w:hAnsi="Calibri" w:cs="Calibri"/>
          <w:bCs/>
          <w:color w:val="000000"/>
          <w:lang w:val="en-US"/>
        </w:rPr>
      </w:pPr>
    </w:p>
    <w:p w14:paraId="3FCBA986" w14:textId="77777777" w:rsidR="00CD1036" w:rsidRPr="00EF66B3" w:rsidRDefault="00CD1036" w:rsidP="00867AE7">
      <w:pPr>
        <w:spacing w:before="60"/>
        <w:ind w:left="6"/>
        <w:jc w:val="both"/>
        <w:rPr>
          <w:rFonts w:ascii="Calibri" w:hAnsi="Calibri" w:cs="Calibri"/>
          <w:bCs/>
          <w:color w:val="000000"/>
          <w:lang w:val="en-US"/>
        </w:rPr>
      </w:pPr>
    </w:p>
    <w:p w14:paraId="3FCBA987" w14:textId="77777777" w:rsidR="00BE55AE" w:rsidRPr="00507A1A" w:rsidRDefault="00BE55AE" w:rsidP="00867AE7">
      <w:pPr>
        <w:spacing w:before="60"/>
        <w:ind w:left="6"/>
        <w:jc w:val="both"/>
        <w:rPr>
          <w:rFonts w:ascii="Calibri" w:hAnsi="Calibri" w:cs="Calibri"/>
          <w:bCs/>
          <w:color w:val="000000"/>
        </w:rPr>
      </w:pPr>
      <w:r w:rsidRPr="00507A1A">
        <w:rPr>
          <w:rFonts w:ascii="Calibri" w:hAnsi="Calibri" w:cs="Calibri"/>
          <w:bCs/>
          <w:color w:val="000000"/>
        </w:rPr>
        <w:t>.</w:t>
      </w:r>
    </w:p>
    <w:p w14:paraId="3FCBA988" w14:textId="77777777" w:rsidR="00CD1036" w:rsidRPr="00507A1A" w:rsidRDefault="00CD1036" w:rsidP="00867AE7">
      <w:pPr>
        <w:spacing w:before="60"/>
        <w:ind w:left="6"/>
        <w:jc w:val="both"/>
        <w:rPr>
          <w:rFonts w:ascii="Calibri" w:hAnsi="Calibri" w:cs="Calibri"/>
          <w:bCs/>
          <w:color w:val="000000"/>
        </w:rPr>
      </w:pPr>
    </w:p>
    <w:p w14:paraId="3FCBA989" w14:textId="77777777" w:rsidR="00CD1036" w:rsidRPr="00507A1A" w:rsidRDefault="00CD1036" w:rsidP="00867AE7">
      <w:pPr>
        <w:spacing w:before="60"/>
        <w:ind w:left="6"/>
        <w:jc w:val="both"/>
        <w:rPr>
          <w:rFonts w:ascii="Calibri" w:hAnsi="Calibri" w:cs="Calibri"/>
          <w:bCs/>
          <w:color w:val="000000"/>
        </w:rPr>
      </w:pPr>
    </w:p>
    <w:p w14:paraId="3FCBA98A" w14:textId="77777777" w:rsidR="00A45EFC" w:rsidRPr="00507A1A" w:rsidRDefault="007D2C3C" w:rsidP="00D063F0">
      <w:pPr>
        <w:pStyle w:val="1"/>
      </w:pPr>
      <w:r w:rsidRPr="00507A1A">
        <w:rPr>
          <w:szCs w:val="28"/>
        </w:rPr>
        <w:br w:type="page"/>
      </w:r>
      <w:r w:rsidR="00497235" w:rsidRPr="00507A1A">
        <w:lastRenderedPageBreak/>
        <w:t xml:space="preserve"> </w:t>
      </w:r>
      <w:bookmarkStart w:id="46" w:name="_Toc132881989"/>
      <w:r w:rsidR="00F6060F" w:rsidRPr="00F6060F">
        <w:t>THE UNDERGRADUATE STUDY PROGRAM</w:t>
      </w:r>
      <w:bookmarkEnd w:id="46"/>
    </w:p>
    <w:p w14:paraId="3FCBA98B" w14:textId="77777777" w:rsidR="00BA735B" w:rsidRPr="00BA735B" w:rsidRDefault="00BA735B" w:rsidP="00BA735B">
      <w:pPr>
        <w:jc w:val="both"/>
        <w:rPr>
          <w:rFonts w:ascii="Calibri" w:hAnsi="Calibri" w:cs="Calibri"/>
          <w:sz w:val="20"/>
          <w:lang w:val="en-US"/>
        </w:rPr>
      </w:pPr>
      <w:r w:rsidRPr="00C676EC">
        <w:rPr>
          <w:rFonts w:ascii="Calibri" w:hAnsi="Calibri" w:cs="Calibri"/>
          <w:sz w:val="20"/>
          <w:lang w:val="en-US"/>
        </w:rPr>
        <w:t>The Undergraduate Study Program of the Department of Economic Sciences "summary tables with duration, courses, course classification (compulsory, core, general background, elective, special infrastructure, specialization), hours of theory, practical exercises, workshops, credits, ECTS".</w:t>
      </w:r>
    </w:p>
    <w:p w14:paraId="3FCBA98C" w14:textId="77777777" w:rsidR="008B2DC5" w:rsidRPr="00BA735B" w:rsidRDefault="008B2DC5" w:rsidP="008B2DC5">
      <w:pPr>
        <w:jc w:val="both"/>
        <w:rPr>
          <w:rFonts w:ascii="Calibri" w:hAnsi="Calibri" w:cs="Calibri"/>
          <w:lang w:val="en-US"/>
        </w:rPr>
      </w:pPr>
    </w:p>
    <w:p w14:paraId="3FCBA98D" w14:textId="77777777" w:rsidR="008B2DC5" w:rsidRPr="00BA735B" w:rsidRDefault="008B2DC5" w:rsidP="00161991">
      <w:pPr>
        <w:spacing w:before="120" w:after="120"/>
        <w:jc w:val="both"/>
        <w:rPr>
          <w:rFonts w:ascii="Calibri" w:hAnsi="Calibri" w:cs="Calibri"/>
          <w:bCs/>
          <w:lang w:val="en-US"/>
        </w:rPr>
      </w:pPr>
    </w:p>
    <w:p w14:paraId="3FCBA98E" w14:textId="77777777" w:rsidR="008B2DC5" w:rsidRPr="00BA735B" w:rsidRDefault="008B2DC5" w:rsidP="00161991">
      <w:pPr>
        <w:spacing w:before="120" w:after="120"/>
        <w:jc w:val="both"/>
        <w:rPr>
          <w:rFonts w:ascii="Calibri" w:hAnsi="Calibri" w:cs="Calibri"/>
          <w:bCs/>
          <w:lang w:val="en-US"/>
        </w:rPr>
      </w:pPr>
    </w:p>
    <w:p w14:paraId="3FCBA98F" w14:textId="77777777" w:rsidR="00D25EE1" w:rsidRPr="00BA735B" w:rsidRDefault="00D25EE1" w:rsidP="00161991">
      <w:pPr>
        <w:spacing w:before="120" w:after="120"/>
        <w:jc w:val="both"/>
        <w:rPr>
          <w:rFonts w:ascii="Calibri" w:hAnsi="Calibri" w:cs="Calibri"/>
          <w:lang w:val="en-US"/>
        </w:rPr>
      </w:pPr>
    </w:p>
    <w:p w14:paraId="3FCBA990" w14:textId="77777777" w:rsidR="00D25EE1" w:rsidRPr="00BA735B" w:rsidRDefault="00D25EE1" w:rsidP="00D25EE1">
      <w:pPr>
        <w:rPr>
          <w:rFonts w:ascii="Calibri" w:hAnsi="Calibri" w:cs="Calibri"/>
          <w:b/>
          <w:lang w:val="en-US"/>
        </w:rPr>
        <w:sectPr w:rsidR="00D25EE1" w:rsidRPr="00BA735B" w:rsidSect="00026EDE">
          <w:footerReference w:type="first" r:id="rId19"/>
          <w:type w:val="oddPage"/>
          <w:pgSz w:w="11906" w:h="16838"/>
          <w:pgMar w:top="1418" w:right="1247" w:bottom="1134" w:left="1247" w:header="709" w:footer="709" w:gutter="0"/>
          <w:cols w:space="708"/>
          <w:docGrid w:linePitch="360"/>
        </w:sectPr>
      </w:pPr>
    </w:p>
    <w:p w14:paraId="3FCBA991" w14:textId="77777777" w:rsidR="004E5B36" w:rsidRPr="00C676EC" w:rsidRDefault="00F6060F" w:rsidP="00D063F0">
      <w:pPr>
        <w:pStyle w:val="2"/>
        <w:rPr>
          <w:lang w:val="en-US"/>
        </w:rPr>
      </w:pPr>
      <w:bookmarkStart w:id="47" w:name="_Toc132881990"/>
      <w:bookmarkStart w:id="48" w:name="_Toc54117863"/>
      <w:r w:rsidRPr="00C676EC">
        <w:rPr>
          <w:lang w:val="en-US"/>
        </w:rPr>
        <w:lastRenderedPageBreak/>
        <w:t>Table I. An Overview of the Undergraduate Study Program</w:t>
      </w:r>
      <w:bookmarkEnd w:id="47"/>
      <w:r w:rsidR="00D25EE1" w:rsidRPr="00C676EC">
        <w:rPr>
          <w:lang w:val="en-US"/>
        </w:rPr>
        <w:t xml:space="preserve"> </w:t>
      </w:r>
      <w:bookmarkEnd w:id="48"/>
    </w:p>
    <w:p w14:paraId="3FCBA992" w14:textId="77777777" w:rsidR="004E5B36" w:rsidRPr="00031BA1" w:rsidRDefault="004E5B36" w:rsidP="004E5B36">
      <w:pPr>
        <w:rPr>
          <w:rFonts w:ascii="Calibri" w:hAnsi="Calibri" w:cs="Calibri"/>
          <w:lang w:val="en-US"/>
        </w:rPr>
      </w:pPr>
    </w:p>
    <w:p w14:paraId="3FCBA993" w14:textId="77777777" w:rsidR="007039BB" w:rsidRPr="00031BA1" w:rsidRDefault="007039BB" w:rsidP="00D25EE1">
      <w:pPr>
        <w:rPr>
          <w:rFonts w:ascii="Calibri" w:hAnsi="Calibri" w:cs="Calibri"/>
          <w:lang w:val="en-US"/>
        </w:rPr>
      </w:pPr>
    </w:p>
    <w:tbl>
      <w:tblPr>
        <w:tblW w:w="1442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0"/>
        <w:gridCol w:w="1672"/>
        <w:gridCol w:w="1701"/>
        <w:gridCol w:w="1560"/>
        <w:gridCol w:w="1842"/>
        <w:gridCol w:w="1985"/>
        <w:gridCol w:w="2126"/>
        <w:gridCol w:w="1985"/>
      </w:tblGrid>
      <w:tr w:rsidR="00F15C6A" w:rsidRPr="007629D3" w14:paraId="3FCBA995" w14:textId="77777777" w:rsidTr="000F41D2">
        <w:trPr>
          <w:trHeight w:val="342"/>
        </w:trPr>
        <w:tc>
          <w:tcPr>
            <w:tcW w:w="14421" w:type="dxa"/>
            <w:gridSpan w:val="8"/>
            <w:vAlign w:val="center"/>
          </w:tcPr>
          <w:p w14:paraId="3FCBA994" w14:textId="77777777" w:rsidR="00F15C6A" w:rsidRPr="007629D3" w:rsidRDefault="00F15C6A" w:rsidP="000F41D2">
            <w:pPr>
              <w:jc w:val="center"/>
              <w:rPr>
                <w:rFonts w:asciiTheme="minorHAnsi" w:hAnsiTheme="minorHAnsi" w:cstheme="minorHAnsi"/>
                <w:b/>
                <w:color w:val="000000"/>
                <w:sz w:val="16"/>
                <w:szCs w:val="16"/>
              </w:rPr>
            </w:pPr>
            <w:r w:rsidRPr="007629D3">
              <w:rPr>
                <w:rFonts w:asciiTheme="minorHAnsi" w:hAnsiTheme="minorHAnsi" w:cstheme="minorHAnsi"/>
                <w:b/>
                <w:color w:val="000000"/>
                <w:sz w:val="16"/>
                <w:szCs w:val="16"/>
              </w:rPr>
              <w:t>Εξάμηνο</w:t>
            </w:r>
          </w:p>
        </w:tc>
      </w:tr>
      <w:tr w:rsidR="00F15C6A" w:rsidRPr="007629D3" w14:paraId="3FCBA99E" w14:textId="77777777" w:rsidTr="00236BAA">
        <w:trPr>
          <w:trHeight w:val="342"/>
        </w:trPr>
        <w:tc>
          <w:tcPr>
            <w:tcW w:w="1550" w:type="dxa"/>
            <w:tcBorders>
              <w:bottom w:val="single" w:sz="4" w:space="0" w:color="auto"/>
            </w:tcBorders>
            <w:vAlign w:val="center"/>
          </w:tcPr>
          <w:p w14:paraId="3FCBA996" w14:textId="77777777" w:rsidR="00F15C6A" w:rsidRPr="007629D3" w:rsidRDefault="00F15C6A" w:rsidP="000F41D2">
            <w:pPr>
              <w:jc w:val="center"/>
              <w:rPr>
                <w:rFonts w:asciiTheme="minorHAnsi" w:hAnsiTheme="minorHAnsi" w:cstheme="minorHAnsi"/>
                <w:b/>
                <w:color w:val="000000"/>
                <w:sz w:val="16"/>
                <w:szCs w:val="16"/>
              </w:rPr>
            </w:pPr>
            <w:r w:rsidRPr="007629D3">
              <w:rPr>
                <w:rFonts w:asciiTheme="minorHAnsi" w:hAnsiTheme="minorHAnsi" w:cstheme="minorHAnsi"/>
                <w:b/>
                <w:color w:val="000000"/>
                <w:sz w:val="16"/>
                <w:szCs w:val="16"/>
                <w:lang w:val="en-US"/>
              </w:rPr>
              <w:t>1</w:t>
            </w:r>
            <w:r w:rsidRPr="007629D3">
              <w:rPr>
                <w:rFonts w:asciiTheme="minorHAnsi" w:hAnsiTheme="minorHAnsi" w:cstheme="minorHAnsi"/>
                <w:b/>
                <w:color w:val="000000"/>
                <w:sz w:val="16"/>
                <w:szCs w:val="16"/>
              </w:rPr>
              <w:t>ο</w:t>
            </w:r>
          </w:p>
        </w:tc>
        <w:tc>
          <w:tcPr>
            <w:tcW w:w="1672" w:type="dxa"/>
            <w:tcBorders>
              <w:bottom w:val="single" w:sz="4" w:space="0" w:color="auto"/>
            </w:tcBorders>
            <w:vAlign w:val="center"/>
          </w:tcPr>
          <w:p w14:paraId="3FCBA997" w14:textId="77777777" w:rsidR="00F15C6A" w:rsidRPr="007629D3" w:rsidRDefault="00F15C6A" w:rsidP="000F41D2">
            <w:pPr>
              <w:jc w:val="center"/>
              <w:rPr>
                <w:rFonts w:asciiTheme="minorHAnsi" w:hAnsiTheme="minorHAnsi" w:cstheme="minorHAnsi"/>
                <w:b/>
                <w:color w:val="000000"/>
                <w:sz w:val="16"/>
                <w:szCs w:val="16"/>
              </w:rPr>
            </w:pPr>
            <w:r w:rsidRPr="007629D3">
              <w:rPr>
                <w:rFonts w:asciiTheme="minorHAnsi" w:hAnsiTheme="minorHAnsi" w:cstheme="minorHAnsi"/>
                <w:b/>
                <w:color w:val="000000"/>
                <w:sz w:val="16"/>
                <w:szCs w:val="16"/>
                <w:lang w:val="en-US"/>
              </w:rPr>
              <w:t>2</w:t>
            </w:r>
            <w:r w:rsidRPr="007629D3">
              <w:rPr>
                <w:rFonts w:asciiTheme="minorHAnsi" w:hAnsiTheme="minorHAnsi" w:cstheme="minorHAnsi"/>
                <w:b/>
                <w:color w:val="000000"/>
                <w:sz w:val="16"/>
                <w:szCs w:val="16"/>
              </w:rPr>
              <w:t>ο</w:t>
            </w:r>
          </w:p>
        </w:tc>
        <w:tc>
          <w:tcPr>
            <w:tcW w:w="1701" w:type="dxa"/>
            <w:vAlign w:val="center"/>
          </w:tcPr>
          <w:p w14:paraId="3FCBA998" w14:textId="77777777" w:rsidR="00F15C6A" w:rsidRPr="007629D3" w:rsidRDefault="00F15C6A" w:rsidP="000F41D2">
            <w:pPr>
              <w:jc w:val="center"/>
              <w:rPr>
                <w:rFonts w:asciiTheme="minorHAnsi" w:hAnsiTheme="minorHAnsi" w:cstheme="minorHAnsi"/>
                <w:b/>
                <w:color w:val="000000"/>
                <w:sz w:val="16"/>
                <w:szCs w:val="16"/>
              </w:rPr>
            </w:pPr>
            <w:r w:rsidRPr="007629D3">
              <w:rPr>
                <w:rFonts w:asciiTheme="minorHAnsi" w:hAnsiTheme="minorHAnsi" w:cstheme="minorHAnsi"/>
                <w:b/>
                <w:color w:val="000000"/>
                <w:sz w:val="16"/>
                <w:szCs w:val="16"/>
                <w:lang w:val="en-US"/>
              </w:rPr>
              <w:t>3</w:t>
            </w:r>
            <w:r w:rsidRPr="007629D3">
              <w:rPr>
                <w:rFonts w:asciiTheme="minorHAnsi" w:hAnsiTheme="minorHAnsi" w:cstheme="minorHAnsi"/>
                <w:b/>
                <w:color w:val="000000"/>
                <w:sz w:val="16"/>
                <w:szCs w:val="16"/>
              </w:rPr>
              <w:t>ο</w:t>
            </w:r>
          </w:p>
        </w:tc>
        <w:tc>
          <w:tcPr>
            <w:tcW w:w="1560" w:type="dxa"/>
            <w:vAlign w:val="center"/>
          </w:tcPr>
          <w:p w14:paraId="3FCBA999" w14:textId="77777777" w:rsidR="00F15C6A" w:rsidRPr="007629D3" w:rsidRDefault="00F15C6A" w:rsidP="000F41D2">
            <w:pPr>
              <w:jc w:val="center"/>
              <w:rPr>
                <w:rFonts w:asciiTheme="minorHAnsi" w:hAnsiTheme="minorHAnsi" w:cstheme="minorHAnsi"/>
                <w:b/>
                <w:color w:val="000000"/>
                <w:sz w:val="16"/>
                <w:szCs w:val="16"/>
              </w:rPr>
            </w:pPr>
            <w:r w:rsidRPr="007629D3">
              <w:rPr>
                <w:rFonts w:asciiTheme="minorHAnsi" w:hAnsiTheme="minorHAnsi" w:cstheme="minorHAnsi"/>
                <w:b/>
                <w:color w:val="000000"/>
                <w:sz w:val="16"/>
                <w:szCs w:val="16"/>
                <w:lang w:val="en-US"/>
              </w:rPr>
              <w:t>4</w:t>
            </w:r>
            <w:r w:rsidRPr="007629D3">
              <w:rPr>
                <w:rFonts w:asciiTheme="minorHAnsi" w:hAnsiTheme="minorHAnsi" w:cstheme="minorHAnsi"/>
                <w:b/>
                <w:color w:val="000000"/>
                <w:sz w:val="16"/>
                <w:szCs w:val="16"/>
              </w:rPr>
              <w:t>ο</w:t>
            </w:r>
          </w:p>
        </w:tc>
        <w:tc>
          <w:tcPr>
            <w:tcW w:w="1842" w:type="dxa"/>
            <w:vAlign w:val="center"/>
          </w:tcPr>
          <w:p w14:paraId="3FCBA99A" w14:textId="77777777" w:rsidR="00F15C6A" w:rsidRPr="007629D3" w:rsidRDefault="00F15C6A" w:rsidP="000F41D2">
            <w:pPr>
              <w:jc w:val="center"/>
              <w:rPr>
                <w:rFonts w:asciiTheme="minorHAnsi" w:hAnsiTheme="minorHAnsi" w:cstheme="minorHAnsi"/>
                <w:b/>
                <w:color w:val="000000"/>
                <w:sz w:val="16"/>
                <w:szCs w:val="16"/>
              </w:rPr>
            </w:pPr>
            <w:r w:rsidRPr="007629D3">
              <w:rPr>
                <w:rFonts w:asciiTheme="minorHAnsi" w:hAnsiTheme="minorHAnsi" w:cstheme="minorHAnsi"/>
                <w:b/>
                <w:color w:val="000000"/>
                <w:sz w:val="16"/>
                <w:szCs w:val="16"/>
                <w:lang w:val="en-US"/>
              </w:rPr>
              <w:t>5</w:t>
            </w:r>
            <w:r w:rsidRPr="007629D3">
              <w:rPr>
                <w:rFonts w:asciiTheme="minorHAnsi" w:hAnsiTheme="minorHAnsi" w:cstheme="minorHAnsi"/>
                <w:b/>
                <w:color w:val="000000"/>
                <w:sz w:val="16"/>
                <w:szCs w:val="16"/>
              </w:rPr>
              <w:t>ο</w:t>
            </w:r>
          </w:p>
        </w:tc>
        <w:tc>
          <w:tcPr>
            <w:tcW w:w="1985" w:type="dxa"/>
            <w:vAlign w:val="center"/>
          </w:tcPr>
          <w:p w14:paraId="3FCBA99B" w14:textId="77777777" w:rsidR="00F15C6A" w:rsidRPr="007629D3" w:rsidRDefault="00F15C6A" w:rsidP="000F41D2">
            <w:pPr>
              <w:jc w:val="center"/>
              <w:rPr>
                <w:rFonts w:asciiTheme="minorHAnsi" w:hAnsiTheme="minorHAnsi" w:cstheme="minorHAnsi"/>
                <w:b/>
                <w:color w:val="000000"/>
                <w:sz w:val="16"/>
                <w:szCs w:val="16"/>
              </w:rPr>
            </w:pPr>
            <w:r w:rsidRPr="007629D3">
              <w:rPr>
                <w:rFonts w:asciiTheme="minorHAnsi" w:hAnsiTheme="minorHAnsi" w:cstheme="minorHAnsi"/>
                <w:b/>
                <w:color w:val="000000"/>
                <w:sz w:val="16"/>
                <w:szCs w:val="16"/>
                <w:lang w:val="en-US"/>
              </w:rPr>
              <w:t>6</w:t>
            </w:r>
            <w:r w:rsidRPr="007629D3">
              <w:rPr>
                <w:rFonts w:asciiTheme="minorHAnsi" w:hAnsiTheme="minorHAnsi" w:cstheme="minorHAnsi"/>
                <w:b/>
                <w:color w:val="000000"/>
                <w:sz w:val="16"/>
                <w:szCs w:val="16"/>
              </w:rPr>
              <w:t>ο</w:t>
            </w:r>
          </w:p>
        </w:tc>
        <w:tc>
          <w:tcPr>
            <w:tcW w:w="2126" w:type="dxa"/>
            <w:tcBorders>
              <w:bottom w:val="single" w:sz="4" w:space="0" w:color="auto"/>
            </w:tcBorders>
            <w:vAlign w:val="center"/>
          </w:tcPr>
          <w:p w14:paraId="3FCBA99C" w14:textId="77777777" w:rsidR="00F15C6A" w:rsidRPr="007629D3" w:rsidRDefault="00F15C6A" w:rsidP="000F41D2">
            <w:pPr>
              <w:jc w:val="center"/>
              <w:rPr>
                <w:rFonts w:asciiTheme="minorHAnsi" w:hAnsiTheme="minorHAnsi" w:cstheme="minorHAnsi"/>
                <w:b/>
                <w:color w:val="000000"/>
                <w:sz w:val="16"/>
                <w:szCs w:val="16"/>
              </w:rPr>
            </w:pPr>
            <w:r w:rsidRPr="007629D3">
              <w:rPr>
                <w:rFonts w:asciiTheme="minorHAnsi" w:hAnsiTheme="minorHAnsi" w:cstheme="minorHAnsi"/>
                <w:b/>
                <w:color w:val="000000"/>
                <w:sz w:val="16"/>
                <w:szCs w:val="16"/>
                <w:lang w:val="en-US"/>
              </w:rPr>
              <w:t>7</w:t>
            </w:r>
            <w:r w:rsidRPr="007629D3">
              <w:rPr>
                <w:rFonts w:asciiTheme="minorHAnsi" w:hAnsiTheme="minorHAnsi" w:cstheme="minorHAnsi"/>
                <w:b/>
                <w:color w:val="000000"/>
                <w:sz w:val="16"/>
                <w:szCs w:val="16"/>
              </w:rPr>
              <w:t>ο</w:t>
            </w:r>
          </w:p>
        </w:tc>
        <w:tc>
          <w:tcPr>
            <w:tcW w:w="1985" w:type="dxa"/>
            <w:tcBorders>
              <w:bottom w:val="single" w:sz="4" w:space="0" w:color="auto"/>
            </w:tcBorders>
            <w:vAlign w:val="center"/>
          </w:tcPr>
          <w:p w14:paraId="3FCBA99D" w14:textId="77777777" w:rsidR="00F15C6A" w:rsidRPr="007629D3" w:rsidRDefault="00F15C6A" w:rsidP="000F41D2">
            <w:pPr>
              <w:jc w:val="center"/>
              <w:rPr>
                <w:rFonts w:asciiTheme="minorHAnsi" w:hAnsiTheme="minorHAnsi" w:cstheme="minorHAnsi"/>
                <w:b/>
                <w:color w:val="000000"/>
                <w:sz w:val="16"/>
                <w:szCs w:val="16"/>
              </w:rPr>
            </w:pPr>
            <w:r w:rsidRPr="007629D3">
              <w:rPr>
                <w:rFonts w:asciiTheme="minorHAnsi" w:hAnsiTheme="minorHAnsi" w:cstheme="minorHAnsi"/>
                <w:b/>
                <w:color w:val="000000"/>
                <w:sz w:val="16"/>
                <w:szCs w:val="16"/>
                <w:lang w:val="en-US"/>
              </w:rPr>
              <w:t>8</w:t>
            </w:r>
            <w:r w:rsidRPr="007629D3">
              <w:rPr>
                <w:rFonts w:asciiTheme="minorHAnsi" w:hAnsiTheme="minorHAnsi" w:cstheme="minorHAnsi"/>
                <w:b/>
                <w:color w:val="000000"/>
                <w:sz w:val="16"/>
                <w:szCs w:val="16"/>
              </w:rPr>
              <w:t>ο</w:t>
            </w:r>
          </w:p>
        </w:tc>
      </w:tr>
      <w:tr w:rsidR="00F15C6A" w:rsidRPr="005D2380" w14:paraId="3FCBA9A7" w14:textId="77777777" w:rsidTr="00236BAA">
        <w:trPr>
          <w:trHeight w:val="720"/>
        </w:trPr>
        <w:tc>
          <w:tcPr>
            <w:tcW w:w="1550" w:type="dxa"/>
            <w:vAlign w:val="center"/>
          </w:tcPr>
          <w:p w14:paraId="3FCBA99F" w14:textId="77777777" w:rsidR="00F15C6A" w:rsidRPr="00EB0A25" w:rsidRDefault="00F15C6A" w:rsidP="00AA6C20">
            <w:pPr>
              <w:shd w:val="clear" w:color="auto" w:fill="99CCFF"/>
              <w:rPr>
                <w:rFonts w:asciiTheme="minorHAnsi" w:hAnsiTheme="minorHAnsi" w:cstheme="minorHAnsi"/>
                <w:sz w:val="16"/>
                <w:szCs w:val="16"/>
                <w:lang w:val="en-US"/>
              </w:rPr>
            </w:pPr>
            <w:r w:rsidRPr="007629D3">
              <w:rPr>
                <w:rFonts w:asciiTheme="minorHAnsi" w:hAnsiTheme="minorHAnsi" w:cstheme="minorHAnsi"/>
                <w:sz w:val="16"/>
                <w:szCs w:val="16"/>
              </w:rPr>
              <w:t>MICROECONOMICS</w:t>
            </w:r>
            <w:r w:rsidR="00EB0A25">
              <w:rPr>
                <w:rFonts w:asciiTheme="minorHAnsi" w:hAnsiTheme="minorHAnsi" w:cstheme="minorHAnsi"/>
                <w:sz w:val="16"/>
                <w:szCs w:val="16"/>
                <w:lang w:val="en-US"/>
              </w:rPr>
              <w:t xml:space="preserve"> I</w:t>
            </w:r>
          </w:p>
        </w:tc>
        <w:tc>
          <w:tcPr>
            <w:tcW w:w="1672" w:type="dxa"/>
            <w:vAlign w:val="center"/>
          </w:tcPr>
          <w:p w14:paraId="3FCBA9A0" w14:textId="77777777" w:rsidR="00F15C6A" w:rsidRPr="00EB0A25" w:rsidRDefault="00EB0A25" w:rsidP="007D01F0">
            <w:pPr>
              <w:shd w:val="clear" w:color="auto" w:fill="99CCFF"/>
              <w:rPr>
                <w:rFonts w:asciiTheme="minorHAnsi" w:hAnsiTheme="minorHAnsi" w:cstheme="minorHAnsi"/>
                <w:sz w:val="16"/>
                <w:szCs w:val="16"/>
                <w:lang w:val="en-US"/>
              </w:rPr>
            </w:pPr>
            <w:r>
              <w:rPr>
                <w:rFonts w:asciiTheme="minorHAnsi" w:hAnsiTheme="minorHAnsi" w:cstheme="minorHAnsi"/>
                <w:sz w:val="16"/>
                <w:szCs w:val="16"/>
                <w:lang w:val="en-US"/>
              </w:rPr>
              <w:t>MICROECONOMICS II</w:t>
            </w:r>
          </w:p>
        </w:tc>
        <w:tc>
          <w:tcPr>
            <w:tcW w:w="1701" w:type="dxa"/>
            <w:vAlign w:val="center"/>
          </w:tcPr>
          <w:p w14:paraId="3FCBA9A1" w14:textId="77777777" w:rsidR="00F15C6A" w:rsidRPr="007629D3" w:rsidRDefault="002615B0" w:rsidP="000F41D2">
            <w:pPr>
              <w:jc w:val="center"/>
              <w:rPr>
                <w:rFonts w:asciiTheme="minorHAnsi" w:hAnsiTheme="minorHAnsi" w:cstheme="minorHAnsi"/>
                <w:sz w:val="16"/>
                <w:szCs w:val="16"/>
                <w:lang w:val="en-US"/>
              </w:rPr>
            </w:pPr>
            <w:r w:rsidRPr="007629D3">
              <w:rPr>
                <w:rFonts w:asciiTheme="minorHAnsi" w:hAnsiTheme="minorHAnsi" w:cstheme="minorHAnsi"/>
                <w:sz w:val="16"/>
                <w:szCs w:val="16"/>
                <w:lang w:val="en-US"/>
              </w:rPr>
              <w:t>HUMAN RESOURCE MANAGEMENT</w:t>
            </w:r>
          </w:p>
        </w:tc>
        <w:tc>
          <w:tcPr>
            <w:tcW w:w="1560" w:type="dxa"/>
            <w:vAlign w:val="center"/>
          </w:tcPr>
          <w:p w14:paraId="3FCBA9A2" w14:textId="77777777" w:rsidR="00F15C6A" w:rsidRPr="007629D3" w:rsidRDefault="00DF5CA0" w:rsidP="004C596C">
            <w:pPr>
              <w:shd w:val="clear" w:color="auto" w:fill="FF99CC"/>
              <w:rPr>
                <w:rFonts w:asciiTheme="minorHAnsi" w:hAnsiTheme="minorHAnsi" w:cstheme="minorHAnsi"/>
                <w:sz w:val="16"/>
                <w:szCs w:val="16"/>
                <w:lang w:val="en-US"/>
              </w:rPr>
            </w:pPr>
            <w:r w:rsidRPr="007629D3">
              <w:rPr>
                <w:rFonts w:asciiTheme="minorHAnsi" w:hAnsiTheme="minorHAnsi" w:cstheme="minorHAnsi"/>
                <w:sz w:val="16"/>
                <w:szCs w:val="16"/>
                <w:lang w:val="en-US"/>
              </w:rPr>
              <w:t>ECONOMETRICS</w:t>
            </w:r>
          </w:p>
        </w:tc>
        <w:tc>
          <w:tcPr>
            <w:tcW w:w="1842" w:type="dxa"/>
            <w:vAlign w:val="center"/>
          </w:tcPr>
          <w:p w14:paraId="3FCBA9A3" w14:textId="77777777" w:rsidR="00F15C6A" w:rsidRPr="007629D3" w:rsidRDefault="00E40919" w:rsidP="00BC7BDE">
            <w:pPr>
              <w:shd w:val="clear" w:color="auto" w:fill="FF99CC"/>
              <w:rPr>
                <w:rFonts w:asciiTheme="minorHAnsi" w:hAnsiTheme="minorHAnsi" w:cstheme="minorHAnsi"/>
                <w:sz w:val="16"/>
                <w:szCs w:val="16"/>
                <w:lang w:val="en-US"/>
              </w:rPr>
            </w:pPr>
            <w:r w:rsidRPr="007629D3">
              <w:rPr>
                <w:rFonts w:asciiTheme="minorHAnsi" w:hAnsiTheme="minorHAnsi" w:cstheme="minorHAnsi"/>
                <w:sz w:val="16"/>
                <w:szCs w:val="16"/>
                <w:lang w:val="en-US"/>
              </w:rPr>
              <w:t>PUBLIC</w:t>
            </w:r>
            <w:r w:rsidR="008F4EAA">
              <w:rPr>
                <w:rFonts w:asciiTheme="minorHAnsi" w:hAnsiTheme="minorHAnsi" w:cstheme="minorHAnsi"/>
                <w:sz w:val="16"/>
                <w:szCs w:val="16"/>
                <w:lang w:val="en-US"/>
              </w:rPr>
              <w:t xml:space="preserve"> SECTOR</w:t>
            </w:r>
            <w:r w:rsidRPr="007629D3">
              <w:rPr>
                <w:rFonts w:asciiTheme="minorHAnsi" w:hAnsiTheme="minorHAnsi" w:cstheme="minorHAnsi"/>
                <w:sz w:val="16"/>
                <w:szCs w:val="16"/>
                <w:lang w:val="en-US"/>
              </w:rPr>
              <w:t xml:space="preserve"> ECONOMICS</w:t>
            </w:r>
          </w:p>
        </w:tc>
        <w:tc>
          <w:tcPr>
            <w:tcW w:w="1985" w:type="dxa"/>
            <w:vAlign w:val="center"/>
          </w:tcPr>
          <w:p w14:paraId="3FCBA9A4" w14:textId="77777777" w:rsidR="00F15C6A" w:rsidRPr="007629D3" w:rsidRDefault="00592135" w:rsidP="000F41D2">
            <w:pPr>
              <w:jc w:val="center"/>
              <w:rPr>
                <w:rFonts w:asciiTheme="minorHAnsi" w:hAnsiTheme="minorHAnsi" w:cstheme="minorHAnsi"/>
                <w:sz w:val="16"/>
                <w:szCs w:val="16"/>
              </w:rPr>
            </w:pPr>
            <w:r w:rsidRPr="007629D3">
              <w:rPr>
                <w:rFonts w:asciiTheme="minorHAnsi" w:hAnsiTheme="minorHAnsi" w:cstheme="minorHAnsi"/>
                <w:sz w:val="16"/>
                <w:szCs w:val="16"/>
              </w:rPr>
              <w:t>FINANCIAL ANALYSIS</w:t>
            </w:r>
          </w:p>
        </w:tc>
        <w:tc>
          <w:tcPr>
            <w:tcW w:w="2126" w:type="dxa"/>
            <w:vAlign w:val="center"/>
          </w:tcPr>
          <w:p w14:paraId="3FCBA9A5" w14:textId="77777777" w:rsidR="00F15C6A" w:rsidRPr="007629D3" w:rsidRDefault="006239D3" w:rsidP="004C596C">
            <w:pPr>
              <w:shd w:val="clear" w:color="auto" w:fill="FF99CC"/>
              <w:rPr>
                <w:rFonts w:asciiTheme="minorHAnsi" w:hAnsiTheme="minorHAnsi" w:cstheme="minorHAnsi"/>
                <w:sz w:val="16"/>
                <w:szCs w:val="16"/>
                <w:lang w:val="en-US"/>
              </w:rPr>
            </w:pPr>
            <w:r w:rsidRPr="007629D3">
              <w:rPr>
                <w:rFonts w:asciiTheme="minorHAnsi" w:hAnsiTheme="minorHAnsi" w:cstheme="minorHAnsi"/>
                <w:sz w:val="16"/>
                <w:szCs w:val="16"/>
                <w:lang w:val="en-US"/>
              </w:rPr>
              <w:t>ECONOMIC STUDIES AND RESEARCH</w:t>
            </w:r>
          </w:p>
        </w:tc>
        <w:tc>
          <w:tcPr>
            <w:tcW w:w="1985" w:type="dxa"/>
            <w:vAlign w:val="center"/>
          </w:tcPr>
          <w:p w14:paraId="3FCBA9A6" w14:textId="77777777" w:rsidR="00F15C6A" w:rsidRPr="007629D3" w:rsidRDefault="006239D3" w:rsidP="004C596C">
            <w:pPr>
              <w:shd w:val="clear" w:color="auto" w:fill="FF99CC"/>
              <w:rPr>
                <w:rFonts w:asciiTheme="minorHAnsi" w:hAnsiTheme="minorHAnsi" w:cstheme="minorHAnsi"/>
                <w:sz w:val="16"/>
                <w:szCs w:val="16"/>
                <w:lang w:val="en-US"/>
              </w:rPr>
            </w:pPr>
            <w:r w:rsidRPr="007629D3">
              <w:rPr>
                <w:rFonts w:asciiTheme="minorHAnsi" w:hAnsiTheme="minorHAnsi" w:cstheme="minorHAnsi"/>
                <w:sz w:val="16"/>
                <w:szCs w:val="16"/>
                <w:lang w:val="en-US"/>
              </w:rPr>
              <w:t>INTERNATIONAL TRADE AND DIRECT FOREIGN INVESTMENTS</w:t>
            </w:r>
          </w:p>
        </w:tc>
      </w:tr>
      <w:tr w:rsidR="00F15C6A" w:rsidRPr="007629D3" w14:paraId="3FCBA9B0" w14:textId="77777777" w:rsidTr="00236BAA">
        <w:trPr>
          <w:trHeight w:val="720"/>
        </w:trPr>
        <w:tc>
          <w:tcPr>
            <w:tcW w:w="1550" w:type="dxa"/>
            <w:vAlign w:val="center"/>
          </w:tcPr>
          <w:p w14:paraId="3FCBA9A8" w14:textId="77777777" w:rsidR="00F15C6A" w:rsidRPr="007629D3" w:rsidRDefault="00F15C6A" w:rsidP="006D6A3B">
            <w:pPr>
              <w:shd w:val="clear" w:color="auto" w:fill="99CCFF"/>
              <w:rPr>
                <w:rFonts w:asciiTheme="minorHAnsi" w:hAnsiTheme="minorHAnsi" w:cstheme="minorHAnsi"/>
                <w:sz w:val="16"/>
                <w:szCs w:val="16"/>
              </w:rPr>
            </w:pPr>
            <w:r w:rsidRPr="007629D3">
              <w:rPr>
                <w:rFonts w:asciiTheme="minorHAnsi" w:hAnsiTheme="minorHAnsi" w:cstheme="minorHAnsi"/>
                <w:sz w:val="16"/>
                <w:szCs w:val="16"/>
              </w:rPr>
              <w:t>MATHEMATICS FOR ECONOMISTS</w:t>
            </w:r>
          </w:p>
        </w:tc>
        <w:tc>
          <w:tcPr>
            <w:tcW w:w="1672" w:type="dxa"/>
            <w:vAlign w:val="center"/>
          </w:tcPr>
          <w:p w14:paraId="3FCBA9A9" w14:textId="77777777" w:rsidR="00F15C6A" w:rsidRPr="007629D3" w:rsidRDefault="00F15C6A" w:rsidP="006D6A3B">
            <w:pPr>
              <w:shd w:val="clear" w:color="auto" w:fill="99CCFF"/>
              <w:rPr>
                <w:rFonts w:asciiTheme="minorHAnsi" w:hAnsiTheme="minorHAnsi" w:cstheme="minorHAnsi"/>
                <w:sz w:val="16"/>
                <w:szCs w:val="16"/>
              </w:rPr>
            </w:pPr>
            <w:r w:rsidRPr="007629D3">
              <w:rPr>
                <w:rFonts w:asciiTheme="minorHAnsi" w:hAnsiTheme="minorHAnsi" w:cstheme="minorHAnsi"/>
                <w:sz w:val="16"/>
                <w:szCs w:val="16"/>
              </w:rPr>
              <w:t>FINANCIAL ACCOUNTING</w:t>
            </w:r>
          </w:p>
        </w:tc>
        <w:tc>
          <w:tcPr>
            <w:tcW w:w="1701" w:type="dxa"/>
            <w:vAlign w:val="center"/>
          </w:tcPr>
          <w:p w14:paraId="3FCBA9AA" w14:textId="77777777" w:rsidR="00F15C6A" w:rsidRPr="007629D3" w:rsidRDefault="00DF5CA0" w:rsidP="000F41D2">
            <w:pPr>
              <w:jc w:val="center"/>
              <w:rPr>
                <w:rFonts w:asciiTheme="minorHAnsi" w:hAnsiTheme="minorHAnsi" w:cstheme="minorHAnsi"/>
                <w:sz w:val="16"/>
                <w:szCs w:val="16"/>
                <w:lang w:val="en-US"/>
              </w:rPr>
            </w:pPr>
            <w:r w:rsidRPr="007629D3">
              <w:rPr>
                <w:rFonts w:asciiTheme="minorHAnsi" w:hAnsiTheme="minorHAnsi" w:cstheme="minorHAnsi"/>
                <w:sz w:val="16"/>
                <w:szCs w:val="16"/>
                <w:lang w:val="en-US"/>
              </w:rPr>
              <w:t>APPLIED ECONOMICS AND MANAGERIAL ACCOUNTING</w:t>
            </w:r>
          </w:p>
        </w:tc>
        <w:tc>
          <w:tcPr>
            <w:tcW w:w="1560" w:type="dxa"/>
            <w:vAlign w:val="center"/>
          </w:tcPr>
          <w:p w14:paraId="3FCBA9AB" w14:textId="77777777" w:rsidR="00F15C6A" w:rsidRPr="007629D3" w:rsidRDefault="00940DED" w:rsidP="000F41D2">
            <w:pPr>
              <w:jc w:val="center"/>
              <w:rPr>
                <w:rFonts w:asciiTheme="minorHAnsi" w:hAnsiTheme="minorHAnsi" w:cstheme="minorHAnsi"/>
                <w:sz w:val="16"/>
                <w:szCs w:val="16"/>
                <w:lang w:val="en-US"/>
              </w:rPr>
            </w:pPr>
            <w:r w:rsidRPr="007629D3">
              <w:rPr>
                <w:rFonts w:asciiTheme="minorHAnsi" w:hAnsiTheme="minorHAnsi" w:cstheme="minorHAnsi"/>
                <w:sz w:val="16"/>
                <w:szCs w:val="16"/>
              </w:rPr>
              <w:t>BUSINESS ECONOMICS</w:t>
            </w:r>
          </w:p>
        </w:tc>
        <w:tc>
          <w:tcPr>
            <w:tcW w:w="1842" w:type="dxa"/>
            <w:vAlign w:val="center"/>
          </w:tcPr>
          <w:p w14:paraId="3FCBA9AC" w14:textId="77777777" w:rsidR="00F15C6A" w:rsidRPr="007629D3" w:rsidRDefault="00EB0A25" w:rsidP="006D6A3B">
            <w:pPr>
              <w:shd w:val="clear" w:color="auto" w:fill="99CCFF"/>
              <w:rPr>
                <w:rFonts w:asciiTheme="minorHAnsi" w:hAnsiTheme="minorHAnsi" w:cstheme="minorHAnsi"/>
                <w:sz w:val="16"/>
                <w:szCs w:val="16"/>
              </w:rPr>
            </w:pPr>
            <w:r w:rsidRPr="007629D3">
              <w:rPr>
                <w:rFonts w:asciiTheme="minorHAnsi" w:hAnsiTheme="minorHAnsi" w:cstheme="minorHAnsi"/>
                <w:sz w:val="16"/>
                <w:szCs w:val="16"/>
                <w:lang w:val="en-US"/>
              </w:rPr>
              <w:t>INNOVATION AND TOTAL QUALITY</w:t>
            </w:r>
          </w:p>
        </w:tc>
        <w:tc>
          <w:tcPr>
            <w:tcW w:w="1985" w:type="dxa"/>
            <w:vAlign w:val="center"/>
          </w:tcPr>
          <w:p w14:paraId="3FCBA9AD" w14:textId="77777777" w:rsidR="00F15C6A" w:rsidRPr="007629D3" w:rsidRDefault="00AB5AB5" w:rsidP="00BC7BDE">
            <w:pPr>
              <w:shd w:val="clear" w:color="auto" w:fill="FF99CC"/>
              <w:rPr>
                <w:rFonts w:asciiTheme="minorHAnsi" w:hAnsiTheme="minorHAnsi" w:cstheme="minorHAnsi"/>
                <w:sz w:val="16"/>
                <w:szCs w:val="16"/>
                <w:lang w:val="en-US"/>
              </w:rPr>
            </w:pPr>
            <w:r w:rsidRPr="007629D3">
              <w:rPr>
                <w:rFonts w:asciiTheme="minorHAnsi" w:hAnsiTheme="minorHAnsi" w:cstheme="minorHAnsi"/>
                <w:sz w:val="16"/>
                <w:szCs w:val="16"/>
                <w:lang w:val="en-US"/>
              </w:rPr>
              <w:t>ENTREPRENEURSHIP</w:t>
            </w:r>
          </w:p>
        </w:tc>
        <w:tc>
          <w:tcPr>
            <w:tcW w:w="2126" w:type="dxa"/>
            <w:vAlign w:val="center"/>
          </w:tcPr>
          <w:p w14:paraId="3FCBA9AE" w14:textId="77777777" w:rsidR="00F15C6A" w:rsidRPr="007629D3" w:rsidRDefault="006239D3" w:rsidP="004C596C">
            <w:pPr>
              <w:shd w:val="clear" w:color="auto" w:fill="FF99CC"/>
              <w:rPr>
                <w:rFonts w:asciiTheme="minorHAnsi" w:hAnsiTheme="minorHAnsi" w:cstheme="minorHAnsi"/>
                <w:sz w:val="16"/>
                <w:szCs w:val="16"/>
                <w:lang w:val="en-US"/>
              </w:rPr>
            </w:pPr>
            <w:r w:rsidRPr="007629D3">
              <w:rPr>
                <w:rFonts w:asciiTheme="minorHAnsi" w:hAnsiTheme="minorHAnsi" w:cstheme="minorHAnsi"/>
                <w:sz w:val="16"/>
                <w:szCs w:val="16"/>
                <w:lang w:val="en-US"/>
              </w:rPr>
              <w:t>CORPORATE FINANCE AND PORTFOLIO THEORY</w:t>
            </w:r>
          </w:p>
        </w:tc>
        <w:tc>
          <w:tcPr>
            <w:tcW w:w="1985" w:type="dxa"/>
            <w:vAlign w:val="center"/>
          </w:tcPr>
          <w:p w14:paraId="3FCBA9AF" w14:textId="77777777" w:rsidR="00F15C6A" w:rsidRPr="007629D3" w:rsidRDefault="00AB5AB5" w:rsidP="004C596C">
            <w:pPr>
              <w:shd w:val="clear" w:color="auto" w:fill="FF99CC"/>
              <w:rPr>
                <w:rFonts w:asciiTheme="minorHAnsi" w:hAnsiTheme="minorHAnsi" w:cstheme="minorHAnsi"/>
                <w:sz w:val="16"/>
                <w:szCs w:val="16"/>
                <w:lang w:val="en-US"/>
              </w:rPr>
            </w:pPr>
            <w:r w:rsidRPr="007629D3">
              <w:rPr>
                <w:rFonts w:asciiTheme="minorHAnsi" w:hAnsiTheme="minorHAnsi" w:cstheme="minorHAnsi"/>
                <w:sz w:val="16"/>
                <w:szCs w:val="16"/>
                <w:lang w:val="en-US"/>
              </w:rPr>
              <w:t>INTERNATIONAL ACCOUNTING STANDARDS</w:t>
            </w:r>
          </w:p>
        </w:tc>
      </w:tr>
      <w:tr w:rsidR="00F15C6A" w:rsidRPr="007629D3" w14:paraId="3FCBA9C3" w14:textId="77777777" w:rsidTr="00236BAA">
        <w:trPr>
          <w:trHeight w:val="720"/>
        </w:trPr>
        <w:tc>
          <w:tcPr>
            <w:tcW w:w="1550" w:type="dxa"/>
            <w:vAlign w:val="center"/>
          </w:tcPr>
          <w:p w14:paraId="3FCBA9B1" w14:textId="77777777" w:rsidR="00F15C6A" w:rsidRPr="007629D3" w:rsidRDefault="00F15C6A" w:rsidP="006D6A3B">
            <w:pPr>
              <w:shd w:val="clear" w:color="auto" w:fill="99CCFF"/>
              <w:rPr>
                <w:rFonts w:asciiTheme="minorHAnsi" w:hAnsiTheme="minorHAnsi" w:cstheme="minorHAnsi"/>
                <w:sz w:val="16"/>
                <w:szCs w:val="16"/>
              </w:rPr>
            </w:pPr>
            <w:r w:rsidRPr="007629D3">
              <w:rPr>
                <w:rFonts w:asciiTheme="minorHAnsi" w:hAnsiTheme="minorHAnsi" w:cstheme="minorHAnsi"/>
                <w:sz w:val="16"/>
                <w:szCs w:val="16"/>
              </w:rPr>
              <w:t>STATISTICS I</w:t>
            </w:r>
          </w:p>
        </w:tc>
        <w:tc>
          <w:tcPr>
            <w:tcW w:w="1672" w:type="dxa"/>
            <w:vAlign w:val="center"/>
          </w:tcPr>
          <w:p w14:paraId="3FCBA9B2" w14:textId="77777777" w:rsidR="00F15C6A" w:rsidRPr="007629D3" w:rsidRDefault="00F15C6A" w:rsidP="007D01F0">
            <w:pPr>
              <w:shd w:val="clear" w:color="auto" w:fill="99CCFF"/>
              <w:rPr>
                <w:rFonts w:asciiTheme="minorHAnsi" w:hAnsiTheme="minorHAnsi" w:cstheme="minorHAnsi"/>
                <w:sz w:val="16"/>
                <w:szCs w:val="16"/>
              </w:rPr>
            </w:pPr>
            <w:r w:rsidRPr="007629D3">
              <w:rPr>
                <w:rFonts w:asciiTheme="minorHAnsi" w:hAnsiTheme="minorHAnsi" w:cstheme="minorHAnsi"/>
                <w:sz w:val="16"/>
                <w:szCs w:val="16"/>
              </w:rPr>
              <w:t>ECONOMIC GEOGRAPHY</w:t>
            </w:r>
          </w:p>
        </w:tc>
        <w:tc>
          <w:tcPr>
            <w:tcW w:w="1701" w:type="dxa"/>
            <w:vAlign w:val="center"/>
          </w:tcPr>
          <w:p w14:paraId="3FCBA9B3" w14:textId="77777777" w:rsidR="00F15C6A" w:rsidRPr="007629D3" w:rsidRDefault="00236BAA" w:rsidP="000F41D2">
            <w:pPr>
              <w:jc w:val="center"/>
              <w:rPr>
                <w:rFonts w:asciiTheme="minorHAnsi" w:hAnsiTheme="minorHAnsi" w:cstheme="minorHAnsi"/>
                <w:sz w:val="16"/>
                <w:szCs w:val="16"/>
                <w:lang w:val="en-US"/>
              </w:rPr>
            </w:pPr>
            <w:r w:rsidRPr="007629D3">
              <w:rPr>
                <w:rFonts w:asciiTheme="minorHAnsi" w:hAnsiTheme="minorHAnsi" w:cstheme="minorHAnsi"/>
                <w:sz w:val="16"/>
                <w:szCs w:val="16"/>
                <w:lang w:val="en-US"/>
              </w:rPr>
              <w:t>INFORMATION SYSTEMS</w:t>
            </w:r>
          </w:p>
          <w:p w14:paraId="3FCBA9B4" w14:textId="77777777" w:rsidR="00F15C6A" w:rsidRPr="00EB0A25" w:rsidRDefault="00F15C6A" w:rsidP="000F41D2">
            <w:pPr>
              <w:rPr>
                <w:rFonts w:asciiTheme="minorHAnsi" w:hAnsiTheme="minorHAnsi" w:cstheme="minorHAnsi"/>
                <w:sz w:val="16"/>
                <w:szCs w:val="16"/>
                <w:lang w:val="en-US"/>
              </w:rPr>
            </w:pPr>
          </w:p>
          <w:p w14:paraId="3FCBA9B5" w14:textId="77777777" w:rsidR="00F15C6A" w:rsidRPr="00EB0A25" w:rsidRDefault="00F15C6A" w:rsidP="000F41D2">
            <w:pPr>
              <w:rPr>
                <w:rFonts w:asciiTheme="minorHAnsi" w:hAnsiTheme="minorHAnsi" w:cstheme="minorHAnsi"/>
                <w:sz w:val="16"/>
                <w:szCs w:val="16"/>
                <w:lang w:val="en-US"/>
              </w:rPr>
            </w:pPr>
          </w:p>
        </w:tc>
        <w:tc>
          <w:tcPr>
            <w:tcW w:w="1560" w:type="dxa"/>
            <w:vAlign w:val="center"/>
          </w:tcPr>
          <w:p w14:paraId="3FCBA9B6" w14:textId="77777777" w:rsidR="00F15C6A" w:rsidRPr="007629D3" w:rsidRDefault="00DF5CA0" w:rsidP="00EB5E52">
            <w:pPr>
              <w:shd w:val="clear" w:color="auto" w:fill="99CCFF"/>
              <w:rPr>
                <w:rFonts w:asciiTheme="minorHAnsi" w:hAnsiTheme="minorHAnsi" w:cstheme="minorHAnsi"/>
                <w:sz w:val="16"/>
                <w:szCs w:val="16"/>
              </w:rPr>
            </w:pPr>
            <w:r w:rsidRPr="007629D3">
              <w:rPr>
                <w:rFonts w:asciiTheme="minorHAnsi" w:hAnsiTheme="minorHAnsi" w:cstheme="minorHAnsi"/>
                <w:sz w:val="16"/>
                <w:szCs w:val="16"/>
              </w:rPr>
              <w:t>HISTORY OF ECONOMIC THEORIES</w:t>
            </w:r>
          </w:p>
        </w:tc>
        <w:tc>
          <w:tcPr>
            <w:tcW w:w="1842" w:type="dxa"/>
            <w:vAlign w:val="center"/>
          </w:tcPr>
          <w:p w14:paraId="3FCBA9B7" w14:textId="77777777" w:rsidR="00F15C6A" w:rsidRPr="007629D3" w:rsidRDefault="00E40919" w:rsidP="0084551D">
            <w:pPr>
              <w:shd w:val="clear" w:color="auto" w:fill="FF99CC"/>
              <w:rPr>
                <w:rFonts w:asciiTheme="minorHAnsi" w:hAnsiTheme="minorHAnsi" w:cstheme="minorHAnsi"/>
                <w:sz w:val="16"/>
                <w:szCs w:val="16"/>
                <w:lang w:val="en-US"/>
              </w:rPr>
            </w:pPr>
            <w:r w:rsidRPr="007629D3">
              <w:rPr>
                <w:rFonts w:asciiTheme="minorHAnsi" w:hAnsiTheme="minorHAnsi" w:cstheme="minorHAnsi"/>
                <w:sz w:val="16"/>
                <w:szCs w:val="16"/>
                <w:lang w:val="en-US"/>
              </w:rPr>
              <w:t xml:space="preserve">MERGERS </w:t>
            </w:r>
            <w:r w:rsidR="0084551D" w:rsidRPr="0084551D">
              <w:rPr>
                <w:rFonts w:asciiTheme="minorHAnsi" w:hAnsiTheme="minorHAnsi" w:cstheme="minorHAnsi"/>
                <w:sz w:val="16"/>
                <w:szCs w:val="16"/>
                <w:lang w:val="en-US"/>
              </w:rPr>
              <w:t>IN PUBLIC AND PRIVATE SECTOR</w:t>
            </w:r>
          </w:p>
        </w:tc>
        <w:tc>
          <w:tcPr>
            <w:tcW w:w="1985" w:type="dxa"/>
            <w:tcBorders>
              <w:bottom w:val="single" w:sz="4" w:space="0" w:color="auto"/>
            </w:tcBorders>
            <w:vAlign w:val="center"/>
          </w:tcPr>
          <w:p w14:paraId="3FCBA9B8" w14:textId="77777777" w:rsidR="00F15C6A" w:rsidRPr="007629D3" w:rsidRDefault="00AB5AB5" w:rsidP="000F41D2">
            <w:pPr>
              <w:jc w:val="center"/>
              <w:rPr>
                <w:rFonts w:asciiTheme="minorHAnsi" w:hAnsiTheme="minorHAnsi" w:cstheme="minorHAnsi"/>
                <w:sz w:val="16"/>
                <w:szCs w:val="16"/>
                <w:lang w:val="en-US"/>
              </w:rPr>
            </w:pPr>
            <w:r w:rsidRPr="007629D3">
              <w:rPr>
                <w:rFonts w:asciiTheme="minorHAnsi" w:hAnsiTheme="minorHAnsi" w:cstheme="minorHAnsi"/>
                <w:sz w:val="16"/>
                <w:szCs w:val="16"/>
                <w:lang w:val="en-US"/>
              </w:rPr>
              <w:t>AUDITING</w:t>
            </w:r>
          </w:p>
          <w:p w14:paraId="3FCBA9B9" w14:textId="77777777" w:rsidR="00F15C6A" w:rsidRPr="007629D3" w:rsidRDefault="00F15C6A" w:rsidP="000F41D2">
            <w:pPr>
              <w:rPr>
                <w:rFonts w:asciiTheme="minorHAnsi" w:hAnsiTheme="minorHAnsi" w:cstheme="minorHAnsi"/>
                <w:sz w:val="16"/>
                <w:szCs w:val="16"/>
              </w:rPr>
            </w:pPr>
          </w:p>
          <w:p w14:paraId="3FCBA9BA" w14:textId="77777777" w:rsidR="00F15C6A" w:rsidRPr="007629D3" w:rsidRDefault="00F15C6A" w:rsidP="000F41D2">
            <w:pPr>
              <w:rPr>
                <w:rFonts w:asciiTheme="minorHAnsi" w:hAnsiTheme="minorHAnsi" w:cstheme="minorHAnsi"/>
                <w:sz w:val="16"/>
                <w:szCs w:val="16"/>
              </w:rPr>
            </w:pPr>
          </w:p>
          <w:p w14:paraId="3FCBA9BB" w14:textId="77777777" w:rsidR="00F15C6A" w:rsidRPr="007629D3" w:rsidRDefault="00F15C6A" w:rsidP="000F41D2">
            <w:pPr>
              <w:rPr>
                <w:rFonts w:asciiTheme="minorHAnsi" w:hAnsiTheme="minorHAnsi" w:cstheme="minorHAnsi"/>
                <w:sz w:val="16"/>
                <w:szCs w:val="16"/>
              </w:rPr>
            </w:pPr>
          </w:p>
        </w:tc>
        <w:tc>
          <w:tcPr>
            <w:tcW w:w="2126" w:type="dxa"/>
            <w:vAlign w:val="center"/>
          </w:tcPr>
          <w:p w14:paraId="3FCBA9BC" w14:textId="77777777" w:rsidR="00F15C6A" w:rsidRPr="007629D3" w:rsidRDefault="00AB5AB5" w:rsidP="000F41D2">
            <w:pPr>
              <w:jc w:val="center"/>
              <w:rPr>
                <w:rFonts w:asciiTheme="minorHAnsi" w:hAnsiTheme="minorHAnsi" w:cstheme="minorHAnsi"/>
                <w:sz w:val="16"/>
                <w:szCs w:val="16"/>
                <w:lang w:val="en-US"/>
              </w:rPr>
            </w:pPr>
            <w:r w:rsidRPr="007629D3">
              <w:rPr>
                <w:rFonts w:asciiTheme="minorHAnsi" w:hAnsiTheme="minorHAnsi" w:cstheme="minorHAnsi"/>
                <w:sz w:val="16"/>
                <w:szCs w:val="16"/>
                <w:lang w:val="en-US"/>
              </w:rPr>
              <w:t>TOURISM ECONOMICS</w:t>
            </w:r>
          </w:p>
          <w:p w14:paraId="3FCBA9BD" w14:textId="77777777" w:rsidR="00F15C6A" w:rsidRPr="007629D3" w:rsidRDefault="00F15C6A" w:rsidP="000F41D2">
            <w:pPr>
              <w:rPr>
                <w:rFonts w:asciiTheme="minorHAnsi" w:hAnsiTheme="minorHAnsi" w:cstheme="minorHAnsi"/>
                <w:sz w:val="16"/>
                <w:szCs w:val="16"/>
              </w:rPr>
            </w:pPr>
          </w:p>
          <w:p w14:paraId="3FCBA9BE" w14:textId="77777777" w:rsidR="00F15C6A" w:rsidRPr="007629D3" w:rsidRDefault="00F15C6A" w:rsidP="000F41D2">
            <w:pPr>
              <w:rPr>
                <w:rFonts w:asciiTheme="minorHAnsi" w:hAnsiTheme="minorHAnsi" w:cstheme="minorHAnsi"/>
                <w:sz w:val="16"/>
                <w:szCs w:val="16"/>
              </w:rPr>
            </w:pPr>
          </w:p>
          <w:p w14:paraId="3FCBA9BF" w14:textId="77777777" w:rsidR="00F15C6A" w:rsidRPr="007629D3" w:rsidRDefault="00F15C6A" w:rsidP="000F41D2">
            <w:pPr>
              <w:rPr>
                <w:rFonts w:asciiTheme="minorHAnsi" w:hAnsiTheme="minorHAnsi" w:cstheme="minorHAnsi"/>
                <w:sz w:val="16"/>
                <w:szCs w:val="16"/>
              </w:rPr>
            </w:pPr>
          </w:p>
        </w:tc>
        <w:tc>
          <w:tcPr>
            <w:tcW w:w="1985" w:type="dxa"/>
            <w:vAlign w:val="center"/>
          </w:tcPr>
          <w:p w14:paraId="3FCBA9C0" w14:textId="77777777" w:rsidR="00F15C6A" w:rsidRPr="007629D3" w:rsidRDefault="006239D3" w:rsidP="004C596C">
            <w:pPr>
              <w:shd w:val="clear" w:color="auto" w:fill="FF99CC"/>
              <w:rPr>
                <w:rFonts w:asciiTheme="minorHAnsi" w:hAnsiTheme="minorHAnsi" w:cstheme="minorHAnsi"/>
                <w:sz w:val="16"/>
                <w:szCs w:val="16"/>
                <w:lang w:val="en-US"/>
              </w:rPr>
            </w:pPr>
            <w:r w:rsidRPr="007629D3">
              <w:rPr>
                <w:rFonts w:asciiTheme="minorHAnsi" w:hAnsiTheme="minorHAnsi" w:cstheme="minorHAnsi"/>
                <w:sz w:val="16"/>
                <w:szCs w:val="16"/>
                <w:lang w:val="en-US"/>
              </w:rPr>
              <w:t>INDUSTRIAL ORGANIZATION AND POLICY</w:t>
            </w:r>
          </w:p>
          <w:p w14:paraId="3FCBA9C1" w14:textId="77777777" w:rsidR="00F15C6A" w:rsidRPr="007629D3" w:rsidRDefault="00F15C6A" w:rsidP="004C596C">
            <w:pPr>
              <w:shd w:val="clear" w:color="auto" w:fill="FF99CC"/>
              <w:rPr>
                <w:rFonts w:asciiTheme="minorHAnsi" w:hAnsiTheme="minorHAnsi" w:cstheme="minorHAnsi"/>
                <w:sz w:val="16"/>
                <w:szCs w:val="16"/>
                <w:lang w:val="en-US"/>
              </w:rPr>
            </w:pPr>
          </w:p>
          <w:p w14:paraId="3FCBA9C2" w14:textId="77777777" w:rsidR="00F15C6A" w:rsidRPr="007629D3" w:rsidRDefault="00F15C6A" w:rsidP="004C596C">
            <w:pPr>
              <w:shd w:val="clear" w:color="auto" w:fill="FF99CC"/>
              <w:rPr>
                <w:rFonts w:asciiTheme="minorHAnsi" w:hAnsiTheme="minorHAnsi" w:cstheme="minorHAnsi"/>
                <w:sz w:val="16"/>
                <w:szCs w:val="16"/>
                <w:lang w:val="en-US"/>
              </w:rPr>
            </w:pPr>
          </w:p>
        </w:tc>
      </w:tr>
      <w:tr w:rsidR="00F15C6A" w:rsidRPr="007629D3" w14:paraId="3FCBA9CD" w14:textId="77777777" w:rsidTr="00236BAA">
        <w:trPr>
          <w:trHeight w:val="720"/>
        </w:trPr>
        <w:tc>
          <w:tcPr>
            <w:tcW w:w="1550" w:type="dxa"/>
            <w:tcBorders>
              <w:bottom w:val="single" w:sz="4" w:space="0" w:color="auto"/>
            </w:tcBorders>
            <w:vAlign w:val="center"/>
          </w:tcPr>
          <w:p w14:paraId="3FCBA9C4" w14:textId="77777777" w:rsidR="00F15C6A" w:rsidRPr="007629D3" w:rsidRDefault="00F15C6A" w:rsidP="000F41D2">
            <w:pPr>
              <w:jc w:val="center"/>
              <w:rPr>
                <w:rFonts w:asciiTheme="minorHAnsi" w:hAnsiTheme="minorHAnsi" w:cstheme="minorHAnsi"/>
                <w:sz w:val="16"/>
                <w:szCs w:val="16"/>
                <w:lang w:val="en-US"/>
              </w:rPr>
            </w:pPr>
            <w:r w:rsidRPr="007629D3">
              <w:rPr>
                <w:rFonts w:asciiTheme="minorHAnsi" w:hAnsiTheme="minorHAnsi" w:cstheme="minorHAnsi"/>
                <w:sz w:val="16"/>
                <w:szCs w:val="16"/>
                <w:lang w:val="en-US"/>
              </w:rPr>
              <w:t>MACROECONOMICS I</w:t>
            </w:r>
          </w:p>
        </w:tc>
        <w:tc>
          <w:tcPr>
            <w:tcW w:w="1672" w:type="dxa"/>
            <w:tcBorders>
              <w:bottom w:val="single" w:sz="4" w:space="0" w:color="auto"/>
            </w:tcBorders>
            <w:vAlign w:val="center"/>
          </w:tcPr>
          <w:p w14:paraId="3FCBA9C5" w14:textId="77777777" w:rsidR="00F15C6A" w:rsidRPr="007629D3" w:rsidRDefault="00F15C6A" w:rsidP="000F41D2">
            <w:pPr>
              <w:jc w:val="center"/>
              <w:rPr>
                <w:rFonts w:asciiTheme="minorHAnsi" w:hAnsiTheme="minorHAnsi" w:cstheme="minorHAnsi"/>
                <w:sz w:val="16"/>
                <w:szCs w:val="16"/>
                <w:lang w:val="en-US"/>
              </w:rPr>
            </w:pPr>
            <w:r w:rsidRPr="007629D3">
              <w:rPr>
                <w:rFonts w:asciiTheme="minorHAnsi" w:hAnsiTheme="minorHAnsi" w:cstheme="minorHAnsi"/>
                <w:sz w:val="16"/>
                <w:szCs w:val="16"/>
                <w:lang w:val="en-US"/>
              </w:rPr>
              <w:t>ECONOMIC DEVELOPMENT</w:t>
            </w:r>
          </w:p>
        </w:tc>
        <w:tc>
          <w:tcPr>
            <w:tcW w:w="1701" w:type="dxa"/>
            <w:vAlign w:val="center"/>
          </w:tcPr>
          <w:p w14:paraId="3FCBA9C6" w14:textId="77777777" w:rsidR="00F15C6A" w:rsidRPr="007629D3" w:rsidRDefault="00DF5CA0" w:rsidP="00EB0A25">
            <w:pPr>
              <w:shd w:val="clear" w:color="auto" w:fill="FF99CC"/>
              <w:rPr>
                <w:rFonts w:asciiTheme="minorHAnsi" w:hAnsiTheme="minorHAnsi" w:cstheme="minorHAnsi"/>
                <w:sz w:val="16"/>
                <w:szCs w:val="16"/>
                <w:lang w:val="en-US"/>
              </w:rPr>
            </w:pPr>
            <w:r w:rsidRPr="007629D3">
              <w:rPr>
                <w:rFonts w:asciiTheme="minorHAnsi" w:hAnsiTheme="minorHAnsi" w:cstheme="minorHAnsi"/>
                <w:sz w:val="16"/>
                <w:szCs w:val="16"/>
                <w:lang w:val="en-US"/>
              </w:rPr>
              <w:t>INTERNATIONAL ECONOMICS</w:t>
            </w:r>
          </w:p>
        </w:tc>
        <w:tc>
          <w:tcPr>
            <w:tcW w:w="1560" w:type="dxa"/>
            <w:vAlign w:val="center"/>
          </w:tcPr>
          <w:p w14:paraId="3FCBA9C7" w14:textId="77777777" w:rsidR="00F15C6A" w:rsidRPr="007629D3" w:rsidRDefault="00DF5CA0" w:rsidP="00EB5E52">
            <w:pPr>
              <w:shd w:val="clear" w:color="auto" w:fill="99CCFF"/>
              <w:rPr>
                <w:rFonts w:asciiTheme="minorHAnsi" w:hAnsiTheme="minorHAnsi" w:cstheme="minorHAnsi"/>
                <w:sz w:val="16"/>
                <w:szCs w:val="16"/>
              </w:rPr>
            </w:pPr>
            <w:r w:rsidRPr="007629D3">
              <w:rPr>
                <w:rFonts w:asciiTheme="minorHAnsi" w:hAnsiTheme="minorHAnsi" w:cstheme="minorHAnsi"/>
                <w:sz w:val="16"/>
                <w:szCs w:val="16"/>
              </w:rPr>
              <w:t>MARKETING</w:t>
            </w:r>
          </w:p>
        </w:tc>
        <w:tc>
          <w:tcPr>
            <w:tcW w:w="1842" w:type="dxa"/>
            <w:vAlign w:val="center"/>
          </w:tcPr>
          <w:p w14:paraId="3FCBA9C8" w14:textId="77777777" w:rsidR="00F15C6A" w:rsidRPr="007629D3" w:rsidRDefault="00AB5AB5" w:rsidP="00BC7BDE">
            <w:pPr>
              <w:shd w:val="clear" w:color="auto" w:fill="FF99CC"/>
              <w:rPr>
                <w:rFonts w:asciiTheme="minorHAnsi" w:hAnsiTheme="minorHAnsi" w:cstheme="minorHAnsi"/>
                <w:sz w:val="16"/>
                <w:szCs w:val="16"/>
                <w:lang w:val="en-US"/>
              </w:rPr>
            </w:pPr>
            <w:r w:rsidRPr="007629D3">
              <w:rPr>
                <w:rFonts w:asciiTheme="minorHAnsi" w:hAnsiTheme="minorHAnsi" w:cstheme="minorHAnsi"/>
                <w:sz w:val="16"/>
                <w:szCs w:val="16"/>
                <w:lang w:val="en-US"/>
              </w:rPr>
              <w:t>AGRICULTUR</w:t>
            </w:r>
            <w:r w:rsidR="00E40919" w:rsidRPr="007629D3">
              <w:rPr>
                <w:rFonts w:asciiTheme="minorHAnsi" w:hAnsiTheme="minorHAnsi" w:cstheme="minorHAnsi"/>
                <w:sz w:val="16"/>
                <w:szCs w:val="16"/>
                <w:lang w:val="en-US"/>
              </w:rPr>
              <w:t>AL</w:t>
            </w:r>
            <w:r w:rsidRPr="007629D3">
              <w:rPr>
                <w:rFonts w:asciiTheme="minorHAnsi" w:hAnsiTheme="minorHAnsi" w:cstheme="minorHAnsi"/>
                <w:sz w:val="16"/>
                <w:szCs w:val="16"/>
                <w:lang w:val="en-US"/>
              </w:rPr>
              <w:t xml:space="preserve"> ECONOMICS</w:t>
            </w:r>
            <w:r w:rsidR="00F15C6A" w:rsidRPr="007629D3">
              <w:rPr>
                <w:rFonts w:asciiTheme="minorHAnsi" w:hAnsiTheme="minorHAnsi" w:cstheme="minorHAnsi"/>
                <w:sz w:val="16"/>
                <w:szCs w:val="16"/>
                <w:lang w:val="en-US"/>
              </w:rPr>
              <w:t xml:space="preserve">  </w:t>
            </w:r>
          </w:p>
        </w:tc>
        <w:tc>
          <w:tcPr>
            <w:tcW w:w="1985" w:type="dxa"/>
            <w:vAlign w:val="center"/>
          </w:tcPr>
          <w:p w14:paraId="3FCBA9C9" w14:textId="77777777" w:rsidR="00F15C6A" w:rsidRPr="007629D3" w:rsidRDefault="00592135" w:rsidP="004C596C">
            <w:pPr>
              <w:shd w:val="clear" w:color="auto" w:fill="FF99CC"/>
              <w:rPr>
                <w:rFonts w:asciiTheme="minorHAnsi" w:hAnsiTheme="minorHAnsi" w:cstheme="minorHAnsi"/>
                <w:sz w:val="16"/>
                <w:szCs w:val="16"/>
                <w:lang w:val="en-US"/>
              </w:rPr>
            </w:pPr>
            <w:r w:rsidRPr="007629D3">
              <w:rPr>
                <w:rFonts w:asciiTheme="minorHAnsi" w:hAnsiTheme="minorHAnsi" w:cstheme="minorHAnsi"/>
                <w:sz w:val="16"/>
                <w:szCs w:val="16"/>
                <w:lang w:val="en-US"/>
              </w:rPr>
              <w:t>MONETARY THEORY AND BANKING</w:t>
            </w:r>
          </w:p>
        </w:tc>
        <w:tc>
          <w:tcPr>
            <w:tcW w:w="2126" w:type="dxa"/>
            <w:vAlign w:val="center"/>
          </w:tcPr>
          <w:p w14:paraId="3FCBA9CA" w14:textId="77777777" w:rsidR="00F15C6A" w:rsidRPr="007629D3" w:rsidRDefault="006239D3" w:rsidP="000F41D2">
            <w:pPr>
              <w:jc w:val="center"/>
              <w:rPr>
                <w:rFonts w:asciiTheme="minorHAnsi" w:hAnsiTheme="minorHAnsi" w:cstheme="minorHAnsi"/>
                <w:sz w:val="16"/>
                <w:szCs w:val="16"/>
              </w:rPr>
            </w:pPr>
            <w:r w:rsidRPr="007629D3">
              <w:rPr>
                <w:rFonts w:asciiTheme="minorHAnsi" w:hAnsiTheme="minorHAnsi" w:cstheme="minorHAnsi"/>
                <w:sz w:val="16"/>
                <w:szCs w:val="16"/>
              </w:rPr>
              <w:t>FINANCIAL MANAGEMENT</w:t>
            </w:r>
          </w:p>
        </w:tc>
        <w:tc>
          <w:tcPr>
            <w:tcW w:w="1985" w:type="dxa"/>
            <w:vAlign w:val="center"/>
          </w:tcPr>
          <w:p w14:paraId="3FCBA9CB" w14:textId="77777777" w:rsidR="00F15C6A" w:rsidRPr="007629D3" w:rsidRDefault="006239D3" w:rsidP="004C596C">
            <w:pPr>
              <w:shd w:val="clear" w:color="auto" w:fill="FF99CC"/>
              <w:rPr>
                <w:rFonts w:asciiTheme="minorHAnsi" w:hAnsiTheme="minorHAnsi" w:cstheme="minorHAnsi"/>
                <w:sz w:val="16"/>
                <w:szCs w:val="16"/>
                <w:lang w:val="en-US"/>
              </w:rPr>
            </w:pPr>
            <w:r w:rsidRPr="007629D3">
              <w:rPr>
                <w:rFonts w:asciiTheme="minorHAnsi" w:hAnsiTheme="minorHAnsi" w:cstheme="minorHAnsi"/>
                <w:sz w:val="16"/>
                <w:szCs w:val="16"/>
                <w:lang w:val="en-US"/>
              </w:rPr>
              <w:t>ENVIRONMENTAL ECONOMICS</w:t>
            </w:r>
          </w:p>
          <w:p w14:paraId="3FCBA9CC" w14:textId="77777777" w:rsidR="00F15C6A" w:rsidRPr="007629D3" w:rsidRDefault="00F15C6A" w:rsidP="004C596C">
            <w:pPr>
              <w:shd w:val="clear" w:color="auto" w:fill="FF99CC"/>
              <w:rPr>
                <w:rFonts w:asciiTheme="minorHAnsi" w:hAnsiTheme="minorHAnsi" w:cstheme="minorHAnsi"/>
                <w:sz w:val="16"/>
                <w:szCs w:val="16"/>
                <w:lang w:val="en-US"/>
              </w:rPr>
            </w:pPr>
          </w:p>
        </w:tc>
      </w:tr>
      <w:tr w:rsidR="00F15C6A" w:rsidRPr="007629D3" w14:paraId="3FCBA9D7" w14:textId="77777777" w:rsidTr="00236BAA">
        <w:trPr>
          <w:trHeight w:val="720"/>
        </w:trPr>
        <w:tc>
          <w:tcPr>
            <w:tcW w:w="1550" w:type="dxa"/>
            <w:vAlign w:val="center"/>
          </w:tcPr>
          <w:p w14:paraId="3FCBA9CE" w14:textId="77777777" w:rsidR="00F15C6A" w:rsidRPr="007629D3" w:rsidRDefault="00F15C6A" w:rsidP="006D6A3B">
            <w:pPr>
              <w:shd w:val="clear" w:color="auto" w:fill="99CCFF"/>
              <w:rPr>
                <w:rFonts w:asciiTheme="minorHAnsi" w:hAnsiTheme="minorHAnsi" w:cstheme="minorHAnsi"/>
                <w:sz w:val="16"/>
                <w:szCs w:val="16"/>
              </w:rPr>
            </w:pPr>
            <w:r w:rsidRPr="007629D3">
              <w:rPr>
                <w:rFonts w:asciiTheme="minorHAnsi" w:hAnsiTheme="minorHAnsi" w:cstheme="minorHAnsi"/>
                <w:sz w:val="16"/>
                <w:szCs w:val="16"/>
              </w:rPr>
              <w:t>COMPUTER SCIENCE</w:t>
            </w:r>
          </w:p>
        </w:tc>
        <w:tc>
          <w:tcPr>
            <w:tcW w:w="1672" w:type="dxa"/>
            <w:tcBorders>
              <w:bottom w:val="single" w:sz="4" w:space="0" w:color="auto"/>
            </w:tcBorders>
            <w:vAlign w:val="center"/>
          </w:tcPr>
          <w:p w14:paraId="3FCBA9CF" w14:textId="77777777" w:rsidR="00F15C6A" w:rsidRPr="007629D3" w:rsidRDefault="00F15C6A" w:rsidP="004C596C">
            <w:pPr>
              <w:shd w:val="clear" w:color="auto" w:fill="FF99CC"/>
              <w:rPr>
                <w:rFonts w:asciiTheme="minorHAnsi" w:hAnsiTheme="minorHAnsi" w:cstheme="minorHAnsi"/>
                <w:sz w:val="16"/>
                <w:szCs w:val="16"/>
                <w:lang w:val="en-US"/>
              </w:rPr>
            </w:pPr>
            <w:r w:rsidRPr="007629D3">
              <w:rPr>
                <w:rFonts w:asciiTheme="minorHAnsi" w:hAnsiTheme="minorHAnsi" w:cstheme="minorHAnsi"/>
                <w:sz w:val="16"/>
                <w:szCs w:val="16"/>
                <w:lang w:val="en-US"/>
              </w:rPr>
              <w:t xml:space="preserve">STATISTICS II  </w:t>
            </w:r>
          </w:p>
        </w:tc>
        <w:tc>
          <w:tcPr>
            <w:tcW w:w="1701" w:type="dxa"/>
            <w:tcBorders>
              <w:bottom w:val="single" w:sz="4" w:space="0" w:color="auto"/>
            </w:tcBorders>
            <w:vAlign w:val="center"/>
          </w:tcPr>
          <w:p w14:paraId="3FCBA9D0" w14:textId="77777777" w:rsidR="00F15C6A" w:rsidRPr="007629D3" w:rsidRDefault="00236BAA" w:rsidP="00BC7BDE">
            <w:pPr>
              <w:shd w:val="clear" w:color="auto" w:fill="FF99CC"/>
              <w:rPr>
                <w:rFonts w:asciiTheme="minorHAnsi" w:hAnsiTheme="minorHAnsi" w:cstheme="minorHAnsi"/>
                <w:sz w:val="16"/>
                <w:szCs w:val="16"/>
                <w:lang w:val="en-US"/>
              </w:rPr>
            </w:pPr>
            <w:r w:rsidRPr="007629D3">
              <w:rPr>
                <w:rFonts w:asciiTheme="minorHAnsi" w:hAnsiTheme="minorHAnsi" w:cstheme="minorHAnsi"/>
                <w:sz w:val="16"/>
                <w:szCs w:val="16"/>
                <w:lang w:val="en-US"/>
              </w:rPr>
              <w:t>MACROECONOMICS II</w:t>
            </w:r>
          </w:p>
        </w:tc>
        <w:tc>
          <w:tcPr>
            <w:tcW w:w="1560" w:type="dxa"/>
            <w:vAlign w:val="center"/>
          </w:tcPr>
          <w:p w14:paraId="3FCBA9D1" w14:textId="77777777" w:rsidR="00F15C6A" w:rsidRPr="007629D3" w:rsidRDefault="00BC7AFD" w:rsidP="00940DED">
            <w:pPr>
              <w:jc w:val="center"/>
              <w:rPr>
                <w:rFonts w:asciiTheme="minorHAnsi" w:hAnsiTheme="minorHAnsi" w:cstheme="minorHAnsi"/>
                <w:sz w:val="16"/>
                <w:szCs w:val="16"/>
              </w:rPr>
            </w:pPr>
            <w:r>
              <w:rPr>
                <w:rFonts w:asciiTheme="minorHAnsi" w:hAnsiTheme="minorHAnsi" w:cstheme="minorHAnsi"/>
                <w:sz w:val="16"/>
                <w:szCs w:val="16"/>
                <w:lang w:val="en-US"/>
              </w:rPr>
              <w:t>MANAGERIAL</w:t>
            </w:r>
            <w:r w:rsidR="00940DED" w:rsidRPr="007629D3">
              <w:rPr>
                <w:rFonts w:asciiTheme="minorHAnsi" w:hAnsiTheme="minorHAnsi" w:cstheme="minorHAnsi"/>
                <w:sz w:val="16"/>
                <w:szCs w:val="16"/>
              </w:rPr>
              <w:t xml:space="preserve"> ACCOUNTING</w:t>
            </w:r>
          </w:p>
          <w:p w14:paraId="3FCBA9D2" w14:textId="77777777" w:rsidR="00F15C6A" w:rsidRPr="007629D3" w:rsidRDefault="00F15C6A" w:rsidP="000F41D2">
            <w:pPr>
              <w:rPr>
                <w:rFonts w:asciiTheme="minorHAnsi" w:hAnsiTheme="minorHAnsi" w:cstheme="minorHAnsi"/>
                <w:sz w:val="16"/>
                <w:szCs w:val="16"/>
              </w:rPr>
            </w:pPr>
          </w:p>
        </w:tc>
        <w:tc>
          <w:tcPr>
            <w:tcW w:w="1842" w:type="dxa"/>
            <w:vAlign w:val="center"/>
          </w:tcPr>
          <w:p w14:paraId="3FCBA9D3" w14:textId="77777777" w:rsidR="00F15C6A" w:rsidRPr="007629D3" w:rsidRDefault="00AB5AB5" w:rsidP="000F41D2">
            <w:pPr>
              <w:jc w:val="center"/>
              <w:rPr>
                <w:rFonts w:asciiTheme="minorHAnsi" w:hAnsiTheme="minorHAnsi" w:cstheme="minorHAnsi"/>
                <w:b/>
                <w:sz w:val="16"/>
                <w:szCs w:val="16"/>
              </w:rPr>
            </w:pPr>
            <w:r w:rsidRPr="007629D3">
              <w:rPr>
                <w:rFonts w:asciiTheme="minorHAnsi" w:hAnsiTheme="minorHAnsi" w:cstheme="minorHAnsi"/>
                <w:b/>
                <w:bCs/>
                <w:iCs/>
                <w:sz w:val="16"/>
                <w:szCs w:val="16"/>
                <w:highlight w:val="yellow"/>
                <w:lang w:val="en-US"/>
              </w:rPr>
              <w:t>One Selective Course from</w:t>
            </w:r>
            <w:r w:rsidRPr="007629D3">
              <w:rPr>
                <w:rFonts w:asciiTheme="minorHAnsi" w:hAnsiTheme="minorHAnsi" w:cstheme="minorHAnsi"/>
                <w:b/>
                <w:bCs/>
                <w:iCs/>
                <w:sz w:val="16"/>
                <w:szCs w:val="16"/>
                <w:highlight w:val="yellow"/>
              </w:rPr>
              <w:t>:</w:t>
            </w:r>
          </w:p>
        </w:tc>
        <w:tc>
          <w:tcPr>
            <w:tcW w:w="1985" w:type="dxa"/>
            <w:vAlign w:val="center"/>
          </w:tcPr>
          <w:p w14:paraId="3FCBA9D4" w14:textId="77777777" w:rsidR="00F15C6A" w:rsidRPr="007629D3" w:rsidRDefault="00EB0A25" w:rsidP="00BC7BDE">
            <w:pPr>
              <w:shd w:val="clear" w:color="auto" w:fill="FF99CC"/>
              <w:rPr>
                <w:rFonts w:asciiTheme="minorHAnsi" w:hAnsiTheme="minorHAnsi" w:cstheme="minorHAnsi"/>
                <w:sz w:val="16"/>
                <w:szCs w:val="16"/>
                <w:lang w:val="en-US"/>
              </w:rPr>
            </w:pPr>
            <w:r w:rsidRPr="007629D3">
              <w:rPr>
                <w:rFonts w:asciiTheme="minorHAnsi" w:hAnsiTheme="minorHAnsi" w:cstheme="minorHAnsi"/>
                <w:sz w:val="16"/>
                <w:szCs w:val="16"/>
              </w:rPr>
              <w:t xml:space="preserve">COMMERCIAL AND </w:t>
            </w:r>
            <w:r>
              <w:rPr>
                <w:rFonts w:asciiTheme="minorHAnsi" w:hAnsiTheme="minorHAnsi" w:cstheme="minorHAnsi"/>
                <w:sz w:val="16"/>
                <w:szCs w:val="16"/>
                <w:lang w:val="en-US"/>
              </w:rPr>
              <w:t>ECONOMIC</w:t>
            </w:r>
            <w:r w:rsidRPr="007629D3">
              <w:rPr>
                <w:rFonts w:asciiTheme="minorHAnsi" w:hAnsiTheme="minorHAnsi" w:cstheme="minorHAnsi"/>
                <w:sz w:val="16"/>
                <w:szCs w:val="16"/>
              </w:rPr>
              <w:t xml:space="preserve"> LAW</w:t>
            </w:r>
          </w:p>
        </w:tc>
        <w:tc>
          <w:tcPr>
            <w:tcW w:w="2126" w:type="dxa"/>
            <w:vAlign w:val="center"/>
          </w:tcPr>
          <w:p w14:paraId="3FCBA9D5" w14:textId="77777777" w:rsidR="00F15C6A" w:rsidRPr="007629D3" w:rsidRDefault="00AB5AB5" w:rsidP="000F41D2">
            <w:pPr>
              <w:jc w:val="center"/>
              <w:rPr>
                <w:rFonts w:asciiTheme="minorHAnsi" w:hAnsiTheme="minorHAnsi" w:cstheme="minorHAnsi"/>
                <w:sz w:val="16"/>
                <w:szCs w:val="16"/>
              </w:rPr>
            </w:pPr>
            <w:r w:rsidRPr="007629D3">
              <w:rPr>
                <w:rFonts w:asciiTheme="minorHAnsi" w:hAnsiTheme="minorHAnsi" w:cstheme="minorHAnsi"/>
                <w:b/>
                <w:bCs/>
                <w:iCs/>
                <w:sz w:val="16"/>
                <w:szCs w:val="16"/>
                <w:highlight w:val="yellow"/>
                <w:lang w:val="en-US"/>
              </w:rPr>
              <w:t>One Selective Course from</w:t>
            </w:r>
            <w:r w:rsidRPr="007629D3">
              <w:rPr>
                <w:rFonts w:asciiTheme="minorHAnsi" w:hAnsiTheme="minorHAnsi" w:cstheme="minorHAnsi"/>
                <w:b/>
                <w:bCs/>
                <w:iCs/>
                <w:sz w:val="16"/>
                <w:szCs w:val="16"/>
                <w:highlight w:val="yellow"/>
              </w:rPr>
              <w:t>:</w:t>
            </w:r>
          </w:p>
        </w:tc>
        <w:tc>
          <w:tcPr>
            <w:tcW w:w="1985" w:type="dxa"/>
            <w:vAlign w:val="center"/>
          </w:tcPr>
          <w:p w14:paraId="3FCBA9D6" w14:textId="77777777" w:rsidR="00F15C6A" w:rsidRPr="007629D3" w:rsidRDefault="00AB5AB5" w:rsidP="000F41D2">
            <w:pPr>
              <w:jc w:val="center"/>
              <w:rPr>
                <w:rFonts w:asciiTheme="minorHAnsi" w:hAnsiTheme="minorHAnsi" w:cstheme="minorHAnsi"/>
                <w:sz w:val="16"/>
                <w:szCs w:val="16"/>
              </w:rPr>
            </w:pPr>
            <w:r w:rsidRPr="007629D3">
              <w:rPr>
                <w:rFonts w:asciiTheme="minorHAnsi" w:hAnsiTheme="minorHAnsi" w:cstheme="minorHAnsi"/>
                <w:b/>
                <w:bCs/>
                <w:iCs/>
                <w:sz w:val="16"/>
                <w:szCs w:val="16"/>
                <w:highlight w:val="yellow"/>
                <w:lang w:val="en-US"/>
              </w:rPr>
              <w:t>One Selective Course from</w:t>
            </w:r>
            <w:r w:rsidRPr="007629D3">
              <w:rPr>
                <w:rFonts w:asciiTheme="minorHAnsi" w:hAnsiTheme="minorHAnsi" w:cstheme="minorHAnsi"/>
                <w:b/>
                <w:bCs/>
                <w:iCs/>
                <w:sz w:val="16"/>
                <w:szCs w:val="16"/>
                <w:highlight w:val="yellow"/>
              </w:rPr>
              <w:t>:</w:t>
            </w:r>
          </w:p>
        </w:tc>
      </w:tr>
      <w:tr w:rsidR="00F15C6A" w:rsidRPr="007629D3" w14:paraId="3FCBA9E4" w14:textId="77777777" w:rsidTr="00236BAA">
        <w:trPr>
          <w:trHeight w:val="720"/>
        </w:trPr>
        <w:tc>
          <w:tcPr>
            <w:tcW w:w="1550" w:type="dxa"/>
            <w:tcBorders>
              <w:bottom w:val="single" w:sz="4" w:space="0" w:color="auto"/>
            </w:tcBorders>
            <w:vAlign w:val="center"/>
          </w:tcPr>
          <w:p w14:paraId="3FCBA9D8" w14:textId="77777777" w:rsidR="00F15C6A" w:rsidRPr="007629D3" w:rsidRDefault="00F15C6A" w:rsidP="006D6A3B">
            <w:pPr>
              <w:shd w:val="clear" w:color="auto" w:fill="99CCFF"/>
              <w:rPr>
                <w:rFonts w:asciiTheme="minorHAnsi" w:hAnsiTheme="minorHAnsi" w:cstheme="minorHAnsi"/>
                <w:sz w:val="16"/>
                <w:szCs w:val="16"/>
              </w:rPr>
            </w:pPr>
            <w:r w:rsidRPr="007629D3">
              <w:rPr>
                <w:rFonts w:asciiTheme="minorHAnsi" w:hAnsiTheme="minorHAnsi" w:cstheme="minorHAnsi"/>
                <w:sz w:val="16"/>
                <w:szCs w:val="16"/>
              </w:rPr>
              <w:t>ACCOUNTING</w:t>
            </w:r>
          </w:p>
        </w:tc>
        <w:tc>
          <w:tcPr>
            <w:tcW w:w="1672" w:type="dxa"/>
            <w:tcBorders>
              <w:top w:val="single" w:sz="4" w:space="0" w:color="auto"/>
              <w:bottom w:val="single" w:sz="4" w:space="0" w:color="auto"/>
            </w:tcBorders>
            <w:vAlign w:val="center"/>
          </w:tcPr>
          <w:p w14:paraId="3FCBA9D9" w14:textId="77777777" w:rsidR="00F15C6A" w:rsidRPr="007629D3" w:rsidRDefault="002615B0" w:rsidP="000F41D2">
            <w:pPr>
              <w:jc w:val="center"/>
              <w:rPr>
                <w:rFonts w:asciiTheme="minorHAnsi" w:hAnsiTheme="minorHAnsi" w:cstheme="minorHAnsi"/>
                <w:sz w:val="16"/>
                <w:szCs w:val="16"/>
                <w:lang w:val="en-US"/>
              </w:rPr>
            </w:pPr>
            <w:r w:rsidRPr="007629D3">
              <w:rPr>
                <w:rFonts w:asciiTheme="minorHAnsi" w:hAnsiTheme="minorHAnsi" w:cstheme="minorHAnsi"/>
                <w:sz w:val="16"/>
                <w:szCs w:val="16"/>
                <w:lang w:val="en-US"/>
              </w:rPr>
              <w:t>BUSINESS ADMINISTRATION</w:t>
            </w:r>
          </w:p>
        </w:tc>
        <w:tc>
          <w:tcPr>
            <w:tcW w:w="1701" w:type="dxa"/>
            <w:tcBorders>
              <w:bottom w:val="single" w:sz="4" w:space="0" w:color="auto"/>
            </w:tcBorders>
            <w:vAlign w:val="center"/>
          </w:tcPr>
          <w:p w14:paraId="3FCBA9DA" w14:textId="77777777" w:rsidR="00F15C6A" w:rsidRPr="007629D3" w:rsidRDefault="00236BAA" w:rsidP="004C596C">
            <w:pPr>
              <w:shd w:val="clear" w:color="auto" w:fill="FF99CC"/>
              <w:rPr>
                <w:rFonts w:asciiTheme="minorHAnsi" w:hAnsiTheme="minorHAnsi" w:cstheme="minorHAnsi"/>
                <w:sz w:val="16"/>
                <w:szCs w:val="16"/>
                <w:lang w:val="en-US"/>
              </w:rPr>
            </w:pPr>
            <w:r w:rsidRPr="007629D3">
              <w:rPr>
                <w:rFonts w:asciiTheme="minorHAnsi" w:hAnsiTheme="minorHAnsi" w:cstheme="minorHAnsi"/>
                <w:sz w:val="16"/>
                <w:szCs w:val="16"/>
                <w:lang w:val="en-US"/>
              </w:rPr>
              <w:t>OPERATIONS RE#SEARCH</w:t>
            </w:r>
          </w:p>
        </w:tc>
        <w:tc>
          <w:tcPr>
            <w:tcW w:w="1560" w:type="dxa"/>
            <w:tcBorders>
              <w:bottom w:val="single" w:sz="4" w:space="0" w:color="auto"/>
            </w:tcBorders>
            <w:vAlign w:val="center"/>
          </w:tcPr>
          <w:p w14:paraId="3FCBA9DB" w14:textId="77777777" w:rsidR="00F15C6A" w:rsidRPr="007629D3" w:rsidRDefault="00AB5AB5" w:rsidP="000F41D2">
            <w:pPr>
              <w:jc w:val="center"/>
              <w:rPr>
                <w:rFonts w:asciiTheme="minorHAnsi" w:hAnsiTheme="minorHAnsi" w:cstheme="minorHAnsi"/>
                <w:b/>
                <w:sz w:val="16"/>
                <w:szCs w:val="16"/>
              </w:rPr>
            </w:pPr>
            <w:r w:rsidRPr="007629D3">
              <w:rPr>
                <w:rFonts w:asciiTheme="minorHAnsi" w:hAnsiTheme="minorHAnsi" w:cstheme="minorHAnsi"/>
                <w:b/>
                <w:bCs/>
                <w:iCs/>
                <w:sz w:val="16"/>
                <w:szCs w:val="16"/>
                <w:highlight w:val="yellow"/>
                <w:lang w:val="en-US"/>
              </w:rPr>
              <w:t>One Selective Course from</w:t>
            </w:r>
            <w:r w:rsidR="00F15C6A" w:rsidRPr="007629D3">
              <w:rPr>
                <w:rFonts w:asciiTheme="minorHAnsi" w:hAnsiTheme="minorHAnsi" w:cstheme="minorHAnsi"/>
                <w:b/>
                <w:bCs/>
                <w:iCs/>
                <w:sz w:val="16"/>
                <w:szCs w:val="16"/>
                <w:highlight w:val="yellow"/>
              </w:rPr>
              <w:t>:</w:t>
            </w:r>
          </w:p>
        </w:tc>
        <w:tc>
          <w:tcPr>
            <w:tcW w:w="1842" w:type="dxa"/>
            <w:tcBorders>
              <w:bottom w:val="single" w:sz="4" w:space="0" w:color="auto"/>
            </w:tcBorders>
            <w:vAlign w:val="center"/>
          </w:tcPr>
          <w:p w14:paraId="3FCBA9DC" w14:textId="77777777" w:rsidR="00F15C6A" w:rsidRPr="007629D3" w:rsidRDefault="00E40919" w:rsidP="000F41D2">
            <w:pPr>
              <w:jc w:val="center"/>
              <w:rPr>
                <w:rFonts w:asciiTheme="minorHAnsi" w:hAnsiTheme="minorHAnsi" w:cstheme="minorHAnsi"/>
                <w:sz w:val="16"/>
                <w:szCs w:val="16"/>
                <w:lang w:val="en-US"/>
              </w:rPr>
            </w:pPr>
            <w:r w:rsidRPr="007629D3">
              <w:rPr>
                <w:rFonts w:asciiTheme="minorHAnsi" w:hAnsiTheme="minorHAnsi" w:cstheme="minorHAnsi"/>
                <w:sz w:val="16"/>
                <w:szCs w:val="16"/>
                <w:lang w:val="en-US"/>
              </w:rPr>
              <w:t>METHODOLOGY OF RESEARCH AND DATA ANALYSIS ON SOCIAL SCIENCES</w:t>
            </w:r>
          </w:p>
        </w:tc>
        <w:tc>
          <w:tcPr>
            <w:tcW w:w="1985" w:type="dxa"/>
            <w:tcBorders>
              <w:bottom w:val="single" w:sz="4" w:space="0" w:color="auto"/>
            </w:tcBorders>
            <w:vAlign w:val="center"/>
          </w:tcPr>
          <w:p w14:paraId="3FCBA9DD" w14:textId="77777777" w:rsidR="00F15C6A" w:rsidRPr="007629D3" w:rsidRDefault="00AB5AB5" w:rsidP="000F41D2">
            <w:pPr>
              <w:jc w:val="center"/>
              <w:rPr>
                <w:rFonts w:asciiTheme="minorHAnsi" w:hAnsiTheme="minorHAnsi" w:cstheme="minorHAnsi"/>
                <w:sz w:val="16"/>
                <w:szCs w:val="16"/>
              </w:rPr>
            </w:pPr>
            <w:r w:rsidRPr="007629D3">
              <w:rPr>
                <w:rFonts w:asciiTheme="minorHAnsi" w:hAnsiTheme="minorHAnsi" w:cstheme="minorHAnsi"/>
                <w:b/>
                <w:bCs/>
                <w:iCs/>
                <w:sz w:val="16"/>
                <w:szCs w:val="16"/>
                <w:highlight w:val="yellow"/>
                <w:lang w:val="en-US"/>
              </w:rPr>
              <w:t>One Selective Course from</w:t>
            </w:r>
            <w:r w:rsidRPr="007629D3">
              <w:rPr>
                <w:rFonts w:asciiTheme="minorHAnsi" w:hAnsiTheme="minorHAnsi" w:cstheme="minorHAnsi"/>
                <w:b/>
                <w:bCs/>
                <w:iCs/>
                <w:sz w:val="16"/>
                <w:szCs w:val="16"/>
                <w:highlight w:val="yellow"/>
              </w:rPr>
              <w:t>:</w:t>
            </w:r>
          </w:p>
        </w:tc>
        <w:tc>
          <w:tcPr>
            <w:tcW w:w="2126" w:type="dxa"/>
            <w:tcBorders>
              <w:bottom w:val="single" w:sz="4" w:space="0" w:color="auto"/>
            </w:tcBorders>
            <w:vAlign w:val="center"/>
          </w:tcPr>
          <w:p w14:paraId="3FCBA9DE" w14:textId="77777777" w:rsidR="00F15C6A" w:rsidRPr="007629D3" w:rsidRDefault="00AB5AB5" w:rsidP="000F41D2">
            <w:pPr>
              <w:jc w:val="center"/>
              <w:rPr>
                <w:rFonts w:asciiTheme="minorHAnsi" w:hAnsiTheme="minorHAnsi" w:cstheme="minorHAnsi"/>
                <w:sz w:val="16"/>
                <w:szCs w:val="16"/>
                <w:lang w:val="en-US"/>
              </w:rPr>
            </w:pPr>
            <w:r w:rsidRPr="007629D3">
              <w:rPr>
                <w:rFonts w:asciiTheme="minorHAnsi" w:hAnsiTheme="minorHAnsi" w:cstheme="minorHAnsi"/>
                <w:sz w:val="16"/>
                <w:szCs w:val="16"/>
                <w:lang w:val="en-US"/>
              </w:rPr>
              <w:t>DATA BASES</w:t>
            </w:r>
          </w:p>
        </w:tc>
        <w:tc>
          <w:tcPr>
            <w:tcW w:w="1985" w:type="dxa"/>
            <w:tcBorders>
              <w:bottom w:val="single" w:sz="4" w:space="0" w:color="auto"/>
            </w:tcBorders>
            <w:vAlign w:val="center"/>
          </w:tcPr>
          <w:p w14:paraId="3FCBA9DF" w14:textId="77777777" w:rsidR="00F15C6A" w:rsidRPr="007629D3" w:rsidRDefault="006239D3" w:rsidP="006239D3">
            <w:pPr>
              <w:jc w:val="center"/>
              <w:rPr>
                <w:rFonts w:asciiTheme="minorHAnsi" w:hAnsiTheme="minorHAnsi" w:cstheme="minorHAnsi"/>
                <w:sz w:val="16"/>
                <w:szCs w:val="16"/>
              </w:rPr>
            </w:pPr>
            <w:r w:rsidRPr="007629D3">
              <w:rPr>
                <w:rFonts w:asciiTheme="minorHAnsi" w:hAnsiTheme="minorHAnsi" w:cstheme="minorHAnsi"/>
                <w:sz w:val="16"/>
                <w:szCs w:val="16"/>
              </w:rPr>
              <w:t>CORPORATE SOCIAL RESPONSIBILITY</w:t>
            </w:r>
          </w:p>
          <w:p w14:paraId="3FCBA9E0" w14:textId="77777777" w:rsidR="00F15C6A" w:rsidRPr="007629D3" w:rsidRDefault="00F15C6A" w:rsidP="000F41D2">
            <w:pPr>
              <w:rPr>
                <w:rFonts w:asciiTheme="minorHAnsi" w:hAnsiTheme="minorHAnsi" w:cstheme="minorHAnsi"/>
                <w:sz w:val="16"/>
                <w:szCs w:val="16"/>
              </w:rPr>
            </w:pPr>
          </w:p>
          <w:p w14:paraId="3FCBA9E1" w14:textId="77777777" w:rsidR="00F15C6A" w:rsidRPr="007629D3" w:rsidRDefault="00F15C6A" w:rsidP="000F41D2">
            <w:pPr>
              <w:rPr>
                <w:rFonts w:asciiTheme="minorHAnsi" w:hAnsiTheme="minorHAnsi" w:cstheme="minorHAnsi"/>
                <w:sz w:val="16"/>
                <w:szCs w:val="16"/>
              </w:rPr>
            </w:pPr>
          </w:p>
          <w:p w14:paraId="3FCBA9E2" w14:textId="77777777" w:rsidR="00F15C6A" w:rsidRPr="007629D3" w:rsidRDefault="00F15C6A" w:rsidP="000F41D2">
            <w:pPr>
              <w:rPr>
                <w:rFonts w:asciiTheme="minorHAnsi" w:hAnsiTheme="minorHAnsi" w:cstheme="minorHAnsi"/>
                <w:sz w:val="16"/>
                <w:szCs w:val="16"/>
              </w:rPr>
            </w:pPr>
          </w:p>
          <w:p w14:paraId="3FCBA9E3" w14:textId="77777777" w:rsidR="00F15C6A" w:rsidRPr="007629D3" w:rsidRDefault="00F15C6A" w:rsidP="000F41D2">
            <w:pPr>
              <w:rPr>
                <w:rFonts w:asciiTheme="minorHAnsi" w:hAnsiTheme="minorHAnsi" w:cstheme="minorHAnsi"/>
                <w:sz w:val="16"/>
                <w:szCs w:val="16"/>
              </w:rPr>
            </w:pPr>
          </w:p>
        </w:tc>
      </w:tr>
      <w:tr w:rsidR="00F15C6A" w:rsidRPr="005D2380" w14:paraId="3FCBA9ED" w14:textId="77777777" w:rsidTr="00236BAA">
        <w:trPr>
          <w:trHeight w:val="720"/>
        </w:trPr>
        <w:tc>
          <w:tcPr>
            <w:tcW w:w="1550" w:type="dxa"/>
            <w:vAlign w:val="center"/>
          </w:tcPr>
          <w:p w14:paraId="3FCBA9E5" w14:textId="77777777" w:rsidR="00F15C6A" w:rsidRPr="007629D3" w:rsidRDefault="00F15C6A" w:rsidP="000F41D2">
            <w:pPr>
              <w:jc w:val="center"/>
              <w:rPr>
                <w:rFonts w:asciiTheme="minorHAnsi" w:hAnsiTheme="minorHAnsi" w:cstheme="minorHAnsi"/>
                <w:sz w:val="16"/>
                <w:szCs w:val="16"/>
              </w:rPr>
            </w:pPr>
            <w:r w:rsidRPr="007629D3">
              <w:rPr>
                <w:rFonts w:asciiTheme="minorHAnsi" w:hAnsiTheme="minorHAnsi" w:cstheme="minorHAnsi"/>
                <w:sz w:val="16"/>
                <w:szCs w:val="16"/>
              </w:rPr>
              <w:t>-</w:t>
            </w:r>
          </w:p>
        </w:tc>
        <w:tc>
          <w:tcPr>
            <w:tcW w:w="1672" w:type="dxa"/>
            <w:vAlign w:val="center"/>
          </w:tcPr>
          <w:p w14:paraId="3FCBA9E6" w14:textId="77777777" w:rsidR="00F15C6A" w:rsidRPr="007629D3" w:rsidRDefault="00F15C6A" w:rsidP="000F41D2">
            <w:pPr>
              <w:jc w:val="center"/>
              <w:rPr>
                <w:rFonts w:asciiTheme="minorHAnsi" w:hAnsiTheme="minorHAnsi" w:cstheme="minorHAnsi"/>
                <w:sz w:val="16"/>
                <w:szCs w:val="16"/>
              </w:rPr>
            </w:pPr>
            <w:r w:rsidRPr="007629D3">
              <w:rPr>
                <w:rFonts w:asciiTheme="minorHAnsi" w:hAnsiTheme="minorHAnsi" w:cstheme="minorHAnsi"/>
                <w:sz w:val="16"/>
                <w:szCs w:val="16"/>
              </w:rPr>
              <w:t>-</w:t>
            </w:r>
          </w:p>
        </w:tc>
        <w:tc>
          <w:tcPr>
            <w:tcW w:w="1701" w:type="dxa"/>
            <w:vAlign w:val="center"/>
          </w:tcPr>
          <w:p w14:paraId="3FCBA9E7" w14:textId="77777777" w:rsidR="00F15C6A" w:rsidRPr="007629D3" w:rsidRDefault="00F15C6A" w:rsidP="000F41D2">
            <w:pPr>
              <w:jc w:val="center"/>
              <w:rPr>
                <w:rFonts w:asciiTheme="minorHAnsi" w:hAnsiTheme="minorHAnsi" w:cstheme="minorHAnsi"/>
                <w:sz w:val="16"/>
                <w:szCs w:val="16"/>
              </w:rPr>
            </w:pPr>
            <w:r w:rsidRPr="007629D3">
              <w:rPr>
                <w:rFonts w:asciiTheme="minorHAnsi" w:hAnsiTheme="minorHAnsi" w:cstheme="minorHAnsi"/>
                <w:sz w:val="16"/>
                <w:szCs w:val="16"/>
              </w:rPr>
              <w:t>-</w:t>
            </w:r>
          </w:p>
        </w:tc>
        <w:tc>
          <w:tcPr>
            <w:tcW w:w="1560" w:type="dxa"/>
            <w:vAlign w:val="center"/>
          </w:tcPr>
          <w:p w14:paraId="3FCBA9E8" w14:textId="77777777" w:rsidR="00F15C6A" w:rsidRPr="007629D3" w:rsidRDefault="00DF5CA0" w:rsidP="006D6A3B">
            <w:pPr>
              <w:shd w:val="clear" w:color="auto" w:fill="99CCFF"/>
              <w:rPr>
                <w:rFonts w:asciiTheme="minorHAnsi" w:hAnsiTheme="minorHAnsi" w:cstheme="minorHAnsi"/>
                <w:sz w:val="16"/>
                <w:szCs w:val="16"/>
              </w:rPr>
            </w:pPr>
            <w:r w:rsidRPr="007629D3">
              <w:rPr>
                <w:rFonts w:asciiTheme="minorHAnsi" w:hAnsiTheme="minorHAnsi" w:cstheme="minorHAnsi"/>
                <w:sz w:val="16"/>
                <w:szCs w:val="16"/>
              </w:rPr>
              <w:t>CIVIL LAW</w:t>
            </w:r>
          </w:p>
        </w:tc>
        <w:tc>
          <w:tcPr>
            <w:tcW w:w="1842" w:type="dxa"/>
            <w:vAlign w:val="center"/>
          </w:tcPr>
          <w:p w14:paraId="3FCBA9E9" w14:textId="77777777" w:rsidR="00F15C6A" w:rsidRPr="007629D3" w:rsidRDefault="00E40919" w:rsidP="000F41D2">
            <w:pPr>
              <w:jc w:val="center"/>
              <w:rPr>
                <w:rFonts w:asciiTheme="minorHAnsi" w:hAnsiTheme="minorHAnsi" w:cstheme="minorHAnsi"/>
                <w:sz w:val="16"/>
                <w:szCs w:val="16"/>
              </w:rPr>
            </w:pPr>
            <w:r w:rsidRPr="007629D3">
              <w:rPr>
                <w:rFonts w:asciiTheme="minorHAnsi" w:hAnsiTheme="minorHAnsi" w:cstheme="minorHAnsi"/>
                <w:sz w:val="16"/>
                <w:szCs w:val="16"/>
              </w:rPr>
              <w:t>CORPORATE ACCOUNTING</w:t>
            </w:r>
          </w:p>
        </w:tc>
        <w:tc>
          <w:tcPr>
            <w:tcW w:w="1985" w:type="dxa"/>
            <w:vAlign w:val="center"/>
          </w:tcPr>
          <w:p w14:paraId="3FCBA9EA" w14:textId="77777777" w:rsidR="00F15C6A" w:rsidRPr="007629D3" w:rsidRDefault="00AB5AB5" w:rsidP="000F41D2">
            <w:pPr>
              <w:jc w:val="center"/>
              <w:rPr>
                <w:rFonts w:asciiTheme="minorHAnsi" w:hAnsiTheme="minorHAnsi" w:cstheme="minorHAnsi"/>
                <w:sz w:val="16"/>
                <w:szCs w:val="16"/>
                <w:lang w:val="en-US"/>
              </w:rPr>
            </w:pPr>
            <w:r w:rsidRPr="007629D3">
              <w:rPr>
                <w:rFonts w:asciiTheme="minorHAnsi" w:hAnsiTheme="minorHAnsi" w:cstheme="minorHAnsi"/>
                <w:sz w:val="16"/>
                <w:szCs w:val="16"/>
                <w:lang w:val="en-US"/>
              </w:rPr>
              <w:t>SOCIAL AND ECONOMIC NETWORK ANALYSIS</w:t>
            </w:r>
          </w:p>
        </w:tc>
        <w:tc>
          <w:tcPr>
            <w:tcW w:w="2126" w:type="dxa"/>
            <w:vAlign w:val="center"/>
          </w:tcPr>
          <w:p w14:paraId="3FCBA9EB" w14:textId="77777777" w:rsidR="00F15C6A" w:rsidRPr="007629D3" w:rsidRDefault="00AB5AB5" w:rsidP="000F41D2">
            <w:pPr>
              <w:jc w:val="center"/>
              <w:rPr>
                <w:rFonts w:asciiTheme="minorHAnsi" w:hAnsiTheme="minorHAnsi" w:cstheme="minorHAnsi"/>
                <w:sz w:val="16"/>
                <w:szCs w:val="16"/>
                <w:lang w:val="en-US"/>
              </w:rPr>
            </w:pPr>
            <w:r w:rsidRPr="007629D3">
              <w:rPr>
                <w:rFonts w:asciiTheme="minorHAnsi" w:hAnsiTheme="minorHAnsi" w:cstheme="minorHAnsi"/>
                <w:sz w:val="16"/>
                <w:szCs w:val="16"/>
                <w:lang w:val="en-US"/>
              </w:rPr>
              <w:t>LABOR ECONOMICS</w:t>
            </w:r>
          </w:p>
        </w:tc>
        <w:tc>
          <w:tcPr>
            <w:tcW w:w="1985" w:type="dxa"/>
            <w:vAlign w:val="center"/>
          </w:tcPr>
          <w:p w14:paraId="3FCBA9EC" w14:textId="77777777" w:rsidR="00F15C6A" w:rsidRPr="007629D3" w:rsidRDefault="006239D3" w:rsidP="000F41D2">
            <w:pPr>
              <w:jc w:val="center"/>
              <w:rPr>
                <w:rFonts w:asciiTheme="minorHAnsi" w:hAnsiTheme="minorHAnsi" w:cstheme="minorHAnsi"/>
                <w:sz w:val="16"/>
                <w:szCs w:val="16"/>
                <w:lang w:val="en-US"/>
              </w:rPr>
            </w:pPr>
            <w:r w:rsidRPr="007629D3">
              <w:rPr>
                <w:rFonts w:asciiTheme="minorHAnsi" w:hAnsiTheme="minorHAnsi" w:cstheme="minorHAnsi"/>
                <w:sz w:val="16"/>
                <w:szCs w:val="16"/>
                <w:lang w:val="en-US"/>
              </w:rPr>
              <w:t>CORPORATE ACCOUNTING AND FINANCIAL PRODUCTS</w:t>
            </w:r>
          </w:p>
        </w:tc>
      </w:tr>
      <w:tr w:rsidR="00F15C6A" w:rsidRPr="007629D3" w14:paraId="3FCBA9F6" w14:textId="77777777" w:rsidTr="00236BAA">
        <w:trPr>
          <w:trHeight w:val="720"/>
        </w:trPr>
        <w:tc>
          <w:tcPr>
            <w:tcW w:w="1550" w:type="dxa"/>
            <w:vAlign w:val="center"/>
          </w:tcPr>
          <w:p w14:paraId="3FCBA9EE" w14:textId="77777777" w:rsidR="00F15C6A" w:rsidRPr="007629D3" w:rsidRDefault="00F15C6A" w:rsidP="000F41D2">
            <w:pPr>
              <w:jc w:val="center"/>
              <w:rPr>
                <w:rFonts w:asciiTheme="minorHAnsi" w:hAnsiTheme="minorHAnsi" w:cstheme="minorHAnsi"/>
                <w:sz w:val="16"/>
                <w:szCs w:val="16"/>
              </w:rPr>
            </w:pPr>
            <w:r w:rsidRPr="007629D3">
              <w:rPr>
                <w:rFonts w:asciiTheme="minorHAnsi" w:hAnsiTheme="minorHAnsi" w:cstheme="minorHAnsi"/>
                <w:sz w:val="16"/>
                <w:szCs w:val="16"/>
              </w:rPr>
              <w:t>-</w:t>
            </w:r>
          </w:p>
        </w:tc>
        <w:tc>
          <w:tcPr>
            <w:tcW w:w="1672" w:type="dxa"/>
            <w:vAlign w:val="center"/>
          </w:tcPr>
          <w:p w14:paraId="3FCBA9EF" w14:textId="77777777" w:rsidR="00F15C6A" w:rsidRPr="007629D3" w:rsidRDefault="00F15C6A" w:rsidP="000F41D2">
            <w:pPr>
              <w:jc w:val="center"/>
              <w:rPr>
                <w:rFonts w:asciiTheme="minorHAnsi" w:hAnsiTheme="minorHAnsi" w:cstheme="minorHAnsi"/>
                <w:sz w:val="16"/>
                <w:szCs w:val="16"/>
              </w:rPr>
            </w:pPr>
            <w:r w:rsidRPr="007629D3">
              <w:rPr>
                <w:rFonts w:asciiTheme="minorHAnsi" w:hAnsiTheme="minorHAnsi" w:cstheme="minorHAnsi"/>
                <w:sz w:val="16"/>
                <w:szCs w:val="16"/>
              </w:rPr>
              <w:t>-</w:t>
            </w:r>
          </w:p>
        </w:tc>
        <w:tc>
          <w:tcPr>
            <w:tcW w:w="1701" w:type="dxa"/>
            <w:vAlign w:val="center"/>
          </w:tcPr>
          <w:p w14:paraId="3FCBA9F0" w14:textId="77777777" w:rsidR="00F15C6A" w:rsidRPr="007629D3" w:rsidRDefault="00F15C6A" w:rsidP="000F41D2">
            <w:pPr>
              <w:jc w:val="center"/>
              <w:rPr>
                <w:rFonts w:asciiTheme="minorHAnsi" w:hAnsiTheme="minorHAnsi" w:cstheme="minorHAnsi"/>
                <w:sz w:val="16"/>
                <w:szCs w:val="16"/>
              </w:rPr>
            </w:pPr>
            <w:r w:rsidRPr="007629D3">
              <w:rPr>
                <w:rFonts w:asciiTheme="minorHAnsi" w:hAnsiTheme="minorHAnsi" w:cstheme="minorHAnsi"/>
                <w:sz w:val="16"/>
                <w:szCs w:val="16"/>
              </w:rPr>
              <w:t>-</w:t>
            </w:r>
          </w:p>
        </w:tc>
        <w:tc>
          <w:tcPr>
            <w:tcW w:w="1560" w:type="dxa"/>
            <w:vAlign w:val="center"/>
          </w:tcPr>
          <w:p w14:paraId="3FCBA9F1" w14:textId="77777777" w:rsidR="00F15C6A" w:rsidRPr="007629D3" w:rsidRDefault="00DF5CA0" w:rsidP="000F41D2">
            <w:pPr>
              <w:jc w:val="center"/>
              <w:rPr>
                <w:rFonts w:asciiTheme="minorHAnsi" w:hAnsiTheme="minorHAnsi" w:cstheme="minorHAnsi"/>
                <w:sz w:val="16"/>
                <w:szCs w:val="16"/>
                <w:lang w:val="en-US"/>
              </w:rPr>
            </w:pPr>
            <w:r w:rsidRPr="007629D3">
              <w:rPr>
                <w:rFonts w:asciiTheme="minorHAnsi" w:hAnsiTheme="minorHAnsi" w:cstheme="minorHAnsi"/>
                <w:sz w:val="16"/>
                <w:szCs w:val="16"/>
                <w:lang w:val="en-US"/>
              </w:rPr>
              <w:t>DATA SCIENCE</w:t>
            </w:r>
          </w:p>
        </w:tc>
        <w:tc>
          <w:tcPr>
            <w:tcW w:w="1842" w:type="dxa"/>
            <w:vAlign w:val="center"/>
          </w:tcPr>
          <w:p w14:paraId="3FCBA9F2" w14:textId="77777777" w:rsidR="00F15C6A" w:rsidRPr="007629D3" w:rsidRDefault="00E40919" w:rsidP="004C596C">
            <w:pPr>
              <w:shd w:val="clear" w:color="auto" w:fill="FF99CC"/>
              <w:rPr>
                <w:rFonts w:asciiTheme="minorHAnsi" w:hAnsiTheme="minorHAnsi" w:cstheme="minorHAnsi"/>
                <w:sz w:val="16"/>
                <w:szCs w:val="16"/>
                <w:lang w:val="en-US"/>
              </w:rPr>
            </w:pPr>
            <w:proofErr w:type="spellStart"/>
            <w:r w:rsidRPr="007629D3">
              <w:rPr>
                <w:rFonts w:asciiTheme="minorHAnsi" w:hAnsiTheme="minorHAnsi" w:cstheme="minorHAnsi"/>
                <w:sz w:val="16"/>
                <w:szCs w:val="16"/>
                <w:lang w:val="en-US"/>
              </w:rPr>
              <w:t>eCOMMERCE</w:t>
            </w:r>
            <w:proofErr w:type="spellEnd"/>
            <w:r w:rsidRPr="007629D3">
              <w:rPr>
                <w:rFonts w:asciiTheme="minorHAnsi" w:hAnsiTheme="minorHAnsi" w:cstheme="minorHAnsi"/>
                <w:sz w:val="16"/>
                <w:szCs w:val="16"/>
                <w:lang w:val="en-US"/>
              </w:rPr>
              <w:t xml:space="preserve"> and </w:t>
            </w:r>
            <w:proofErr w:type="spellStart"/>
            <w:r w:rsidRPr="007629D3">
              <w:rPr>
                <w:rFonts w:asciiTheme="minorHAnsi" w:hAnsiTheme="minorHAnsi" w:cstheme="minorHAnsi"/>
                <w:sz w:val="16"/>
                <w:szCs w:val="16"/>
                <w:lang w:val="en-US"/>
              </w:rPr>
              <w:t>eBUSINESS</w:t>
            </w:r>
            <w:proofErr w:type="spellEnd"/>
            <w:r w:rsidR="00AB5AB5" w:rsidRPr="007629D3">
              <w:rPr>
                <w:rFonts w:asciiTheme="minorHAnsi" w:hAnsiTheme="minorHAnsi" w:cstheme="minorHAnsi"/>
                <w:sz w:val="16"/>
                <w:szCs w:val="16"/>
                <w:lang w:val="en-US"/>
              </w:rPr>
              <w:t xml:space="preserve"> </w:t>
            </w:r>
          </w:p>
        </w:tc>
        <w:tc>
          <w:tcPr>
            <w:tcW w:w="1985" w:type="dxa"/>
            <w:vAlign w:val="center"/>
          </w:tcPr>
          <w:p w14:paraId="3FCBA9F3" w14:textId="77777777" w:rsidR="00F15C6A" w:rsidRPr="007629D3" w:rsidRDefault="00592135" w:rsidP="004C596C">
            <w:pPr>
              <w:shd w:val="clear" w:color="auto" w:fill="FF99CC"/>
              <w:rPr>
                <w:rFonts w:asciiTheme="minorHAnsi" w:hAnsiTheme="minorHAnsi" w:cstheme="minorHAnsi"/>
                <w:sz w:val="16"/>
                <w:szCs w:val="16"/>
                <w:lang w:val="en-US"/>
              </w:rPr>
            </w:pPr>
            <w:r w:rsidRPr="007629D3">
              <w:rPr>
                <w:rFonts w:asciiTheme="minorHAnsi" w:hAnsiTheme="minorHAnsi" w:cstheme="minorHAnsi"/>
                <w:sz w:val="16"/>
                <w:szCs w:val="16"/>
                <w:lang w:val="en-US"/>
              </w:rPr>
              <w:t>PUBLIC SECTOR ACCOUNTING AND BUDGETING</w:t>
            </w:r>
          </w:p>
        </w:tc>
        <w:tc>
          <w:tcPr>
            <w:tcW w:w="2126" w:type="dxa"/>
            <w:vAlign w:val="center"/>
          </w:tcPr>
          <w:p w14:paraId="3FCBA9F4" w14:textId="77777777" w:rsidR="00F15C6A" w:rsidRPr="007629D3" w:rsidRDefault="006239D3" w:rsidP="000F41D2">
            <w:pPr>
              <w:jc w:val="center"/>
              <w:rPr>
                <w:rFonts w:asciiTheme="minorHAnsi" w:hAnsiTheme="minorHAnsi" w:cstheme="minorHAnsi"/>
                <w:sz w:val="16"/>
                <w:szCs w:val="16"/>
              </w:rPr>
            </w:pPr>
            <w:r w:rsidRPr="007629D3">
              <w:rPr>
                <w:rFonts w:asciiTheme="minorHAnsi" w:hAnsiTheme="minorHAnsi" w:cstheme="minorHAnsi"/>
                <w:sz w:val="16"/>
                <w:szCs w:val="16"/>
              </w:rPr>
              <w:t>TAX ACCOUNTING</w:t>
            </w:r>
          </w:p>
        </w:tc>
        <w:tc>
          <w:tcPr>
            <w:tcW w:w="1985" w:type="dxa"/>
            <w:vAlign w:val="center"/>
          </w:tcPr>
          <w:p w14:paraId="3FCBA9F5" w14:textId="77777777" w:rsidR="00F15C6A" w:rsidRPr="007629D3" w:rsidRDefault="00AB5AB5" w:rsidP="004C596C">
            <w:pPr>
              <w:shd w:val="clear" w:color="auto" w:fill="FF99CC"/>
              <w:rPr>
                <w:rFonts w:asciiTheme="minorHAnsi" w:hAnsiTheme="minorHAnsi" w:cstheme="minorHAnsi"/>
                <w:sz w:val="16"/>
                <w:szCs w:val="16"/>
                <w:lang w:val="en-US"/>
              </w:rPr>
            </w:pPr>
            <w:r w:rsidRPr="007629D3">
              <w:rPr>
                <w:rFonts w:asciiTheme="minorHAnsi" w:hAnsiTheme="minorHAnsi" w:cstheme="minorHAnsi"/>
                <w:sz w:val="16"/>
                <w:szCs w:val="16"/>
                <w:lang w:val="en-US"/>
              </w:rPr>
              <w:t>APPLIED ECONOMETRICS</w:t>
            </w:r>
          </w:p>
        </w:tc>
      </w:tr>
      <w:tr w:rsidR="00F15C6A" w:rsidRPr="007629D3" w14:paraId="3FCBA9FF" w14:textId="77777777" w:rsidTr="00236BAA">
        <w:trPr>
          <w:trHeight w:val="720"/>
        </w:trPr>
        <w:tc>
          <w:tcPr>
            <w:tcW w:w="1550" w:type="dxa"/>
            <w:vAlign w:val="center"/>
          </w:tcPr>
          <w:p w14:paraId="3FCBA9F7" w14:textId="77777777" w:rsidR="00F15C6A" w:rsidRPr="007629D3" w:rsidRDefault="00F15C6A" w:rsidP="000F41D2">
            <w:pPr>
              <w:jc w:val="center"/>
              <w:rPr>
                <w:rFonts w:asciiTheme="minorHAnsi" w:hAnsiTheme="minorHAnsi" w:cstheme="minorHAnsi"/>
                <w:sz w:val="16"/>
                <w:szCs w:val="16"/>
              </w:rPr>
            </w:pPr>
            <w:r w:rsidRPr="007629D3">
              <w:rPr>
                <w:rFonts w:asciiTheme="minorHAnsi" w:hAnsiTheme="minorHAnsi" w:cstheme="minorHAnsi"/>
                <w:sz w:val="16"/>
                <w:szCs w:val="16"/>
              </w:rPr>
              <w:t>-</w:t>
            </w:r>
          </w:p>
        </w:tc>
        <w:tc>
          <w:tcPr>
            <w:tcW w:w="1672" w:type="dxa"/>
            <w:vAlign w:val="center"/>
          </w:tcPr>
          <w:p w14:paraId="3FCBA9F8" w14:textId="77777777" w:rsidR="00F15C6A" w:rsidRPr="007629D3" w:rsidRDefault="00F15C6A" w:rsidP="000F41D2">
            <w:pPr>
              <w:jc w:val="center"/>
              <w:rPr>
                <w:rFonts w:asciiTheme="minorHAnsi" w:hAnsiTheme="minorHAnsi" w:cstheme="minorHAnsi"/>
                <w:sz w:val="16"/>
                <w:szCs w:val="16"/>
              </w:rPr>
            </w:pPr>
            <w:r w:rsidRPr="007629D3">
              <w:rPr>
                <w:rFonts w:asciiTheme="minorHAnsi" w:hAnsiTheme="minorHAnsi" w:cstheme="minorHAnsi"/>
                <w:sz w:val="16"/>
                <w:szCs w:val="16"/>
              </w:rPr>
              <w:t>-</w:t>
            </w:r>
          </w:p>
        </w:tc>
        <w:tc>
          <w:tcPr>
            <w:tcW w:w="1701" w:type="dxa"/>
            <w:vAlign w:val="center"/>
          </w:tcPr>
          <w:p w14:paraId="3FCBA9F9" w14:textId="77777777" w:rsidR="00F15C6A" w:rsidRPr="007629D3" w:rsidRDefault="00F15C6A" w:rsidP="000F41D2">
            <w:pPr>
              <w:jc w:val="center"/>
              <w:rPr>
                <w:rFonts w:asciiTheme="minorHAnsi" w:hAnsiTheme="minorHAnsi" w:cstheme="minorHAnsi"/>
                <w:sz w:val="16"/>
                <w:szCs w:val="16"/>
              </w:rPr>
            </w:pPr>
            <w:r w:rsidRPr="007629D3">
              <w:rPr>
                <w:rFonts w:asciiTheme="minorHAnsi" w:hAnsiTheme="minorHAnsi" w:cstheme="minorHAnsi"/>
                <w:sz w:val="16"/>
                <w:szCs w:val="16"/>
              </w:rPr>
              <w:t>-</w:t>
            </w:r>
          </w:p>
        </w:tc>
        <w:tc>
          <w:tcPr>
            <w:tcW w:w="1560" w:type="dxa"/>
            <w:vAlign w:val="center"/>
          </w:tcPr>
          <w:p w14:paraId="3FCBA9FA" w14:textId="77777777" w:rsidR="00F15C6A" w:rsidRPr="007629D3" w:rsidRDefault="00E40919" w:rsidP="006D6A3B">
            <w:pPr>
              <w:shd w:val="clear" w:color="auto" w:fill="99CCFF"/>
              <w:rPr>
                <w:rFonts w:asciiTheme="minorHAnsi" w:hAnsiTheme="minorHAnsi" w:cstheme="minorHAnsi"/>
                <w:sz w:val="16"/>
                <w:szCs w:val="16"/>
              </w:rPr>
            </w:pPr>
            <w:r w:rsidRPr="007629D3">
              <w:rPr>
                <w:rFonts w:asciiTheme="minorHAnsi" w:hAnsiTheme="minorHAnsi" w:cstheme="minorHAnsi"/>
                <w:sz w:val="16"/>
                <w:szCs w:val="16"/>
              </w:rPr>
              <w:t>PRINCIPLES OF SOCIOLOGY</w:t>
            </w:r>
          </w:p>
        </w:tc>
        <w:tc>
          <w:tcPr>
            <w:tcW w:w="1842" w:type="dxa"/>
            <w:vAlign w:val="center"/>
          </w:tcPr>
          <w:p w14:paraId="3FCBA9FB" w14:textId="77777777" w:rsidR="00F15C6A" w:rsidRPr="007629D3" w:rsidRDefault="00592135" w:rsidP="000F41D2">
            <w:pPr>
              <w:jc w:val="center"/>
              <w:rPr>
                <w:rFonts w:asciiTheme="minorHAnsi" w:hAnsiTheme="minorHAnsi" w:cstheme="minorHAnsi"/>
                <w:sz w:val="16"/>
                <w:szCs w:val="16"/>
              </w:rPr>
            </w:pPr>
            <w:r w:rsidRPr="007629D3">
              <w:rPr>
                <w:rFonts w:asciiTheme="minorHAnsi" w:hAnsiTheme="minorHAnsi" w:cstheme="minorHAnsi"/>
                <w:sz w:val="16"/>
                <w:szCs w:val="16"/>
              </w:rPr>
              <w:t>MONEY AND CAPITAL MARKETS</w:t>
            </w:r>
          </w:p>
        </w:tc>
        <w:tc>
          <w:tcPr>
            <w:tcW w:w="1985" w:type="dxa"/>
            <w:vAlign w:val="center"/>
          </w:tcPr>
          <w:p w14:paraId="3FCBA9FC" w14:textId="77777777" w:rsidR="00F15C6A" w:rsidRPr="007629D3" w:rsidRDefault="006239D3" w:rsidP="00BC7BDE">
            <w:pPr>
              <w:shd w:val="clear" w:color="auto" w:fill="FF99CC"/>
              <w:rPr>
                <w:rFonts w:asciiTheme="minorHAnsi" w:hAnsiTheme="minorHAnsi" w:cstheme="minorHAnsi"/>
                <w:sz w:val="16"/>
                <w:szCs w:val="16"/>
                <w:lang w:val="en-US"/>
              </w:rPr>
            </w:pPr>
            <w:r w:rsidRPr="007629D3">
              <w:rPr>
                <w:rFonts w:asciiTheme="minorHAnsi" w:hAnsiTheme="minorHAnsi" w:cstheme="minorHAnsi"/>
                <w:sz w:val="16"/>
                <w:szCs w:val="16"/>
                <w:lang w:val="en-US"/>
              </w:rPr>
              <w:t>LOGISTICS</w:t>
            </w:r>
          </w:p>
        </w:tc>
        <w:tc>
          <w:tcPr>
            <w:tcW w:w="2126" w:type="dxa"/>
            <w:vAlign w:val="center"/>
          </w:tcPr>
          <w:p w14:paraId="3FCBA9FD" w14:textId="77777777" w:rsidR="00F15C6A" w:rsidRPr="00147266" w:rsidRDefault="007F084E" w:rsidP="000F41D2">
            <w:pPr>
              <w:jc w:val="center"/>
              <w:rPr>
                <w:rFonts w:asciiTheme="minorHAnsi" w:hAnsiTheme="minorHAnsi" w:cstheme="minorHAnsi"/>
                <w:sz w:val="16"/>
                <w:szCs w:val="16"/>
                <w:lang w:val="en-US"/>
              </w:rPr>
            </w:pPr>
            <w:r>
              <w:rPr>
                <w:rFonts w:asciiTheme="minorHAnsi" w:hAnsiTheme="minorHAnsi" w:cstheme="minorHAnsi"/>
                <w:sz w:val="16"/>
                <w:szCs w:val="16"/>
                <w:lang w:val="en-US"/>
              </w:rPr>
              <w:t>ECONOMICS OF</w:t>
            </w:r>
            <w:r w:rsidR="00072139" w:rsidRPr="00072139">
              <w:rPr>
                <w:rFonts w:asciiTheme="minorHAnsi" w:hAnsiTheme="minorHAnsi" w:cstheme="minorHAnsi"/>
                <w:sz w:val="16"/>
                <w:szCs w:val="16"/>
                <w:lang w:val="en-US"/>
              </w:rPr>
              <w:t xml:space="preserve"> </w:t>
            </w:r>
            <w:r>
              <w:rPr>
                <w:rFonts w:asciiTheme="minorHAnsi" w:hAnsiTheme="minorHAnsi" w:cstheme="minorHAnsi"/>
                <w:sz w:val="16"/>
                <w:szCs w:val="16"/>
                <w:lang w:val="en-US"/>
              </w:rPr>
              <w:t xml:space="preserve">FREE </w:t>
            </w:r>
            <w:r w:rsidR="00072139" w:rsidRPr="00072139">
              <w:rPr>
                <w:rFonts w:asciiTheme="minorHAnsi" w:hAnsiTheme="minorHAnsi" w:cstheme="minorHAnsi"/>
                <w:sz w:val="16"/>
                <w:szCs w:val="16"/>
                <w:lang w:val="en-US"/>
              </w:rPr>
              <w:t>COMPETITION AND MARKET REGULATION</w:t>
            </w:r>
          </w:p>
        </w:tc>
        <w:tc>
          <w:tcPr>
            <w:tcW w:w="1985" w:type="dxa"/>
            <w:vAlign w:val="center"/>
          </w:tcPr>
          <w:p w14:paraId="3FCBA9FE" w14:textId="77777777" w:rsidR="00F15C6A" w:rsidRPr="007629D3" w:rsidRDefault="006239D3" w:rsidP="000F41D2">
            <w:pPr>
              <w:jc w:val="center"/>
              <w:rPr>
                <w:rFonts w:asciiTheme="minorHAnsi" w:hAnsiTheme="minorHAnsi" w:cstheme="minorHAnsi"/>
                <w:sz w:val="16"/>
                <w:szCs w:val="16"/>
              </w:rPr>
            </w:pPr>
            <w:r w:rsidRPr="007629D3">
              <w:rPr>
                <w:rFonts w:asciiTheme="minorHAnsi" w:hAnsiTheme="minorHAnsi" w:cstheme="minorHAnsi"/>
                <w:sz w:val="16"/>
                <w:szCs w:val="16"/>
              </w:rPr>
              <w:t>TAXATION LAW</w:t>
            </w:r>
          </w:p>
        </w:tc>
      </w:tr>
      <w:tr w:rsidR="00EB0A25" w:rsidRPr="00147266" w14:paraId="3FCBAA08" w14:textId="77777777" w:rsidTr="00236BAA">
        <w:trPr>
          <w:trHeight w:val="720"/>
        </w:trPr>
        <w:tc>
          <w:tcPr>
            <w:tcW w:w="1550" w:type="dxa"/>
            <w:vAlign w:val="center"/>
          </w:tcPr>
          <w:p w14:paraId="3FCBAA00" w14:textId="77777777" w:rsidR="00EB0A25" w:rsidRPr="007629D3" w:rsidRDefault="00EB0A25" w:rsidP="000F41D2">
            <w:pPr>
              <w:jc w:val="center"/>
              <w:rPr>
                <w:rFonts w:asciiTheme="minorHAnsi" w:hAnsiTheme="minorHAnsi" w:cstheme="minorHAnsi"/>
                <w:sz w:val="16"/>
                <w:szCs w:val="16"/>
              </w:rPr>
            </w:pPr>
          </w:p>
        </w:tc>
        <w:tc>
          <w:tcPr>
            <w:tcW w:w="1672" w:type="dxa"/>
            <w:vAlign w:val="center"/>
          </w:tcPr>
          <w:p w14:paraId="3FCBAA01" w14:textId="77777777" w:rsidR="00EB0A25" w:rsidRPr="007629D3" w:rsidRDefault="00EB0A25" w:rsidP="000F41D2">
            <w:pPr>
              <w:jc w:val="center"/>
              <w:rPr>
                <w:rFonts w:asciiTheme="minorHAnsi" w:hAnsiTheme="minorHAnsi" w:cstheme="minorHAnsi"/>
                <w:sz w:val="16"/>
                <w:szCs w:val="16"/>
              </w:rPr>
            </w:pPr>
          </w:p>
        </w:tc>
        <w:tc>
          <w:tcPr>
            <w:tcW w:w="1701" w:type="dxa"/>
            <w:vAlign w:val="center"/>
          </w:tcPr>
          <w:p w14:paraId="3FCBAA02" w14:textId="77777777" w:rsidR="00EB0A25" w:rsidRPr="007629D3" w:rsidRDefault="00EB0A25" w:rsidP="000F41D2">
            <w:pPr>
              <w:jc w:val="center"/>
              <w:rPr>
                <w:rFonts w:asciiTheme="minorHAnsi" w:hAnsiTheme="minorHAnsi" w:cstheme="minorHAnsi"/>
                <w:sz w:val="16"/>
                <w:szCs w:val="16"/>
              </w:rPr>
            </w:pPr>
          </w:p>
        </w:tc>
        <w:tc>
          <w:tcPr>
            <w:tcW w:w="1560" w:type="dxa"/>
            <w:vAlign w:val="center"/>
          </w:tcPr>
          <w:p w14:paraId="3FCBAA03" w14:textId="77777777" w:rsidR="00EB0A25" w:rsidRPr="00EB0A25" w:rsidRDefault="00EB0A25" w:rsidP="006D6A3B">
            <w:pPr>
              <w:shd w:val="clear" w:color="auto" w:fill="99CCFF"/>
              <w:rPr>
                <w:rFonts w:asciiTheme="minorHAnsi" w:hAnsiTheme="minorHAnsi" w:cstheme="minorHAnsi"/>
                <w:sz w:val="16"/>
                <w:szCs w:val="16"/>
                <w:lang w:val="en-US"/>
              </w:rPr>
            </w:pPr>
            <w:r>
              <w:rPr>
                <w:rFonts w:asciiTheme="minorHAnsi" w:hAnsiTheme="minorHAnsi" w:cstheme="minorHAnsi"/>
                <w:sz w:val="16"/>
                <w:szCs w:val="16"/>
                <w:lang w:val="en-US"/>
              </w:rPr>
              <w:t>ENGLISH LANGUAGE</w:t>
            </w:r>
          </w:p>
        </w:tc>
        <w:tc>
          <w:tcPr>
            <w:tcW w:w="1842" w:type="dxa"/>
            <w:vAlign w:val="center"/>
          </w:tcPr>
          <w:p w14:paraId="3FCBAA04" w14:textId="77777777" w:rsidR="00EB0A25" w:rsidRPr="00147266" w:rsidRDefault="00147266" w:rsidP="00147266">
            <w:pPr>
              <w:jc w:val="center"/>
              <w:rPr>
                <w:rFonts w:asciiTheme="minorHAnsi" w:hAnsiTheme="minorHAnsi" w:cstheme="minorHAnsi"/>
                <w:sz w:val="16"/>
                <w:szCs w:val="16"/>
                <w:lang w:val="en-US"/>
              </w:rPr>
            </w:pPr>
            <w:r>
              <w:rPr>
                <w:rFonts w:asciiTheme="minorHAnsi" w:hAnsiTheme="minorHAnsi" w:cstheme="minorHAnsi"/>
                <w:sz w:val="16"/>
                <w:szCs w:val="16"/>
                <w:lang w:val="en-US"/>
              </w:rPr>
              <w:t xml:space="preserve"> ECONOMICS OF EUROPEAN INTEGRATION</w:t>
            </w:r>
          </w:p>
        </w:tc>
        <w:tc>
          <w:tcPr>
            <w:tcW w:w="1985" w:type="dxa"/>
            <w:vAlign w:val="center"/>
          </w:tcPr>
          <w:p w14:paraId="3FCBAA05" w14:textId="77777777" w:rsidR="00EB0A25" w:rsidRPr="007629D3" w:rsidRDefault="00147266" w:rsidP="00BC7BDE">
            <w:pPr>
              <w:shd w:val="clear" w:color="auto" w:fill="FF99CC"/>
              <w:rPr>
                <w:rFonts w:asciiTheme="minorHAnsi" w:hAnsiTheme="minorHAnsi" w:cstheme="minorHAnsi"/>
                <w:sz w:val="16"/>
                <w:szCs w:val="16"/>
                <w:lang w:val="en-US"/>
              </w:rPr>
            </w:pPr>
            <w:r>
              <w:rPr>
                <w:rFonts w:asciiTheme="minorHAnsi" w:hAnsiTheme="minorHAnsi" w:cstheme="minorHAnsi"/>
                <w:sz w:val="16"/>
                <w:szCs w:val="16"/>
                <w:lang w:val="en-US"/>
              </w:rPr>
              <w:t>ECONOMIC POLI</w:t>
            </w:r>
            <w:r w:rsidR="007F084E">
              <w:rPr>
                <w:rFonts w:asciiTheme="minorHAnsi" w:hAnsiTheme="minorHAnsi" w:cstheme="minorHAnsi"/>
                <w:sz w:val="16"/>
                <w:szCs w:val="16"/>
                <w:lang w:val="en-US"/>
              </w:rPr>
              <w:t>CY</w:t>
            </w:r>
          </w:p>
        </w:tc>
        <w:tc>
          <w:tcPr>
            <w:tcW w:w="2126" w:type="dxa"/>
            <w:vAlign w:val="center"/>
          </w:tcPr>
          <w:p w14:paraId="3FCBAA06" w14:textId="77777777" w:rsidR="00EB0A25" w:rsidRPr="00072139" w:rsidRDefault="00072139" w:rsidP="000F41D2">
            <w:pPr>
              <w:jc w:val="center"/>
              <w:rPr>
                <w:rFonts w:asciiTheme="minorHAnsi" w:hAnsiTheme="minorHAnsi" w:cstheme="minorHAnsi"/>
                <w:sz w:val="16"/>
                <w:szCs w:val="16"/>
                <w:lang w:val="en-US"/>
              </w:rPr>
            </w:pPr>
            <w:r>
              <w:rPr>
                <w:rFonts w:asciiTheme="minorHAnsi" w:hAnsiTheme="minorHAnsi" w:cstheme="minorHAnsi"/>
                <w:sz w:val="16"/>
                <w:szCs w:val="16"/>
                <w:lang w:val="en-US"/>
              </w:rPr>
              <w:t>INFORMAL ECONOMY</w:t>
            </w:r>
          </w:p>
        </w:tc>
        <w:tc>
          <w:tcPr>
            <w:tcW w:w="1985" w:type="dxa"/>
            <w:vAlign w:val="center"/>
          </w:tcPr>
          <w:p w14:paraId="3FCBAA07" w14:textId="77777777" w:rsidR="00EB0A25" w:rsidRPr="00072139" w:rsidRDefault="007F084E" w:rsidP="00072139">
            <w:pPr>
              <w:rPr>
                <w:rFonts w:asciiTheme="minorHAnsi" w:hAnsiTheme="minorHAnsi" w:cstheme="minorHAnsi"/>
                <w:sz w:val="16"/>
                <w:szCs w:val="16"/>
                <w:lang w:val="en-US"/>
              </w:rPr>
            </w:pPr>
            <w:r>
              <w:rPr>
                <w:rFonts w:asciiTheme="minorHAnsi" w:hAnsiTheme="minorHAnsi" w:cstheme="minorHAnsi"/>
                <w:sz w:val="16"/>
                <w:szCs w:val="16"/>
                <w:lang w:val="en-US"/>
              </w:rPr>
              <w:t>SPECIAL TOPIC</w:t>
            </w:r>
            <w:r w:rsidR="00072139">
              <w:rPr>
                <w:rFonts w:asciiTheme="minorHAnsi" w:hAnsiTheme="minorHAnsi" w:cstheme="minorHAnsi"/>
                <w:sz w:val="16"/>
                <w:szCs w:val="16"/>
                <w:lang w:val="en-US"/>
              </w:rPr>
              <w:t>S IN MACROECONOMICS</w:t>
            </w:r>
          </w:p>
        </w:tc>
      </w:tr>
      <w:tr w:rsidR="00EB0A25" w:rsidRPr="00147266" w14:paraId="3FCBAA11" w14:textId="77777777" w:rsidTr="00236BAA">
        <w:trPr>
          <w:trHeight w:val="720"/>
        </w:trPr>
        <w:tc>
          <w:tcPr>
            <w:tcW w:w="1550" w:type="dxa"/>
            <w:vAlign w:val="center"/>
          </w:tcPr>
          <w:p w14:paraId="3FCBAA09" w14:textId="77777777" w:rsidR="00EB0A25" w:rsidRPr="00147266" w:rsidRDefault="00EB0A25" w:rsidP="000F41D2">
            <w:pPr>
              <w:jc w:val="center"/>
              <w:rPr>
                <w:rFonts w:asciiTheme="minorHAnsi" w:hAnsiTheme="minorHAnsi" w:cstheme="minorHAnsi"/>
                <w:sz w:val="16"/>
                <w:szCs w:val="16"/>
                <w:lang w:val="en-US"/>
              </w:rPr>
            </w:pPr>
          </w:p>
        </w:tc>
        <w:tc>
          <w:tcPr>
            <w:tcW w:w="1672" w:type="dxa"/>
            <w:vAlign w:val="center"/>
          </w:tcPr>
          <w:p w14:paraId="3FCBAA0A" w14:textId="77777777" w:rsidR="00EB0A25" w:rsidRPr="00147266" w:rsidRDefault="00EB0A25" w:rsidP="000F41D2">
            <w:pPr>
              <w:jc w:val="center"/>
              <w:rPr>
                <w:rFonts w:asciiTheme="minorHAnsi" w:hAnsiTheme="minorHAnsi" w:cstheme="minorHAnsi"/>
                <w:sz w:val="16"/>
                <w:szCs w:val="16"/>
                <w:lang w:val="en-US"/>
              </w:rPr>
            </w:pPr>
          </w:p>
        </w:tc>
        <w:tc>
          <w:tcPr>
            <w:tcW w:w="1701" w:type="dxa"/>
            <w:vAlign w:val="center"/>
          </w:tcPr>
          <w:p w14:paraId="3FCBAA0B" w14:textId="77777777" w:rsidR="00EB0A25" w:rsidRPr="00147266" w:rsidRDefault="00EB0A25" w:rsidP="000F41D2">
            <w:pPr>
              <w:jc w:val="center"/>
              <w:rPr>
                <w:rFonts w:asciiTheme="minorHAnsi" w:hAnsiTheme="minorHAnsi" w:cstheme="minorHAnsi"/>
                <w:sz w:val="16"/>
                <w:szCs w:val="16"/>
                <w:lang w:val="en-US"/>
              </w:rPr>
            </w:pPr>
          </w:p>
        </w:tc>
        <w:tc>
          <w:tcPr>
            <w:tcW w:w="1560" w:type="dxa"/>
            <w:vAlign w:val="center"/>
          </w:tcPr>
          <w:p w14:paraId="3FCBAA0C" w14:textId="77777777" w:rsidR="00EB0A25" w:rsidRPr="00147266" w:rsidRDefault="00EB0A25" w:rsidP="006D6A3B">
            <w:pPr>
              <w:shd w:val="clear" w:color="auto" w:fill="99CCFF"/>
              <w:rPr>
                <w:rStyle w:val="ad"/>
                <w:lang w:val="en-US"/>
              </w:rPr>
            </w:pPr>
          </w:p>
        </w:tc>
        <w:tc>
          <w:tcPr>
            <w:tcW w:w="1842" w:type="dxa"/>
            <w:vAlign w:val="center"/>
          </w:tcPr>
          <w:p w14:paraId="3FCBAA0D" w14:textId="77777777" w:rsidR="00EB0A25" w:rsidRPr="00147266" w:rsidRDefault="00147266" w:rsidP="009F3E1D">
            <w:pPr>
              <w:jc w:val="center"/>
              <w:rPr>
                <w:rFonts w:asciiTheme="minorHAnsi" w:hAnsiTheme="minorHAnsi" w:cstheme="minorHAnsi"/>
                <w:sz w:val="16"/>
                <w:szCs w:val="16"/>
                <w:lang w:val="en-US"/>
              </w:rPr>
            </w:pPr>
            <w:r>
              <w:rPr>
                <w:rFonts w:asciiTheme="minorHAnsi" w:hAnsiTheme="minorHAnsi" w:cstheme="minorHAnsi"/>
                <w:sz w:val="16"/>
                <w:szCs w:val="16"/>
                <w:lang w:val="en-US"/>
              </w:rPr>
              <w:t>ECONOMIC HISTORY</w:t>
            </w:r>
            <w:r w:rsidR="009F3E1D">
              <w:rPr>
                <w:rFonts w:asciiTheme="minorHAnsi" w:hAnsiTheme="minorHAnsi" w:cstheme="minorHAnsi"/>
                <w:sz w:val="16"/>
                <w:szCs w:val="16"/>
                <w:lang w:val="en-US"/>
              </w:rPr>
              <w:t xml:space="preserve"> OF GREECE</w:t>
            </w:r>
          </w:p>
        </w:tc>
        <w:tc>
          <w:tcPr>
            <w:tcW w:w="1985" w:type="dxa"/>
            <w:vAlign w:val="center"/>
          </w:tcPr>
          <w:p w14:paraId="3FCBAA0E" w14:textId="77777777" w:rsidR="00EB0A25" w:rsidRPr="007629D3" w:rsidRDefault="00147266" w:rsidP="00BC7BDE">
            <w:pPr>
              <w:shd w:val="clear" w:color="auto" w:fill="FF99CC"/>
              <w:rPr>
                <w:rFonts w:asciiTheme="minorHAnsi" w:hAnsiTheme="minorHAnsi" w:cstheme="minorHAnsi"/>
                <w:sz w:val="16"/>
                <w:szCs w:val="16"/>
                <w:lang w:val="en-US"/>
              </w:rPr>
            </w:pPr>
            <w:r>
              <w:rPr>
                <w:rFonts w:asciiTheme="minorHAnsi" w:hAnsiTheme="minorHAnsi" w:cstheme="minorHAnsi"/>
                <w:sz w:val="16"/>
                <w:szCs w:val="16"/>
                <w:lang w:val="en-US"/>
              </w:rPr>
              <w:t>DIGITAL MARKETING</w:t>
            </w:r>
          </w:p>
        </w:tc>
        <w:tc>
          <w:tcPr>
            <w:tcW w:w="2126" w:type="dxa"/>
            <w:vAlign w:val="center"/>
          </w:tcPr>
          <w:p w14:paraId="3FCBAA0F" w14:textId="77777777" w:rsidR="00EB0A25" w:rsidRPr="00072139" w:rsidRDefault="00072139" w:rsidP="000F41D2">
            <w:pPr>
              <w:jc w:val="center"/>
              <w:rPr>
                <w:rFonts w:asciiTheme="minorHAnsi" w:hAnsiTheme="minorHAnsi" w:cstheme="minorHAnsi"/>
                <w:sz w:val="16"/>
                <w:szCs w:val="16"/>
              </w:rPr>
            </w:pPr>
            <w:r>
              <w:rPr>
                <w:rFonts w:asciiTheme="minorHAnsi" w:hAnsiTheme="minorHAnsi" w:cstheme="minorHAnsi"/>
                <w:sz w:val="16"/>
                <w:szCs w:val="16"/>
                <w:lang w:val="en-US"/>
              </w:rPr>
              <w:t>INTERNATIONAL POLITICAL EC</w:t>
            </w:r>
            <w:r>
              <w:rPr>
                <w:rFonts w:asciiTheme="minorHAnsi" w:hAnsiTheme="minorHAnsi" w:cstheme="minorHAnsi"/>
                <w:sz w:val="16"/>
                <w:szCs w:val="16"/>
              </w:rPr>
              <w:t>ΟΝΟΜΥ</w:t>
            </w:r>
          </w:p>
        </w:tc>
        <w:tc>
          <w:tcPr>
            <w:tcW w:w="1985" w:type="dxa"/>
            <w:vAlign w:val="center"/>
          </w:tcPr>
          <w:p w14:paraId="3FCBAA10" w14:textId="77777777" w:rsidR="00EB0A25" w:rsidRPr="00072139" w:rsidRDefault="00072139" w:rsidP="000F41D2">
            <w:pPr>
              <w:jc w:val="center"/>
              <w:rPr>
                <w:rFonts w:asciiTheme="minorHAnsi" w:hAnsiTheme="minorHAnsi" w:cstheme="minorHAnsi"/>
                <w:sz w:val="16"/>
                <w:szCs w:val="16"/>
              </w:rPr>
            </w:pPr>
            <w:r>
              <w:rPr>
                <w:rFonts w:asciiTheme="minorHAnsi" w:hAnsiTheme="minorHAnsi" w:cstheme="minorHAnsi"/>
                <w:sz w:val="16"/>
                <w:szCs w:val="16"/>
                <w:lang w:val="en-US"/>
              </w:rPr>
              <w:t>ECONOMIC GROWTH</w:t>
            </w:r>
          </w:p>
        </w:tc>
      </w:tr>
      <w:tr w:rsidR="00072139" w:rsidRPr="005D2380" w14:paraId="3FCBAA1A" w14:textId="77777777" w:rsidTr="00236BAA">
        <w:trPr>
          <w:trHeight w:val="720"/>
        </w:trPr>
        <w:tc>
          <w:tcPr>
            <w:tcW w:w="1550" w:type="dxa"/>
            <w:vAlign w:val="center"/>
          </w:tcPr>
          <w:p w14:paraId="3FCBAA12" w14:textId="77777777" w:rsidR="00072139" w:rsidRPr="00147266" w:rsidRDefault="00072139" w:rsidP="000F41D2">
            <w:pPr>
              <w:jc w:val="center"/>
              <w:rPr>
                <w:rFonts w:asciiTheme="minorHAnsi" w:hAnsiTheme="minorHAnsi" w:cstheme="minorHAnsi"/>
                <w:sz w:val="16"/>
                <w:szCs w:val="16"/>
                <w:lang w:val="en-US"/>
              </w:rPr>
            </w:pPr>
          </w:p>
        </w:tc>
        <w:tc>
          <w:tcPr>
            <w:tcW w:w="1672" w:type="dxa"/>
            <w:vAlign w:val="center"/>
          </w:tcPr>
          <w:p w14:paraId="3FCBAA13" w14:textId="77777777" w:rsidR="00072139" w:rsidRPr="00147266" w:rsidRDefault="00072139" w:rsidP="000F41D2">
            <w:pPr>
              <w:jc w:val="center"/>
              <w:rPr>
                <w:rFonts w:asciiTheme="minorHAnsi" w:hAnsiTheme="minorHAnsi" w:cstheme="minorHAnsi"/>
                <w:sz w:val="16"/>
                <w:szCs w:val="16"/>
                <w:lang w:val="en-US"/>
              </w:rPr>
            </w:pPr>
          </w:p>
        </w:tc>
        <w:tc>
          <w:tcPr>
            <w:tcW w:w="1701" w:type="dxa"/>
            <w:vAlign w:val="center"/>
          </w:tcPr>
          <w:p w14:paraId="3FCBAA14" w14:textId="77777777" w:rsidR="00072139" w:rsidRPr="00147266" w:rsidRDefault="00072139" w:rsidP="000F41D2">
            <w:pPr>
              <w:jc w:val="center"/>
              <w:rPr>
                <w:rFonts w:asciiTheme="minorHAnsi" w:hAnsiTheme="minorHAnsi" w:cstheme="minorHAnsi"/>
                <w:sz w:val="16"/>
                <w:szCs w:val="16"/>
                <w:lang w:val="en-US"/>
              </w:rPr>
            </w:pPr>
          </w:p>
        </w:tc>
        <w:tc>
          <w:tcPr>
            <w:tcW w:w="1560" w:type="dxa"/>
            <w:vAlign w:val="center"/>
          </w:tcPr>
          <w:p w14:paraId="3FCBAA15" w14:textId="77777777" w:rsidR="00072139" w:rsidRPr="00147266" w:rsidRDefault="00072139" w:rsidP="006D6A3B">
            <w:pPr>
              <w:shd w:val="clear" w:color="auto" w:fill="99CCFF"/>
              <w:rPr>
                <w:rStyle w:val="ad"/>
                <w:lang w:val="en-US"/>
              </w:rPr>
            </w:pPr>
          </w:p>
        </w:tc>
        <w:tc>
          <w:tcPr>
            <w:tcW w:w="1842" w:type="dxa"/>
            <w:vAlign w:val="center"/>
          </w:tcPr>
          <w:p w14:paraId="3FCBAA16" w14:textId="77777777" w:rsidR="00072139" w:rsidRDefault="00072139" w:rsidP="000F41D2">
            <w:pPr>
              <w:jc w:val="center"/>
              <w:rPr>
                <w:rFonts w:asciiTheme="minorHAnsi" w:hAnsiTheme="minorHAnsi" w:cstheme="minorHAnsi"/>
                <w:sz w:val="16"/>
                <w:szCs w:val="16"/>
                <w:lang w:val="en-US"/>
              </w:rPr>
            </w:pPr>
          </w:p>
        </w:tc>
        <w:tc>
          <w:tcPr>
            <w:tcW w:w="1985" w:type="dxa"/>
            <w:vAlign w:val="center"/>
          </w:tcPr>
          <w:p w14:paraId="3FCBAA17" w14:textId="77777777" w:rsidR="00072139" w:rsidRDefault="00072139" w:rsidP="00BC7BDE">
            <w:pPr>
              <w:shd w:val="clear" w:color="auto" w:fill="FF99CC"/>
              <w:rPr>
                <w:rFonts w:asciiTheme="minorHAnsi" w:hAnsiTheme="minorHAnsi" w:cstheme="minorHAnsi"/>
                <w:sz w:val="16"/>
                <w:szCs w:val="16"/>
                <w:lang w:val="en-US"/>
              </w:rPr>
            </w:pPr>
          </w:p>
        </w:tc>
        <w:tc>
          <w:tcPr>
            <w:tcW w:w="2126" w:type="dxa"/>
            <w:vAlign w:val="center"/>
          </w:tcPr>
          <w:p w14:paraId="3FCBAA18" w14:textId="77777777" w:rsidR="00072139" w:rsidRDefault="00072139" w:rsidP="000F41D2">
            <w:pPr>
              <w:jc w:val="center"/>
              <w:rPr>
                <w:rFonts w:asciiTheme="minorHAnsi" w:hAnsiTheme="minorHAnsi" w:cstheme="minorHAnsi"/>
                <w:sz w:val="16"/>
                <w:szCs w:val="16"/>
                <w:lang w:val="en-US"/>
              </w:rPr>
            </w:pPr>
          </w:p>
        </w:tc>
        <w:tc>
          <w:tcPr>
            <w:tcW w:w="1985" w:type="dxa"/>
            <w:vAlign w:val="center"/>
          </w:tcPr>
          <w:p w14:paraId="3FCBAA19" w14:textId="77777777" w:rsidR="00072139" w:rsidRDefault="00072139" w:rsidP="000F41D2">
            <w:pPr>
              <w:jc w:val="center"/>
              <w:rPr>
                <w:rFonts w:asciiTheme="minorHAnsi" w:hAnsiTheme="minorHAnsi" w:cstheme="minorHAnsi"/>
                <w:sz w:val="16"/>
                <w:szCs w:val="16"/>
                <w:lang w:val="en-US"/>
              </w:rPr>
            </w:pPr>
            <w:r w:rsidRPr="00072139">
              <w:rPr>
                <w:rFonts w:asciiTheme="minorHAnsi" w:hAnsiTheme="minorHAnsi" w:cstheme="minorHAnsi"/>
                <w:sz w:val="16"/>
                <w:szCs w:val="16"/>
                <w:lang w:val="en-US"/>
              </w:rPr>
              <w:t>DESIGN AND DEVELOPMENT OF WEB APPLICATIONS</w:t>
            </w:r>
          </w:p>
        </w:tc>
      </w:tr>
    </w:tbl>
    <w:p w14:paraId="3FCBAA1B" w14:textId="77777777" w:rsidR="004E5B36" w:rsidRPr="00147266" w:rsidRDefault="004E5B36" w:rsidP="004E5B36">
      <w:pPr>
        <w:rPr>
          <w:rFonts w:ascii="Calibri" w:hAnsi="Calibri" w:cs="Calibri"/>
          <w:lang w:val="en-US"/>
        </w:rPr>
        <w:sectPr w:rsidR="004E5B36" w:rsidRPr="00147266" w:rsidSect="004E5B36">
          <w:type w:val="continuous"/>
          <w:pgSz w:w="16838" w:h="11906" w:orient="landscape"/>
          <w:pgMar w:top="1247" w:right="1134" w:bottom="1247" w:left="851" w:header="709" w:footer="709" w:gutter="0"/>
          <w:cols w:space="708"/>
          <w:docGrid w:linePitch="360"/>
        </w:sectPr>
      </w:pPr>
    </w:p>
    <w:p w14:paraId="3FCBAA1C" w14:textId="77777777" w:rsidR="0042626B" w:rsidRPr="00147266" w:rsidRDefault="004E5B36" w:rsidP="004E5B36">
      <w:pPr>
        <w:rPr>
          <w:rFonts w:ascii="Calibri" w:hAnsi="Calibri" w:cs="Calibri"/>
          <w:b/>
          <w:bCs/>
          <w:sz w:val="16"/>
          <w:szCs w:val="16"/>
          <w:lang w:val="en-US"/>
        </w:rPr>
        <w:sectPr w:rsidR="0042626B" w:rsidRPr="00147266" w:rsidSect="004E5B36">
          <w:type w:val="continuous"/>
          <w:pgSz w:w="16838" w:h="11906" w:orient="landscape"/>
          <w:pgMar w:top="1247" w:right="1134" w:bottom="1247" w:left="851" w:header="709" w:footer="709" w:gutter="0"/>
          <w:cols w:num="2" w:space="708" w:equalWidth="0">
            <w:col w:w="7214" w:space="708"/>
            <w:col w:w="6931"/>
          </w:cols>
          <w:docGrid w:linePitch="360"/>
        </w:sectPr>
      </w:pPr>
      <w:r w:rsidRPr="00147266">
        <w:rPr>
          <w:rFonts w:ascii="Calibri" w:hAnsi="Calibri" w:cs="Calibri"/>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620"/>
        <w:gridCol w:w="1440"/>
      </w:tblGrid>
      <w:tr w:rsidR="00D25EE1" w:rsidRPr="00507A1A" w14:paraId="3FCBAA20" w14:textId="77777777" w:rsidTr="0063259D">
        <w:tc>
          <w:tcPr>
            <w:tcW w:w="1728" w:type="dxa"/>
            <w:vAlign w:val="center"/>
          </w:tcPr>
          <w:p w14:paraId="3FCBAA1D" w14:textId="77777777" w:rsidR="00D25EE1" w:rsidRPr="00507A1A" w:rsidRDefault="00852F5A" w:rsidP="0063259D">
            <w:pPr>
              <w:jc w:val="center"/>
              <w:rPr>
                <w:rFonts w:ascii="Calibri" w:hAnsi="Calibri" w:cs="Calibri"/>
                <w:b/>
                <w:bCs/>
                <w:sz w:val="16"/>
                <w:szCs w:val="16"/>
              </w:rPr>
            </w:pPr>
            <w:r w:rsidRPr="003E2AE1">
              <w:rPr>
                <w:rFonts w:ascii="Calibri" w:hAnsi="Calibri" w:cs="Calibri"/>
                <w:i/>
                <w:sz w:val="20"/>
                <w:szCs w:val="20"/>
                <w:lang w:val="en-US"/>
              </w:rPr>
              <w:t>Mandatory Courses</w:t>
            </w:r>
          </w:p>
        </w:tc>
        <w:tc>
          <w:tcPr>
            <w:tcW w:w="1620" w:type="dxa"/>
            <w:vAlign w:val="center"/>
          </w:tcPr>
          <w:p w14:paraId="3FCBAA1E" w14:textId="77777777" w:rsidR="00D25EE1" w:rsidRPr="00507A1A" w:rsidRDefault="00852F5A" w:rsidP="0063259D">
            <w:pPr>
              <w:jc w:val="center"/>
              <w:rPr>
                <w:rFonts w:ascii="Calibri" w:hAnsi="Calibri" w:cs="Calibri"/>
                <w:b/>
                <w:bCs/>
                <w:sz w:val="16"/>
                <w:szCs w:val="16"/>
              </w:rPr>
            </w:pPr>
            <w:r w:rsidRPr="003E2AE1">
              <w:rPr>
                <w:rFonts w:ascii="Calibri" w:hAnsi="Calibri" w:cs="Calibri"/>
                <w:i/>
                <w:sz w:val="20"/>
                <w:szCs w:val="20"/>
                <w:lang w:val="en-US"/>
              </w:rPr>
              <w:t>Elective Courses</w:t>
            </w:r>
          </w:p>
        </w:tc>
        <w:tc>
          <w:tcPr>
            <w:tcW w:w="1440" w:type="dxa"/>
            <w:vAlign w:val="center"/>
          </w:tcPr>
          <w:p w14:paraId="3FCBAA1F" w14:textId="77777777" w:rsidR="00D25EE1" w:rsidRPr="00852F5A" w:rsidRDefault="00852F5A" w:rsidP="0063259D">
            <w:pPr>
              <w:jc w:val="center"/>
              <w:rPr>
                <w:rFonts w:ascii="Calibri" w:hAnsi="Calibri" w:cs="Calibri"/>
                <w:b/>
                <w:bCs/>
                <w:sz w:val="16"/>
                <w:szCs w:val="16"/>
                <w:lang w:val="en-US"/>
              </w:rPr>
            </w:pPr>
            <w:r>
              <w:rPr>
                <w:rFonts w:ascii="Calibri" w:hAnsi="Calibri" w:cs="Calibri"/>
                <w:b/>
                <w:bCs/>
                <w:sz w:val="16"/>
                <w:szCs w:val="16"/>
                <w:lang w:val="en-US"/>
              </w:rPr>
              <w:t xml:space="preserve">Total Courses </w:t>
            </w:r>
          </w:p>
        </w:tc>
      </w:tr>
      <w:tr w:rsidR="00D25EE1" w:rsidRPr="00507A1A" w14:paraId="3FCBAA24" w14:textId="77777777" w:rsidTr="0063259D">
        <w:tc>
          <w:tcPr>
            <w:tcW w:w="1728" w:type="dxa"/>
            <w:vAlign w:val="center"/>
          </w:tcPr>
          <w:p w14:paraId="3FCBAA21" w14:textId="77777777" w:rsidR="00D25EE1" w:rsidRPr="00B3308A" w:rsidRDefault="00D25EE1" w:rsidP="0063259D">
            <w:pPr>
              <w:jc w:val="center"/>
              <w:rPr>
                <w:rFonts w:ascii="Calibri" w:hAnsi="Calibri" w:cs="Calibri"/>
                <w:sz w:val="16"/>
                <w:szCs w:val="16"/>
              </w:rPr>
            </w:pPr>
            <w:r w:rsidRPr="00B3308A">
              <w:rPr>
                <w:rFonts w:ascii="Calibri" w:hAnsi="Calibri" w:cs="Calibri"/>
                <w:sz w:val="16"/>
                <w:szCs w:val="16"/>
              </w:rPr>
              <w:t>40</w:t>
            </w:r>
          </w:p>
        </w:tc>
        <w:tc>
          <w:tcPr>
            <w:tcW w:w="1620" w:type="dxa"/>
            <w:vAlign w:val="center"/>
          </w:tcPr>
          <w:p w14:paraId="3FCBAA22" w14:textId="77777777" w:rsidR="00D25EE1" w:rsidRPr="00B3308A" w:rsidRDefault="00B3308A" w:rsidP="0063259D">
            <w:pPr>
              <w:jc w:val="center"/>
              <w:rPr>
                <w:rFonts w:ascii="Calibri" w:hAnsi="Calibri" w:cs="Calibri"/>
                <w:sz w:val="16"/>
                <w:szCs w:val="16"/>
                <w:lang w:val="en-US"/>
              </w:rPr>
            </w:pPr>
            <w:r w:rsidRPr="00B3308A">
              <w:rPr>
                <w:rFonts w:ascii="Calibri" w:hAnsi="Calibri" w:cs="Calibri"/>
                <w:sz w:val="16"/>
                <w:szCs w:val="16"/>
              </w:rPr>
              <w:t>28</w:t>
            </w:r>
            <w:r w:rsidR="007629D3" w:rsidRPr="00B3308A">
              <w:rPr>
                <w:rFonts w:ascii="Calibri" w:hAnsi="Calibri" w:cs="Calibri"/>
                <w:sz w:val="16"/>
                <w:szCs w:val="16"/>
                <w:lang w:val="en-US"/>
              </w:rPr>
              <w:t xml:space="preserve"> (5 are selected)</w:t>
            </w:r>
          </w:p>
        </w:tc>
        <w:tc>
          <w:tcPr>
            <w:tcW w:w="1440" w:type="dxa"/>
            <w:vAlign w:val="center"/>
          </w:tcPr>
          <w:p w14:paraId="3FCBAA23" w14:textId="77777777" w:rsidR="00D25EE1" w:rsidRPr="00B3308A" w:rsidRDefault="00B3308A" w:rsidP="0063259D">
            <w:pPr>
              <w:jc w:val="center"/>
              <w:rPr>
                <w:rFonts w:ascii="Calibri" w:hAnsi="Calibri" w:cs="Calibri"/>
                <w:sz w:val="16"/>
                <w:szCs w:val="16"/>
                <w:lang w:val="en-US"/>
              </w:rPr>
            </w:pPr>
            <w:r w:rsidRPr="00B3308A">
              <w:rPr>
                <w:rFonts w:ascii="Calibri" w:hAnsi="Calibri" w:cs="Calibri"/>
                <w:sz w:val="16"/>
                <w:szCs w:val="16"/>
              </w:rPr>
              <w:t>68</w:t>
            </w:r>
            <w:r w:rsidR="007629D3" w:rsidRPr="00B3308A">
              <w:rPr>
                <w:rFonts w:ascii="Calibri" w:hAnsi="Calibri" w:cs="Calibri"/>
                <w:sz w:val="16"/>
                <w:szCs w:val="16"/>
                <w:lang w:val="en-US"/>
              </w:rPr>
              <w:t xml:space="preserve"> (45 are selected)</w:t>
            </w:r>
          </w:p>
        </w:tc>
      </w:tr>
      <w:tr w:rsidR="00D25EE1" w:rsidRPr="00507A1A" w14:paraId="3FCBAA28" w14:textId="77777777" w:rsidTr="0063259D">
        <w:tc>
          <w:tcPr>
            <w:tcW w:w="1728" w:type="dxa"/>
            <w:vAlign w:val="center"/>
          </w:tcPr>
          <w:p w14:paraId="3FCBAA25" w14:textId="77777777" w:rsidR="00D25EE1" w:rsidRPr="00507A1A" w:rsidRDefault="00D25EE1" w:rsidP="0063259D">
            <w:pPr>
              <w:jc w:val="center"/>
              <w:rPr>
                <w:rFonts w:ascii="Calibri" w:hAnsi="Calibri" w:cs="Calibri"/>
                <w:sz w:val="16"/>
                <w:szCs w:val="16"/>
              </w:rPr>
            </w:pPr>
          </w:p>
        </w:tc>
        <w:tc>
          <w:tcPr>
            <w:tcW w:w="1620" w:type="dxa"/>
            <w:vAlign w:val="center"/>
          </w:tcPr>
          <w:p w14:paraId="3FCBAA26" w14:textId="77777777" w:rsidR="00D25EE1" w:rsidRPr="00507A1A" w:rsidRDefault="00D25EE1" w:rsidP="0063259D">
            <w:pPr>
              <w:jc w:val="center"/>
              <w:rPr>
                <w:rFonts w:ascii="Calibri" w:hAnsi="Calibri" w:cs="Calibri"/>
                <w:sz w:val="16"/>
                <w:szCs w:val="16"/>
              </w:rPr>
            </w:pPr>
          </w:p>
        </w:tc>
        <w:tc>
          <w:tcPr>
            <w:tcW w:w="1440" w:type="dxa"/>
            <w:vAlign w:val="center"/>
          </w:tcPr>
          <w:p w14:paraId="3FCBAA27" w14:textId="77777777" w:rsidR="00D25EE1" w:rsidRPr="00507A1A" w:rsidRDefault="00D25EE1" w:rsidP="0063259D">
            <w:pPr>
              <w:jc w:val="center"/>
              <w:rPr>
                <w:rFonts w:ascii="Calibri" w:hAnsi="Calibri" w:cs="Calibri"/>
                <w:sz w:val="16"/>
                <w:szCs w:val="16"/>
              </w:rPr>
            </w:pPr>
          </w:p>
        </w:tc>
      </w:tr>
    </w:tbl>
    <w:p w14:paraId="3FCBAA29" w14:textId="77777777" w:rsidR="00D25EE1" w:rsidRPr="00507A1A" w:rsidRDefault="00D25EE1" w:rsidP="00D25EE1">
      <w:pPr>
        <w:rPr>
          <w:rFonts w:ascii="Calibri" w:hAnsi="Calibri" w:cs="Calibri"/>
          <w:sz w:val="20"/>
          <w:szCs w:val="20"/>
          <w:lang w:val="en-US"/>
        </w:rPr>
      </w:pPr>
    </w:p>
    <w:p w14:paraId="3FCBAA2A" w14:textId="77777777" w:rsidR="00D25EE1" w:rsidRPr="004560CF" w:rsidRDefault="00852F5A" w:rsidP="00D25EE1">
      <w:pPr>
        <w:shd w:val="clear" w:color="auto" w:fill="99CCFF"/>
        <w:rPr>
          <w:rFonts w:ascii="Calibri" w:hAnsi="Calibri" w:cs="Calibri"/>
          <w:sz w:val="20"/>
          <w:szCs w:val="20"/>
          <w:lang w:val="en-US"/>
        </w:rPr>
      </w:pPr>
      <w:r>
        <w:rPr>
          <w:rFonts w:ascii="Calibri" w:hAnsi="Calibri" w:cs="Calibri"/>
          <w:i/>
          <w:sz w:val="20"/>
          <w:szCs w:val="20"/>
          <w:lang w:val="en-GB"/>
        </w:rPr>
        <w:t>G</w:t>
      </w:r>
      <w:r w:rsidRPr="00542059">
        <w:rPr>
          <w:rFonts w:ascii="Calibri" w:hAnsi="Calibri" w:cs="Calibri"/>
          <w:i/>
          <w:sz w:val="20"/>
          <w:szCs w:val="20"/>
          <w:lang w:val="en-GB"/>
        </w:rPr>
        <w:t>eneral</w:t>
      </w:r>
      <w:r w:rsidRPr="004560CF">
        <w:rPr>
          <w:rFonts w:ascii="Calibri" w:hAnsi="Calibri" w:cs="Calibri"/>
          <w:i/>
          <w:sz w:val="20"/>
          <w:szCs w:val="20"/>
          <w:lang w:val="en-US"/>
        </w:rPr>
        <w:t xml:space="preserve"> </w:t>
      </w:r>
      <w:r w:rsidRPr="00542059">
        <w:rPr>
          <w:rFonts w:ascii="Calibri" w:hAnsi="Calibri" w:cs="Calibri"/>
          <w:i/>
          <w:sz w:val="20"/>
          <w:szCs w:val="20"/>
          <w:lang w:val="en-GB"/>
        </w:rPr>
        <w:t>background</w:t>
      </w:r>
      <w:r w:rsidRPr="004560CF">
        <w:rPr>
          <w:rFonts w:ascii="Calibri" w:hAnsi="Calibri" w:cs="Calibri"/>
          <w:sz w:val="20"/>
          <w:szCs w:val="20"/>
          <w:lang w:val="en-US"/>
        </w:rPr>
        <w:t xml:space="preserve"> </w:t>
      </w:r>
    </w:p>
    <w:p w14:paraId="3FCBAA2B" w14:textId="77777777" w:rsidR="00D25EE1" w:rsidRPr="00852F5A" w:rsidRDefault="00852F5A" w:rsidP="00D25EE1">
      <w:pPr>
        <w:rPr>
          <w:rFonts w:ascii="Calibri" w:hAnsi="Calibri" w:cs="Calibri"/>
          <w:sz w:val="20"/>
          <w:szCs w:val="20"/>
          <w:lang w:val="en-US"/>
        </w:rPr>
      </w:pPr>
      <w:r>
        <w:rPr>
          <w:rFonts w:ascii="Calibri" w:hAnsi="Calibri" w:cs="Calibri"/>
          <w:i/>
          <w:sz w:val="20"/>
          <w:szCs w:val="20"/>
          <w:lang w:val="en-GB"/>
        </w:rPr>
        <w:t>S</w:t>
      </w:r>
      <w:r w:rsidRPr="00542059">
        <w:rPr>
          <w:rFonts w:ascii="Calibri" w:hAnsi="Calibri" w:cs="Calibri"/>
          <w:i/>
          <w:sz w:val="20"/>
          <w:szCs w:val="20"/>
          <w:lang w:val="en-GB"/>
        </w:rPr>
        <w:t>pecial</w:t>
      </w:r>
      <w:r w:rsidRPr="004560CF">
        <w:rPr>
          <w:rFonts w:ascii="Calibri" w:hAnsi="Calibri" w:cs="Calibri"/>
          <w:i/>
          <w:sz w:val="20"/>
          <w:szCs w:val="20"/>
          <w:lang w:val="en-US"/>
        </w:rPr>
        <w:t xml:space="preserve"> </w:t>
      </w:r>
      <w:r w:rsidRPr="00542059">
        <w:rPr>
          <w:rFonts w:ascii="Calibri" w:hAnsi="Calibri" w:cs="Calibri"/>
          <w:i/>
          <w:sz w:val="20"/>
          <w:szCs w:val="20"/>
          <w:lang w:val="en-GB"/>
        </w:rPr>
        <w:t>background</w:t>
      </w:r>
    </w:p>
    <w:p w14:paraId="3FCBAA2C" w14:textId="77777777" w:rsidR="00D25EE1" w:rsidRPr="00852F5A" w:rsidRDefault="00852F5A" w:rsidP="00D25EE1">
      <w:pPr>
        <w:shd w:val="clear" w:color="auto" w:fill="FF99CC"/>
        <w:rPr>
          <w:rFonts w:ascii="Calibri" w:hAnsi="Calibri" w:cs="Calibri"/>
          <w:sz w:val="20"/>
          <w:szCs w:val="20"/>
          <w:lang w:val="en-US"/>
        </w:rPr>
      </w:pPr>
      <w:proofErr w:type="spellStart"/>
      <w:r>
        <w:rPr>
          <w:rFonts w:ascii="Calibri" w:hAnsi="Calibri" w:cs="Calibri"/>
          <w:sz w:val="20"/>
          <w:szCs w:val="20"/>
          <w:lang w:val="en-US"/>
        </w:rPr>
        <w:t>S</w:t>
      </w:r>
      <w:r w:rsidRPr="00852F5A">
        <w:rPr>
          <w:rFonts w:ascii="Calibri" w:hAnsi="Calibri" w:cs="Calibri"/>
          <w:sz w:val="20"/>
          <w:szCs w:val="20"/>
          <w:lang w:val="en-US"/>
        </w:rPr>
        <w:t>pecialised</w:t>
      </w:r>
      <w:proofErr w:type="spellEnd"/>
      <w:r w:rsidRPr="00852F5A">
        <w:rPr>
          <w:rFonts w:ascii="Calibri" w:hAnsi="Calibri" w:cs="Calibri"/>
          <w:sz w:val="20"/>
          <w:szCs w:val="20"/>
          <w:lang w:val="en-US"/>
        </w:rPr>
        <w:t xml:space="preserve"> general knowledge, skills development</w:t>
      </w:r>
    </w:p>
    <w:p w14:paraId="3FCBAA2D" w14:textId="77777777" w:rsidR="0042626B" w:rsidRPr="00852F5A" w:rsidRDefault="0042626B" w:rsidP="00D25EE1">
      <w:pPr>
        <w:rPr>
          <w:rFonts w:ascii="Calibri" w:hAnsi="Calibri" w:cs="Calibri"/>
          <w:sz w:val="20"/>
          <w:szCs w:val="20"/>
          <w:lang w:val="en-US"/>
        </w:rPr>
        <w:sectPr w:rsidR="0042626B" w:rsidRPr="00852F5A" w:rsidSect="0042626B">
          <w:type w:val="continuous"/>
          <w:pgSz w:w="16838" w:h="11906" w:orient="landscape"/>
          <w:pgMar w:top="1247" w:right="1134" w:bottom="1247" w:left="851" w:header="709" w:footer="709" w:gutter="0"/>
          <w:cols w:num="2" w:space="708" w:equalWidth="0">
            <w:col w:w="7072" w:space="708"/>
            <w:col w:w="7072"/>
          </w:cols>
          <w:docGrid w:linePitch="360"/>
        </w:sectPr>
      </w:pPr>
    </w:p>
    <w:p w14:paraId="3FCBAA2E" w14:textId="77777777" w:rsidR="007039BB" w:rsidRPr="00312697" w:rsidRDefault="007039BB" w:rsidP="00852F5A">
      <w:pPr>
        <w:rPr>
          <w:rFonts w:ascii="Calibri" w:hAnsi="Calibri" w:cs="Calibri"/>
          <w:lang w:val="en-US"/>
        </w:rPr>
      </w:pPr>
    </w:p>
    <w:p w14:paraId="3FCBAA2F" w14:textId="77777777" w:rsidR="002236D0" w:rsidRPr="00507A1A" w:rsidRDefault="002236D0" w:rsidP="00D063F0">
      <w:pPr>
        <w:pStyle w:val="2"/>
      </w:pPr>
      <w:bookmarkStart w:id="49" w:name="_Toc132881991"/>
      <w:bookmarkStart w:id="50" w:name="_Toc54117864"/>
      <w:proofErr w:type="spellStart"/>
      <w:r w:rsidRPr="00F6060F">
        <w:t>Table</w:t>
      </w:r>
      <w:proofErr w:type="spellEnd"/>
      <w:r w:rsidRPr="00F6060F">
        <w:t xml:space="preserve"> II. </w:t>
      </w:r>
      <w:proofErr w:type="spellStart"/>
      <w:r w:rsidRPr="00F6060F">
        <w:t>Elective</w:t>
      </w:r>
      <w:proofErr w:type="spellEnd"/>
      <w:r w:rsidRPr="00F6060F">
        <w:t xml:space="preserve"> </w:t>
      </w:r>
      <w:proofErr w:type="spellStart"/>
      <w:r w:rsidRPr="00F6060F">
        <w:t>Courses</w:t>
      </w:r>
      <w:bookmarkEnd w:id="49"/>
      <w:proofErr w:type="spellEnd"/>
      <w:r w:rsidRPr="00507A1A">
        <w:t xml:space="preserve"> </w:t>
      </w:r>
      <w:bookmarkEnd w:id="50"/>
    </w:p>
    <w:p w14:paraId="3FCBAA30" w14:textId="77777777" w:rsidR="002236D0" w:rsidRPr="00DB3203" w:rsidRDefault="002236D0" w:rsidP="002236D0">
      <w:pPr>
        <w:rPr>
          <w:rFonts w:ascii="Calibri" w:hAnsi="Calibri" w:cs="Calibri"/>
          <w:sz w:val="21"/>
          <w:szCs w:val="21"/>
        </w:rPr>
      </w:pP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
        <w:gridCol w:w="4010"/>
        <w:gridCol w:w="4137"/>
        <w:gridCol w:w="3958"/>
        <w:gridCol w:w="1446"/>
      </w:tblGrid>
      <w:tr w:rsidR="002236D0" w:rsidRPr="00D44A7A" w14:paraId="3FCBAA3B" w14:textId="77777777" w:rsidTr="00031BA1">
        <w:trPr>
          <w:trHeight w:val="630"/>
        </w:trPr>
        <w:tc>
          <w:tcPr>
            <w:tcW w:w="1044" w:type="dxa"/>
            <w:tcBorders>
              <w:bottom w:val="single" w:sz="4" w:space="0" w:color="auto"/>
            </w:tcBorders>
            <w:vAlign w:val="center"/>
          </w:tcPr>
          <w:p w14:paraId="3FCBAA31" w14:textId="77777777" w:rsidR="002236D0" w:rsidRPr="003E2AE1" w:rsidRDefault="003E2AE1" w:rsidP="00DB3203">
            <w:pPr>
              <w:jc w:val="center"/>
              <w:rPr>
                <w:rFonts w:ascii="Calibri" w:hAnsi="Calibri" w:cs="Calibri"/>
                <w:b/>
                <w:bCs/>
                <w:sz w:val="18"/>
                <w:szCs w:val="18"/>
                <w:lang w:val="en-US"/>
              </w:rPr>
            </w:pPr>
            <w:r>
              <w:rPr>
                <w:rFonts w:ascii="Calibri" w:hAnsi="Calibri" w:cs="Calibri"/>
                <w:b/>
                <w:bCs/>
                <w:sz w:val="18"/>
                <w:szCs w:val="18"/>
                <w:lang w:val="en-US"/>
              </w:rPr>
              <w:t>semester</w:t>
            </w:r>
          </w:p>
        </w:tc>
        <w:tc>
          <w:tcPr>
            <w:tcW w:w="4011" w:type="dxa"/>
            <w:tcBorders>
              <w:bottom w:val="single" w:sz="4" w:space="0" w:color="auto"/>
            </w:tcBorders>
            <w:vAlign w:val="center"/>
          </w:tcPr>
          <w:p w14:paraId="3FCBAA32" w14:textId="77777777" w:rsidR="002236D0" w:rsidRPr="004560CF" w:rsidRDefault="00DB3203" w:rsidP="00DB3203">
            <w:pPr>
              <w:jc w:val="center"/>
              <w:rPr>
                <w:rFonts w:ascii="Calibri" w:hAnsi="Calibri" w:cs="Calibri"/>
                <w:lang w:val="en-US"/>
              </w:rPr>
            </w:pPr>
            <w:r w:rsidRPr="00966A2B">
              <w:rPr>
                <w:rFonts w:ascii="Calibri" w:hAnsi="Calibri" w:cs="Calibri"/>
                <w:lang w:val="en-US"/>
              </w:rPr>
              <w:t>Sector (or direction</w:t>
            </w:r>
            <w:r w:rsidRPr="004560CF">
              <w:rPr>
                <w:rFonts w:ascii="Calibri" w:hAnsi="Calibri" w:cs="Calibri"/>
                <w:lang w:val="en-US"/>
              </w:rPr>
              <w:t>) 1</w:t>
            </w:r>
            <w:r w:rsidR="00031BA1" w:rsidRPr="004560CF">
              <w:rPr>
                <w:rFonts w:ascii="Calibri" w:hAnsi="Calibri" w:cs="Calibri"/>
                <w:lang w:val="en-US"/>
              </w:rPr>
              <w:t>.</w:t>
            </w:r>
          </w:p>
          <w:p w14:paraId="3FCBAA33" w14:textId="77777777" w:rsidR="00031BA1" w:rsidRPr="00031BA1" w:rsidRDefault="00031BA1" w:rsidP="00DB3203">
            <w:pPr>
              <w:jc w:val="center"/>
              <w:rPr>
                <w:rFonts w:ascii="Calibri" w:hAnsi="Calibri" w:cs="Calibri"/>
                <w:color w:val="000000"/>
                <w:sz w:val="18"/>
                <w:szCs w:val="18"/>
                <w:lang w:val="en-US"/>
              </w:rPr>
            </w:pPr>
            <w:r w:rsidRPr="00031BA1">
              <w:rPr>
                <w:rFonts w:ascii="Calibri" w:hAnsi="Calibri" w:cs="Calibri"/>
                <w:color w:val="000000"/>
                <w:lang w:val="en-US"/>
              </w:rPr>
              <w:t>Economic Theory and Politics</w:t>
            </w:r>
          </w:p>
        </w:tc>
        <w:tc>
          <w:tcPr>
            <w:tcW w:w="4139" w:type="dxa"/>
            <w:tcBorders>
              <w:bottom w:val="single" w:sz="4" w:space="0" w:color="auto"/>
            </w:tcBorders>
            <w:vAlign w:val="center"/>
          </w:tcPr>
          <w:p w14:paraId="3FCBAA34" w14:textId="77777777" w:rsidR="002236D0" w:rsidRDefault="00DB3203" w:rsidP="00DB3203">
            <w:pPr>
              <w:jc w:val="center"/>
              <w:rPr>
                <w:rFonts w:ascii="Calibri" w:hAnsi="Calibri" w:cs="Calibri"/>
                <w:lang w:val="en-US"/>
              </w:rPr>
            </w:pPr>
            <w:r w:rsidRPr="00966A2B">
              <w:rPr>
                <w:rFonts w:ascii="Calibri" w:hAnsi="Calibri" w:cs="Calibri"/>
                <w:lang w:val="en-US"/>
              </w:rPr>
              <w:t>Sector (or direction</w:t>
            </w:r>
            <w:r w:rsidRPr="004560CF">
              <w:rPr>
                <w:rFonts w:ascii="Calibri" w:hAnsi="Calibri" w:cs="Calibri"/>
                <w:lang w:val="en-US"/>
              </w:rPr>
              <w:t>) 2</w:t>
            </w:r>
            <w:r w:rsidR="00031BA1">
              <w:rPr>
                <w:rFonts w:ascii="Calibri" w:hAnsi="Calibri" w:cs="Calibri"/>
                <w:lang w:val="en-US"/>
              </w:rPr>
              <w:t>.</w:t>
            </w:r>
          </w:p>
          <w:p w14:paraId="3FCBAA35" w14:textId="77777777" w:rsidR="00031BA1" w:rsidRPr="00031BA1" w:rsidRDefault="00031BA1" w:rsidP="00DB3203">
            <w:pPr>
              <w:jc w:val="center"/>
              <w:rPr>
                <w:rFonts w:ascii="Calibri" w:hAnsi="Calibri" w:cs="Calibri"/>
                <w:b/>
                <w:bCs/>
                <w:color w:val="000000"/>
                <w:sz w:val="18"/>
                <w:szCs w:val="18"/>
                <w:lang w:val="en-US"/>
              </w:rPr>
            </w:pPr>
            <w:r>
              <w:rPr>
                <w:rFonts w:ascii="Calibri" w:hAnsi="Calibri" w:cs="Calibri"/>
                <w:lang w:val="en-US"/>
              </w:rPr>
              <w:t>Accounting and Finance</w:t>
            </w:r>
          </w:p>
        </w:tc>
        <w:tc>
          <w:tcPr>
            <w:tcW w:w="3959" w:type="dxa"/>
            <w:tcBorders>
              <w:bottom w:val="single" w:sz="4" w:space="0" w:color="auto"/>
            </w:tcBorders>
            <w:vAlign w:val="center"/>
          </w:tcPr>
          <w:p w14:paraId="3FCBAA36" w14:textId="77777777" w:rsidR="00031BA1" w:rsidRDefault="00031BA1" w:rsidP="00031BA1">
            <w:pPr>
              <w:jc w:val="center"/>
              <w:rPr>
                <w:rFonts w:ascii="Calibri" w:hAnsi="Calibri" w:cs="Calibri"/>
                <w:lang w:val="en-US"/>
              </w:rPr>
            </w:pPr>
            <w:r w:rsidRPr="00966A2B">
              <w:rPr>
                <w:rFonts w:ascii="Calibri" w:hAnsi="Calibri" w:cs="Calibri"/>
                <w:lang w:val="en-US"/>
              </w:rPr>
              <w:t>Sector (or direction</w:t>
            </w:r>
            <w:r w:rsidRPr="00031BA1">
              <w:rPr>
                <w:rFonts w:ascii="Calibri" w:hAnsi="Calibri" w:cs="Calibri"/>
                <w:lang w:val="en-US"/>
              </w:rPr>
              <w:t xml:space="preserve">) </w:t>
            </w:r>
            <w:r>
              <w:rPr>
                <w:rFonts w:ascii="Calibri" w:hAnsi="Calibri" w:cs="Calibri"/>
                <w:lang w:val="en-US"/>
              </w:rPr>
              <w:t>3.</w:t>
            </w:r>
          </w:p>
          <w:p w14:paraId="3FCBAA37" w14:textId="77777777" w:rsidR="00031BA1" w:rsidRPr="00031BA1" w:rsidRDefault="00031BA1" w:rsidP="00031BA1">
            <w:pPr>
              <w:jc w:val="center"/>
              <w:rPr>
                <w:rFonts w:ascii="Calibri" w:hAnsi="Calibri" w:cs="Calibri"/>
                <w:lang w:val="en-US"/>
              </w:rPr>
            </w:pPr>
            <w:proofErr w:type="spellStart"/>
            <w:r>
              <w:rPr>
                <w:rFonts w:ascii="Calibri" w:hAnsi="Calibri" w:cs="Calibri"/>
                <w:lang w:val="en-US"/>
              </w:rPr>
              <w:t>Ecomometrics</w:t>
            </w:r>
            <w:proofErr w:type="spellEnd"/>
            <w:r>
              <w:rPr>
                <w:rFonts w:ascii="Calibri" w:hAnsi="Calibri" w:cs="Calibri"/>
                <w:lang w:val="en-US"/>
              </w:rPr>
              <w:t>, Statistical Analysis and Digital Economy</w:t>
            </w:r>
          </w:p>
          <w:p w14:paraId="3FCBAA38" w14:textId="77777777" w:rsidR="002236D0" w:rsidRPr="00031BA1" w:rsidRDefault="002236D0" w:rsidP="00DB3203">
            <w:pPr>
              <w:jc w:val="center"/>
              <w:rPr>
                <w:rFonts w:ascii="Calibri" w:hAnsi="Calibri" w:cs="Calibri"/>
                <w:b/>
                <w:bCs/>
                <w:color w:val="000000"/>
                <w:sz w:val="18"/>
                <w:szCs w:val="18"/>
                <w:lang w:val="en-US"/>
              </w:rPr>
            </w:pPr>
          </w:p>
        </w:tc>
        <w:tc>
          <w:tcPr>
            <w:tcW w:w="1442" w:type="dxa"/>
            <w:tcBorders>
              <w:bottom w:val="single" w:sz="4" w:space="0" w:color="auto"/>
            </w:tcBorders>
            <w:vAlign w:val="center"/>
          </w:tcPr>
          <w:p w14:paraId="3FCBAA39" w14:textId="77777777" w:rsidR="00DB3203" w:rsidRPr="00031BA1" w:rsidRDefault="00DB3203" w:rsidP="00DB3203">
            <w:pPr>
              <w:jc w:val="center"/>
              <w:rPr>
                <w:rFonts w:ascii="Calibri" w:hAnsi="Calibri" w:cs="Calibri"/>
                <w:b/>
                <w:bCs/>
                <w:color w:val="000000"/>
                <w:sz w:val="18"/>
                <w:szCs w:val="18"/>
                <w:lang w:val="en-US"/>
              </w:rPr>
            </w:pPr>
            <w:r>
              <w:rPr>
                <w:rFonts w:ascii="Calibri" w:hAnsi="Calibri" w:cs="Calibri"/>
                <w:b/>
                <w:bCs/>
                <w:color w:val="000000"/>
                <w:sz w:val="18"/>
                <w:szCs w:val="18"/>
                <w:lang w:val="en-US"/>
              </w:rPr>
              <w:t>Modes</w:t>
            </w:r>
            <w:r w:rsidRPr="00031BA1">
              <w:rPr>
                <w:rFonts w:ascii="Calibri" w:hAnsi="Calibri" w:cs="Calibri"/>
                <w:b/>
                <w:bCs/>
                <w:color w:val="000000"/>
                <w:sz w:val="18"/>
                <w:szCs w:val="18"/>
                <w:lang w:val="en-US"/>
              </w:rPr>
              <w:t xml:space="preserve"> </w:t>
            </w:r>
            <w:r>
              <w:rPr>
                <w:rFonts w:ascii="Calibri" w:hAnsi="Calibri" w:cs="Calibri"/>
                <w:b/>
                <w:bCs/>
                <w:color w:val="000000"/>
                <w:sz w:val="18"/>
                <w:szCs w:val="18"/>
                <w:lang w:val="en-US"/>
              </w:rPr>
              <w:t>of</w:t>
            </w:r>
            <w:r w:rsidRPr="00031BA1">
              <w:rPr>
                <w:rFonts w:ascii="Calibri" w:hAnsi="Calibri" w:cs="Calibri"/>
                <w:b/>
                <w:bCs/>
                <w:color w:val="000000"/>
                <w:sz w:val="18"/>
                <w:szCs w:val="18"/>
                <w:lang w:val="en-US"/>
              </w:rPr>
              <w:t xml:space="preserve"> </w:t>
            </w:r>
            <w:r>
              <w:rPr>
                <w:rFonts w:ascii="Calibri" w:hAnsi="Calibri" w:cs="Calibri"/>
                <w:b/>
                <w:bCs/>
                <w:color w:val="000000"/>
                <w:sz w:val="18"/>
                <w:szCs w:val="18"/>
                <w:lang w:val="en-US"/>
              </w:rPr>
              <w:t>choice</w:t>
            </w:r>
          </w:p>
          <w:p w14:paraId="3FCBAA3A" w14:textId="77777777" w:rsidR="002236D0" w:rsidRPr="007E78D0" w:rsidRDefault="002236D0" w:rsidP="007E78D0">
            <w:pPr>
              <w:jc w:val="center"/>
              <w:rPr>
                <w:rFonts w:ascii="Calibri" w:hAnsi="Calibri" w:cs="Calibri"/>
                <w:b/>
                <w:bCs/>
                <w:color w:val="000000"/>
                <w:sz w:val="18"/>
                <w:szCs w:val="18"/>
                <w:lang w:val="en-US"/>
              </w:rPr>
            </w:pPr>
            <w:r w:rsidRPr="00031BA1">
              <w:rPr>
                <w:rFonts w:ascii="Calibri" w:hAnsi="Calibri" w:cs="Calibri"/>
                <w:b/>
                <w:bCs/>
                <w:color w:val="000000"/>
                <w:sz w:val="16"/>
                <w:szCs w:val="18"/>
                <w:lang w:val="en-US"/>
              </w:rPr>
              <w:t xml:space="preserve"> </w:t>
            </w:r>
            <w:r w:rsidRPr="007E78D0">
              <w:rPr>
                <w:rFonts w:ascii="Calibri" w:hAnsi="Calibri" w:cs="Calibri"/>
                <w:b/>
                <w:bCs/>
                <w:color w:val="000000"/>
                <w:sz w:val="16"/>
                <w:szCs w:val="18"/>
                <w:lang w:val="en-US"/>
              </w:rPr>
              <w:t>(</w:t>
            </w:r>
            <w:r w:rsidR="007E78D0">
              <w:rPr>
                <w:rFonts w:ascii="Calibri" w:hAnsi="Calibri" w:cs="Calibri"/>
                <w:b/>
                <w:bCs/>
                <w:color w:val="000000"/>
                <w:sz w:val="16"/>
                <w:szCs w:val="18"/>
                <w:lang w:val="en-US"/>
              </w:rPr>
              <w:t>ex.</w:t>
            </w:r>
            <w:r w:rsidRPr="007E78D0">
              <w:rPr>
                <w:rFonts w:ascii="Calibri" w:hAnsi="Calibri" w:cs="Calibri"/>
                <w:b/>
                <w:bCs/>
                <w:color w:val="000000"/>
                <w:sz w:val="16"/>
                <w:szCs w:val="18"/>
                <w:lang w:val="en-US"/>
              </w:rPr>
              <w:t xml:space="preserve"> 1 </w:t>
            </w:r>
            <w:r w:rsidR="007E78D0">
              <w:rPr>
                <w:rFonts w:ascii="Calibri" w:hAnsi="Calibri" w:cs="Calibri"/>
                <w:b/>
                <w:bCs/>
                <w:color w:val="000000"/>
                <w:sz w:val="16"/>
                <w:szCs w:val="18"/>
                <w:lang w:val="en-US"/>
              </w:rPr>
              <w:t>of</w:t>
            </w:r>
            <w:r w:rsidRPr="007E78D0">
              <w:rPr>
                <w:rFonts w:ascii="Calibri" w:hAnsi="Calibri" w:cs="Calibri"/>
                <w:b/>
                <w:bCs/>
                <w:color w:val="000000"/>
                <w:sz w:val="16"/>
                <w:szCs w:val="18"/>
                <w:lang w:val="en-US"/>
              </w:rPr>
              <w:t xml:space="preserve"> 3 </w:t>
            </w:r>
            <w:r w:rsidR="007E78D0">
              <w:rPr>
                <w:rFonts w:ascii="Calibri" w:hAnsi="Calibri" w:cs="Calibri"/>
                <w:b/>
                <w:bCs/>
                <w:color w:val="000000"/>
                <w:sz w:val="16"/>
                <w:szCs w:val="18"/>
                <w:lang w:val="en-US"/>
              </w:rPr>
              <w:t>courses</w:t>
            </w:r>
            <w:r w:rsidRPr="007E78D0">
              <w:rPr>
                <w:rFonts w:ascii="Calibri" w:hAnsi="Calibri" w:cs="Calibri"/>
                <w:b/>
                <w:bCs/>
                <w:color w:val="000000"/>
                <w:sz w:val="16"/>
                <w:szCs w:val="18"/>
                <w:lang w:val="en-US"/>
              </w:rPr>
              <w:t>)</w:t>
            </w:r>
          </w:p>
        </w:tc>
      </w:tr>
      <w:tr w:rsidR="00031BA1" w:rsidRPr="007E78D0" w14:paraId="3FCBAA41" w14:textId="77777777" w:rsidTr="000F41D2">
        <w:trPr>
          <w:trHeight w:val="630"/>
        </w:trPr>
        <w:tc>
          <w:tcPr>
            <w:tcW w:w="1044" w:type="dxa"/>
            <w:vMerge w:val="restart"/>
            <w:tcBorders>
              <w:right w:val="single" w:sz="4" w:space="0" w:color="auto"/>
            </w:tcBorders>
            <w:vAlign w:val="center"/>
          </w:tcPr>
          <w:p w14:paraId="3FCBAA3C" w14:textId="77777777" w:rsidR="00031BA1" w:rsidRPr="007E78D0" w:rsidRDefault="00031BA1" w:rsidP="00DB3203">
            <w:pPr>
              <w:jc w:val="center"/>
              <w:rPr>
                <w:rFonts w:ascii="Calibri" w:hAnsi="Calibri" w:cs="Calibri"/>
                <w:color w:val="000000"/>
                <w:sz w:val="18"/>
                <w:szCs w:val="18"/>
                <w:lang w:val="en-US"/>
              </w:rPr>
            </w:pPr>
            <w:r>
              <w:rPr>
                <w:rFonts w:ascii="Calibri" w:hAnsi="Calibri" w:cs="Calibri"/>
                <w:color w:val="000000"/>
                <w:sz w:val="18"/>
                <w:szCs w:val="18"/>
                <w:lang w:val="en-US"/>
              </w:rPr>
              <w:t>4</w:t>
            </w:r>
          </w:p>
        </w:tc>
        <w:tc>
          <w:tcPr>
            <w:tcW w:w="4011" w:type="dxa"/>
            <w:tcBorders>
              <w:left w:val="single" w:sz="4" w:space="0" w:color="auto"/>
              <w:bottom w:val="single" w:sz="4" w:space="0" w:color="auto"/>
              <w:right w:val="single" w:sz="4" w:space="0" w:color="auto"/>
            </w:tcBorders>
            <w:shd w:val="clear" w:color="auto" w:fill="FFCC99"/>
            <w:vAlign w:val="center"/>
          </w:tcPr>
          <w:p w14:paraId="3FCBAA3D" w14:textId="77777777" w:rsidR="00031BA1" w:rsidRPr="00031BA1" w:rsidRDefault="00031BA1" w:rsidP="00DB3203">
            <w:pPr>
              <w:jc w:val="center"/>
              <w:rPr>
                <w:rFonts w:ascii="Calibri" w:hAnsi="Calibri" w:cs="Calibri"/>
                <w:caps/>
                <w:color w:val="000000"/>
                <w:sz w:val="18"/>
                <w:szCs w:val="18"/>
                <w:lang w:val="en-US"/>
              </w:rPr>
            </w:pPr>
            <w:r w:rsidRPr="00031BA1">
              <w:rPr>
                <w:rFonts w:ascii="Calibri" w:hAnsi="Calibri" w:cs="Calibri"/>
                <w:caps/>
                <w:color w:val="000000"/>
                <w:sz w:val="18"/>
                <w:szCs w:val="18"/>
                <w:lang w:val="en-US"/>
              </w:rPr>
              <w:t>1. Civil Law</w:t>
            </w:r>
          </w:p>
        </w:tc>
        <w:tc>
          <w:tcPr>
            <w:tcW w:w="4139" w:type="dxa"/>
            <w:tcBorders>
              <w:left w:val="single" w:sz="4" w:space="0" w:color="auto"/>
              <w:bottom w:val="single" w:sz="4" w:space="0" w:color="auto"/>
              <w:right w:val="single" w:sz="4" w:space="0" w:color="auto"/>
            </w:tcBorders>
            <w:shd w:val="clear" w:color="auto" w:fill="FFFF00"/>
            <w:vAlign w:val="center"/>
          </w:tcPr>
          <w:p w14:paraId="3FCBAA3E" w14:textId="77777777" w:rsidR="00031BA1" w:rsidRPr="007E78D0" w:rsidRDefault="00031BA1" w:rsidP="00DB3203">
            <w:pPr>
              <w:jc w:val="center"/>
              <w:rPr>
                <w:rFonts w:ascii="Calibri" w:hAnsi="Calibri" w:cs="Calibri"/>
                <w:color w:val="000000"/>
                <w:sz w:val="18"/>
                <w:szCs w:val="18"/>
                <w:lang w:val="en-US"/>
              </w:rPr>
            </w:pPr>
          </w:p>
        </w:tc>
        <w:tc>
          <w:tcPr>
            <w:tcW w:w="3959" w:type="dxa"/>
            <w:tcBorders>
              <w:left w:val="single" w:sz="4" w:space="0" w:color="auto"/>
              <w:bottom w:val="single" w:sz="4" w:space="0" w:color="auto"/>
              <w:right w:val="single" w:sz="4" w:space="0" w:color="auto"/>
            </w:tcBorders>
            <w:shd w:val="clear" w:color="auto" w:fill="00CCFF"/>
            <w:vAlign w:val="center"/>
          </w:tcPr>
          <w:p w14:paraId="3FCBAA3F" w14:textId="77777777" w:rsidR="00031BA1" w:rsidRPr="007E78D0" w:rsidRDefault="00CB1B36" w:rsidP="00DB3203">
            <w:pPr>
              <w:jc w:val="center"/>
              <w:rPr>
                <w:rFonts w:ascii="Calibri" w:hAnsi="Calibri" w:cs="Calibri"/>
                <w:color w:val="000000"/>
                <w:sz w:val="18"/>
                <w:szCs w:val="18"/>
                <w:lang w:val="en-US"/>
              </w:rPr>
            </w:pPr>
            <w:r>
              <w:rPr>
                <w:rFonts w:ascii="Calibri" w:hAnsi="Calibri" w:cs="Calibri"/>
                <w:color w:val="000000"/>
                <w:sz w:val="18"/>
                <w:szCs w:val="18"/>
                <w:lang w:val="en-US"/>
              </w:rPr>
              <w:t>4</w:t>
            </w:r>
            <w:r w:rsidR="00031BA1">
              <w:rPr>
                <w:rFonts w:ascii="Calibri" w:hAnsi="Calibri" w:cs="Calibri"/>
                <w:color w:val="000000"/>
                <w:sz w:val="18"/>
                <w:szCs w:val="18"/>
                <w:lang w:val="en-US"/>
              </w:rPr>
              <w:t>. Data Science</w:t>
            </w:r>
          </w:p>
        </w:tc>
        <w:tc>
          <w:tcPr>
            <w:tcW w:w="1442" w:type="dxa"/>
            <w:vMerge w:val="restart"/>
            <w:tcBorders>
              <w:left w:val="single" w:sz="4" w:space="0" w:color="auto"/>
            </w:tcBorders>
            <w:vAlign w:val="center"/>
          </w:tcPr>
          <w:p w14:paraId="3FCBAA40" w14:textId="77777777" w:rsidR="00031BA1" w:rsidRPr="007E78D0" w:rsidRDefault="00031BA1" w:rsidP="00CB1B36">
            <w:pPr>
              <w:jc w:val="center"/>
              <w:rPr>
                <w:rFonts w:ascii="Calibri" w:hAnsi="Calibri" w:cs="Calibri"/>
                <w:color w:val="000000"/>
                <w:sz w:val="18"/>
                <w:szCs w:val="18"/>
                <w:lang w:val="en-US"/>
              </w:rPr>
            </w:pPr>
            <w:r w:rsidRPr="00031BA1">
              <w:rPr>
                <w:rFonts w:ascii="Calibri" w:hAnsi="Calibri" w:cs="Calibri"/>
                <w:color w:val="000000"/>
                <w:sz w:val="18"/>
                <w:szCs w:val="18"/>
                <w:lang w:val="en-US"/>
              </w:rPr>
              <w:t xml:space="preserve">1 of </w:t>
            </w:r>
            <w:r w:rsidR="00CB1B36">
              <w:rPr>
                <w:rFonts w:ascii="Calibri" w:hAnsi="Calibri" w:cs="Calibri"/>
                <w:color w:val="000000"/>
                <w:sz w:val="18"/>
                <w:szCs w:val="18"/>
                <w:lang w:val="en-US"/>
              </w:rPr>
              <w:t>4</w:t>
            </w:r>
            <w:r w:rsidRPr="00031BA1">
              <w:rPr>
                <w:rFonts w:ascii="Calibri" w:hAnsi="Calibri" w:cs="Calibri"/>
                <w:color w:val="000000"/>
                <w:sz w:val="18"/>
                <w:szCs w:val="18"/>
                <w:lang w:val="en-US"/>
              </w:rPr>
              <w:t>courses</w:t>
            </w:r>
          </w:p>
        </w:tc>
      </w:tr>
      <w:tr w:rsidR="00031BA1" w:rsidRPr="00D44A7A" w14:paraId="3FCBAA48" w14:textId="77777777" w:rsidTr="000F41D2">
        <w:trPr>
          <w:trHeight w:val="630"/>
        </w:trPr>
        <w:tc>
          <w:tcPr>
            <w:tcW w:w="1044" w:type="dxa"/>
            <w:vMerge/>
            <w:tcBorders>
              <w:bottom w:val="single" w:sz="12" w:space="0" w:color="auto"/>
              <w:right w:val="single" w:sz="4" w:space="0" w:color="auto"/>
            </w:tcBorders>
            <w:vAlign w:val="center"/>
          </w:tcPr>
          <w:p w14:paraId="3FCBAA42" w14:textId="77777777" w:rsidR="00031BA1" w:rsidRPr="007E78D0" w:rsidRDefault="00031BA1" w:rsidP="00DB3203">
            <w:pPr>
              <w:jc w:val="center"/>
              <w:rPr>
                <w:rFonts w:ascii="Calibri" w:hAnsi="Calibri" w:cs="Calibri"/>
                <w:color w:val="000000"/>
                <w:sz w:val="18"/>
                <w:szCs w:val="18"/>
                <w:lang w:val="en-US"/>
              </w:rPr>
            </w:pPr>
          </w:p>
        </w:tc>
        <w:tc>
          <w:tcPr>
            <w:tcW w:w="4011" w:type="dxa"/>
            <w:tcBorders>
              <w:left w:val="single" w:sz="4" w:space="0" w:color="auto"/>
              <w:bottom w:val="single" w:sz="12" w:space="0" w:color="auto"/>
            </w:tcBorders>
            <w:shd w:val="clear" w:color="auto" w:fill="FFCC99"/>
            <w:vAlign w:val="center"/>
          </w:tcPr>
          <w:p w14:paraId="3FCBAA43" w14:textId="77777777" w:rsidR="00031BA1" w:rsidRPr="00AB2139" w:rsidRDefault="00031BA1" w:rsidP="00DB3203">
            <w:pPr>
              <w:jc w:val="center"/>
              <w:rPr>
                <w:rFonts w:ascii="Calibri" w:hAnsi="Calibri" w:cs="Calibri"/>
                <w:caps/>
                <w:color w:val="000000"/>
                <w:sz w:val="18"/>
                <w:szCs w:val="18"/>
                <w:lang w:val="en-US"/>
              </w:rPr>
            </w:pPr>
            <w:r w:rsidRPr="00AB2139">
              <w:rPr>
                <w:rFonts w:ascii="Calibri" w:hAnsi="Calibri" w:cs="Calibri"/>
                <w:caps/>
                <w:color w:val="000000"/>
                <w:sz w:val="18"/>
                <w:szCs w:val="18"/>
                <w:lang w:val="en-US"/>
              </w:rPr>
              <w:t>2. Principles of Sociology</w:t>
            </w:r>
          </w:p>
          <w:p w14:paraId="3FCBAA44" w14:textId="77777777" w:rsidR="00AB2139" w:rsidRPr="00AB2139" w:rsidRDefault="00AB2139" w:rsidP="00DB3203">
            <w:pPr>
              <w:jc w:val="center"/>
              <w:rPr>
                <w:rFonts w:ascii="Calibri" w:hAnsi="Calibri" w:cs="Calibri"/>
                <w:caps/>
                <w:color w:val="000000"/>
                <w:sz w:val="18"/>
                <w:szCs w:val="18"/>
                <w:lang w:val="en-US"/>
              </w:rPr>
            </w:pPr>
            <w:r w:rsidRPr="00AB2139">
              <w:rPr>
                <w:rFonts w:ascii="Calibri" w:hAnsi="Calibri" w:cs="Calibri"/>
                <w:caps/>
                <w:color w:val="000000"/>
                <w:sz w:val="18"/>
                <w:szCs w:val="18"/>
                <w:lang w:val="en-US"/>
              </w:rPr>
              <w:t>3.English Language</w:t>
            </w:r>
          </w:p>
        </w:tc>
        <w:tc>
          <w:tcPr>
            <w:tcW w:w="4139" w:type="dxa"/>
            <w:tcBorders>
              <w:bottom w:val="single" w:sz="12" w:space="0" w:color="auto"/>
            </w:tcBorders>
            <w:shd w:val="clear" w:color="auto" w:fill="FFFF00"/>
            <w:vAlign w:val="center"/>
          </w:tcPr>
          <w:p w14:paraId="3FCBAA45" w14:textId="77777777" w:rsidR="00031BA1" w:rsidRPr="007E78D0" w:rsidRDefault="00031BA1" w:rsidP="00DB3203">
            <w:pPr>
              <w:jc w:val="center"/>
              <w:rPr>
                <w:rFonts w:ascii="Calibri" w:hAnsi="Calibri" w:cs="Calibri"/>
                <w:color w:val="000000"/>
                <w:sz w:val="18"/>
                <w:szCs w:val="18"/>
                <w:lang w:val="en-US"/>
              </w:rPr>
            </w:pPr>
          </w:p>
        </w:tc>
        <w:tc>
          <w:tcPr>
            <w:tcW w:w="3959" w:type="dxa"/>
            <w:tcBorders>
              <w:bottom w:val="single" w:sz="12" w:space="0" w:color="auto"/>
              <w:right w:val="single" w:sz="4" w:space="0" w:color="auto"/>
            </w:tcBorders>
            <w:shd w:val="clear" w:color="auto" w:fill="00CCFF"/>
            <w:vAlign w:val="center"/>
          </w:tcPr>
          <w:p w14:paraId="3FCBAA46" w14:textId="77777777" w:rsidR="00031BA1" w:rsidRPr="007E78D0" w:rsidRDefault="00031BA1" w:rsidP="00DB3203">
            <w:pPr>
              <w:jc w:val="center"/>
              <w:rPr>
                <w:rFonts w:ascii="Calibri" w:hAnsi="Calibri" w:cs="Calibri"/>
                <w:color w:val="000000"/>
                <w:sz w:val="18"/>
                <w:szCs w:val="18"/>
                <w:lang w:val="en-US"/>
              </w:rPr>
            </w:pPr>
          </w:p>
        </w:tc>
        <w:tc>
          <w:tcPr>
            <w:tcW w:w="1442" w:type="dxa"/>
            <w:vMerge/>
            <w:tcBorders>
              <w:left w:val="single" w:sz="4" w:space="0" w:color="auto"/>
              <w:bottom w:val="single" w:sz="12" w:space="0" w:color="auto"/>
            </w:tcBorders>
            <w:vAlign w:val="center"/>
          </w:tcPr>
          <w:p w14:paraId="3FCBAA47" w14:textId="77777777" w:rsidR="00031BA1" w:rsidRPr="007E78D0" w:rsidRDefault="00031BA1" w:rsidP="00DB3203">
            <w:pPr>
              <w:jc w:val="center"/>
              <w:rPr>
                <w:rFonts w:ascii="Calibri" w:hAnsi="Calibri" w:cs="Calibri"/>
                <w:color w:val="000000"/>
                <w:sz w:val="18"/>
                <w:szCs w:val="18"/>
                <w:lang w:val="en-US"/>
              </w:rPr>
            </w:pPr>
          </w:p>
        </w:tc>
      </w:tr>
      <w:tr w:rsidR="002236D0" w:rsidRPr="00031BA1" w14:paraId="3FCBAA50" w14:textId="77777777" w:rsidTr="00031BA1">
        <w:trPr>
          <w:trHeight w:val="630"/>
        </w:trPr>
        <w:tc>
          <w:tcPr>
            <w:tcW w:w="1044" w:type="dxa"/>
            <w:vMerge w:val="restart"/>
            <w:tcBorders>
              <w:top w:val="single" w:sz="12" w:space="0" w:color="auto"/>
            </w:tcBorders>
            <w:vAlign w:val="center"/>
          </w:tcPr>
          <w:p w14:paraId="3FCBAA49" w14:textId="77777777" w:rsidR="002236D0" w:rsidRPr="007E78D0" w:rsidRDefault="00031BA1" w:rsidP="00DB3203">
            <w:pPr>
              <w:jc w:val="center"/>
              <w:rPr>
                <w:rFonts w:ascii="Calibri" w:hAnsi="Calibri" w:cs="Calibri"/>
                <w:color w:val="000000"/>
                <w:sz w:val="18"/>
                <w:szCs w:val="18"/>
                <w:lang w:val="en-US"/>
              </w:rPr>
            </w:pPr>
            <w:r>
              <w:rPr>
                <w:rFonts w:ascii="Calibri" w:hAnsi="Calibri" w:cs="Calibri"/>
                <w:color w:val="000000"/>
                <w:sz w:val="18"/>
                <w:szCs w:val="18"/>
                <w:lang w:val="en-US"/>
              </w:rPr>
              <w:t>5</w:t>
            </w:r>
          </w:p>
        </w:tc>
        <w:tc>
          <w:tcPr>
            <w:tcW w:w="4011" w:type="dxa"/>
            <w:tcBorders>
              <w:top w:val="single" w:sz="12" w:space="0" w:color="auto"/>
            </w:tcBorders>
            <w:shd w:val="clear" w:color="auto" w:fill="FFCC99"/>
            <w:vAlign w:val="center"/>
          </w:tcPr>
          <w:p w14:paraId="3FCBAA4A" w14:textId="77777777" w:rsidR="002236D0" w:rsidRPr="00AB2139" w:rsidRDefault="00031BA1" w:rsidP="00DB1109">
            <w:pPr>
              <w:pStyle w:val="af3"/>
              <w:numPr>
                <w:ilvl w:val="0"/>
                <w:numId w:val="126"/>
              </w:numPr>
              <w:jc w:val="center"/>
              <w:rPr>
                <w:rFonts w:ascii="Calibri" w:hAnsi="Calibri" w:cs="Calibri"/>
                <w:caps/>
                <w:color w:val="000000"/>
                <w:sz w:val="18"/>
                <w:szCs w:val="18"/>
                <w:lang w:val="en-US"/>
              </w:rPr>
            </w:pPr>
            <w:r w:rsidRPr="00AB2139">
              <w:rPr>
                <w:rFonts w:ascii="Calibri" w:hAnsi="Calibri" w:cs="Calibri"/>
                <w:caps/>
                <w:color w:val="000000"/>
                <w:sz w:val="18"/>
                <w:szCs w:val="18"/>
                <w:lang w:val="en-US"/>
              </w:rPr>
              <w:t>Methodology of Reseach and Data Analysis in Social Sciences</w:t>
            </w:r>
          </w:p>
          <w:p w14:paraId="3FCBAA4B" w14:textId="77777777" w:rsidR="00AB2139" w:rsidRPr="00AB2139" w:rsidRDefault="00AB2139" w:rsidP="00DB1109">
            <w:pPr>
              <w:pStyle w:val="af3"/>
              <w:numPr>
                <w:ilvl w:val="0"/>
                <w:numId w:val="126"/>
              </w:numPr>
              <w:jc w:val="center"/>
              <w:rPr>
                <w:rFonts w:asciiTheme="minorHAnsi" w:hAnsiTheme="minorHAnsi" w:cstheme="minorHAnsi"/>
                <w:sz w:val="18"/>
                <w:szCs w:val="18"/>
                <w:lang w:val="en-US"/>
              </w:rPr>
            </w:pPr>
            <w:r w:rsidRPr="00AB2139">
              <w:rPr>
                <w:rFonts w:asciiTheme="minorHAnsi" w:hAnsiTheme="minorHAnsi" w:cstheme="minorHAnsi"/>
                <w:sz w:val="18"/>
                <w:szCs w:val="18"/>
                <w:lang w:val="en-US"/>
              </w:rPr>
              <w:t>ECONOMICS OF EUROPEAN INTEGRATION</w:t>
            </w:r>
          </w:p>
          <w:p w14:paraId="3FCBAA4C" w14:textId="77777777" w:rsidR="00AB2139" w:rsidRPr="00AB2139" w:rsidRDefault="00AB2139" w:rsidP="00DB1109">
            <w:pPr>
              <w:pStyle w:val="af3"/>
              <w:numPr>
                <w:ilvl w:val="0"/>
                <w:numId w:val="126"/>
              </w:numPr>
              <w:jc w:val="center"/>
              <w:rPr>
                <w:rFonts w:ascii="Calibri" w:hAnsi="Calibri" w:cs="Calibri"/>
                <w:caps/>
                <w:color w:val="000000"/>
                <w:sz w:val="18"/>
                <w:szCs w:val="18"/>
                <w:lang w:val="en-US"/>
              </w:rPr>
            </w:pPr>
            <w:r w:rsidRPr="00AB2139">
              <w:rPr>
                <w:rFonts w:asciiTheme="minorHAnsi" w:hAnsiTheme="minorHAnsi" w:cstheme="minorHAnsi"/>
                <w:sz w:val="18"/>
                <w:szCs w:val="18"/>
                <w:lang w:val="en-US"/>
              </w:rPr>
              <w:t>ECONOMIC HISTORY</w:t>
            </w:r>
            <w:r w:rsidR="009F3E1D">
              <w:rPr>
                <w:rFonts w:asciiTheme="minorHAnsi" w:hAnsiTheme="minorHAnsi" w:cstheme="minorHAnsi"/>
                <w:sz w:val="18"/>
                <w:szCs w:val="18"/>
                <w:lang w:val="en-US"/>
              </w:rPr>
              <w:t xml:space="preserve"> OF GREECE</w:t>
            </w:r>
          </w:p>
        </w:tc>
        <w:tc>
          <w:tcPr>
            <w:tcW w:w="4139" w:type="dxa"/>
            <w:tcBorders>
              <w:top w:val="single" w:sz="12" w:space="0" w:color="auto"/>
            </w:tcBorders>
            <w:shd w:val="clear" w:color="auto" w:fill="FFFF00"/>
            <w:vAlign w:val="center"/>
          </w:tcPr>
          <w:p w14:paraId="3FCBAA4D" w14:textId="77777777" w:rsidR="002236D0" w:rsidRPr="007E78D0" w:rsidRDefault="00AB2139" w:rsidP="00DB3203">
            <w:pPr>
              <w:jc w:val="center"/>
              <w:rPr>
                <w:rFonts w:ascii="Calibri" w:hAnsi="Calibri" w:cs="Calibri"/>
                <w:color w:val="000000"/>
                <w:sz w:val="18"/>
                <w:szCs w:val="18"/>
                <w:lang w:val="en-US"/>
              </w:rPr>
            </w:pPr>
            <w:r>
              <w:rPr>
                <w:rFonts w:ascii="Calibri" w:hAnsi="Calibri" w:cs="Calibri"/>
                <w:color w:val="000000"/>
                <w:sz w:val="18"/>
                <w:szCs w:val="18"/>
                <w:lang w:val="en-US"/>
              </w:rPr>
              <w:t>4</w:t>
            </w:r>
            <w:r w:rsidR="00031BA1">
              <w:rPr>
                <w:rFonts w:ascii="Calibri" w:hAnsi="Calibri" w:cs="Calibri"/>
                <w:color w:val="000000"/>
                <w:sz w:val="18"/>
                <w:szCs w:val="18"/>
                <w:lang w:val="en-US"/>
              </w:rPr>
              <w:t xml:space="preserve">. </w:t>
            </w:r>
            <w:r w:rsidR="00031BA1" w:rsidRPr="00031BA1">
              <w:rPr>
                <w:rFonts w:ascii="Calibri" w:hAnsi="Calibri" w:cs="Calibri"/>
                <w:color w:val="000000"/>
                <w:sz w:val="18"/>
                <w:szCs w:val="18"/>
                <w:lang w:val="en-US"/>
              </w:rPr>
              <w:t>CORPORATE ACCOUNTING</w:t>
            </w:r>
          </w:p>
        </w:tc>
        <w:tc>
          <w:tcPr>
            <w:tcW w:w="3959" w:type="dxa"/>
            <w:tcBorders>
              <w:top w:val="single" w:sz="12" w:space="0" w:color="auto"/>
            </w:tcBorders>
            <w:shd w:val="clear" w:color="auto" w:fill="00CCFF"/>
            <w:vAlign w:val="center"/>
          </w:tcPr>
          <w:p w14:paraId="3FCBAA4E" w14:textId="77777777" w:rsidR="002236D0" w:rsidRPr="007E78D0" w:rsidRDefault="00CB1B36" w:rsidP="00DB3203">
            <w:pPr>
              <w:jc w:val="center"/>
              <w:rPr>
                <w:rFonts w:ascii="Calibri" w:hAnsi="Calibri" w:cs="Calibri"/>
                <w:color w:val="000000"/>
                <w:sz w:val="18"/>
                <w:szCs w:val="18"/>
                <w:lang w:val="en-US"/>
              </w:rPr>
            </w:pPr>
            <w:r>
              <w:rPr>
                <w:rFonts w:ascii="Calibri" w:hAnsi="Calibri" w:cs="Calibri"/>
                <w:color w:val="000000"/>
                <w:sz w:val="18"/>
                <w:szCs w:val="18"/>
                <w:lang w:val="en-US"/>
              </w:rPr>
              <w:t>6</w:t>
            </w:r>
            <w:r w:rsidR="00031BA1">
              <w:rPr>
                <w:rFonts w:ascii="Calibri" w:hAnsi="Calibri" w:cs="Calibri"/>
                <w:color w:val="000000"/>
                <w:sz w:val="18"/>
                <w:szCs w:val="18"/>
                <w:lang w:val="en-US"/>
              </w:rPr>
              <w:t xml:space="preserve">. </w:t>
            </w:r>
            <w:proofErr w:type="spellStart"/>
            <w:r w:rsidR="00031BA1" w:rsidRPr="00031BA1">
              <w:rPr>
                <w:rFonts w:ascii="Calibri" w:hAnsi="Calibri" w:cs="Calibri"/>
                <w:color w:val="000000"/>
                <w:sz w:val="18"/>
                <w:szCs w:val="18"/>
                <w:lang w:val="en-US"/>
              </w:rPr>
              <w:t>eCOMMERCE</w:t>
            </w:r>
            <w:proofErr w:type="spellEnd"/>
            <w:r w:rsidR="00031BA1" w:rsidRPr="00031BA1">
              <w:rPr>
                <w:rFonts w:ascii="Calibri" w:hAnsi="Calibri" w:cs="Calibri"/>
                <w:color w:val="000000"/>
                <w:sz w:val="18"/>
                <w:szCs w:val="18"/>
                <w:lang w:val="en-US"/>
              </w:rPr>
              <w:t xml:space="preserve"> and </w:t>
            </w:r>
            <w:proofErr w:type="spellStart"/>
            <w:r w:rsidR="00031BA1" w:rsidRPr="00031BA1">
              <w:rPr>
                <w:rFonts w:ascii="Calibri" w:hAnsi="Calibri" w:cs="Calibri"/>
                <w:color w:val="000000"/>
                <w:sz w:val="18"/>
                <w:szCs w:val="18"/>
                <w:lang w:val="en-US"/>
              </w:rPr>
              <w:t>eBUSINESS</w:t>
            </w:r>
            <w:proofErr w:type="spellEnd"/>
          </w:p>
        </w:tc>
        <w:tc>
          <w:tcPr>
            <w:tcW w:w="1442" w:type="dxa"/>
            <w:vMerge w:val="restart"/>
            <w:tcBorders>
              <w:top w:val="single" w:sz="12" w:space="0" w:color="auto"/>
            </w:tcBorders>
            <w:vAlign w:val="center"/>
          </w:tcPr>
          <w:p w14:paraId="3FCBAA4F" w14:textId="77777777" w:rsidR="002236D0" w:rsidRPr="007E78D0" w:rsidRDefault="00031BA1" w:rsidP="00CB1B36">
            <w:pPr>
              <w:jc w:val="center"/>
              <w:rPr>
                <w:rFonts w:ascii="Calibri" w:hAnsi="Calibri" w:cs="Calibri"/>
                <w:color w:val="000000"/>
                <w:sz w:val="18"/>
                <w:szCs w:val="18"/>
                <w:lang w:val="en-US"/>
              </w:rPr>
            </w:pPr>
            <w:r w:rsidRPr="00031BA1">
              <w:rPr>
                <w:rFonts w:ascii="Calibri" w:hAnsi="Calibri" w:cs="Calibri"/>
                <w:color w:val="000000"/>
                <w:sz w:val="18"/>
                <w:szCs w:val="18"/>
                <w:lang w:val="en-US"/>
              </w:rPr>
              <w:t xml:space="preserve">1 of </w:t>
            </w:r>
            <w:r w:rsidR="00CB1B36">
              <w:rPr>
                <w:rFonts w:ascii="Calibri" w:hAnsi="Calibri" w:cs="Calibri"/>
                <w:color w:val="000000"/>
                <w:sz w:val="18"/>
                <w:szCs w:val="18"/>
                <w:lang w:val="en-US"/>
              </w:rPr>
              <w:t>6</w:t>
            </w:r>
            <w:r w:rsidRPr="00031BA1">
              <w:rPr>
                <w:rFonts w:ascii="Calibri" w:hAnsi="Calibri" w:cs="Calibri"/>
                <w:color w:val="000000"/>
                <w:sz w:val="18"/>
                <w:szCs w:val="18"/>
                <w:lang w:val="en-US"/>
              </w:rPr>
              <w:t xml:space="preserve"> courses</w:t>
            </w:r>
          </w:p>
        </w:tc>
      </w:tr>
      <w:tr w:rsidR="002236D0" w:rsidRPr="00031BA1" w14:paraId="3FCBAA56" w14:textId="77777777" w:rsidTr="002236D0">
        <w:trPr>
          <w:trHeight w:val="630"/>
        </w:trPr>
        <w:tc>
          <w:tcPr>
            <w:tcW w:w="1044" w:type="dxa"/>
            <w:vMerge/>
            <w:vAlign w:val="center"/>
          </w:tcPr>
          <w:p w14:paraId="3FCBAA51" w14:textId="77777777" w:rsidR="002236D0" w:rsidRPr="007E78D0" w:rsidRDefault="002236D0" w:rsidP="00DB3203">
            <w:pPr>
              <w:jc w:val="center"/>
              <w:rPr>
                <w:rFonts w:ascii="Calibri" w:hAnsi="Calibri" w:cs="Calibri"/>
                <w:color w:val="000000"/>
                <w:sz w:val="18"/>
                <w:szCs w:val="18"/>
                <w:lang w:val="en-US"/>
              </w:rPr>
            </w:pPr>
          </w:p>
        </w:tc>
        <w:tc>
          <w:tcPr>
            <w:tcW w:w="4011" w:type="dxa"/>
            <w:tcBorders>
              <w:bottom w:val="single" w:sz="4" w:space="0" w:color="auto"/>
            </w:tcBorders>
            <w:shd w:val="clear" w:color="auto" w:fill="FFCC99"/>
            <w:vAlign w:val="center"/>
          </w:tcPr>
          <w:p w14:paraId="3FCBAA52" w14:textId="77777777" w:rsidR="002236D0" w:rsidRPr="007E78D0" w:rsidRDefault="002236D0" w:rsidP="00DB3203">
            <w:pPr>
              <w:jc w:val="center"/>
              <w:rPr>
                <w:rFonts w:ascii="Calibri" w:hAnsi="Calibri" w:cs="Calibri"/>
                <w:color w:val="000000"/>
                <w:sz w:val="18"/>
                <w:szCs w:val="18"/>
                <w:lang w:val="en-US"/>
              </w:rPr>
            </w:pPr>
          </w:p>
        </w:tc>
        <w:tc>
          <w:tcPr>
            <w:tcW w:w="4139" w:type="dxa"/>
            <w:tcBorders>
              <w:bottom w:val="single" w:sz="4" w:space="0" w:color="auto"/>
            </w:tcBorders>
            <w:shd w:val="clear" w:color="auto" w:fill="FFFF00"/>
            <w:vAlign w:val="center"/>
          </w:tcPr>
          <w:p w14:paraId="3FCBAA53" w14:textId="77777777" w:rsidR="002236D0" w:rsidRPr="007E78D0" w:rsidRDefault="00AB2139" w:rsidP="00DB3203">
            <w:pPr>
              <w:jc w:val="center"/>
              <w:rPr>
                <w:rFonts w:ascii="Calibri" w:hAnsi="Calibri" w:cs="Calibri"/>
                <w:color w:val="000000"/>
                <w:sz w:val="18"/>
                <w:szCs w:val="18"/>
                <w:lang w:val="en-US"/>
              </w:rPr>
            </w:pPr>
            <w:r>
              <w:rPr>
                <w:rFonts w:ascii="Calibri" w:hAnsi="Calibri" w:cs="Calibri"/>
                <w:color w:val="000000"/>
                <w:sz w:val="18"/>
                <w:szCs w:val="18"/>
                <w:lang w:val="en-US"/>
              </w:rPr>
              <w:t>5</w:t>
            </w:r>
            <w:r w:rsidR="00031BA1">
              <w:rPr>
                <w:rFonts w:ascii="Calibri" w:hAnsi="Calibri" w:cs="Calibri"/>
                <w:color w:val="000000"/>
                <w:sz w:val="18"/>
                <w:szCs w:val="18"/>
                <w:lang w:val="en-US"/>
              </w:rPr>
              <w:t xml:space="preserve">. </w:t>
            </w:r>
            <w:r w:rsidR="00031BA1" w:rsidRPr="00031BA1">
              <w:rPr>
                <w:rFonts w:ascii="Calibri" w:hAnsi="Calibri" w:cs="Calibri"/>
                <w:color w:val="000000"/>
                <w:sz w:val="18"/>
                <w:szCs w:val="18"/>
                <w:lang w:val="en-US"/>
              </w:rPr>
              <w:t>MONEY AND CAPITAL MARKETS</w:t>
            </w:r>
          </w:p>
        </w:tc>
        <w:tc>
          <w:tcPr>
            <w:tcW w:w="3959" w:type="dxa"/>
            <w:tcBorders>
              <w:bottom w:val="single" w:sz="4" w:space="0" w:color="auto"/>
            </w:tcBorders>
            <w:shd w:val="clear" w:color="auto" w:fill="00CCFF"/>
            <w:vAlign w:val="center"/>
          </w:tcPr>
          <w:p w14:paraId="3FCBAA54" w14:textId="77777777" w:rsidR="002236D0" w:rsidRPr="007E78D0" w:rsidRDefault="002236D0" w:rsidP="00DB3203">
            <w:pPr>
              <w:jc w:val="center"/>
              <w:rPr>
                <w:rFonts w:ascii="Calibri" w:hAnsi="Calibri" w:cs="Calibri"/>
                <w:color w:val="000000"/>
                <w:sz w:val="18"/>
                <w:szCs w:val="18"/>
                <w:lang w:val="en-US"/>
              </w:rPr>
            </w:pPr>
          </w:p>
        </w:tc>
        <w:tc>
          <w:tcPr>
            <w:tcW w:w="1442" w:type="dxa"/>
            <w:vMerge/>
            <w:vAlign w:val="center"/>
          </w:tcPr>
          <w:p w14:paraId="3FCBAA55" w14:textId="77777777" w:rsidR="002236D0" w:rsidRPr="007E78D0" w:rsidRDefault="002236D0" w:rsidP="00DB3203">
            <w:pPr>
              <w:jc w:val="center"/>
              <w:rPr>
                <w:rFonts w:ascii="Calibri" w:hAnsi="Calibri" w:cs="Calibri"/>
                <w:color w:val="000000"/>
                <w:sz w:val="18"/>
                <w:szCs w:val="18"/>
                <w:lang w:val="en-US"/>
              </w:rPr>
            </w:pPr>
          </w:p>
        </w:tc>
      </w:tr>
      <w:tr w:rsidR="002236D0" w:rsidRPr="00031BA1" w14:paraId="3FCBAA5E" w14:textId="77777777" w:rsidTr="00031BA1">
        <w:trPr>
          <w:trHeight w:val="630"/>
        </w:trPr>
        <w:tc>
          <w:tcPr>
            <w:tcW w:w="1044" w:type="dxa"/>
            <w:tcBorders>
              <w:top w:val="single" w:sz="12" w:space="0" w:color="auto"/>
              <w:bottom w:val="single" w:sz="12" w:space="0" w:color="auto"/>
              <w:right w:val="single" w:sz="4" w:space="0" w:color="auto"/>
            </w:tcBorders>
            <w:vAlign w:val="center"/>
          </w:tcPr>
          <w:p w14:paraId="3FCBAA57" w14:textId="77777777" w:rsidR="002236D0" w:rsidRPr="007E78D0" w:rsidRDefault="00031BA1" w:rsidP="00DB3203">
            <w:pPr>
              <w:jc w:val="center"/>
              <w:rPr>
                <w:rFonts w:ascii="Calibri" w:hAnsi="Calibri" w:cs="Calibri"/>
                <w:color w:val="000000"/>
                <w:sz w:val="18"/>
                <w:szCs w:val="18"/>
                <w:lang w:val="en-US"/>
              </w:rPr>
            </w:pPr>
            <w:r>
              <w:rPr>
                <w:rFonts w:ascii="Calibri" w:hAnsi="Calibri" w:cs="Calibri"/>
                <w:color w:val="000000"/>
                <w:sz w:val="18"/>
                <w:szCs w:val="18"/>
                <w:lang w:val="en-US"/>
              </w:rPr>
              <w:lastRenderedPageBreak/>
              <w:t>6</w:t>
            </w:r>
          </w:p>
        </w:tc>
        <w:tc>
          <w:tcPr>
            <w:tcW w:w="4011" w:type="dxa"/>
            <w:tcBorders>
              <w:top w:val="single" w:sz="12" w:space="0" w:color="auto"/>
              <w:left w:val="single" w:sz="4" w:space="0" w:color="auto"/>
              <w:bottom w:val="single" w:sz="12" w:space="0" w:color="auto"/>
              <w:right w:val="single" w:sz="4" w:space="0" w:color="auto"/>
            </w:tcBorders>
            <w:shd w:val="clear" w:color="auto" w:fill="FFCC99"/>
            <w:vAlign w:val="center"/>
          </w:tcPr>
          <w:p w14:paraId="3FCBAA58" w14:textId="77777777" w:rsidR="002236D0" w:rsidRPr="00AB2139" w:rsidRDefault="00031BA1" w:rsidP="00DB1109">
            <w:pPr>
              <w:pStyle w:val="af3"/>
              <w:numPr>
                <w:ilvl w:val="0"/>
                <w:numId w:val="127"/>
              </w:numPr>
              <w:jc w:val="center"/>
              <w:rPr>
                <w:rFonts w:ascii="Calibri" w:hAnsi="Calibri" w:cs="Calibri"/>
                <w:color w:val="000000"/>
                <w:sz w:val="18"/>
                <w:szCs w:val="18"/>
                <w:lang w:val="en-US"/>
              </w:rPr>
            </w:pPr>
            <w:r w:rsidRPr="00AB2139">
              <w:rPr>
                <w:rFonts w:ascii="Calibri" w:hAnsi="Calibri" w:cs="Calibri"/>
                <w:color w:val="000000"/>
                <w:sz w:val="18"/>
                <w:szCs w:val="18"/>
                <w:lang w:val="en-US"/>
              </w:rPr>
              <w:t>LOGISTICS</w:t>
            </w:r>
          </w:p>
          <w:p w14:paraId="3FCBAA59" w14:textId="77777777" w:rsidR="00AB2139" w:rsidRPr="00AB2139" w:rsidRDefault="00AB2139" w:rsidP="00DB1109">
            <w:pPr>
              <w:pStyle w:val="af3"/>
              <w:numPr>
                <w:ilvl w:val="0"/>
                <w:numId w:val="127"/>
              </w:numPr>
              <w:jc w:val="center"/>
              <w:rPr>
                <w:rFonts w:ascii="Calibri" w:hAnsi="Calibri" w:cs="Calibri"/>
                <w:color w:val="000000"/>
                <w:sz w:val="18"/>
                <w:szCs w:val="18"/>
                <w:lang w:val="en-US"/>
              </w:rPr>
            </w:pPr>
            <w:r>
              <w:rPr>
                <w:rFonts w:ascii="Calibri" w:hAnsi="Calibri" w:cs="Calibri"/>
                <w:color w:val="000000"/>
                <w:sz w:val="18"/>
                <w:szCs w:val="18"/>
                <w:lang w:val="en-US"/>
              </w:rPr>
              <w:t>ECONOMIC POLI</w:t>
            </w:r>
            <w:r w:rsidR="007F084E">
              <w:rPr>
                <w:rFonts w:ascii="Calibri" w:hAnsi="Calibri" w:cs="Calibri"/>
                <w:color w:val="000000"/>
                <w:sz w:val="18"/>
                <w:szCs w:val="18"/>
                <w:lang w:val="en-US"/>
              </w:rPr>
              <w:t>CY</w:t>
            </w:r>
          </w:p>
        </w:tc>
        <w:tc>
          <w:tcPr>
            <w:tcW w:w="4139" w:type="dxa"/>
            <w:tcBorders>
              <w:top w:val="single" w:sz="12" w:space="0" w:color="auto"/>
              <w:left w:val="single" w:sz="4" w:space="0" w:color="auto"/>
              <w:bottom w:val="single" w:sz="12" w:space="0" w:color="auto"/>
              <w:right w:val="single" w:sz="4" w:space="0" w:color="auto"/>
            </w:tcBorders>
            <w:shd w:val="clear" w:color="auto" w:fill="FFFF00"/>
            <w:vAlign w:val="center"/>
          </w:tcPr>
          <w:p w14:paraId="3FCBAA5A" w14:textId="77777777" w:rsidR="002236D0" w:rsidRPr="007E78D0" w:rsidRDefault="00AB2139" w:rsidP="00DB3203">
            <w:pPr>
              <w:jc w:val="center"/>
              <w:rPr>
                <w:rFonts w:ascii="Calibri" w:hAnsi="Calibri" w:cs="Calibri"/>
                <w:color w:val="000000"/>
                <w:sz w:val="18"/>
                <w:szCs w:val="18"/>
                <w:lang w:val="en-US"/>
              </w:rPr>
            </w:pPr>
            <w:r>
              <w:rPr>
                <w:rFonts w:ascii="Calibri" w:hAnsi="Calibri" w:cs="Calibri"/>
                <w:color w:val="000000"/>
                <w:sz w:val="18"/>
                <w:szCs w:val="18"/>
                <w:lang w:val="en-US"/>
              </w:rPr>
              <w:t>3</w:t>
            </w:r>
            <w:r w:rsidR="00031BA1">
              <w:rPr>
                <w:rFonts w:ascii="Calibri" w:hAnsi="Calibri" w:cs="Calibri"/>
                <w:color w:val="000000"/>
                <w:sz w:val="18"/>
                <w:szCs w:val="18"/>
                <w:lang w:val="en-US"/>
              </w:rPr>
              <w:t xml:space="preserve">. </w:t>
            </w:r>
            <w:r w:rsidR="00031BA1" w:rsidRPr="00031BA1">
              <w:rPr>
                <w:rFonts w:ascii="Calibri" w:hAnsi="Calibri" w:cs="Calibri"/>
                <w:color w:val="000000"/>
                <w:sz w:val="18"/>
                <w:szCs w:val="18"/>
                <w:lang w:val="en-US"/>
              </w:rPr>
              <w:t>PUBLIC SECTOR ACCOUNTING AND BUDGETING</w:t>
            </w:r>
          </w:p>
        </w:tc>
        <w:tc>
          <w:tcPr>
            <w:tcW w:w="3959" w:type="dxa"/>
            <w:tcBorders>
              <w:top w:val="single" w:sz="12" w:space="0" w:color="auto"/>
              <w:left w:val="single" w:sz="4" w:space="0" w:color="auto"/>
              <w:bottom w:val="single" w:sz="12" w:space="0" w:color="auto"/>
              <w:right w:val="single" w:sz="4" w:space="0" w:color="auto"/>
            </w:tcBorders>
            <w:shd w:val="clear" w:color="auto" w:fill="00CCFF"/>
            <w:vAlign w:val="center"/>
          </w:tcPr>
          <w:p w14:paraId="3FCBAA5B" w14:textId="77777777" w:rsidR="002236D0" w:rsidRDefault="00031BA1" w:rsidP="00DB3203">
            <w:pPr>
              <w:jc w:val="center"/>
              <w:rPr>
                <w:rFonts w:ascii="Calibri" w:hAnsi="Calibri" w:cs="Calibri"/>
                <w:color w:val="000000"/>
                <w:sz w:val="18"/>
                <w:szCs w:val="18"/>
                <w:lang w:val="en-US"/>
              </w:rPr>
            </w:pPr>
            <w:r>
              <w:rPr>
                <w:rFonts w:ascii="Calibri" w:hAnsi="Calibri" w:cs="Calibri"/>
                <w:color w:val="000000"/>
                <w:sz w:val="18"/>
                <w:szCs w:val="18"/>
                <w:lang w:val="en-US"/>
              </w:rPr>
              <w:t xml:space="preserve">4. </w:t>
            </w:r>
            <w:r w:rsidRPr="00031BA1">
              <w:rPr>
                <w:rFonts w:ascii="Calibri" w:hAnsi="Calibri" w:cs="Calibri"/>
                <w:color w:val="000000"/>
                <w:sz w:val="18"/>
                <w:szCs w:val="18"/>
                <w:lang w:val="en-US"/>
              </w:rPr>
              <w:t>SOCIAL AND ECONOMIC NETWORK ANALYSIS</w:t>
            </w:r>
          </w:p>
          <w:p w14:paraId="3FCBAA5C" w14:textId="77777777" w:rsidR="00CB1B36" w:rsidRPr="007E78D0" w:rsidRDefault="00CB1B36" w:rsidP="00DB3203">
            <w:pPr>
              <w:jc w:val="center"/>
              <w:rPr>
                <w:rFonts w:ascii="Calibri" w:hAnsi="Calibri" w:cs="Calibri"/>
                <w:color w:val="000000"/>
                <w:sz w:val="18"/>
                <w:szCs w:val="18"/>
                <w:lang w:val="en-US"/>
              </w:rPr>
            </w:pPr>
            <w:r>
              <w:rPr>
                <w:rFonts w:ascii="Calibri" w:hAnsi="Calibri" w:cs="Calibri"/>
                <w:color w:val="000000"/>
                <w:sz w:val="18"/>
                <w:szCs w:val="18"/>
                <w:lang w:val="en-US"/>
              </w:rPr>
              <w:t>5. DIGITAL MARKETING</w:t>
            </w:r>
          </w:p>
        </w:tc>
        <w:tc>
          <w:tcPr>
            <w:tcW w:w="1442" w:type="dxa"/>
            <w:tcBorders>
              <w:top w:val="single" w:sz="12" w:space="0" w:color="auto"/>
              <w:left w:val="single" w:sz="4" w:space="0" w:color="auto"/>
              <w:bottom w:val="single" w:sz="12" w:space="0" w:color="auto"/>
            </w:tcBorders>
            <w:vAlign w:val="center"/>
          </w:tcPr>
          <w:p w14:paraId="3FCBAA5D" w14:textId="77777777" w:rsidR="002236D0" w:rsidRPr="007E78D0" w:rsidRDefault="00031BA1" w:rsidP="00CB1B36">
            <w:pPr>
              <w:jc w:val="center"/>
              <w:rPr>
                <w:rFonts w:ascii="Calibri" w:hAnsi="Calibri" w:cs="Calibri"/>
                <w:color w:val="000000"/>
                <w:sz w:val="18"/>
                <w:szCs w:val="18"/>
                <w:lang w:val="en-US"/>
              </w:rPr>
            </w:pPr>
            <w:r w:rsidRPr="00031BA1">
              <w:rPr>
                <w:rFonts w:ascii="Calibri" w:hAnsi="Calibri" w:cs="Calibri"/>
                <w:color w:val="000000"/>
                <w:sz w:val="18"/>
                <w:szCs w:val="18"/>
                <w:lang w:val="en-US"/>
              </w:rPr>
              <w:t xml:space="preserve">1 of </w:t>
            </w:r>
            <w:r w:rsidR="00CB1B36">
              <w:rPr>
                <w:rFonts w:ascii="Calibri" w:hAnsi="Calibri" w:cs="Calibri"/>
                <w:color w:val="000000"/>
                <w:sz w:val="18"/>
                <w:szCs w:val="18"/>
                <w:lang w:val="en-US"/>
              </w:rPr>
              <w:t>5</w:t>
            </w:r>
            <w:r w:rsidRPr="00031BA1">
              <w:rPr>
                <w:rFonts w:ascii="Calibri" w:hAnsi="Calibri" w:cs="Calibri"/>
                <w:color w:val="000000"/>
                <w:sz w:val="18"/>
                <w:szCs w:val="18"/>
                <w:lang w:val="en-US"/>
              </w:rPr>
              <w:t>courses</w:t>
            </w:r>
          </w:p>
        </w:tc>
      </w:tr>
      <w:tr w:rsidR="00031BA1" w:rsidRPr="00031BA1" w14:paraId="3FCBAA67" w14:textId="77777777" w:rsidTr="00031BA1">
        <w:trPr>
          <w:trHeight w:val="630"/>
        </w:trPr>
        <w:tc>
          <w:tcPr>
            <w:tcW w:w="1044" w:type="dxa"/>
            <w:tcBorders>
              <w:top w:val="single" w:sz="12" w:space="0" w:color="auto"/>
              <w:bottom w:val="single" w:sz="12" w:space="0" w:color="auto"/>
              <w:right w:val="single" w:sz="4" w:space="0" w:color="auto"/>
            </w:tcBorders>
            <w:vAlign w:val="center"/>
          </w:tcPr>
          <w:p w14:paraId="3FCBAA5F" w14:textId="77777777" w:rsidR="00031BA1" w:rsidRDefault="00031BA1" w:rsidP="00DB3203">
            <w:pPr>
              <w:jc w:val="center"/>
              <w:rPr>
                <w:rFonts w:ascii="Calibri" w:hAnsi="Calibri" w:cs="Calibri"/>
                <w:color w:val="000000"/>
                <w:sz w:val="18"/>
                <w:szCs w:val="18"/>
                <w:lang w:val="en-US"/>
              </w:rPr>
            </w:pPr>
            <w:r>
              <w:rPr>
                <w:rFonts w:ascii="Calibri" w:hAnsi="Calibri" w:cs="Calibri"/>
                <w:color w:val="000000"/>
                <w:sz w:val="18"/>
                <w:szCs w:val="18"/>
                <w:lang w:val="en-US"/>
              </w:rPr>
              <w:t>7</w:t>
            </w:r>
          </w:p>
        </w:tc>
        <w:tc>
          <w:tcPr>
            <w:tcW w:w="4011" w:type="dxa"/>
            <w:tcBorders>
              <w:top w:val="single" w:sz="12" w:space="0" w:color="auto"/>
              <w:left w:val="single" w:sz="4" w:space="0" w:color="auto"/>
              <w:bottom w:val="single" w:sz="12" w:space="0" w:color="auto"/>
              <w:right w:val="single" w:sz="4" w:space="0" w:color="auto"/>
            </w:tcBorders>
            <w:shd w:val="clear" w:color="auto" w:fill="FFCC99"/>
            <w:vAlign w:val="center"/>
          </w:tcPr>
          <w:p w14:paraId="3FCBAA60" w14:textId="77777777" w:rsidR="00031BA1" w:rsidRPr="00AB2139" w:rsidRDefault="00031BA1" w:rsidP="00DB1109">
            <w:pPr>
              <w:pStyle w:val="af3"/>
              <w:numPr>
                <w:ilvl w:val="0"/>
                <w:numId w:val="128"/>
              </w:numPr>
              <w:jc w:val="center"/>
              <w:rPr>
                <w:rFonts w:ascii="Calibri" w:hAnsi="Calibri" w:cs="Calibri"/>
                <w:color w:val="000000"/>
                <w:sz w:val="18"/>
                <w:szCs w:val="18"/>
                <w:lang w:val="en-US"/>
              </w:rPr>
            </w:pPr>
            <w:r w:rsidRPr="00AB2139">
              <w:rPr>
                <w:rFonts w:ascii="Calibri" w:hAnsi="Calibri" w:cs="Calibri"/>
                <w:color w:val="000000"/>
                <w:sz w:val="18"/>
                <w:szCs w:val="18"/>
                <w:lang w:val="en-US"/>
              </w:rPr>
              <w:t>LABOR ECONOMICS</w:t>
            </w:r>
          </w:p>
          <w:p w14:paraId="3FCBAA61" w14:textId="77777777" w:rsidR="00AB2139" w:rsidRPr="00AB2139" w:rsidRDefault="007F084E" w:rsidP="00DB1109">
            <w:pPr>
              <w:pStyle w:val="af3"/>
              <w:numPr>
                <w:ilvl w:val="0"/>
                <w:numId w:val="128"/>
              </w:numPr>
              <w:rPr>
                <w:rFonts w:ascii="Calibri" w:hAnsi="Calibri" w:cs="Calibri"/>
                <w:color w:val="000000"/>
                <w:sz w:val="18"/>
                <w:szCs w:val="18"/>
                <w:lang w:val="en-US"/>
              </w:rPr>
            </w:pPr>
            <w:r>
              <w:rPr>
                <w:rFonts w:asciiTheme="minorHAnsi" w:hAnsiTheme="minorHAnsi" w:cstheme="minorHAnsi"/>
                <w:sz w:val="18"/>
                <w:szCs w:val="18"/>
                <w:lang w:val="en-US"/>
              </w:rPr>
              <w:t xml:space="preserve">ECONOMICS OF </w:t>
            </w:r>
            <w:r w:rsidR="00AB2139" w:rsidRPr="00AB2139">
              <w:rPr>
                <w:rFonts w:asciiTheme="minorHAnsi" w:hAnsiTheme="minorHAnsi" w:cstheme="minorHAnsi"/>
                <w:sz w:val="18"/>
                <w:szCs w:val="18"/>
                <w:lang w:val="en-US"/>
              </w:rPr>
              <w:t xml:space="preserve"> </w:t>
            </w:r>
            <w:r>
              <w:rPr>
                <w:rFonts w:asciiTheme="minorHAnsi" w:hAnsiTheme="minorHAnsi" w:cstheme="minorHAnsi"/>
                <w:sz w:val="18"/>
                <w:szCs w:val="18"/>
                <w:lang w:val="en-US"/>
              </w:rPr>
              <w:t xml:space="preserve">FREE </w:t>
            </w:r>
            <w:r w:rsidR="00AB2139" w:rsidRPr="00AB2139">
              <w:rPr>
                <w:rFonts w:asciiTheme="minorHAnsi" w:hAnsiTheme="minorHAnsi" w:cstheme="minorHAnsi"/>
                <w:sz w:val="18"/>
                <w:szCs w:val="18"/>
                <w:lang w:val="en-US"/>
              </w:rPr>
              <w:t>COMPETITION AND MARKET REGULATION</w:t>
            </w:r>
          </w:p>
          <w:p w14:paraId="3FCBAA62" w14:textId="77777777" w:rsidR="00AB2139" w:rsidRPr="00AB2139" w:rsidRDefault="00AB2139" w:rsidP="00DB1109">
            <w:pPr>
              <w:pStyle w:val="af3"/>
              <w:numPr>
                <w:ilvl w:val="0"/>
                <w:numId w:val="128"/>
              </w:numPr>
              <w:jc w:val="center"/>
              <w:rPr>
                <w:rFonts w:ascii="Calibri" w:hAnsi="Calibri" w:cs="Calibri"/>
                <w:color w:val="000000"/>
                <w:sz w:val="18"/>
                <w:szCs w:val="18"/>
                <w:lang w:val="en-US"/>
              </w:rPr>
            </w:pPr>
            <w:r w:rsidRPr="00AB2139">
              <w:rPr>
                <w:rFonts w:asciiTheme="minorHAnsi" w:hAnsiTheme="minorHAnsi" w:cstheme="minorHAnsi"/>
                <w:sz w:val="18"/>
                <w:szCs w:val="18"/>
                <w:lang w:val="en-US"/>
              </w:rPr>
              <w:t>INFORMAL ECONOMY</w:t>
            </w:r>
          </w:p>
          <w:p w14:paraId="3FCBAA63" w14:textId="77777777" w:rsidR="00AB2139" w:rsidRPr="00AB2139" w:rsidRDefault="00AB2139" w:rsidP="00AB2139">
            <w:pPr>
              <w:pStyle w:val="af3"/>
              <w:rPr>
                <w:rFonts w:ascii="Calibri" w:hAnsi="Calibri" w:cs="Calibri"/>
                <w:color w:val="000000"/>
                <w:sz w:val="18"/>
                <w:szCs w:val="18"/>
                <w:lang w:val="en-US"/>
              </w:rPr>
            </w:pPr>
            <w:r w:rsidRPr="00AB2139">
              <w:rPr>
                <w:rFonts w:asciiTheme="minorHAnsi" w:hAnsiTheme="minorHAnsi" w:cstheme="minorHAnsi"/>
                <w:sz w:val="18"/>
                <w:szCs w:val="18"/>
                <w:lang w:val="en-US"/>
              </w:rPr>
              <w:t>4. INTERNATIONAL POLITICAL ECONOMY</w:t>
            </w:r>
          </w:p>
        </w:tc>
        <w:tc>
          <w:tcPr>
            <w:tcW w:w="4139" w:type="dxa"/>
            <w:tcBorders>
              <w:top w:val="single" w:sz="12" w:space="0" w:color="auto"/>
              <w:left w:val="single" w:sz="4" w:space="0" w:color="auto"/>
              <w:bottom w:val="single" w:sz="12" w:space="0" w:color="auto"/>
              <w:right w:val="single" w:sz="4" w:space="0" w:color="auto"/>
            </w:tcBorders>
            <w:shd w:val="clear" w:color="auto" w:fill="FFFF00"/>
            <w:vAlign w:val="center"/>
          </w:tcPr>
          <w:p w14:paraId="3FCBAA64" w14:textId="77777777" w:rsidR="00031BA1" w:rsidRDefault="00AB2139" w:rsidP="00DB3203">
            <w:pPr>
              <w:jc w:val="center"/>
              <w:rPr>
                <w:rFonts w:ascii="Calibri" w:hAnsi="Calibri" w:cs="Calibri"/>
                <w:color w:val="000000"/>
                <w:sz w:val="18"/>
                <w:szCs w:val="18"/>
                <w:lang w:val="en-US"/>
              </w:rPr>
            </w:pPr>
            <w:r>
              <w:rPr>
                <w:rFonts w:ascii="Calibri" w:hAnsi="Calibri" w:cs="Calibri"/>
                <w:color w:val="000000"/>
                <w:sz w:val="18"/>
                <w:szCs w:val="18"/>
                <w:lang w:val="en-US"/>
              </w:rPr>
              <w:t>5</w:t>
            </w:r>
            <w:r w:rsidR="00031BA1">
              <w:rPr>
                <w:rFonts w:ascii="Calibri" w:hAnsi="Calibri" w:cs="Calibri"/>
                <w:color w:val="000000"/>
                <w:sz w:val="18"/>
                <w:szCs w:val="18"/>
                <w:lang w:val="en-US"/>
              </w:rPr>
              <w:t xml:space="preserve">. </w:t>
            </w:r>
            <w:r w:rsidR="00031BA1" w:rsidRPr="00031BA1">
              <w:rPr>
                <w:rFonts w:ascii="Calibri" w:hAnsi="Calibri" w:cs="Calibri"/>
                <w:color w:val="000000"/>
                <w:sz w:val="18"/>
                <w:szCs w:val="18"/>
                <w:lang w:val="en-US"/>
              </w:rPr>
              <w:t>TAX ACCOUNTING</w:t>
            </w:r>
          </w:p>
        </w:tc>
        <w:tc>
          <w:tcPr>
            <w:tcW w:w="3959" w:type="dxa"/>
            <w:tcBorders>
              <w:top w:val="single" w:sz="12" w:space="0" w:color="auto"/>
              <w:left w:val="single" w:sz="4" w:space="0" w:color="auto"/>
              <w:bottom w:val="single" w:sz="12" w:space="0" w:color="auto"/>
              <w:right w:val="single" w:sz="4" w:space="0" w:color="auto"/>
            </w:tcBorders>
            <w:shd w:val="clear" w:color="auto" w:fill="00CCFF"/>
            <w:vAlign w:val="center"/>
          </w:tcPr>
          <w:p w14:paraId="3FCBAA65" w14:textId="77777777" w:rsidR="00031BA1" w:rsidRDefault="00CB1B36" w:rsidP="00DB3203">
            <w:pPr>
              <w:jc w:val="center"/>
              <w:rPr>
                <w:rFonts w:ascii="Calibri" w:hAnsi="Calibri" w:cs="Calibri"/>
                <w:color w:val="000000"/>
                <w:sz w:val="18"/>
                <w:szCs w:val="18"/>
                <w:lang w:val="en-US"/>
              </w:rPr>
            </w:pPr>
            <w:r>
              <w:rPr>
                <w:rFonts w:ascii="Calibri" w:hAnsi="Calibri" w:cs="Calibri"/>
                <w:color w:val="000000"/>
                <w:sz w:val="18"/>
                <w:szCs w:val="18"/>
                <w:lang w:val="en-US"/>
              </w:rPr>
              <w:t>6</w:t>
            </w:r>
            <w:r w:rsidR="00031BA1">
              <w:rPr>
                <w:rFonts w:ascii="Calibri" w:hAnsi="Calibri" w:cs="Calibri"/>
                <w:color w:val="000000"/>
                <w:sz w:val="18"/>
                <w:szCs w:val="18"/>
                <w:lang w:val="en-US"/>
              </w:rPr>
              <w:t>. DATABASES</w:t>
            </w:r>
          </w:p>
        </w:tc>
        <w:tc>
          <w:tcPr>
            <w:tcW w:w="1442" w:type="dxa"/>
            <w:tcBorders>
              <w:top w:val="single" w:sz="12" w:space="0" w:color="auto"/>
              <w:left w:val="single" w:sz="4" w:space="0" w:color="auto"/>
              <w:bottom w:val="single" w:sz="12" w:space="0" w:color="auto"/>
            </w:tcBorders>
            <w:vAlign w:val="center"/>
          </w:tcPr>
          <w:p w14:paraId="3FCBAA66" w14:textId="77777777" w:rsidR="00031BA1" w:rsidRPr="00031BA1" w:rsidRDefault="00CB1B36" w:rsidP="00DB3203">
            <w:pPr>
              <w:jc w:val="center"/>
              <w:rPr>
                <w:rFonts w:ascii="Calibri" w:hAnsi="Calibri" w:cs="Calibri"/>
                <w:color w:val="000000"/>
                <w:sz w:val="18"/>
                <w:szCs w:val="18"/>
                <w:lang w:val="en-US"/>
              </w:rPr>
            </w:pPr>
            <w:r>
              <w:rPr>
                <w:rFonts w:ascii="Calibri" w:hAnsi="Calibri" w:cs="Calibri"/>
                <w:color w:val="000000"/>
                <w:sz w:val="18"/>
                <w:szCs w:val="18"/>
                <w:lang w:val="en-US"/>
              </w:rPr>
              <w:t>1 of 6</w:t>
            </w:r>
            <w:r w:rsidR="00031BA1" w:rsidRPr="00031BA1">
              <w:rPr>
                <w:rFonts w:ascii="Calibri" w:hAnsi="Calibri" w:cs="Calibri"/>
                <w:color w:val="000000"/>
                <w:sz w:val="18"/>
                <w:szCs w:val="18"/>
                <w:lang w:val="en-US"/>
              </w:rPr>
              <w:t xml:space="preserve"> courses</w:t>
            </w:r>
          </w:p>
        </w:tc>
      </w:tr>
      <w:tr w:rsidR="00DF0F1B" w:rsidRPr="00031BA1" w14:paraId="3FCBAA6E" w14:textId="77777777" w:rsidTr="000F41D2">
        <w:trPr>
          <w:trHeight w:val="630"/>
        </w:trPr>
        <w:tc>
          <w:tcPr>
            <w:tcW w:w="1044" w:type="dxa"/>
            <w:vMerge w:val="restart"/>
            <w:tcBorders>
              <w:top w:val="single" w:sz="12" w:space="0" w:color="auto"/>
              <w:right w:val="single" w:sz="4" w:space="0" w:color="auto"/>
            </w:tcBorders>
            <w:vAlign w:val="center"/>
          </w:tcPr>
          <w:p w14:paraId="3FCBAA68" w14:textId="77777777" w:rsidR="00DF0F1B" w:rsidRDefault="00DF0F1B" w:rsidP="00DB3203">
            <w:pPr>
              <w:jc w:val="center"/>
              <w:rPr>
                <w:rFonts w:ascii="Calibri" w:hAnsi="Calibri" w:cs="Calibri"/>
                <w:color w:val="000000"/>
                <w:sz w:val="18"/>
                <w:szCs w:val="18"/>
                <w:lang w:val="en-US"/>
              </w:rPr>
            </w:pPr>
            <w:r>
              <w:rPr>
                <w:rFonts w:ascii="Calibri" w:hAnsi="Calibri" w:cs="Calibri"/>
                <w:color w:val="000000"/>
                <w:sz w:val="18"/>
                <w:szCs w:val="18"/>
                <w:lang w:val="en-US"/>
              </w:rPr>
              <w:t>8</w:t>
            </w:r>
          </w:p>
        </w:tc>
        <w:tc>
          <w:tcPr>
            <w:tcW w:w="4011" w:type="dxa"/>
            <w:tcBorders>
              <w:top w:val="single" w:sz="12" w:space="0" w:color="auto"/>
              <w:left w:val="single" w:sz="4" w:space="0" w:color="auto"/>
              <w:bottom w:val="single" w:sz="12" w:space="0" w:color="auto"/>
              <w:right w:val="single" w:sz="4" w:space="0" w:color="auto"/>
            </w:tcBorders>
            <w:shd w:val="clear" w:color="auto" w:fill="FFCC99"/>
            <w:vAlign w:val="center"/>
          </w:tcPr>
          <w:p w14:paraId="3FCBAA69" w14:textId="77777777" w:rsidR="00DF0F1B" w:rsidRPr="00AB2139" w:rsidRDefault="00DF0F1B" w:rsidP="00DB3203">
            <w:pPr>
              <w:jc w:val="center"/>
              <w:rPr>
                <w:rFonts w:ascii="Calibri" w:hAnsi="Calibri" w:cs="Calibri"/>
                <w:color w:val="000000"/>
                <w:sz w:val="18"/>
                <w:szCs w:val="18"/>
                <w:lang w:val="en-US"/>
              </w:rPr>
            </w:pPr>
            <w:r w:rsidRPr="00AB2139">
              <w:rPr>
                <w:rFonts w:ascii="Calibri" w:hAnsi="Calibri" w:cs="Calibri"/>
                <w:color w:val="000000"/>
                <w:sz w:val="18"/>
                <w:szCs w:val="18"/>
                <w:lang w:val="en-US"/>
              </w:rPr>
              <w:t>1. CORPORATE SOCIAL RESPONSIBILITY</w:t>
            </w:r>
          </w:p>
        </w:tc>
        <w:tc>
          <w:tcPr>
            <w:tcW w:w="4139" w:type="dxa"/>
            <w:tcBorders>
              <w:top w:val="single" w:sz="12" w:space="0" w:color="auto"/>
              <w:left w:val="single" w:sz="4" w:space="0" w:color="auto"/>
              <w:bottom w:val="single" w:sz="12" w:space="0" w:color="auto"/>
              <w:right w:val="single" w:sz="4" w:space="0" w:color="auto"/>
            </w:tcBorders>
            <w:shd w:val="clear" w:color="auto" w:fill="FFFF00"/>
            <w:vAlign w:val="center"/>
          </w:tcPr>
          <w:p w14:paraId="3FCBAA6A" w14:textId="77777777" w:rsidR="00DF0F1B" w:rsidRDefault="00CB1B36" w:rsidP="00DB3203">
            <w:pPr>
              <w:jc w:val="center"/>
              <w:rPr>
                <w:rFonts w:ascii="Calibri" w:hAnsi="Calibri" w:cs="Calibri"/>
                <w:color w:val="000000"/>
                <w:sz w:val="18"/>
                <w:szCs w:val="18"/>
                <w:lang w:val="en-US"/>
              </w:rPr>
            </w:pPr>
            <w:r>
              <w:rPr>
                <w:rFonts w:ascii="Calibri" w:hAnsi="Calibri" w:cs="Calibri"/>
                <w:color w:val="000000"/>
                <w:sz w:val="18"/>
                <w:szCs w:val="18"/>
                <w:lang w:val="en-US"/>
              </w:rPr>
              <w:t>5</w:t>
            </w:r>
            <w:r w:rsidR="00DF0F1B">
              <w:rPr>
                <w:rFonts w:ascii="Calibri" w:hAnsi="Calibri" w:cs="Calibri"/>
                <w:color w:val="000000"/>
                <w:sz w:val="18"/>
                <w:szCs w:val="18"/>
                <w:lang w:val="en-US"/>
              </w:rPr>
              <w:t xml:space="preserve">. </w:t>
            </w:r>
            <w:r w:rsidR="00DF0F1B" w:rsidRPr="00DF0F1B">
              <w:rPr>
                <w:rFonts w:ascii="Calibri" w:hAnsi="Calibri" w:cs="Calibri"/>
                <w:color w:val="000000"/>
                <w:sz w:val="18"/>
                <w:szCs w:val="18"/>
                <w:lang w:val="en-US"/>
              </w:rPr>
              <w:t>CORPORATE ACCOUNTING AND FINANCIAL PRODUCTS</w:t>
            </w:r>
          </w:p>
        </w:tc>
        <w:tc>
          <w:tcPr>
            <w:tcW w:w="3959" w:type="dxa"/>
            <w:tcBorders>
              <w:top w:val="single" w:sz="12" w:space="0" w:color="auto"/>
              <w:left w:val="single" w:sz="4" w:space="0" w:color="auto"/>
              <w:bottom w:val="single" w:sz="12" w:space="0" w:color="auto"/>
              <w:right w:val="single" w:sz="4" w:space="0" w:color="auto"/>
            </w:tcBorders>
            <w:shd w:val="clear" w:color="auto" w:fill="00CCFF"/>
            <w:vAlign w:val="center"/>
          </w:tcPr>
          <w:p w14:paraId="3FCBAA6B" w14:textId="77777777" w:rsidR="00DF0F1B" w:rsidRDefault="00CB1B36" w:rsidP="00DB3203">
            <w:pPr>
              <w:jc w:val="center"/>
              <w:rPr>
                <w:rFonts w:ascii="Calibri" w:hAnsi="Calibri" w:cs="Calibri"/>
                <w:color w:val="000000"/>
                <w:sz w:val="18"/>
                <w:szCs w:val="18"/>
                <w:lang w:val="en-US"/>
              </w:rPr>
            </w:pPr>
            <w:r>
              <w:rPr>
                <w:rFonts w:ascii="Calibri" w:hAnsi="Calibri" w:cs="Calibri"/>
                <w:color w:val="000000"/>
                <w:sz w:val="18"/>
                <w:szCs w:val="18"/>
                <w:lang w:val="en-US"/>
              </w:rPr>
              <w:t>6</w:t>
            </w:r>
            <w:r w:rsidR="00DF0F1B">
              <w:rPr>
                <w:rFonts w:ascii="Calibri" w:hAnsi="Calibri" w:cs="Calibri"/>
                <w:color w:val="000000"/>
                <w:sz w:val="18"/>
                <w:szCs w:val="18"/>
                <w:lang w:val="en-US"/>
              </w:rPr>
              <w:t>. APPLIED ECONOMETRICS</w:t>
            </w:r>
          </w:p>
          <w:p w14:paraId="3FCBAA6C" w14:textId="77777777" w:rsidR="00CB1B36" w:rsidRPr="00CB1B36" w:rsidRDefault="00CB1B36" w:rsidP="00DB3203">
            <w:pPr>
              <w:jc w:val="center"/>
              <w:rPr>
                <w:rFonts w:ascii="Calibri" w:hAnsi="Calibri" w:cs="Calibri"/>
                <w:color w:val="000000"/>
                <w:sz w:val="18"/>
                <w:szCs w:val="18"/>
                <w:lang w:val="en-US"/>
              </w:rPr>
            </w:pPr>
            <w:r w:rsidRPr="00CB1B36">
              <w:rPr>
                <w:rFonts w:ascii="Calibri" w:hAnsi="Calibri" w:cs="Calibri"/>
                <w:color w:val="000000"/>
                <w:sz w:val="18"/>
                <w:szCs w:val="18"/>
                <w:lang w:val="en-US"/>
              </w:rPr>
              <w:t>7.</w:t>
            </w:r>
            <w:r w:rsidRPr="00CB1B36">
              <w:rPr>
                <w:rFonts w:asciiTheme="minorHAnsi" w:hAnsiTheme="minorHAnsi" w:cstheme="minorHAnsi"/>
                <w:sz w:val="18"/>
                <w:szCs w:val="18"/>
                <w:lang w:val="en-US"/>
              </w:rPr>
              <w:t xml:space="preserve"> DESIGN AND DEVELOPMENT OF WEB APPLICATIONS</w:t>
            </w:r>
          </w:p>
        </w:tc>
        <w:tc>
          <w:tcPr>
            <w:tcW w:w="1442" w:type="dxa"/>
            <w:vMerge w:val="restart"/>
            <w:tcBorders>
              <w:top w:val="single" w:sz="12" w:space="0" w:color="auto"/>
              <w:left w:val="single" w:sz="4" w:space="0" w:color="auto"/>
            </w:tcBorders>
            <w:vAlign w:val="center"/>
          </w:tcPr>
          <w:p w14:paraId="3FCBAA6D" w14:textId="77777777" w:rsidR="00DF0F1B" w:rsidRPr="00AB2139" w:rsidRDefault="00CB1B36" w:rsidP="00DB1109">
            <w:pPr>
              <w:pStyle w:val="af3"/>
              <w:numPr>
                <w:ilvl w:val="0"/>
                <w:numId w:val="129"/>
              </w:numPr>
              <w:jc w:val="center"/>
              <w:rPr>
                <w:rFonts w:ascii="Calibri" w:hAnsi="Calibri" w:cs="Calibri"/>
                <w:color w:val="000000"/>
                <w:sz w:val="18"/>
                <w:szCs w:val="18"/>
                <w:lang w:val="en-US"/>
              </w:rPr>
            </w:pPr>
            <w:r>
              <w:rPr>
                <w:rFonts w:ascii="Calibri" w:hAnsi="Calibri" w:cs="Calibri"/>
                <w:color w:val="000000"/>
                <w:sz w:val="18"/>
                <w:szCs w:val="18"/>
                <w:lang w:val="en-US"/>
              </w:rPr>
              <w:t>of 7</w:t>
            </w:r>
            <w:r w:rsidR="00DF0F1B" w:rsidRPr="00AB2139">
              <w:rPr>
                <w:rFonts w:ascii="Calibri" w:hAnsi="Calibri" w:cs="Calibri"/>
                <w:color w:val="000000"/>
                <w:sz w:val="18"/>
                <w:szCs w:val="18"/>
                <w:lang w:val="en-US"/>
              </w:rPr>
              <w:t xml:space="preserve"> courses</w:t>
            </w:r>
          </w:p>
        </w:tc>
      </w:tr>
      <w:tr w:rsidR="00DF0F1B" w:rsidRPr="00031BA1" w14:paraId="3FCBAA76" w14:textId="77777777" w:rsidTr="000F41D2">
        <w:trPr>
          <w:trHeight w:val="630"/>
        </w:trPr>
        <w:tc>
          <w:tcPr>
            <w:tcW w:w="1044" w:type="dxa"/>
            <w:vMerge/>
            <w:tcBorders>
              <w:right w:val="single" w:sz="4" w:space="0" w:color="auto"/>
            </w:tcBorders>
            <w:vAlign w:val="center"/>
          </w:tcPr>
          <w:p w14:paraId="3FCBAA6F" w14:textId="77777777" w:rsidR="00DF0F1B" w:rsidRDefault="00DF0F1B" w:rsidP="00DB3203">
            <w:pPr>
              <w:jc w:val="center"/>
              <w:rPr>
                <w:rFonts w:ascii="Calibri" w:hAnsi="Calibri" w:cs="Calibri"/>
                <w:color w:val="000000"/>
                <w:sz w:val="18"/>
                <w:szCs w:val="18"/>
                <w:lang w:val="en-US"/>
              </w:rPr>
            </w:pPr>
          </w:p>
        </w:tc>
        <w:tc>
          <w:tcPr>
            <w:tcW w:w="4011" w:type="dxa"/>
            <w:tcBorders>
              <w:top w:val="single" w:sz="12" w:space="0" w:color="auto"/>
              <w:left w:val="single" w:sz="4" w:space="0" w:color="auto"/>
              <w:bottom w:val="single" w:sz="4" w:space="0" w:color="auto"/>
              <w:right w:val="single" w:sz="4" w:space="0" w:color="auto"/>
            </w:tcBorders>
            <w:shd w:val="clear" w:color="auto" w:fill="FFCC99"/>
            <w:vAlign w:val="center"/>
          </w:tcPr>
          <w:p w14:paraId="3FCBAA70" w14:textId="77777777" w:rsidR="00DF0F1B" w:rsidRPr="00AB2139" w:rsidRDefault="00AB2139" w:rsidP="00AB2139">
            <w:pPr>
              <w:ind w:firstLine="516"/>
              <w:rPr>
                <w:rFonts w:ascii="Calibri" w:hAnsi="Calibri" w:cs="Calibri"/>
                <w:color w:val="000000"/>
                <w:sz w:val="18"/>
                <w:szCs w:val="18"/>
                <w:lang w:val="en-US"/>
              </w:rPr>
            </w:pPr>
            <w:r w:rsidRPr="00AB2139">
              <w:rPr>
                <w:rFonts w:ascii="Calibri" w:hAnsi="Calibri" w:cs="Calibri"/>
                <w:color w:val="000000"/>
                <w:sz w:val="18"/>
                <w:szCs w:val="18"/>
                <w:lang w:val="en-US"/>
              </w:rPr>
              <w:t xml:space="preserve">2. </w:t>
            </w:r>
            <w:r w:rsidR="00DF0F1B" w:rsidRPr="00AB2139">
              <w:rPr>
                <w:rFonts w:ascii="Calibri" w:hAnsi="Calibri" w:cs="Calibri"/>
                <w:color w:val="000000"/>
                <w:sz w:val="18"/>
                <w:szCs w:val="18"/>
                <w:lang w:val="en-US"/>
              </w:rPr>
              <w:t>TAXATION LAW</w:t>
            </w:r>
          </w:p>
          <w:p w14:paraId="3FCBAA71" w14:textId="77777777" w:rsidR="00AB2139" w:rsidRPr="00AB2139" w:rsidRDefault="007F084E" w:rsidP="00DB1109">
            <w:pPr>
              <w:pStyle w:val="af3"/>
              <w:numPr>
                <w:ilvl w:val="0"/>
                <w:numId w:val="127"/>
              </w:numPr>
              <w:jc w:val="center"/>
              <w:rPr>
                <w:rFonts w:ascii="Calibri" w:hAnsi="Calibri" w:cs="Calibri"/>
                <w:color w:val="000000"/>
                <w:sz w:val="18"/>
                <w:szCs w:val="18"/>
                <w:lang w:val="en-US"/>
              </w:rPr>
            </w:pPr>
            <w:r>
              <w:rPr>
                <w:rFonts w:asciiTheme="minorHAnsi" w:hAnsiTheme="minorHAnsi" w:cstheme="minorHAnsi"/>
                <w:sz w:val="18"/>
                <w:szCs w:val="18"/>
                <w:lang w:val="en-US"/>
              </w:rPr>
              <w:t>SPECIAL TOPICS</w:t>
            </w:r>
            <w:r w:rsidR="00AB2139" w:rsidRPr="00AB2139">
              <w:rPr>
                <w:rFonts w:asciiTheme="minorHAnsi" w:hAnsiTheme="minorHAnsi" w:cstheme="minorHAnsi"/>
                <w:sz w:val="18"/>
                <w:szCs w:val="18"/>
                <w:lang w:val="en-US"/>
              </w:rPr>
              <w:t xml:space="preserve"> IN MACROECONOMICS</w:t>
            </w:r>
          </w:p>
          <w:p w14:paraId="3FCBAA72" w14:textId="77777777" w:rsidR="00AB2139" w:rsidRPr="00AB2139" w:rsidRDefault="00AB2139" w:rsidP="00DB1109">
            <w:pPr>
              <w:pStyle w:val="af3"/>
              <w:numPr>
                <w:ilvl w:val="0"/>
                <w:numId w:val="127"/>
              </w:numPr>
              <w:jc w:val="center"/>
              <w:rPr>
                <w:rFonts w:ascii="Calibri" w:hAnsi="Calibri" w:cs="Calibri"/>
                <w:color w:val="000000"/>
                <w:sz w:val="18"/>
                <w:szCs w:val="18"/>
                <w:lang w:val="en-US"/>
              </w:rPr>
            </w:pPr>
            <w:r w:rsidRPr="00AB2139">
              <w:rPr>
                <w:rFonts w:asciiTheme="minorHAnsi" w:hAnsiTheme="minorHAnsi" w:cstheme="minorHAnsi"/>
                <w:sz w:val="18"/>
                <w:szCs w:val="18"/>
                <w:lang w:val="en-US"/>
              </w:rPr>
              <w:t>ECONOMIC GROWTH</w:t>
            </w:r>
          </w:p>
        </w:tc>
        <w:tc>
          <w:tcPr>
            <w:tcW w:w="4139" w:type="dxa"/>
            <w:tcBorders>
              <w:top w:val="single" w:sz="12" w:space="0" w:color="auto"/>
              <w:left w:val="single" w:sz="4" w:space="0" w:color="auto"/>
              <w:bottom w:val="single" w:sz="4" w:space="0" w:color="auto"/>
              <w:right w:val="single" w:sz="4" w:space="0" w:color="auto"/>
            </w:tcBorders>
            <w:shd w:val="clear" w:color="auto" w:fill="FFFF00"/>
            <w:vAlign w:val="center"/>
          </w:tcPr>
          <w:p w14:paraId="3FCBAA73" w14:textId="77777777" w:rsidR="00DF0F1B" w:rsidRDefault="00DF0F1B" w:rsidP="00DB3203">
            <w:pPr>
              <w:jc w:val="center"/>
              <w:rPr>
                <w:rFonts w:ascii="Calibri" w:hAnsi="Calibri" w:cs="Calibri"/>
                <w:color w:val="000000"/>
                <w:sz w:val="18"/>
                <w:szCs w:val="18"/>
                <w:lang w:val="en-US"/>
              </w:rPr>
            </w:pPr>
          </w:p>
        </w:tc>
        <w:tc>
          <w:tcPr>
            <w:tcW w:w="3959" w:type="dxa"/>
            <w:tcBorders>
              <w:top w:val="single" w:sz="12" w:space="0" w:color="auto"/>
              <w:left w:val="single" w:sz="4" w:space="0" w:color="auto"/>
              <w:bottom w:val="single" w:sz="4" w:space="0" w:color="auto"/>
              <w:right w:val="single" w:sz="4" w:space="0" w:color="auto"/>
            </w:tcBorders>
            <w:shd w:val="clear" w:color="auto" w:fill="00CCFF"/>
            <w:vAlign w:val="center"/>
          </w:tcPr>
          <w:p w14:paraId="3FCBAA74" w14:textId="77777777" w:rsidR="00DF0F1B" w:rsidRDefault="00DF0F1B" w:rsidP="00DB3203">
            <w:pPr>
              <w:jc w:val="center"/>
              <w:rPr>
                <w:rFonts w:ascii="Calibri" w:hAnsi="Calibri" w:cs="Calibri"/>
                <w:color w:val="000000"/>
                <w:sz w:val="18"/>
                <w:szCs w:val="18"/>
                <w:lang w:val="en-US"/>
              </w:rPr>
            </w:pPr>
          </w:p>
        </w:tc>
        <w:tc>
          <w:tcPr>
            <w:tcW w:w="1442" w:type="dxa"/>
            <w:vMerge/>
            <w:tcBorders>
              <w:left w:val="single" w:sz="4" w:space="0" w:color="auto"/>
            </w:tcBorders>
            <w:vAlign w:val="center"/>
          </w:tcPr>
          <w:p w14:paraId="3FCBAA75" w14:textId="77777777" w:rsidR="00DF0F1B" w:rsidRPr="00031BA1" w:rsidRDefault="00DF0F1B" w:rsidP="00DB3203">
            <w:pPr>
              <w:jc w:val="center"/>
              <w:rPr>
                <w:rFonts w:ascii="Calibri" w:hAnsi="Calibri" w:cs="Calibri"/>
                <w:color w:val="000000"/>
                <w:sz w:val="18"/>
                <w:szCs w:val="18"/>
                <w:lang w:val="en-US"/>
              </w:rPr>
            </w:pPr>
          </w:p>
        </w:tc>
      </w:tr>
    </w:tbl>
    <w:p w14:paraId="3FCBAA77" w14:textId="77777777" w:rsidR="002236D0" w:rsidRPr="007E78D0" w:rsidRDefault="002236D0" w:rsidP="00D25EE1">
      <w:pPr>
        <w:rPr>
          <w:rFonts w:ascii="Calibri" w:hAnsi="Calibri" w:cs="Calibri"/>
          <w:lang w:val="en-US"/>
        </w:rPr>
        <w:sectPr w:rsidR="002236D0" w:rsidRPr="007E78D0" w:rsidSect="002236D0">
          <w:type w:val="continuous"/>
          <w:pgSz w:w="16838" w:h="11906" w:orient="landscape"/>
          <w:pgMar w:top="1247" w:right="1134" w:bottom="1247" w:left="851" w:header="709" w:footer="709" w:gutter="0"/>
          <w:cols w:space="708"/>
          <w:docGrid w:linePitch="360"/>
        </w:sectPr>
      </w:pPr>
    </w:p>
    <w:p w14:paraId="3FCBAA78" w14:textId="77777777" w:rsidR="00D25EE1" w:rsidRPr="007E78D0" w:rsidRDefault="00D25EE1" w:rsidP="00D25EE1">
      <w:pPr>
        <w:rPr>
          <w:rFonts w:ascii="Calibri" w:hAnsi="Calibri" w:cs="Calibri"/>
          <w:b/>
          <w:lang w:val="en-U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285BC2" w:rsidRPr="00D44A7A" w14:paraId="3FCBAA7A" w14:textId="77777777" w:rsidTr="009B6053">
        <w:tc>
          <w:tcPr>
            <w:tcW w:w="9540" w:type="dxa"/>
          </w:tcPr>
          <w:p w14:paraId="3FCBAA79" w14:textId="77777777" w:rsidR="00285BC2" w:rsidRPr="00C676EC" w:rsidRDefault="00FB50C1" w:rsidP="00D063F0">
            <w:pPr>
              <w:pStyle w:val="2"/>
              <w:rPr>
                <w:lang w:val="en-US"/>
              </w:rPr>
            </w:pPr>
            <w:r w:rsidRPr="00C676EC">
              <w:rPr>
                <w:lang w:val="en-US"/>
              </w:rPr>
              <w:br w:type="page"/>
            </w:r>
            <w:bookmarkStart w:id="51" w:name="_Toc132881992"/>
            <w:r w:rsidR="00F6060F" w:rsidRPr="00C676EC">
              <w:rPr>
                <w:lang w:val="en-US"/>
              </w:rPr>
              <w:t>Undergraduate Study Program per Semester</w:t>
            </w:r>
            <w:bookmarkEnd w:id="51"/>
          </w:p>
        </w:tc>
      </w:tr>
    </w:tbl>
    <w:p w14:paraId="3FCBAA7B" w14:textId="77777777" w:rsidR="009B6053" w:rsidRPr="00F6060F" w:rsidRDefault="009B6053" w:rsidP="006D213A">
      <w:pPr>
        <w:tabs>
          <w:tab w:val="left" w:pos="851"/>
        </w:tabs>
        <w:rPr>
          <w:rFonts w:ascii="Calibri" w:hAnsi="Calibri" w:cs="Calibri"/>
          <w:lang w:val="en-US"/>
        </w:rPr>
      </w:pPr>
    </w:p>
    <w:p w14:paraId="3FCBAA7C" w14:textId="77777777" w:rsidR="00D25EE1" w:rsidRDefault="00D25EE1" w:rsidP="00D25EE1">
      <w:pPr>
        <w:rPr>
          <w:rFonts w:ascii="Calibri" w:hAnsi="Calibri" w:cs="Calibri"/>
          <w:b/>
          <w:highlight w:val="lightGray"/>
          <w:lang w:val="en-US"/>
        </w:rPr>
      </w:pPr>
      <w:r w:rsidRPr="007E78D0">
        <w:rPr>
          <w:rFonts w:ascii="Calibri" w:hAnsi="Calibri" w:cs="Calibri"/>
          <w:b/>
          <w:highlight w:val="lightGray"/>
          <w:lang w:val="en-US"/>
        </w:rPr>
        <w:t>1</w:t>
      </w:r>
      <w:r w:rsidR="003E2AE1">
        <w:rPr>
          <w:rFonts w:ascii="Calibri" w:hAnsi="Calibri" w:cs="Calibri"/>
          <w:b/>
          <w:highlight w:val="lightGray"/>
          <w:lang w:val="en-US"/>
        </w:rPr>
        <w:t>st</w:t>
      </w:r>
      <w:r w:rsidRPr="007E78D0">
        <w:rPr>
          <w:rFonts w:ascii="Calibri" w:hAnsi="Calibri" w:cs="Calibri"/>
          <w:b/>
          <w:highlight w:val="lightGray"/>
          <w:lang w:val="en-US"/>
        </w:rPr>
        <w:t xml:space="preserve"> </w:t>
      </w:r>
      <w:r w:rsidR="003E2AE1">
        <w:rPr>
          <w:rFonts w:ascii="Calibri" w:hAnsi="Calibri" w:cs="Calibri"/>
          <w:b/>
          <w:highlight w:val="lightGray"/>
          <w:lang w:val="en-US"/>
        </w:rPr>
        <w:t>Semester</w:t>
      </w:r>
      <w:r w:rsidR="00AE094B" w:rsidRPr="007E78D0">
        <w:rPr>
          <w:rFonts w:ascii="Calibri" w:hAnsi="Calibri" w:cs="Calibri"/>
          <w:b/>
          <w:highlight w:val="lightGray"/>
          <w:lang w:val="en-US"/>
        </w:rPr>
        <w:t xml:space="preserve"> </w:t>
      </w:r>
    </w:p>
    <w:tbl>
      <w:tblPr>
        <w:tblW w:w="10632" w:type="dxa"/>
        <w:tblInd w:w="-459" w:type="dxa"/>
        <w:tblLayout w:type="fixed"/>
        <w:tblLook w:val="0000" w:firstRow="0" w:lastRow="0" w:firstColumn="0" w:lastColumn="0" w:noHBand="0" w:noVBand="0"/>
      </w:tblPr>
      <w:tblGrid>
        <w:gridCol w:w="709"/>
        <w:gridCol w:w="1276"/>
        <w:gridCol w:w="3118"/>
        <w:gridCol w:w="1701"/>
        <w:gridCol w:w="567"/>
        <w:gridCol w:w="567"/>
        <w:gridCol w:w="516"/>
        <w:gridCol w:w="760"/>
        <w:gridCol w:w="709"/>
        <w:gridCol w:w="709"/>
      </w:tblGrid>
      <w:tr w:rsidR="00DF0F1B" w:rsidRPr="00CC18C0" w14:paraId="3FCBAA87" w14:textId="77777777" w:rsidTr="000F41D2">
        <w:trPr>
          <w:trHeight w:val="600"/>
        </w:trPr>
        <w:tc>
          <w:tcPr>
            <w:tcW w:w="709" w:type="dxa"/>
            <w:tcBorders>
              <w:top w:val="single" w:sz="6" w:space="0" w:color="808080"/>
              <w:bottom w:val="single" w:sz="6" w:space="0" w:color="FFFFFF"/>
            </w:tcBorders>
            <w:shd w:val="solid" w:color="C0C0C0" w:fill="FFFFFF"/>
          </w:tcPr>
          <w:p w14:paraId="3FCBAA7D" w14:textId="77777777" w:rsidR="00DF0F1B" w:rsidRPr="00DF0F1B" w:rsidRDefault="00DF0F1B" w:rsidP="00DF0F1B">
            <w:pPr>
              <w:rPr>
                <w:rFonts w:ascii="Calibri" w:hAnsi="Calibri" w:cs="Calibri"/>
                <w:b/>
                <w:bCs/>
                <w:color w:val="000000"/>
                <w:sz w:val="16"/>
                <w:szCs w:val="16"/>
                <w:lang w:val="en-US"/>
              </w:rPr>
            </w:pPr>
            <w:r>
              <w:rPr>
                <w:rFonts w:ascii="Calibri" w:hAnsi="Calibri" w:cs="Calibri"/>
                <w:b/>
                <w:bCs/>
                <w:color w:val="000000"/>
                <w:sz w:val="16"/>
                <w:szCs w:val="16"/>
                <w:lang w:val="en-US"/>
              </w:rPr>
              <w:t>No</w:t>
            </w:r>
          </w:p>
        </w:tc>
        <w:tc>
          <w:tcPr>
            <w:tcW w:w="1276" w:type="dxa"/>
            <w:tcBorders>
              <w:top w:val="single" w:sz="6" w:space="0" w:color="808080"/>
              <w:bottom w:val="single" w:sz="6" w:space="0" w:color="FFFFFF"/>
            </w:tcBorders>
            <w:shd w:val="pct50" w:color="C0C0C0" w:fill="FFFFFF"/>
          </w:tcPr>
          <w:p w14:paraId="3FCBAA7E" w14:textId="77777777" w:rsidR="00DF0F1B" w:rsidRPr="00DF0F1B" w:rsidRDefault="00DF0F1B" w:rsidP="00DF0F1B">
            <w:pPr>
              <w:rPr>
                <w:rFonts w:ascii="Calibri" w:hAnsi="Calibri" w:cs="Calibri"/>
                <w:b/>
                <w:bCs/>
                <w:color w:val="000000"/>
                <w:sz w:val="16"/>
                <w:szCs w:val="16"/>
                <w:lang w:val="en-US"/>
              </w:rPr>
            </w:pPr>
            <w:r>
              <w:rPr>
                <w:rFonts w:ascii="Calibri" w:hAnsi="Calibri" w:cs="Calibri"/>
                <w:b/>
                <w:bCs/>
                <w:color w:val="000000"/>
                <w:sz w:val="16"/>
                <w:szCs w:val="16"/>
                <w:lang w:val="en-US"/>
              </w:rPr>
              <w:t>COURSE CODE</w:t>
            </w:r>
          </w:p>
        </w:tc>
        <w:tc>
          <w:tcPr>
            <w:tcW w:w="3118" w:type="dxa"/>
            <w:tcBorders>
              <w:top w:val="single" w:sz="6" w:space="0" w:color="808080"/>
              <w:bottom w:val="single" w:sz="6" w:space="0" w:color="FFFFFF"/>
            </w:tcBorders>
            <w:shd w:val="solid" w:color="C0C0C0" w:fill="FFFFFF"/>
          </w:tcPr>
          <w:p w14:paraId="3FCBAA7F" w14:textId="77777777" w:rsidR="00DF0F1B" w:rsidRPr="00DF0F1B" w:rsidRDefault="00DF0F1B" w:rsidP="00DF0F1B">
            <w:pPr>
              <w:jc w:val="center"/>
              <w:rPr>
                <w:rFonts w:ascii="Calibri" w:hAnsi="Calibri" w:cs="Calibri"/>
                <w:color w:val="000000"/>
                <w:sz w:val="16"/>
                <w:szCs w:val="16"/>
                <w:lang w:val="en-US"/>
              </w:rPr>
            </w:pPr>
            <w:r>
              <w:rPr>
                <w:rFonts w:ascii="Calibri" w:hAnsi="Calibri" w:cs="Calibri"/>
                <w:b/>
                <w:bCs/>
                <w:color w:val="000000"/>
                <w:sz w:val="16"/>
                <w:szCs w:val="16"/>
                <w:lang w:val="en-US"/>
              </w:rPr>
              <w:t>COURSE</w:t>
            </w:r>
          </w:p>
        </w:tc>
        <w:tc>
          <w:tcPr>
            <w:tcW w:w="1701" w:type="dxa"/>
            <w:tcBorders>
              <w:top w:val="single" w:sz="6" w:space="0" w:color="808080"/>
              <w:bottom w:val="single" w:sz="6" w:space="0" w:color="FFFFFF"/>
            </w:tcBorders>
            <w:shd w:val="pct50" w:color="C0C0C0" w:fill="FFFFFF"/>
          </w:tcPr>
          <w:p w14:paraId="3FCBAA80" w14:textId="77777777" w:rsidR="00DF0F1B" w:rsidRPr="00DF0F1B" w:rsidRDefault="00DF0F1B" w:rsidP="00DF0F1B">
            <w:pPr>
              <w:jc w:val="center"/>
              <w:rPr>
                <w:rFonts w:ascii="Calibri" w:hAnsi="Calibri" w:cs="Calibri"/>
                <w:b/>
                <w:bCs/>
                <w:color w:val="000000"/>
                <w:sz w:val="16"/>
                <w:szCs w:val="16"/>
                <w:lang w:val="en-US"/>
              </w:rPr>
            </w:pPr>
            <w:r>
              <w:rPr>
                <w:rFonts w:ascii="Calibri" w:hAnsi="Calibri" w:cs="Calibri"/>
                <w:b/>
                <w:bCs/>
                <w:color w:val="000000"/>
                <w:sz w:val="16"/>
                <w:szCs w:val="16"/>
                <w:lang w:val="en-US"/>
              </w:rPr>
              <w:t>COURSE TYPE</w:t>
            </w:r>
          </w:p>
        </w:tc>
        <w:tc>
          <w:tcPr>
            <w:tcW w:w="567" w:type="dxa"/>
            <w:tcBorders>
              <w:top w:val="single" w:sz="6" w:space="0" w:color="808080"/>
              <w:bottom w:val="single" w:sz="6" w:space="0" w:color="FFFFFF"/>
            </w:tcBorders>
            <w:shd w:val="solid" w:color="C0C0C0" w:fill="FFFFFF"/>
          </w:tcPr>
          <w:p w14:paraId="3FCBAA81" w14:textId="77777777" w:rsidR="00DF0F1B" w:rsidRPr="00CC18C0" w:rsidRDefault="00DF0F1B" w:rsidP="00DF0F1B">
            <w:pPr>
              <w:jc w:val="center"/>
              <w:rPr>
                <w:rFonts w:ascii="Calibri" w:hAnsi="Calibri" w:cs="Calibri"/>
                <w:b/>
                <w:bCs/>
                <w:color w:val="000000"/>
                <w:sz w:val="16"/>
                <w:szCs w:val="16"/>
              </w:rPr>
            </w:pPr>
            <w:r w:rsidRPr="00542059">
              <w:rPr>
                <w:rFonts w:ascii="Calibri" w:hAnsi="Calibri" w:cs="Calibri"/>
                <w:bCs/>
                <w:color w:val="000000"/>
                <w:sz w:val="18"/>
                <w:szCs w:val="18"/>
                <w:lang w:val="en-US"/>
              </w:rPr>
              <w:t>theory</w:t>
            </w:r>
          </w:p>
        </w:tc>
        <w:tc>
          <w:tcPr>
            <w:tcW w:w="567" w:type="dxa"/>
            <w:tcBorders>
              <w:top w:val="single" w:sz="6" w:space="0" w:color="808080"/>
              <w:bottom w:val="single" w:sz="6" w:space="0" w:color="FFFFFF"/>
            </w:tcBorders>
            <w:shd w:val="pct50" w:color="C0C0C0" w:fill="FFFFFF"/>
          </w:tcPr>
          <w:p w14:paraId="3FCBAA82" w14:textId="77777777" w:rsidR="00DF0F1B" w:rsidRPr="00CC18C0" w:rsidRDefault="00DF0F1B" w:rsidP="00DF0F1B">
            <w:pPr>
              <w:jc w:val="center"/>
              <w:rPr>
                <w:rFonts w:ascii="Calibri" w:hAnsi="Calibri" w:cs="Calibri"/>
                <w:b/>
                <w:bCs/>
                <w:color w:val="000000"/>
                <w:sz w:val="16"/>
                <w:szCs w:val="16"/>
              </w:rPr>
            </w:pPr>
            <w:r w:rsidRPr="00542059">
              <w:rPr>
                <w:rFonts w:ascii="Calibri" w:hAnsi="Calibri" w:cs="Calibri"/>
                <w:bCs/>
                <w:color w:val="000000"/>
                <w:sz w:val="18"/>
                <w:szCs w:val="18"/>
                <w:lang w:val="en-GB"/>
              </w:rPr>
              <w:t>practice works</w:t>
            </w:r>
          </w:p>
        </w:tc>
        <w:tc>
          <w:tcPr>
            <w:tcW w:w="516" w:type="dxa"/>
            <w:tcBorders>
              <w:top w:val="single" w:sz="6" w:space="0" w:color="808080"/>
              <w:bottom w:val="single" w:sz="6" w:space="0" w:color="FFFFFF"/>
            </w:tcBorders>
            <w:shd w:val="solid" w:color="C0C0C0" w:fill="FFFFFF"/>
          </w:tcPr>
          <w:p w14:paraId="3FCBAA83" w14:textId="77777777" w:rsidR="00DF0F1B" w:rsidRPr="00CC18C0" w:rsidRDefault="00DF0F1B" w:rsidP="00DF0F1B">
            <w:pPr>
              <w:jc w:val="center"/>
              <w:rPr>
                <w:rFonts w:ascii="Calibri" w:hAnsi="Calibri" w:cs="Calibri"/>
                <w:b/>
                <w:bCs/>
                <w:color w:val="000000"/>
                <w:sz w:val="16"/>
                <w:szCs w:val="16"/>
              </w:rPr>
            </w:pPr>
            <w:r w:rsidRPr="00542059">
              <w:rPr>
                <w:rFonts w:ascii="Calibri" w:hAnsi="Calibri" w:cs="Calibri"/>
                <w:bCs/>
                <w:color w:val="000000"/>
                <w:sz w:val="18"/>
                <w:szCs w:val="18"/>
                <w:lang w:val="en-US"/>
              </w:rPr>
              <w:t>Laboratory</w:t>
            </w:r>
            <w:r>
              <w:rPr>
                <w:rFonts w:ascii="Calibri" w:hAnsi="Calibri" w:cs="Calibri"/>
                <w:bCs/>
                <w:color w:val="000000"/>
                <w:sz w:val="18"/>
                <w:szCs w:val="18"/>
                <w:lang w:val="en-US"/>
              </w:rPr>
              <w:t xml:space="preserve"> works</w:t>
            </w:r>
          </w:p>
        </w:tc>
        <w:tc>
          <w:tcPr>
            <w:tcW w:w="760" w:type="dxa"/>
            <w:tcBorders>
              <w:top w:val="single" w:sz="6" w:space="0" w:color="808080"/>
              <w:bottom w:val="single" w:sz="6" w:space="0" w:color="FFFFFF"/>
            </w:tcBorders>
            <w:shd w:val="pct50" w:color="C0C0C0" w:fill="FFFFFF"/>
          </w:tcPr>
          <w:p w14:paraId="3FCBAA84" w14:textId="77777777" w:rsidR="00DF0F1B" w:rsidRPr="00CC18C0" w:rsidRDefault="00DF0F1B" w:rsidP="00DF0F1B">
            <w:pPr>
              <w:jc w:val="center"/>
              <w:rPr>
                <w:rFonts w:ascii="Calibri" w:hAnsi="Calibri" w:cs="Calibri"/>
                <w:color w:val="000000"/>
                <w:sz w:val="16"/>
                <w:szCs w:val="16"/>
              </w:rPr>
            </w:pPr>
            <w:r w:rsidRPr="00542059">
              <w:rPr>
                <w:rFonts w:ascii="Calibri" w:hAnsi="Calibri" w:cs="Calibri"/>
                <w:bCs/>
                <w:color w:val="000000"/>
                <w:sz w:val="18"/>
                <w:szCs w:val="18"/>
                <w:lang w:val="en-US"/>
              </w:rPr>
              <w:t>Hours per week</w:t>
            </w:r>
          </w:p>
        </w:tc>
        <w:tc>
          <w:tcPr>
            <w:tcW w:w="709" w:type="dxa"/>
            <w:tcBorders>
              <w:top w:val="single" w:sz="6" w:space="0" w:color="808080"/>
              <w:bottom w:val="single" w:sz="6" w:space="0" w:color="FFFFFF"/>
            </w:tcBorders>
            <w:shd w:val="solid" w:color="C0C0C0" w:fill="FFFFFF"/>
          </w:tcPr>
          <w:p w14:paraId="3FCBAA85" w14:textId="77777777" w:rsidR="00DF0F1B" w:rsidRPr="00CC18C0" w:rsidRDefault="00DF0F1B" w:rsidP="00DF0F1B">
            <w:pPr>
              <w:jc w:val="center"/>
              <w:rPr>
                <w:rFonts w:ascii="Calibri" w:hAnsi="Calibri" w:cs="Calibri"/>
                <w:color w:val="000000"/>
                <w:sz w:val="16"/>
                <w:szCs w:val="16"/>
              </w:rPr>
            </w:pPr>
            <w:r w:rsidRPr="00542059">
              <w:rPr>
                <w:rFonts w:ascii="Calibri" w:hAnsi="Calibri" w:cs="Calibri"/>
                <w:color w:val="000000"/>
                <w:sz w:val="18"/>
                <w:szCs w:val="18"/>
                <w:lang w:val="en-US"/>
              </w:rPr>
              <w:t>Course total</w:t>
            </w:r>
          </w:p>
        </w:tc>
        <w:tc>
          <w:tcPr>
            <w:tcW w:w="709" w:type="dxa"/>
            <w:tcBorders>
              <w:top w:val="single" w:sz="6" w:space="0" w:color="808080"/>
              <w:bottom w:val="single" w:sz="6" w:space="0" w:color="FFFFFF"/>
            </w:tcBorders>
            <w:shd w:val="pct50" w:color="C0C0C0" w:fill="FFFFFF"/>
          </w:tcPr>
          <w:p w14:paraId="3FCBAA86" w14:textId="77777777" w:rsidR="00DF0F1B" w:rsidRPr="00CC18C0" w:rsidRDefault="00DF0F1B" w:rsidP="00DF0F1B">
            <w:pPr>
              <w:jc w:val="center"/>
              <w:rPr>
                <w:rFonts w:ascii="Calibri" w:hAnsi="Calibri" w:cs="Calibri"/>
                <w:color w:val="000000"/>
                <w:sz w:val="16"/>
                <w:szCs w:val="16"/>
              </w:rPr>
            </w:pPr>
            <w:r w:rsidRPr="00507A1A">
              <w:rPr>
                <w:rFonts w:ascii="Calibri" w:hAnsi="Calibri" w:cs="Calibri"/>
                <w:b/>
                <w:bCs/>
                <w:color w:val="000000"/>
                <w:sz w:val="18"/>
                <w:szCs w:val="18"/>
              </w:rPr>
              <w:t>ECTS</w:t>
            </w:r>
          </w:p>
        </w:tc>
      </w:tr>
      <w:tr w:rsidR="00DF0F1B" w:rsidRPr="00CC18C0" w14:paraId="3FCBAA94" w14:textId="77777777" w:rsidTr="000F41D2">
        <w:trPr>
          <w:trHeight w:val="355"/>
        </w:trPr>
        <w:tc>
          <w:tcPr>
            <w:tcW w:w="709" w:type="dxa"/>
            <w:shd w:val="solid" w:color="C0C0C0" w:fill="FFFFFF"/>
            <w:vAlign w:val="bottom"/>
          </w:tcPr>
          <w:p w14:paraId="3FCBAA88" w14:textId="77777777" w:rsidR="00DF0F1B" w:rsidRDefault="00DF0F1B" w:rsidP="000F41D2">
            <w:pPr>
              <w:rPr>
                <w:rFonts w:ascii="Calibri" w:hAnsi="Calibri" w:cs="Calibri"/>
                <w:color w:val="000000"/>
                <w:sz w:val="16"/>
                <w:szCs w:val="16"/>
              </w:rPr>
            </w:pPr>
            <w:r w:rsidRPr="00CC18C0">
              <w:rPr>
                <w:rFonts w:ascii="Calibri" w:hAnsi="Calibri" w:cs="Calibri"/>
                <w:color w:val="000000"/>
                <w:sz w:val="16"/>
                <w:szCs w:val="16"/>
              </w:rPr>
              <w:t>1</w:t>
            </w:r>
          </w:p>
          <w:p w14:paraId="3FCBAA89" w14:textId="77777777" w:rsidR="00DF0F1B" w:rsidRPr="00CC18C0" w:rsidRDefault="00DF0F1B" w:rsidP="000F41D2">
            <w:pPr>
              <w:rPr>
                <w:rFonts w:ascii="Calibri" w:hAnsi="Calibri" w:cs="Calibri"/>
                <w:color w:val="000000"/>
                <w:sz w:val="16"/>
                <w:szCs w:val="16"/>
              </w:rPr>
            </w:pPr>
          </w:p>
        </w:tc>
        <w:tc>
          <w:tcPr>
            <w:tcW w:w="1276" w:type="dxa"/>
            <w:shd w:val="pct50" w:color="C0C0C0" w:fill="FFFFFF"/>
            <w:vAlign w:val="bottom"/>
          </w:tcPr>
          <w:p w14:paraId="3FCBAA8A" w14:textId="77777777" w:rsidR="00DF0F1B" w:rsidRPr="00CC18C0" w:rsidRDefault="00CB1B36" w:rsidP="000F41D2">
            <w:pPr>
              <w:jc w:val="center"/>
              <w:rPr>
                <w:rFonts w:ascii="Calibri" w:hAnsi="Calibri" w:cs="Calibri"/>
                <w:b/>
                <w:bCs/>
                <w:sz w:val="16"/>
                <w:szCs w:val="16"/>
              </w:rPr>
            </w:pPr>
            <w:r>
              <w:rPr>
                <w:rFonts w:ascii="Calibri" w:hAnsi="Calibri" w:cs="Calibri"/>
                <w:b/>
                <w:bCs/>
                <w:sz w:val="16"/>
                <w:szCs w:val="16"/>
                <w:lang w:val="en-US"/>
              </w:rPr>
              <w:t>2</w:t>
            </w:r>
            <w:r w:rsidR="00DF0F1B" w:rsidRPr="00CC18C0">
              <w:rPr>
                <w:rFonts w:ascii="Calibri" w:hAnsi="Calibri" w:cs="Calibri"/>
                <w:b/>
                <w:bCs/>
                <w:sz w:val="16"/>
                <w:szCs w:val="16"/>
              </w:rPr>
              <w:t>101</w:t>
            </w:r>
          </w:p>
          <w:p w14:paraId="3FCBAA8B" w14:textId="77777777" w:rsidR="00DF0F1B" w:rsidRPr="00CC18C0" w:rsidRDefault="00DF0F1B" w:rsidP="000F41D2">
            <w:pPr>
              <w:jc w:val="center"/>
              <w:rPr>
                <w:rFonts w:ascii="Calibri" w:hAnsi="Calibri" w:cs="Calibri"/>
                <w:color w:val="000000"/>
                <w:sz w:val="16"/>
                <w:szCs w:val="16"/>
              </w:rPr>
            </w:pPr>
          </w:p>
        </w:tc>
        <w:tc>
          <w:tcPr>
            <w:tcW w:w="3118" w:type="dxa"/>
            <w:shd w:val="solid" w:color="C0C0C0" w:fill="FFFFFF"/>
            <w:vAlign w:val="center"/>
          </w:tcPr>
          <w:p w14:paraId="3FCBAA8C" w14:textId="77777777" w:rsidR="00DF0F1B" w:rsidRPr="00DF0F1B" w:rsidRDefault="00DF0F1B" w:rsidP="000F41D2">
            <w:pPr>
              <w:jc w:val="center"/>
              <w:rPr>
                <w:rFonts w:ascii="Calibri" w:hAnsi="Calibri" w:cs="Calibri"/>
                <w:color w:val="000000"/>
                <w:sz w:val="16"/>
                <w:szCs w:val="16"/>
                <w:lang w:val="en-US"/>
              </w:rPr>
            </w:pPr>
            <w:r>
              <w:rPr>
                <w:rFonts w:ascii="Calibri" w:hAnsi="Calibri" w:cs="Calibri"/>
                <w:sz w:val="16"/>
                <w:szCs w:val="16"/>
                <w:lang w:val="en-US"/>
              </w:rPr>
              <w:t>MICROECONOMICS</w:t>
            </w:r>
            <w:r w:rsidR="00CB1B36">
              <w:rPr>
                <w:rFonts w:ascii="Calibri" w:hAnsi="Calibri" w:cs="Calibri"/>
                <w:sz w:val="16"/>
                <w:szCs w:val="16"/>
                <w:lang w:val="en-US"/>
              </w:rPr>
              <w:t xml:space="preserve"> I</w:t>
            </w:r>
          </w:p>
        </w:tc>
        <w:tc>
          <w:tcPr>
            <w:tcW w:w="1701" w:type="dxa"/>
            <w:shd w:val="pct50" w:color="C0C0C0" w:fill="FFFFFF"/>
            <w:vAlign w:val="center"/>
          </w:tcPr>
          <w:p w14:paraId="3FCBAA8D" w14:textId="77777777" w:rsidR="00DF0F1B" w:rsidRPr="00DF0F1B" w:rsidRDefault="00DF0F1B" w:rsidP="000F41D2">
            <w:pPr>
              <w:jc w:val="center"/>
              <w:rPr>
                <w:rFonts w:ascii="Calibri" w:hAnsi="Calibri" w:cs="Calibri"/>
                <w:color w:val="000000"/>
                <w:sz w:val="16"/>
                <w:szCs w:val="16"/>
                <w:lang w:val="en-US"/>
              </w:rPr>
            </w:pPr>
            <w:r>
              <w:rPr>
                <w:rFonts w:ascii="Calibri" w:hAnsi="Calibri" w:cs="Calibri"/>
                <w:color w:val="000000"/>
                <w:sz w:val="16"/>
                <w:szCs w:val="16"/>
                <w:lang w:val="en-US"/>
              </w:rPr>
              <w:t>GB - MC</w:t>
            </w:r>
          </w:p>
        </w:tc>
        <w:tc>
          <w:tcPr>
            <w:tcW w:w="567" w:type="dxa"/>
            <w:shd w:val="solid" w:color="C0C0C0" w:fill="FFFFFF"/>
            <w:vAlign w:val="center"/>
          </w:tcPr>
          <w:p w14:paraId="3FCBAA8E" w14:textId="77777777" w:rsidR="00DF0F1B" w:rsidRPr="00CC18C0" w:rsidRDefault="00DF0F1B" w:rsidP="000F41D2">
            <w:pPr>
              <w:jc w:val="center"/>
              <w:rPr>
                <w:rFonts w:ascii="Calibri" w:hAnsi="Calibri" w:cs="Calibri"/>
                <w:color w:val="000000"/>
                <w:sz w:val="16"/>
                <w:szCs w:val="16"/>
              </w:rPr>
            </w:pPr>
            <w:r w:rsidRPr="00CC18C0">
              <w:rPr>
                <w:rFonts w:ascii="Calibri" w:hAnsi="Calibri" w:cs="Calibri"/>
                <w:color w:val="000000"/>
                <w:sz w:val="16"/>
                <w:szCs w:val="16"/>
              </w:rPr>
              <w:t>2</w:t>
            </w:r>
          </w:p>
        </w:tc>
        <w:tc>
          <w:tcPr>
            <w:tcW w:w="567" w:type="dxa"/>
            <w:shd w:val="pct50" w:color="C0C0C0" w:fill="FFFFFF"/>
            <w:vAlign w:val="center"/>
          </w:tcPr>
          <w:p w14:paraId="3FCBAA8F" w14:textId="77777777" w:rsidR="00DF0F1B" w:rsidRPr="00CC18C0" w:rsidRDefault="00DF0F1B" w:rsidP="000F41D2">
            <w:pPr>
              <w:jc w:val="center"/>
              <w:rPr>
                <w:rFonts w:ascii="Calibri" w:hAnsi="Calibri" w:cs="Calibri"/>
                <w:color w:val="000000"/>
                <w:sz w:val="16"/>
                <w:szCs w:val="16"/>
              </w:rPr>
            </w:pPr>
            <w:r w:rsidRPr="00CC18C0">
              <w:rPr>
                <w:rFonts w:ascii="Calibri" w:hAnsi="Calibri" w:cs="Calibri"/>
                <w:color w:val="000000"/>
                <w:sz w:val="16"/>
                <w:szCs w:val="16"/>
              </w:rPr>
              <w:t>1</w:t>
            </w:r>
          </w:p>
        </w:tc>
        <w:tc>
          <w:tcPr>
            <w:tcW w:w="516" w:type="dxa"/>
            <w:shd w:val="solid" w:color="C0C0C0" w:fill="FFFFFF"/>
            <w:vAlign w:val="center"/>
          </w:tcPr>
          <w:p w14:paraId="3FCBAA90" w14:textId="77777777" w:rsidR="00DF0F1B" w:rsidRPr="00CC18C0" w:rsidRDefault="00DF0F1B" w:rsidP="000F41D2">
            <w:pPr>
              <w:jc w:val="center"/>
              <w:rPr>
                <w:rFonts w:ascii="Calibri" w:hAnsi="Calibri" w:cs="Calibri"/>
                <w:color w:val="000000"/>
                <w:sz w:val="16"/>
                <w:szCs w:val="16"/>
              </w:rPr>
            </w:pPr>
            <w:r w:rsidRPr="00CC18C0">
              <w:rPr>
                <w:rFonts w:ascii="Calibri" w:hAnsi="Calibri" w:cs="Calibri"/>
                <w:color w:val="000000"/>
                <w:sz w:val="16"/>
                <w:szCs w:val="16"/>
              </w:rPr>
              <w:t>-</w:t>
            </w:r>
          </w:p>
        </w:tc>
        <w:tc>
          <w:tcPr>
            <w:tcW w:w="760" w:type="dxa"/>
            <w:shd w:val="pct50" w:color="C0C0C0" w:fill="FFFFFF"/>
            <w:vAlign w:val="center"/>
          </w:tcPr>
          <w:p w14:paraId="3FCBAA91" w14:textId="77777777" w:rsidR="00DF0F1B" w:rsidRPr="00CC18C0" w:rsidRDefault="00DF0F1B" w:rsidP="000F41D2">
            <w:pPr>
              <w:jc w:val="center"/>
              <w:rPr>
                <w:rFonts w:ascii="Calibri" w:hAnsi="Calibri" w:cs="Calibri"/>
                <w:color w:val="000000"/>
                <w:sz w:val="16"/>
                <w:szCs w:val="16"/>
              </w:rPr>
            </w:pPr>
            <w:r w:rsidRPr="00CC18C0">
              <w:rPr>
                <w:rFonts w:ascii="Calibri" w:hAnsi="Calibri" w:cs="Calibri"/>
                <w:color w:val="000000"/>
                <w:sz w:val="16"/>
                <w:szCs w:val="16"/>
              </w:rPr>
              <w:t>3</w:t>
            </w:r>
          </w:p>
        </w:tc>
        <w:tc>
          <w:tcPr>
            <w:tcW w:w="709" w:type="dxa"/>
            <w:shd w:val="solid" w:color="C0C0C0" w:fill="FFFFFF"/>
            <w:vAlign w:val="center"/>
          </w:tcPr>
          <w:p w14:paraId="3FCBAA92" w14:textId="77777777" w:rsidR="00DF0F1B" w:rsidRPr="00CC18C0" w:rsidRDefault="00DF0F1B" w:rsidP="000F41D2">
            <w:pPr>
              <w:jc w:val="center"/>
              <w:rPr>
                <w:rFonts w:ascii="Calibri" w:hAnsi="Calibri" w:cs="Calibri"/>
                <w:color w:val="000000"/>
                <w:sz w:val="16"/>
                <w:szCs w:val="16"/>
              </w:rPr>
            </w:pPr>
            <w:r w:rsidRPr="00CC18C0">
              <w:rPr>
                <w:rFonts w:ascii="Calibri" w:hAnsi="Calibri" w:cs="Calibri"/>
                <w:color w:val="000000"/>
                <w:sz w:val="16"/>
                <w:szCs w:val="16"/>
              </w:rPr>
              <w:t>125</w:t>
            </w:r>
          </w:p>
        </w:tc>
        <w:tc>
          <w:tcPr>
            <w:tcW w:w="709" w:type="dxa"/>
            <w:shd w:val="pct50" w:color="C0C0C0" w:fill="FFFFFF"/>
            <w:vAlign w:val="center"/>
          </w:tcPr>
          <w:p w14:paraId="3FCBAA93" w14:textId="77777777" w:rsidR="00DF0F1B" w:rsidRPr="00CC18C0" w:rsidRDefault="00DF0F1B" w:rsidP="000F41D2">
            <w:pPr>
              <w:jc w:val="center"/>
              <w:rPr>
                <w:rFonts w:ascii="Calibri" w:hAnsi="Calibri" w:cs="Calibri"/>
                <w:color w:val="000000"/>
                <w:sz w:val="16"/>
                <w:szCs w:val="16"/>
              </w:rPr>
            </w:pPr>
            <w:r w:rsidRPr="00CC18C0">
              <w:rPr>
                <w:rFonts w:ascii="Calibri" w:hAnsi="Calibri" w:cs="Calibri"/>
                <w:color w:val="000000"/>
                <w:sz w:val="16"/>
                <w:szCs w:val="16"/>
              </w:rPr>
              <w:t>5</w:t>
            </w:r>
          </w:p>
        </w:tc>
      </w:tr>
      <w:tr w:rsidR="00DF0F1B" w:rsidRPr="00CC18C0" w14:paraId="3FCBAAA1" w14:textId="77777777" w:rsidTr="000F41D2">
        <w:trPr>
          <w:trHeight w:val="404"/>
        </w:trPr>
        <w:tc>
          <w:tcPr>
            <w:tcW w:w="709" w:type="dxa"/>
            <w:tcBorders>
              <w:top w:val="single" w:sz="6" w:space="0" w:color="808080"/>
              <w:bottom w:val="single" w:sz="6" w:space="0" w:color="FFFFFF"/>
            </w:tcBorders>
            <w:shd w:val="solid" w:color="C0C0C0" w:fill="FFFFFF"/>
            <w:vAlign w:val="bottom"/>
          </w:tcPr>
          <w:p w14:paraId="3FCBAA95" w14:textId="77777777" w:rsidR="00DF0F1B" w:rsidRDefault="00DF0F1B" w:rsidP="000F41D2">
            <w:pPr>
              <w:rPr>
                <w:rFonts w:ascii="Calibri" w:hAnsi="Calibri" w:cs="Calibri"/>
                <w:color w:val="000000"/>
                <w:sz w:val="16"/>
                <w:szCs w:val="16"/>
              </w:rPr>
            </w:pPr>
            <w:r w:rsidRPr="00CC18C0">
              <w:rPr>
                <w:rFonts w:ascii="Calibri" w:hAnsi="Calibri" w:cs="Calibri"/>
                <w:color w:val="000000"/>
                <w:sz w:val="16"/>
                <w:szCs w:val="16"/>
              </w:rPr>
              <w:t>2</w:t>
            </w:r>
          </w:p>
          <w:p w14:paraId="3FCBAA96" w14:textId="77777777" w:rsidR="00DF0F1B" w:rsidRPr="00CC18C0" w:rsidRDefault="00DF0F1B" w:rsidP="000F41D2">
            <w:pPr>
              <w:rPr>
                <w:rFonts w:ascii="Calibri" w:hAnsi="Calibri" w:cs="Calibri"/>
                <w:color w:val="000000"/>
                <w:sz w:val="16"/>
                <w:szCs w:val="16"/>
              </w:rPr>
            </w:pPr>
          </w:p>
        </w:tc>
        <w:tc>
          <w:tcPr>
            <w:tcW w:w="1276" w:type="dxa"/>
            <w:tcBorders>
              <w:top w:val="single" w:sz="6" w:space="0" w:color="808080"/>
              <w:bottom w:val="single" w:sz="6" w:space="0" w:color="FFFFFF"/>
            </w:tcBorders>
            <w:shd w:val="pct50" w:color="C0C0C0" w:fill="FFFFFF"/>
            <w:vAlign w:val="bottom"/>
          </w:tcPr>
          <w:p w14:paraId="3FCBAA97" w14:textId="77777777" w:rsidR="00DF0F1B" w:rsidRDefault="00DF0F1B" w:rsidP="000F41D2">
            <w:pPr>
              <w:jc w:val="center"/>
              <w:rPr>
                <w:rFonts w:ascii="Calibri" w:hAnsi="Calibri" w:cs="Calibri"/>
                <w:b/>
                <w:bCs/>
                <w:sz w:val="16"/>
                <w:szCs w:val="16"/>
              </w:rPr>
            </w:pPr>
            <w:r w:rsidRPr="00CC18C0">
              <w:rPr>
                <w:rFonts w:ascii="Calibri" w:hAnsi="Calibri" w:cs="Calibri"/>
                <w:b/>
                <w:bCs/>
                <w:sz w:val="16"/>
                <w:szCs w:val="16"/>
              </w:rPr>
              <w:t>102</w:t>
            </w:r>
          </w:p>
          <w:p w14:paraId="3FCBAA98" w14:textId="77777777" w:rsidR="00DF0F1B" w:rsidRPr="00CC18C0" w:rsidRDefault="00DF0F1B" w:rsidP="000F41D2">
            <w:pPr>
              <w:jc w:val="center"/>
              <w:rPr>
                <w:rFonts w:ascii="Calibri" w:hAnsi="Calibri" w:cs="Calibri"/>
                <w:color w:val="000000"/>
                <w:sz w:val="16"/>
                <w:szCs w:val="16"/>
              </w:rPr>
            </w:pPr>
          </w:p>
        </w:tc>
        <w:tc>
          <w:tcPr>
            <w:tcW w:w="3118" w:type="dxa"/>
            <w:tcBorders>
              <w:top w:val="single" w:sz="6" w:space="0" w:color="808080"/>
              <w:bottom w:val="single" w:sz="6" w:space="0" w:color="FFFFFF"/>
            </w:tcBorders>
            <w:shd w:val="solid" w:color="C0C0C0" w:fill="FFFFFF"/>
            <w:vAlign w:val="center"/>
          </w:tcPr>
          <w:p w14:paraId="3FCBAA99" w14:textId="77777777" w:rsidR="00DF0F1B" w:rsidRPr="00DF0F1B" w:rsidRDefault="00DF0F1B" w:rsidP="000F41D2">
            <w:pPr>
              <w:jc w:val="center"/>
              <w:rPr>
                <w:rFonts w:ascii="Calibri" w:hAnsi="Calibri" w:cs="Calibri"/>
                <w:color w:val="000000"/>
                <w:sz w:val="16"/>
                <w:szCs w:val="16"/>
                <w:lang w:val="en-US"/>
              </w:rPr>
            </w:pPr>
            <w:r>
              <w:rPr>
                <w:rFonts w:ascii="Calibri" w:hAnsi="Calibri" w:cs="Calibri"/>
                <w:sz w:val="16"/>
                <w:szCs w:val="16"/>
                <w:lang w:val="en-US"/>
              </w:rPr>
              <w:t>MATHEATICS FOR ECONOMISTS</w:t>
            </w:r>
          </w:p>
        </w:tc>
        <w:tc>
          <w:tcPr>
            <w:tcW w:w="1701" w:type="dxa"/>
            <w:tcBorders>
              <w:top w:val="single" w:sz="6" w:space="0" w:color="808080"/>
              <w:bottom w:val="single" w:sz="6" w:space="0" w:color="FFFFFF"/>
            </w:tcBorders>
            <w:shd w:val="pct50" w:color="C0C0C0" w:fill="FFFFFF"/>
            <w:vAlign w:val="center"/>
          </w:tcPr>
          <w:p w14:paraId="3FCBAA9A" w14:textId="77777777" w:rsidR="00DF0F1B" w:rsidRPr="00CC18C0" w:rsidRDefault="00DF0F1B" w:rsidP="000F41D2">
            <w:pPr>
              <w:jc w:val="center"/>
              <w:rPr>
                <w:rFonts w:ascii="Calibri" w:hAnsi="Calibri" w:cs="Calibri"/>
                <w:color w:val="000000"/>
                <w:sz w:val="16"/>
                <w:szCs w:val="16"/>
              </w:rPr>
            </w:pPr>
            <w:r>
              <w:rPr>
                <w:rFonts w:ascii="Calibri" w:hAnsi="Calibri" w:cs="Calibri"/>
                <w:color w:val="000000"/>
                <w:sz w:val="16"/>
                <w:szCs w:val="16"/>
                <w:lang w:val="en-US"/>
              </w:rPr>
              <w:t>GB – MC</w:t>
            </w:r>
          </w:p>
        </w:tc>
        <w:tc>
          <w:tcPr>
            <w:tcW w:w="567" w:type="dxa"/>
            <w:tcBorders>
              <w:top w:val="single" w:sz="6" w:space="0" w:color="808080"/>
              <w:bottom w:val="single" w:sz="6" w:space="0" w:color="FFFFFF"/>
            </w:tcBorders>
            <w:shd w:val="solid" w:color="C0C0C0" w:fill="FFFFFF"/>
            <w:vAlign w:val="center"/>
          </w:tcPr>
          <w:p w14:paraId="3FCBAA9B" w14:textId="77777777" w:rsidR="00DF0F1B" w:rsidRPr="00CC18C0" w:rsidRDefault="00DF0F1B" w:rsidP="000F41D2">
            <w:pPr>
              <w:jc w:val="center"/>
              <w:rPr>
                <w:rFonts w:ascii="Calibri" w:hAnsi="Calibri" w:cs="Calibri"/>
                <w:color w:val="000000"/>
                <w:sz w:val="16"/>
                <w:szCs w:val="16"/>
              </w:rPr>
            </w:pPr>
            <w:r w:rsidRPr="00CC18C0">
              <w:rPr>
                <w:rFonts w:ascii="Calibri" w:hAnsi="Calibri" w:cs="Calibri"/>
                <w:color w:val="000000"/>
                <w:sz w:val="16"/>
                <w:szCs w:val="16"/>
              </w:rPr>
              <w:t>2</w:t>
            </w:r>
          </w:p>
        </w:tc>
        <w:tc>
          <w:tcPr>
            <w:tcW w:w="567" w:type="dxa"/>
            <w:tcBorders>
              <w:top w:val="single" w:sz="6" w:space="0" w:color="808080"/>
              <w:bottom w:val="single" w:sz="6" w:space="0" w:color="FFFFFF"/>
            </w:tcBorders>
            <w:shd w:val="pct50" w:color="C0C0C0" w:fill="FFFFFF"/>
            <w:vAlign w:val="center"/>
          </w:tcPr>
          <w:p w14:paraId="3FCBAA9C" w14:textId="77777777" w:rsidR="00DF0F1B" w:rsidRPr="00CC18C0" w:rsidRDefault="00DF0F1B" w:rsidP="000F41D2">
            <w:pPr>
              <w:jc w:val="center"/>
              <w:rPr>
                <w:rFonts w:ascii="Calibri" w:hAnsi="Calibri" w:cs="Calibri"/>
                <w:color w:val="000000"/>
                <w:sz w:val="16"/>
                <w:szCs w:val="16"/>
              </w:rPr>
            </w:pPr>
            <w:r w:rsidRPr="00CC18C0">
              <w:rPr>
                <w:rFonts w:ascii="Calibri" w:hAnsi="Calibri" w:cs="Calibri"/>
                <w:color w:val="000000"/>
                <w:sz w:val="16"/>
                <w:szCs w:val="16"/>
              </w:rPr>
              <w:t>1</w:t>
            </w:r>
          </w:p>
        </w:tc>
        <w:tc>
          <w:tcPr>
            <w:tcW w:w="516" w:type="dxa"/>
            <w:tcBorders>
              <w:top w:val="single" w:sz="6" w:space="0" w:color="808080"/>
              <w:bottom w:val="single" w:sz="6" w:space="0" w:color="FFFFFF"/>
            </w:tcBorders>
            <w:shd w:val="solid" w:color="C0C0C0" w:fill="FFFFFF"/>
            <w:vAlign w:val="center"/>
          </w:tcPr>
          <w:p w14:paraId="3FCBAA9D" w14:textId="77777777" w:rsidR="00DF0F1B" w:rsidRPr="00CC18C0" w:rsidRDefault="00DF0F1B" w:rsidP="000F41D2">
            <w:pPr>
              <w:jc w:val="center"/>
              <w:rPr>
                <w:rFonts w:ascii="Calibri" w:hAnsi="Calibri" w:cs="Calibri"/>
                <w:color w:val="000000"/>
                <w:sz w:val="16"/>
                <w:szCs w:val="16"/>
              </w:rPr>
            </w:pPr>
            <w:r w:rsidRPr="00CC18C0">
              <w:rPr>
                <w:rFonts w:ascii="Calibri" w:hAnsi="Calibri" w:cs="Calibri"/>
                <w:color w:val="000000"/>
                <w:sz w:val="16"/>
                <w:szCs w:val="16"/>
              </w:rPr>
              <w:t>-</w:t>
            </w:r>
          </w:p>
        </w:tc>
        <w:tc>
          <w:tcPr>
            <w:tcW w:w="760" w:type="dxa"/>
            <w:tcBorders>
              <w:top w:val="single" w:sz="6" w:space="0" w:color="808080"/>
              <w:bottom w:val="single" w:sz="6" w:space="0" w:color="FFFFFF"/>
            </w:tcBorders>
            <w:shd w:val="pct50" w:color="C0C0C0" w:fill="FFFFFF"/>
            <w:vAlign w:val="center"/>
          </w:tcPr>
          <w:p w14:paraId="3FCBAA9E" w14:textId="77777777" w:rsidR="00DF0F1B" w:rsidRPr="00CC18C0" w:rsidRDefault="00DF0F1B" w:rsidP="000F41D2">
            <w:pPr>
              <w:jc w:val="center"/>
              <w:rPr>
                <w:rFonts w:ascii="Calibri" w:hAnsi="Calibri" w:cs="Calibri"/>
                <w:color w:val="000000"/>
                <w:sz w:val="16"/>
                <w:szCs w:val="16"/>
              </w:rPr>
            </w:pPr>
            <w:r w:rsidRPr="00CC18C0">
              <w:rPr>
                <w:rFonts w:ascii="Calibri" w:hAnsi="Calibri" w:cs="Calibri"/>
                <w:color w:val="000000"/>
                <w:sz w:val="16"/>
                <w:szCs w:val="16"/>
              </w:rPr>
              <w:t>3</w:t>
            </w:r>
          </w:p>
        </w:tc>
        <w:tc>
          <w:tcPr>
            <w:tcW w:w="709" w:type="dxa"/>
            <w:tcBorders>
              <w:top w:val="single" w:sz="6" w:space="0" w:color="808080"/>
              <w:bottom w:val="single" w:sz="6" w:space="0" w:color="FFFFFF"/>
            </w:tcBorders>
            <w:shd w:val="solid" w:color="C0C0C0" w:fill="FFFFFF"/>
            <w:vAlign w:val="center"/>
          </w:tcPr>
          <w:p w14:paraId="3FCBAA9F" w14:textId="77777777" w:rsidR="00DF0F1B" w:rsidRPr="00CC18C0" w:rsidRDefault="00DF0F1B" w:rsidP="000F41D2">
            <w:pPr>
              <w:jc w:val="center"/>
              <w:rPr>
                <w:rFonts w:ascii="Calibri" w:hAnsi="Calibri" w:cs="Calibri"/>
                <w:color w:val="000000"/>
                <w:sz w:val="16"/>
                <w:szCs w:val="16"/>
              </w:rPr>
            </w:pPr>
            <w:r w:rsidRPr="00CC18C0">
              <w:rPr>
                <w:rFonts w:ascii="Calibri" w:hAnsi="Calibri" w:cs="Calibri"/>
                <w:color w:val="000000"/>
                <w:sz w:val="16"/>
                <w:szCs w:val="16"/>
              </w:rPr>
              <w:t>125</w:t>
            </w:r>
          </w:p>
        </w:tc>
        <w:tc>
          <w:tcPr>
            <w:tcW w:w="709" w:type="dxa"/>
            <w:tcBorders>
              <w:top w:val="single" w:sz="6" w:space="0" w:color="808080"/>
              <w:bottom w:val="single" w:sz="6" w:space="0" w:color="FFFFFF"/>
            </w:tcBorders>
            <w:shd w:val="pct50" w:color="C0C0C0" w:fill="FFFFFF"/>
            <w:vAlign w:val="center"/>
          </w:tcPr>
          <w:p w14:paraId="3FCBAAA0" w14:textId="77777777" w:rsidR="00DF0F1B" w:rsidRPr="00CC18C0" w:rsidRDefault="00DF0F1B" w:rsidP="000F41D2">
            <w:pPr>
              <w:jc w:val="center"/>
              <w:rPr>
                <w:rFonts w:ascii="Calibri" w:hAnsi="Calibri" w:cs="Calibri"/>
                <w:color w:val="000000"/>
                <w:sz w:val="16"/>
                <w:szCs w:val="16"/>
              </w:rPr>
            </w:pPr>
            <w:r w:rsidRPr="00CC18C0">
              <w:rPr>
                <w:rFonts w:ascii="Calibri" w:hAnsi="Calibri" w:cs="Calibri"/>
                <w:color w:val="000000"/>
                <w:sz w:val="16"/>
                <w:szCs w:val="16"/>
              </w:rPr>
              <w:t>5</w:t>
            </w:r>
          </w:p>
        </w:tc>
      </w:tr>
      <w:tr w:rsidR="00DF0F1B" w:rsidRPr="00CC18C0" w14:paraId="3FCBAAAE" w14:textId="77777777" w:rsidTr="000F41D2">
        <w:trPr>
          <w:trHeight w:val="410"/>
        </w:trPr>
        <w:tc>
          <w:tcPr>
            <w:tcW w:w="709" w:type="dxa"/>
            <w:shd w:val="solid" w:color="C0C0C0" w:fill="FFFFFF"/>
            <w:vAlign w:val="bottom"/>
          </w:tcPr>
          <w:p w14:paraId="3FCBAAA2" w14:textId="77777777" w:rsidR="00DF0F1B" w:rsidRDefault="00DF0F1B" w:rsidP="000F41D2">
            <w:pPr>
              <w:rPr>
                <w:rFonts w:ascii="Calibri" w:hAnsi="Calibri" w:cs="Calibri"/>
                <w:color w:val="000000"/>
                <w:sz w:val="16"/>
                <w:szCs w:val="16"/>
              </w:rPr>
            </w:pPr>
            <w:r w:rsidRPr="00CC18C0">
              <w:rPr>
                <w:rFonts w:ascii="Calibri" w:hAnsi="Calibri" w:cs="Calibri"/>
                <w:color w:val="000000"/>
                <w:sz w:val="16"/>
                <w:szCs w:val="16"/>
              </w:rPr>
              <w:t>3</w:t>
            </w:r>
          </w:p>
          <w:p w14:paraId="3FCBAAA3" w14:textId="77777777" w:rsidR="00DF0F1B" w:rsidRPr="00CC18C0" w:rsidRDefault="00DF0F1B" w:rsidP="000F41D2">
            <w:pPr>
              <w:rPr>
                <w:rFonts w:ascii="Calibri" w:hAnsi="Calibri" w:cs="Calibri"/>
                <w:color w:val="000000"/>
                <w:sz w:val="16"/>
                <w:szCs w:val="16"/>
              </w:rPr>
            </w:pPr>
          </w:p>
        </w:tc>
        <w:tc>
          <w:tcPr>
            <w:tcW w:w="1276" w:type="dxa"/>
            <w:shd w:val="pct50" w:color="C0C0C0" w:fill="FFFFFF"/>
            <w:vAlign w:val="bottom"/>
          </w:tcPr>
          <w:p w14:paraId="3FCBAAA4" w14:textId="77777777" w:rsidR="00DF0F1B" w:rsidRDefault="00DF0F1B" w:rsidP="000F41D2">
            <w:pPr>
              <w:jc w:val="center"/>
              <w:rPr>
                <w:rFonts w:ascii="Calibri" w:hAnsi="Calibri" w:cs="Calibri"/>
                <w:b/>
                <w:bCs/>
                <w:sz w:val="16"/>
                <w:szCs w:val="16"/>
              </w:rPr>
            </w:pPr>
            <w:r w:rsidRPr="00CC18C0">
              <w:rPr>
                <w:rFonts w:ascii="Calibri" w:hAnsi="Calibri" w:cs="Calibri"/>
                <w:b/>
                <w:bCs/>
                <w:sz w:val="16"/>
                <w:szCs w:val="16"/>
              </w:rPr>
              <w:t>103</w:t>
            </w:r>
          </w:p>
          <w:p w14:paraId="3FCBAAA5" w14:textId="77777777" w:rsidR="00DF0F1B" w:rsidRPr="00CC18C0" w:rsidRDefault="00DF0F1B" w:rsidP="000F41D2">
            <w:pPr>
              <w:jc w:val="center"/>
              <w:rPr>
                <w:rFonts w:ascii="Calibri" w:hAnsi="Calibri" w:cs="Calibri"/>
                <w:color w:val="000000"/>
                <w:sz w:val="16"/>
                <w:szCs w:val="16"/>
              </w:rPr>
            </w:pPr>
          </w:p>
        </w:tc>
        <w:tc>
          <w:tcPr>
            <w:tcW w:w="3118" w:type="dxa"/>
            <w:shd w:val="solid" w:color="C0C0C0" w:fill="FFFFFF"/>
            <w:vAlign w:val="center"/>
          </w:tcPr>
          <w:p w14:paraId="3FCBAAA6" w14:textId="77777777" w:rsidR="00DF0F1B" w:rsidRPr="00DF0F1B" w:rsidRDefault="00DF0F1B" w:rsidP="000F41D2">
            <w:pPr>
              <w:jc w:val="center"/>
              <w:rPr>
                <w:rFonts w:ascii="Calibri" w:hAnsi="Calibri" w:cs="Calibri"/>
                <w:color w:val="000000"/>
                <w:sz w:val="16"/>
                <w:szCs w:val="16"/>
                <w:lang w:val="en-US"/>
              </w:rPr>
            </w:pPr>
            <w:r>
              <w:rPr>
                <w:rFonts w:ascii="Calibri" w:hAnsi="Calibri" w:cs="Calibri"/>
                <w:sz w:val="16"/>
                <w:szCs w:val="16"/>
                <w:lang w:val="en-US"/>
              </w:rPr>
              <w:t>STATISTICS I</w:t>
            </w:r>
          </w:p>
        </w:tc>
        <w:tc>
          <w:tcPr>
            <w:tcW w:w="1701" w:type="dxa"/>
            <w:shd w:val="pct50" w:color="C0C0C0" w:fill="FFFFFF"/>
            <w:vAlign w:val="center"/>
          </w:tcPr>
          <w:p w14:paraId="3FCBAAA7" w14:textId="77777777" w:rsidR="00DF0F1B" w:rsidRPr="00CC18C0" w:rsidRDefault="00DF0F1B" w:rsidP="000F41D2">
            <w:pPr>
              <w:jc w:val="center"/>
              <w:rPr>
                <w:rFonts w:ascii="Calibri" w:hAnsi="Calibri" w:cs="Calibri"/>
                <w:color w:val="000000"/>
                <w:sz w:val="16"/>
                <w:szCs w:val="16"/>
              </w:rPr>
            </w:pPr>
            <w:r>
              <w:rPr>
                <w:rFonts w:ascii="Calibri" w:hAnsi="Calibri" w:cs="Calibri"/>
                <w:color w:val="000000"/>
                <w:sz w:val="16"/>
                <w:szCs w:val="16"/>
                <w:lang w:val="en-US"/>
              </w:rPr>
              <w:t>GB – MC</w:t>
            </w:r>
          </w:p>
        </w:tc>
        <w:tc>
          <w:tcPr>
            <w:tcW w:w="567" w:type="dxa"/>
            <w:shd w:val="solid" w:color="C0C0C0" w:fill="FFFFFF"/>
            <w:vAlign w:val="center"/>
          </w:tcPr>
          <w:p w14:paraId="3FCBAAA8" w14:textId="77777777" w:rsidR="00DF0F1B" w:rsidRPr="00CC18C0" w:rsidRDefault="00DF0F1B" w:rsidP="000F41D2">
            <w:pPr>
              <w:jc w:val="center"/>
              <w:rPr>
                <w:rFonts w:ascii="Calibri" w:hAnsi="Calibri" w:cs="Calibri"/>
                <w:color w:val="000000"/>
                <w:sz w:val="16"/>
                <w:szCs w:val="16"/>
              </w:rPr>
            </w:pPr>
            <w:r w:rsidRPr="00CC18C0">
              <w:rPr>
                <w:rFonts w:ascii="Calibri" w:hAnsi="Calibri" w:cs="Calibri"/>
                <w:color w:val="000000"/>
                <w:sz w:val="16"/>
                <w:szCs w:val="16"/>
              </w:rPr>
              <w:t>2</w:t>
            </w:r>
          </w:p>
        </w:tc>
        <w:tc>
          <w:tcPr>
            <w:tcW w:w="567" w:type="dxa"/>
            <w:shd w:val="pct50" w:color="C0C0C0" w:fill="FFFFFF"/>
            <w:vAlign w:val="center"/>
          </w:tcPr>
          <w:p w14:paraId="3FCBAAA9" w14:textId="77777777" w:rsidR="00DF0F1B" w:rsidRPr="00CC18C0" w:rsidRDefault="00DF0F1B" w:rsidP="000F41D2">
            <w:pPr>
              <w:jc w:val="center"/>
              <w:rPr>
                <w:rFonts w:ascii="Calibri" w:hAnsi="Calibri" w:cs="Calibri"/>
                <w:color w:val="000000"/>
                <w:sz w:val="16"/>
                <w:szCs w:val="16"/>
              </w:rPr>
            </w:pPr>
            <w:r w:rsidRPr="00CC18C0">
              <w:rPr>
                <w:rFonts w:ascii="Calibri" w:hAnsi="Calibri" w:cs="Calibri"/>
                <w:color w:val="000000"/>
                <w:sz w:val="16"/>
                <w:szCs w:val="16"/>
              </w:rPr>
              <w:t>1</w:t>
            </w:r>
          </w:p>
        </w:tc>
        <w:tc>
          <w:tcPr>
            <w:tcW w:w="516" w:type="dxa"/>
            <w:shd w:val="solid" w:color="C0C0C0" w:fill="FFFFFF"/>
            <w:vAlign w:val="center"/>
          </w:tcPr>
          <w:p w14:paraId="3FCBAAAA" w14:textId="77777777" w:rsidR="00DF0F1B" w:rsidRPr="00CC18C0" w:rsidRDefault="00DF0F1B" w:rsidP="000F41D2">
            <w:pPr>
              <w:jc w:val="center"/>
              <w:rPr>
                <w:rFonts w:ascii="Calibri" w:hAnsi="Calibri" w:cs="Calibri"/>
                <w:color w:val="000000"/>
                <w:sz w:val="16"/>
                <w:szCs w:val="16"/>
              </w:rPr>
            </w:pPr>
            <w:r w:rsidRPr="00CC18C0">
              <w:rPr>
                <w:rFonts w:ascii="Calibri" w:hAnsi="Calibri" w:cs="Calibri"/>
                <w:color w:val="000000"/>
                <w:sz w:val="16"/>
                <w:szCs w:val="16"/>
              </w:rPr>
              <w:t>-</w:t>
            </w:r>
          </w:p>
        </w:tc>
        <w:tc>
          <w:tcPr>
            <w:tcW w:w="760" w:type="dxa"/>
            <w:shd w:val="pct50" w:color="C0C0C0" w:fill="FFFFFF"/>
            <w:vAlign w:val="center"/>
          </w:tcPr>
          <w:p w14:paraId="3FCBAAAB" w14:textId="77777777" w:rsidR="00DF0F1B" w:rsidRPr="00CC18C0" w:rsidRDefault="00DF0F1B" w:rsidP="000F41D2">
            <w:pPr>
              <w:jc w:val="center"/>
              <w:rPr>
                <w:rFonts w:ascii="Calibri" w:hAnsi="Calibri" w:cs="Calibri"/>
                <w:color w:val="000000"/>
                <w:sz w:val="16"/>
                <w:szCs w:val="16"/>
              </w:rPr>
            </w:pPr>
            <w:r w:rsidRPr="00CC18C0">
              <w:rPr>
                <w:rFonts w:ascii="Calibri" w:hAnsi="Calibri" w:cs="Calibri"/>
                <w:color w:val="000000"/>
                <w:sz w:val="16"/>
                <w:szCs w:val="16"/>
              </w:rPr>
              <w:t>3</w:t>
            </w:r>
          </w:p>
        </w:tc>
        <w:tc>
          <w:tcPr>
            <w:tcW w:w="709" w:type="dxa"/>
            <w:shd w:val="solid" w:color="C0C0C0" w:fill="FFFFFF"/>
            <w:vAlign w:val="center"/>
          </w:tcPr>
          <w:p w14:paraId="3FCBAAAC" w14:textId="77777777" w:rsidR="00DF0F1B" w:rsidRPr="00CC18C0" w:rsidRDefault="00DF0F1B" w:rsidP="000F41D2">
            <w:pPr>
              <w:jc w:val="center"/>
              <w:rPr>
                <w:rFonts w:ascii="Calibri" w:hAnsi="Calibri" w:cs="Calibri"/>
                <w:color w:val="000000"/>
                <w:sz w:val="16"/>
                <w:szCs w:val="16"/>
              </w:rPr>
            </w:pPr>
            <w:r w:rsidRPr="00CC18C0">
              <w:rPr>
                <w:rFonts w:ascii="Calibri" w:hAnsi="Calibri" w:cs="Calibri"/>
                <w:color w:val="000000"/>
                <w:sz w:val="16"/>
                <w:szCs w:val="16"/>
              </w:rPr>
              <w:t>125</w:t>
            </w:r>
          </w:p>
        </w:tc>
        <w:tc>
          <w:tcPr>
            <w:tcW w:w="709" w:type="dxa"/>
            <w:shd w:val="pct50" w:color="C0C0C0" w:fill="FFFFFF"/>
            <w:vAlign w:val="center"/>
          </w:tcPr>
          <w:p w14:paraId="3FCBAAAD" w14:textId="77777777" w:rsidR="00DF0F1B" w:rsidRPr="00CC18C0" w:rsidRDefault="00DF0F1B" w:rsidP="000F41D2">
            <w:pPr>
              <w:jc w:val="center"/>
              <w:rPr>
                <w:rFonts w:ascii="Calibri" w:hAnsi="Calibri" w:cs="Calibri"/>
                <w:color w:val="000000"/>
                <w:sz w:val="16"/>
                <w:szCs w:val="16"/>
              </w:rPr>
            </w:pPr>
            <w:r w:rsidRPr="00CC18C0">
              <w:rPr>
                <w:rFonts w:ascii="Calibri" w:hAnsi="Calibri" w:cs="Calibri"/>
                <w:color w:val="000000"/>
                <w:sz w:val="16"/>
                <w:szCs w:val="16"/>
              </w:rPr>
              <w:t>5</w:t>
            </w:r>
          </w:p>
        </w:tc>
      </w:tr>
      <w:tr w:rsidR="00DF0F1B" w:rsidRPr="00CC18C0" w14:paraId="3FCBAABB" w14:textId="77777777" w:rsidTr="000F41D2">
        <w:trPr>
          <w:trHeight w:val="410"/>
        </w:trPr>
        <w:tc>
          <w:tcPr>
            <w:tcW w:w="709" w:type="dxa"/>
            <w:tcBorders>
              <w:top w:val="single" w:sz="6" w:space="0" w:color="808080"/>
              <w:bottom w:val="single" w:sz="6" w:space="0" w:color="FFFFFF"/>
            </w:tcBorders>
            <w:shd w:val="solid" w:color="C0C0C0" w:fill="FFFFFF"/>
            <w:vAlign w:val="bottom"/>
          </w:tcPr>
          <w:p w14:paraId="3FCBAAAF" w14:textId="77777777" w:rsidR="00DF0F1B" w:rsidRDefault="00DF0F1B" w:rsidP="000F41D2">
            <w:pPr>
              <w:rPr>
                <w:rFonts w:ascii="Calibri" w:hAnsi="Calibri" w:cs="Calibri"/>
                <w:color w:val="000000"/>
                <w:sz w:val="16"/>
                <w:szCs w:val="16"/>
              </w:rPr>
            </w:pPr>
            <w:r w:rsidRPr="00CC18C0">
              <w:rPr>
                <w:rFonts w:ascii="Calibri" w:hAnsi="Calibri" w:cs="Calibri"/>
                <w:color w:val="000000"/>
                <w:sz w:val="16"/>
                <w:szCs w:val="16"/>
              </w:rPr>
              <w:t>4</w:t>
            </w:r>
          </w:p>
          <w:p w14:paraId="3FCBAAB0" w14:textId="77777777" w:rsidR="00DF0F1B" w:rsidRPr="00CC18C0" w:rsidRDefault="00DF0F1B" w:rsidP="000F41D2">
            <w:pPr>
              <w:rPr>
                <w:rFonts w:ascii="Calibri" w:hAnsi="Calibri" w:cs="Calibri"/>
                <w:color w:val="000000"/>
                <w:sz w:val="16"/>
                <w:szCs w:val="16"/>
              </w:rPr>
            </w:pPr>
          </w:p>
        </w:tc>
        <w:tc>
          <w:tcPr>
            <w:tcW w:w="1276" w:type="dxa"/>
            <w:tcBorders>
              <w:top w:val="single" w:sz="6" w:space="0" w:color="808080"/>
              <w:bottom w:val="single" w:sz="6" w:space="0" w:color="FFFFFF"/>
            </w:tcBorders>
            <w:shd w:val="pct50" w:color="C0C0C0" w:fill="FFFFFF"/>
            <w:vAlign w:val="bottom"/>
          </w:tcPr>
          <w:p w14:paraId="3FCBAAB1" w14:textId="77777777" w:rsidR="00DF0F1B" w:rsidRDefault="00DF0F1B" w:rsidP="000F41D2">
            <w:pPr>
              <w:jc w:val="center"/>
              <w:rPr>
                <w:rFonts w:ascii="Calibri" w:hAnsi="Calibri" w:cs="Calibri"/>
                <w:b/>
                <w:bCs/>
                <w:sz w:val="16"/>
                <w:szCs w:val="16"/>
              </w:rPr>
            </w:pPr>
            <w:r w:rsidRPr="00CC18C0">
              <w:rPr>
                <w:rFonts w:ascii="Calibri" w:hAnsi="Calibri" w:cs="Calibri"/>
                <w:b/>
                <w:bCs/>
                <w:sz w:val="16"/>
                <w:szCs w:val="16"/>
              </w:rPr>
              <w:t>104</w:t>
            </w:r>
          </w:p>
          <w:p w14:paraId="3FCBAAB2" w14:textId="77777777" w:rsidR="00DF0F1B" w:rsidRPr="00CC18C0" w:rsidRDefault="00DF0F1B" w:rsidP="000F41D2">
            <w:pPr>
              <w:jc w:val="center"/>
              <w:rPr>
                <w:rFonts w:ascii="Calibri" w:hAnsi="Calibri" w:cs="Calibri"/>
                <w:color w:val="000000"/>
                <w:sz w:val="16"/>
                <w:szCs w:val="16"/>
              </w:rPr>
            </w:pPr>
          </w:p>
        </w:tc>
        <w:tc>
          <w:tcPr>
            <w:tcW w:w="3118" w:type="dxa"/>
            <w:tcBorders>
              <w:top w:val="single" w:sz="6" w:space="0" w:color="808080"/>
              <w:bottom w:val="single" w:sz="6" w:space="0" w:color="FFFFFF"/>
            </w:tcBorders>
            <w:shd w:val="solid" w:color="C0C0C0" w:fill="FFFFFF"/>
            <w:vAlign w:val="center"/>
          </w:tcPr>
          <w:p w14:paraId="3FCBAAB3" w14:textId="77777777" w:rsidR="00DF0F1B" w:rsidRPr="00DF0F1B" w:rsidRDefault="00DF0F1B" w:rsidP="000F41D2">
            <w:pPr>
              <w:jc w:val="center"/>
              <w:rPr>
                <w:rFonts w:ascii="Calibri" w:hAnsi="Calibri" w:cs="Calibri"/>
                <w:color w:val="000000"/>
                <w:sz w:val="16"/>
                <w:szCs w:val="16"/>
                <w:lang w:val="en-US"/>
              </w:rPr>
            </w:pPr>
            <w:r>
              <w:rPr>
                <w:rFonts w:ascii="Calibri" w:hAnsi="Calibri" w:cs="Calibri"/>
                <w:sz w:val="16"/>
                <w:szCs w:val="16"/>
                <w:lang w:val="en-US"/>
              </w:rPr>
              <w:t>MACROECONOMICS I</w:t>
            </w:r>
          </w:p>
        </w:tc>
        <w:tc>
          <w:tcPr>
            <w:tcW w:w="1701" w:type="dxa"/>
            <w:tcBorders>
              <w:top w:val="single" w:sz="6" w:space="0" w:color="808080"/>
              <w:bottom w:val="single" w:sz="6" w:space="0" w:color="FFFFFF"/>
            </w:tcBorders>
            <w:shd w:val="pct50" w:color="C0C0C0" w:fill="FFFFFF"/>
            <w:vAlign w:val="center"/>
          </w:tcPr>
          <w:p w14:paraId="3FCBAAB4" w14:textId="77777777" w:rsidR="00DF0F1B" w:rsidRPr="00CC18C0" w:rsidRDefault="00DF0F1B" w:rsidP="000F41D2">
            <w:pPr>
              <w:jc w:val="center"/>
              <w:rPr>
                <w:rFonts w:ascii="Calibri" w:hAnsi="Calibri" w:cs="Calibri"/>
                <w:color w:val="000000"/>
                <w:sz w:val="16"/>
                <w:szCs w:val="16"/>
              </w:rPr>
            </w:pPr>
            <w:r>
              <w:rPr>
                <w:rFonts w:ascii="Calibri" w:hAnsi="Calibri" w:cs="Calibri"/>
                <w:color w:val="000000"/>
                <w:sz w:val="16"/>
                <w:szCs w:val="16"/>
                <w:lang w:val="en-US"/>
              </w:rPr>
              <w:t>SB – MC</w:t>
            </w:r>
          </w:p>
        </w:tc>
        <w:tc>
          <w:tcPr>
            <w:tcW w:w="567" w:type="dxa"/>
            <w:tcBorders>
              <w:top w:val="single" w:sz="6" w:space="0" w:color="808080"/>
              <w:bottom w:val="single" w:sz="6" w:space="0" w:color="FFFFFF"/>
            </w:tcBorders>
            <w:shd w:val="solid" w:color="C0C0C0" w:fill="FFFFFF"/>
            <w:vAlign w:val="center"/>
          </w:tcPr>
          <w:p w14:paraId="3FCBAAB5" w14:textId="77777777" w:rsidR="00DF0F1B" w:rsidRPr="00CC18C0" w:rsidRDefault="00DF0F1B" w:rsidP="000F41D2">
            <w:pPr>
              <w:jc w:val="center"/>
              <w:rPr>
                <w:rFonts w:ascii="Calibri" w:hAnsi="Calibri" w:cs="Calibri"/>
                <w:color w:val="000000"/>
                <w:sz w:val="16"/>
                <w:szCs w:val="16"/>
              </w:rPr>
            </w:pPr>
            <w:r w:rsidRPr="00CC18C0">
              <w:rPr>
                <w:rFonts w:ascii="Calibri" w:hAnsi="Calibri" w:cs="Calibri"/>
                <w:color w:val="000000"/>
                <w:sz w:val="16"/>
                <w:szCs w:val="16"/>
              </w:rPr>
              <w:t>2</w:t>
            </w:r>
          </w:p>
        </w:tc>
        <w:tc>
          <w:tcPr>
            <w:tcW w:w="567" w:type="dxa"/>
            <w:tcBorders>
              <w:top w:val="single" w:sz="6" w:space="0" w:color="808080"/>
              <w:bottom w:val="single" w:sz="6" w:space="0" w:color="FFFFFF"/>
            </w:tcBorders>
            <w:shd w:val="pct50" w:color="C0C0C0" w:fill="FFFFFF"/>
            <w:vAlign w:val="center"/>
          </w:tcPr>
          <w:p w14:paraId="3FCBAAB6" w14:textId="77777777" w:rsidR="00DF0F1B" w:rsidRPr="00CC18C0" w:rsidRDefault="00DF0F1B" w:rsidP="000F41D2">
            <w:pPr>
              <w:jc w:val="center"/>
              <w:rPr>
                <w:rFonts w:ascii="Calibri" w:hAnsi="Calibri" w:cs="Calibri"/>
                <w:color w:val="000000"/>
                <w:sz w:val="16"/>
                <w:szCs w:val="16"/>
              </w:rPr>
            </w:pPr>
            <w:r w:rsidRPr="00CC18C0">
              <w:rPr>
                <w:rFonts w:ascii="Calibri" w:hAnsi="Calibri" w:cs="Calibri"/>
                <w:color w:val="000000"/>
                <w:sz w:val="16"/>
                <w:szCs w:val="16"/>
              </w:rPr>
              <w:t>1</w:t>
            </w:r>
          </w:p>
        </w:tc>
        <w:tc>
          <w:tcPr>
            <w:tcW w:w="516" w:type="dxa"/>
            <w:tcBorders>
              <w:top w:val="single" w:sz="6" w:space="0" w:color="808080"/>
              <w:bottom w:val="single" w:sz="6" w:space="0" w:color="FFFFFF"/>
            </w:tcBorders>
            <w:shd w:val="solid" w:color="C0C0C0" w:fill="FFFFFF"/>
            <w:vAlign w:val="center"/>
          </w:tcPr>
          <w:p w14:paraId="3FCBAAB7" w14:textId="77777777" w:rsidR="00DF0F1B" w:rsidRPr="00CC18C0" w:rsidRDefault="00DF0F1B" w:rsidP="000F41D2">
            <w:pPr>
              <w:jc w:val="center"/>
              <w:rPr>
                <w:rFonts w:ascii="Calibri" w:hAnsi="Calibri" w:cs="Calibri"/>
                <w:color w:val="000000"/>
                <w:sz w:val="16"/>
                <w:szCs w:val="16"/>
              </w:rPr>
            </w:pPr>
            <w:r w:rsidRPr="00CC18C0">
              <w:rPr>
                <w:rFonts w:ascii="Calibri" w:hAnsi="Calibri" w:cs="Calibri"/>
                <w:color w:val="000000"/>
                <w:sz w:val="16"/>
                <w:szCs w:val="16"/>
              </w:rPr>
              <w:t>-</w:t>
            </w:r>
          </w:p>
        </w:tc>
        <w:tc>
          <w:tcPr>
            <w:tcW w:w="760" w:type="dxa"/>
            <w:tcBorders>
              <w:top w:val="single" w:sz="6" w:space="0" w:color="808080"/>
              <w:bottom w:val="single" w:sz="6" w:space="0" w:color="FFFFFF"/>
            </w:tcBorders>
            <w:shd w:val="pct50" w:color="C0C0C0" w:fill="FFFFFF"/>
            <w:vAlign w:val="center"/>
          </w:tcPr>
          <w:p w14:paraId="3FCBAAB8" w14:textId="77777777" w:rsidR="00DF0F1B" w:rsidRPr="00CC18C0" w:rsidRDefault="00DF0F1B" w:rsidP="000F41D2">
            <w:pPr>
              <w:jc w:val="center"/>
              <w:rPr>
                <w:rFonts w:ascii="Calibri" w:hAnsi="Calibri" w:cs="Calibri"/>
                <w:color w:val="000000"/>
                <w:sz w:val="16"/>
                <w:szCs w:val="16"/>
              </w:rPr>
            </w:pPr>
            <w:r w:rsidRPr="00CC18C0">
              <w:rPr>
                <w:rFonts w:ascii="Calibri" w:hAnsi="Calibri" w:cs="Calibri"/>
                <w:color w:val="000000"/>
                <w:sz w:val="16"/>
                <w:szCs w:val="16"/>
              </w:rPr>
              <w:t>3</w:t>
            </w:r>
          </w:p>
        </w:tc>
        <w:tc>
          <w:tcPr>
            <w:tcW w:w="709" w:type="dxa"/>
            <w:tcBorders>
              <w:top w:val="single" w:sz="6" w:space="0" w:color="808080"/>
              <w:bottom w:val="single" w:sz="6" w:space="0" w:color="FFFFFF"/>
            </w:tcBorders>
            <w:shd w:val="solid" w:color="C0C0C0" w:fill="FFFFFF"/>
            <w:vAlign w:val="center"/>
          </w:tcPr>
          <w:p w14:paraId="3FCBAAB9" w14:textId="77777777" w:rsidR="00DF0F1B" w:rsidRPr="00CC18C0" w:rsidRDefault="00DF0F1B" w:rsidP="000F41D2">
            <w:pPr>
              <w:jc w:val="center"/>
              <w:rPr>
                <w:rFonts w:ascii="Calibri" w:hAnsi="Calibri" w:cs="Calibri"/>
                <w:color w:val="000000"/>
                <w:sz w:val="16"/>
                <w:szCs w:val="16"/>
              </w:rPr>
            </w:pPr>
            <w:r w:rsidRPr="00CC18C0">
              <w:rPr>
                <w:rFonts w:ascii="Calibri" w:hAnsi="Calibri" w:cs="Calibri"/>
                <w:color w:val="000000"/>
                <w:sz w:val="16"/>
                <w:szCs w:val="16"/>
              </w:rPr>
              <w:t>125</w:t>
            </w:r>
          </w:p>
        </w:tc>
        <w:tc>
          <w:tcPr>
            <w:tcW w:w="709" w:type="dxa"/>
            <w:tcBorders>
              <w:top w:val="single" w:sz="6" w:space="0" w:color="808080"/>
              <w:bottom w:val="single" w:sz="6" w:space="0" w:color="FFFFFF"/>
            </w:tcBorders>
            <w:shd w:val="pct50" w:color="C0C0C0" w:fill="FFFFFF"/>
            <w:vAlign w:val="center"/>
          </w:tcPr>
          <w:p w14:paraId="3FCBAABA" w14:textId="77777777" w:rsidR="00DF0F1B" w:rsidRPr="00CC18C0" w:rsidRDefault="00DF0F1B" w:rsidP="000F41D2">
            <w:pPr>
              <w:jc w:val="center"/>
              <w:rPr>
                <w:rFonts w:ascii="Calibri" w:hAnsi="Calibri" w:cs="Calibri"/>
                <w:color w:val="000000"/>
                <w:sz w:val="16"/>
                <w:szCs w:val="16"/>
              </w:rPr>
            </w:pPr>
            <w:r w:rsidRPr="00CC18C0">
              <w:rPr>
                <w:rFonts w:ascii="Calibri" w:hAnsi="Calibri" w:cs="Calibri"/>
                <w:color w:val="000000"/>
                <w:sz w:val="16"/>
                <w:szCs w:val="16"/>
              </w:rPr>
              <w:t>5</w:t>
            </w:r>
          </w:p>
        </w:tc>
      </w:tr>
      <w:tr w:rsidR="00DF0F1B" w:rsidRPr="00CC18C0" w14:paraId="3FCBAAC8" w14:textId="77777777" w:rsidTr="000F41D2">
        <w:trPr>
          <w:trHeight w:val="410"/>
        </w:trPr>
        <w:tc>
          <w:tcPr>
            <w:tcW w:w="709" w:type="dxa"/>
            <w:shd w:val="solid" w:color="C0C0C0" w:fill="FFFFFF"/>
            <w:vAlign w:val="bottom"/>
          </w:tcPr>
          <w:p w14:paraId="3FCBAABC" w14:textId="77777777" w:rsidR="00DF0F1B" w:rsidRDefault="00DF0F1B" w:rsidP="000F41D2">
            <w:pPr>
              <w:rPr>
                <w:rFonts w:ascii="Calibri" w:hAnsi="Calibri" w:cs="Calibri"/>
                <w:color w:val="000000"/>
                <w:sz w:val="16"/>
                <w:szCs w:val="16"/>
              </w:rPr>
            </w:pPr>
            <w:r w:rsidRPr="00CC18C0">
              <w:rPr>
                <w:rFonts w:ascii="Calibri" w:hAnsi="Calibri" w:cs="Calibri"/>
                <w:color w:val="000000"/>
                <w:sz w:val="16"/>
                <w:szCs w:val="16"/>
              </w:rPr>
              <w:t>5</w:t>
            </w:r>
          </w:p>
          <w:p w14:paraId="3FCBAABD" w14:textId="77777777" w:rsidR="00DF0F1B" w:rsidRPr="00CC18C0" w:rsidRDefault="00DF0F1B" w:rsidP="000F41D2">
            <w:pPr>
              <w:rPr>
                <w:rFonts w:ascii="Calibri" w:hAnsi="Calibri" w:cs="Calibri"/>
                <w:color w:val="000000"/>
                <w:sz w:val="16"/>
                <w:szCs w:val="16"/>
              </w:rPr>
            </w:pPr>
          </w:p>
        </w:tc>
        <w:tc>
          <w:tcPr>
            <w:tcW w:w="1276" w:type="dxa"/>
            <w:shd w:val="pct50" w:color="C0C0C0" w:fill="FFFFFF"/>
            <w:vAlign w:val="bottom"/>
          </w:tcPr>
          <w:p w14:paraId="3FCBAABE" w14:textId="77777777" w:rsidR="00DF0F1B" w:rsidRDefault="00DF0F1B" w:rsidP="000F41D2">
            <w:pPr>
              <w:jc w:val="center"/>
              <w:rPr>
                <w:rFonts w:ascii="Calibri" w:hAnsi="Calibri" w:cs="Calibri"/>
                <w:b/>
                <w:bCs/>
                <w:sz w:val="16"/>
                <w:szCs w:val="16"/>
              </w:rPr>
            </w:pPr>
            <w:r w:rsidRPr="00CC18C0">
              <w:rPr>
                <w:rFonts w:ascii="Calibri" w:hAnsi="Calibri" w:cs="Calibri"/>
                <w:b/>
                <w:bCs/>
                <w:sz w:val="16"/>
                <w:szCs w:val="16"/>
              </w:rPr>
              <w:t>105</w:t>
            </w:r>
          </w:p>
          <w:p w14:paraId="3FCBAABF" w14:textId="77777777" w:rsidR="00DF0F1B" w:rsidRPr="00CC18C0" w:rsidRDefault="00DF0F1B" w:rsidP="000F41D2">
            <w:pPr>
              <w:jc w:val="center"/>
              <w:rPr>
                <w:rFonts w:ascii="Calibri" w:hAnsi="Calibri" w:cs="Calibri"/>
                <w:color w:val="000000"/>
                <w:sz w:val="16"/>
                <w:szCs w:val="16"/>
              </w:rPr>
            </w:pPr>
          </w:p>
        </w:tc>
        <w:tc>
          <w:tcPr>
            <w:tcW w:w="3118" w:type="dxa"/>
            <w:shd w:val="solid" w:color="C0C0C0" w:fill="FFFFFF"/>
            <w:vAlign w:val="center"/>
          </w:tcPr>
          <w:p w14:paraId="3FCBAAC0" w14:textId="77777777" w:rsidR="00DF0F1B" w:rsidRPr="00DF0F1B" w:rsidRDefault="00DF0F1B" w:rsidP="000F41D2">
            <w:pPr>
              <w:jc w:val="center"/>
              <w:rPr>
                <w:rFonts w:ascii="Calibri" w:hAnsi="Calibri" w:cs="Calibri"/>
                <w:color w:val="000000"/>
                <w:sz w:val="16"/>
                <w:szCs w:val="16"/>
                <w:lang w:val="en-US"/>
              </w:rPr>
            </w:pPr>
            <w:r>
              <w:rPr>
                <w:rFonts w:ascii="Calibri" w:hAnsi="Calibri" w:cs="Calibri"/>
                <w:sz w:val="16"/>
                <w:szCs w:val="16"/>
                <w:lang w:val="en-US"/>
              </w:rPr>
              <w:t>COMPUTER SCIENCE</w:t>
            </w:r>
          </w:p>
        </w:tc>
        <w:tc>
          <w:tcPr>
            <w:tcW w:w="1701" w:type="dxa"/>
            <w:shd w:val="pct50" w:color="C0C0C0" w:fill="FFFFFF"/>
            <w:vAlign w:val="center"/>
          </w:tcPr>
          <w:p w14:paraId="3FCBAAC1" w14:textId="77777777" w:rsidR="00DF0F1B" w:rsidRPr="00CC18C0" w:rsidRDefault="00DF0F1B" w:rsidP="000F41D2">
            <w:pPr>
              <w:jc w:val="center"/>
              <w:rPr>
                <w:rFonts w:ascii="Calibri" w:hAnsi="Calibri" w:cs="Calibri"/>
                <w:color w:val="000000"/>
                <w:sz w:val="16"/>
                <w:szCs w:val="16"/>
              </w:rPr>
            </w:pPr>
            <w:r>
              <w:rPr>
                <w:rFonts w:ascii="Calibri" w:hAnsi="Calibri" w:cs="Calibri"/>
                <w:color w:val="000000"/>
                <w:sz w:val="16"/>
                <w:szCs w:val="16"/>
                <w:lang w:val="en-US"/>
              </w:rPr>
              <w:t>GB – MC</w:t>
            </w:r>
          </w:p>
        </w:tc>
        <w:tc>
          <w:tcPr>
            <w:tcW w:w="567" w:type="dxa"/>
            <w:shd w:val="solid" w:color="C0C0C0" w:fill="FFFFFF"/>
            <w:vAlign w:val="center"/>
          </w:tcPr>
          <w:p w14:paraId="3FCBAAC2" w14:textId="77777777" w:rsidR="00DF0F1B" w:rsidRPr="00CC18C0" w:rsidRDefault="00DF0F1B" w:rsidP="000F41D2">
            <w:pPr>
              <w:jc w:val="center"/>
              <w:rPr>
                <w:rFonts w:ascii="Calibri" w:hAnsi="Calibri" w:cs="Calibri"/>
                <w:color w:val="000000"/>
                <w:sz w:val="16"/>
                <w:szCs w:val="16"/>
              </w:rPr>
            </w:pPr>
            <w:r w:rsidRPr="00CC18C0">
              <w:rPr>
                <w:rFonts w:ascii="Calibri" w:hAnsi="Calibri" w:cs="Calibri"/>
                <w:color w:val="000000"/>
                <w:sz w:val="16"/>
                <w:szCs w:val="16"/>
              </w:rPr>
              <w:t>2</w:t>
            </w:r>
          </w:p>
        </w:tc>
        <w:tc>
          <w:tcPr>
            <w:tcW w:w="567" w:type="dxa"/>
            <w:shd w:val="pct50" w:color="C0C0C0" w:fill="FFFFFF"/>
            <w:vAlign w:val="center"/>
          </w:tcPr>
          <w:p w14:paraId="3FCBAAC3" w14:textId="77777777" w:rsidR="00DF0F1B" w:rsidRPr="00CC18C0" w:rsidRDefault="00DF0F1B" w:rsidP="000F41D2">
            <w:pPr>
              <w:jc w:val="center"/>
              <w:rPr>
                <w:rFonts w:ascii="Calibri" w:hAnsi="Calibri" w:cs="Calibri"/>
                <w:color w:val="000000"/>
                <w:sz w:val="16"/>
                <w:szCs w:val="16"/>
              </w:rPr>
            </w:pPr>
            <w:r w:rsidRPr="00CC18C0">
              <w:rPr>
                <w:rFonts w:ascii="Calibri" w:hAnsi="Calibri" w:cs="Calibri"/>
                <w:color w:val="000000"/>
                <w:sz w:val="16"/>
                <w:szCs w:val="16"/>
              </w:rPr>
              <w:t>-</w:t>
            </w:r>
          </w:p>
        </w:tc>
        <w:tc>
          <w:tcPr>
            <w:tcW w:w="516" w:type="dxa"/>
            <w:shd w:val="solid" w:color="C0C0C0" w:fill="FFFFFF"/>
            <w:vAlign w:val="center"/>
          </w:tcPr>
          <w:p w14:paraId="3FCBAAC4" w14:textId="77777777" w:rsidR="00DF0F1B" w:rsidRPr="00CC18C0" w:rsidRDefault="00DF0F1B" w:rsidP="000F41D2">
            <w:pPr>
              <w:jc w:val="center"/>
              <w:rPr>
                <w:rFonts w:ascii="Calibri" w:hAnsi="Calibri" w:cs="Calibri"/>
                <w:color w:val="000000"/>
                <w:sz w:val="16"/>
                <w:szCs w:val="16"/>
              </w:rPr>
            </w:pPr>
            <w:r w:rsidRPr="00CC18C0">
              <w:rPr>
                <w:rFonts w:ascii="Calibri" w:hAnsi="Calibri" w:cs="Calibri"/>
                <w:color w:val="000000"/>
                <w:sz w:val="16"/>
                <w:szCs w:val="16"/>
              </w:rPr>
              <w:t>2</w:t>
            </w:r>
          </w:p>
        </w:tc>
        <w:tc>
          <w:tcPr>
            <w:tcW w:w="760" w:type="dxa"/>
            <w:shd w:val="pct50" w:color="C0C0C0" w:fill="FFFFFF"/>
            <w:vAlign w:val="center"/>
          </w:tcPr>
          <w:p w14:paraId="3FCBAAC5" w14:textId="77777777" w:rsidR="00DF0F1B" w:rsidRPr="00CC18C0" w:rsidRDefault="00DF0F1B" w:rsidP="000F41D2">
            <w:pPr>
              <w:jc w:val="center"/>
              <w:rPr>
                <w:rFonts w:ascii="Calibri" w:hAnsi="Calibri" w:cs="Calibri"/>
                <w:color w:val="000000"/>
                <w:sz w:val="16"/>
                <w:szCs w:val="16"/>
              </w:rPr>
            </w:pPr>
            <w:r w:rsidRPr="00CC18C0">
              <w:rPr>
                <w:rFonts w:ascii="Calibri" w:hAnsi="Calibri" w:cs="Calibri"/>
                <w:color w:val="000000"/>
                <w:sz w:val="16"/>
                <w:szCs w:val="16"/>
              </w:rPr>
              <w:t>4</w:t>
            </w:r>
          </w:p>
        </w:tc>
        <w:tc>
          <w:tcPr>
            <w:tcW w:w="709" w:type="dxa"/>
            <w:shd w:val="solid" w:color="C0C0C0" w:fill="FFFFFF"/>
            <w:vAlign w:val="center"/>
          </w:tcPr>
          <w:p w14:paraId="3FCBAAC6" w14:textId="77777777" w:rsidR="00DF0F1B" w:rsidRPr="00CC18C0" w:rsidRDefault="00DF0F1B" w:rsidP="000F41D2">
            <w:pPr>
              <w:jc w:val="center"/>
              <w:rPr>
                <w:rFonts w:ascii="Calibri" w:hAnsi="Calibri" w:cs="Calibri"/>
                <w:color w:val="000000"/>
                <w:sz w:val="16"/>
                <w:szCs w:val="16"/>
              </w:rPr>
            </w:pPr>
            <w:r w:rsidRPr="00CC18C0">
              <w:rPr>
                <w:rFonts w:ascii="Calibri" w:hAnsi="Calibri" w:cs="Calibri"/>
                <w:color w:val="000000"/>
                <w:sz w:val="16"/>
                <w:szCs w:val="16"/>
              </w:rPr>
              <w:t>125</w:t>
            </w:r>
          </w:p>
        </w:tc>
        <w:tc>
          <w:tcPr>
            <w:tcW w:w="709" w:type="dxa"/>
            <w:shd w:val="pct50" w:color="C0C0C0" w:fill="FFFFFF"/>
            <w:vAlign w:val="center"/>
          </w:tcPr>
          <w:p w14:paraId="3FCBAAC7" w14:textId="77777777" w:rsidR="00DF0F1B" w:rsidRPr="00CC18C0" w:rsidRDefault="00DF0F1B" w:rsidP="000F41D2">
            <w:pPr>
              <w:jc w:val="center"/>
              <w:rPr>
                <w:rFonts w:ascii="Calibri" w:hAnsi="Calibri" w:cs="Calibri"/>
                <w:color w:val="000000"/>
                <w:sz w:val="16"/>
                <w:szCs w:val="16"/>
              </w:rPr>
            </w:pPr>
            <w:r w:rsidRPr="00CC18C0">
              <w:rPr>
                <w:rFonts w:ascii="Calibri" w:hAnsi="Calibri" w:cs="Calibri"/>
                <w:color w:val="000000"/>
                <w:sz w:val="16"/>
                <w:szCs w:val="16"/>
              </w:rPr>
              <w:t>5</w:t>
            </w:r>
          </w:p>
        </w:tc>
      </w:tr>
      <w:tr w:rsidR="00DF0F1B" w:rsidRPr="00CC18C0" w14:paraId="3FCBAAD5" w14:textId="77777777" w:rsidTr="000F41D2">
        <w:trPr>
          <w:trHeight w:val="410"/>
        </w:trPr>
        <w:tc>
          <w:tcPr>
            <w:tcW w:w="709" w:type="dxa"/>
            <w:tcBorders>
              <w:top w:val="single" w:sz="6" w:space="0" w:color="808080"/>
              <w:bottom w:val="single" w:sz="6" w:space="0" w:color="FFFFFF"/>
            </w:tcBorders>
            <w:shd w:val="solid" w:color="C0C0C0" w:fill="FFFFFF"/>
            <w:vAlign w:val="bottom"/>
          </w:tcPr>
          <w:p w14:paraId="3FCBAAC9" w14:textId="77777777" w:rsidR="00DF0F1B" w:rsidRDefault="00DF0F1B" w:rsidP="000F41D2">
            <w:pPr>
              <w:rPr>
                <w:rFonts w:ascii="Calibri" w:hAnsi="Calibri" w:cs="Calibri"/>
                <w:color w:val="000000"/>
                <w:sz w:val="16"/>
                <w:szCs w:val="16"/>
              </w:rPr>
            </w:pPr>
            <w:r w:rsidRPr="00CC18C0">
              <w:rPr>
                <w:rFonts w:ascii="Calibri" w:hAnsi="Calibri" w:cs="Calibri"/>
                <w:color w:val="000000"/>
                <w:sz w:val="16"/>
                <w:szCs w:val="16"/>
              </w:rPr>
              <w:t>6</w:t>
            </w:r>
          </w:p>
          <w:p w14:paraId="3FCBAACA" w14:textId="77777777" w:rsidR="00DF0F1B" w:rsidRPr="00CC18C0" w:rsidRDefault="00DF0F1B" w:rsidP="000F41D2">
            <w:pPr>
              <w:rPr>
                <w:rFonts w:ascii="Calibri" w:hAnsi="Calibri" w:cs="Calibri"/>
                <w:color w:val="000000"/>
                <w:sz w:val="16"/>
                <w:szCs w:val="16"/>
              </w:rPr>
            </w:pPr>
          </w:p>
        </w:tc>
        <w:tc>
          <w:tcPr>
            <w:tcW w:w="1276" w:type="dxa"/>
            <w:tcBorders>
              <w:top w:val="single" w:sz="6" w:space="0" w:color="808080"/>
              <w:bottom w:val="single" w:sz="6" w:space="0" w:color="FFFFFF"/>
            </w:tcBorders>
            <w:shd w:val="pct50" w:color="C0C0C0" w:fill="FFFFFF"/>
            <w:vAlign w:val="bottom"/>
          </w:tcPr>
          <w:p w14:paraId="3FCBAACB" w14:textId="77777777" w:rsidR="00DF0F1B" w:rsidRDefault="00DF0F1B" w:rsidP="000F41D2">
            <w:pPr>
              <w:jc w:val="center"/>
              <w:rPr>
                <w:rFonts w:ascii="Calibri" w:hAnsi="Calibri" w:cs="Calibri"/>
                <w:b/>
                <w:bCs/>
                <w:sz w:val="16"/>
                <w:szCs w:val="16"/>
              </w:rPr>
            </w:pPr>
            <w:r w:rsidRPr="00CC18C0">
              <w:rPr>
                <w:rFonts w:ascii="Calibri" w:hAnsi="Calibri" w:cs="Calibri"/>
                <w:b/>
                <w:bCs/>
                <w:sz w:val="16"/>
                <w:szCs w:val="16"/>
              </w:rPr>
              <w:t>106</w:t>
            </w:r>
          </w:p>
          <w:p w14:paraId="3FCBAACC" w14:textId="77777777" w:rsidR="00DF0F1B" w:rsidRPr="00CC18C0" w:rsidRDefault="00DF0F1B" w:rsidP="000F41D2">
            <w:pPr>
              <w:jc w:val="center"/>
              <w:rPr>
                <w:rFonts w:ascii="Calibri" w:hAnsi="Calibri" w:cs="Calibri"/>
                <w:color w:val="000000"/>
                <w:sz w:val="16"/>
                <w:szCs w:val="16"/>
              </w:rPr>
            </w:pPr>
          </w:p>
        </w:tc>
        <w:tc>
          <w:tcPr>
            <w:tcW w:w="3118" w:type="dxa"/>
            <w:tcBorders>
              <w:top w:val="single" w:sz="6" w:space="0" w:color="808080"/>
              <w:bottom w:val="single" w:sz="6" w:space="0" w:color="FFFFFF"/>
            </w:tcBorders>
            <w:shd w:val="solid" w:color="C0C0C0" w:fill="FFFFFF"/>
            <w:vAlign w:val="center"/>
          </w:tcPr>
          <w:p w14:paraId="3FCBAACD" w14:textId="77777777" w:rsidR="00DF0F1B" w:rsidRPr="00DF0F1B" w:rsidRDefault="00DF0F1B" w:rsidP="000F41D2">
            <w:pPr>
              <w:jc w:val="center"/>
              <w:rPr>
                <w:rFonts w:ascii="Calibri" w:hAnsi="Calibri" w:cs="Calibri"/>
                <w:color w:val="000000"/>
                <w:sz w:val="16"/>
                <w:szCs w:val="16"/>
                <w:lang w:val="en-US"/>
              </w:rPr>
            </w:pPr>
            <w:r>
              <w:rPr>
                <w:rFonts w:ascii="Calibri" w:hAnsi="Calibri" w:cs="Calibri"/>
                <w:sz w:val="16"/>
                <w:szCs w:val="16"/>
                <w:lang w:val="en-US"/>
              </w:rPr>
              <w:t>ACCOUNTIN</w:t>
            </w:r>
            <w:r w:rsidR="00CB1B36">
              <w:rPr>
                <w:rFonts w:ascii="Calibri" w:hAnsi="Calibri" w:cs="Calibri"/>
                <w:sz w:val="16"/>
                <w:szCs w:val="16"/>
                <w:lang w:val="en-US"/>
              </w:rPr>
              <w:t>G</w:t>
            </w:r>
          </w:p>
        </w:tc>
        <w:tc>
          <w:tcPr>
            <w:tcW w:w="1701" w:type="dxa"/>
            <w:tcBorders>
              <w:top w:val="single" w:sz="6" w:space="0" w:color="808080"/>
              <w:bottom w:val="single" w:sz="6" w:space="0" w:color="FFFFFF"/>
            </w:tcBorders>
            <w:shd w:val="pct50" w:color="C0C0C0" w:fill="FFFFFF"/>
            <w:vAlign w:val="center"/>
          </w:tcPr>
          <w:p w14:paraId="3FCBAACE" w14:textId="77777777" w:rsidR="00DF0F1B" w:rsidRPr="00CC18C0" w:rsidRDefault="00DF0F1B" w:rsidP="000F41D2">
            <w:pPr>
              <w:jc w:val="center"/>
              <w:rPr>
                <w:rFonts w:ascii="Calibri" w:hAnsi="Calibri" w:cs="Calibri"/>
                <w:color w:val="000000"/>
                <w:sz w:val="16"/>
                <w:szCs w:val="16"/>
              </w:rPr>
            </w:pPr>
            <w:r>
              <w:rPr>
                <w:rFonts w:ascii="Calibri" w:hAnsi="Calibri" w:cs="Calibri"/>
                <w:color w:val="000000"/>
                <w:sz w:val="16"/>
                <w:szCs w:val="16"/>
                <w:lang w:val="en-US"/>
              </w:rPr>
              <w:t>GB - MC</w:t>
            </w:r>
          </w:p>
        </w:tc>
        <w:tc>
          <w:tcPr>
            <w:tcW w:w="567" w:type="dxa"/>
            <w:tcBorders>
              <w:top w:val="single" w:sz="6" w:space="0" w:color="808080"/>
              <w:bottom w:val="single" w:sz="6" w:space="0" w:color="FFFFFF"/>
            </w:tcBorders>
            <w:shd w:val="solid" w:color="C0C0C0" w:fill="FFFFFF"/>
            <w:vAlign w:val="center"/>
          </w:tcPr>
          <w:p w14:paraId="3FCBAACF" w14:textId="77777777" w:rsidR="00DF0F1B" w:rsidRPr="00CC18C0" w:rsidRDefault="00DF0F1B" w:rsidP="000F41D2">
            <w:pPr>
              <w:jc w:val="center"/>
              <w:rPr>
                <w:rFonts w:ascii="Calibri" w:hAnsi="Calibri" w:cs="Calibri"/>
                <w:color w:val="000000"/>
                <w:sz w:val="16"/>
                <w:szCs w:val="16"/>
              </w:rPr>
            </w:pPr>
            <w:r w:rsidRPr="00CC18C0">
              <w:rPr>
                <w:rFonts w:ascii="Calibri" w:hAnsi="Calibri" w:cs="Calibri"/>
                <w:color w:val="000000"/>
                <w:sz w:val="16"/>
                <w:szCs w:val="16"/>
              </w:rPr>
              <w:t>2</w:t>
            </w:r>
          </w:p>
        </w:tc>
        <w:tc>
          <w:tcPr>
            <w:tcW w:w="567" w:type="dxa"/>
            <w:tcBorders>
              <w:top w:val="single" w:sz="6" w:space="0" w:color="808080"/>
              <w:bottom w:val="single" w:sz="6" w:space="0" w:color="FFFFFF"/>
            </w:tcBorders>
            <w:shd w:val="pct50" w:color="C0C0C0" w:fill="FFFFFF"/>
            <w:vAlign w:val="center"/>
          </w:tcPr>
          <w:p w14:paraId="3FCBAAD0" w14:textId="77777777" w:rsidR="00DF0F1B" w:rsidRPr="00CC18C0" w:rsidRDefault="00DF0F1B" w:rsidP="000F41D2">
            <w:pPr>
              <w:jc w:val="center"/>
              <w:rPr>
                <w:rFonts w:ascii="Calibri" w:hAnsi="Calibri" w:cs="Calibri"/>
                <w:color w:val="000000"/>
                <w:sz w:val="16"/>
                <w:szCs w:val="16"/>
              </w:rPr>
            </w:pPr>
            <w:r w:rsidRPr="00CC18C0">
              <w:rPr>
                <w:rFonts w:ascii="Calibri" w:hAnsi="Calibri" w:cs="Calibri"/>
                <w:color w:val="000000"/>
                <w:sz w:val="16"/>
                <w:szCs w:val="16"/>
              </w:rPr>
              <w:t>1</w:t>
            </w:r>
          </w:p>
        </w:tc>
        <w:tc>
          <w:tcPr>
            <w:tcW w:w="516" w:type="dxa"/>
            <w:tcBorders>
              <w:top w:val="single" w:sz="6" w:space="0" w:color="808080"/>
              <w:bottom w:val="single" w:sz="6" w:space="0" w:color="FFFFFF"/>
            </w:tcBorders>
            <w:shd w:val="solid" w:color="C0C0C0" w:fill="FFFFFF"/>
            <w:vAlign w:val="center"/>
          </w:tcPr>
          <w:p w14:paraId="3FCBAAD1" w14:textId="77777777" w:rsidR="00DF0F1B" w:rsidRPr="00CC18C0" w:rsidRDefault="00DF0F1B" w:rsidP="000F41D2">
            <w:pPr>
              <w:jc w:val="center"/>
              <w:rPr>
                <w:rFonts w:ascii="Calibri" w:hAnsi="Calibri" w:cs="Calibri"/>
                <w:color w:val="000000"/>
                <w:sz w:val="16"/>
                <w:szCs w:val="16"/>
              </w:rPr>
            </w:pPr>
            <w:r w:rsidRPr="00CC18C0">
              <w:rPr>
                <w:rFonts w:ascii="Calibri" w:hAnsi="Calibri" w:cs="Calibri"/>
                <w:color w:val="000000"/>
                <w:sz w:val="16"/>
                <w:szCs w:val="16"/>
              </w:rPr>
              <w:t>-</w:t>
            </w:r>
          </w:p>
        </w:tc>
        <w:tc>
          <w:tcPr>
            <w:tcW w:w="760" w:type="dxa"/>
            <w:tcBorders>
              <w:top w:val="single" w:sz="6" w:space="0" w:color="808080"/>
              <w:bottom w:val="single" w:sz="6" w:space="0" w:color="FFFFFF"/>
            </w:tcBorders>
            <w:shd w:val="pct50" w:color="C0C0C0" w:fill="FFFFFF"/>
            <w:vAlign w:val="center"/>
          </w:tcPr>
          <w:p w14:paraId="3FCBAAD2" w14:textId="77777777" w:rsidR="00DF0F1B" w:rsidRPr="00CC18C0" w:rsidRDefault="00DF0F1B" w:rsidP="000F41D2">
            <w:pPr>
              <w:jc w:val="center"/>
              <w:rPr>
                <w:rFonts w:ascii="Calibri" w:hAnsi="Calibri" w:cs="Calibri"/>
                <w:color w:val="000000"/>
                <w:sz w:val="16"/>
                <w:szCs w:val="16"/>
              </w:rPr>
            </w:pPr>
            <w:r w:rsidRPr="00CC18C0">
              <w:rPr>
                <w:rFonts w:ascii="Calibri" w:hAnsi="Calibri" w:cs="Calibri"/>
                <w:color w:val="000000"/>
                <w:sz w:val="16"/>
                <w:szCs w:val="16"/>
              </w:rPr>
              <w:t>3</w:t>
            </w:r>
          </w:p>
        </w:tc>
        <w:tc>
          <w:tcPr>
            <w:tcW w:w="709" w:type="dxa"/>
            <w:tcBorders>
              <w:top w:val="single" w:sz="6" w:space="0" w:color="808080"/>
              <w:bottom w:val="single" w:sz="6" w:space="0" w:color="FFFFFF"/>
            </w:tcBorders>
            <w:shd w:val="solid" w:color="C0C0C0" w:fill="FFFFFF"/>
            <w:vAlign w:val="center"/>
          </w:tcPr>
          <w:p w14:paraId="3FCBAAD3" w14:textId="77777777" w:rsidR="00DF0F1B" w:rsidRPr="00CC18C0" w:rsidRDefault="00DF0F1B" w:rsidP="000F41D2">
            <w:pPr>
              <w:jc w:val="center"/>
              <w:rPr>
                <w:rFonts w:ascii="Calibri" w:hAnsi="Calibri" w:cs="Calibri"/>
                <w:color w:val="000000"/>
                <w:sz w:val="16"/>
                <w:szCs w:val="16"/>
              </w:rPr>
            </w:pPr>
            <w:r w:rsidRPr="00CC18C0">
              <w:rPr>
                <w:rFonts w:ascii="Calibri" w:hAnsi="Calibri" w:cs="Calibri"/>
                <w:color w:val="000000"/>
                <w:sz w:val="16"/>
                <w:szCs w:val="16"/>
              </w:rPr>
              <w:t>125</w:t>
            </w:r>
          </w:p>
        </w:tc>
        <w:tc>
          <w:tcPr>
            <w:tcW w:w="709" w:type="dxa"/>
            <w:tcBorders>
              <w:top w:val="single" w:sz="6" w:space="0" w:color="808080"/>
              <w:bottom w:val="single" w:sz="6" w:space="0" w:color="FFFFFF"/>
            </w:tcBorders>
            <w:shd w:val="pct50" w:color="C0C0C0" w:fill="FFFFFF"/>
            <w:vAlign w:val="center"/>
          </w:tcPr>
          <w:p w14:paraId="3FCBAAD4" w14:textId="77777777" w:rsidR="00DF0F1B" w:rsidRPr="00CC18C0" w:rsidRDefault="00DF0F1B" w:rsidP="000F41D2">
            <w:pPr>
              <w:jc w:val="center"/>
              <w:rPr>
                <w:rFonts w:ascii="Calibri" w:hAnsi="Calibri" w:cs="Calibri"/>
                <w:color w:val="000000"/>
                <w:sz w:val="16"/>
                <w:szCs w:val="16"/>
              </w:rPr>
            </w:pPr>
            <w:r w:rsidRPr="00CC18C0">
              <w:rPr>
                <w:rFonts w:ascii="Calibri" w:hAnsi="Calibri" w:cs="Calibri"/>
                <w:color w:val="000000"/>
                <w:sz w:val="16"/>
                <w:szCs w:val="16"/>
              </w:rPr>
              <w:t>5</w:t>
            </w:r>
          </w:p>
        </w:tc>
      </w:tr>
    </w:tbl>
    <w:p w14:paraId="3FCBAAD6" w14:textId="77777777" w:rsidR="002236D0" w:rsidRDefault="002236D0" w:rsidP="00D25EE1">
      <w:pPr>
        <w:rPr>
          <w:rFonts w:ascii="Calibri" w:hAnsi="Calibri" w:cs="Calibri"/>
          <w:b/>
          <w:highlight w:val="lightGray"/>
          <w:lang w:val="en-US"/>
        </w:rPr>
      </w:pPr>
    </w:p>
    <w:p w14:paraId="3FCBAAD7" w14:textId="77777777" w:rsidR="00376288" w:rsidRPr="00507A1A" w:rsidRDefault="00376288" w:rsidP="00D25EE1">
      <w:pPr>
        <w:ind w:left="108"/>
        <w:rPr>
          <w:rFonts w:ascii="Calibri" w:hAnsi="Calibri" w:cs="Calibri"/>
          <w:b/>
          <w:bCs/>
          <w:sz w:val="20"/>
          <w:szCs w:val="20"/>
          <w:lang w:val="en-US"/>
        </w:rPr>
        <w:sectPr w:rsidR="00376288" w:rsidRPr="00507A1A" w:rsidSect="00D25EE1">
          <w:type w:val="oddPage"/>
          <w:pgSz w:w="11906" w:h="16838"/>
          <w:pgMar w:top="1418" w:right="1247" w:bottom="1418" w:left="1247" w:header="709" w:footer="709" w:gutter="0"/>
          <w:cols w:space="708"/>
          <w:docGrid w:linePitch="360"/>
        </w:sectPr>
      </w:pPr>
    </w:p>
    <w:p w14:paraId="3FCBAAD8" w14:textId="77777777" w:rsidR="00D25EE1" w:rsidRPr="00507A1A" w:rsidRDefault="003E2AE1" w:rsidP="00D25EE1">
      <w:pPr>
        <w:ind w:left="108"/>
        <w:rPr>
          <w:rFonts w:ascii="Calibri" w:hAnsi="Calibri" w:cs="Calibri"/>
          <w:b/>
          <w:bCs/>
          <w:sz w:val="20"/>
          <w:szCs w:val="20"/>
        </w:rPr>
      </w:pPr>
      <w:r>
        <w:rPr>
          <w:rFonts w:ascii="Calibri" w:hAnsi="Calibri" w:cs="Calibri"/>
          <w:b/>
          <w:bCs/>
          <w:sz w:val="20"/>
          <w:szCs w:val="20"/>
          <w:lang w:val="en-US"/>
        </w:rPr>
        <w:t>NOTES</w:t>
      </w:r>
    </w:p>
    <w:p w14:paraId="3FCBAAD9" w14:textId="77777777" w:rsidR="00D25EE1" w:rsidRPr="00542059" w:rsidRDefault="00542059" w:rsidP="00D25EE1">
      <w:pPr>
        <w:tabs>
          <w:tab w:val="left" w:pos="1366"/>
        </w:tabs>
        <w:ind w:left="540" w:hanging="360"/>
        <w:rPr>
          <w:rFonts w:ascii="Calibri" w:hAnsi="Calibri" w:cs="Calibri"/>
          <w:color w:val="000000"/>
          <w:sz w:val="20"/>
          <w:szCs w:val="20"/>
          <w:lang w:val="en-US"/>
        </w:rPr>
      </w:pPr>
      <w:r>
        <w:rPr>
          <w:rFonts w:ascii="Calibri" w:hAnsi="Calibri" w:cs="Calibri"/>
          <w:sz w:val="20"/>
          <w:szCs w:val="20"/>
          <w:lang w:val="en-US"/>
        </w:rPr>
        <w:t>GB</w:t>
      </w:r>
      <w:r w:rsidR="00D25EE1" w:rsidRPr="00542059">
        <w:rPr>
          <w:rFonts w:ascii="Calibri" w:hAnsi="Calibri" w:cs="Calibri"/>
          <w:sz w:val="20"/>
          <w:szCs w:val="20"/>
          <w:lang w:val="en-US"/>
        </w:rPr>
        <w:t xml:space="preserve">: </w:t>
      </w:r>
      <w:r w:rsidRPr="00542059">
        <w:rPr>
          <w:rFonts w:ascii="Calibri" w:hAnsi="Calibri" w:cs="Calibri"/>
          <w:i/>
          <w:sz w:val="20"/>
          <w:szCs w:val="20"/>
          <w:lang w:val="en-GB"/>
        </w:rPr>
        <w:t>general</w:t>
      </w:r>
      <w:r w:rsidRPr="00542059">
        <w:rPr>
          <w:rFonts w:ascii="Calibri" w:hAnsi="Calibri" w:cs="Calibri"/>
          <w:i/>
          <w:sz w:val="20"/>
          <w:szCs w:val="20"/>
          <w:lang w:val="en-US"/>
        </w:rPr>
        <w:t xml:space="preserve"> </w:t>
      </w:r>
      <w:r w:rsidRPr="00542059">
        <w:rPr>
          <w:rFonts w:ascii="Calibri" w:hAnsi="Calibri" w:cs="Calibri"/>
          <w:i/>
          <w:sz w:val="20"/>
          <w:szCs w:val="20"/>
          <w:lang w:val="en-GB"/>
        </w:rPr>
        <w:t>background</w:t>
      </w:r>
    </w:p>
    <w:p w14:paraId="3FCBAADA" w14:textId="77777777" w:rsidR="00D25EE1" w:rsidRPr="00542059" w:rsidRDefault="00542059" w:rsidP="00D25EE1">
      <w:pPr>
        <w:ind w:left="540" w:hanging="360"/>
        <w:rPr>
          <w:rFonts w:ascii="Calibri" w:hAnsi="Calibri" w:cs="Calibri"/>
          <w:color w:val="000000"/>
          <w:sz w:val="20"/>
          <w:szCs w:val="20"/>
          <w:lang w:val="en-US"/>
        </w:rPr>
      </w:pPr>
      <w:r>
        <w:rPr>
          <w:rFonts w:ascii="Calibri" w:hAnsi="Calibri" w:cs="Calibri"/>
          <w:sz w:val="20"/>
          <w:szCs w:val="20"/>
          <w:lang w:val="en-US"/>
        </w:rPr>
        <w:t>SB</w:t>
      </w:r>
      <w:r w:rsidR="00D25EE1" w:rsidRPr="00542059">
        <w:rPr>
          <w:rFonts w:ascii="Calibri" w:hAnsi="Calibri" w:cs="Calibri"/>
          <w:sz w:val="20"/>
          <w:szCs w:val="20"/>
          <w:lang w:val="en-US"/>
        </w:rPr>
        <w:t xml:space="preserve">:  </w:t>
      </w:r>
      <w:r w:rsidRPr="00542059">
        <w:rPr>
          <w:rFonts w:ascii="Calibri" w:hAnsi="Calibri" w:cs="Calibri"/>
          <w:i/>
          <w:sz w:val="20"/>
          <w:szCs w:val="20"/>
          <w:lang w:val="en-GB"/>
        </w:rPr>
        <w:t>special background</w:t>
      </w:r>
    </w:p>
    <w:p w14:paraId="3FCBAADB" w14:textId="77777777" w:rsidR="00D25EE1" w:rsidRPr="00542059" w:rsidRDefault="00542059" w:rsidP="00D25EE1">
      <w:pPr>
        <w:ind w:left="540" w:hanging="360"/>
        <w:rPr>
          <w:rFonts w:ascii="Calibri" w:hAnsi="Calibri" w:cs="Calibri"/>
          <w:color w:val="000000"/>
          <w:sz w:val="20"/>
          <w:szCs w:val="20"/>
          <w:lang w:val="en-US"/>
        </w:rPr>
      </w:pPr>
      <w:r>
        <w:rPr>
          <w:rFonts w:ascii="Calibri" w:hAnsi="Calibri" w:cs="Calibri"/>
          <w:sz w:val="20"/>
          <w:szCs w:val="20"/>
          <w:lang w:val="en-US"/>
        </w:rPr>
        <w:t>SD</w:t>
      </w:r>
      <w:r w:rsidR="00D25EE1" w:rsidRPr="00542059">
        <w:rPr>
          <w:rFonts w:ascii="Calibri" w:hAnsi="Calibri" w:cs="Calibri"/>
          <w:sz w:val="20"/>
          <w:szCs w:val="20"/>
          <w:lang w:val="en-US"/>
        </w:rPr>
        <w:t xml:space="preserve">:  </w:t>
      </w:r>
      <w:proofErr w:type="spellStart"/>
      <w:r w:rsidRPr="00542059">
        <w:rPr>
          <w:rFonts w:ascii="Calibri" w:hAnsi="Calibri" w:cs="Calibri"/>
          <w:sz w:val="20"/>
          <w:szCs w:val="20"/>
          <w:lang w:val="en-US"/>
        </w:rPr>
        <w:t>specialised</w:t>
      </w:r>
      <w:proofErr w:type="spellEnd"/>
      <w:r w:rsidRPr="00542059">
        <w:rPr>
          <w:rFonts w:ascii="Calibri" w:hAnsi="Calibri" w:cs="Calibri"/>
          <w:sz w:val="20"/>
          <w:szCs w:val="20"/>
          <w:lang w:val="en-US"/>
        </w:rPr>
        <w:t xml:space="preserve"> general knowledge, skills development</w:t>
      </w:r>
      <w:r w:rsidR="00D25EE1" w:rsidRPr="00542059">
        <w:rPr>
          <w:rFonts w:ascii="Calibri" w:hAnsi="Calibri" w:cs="Calibri"/>
          <w:sz w:val="20"/>
          <w:szCs w:val="20"/>
          <w:lang w:val="en-US"/>
        </w:rPr>
        <w:tab/>
      </w:r>
    </w:p>
    <w:p w14:paraId="3FCBAADC" w14:textId="77777777" w:rsidR="00376288" w:rsidRPr="00542059" w:rsidRDefault="00376288" w:rsidP="00D25EE1">
      <w:pPr>
        <w:ind w:left="540" w:hanging="360"/>
        <w:rPr>
          <w:rFonts w:ascii="Calibri" w:hAnsi="Calibri" w:cs="Calibri"/>
          <w:sz w:val="20"/>
          <w:szCs w:val="20"/>
          <w:lang w:val="en-US"/>
        </w:rPr>
      </w:pPr>
    </w:p>
    <w:p w14:paraId="3FCBAADD" w14:textId="77777777" w:rsidR="00D25EE1" w:rsidRPr="003E2AE1" w:rsidRDefault="003E2AE1" w:rsidP="003E2AE1">
      <w:pPr>
        <w:tabs>
          <w:tab w:val="left" w:pos="1366"/>
        </w:tabs>
        <w:ind w:left="540" w:hanging="360"/>
        <w:rPr>
          <w:rFonts w:ascii="Calibri" w:hAnsi="Calibri" w:cs="Calibri"/>
          <w:i/>
          <w:sz w:val="20"/>
          <w:szCs w:val="20"/>
          <w:lang w:val="en-US"/>
        </w:rPr>
      </w:pPr>
      <w:r w:rsidRPr="003E2AE1">
        <w:rPr>
          <w:rFonts w:ascii="Calibri" w:hAnsi="Calibri" w:cs="Calibri"/>
          <w:i/>
          <w:sz w:val="20"/>
          <w:szCs w:val="20"/>
          <w:lang w:val="en-US"/>
        </w:rPr>
        <w:t>M</w:t>
      </w:r>
      <w:r w:rsidR="00542059" w:rsidRPr="003E2AE1">
        <w:rPr>
          <w:rFonts w:ascii="Calibri" w:hAnsi="Calibri" w:cs="Calibri"/>
          <w:i/>
          <w:sz w:val="20"/>
          <w:szCs w:val="20"/>
          <w:lang w:val="en-US"/>
        </w:rPr>
        <w:t>C</w:t>
      </w:r>
      <w:r w:rsidR="00D25EE1" w:rsidRPr="003E2AE1">
        <w:rPr>
          <w:rFonts w:ascii="Calibri" w:hAnsi="Calibri" w:cs="Calibri"/>
          <w:i/>
          <w:sz w:val="20"/>
          <w:szCs w:val="20"/>
          <w:lang w:val="en-US"/>
        </w:rPr>
        <w:t xml:space="preserve">: </w:t>
      </w:r>
      <w:r w:rsidRPr="003E2AE1">
        <w:rPr>
          <w:rFonts w:ascii="Calibri" w:hAnsi="Calibri" w:cs="Calibri"/>
          <w:i/>
          <w:sz w:val="20"/>
          <w:szCs w:val="20"/>
          <w:lang w:val="en-US"/>
        </w:rPr>
        <w:t>Mandatory</w:t>
      </w:r>
      <w:r w:rsidR="00542059" w:rsidRPr="003E2AE1">
        <w:rPr>
          <w:rFonts w:ascii="Calibri" w:hAnsi="Calibri" w:cs="Calibri"/>
          <w:i/>
          <w:sz w:val="20"/>
          <w:szCs w:val="20"/>
          <w:lang w:val="en-US"/>
        </w:rPr>
        <w:t xml:space="preserve"> Courses</w:t>
      </w:r>
      <w:r w:rsidR="00D25EE1" w:rsidRPr="003E2AE1">
        <w:rPr>
          <w:rFonts w:ascii="Calibri" w:hAnsi="Calibri" w:cs="Calibri"/>
          <w:i/>
          <w:sz w:val="20"/>
          <w:szCs w:val="20"/>
          <w:lang w:val="en-US"/>
        </w:rPr>
        <w:tab/>
      </w:r>
    </w:p>
    <w:p w14:paraId="3FCBAADE" w14:textId="77777777" w:rsidR="00D25EE1" w:rsidRPr="003E2AE1" w:rsidRDefault="00D25EE1" w:rsidP="003E2AE1">
      <w:pPr>
        <w:tabs>
          <w:tab w:val="left" w:pos="1366"/>
        </w:tabs>
        <w:ind w:left="540" w:hanging="360"/>
        <w:rPr>
          <w:rFonts w:ascii="Calibri" w:hAnsi="Calibri" w:cs="Calibri"/>
          <w:i/>
          <w:sz w:val="20"/>
          <w:szCs w:val="20"/>
          <w:lang w:val="en-US"/>
        </w:rPr>
      </w:pPr>
      <w:r w:rsidRPr="003E2AE1">
        <w:rPr>
          <w:rFonts w:ascii="Calibri" w:hAnsi="Calibri" w:cs="Calibri"/>
          <w:i/>
          <w:sz w:val="20"/>
          <w:szCs w:val="20"/>
          <w:lang w:val="en-US"/>
        </w:rPr>
        <w:t>Ε</w:t>
      </w:r>
      <w:r w:rsidR="00542059" w:rsidRPr="003E2AE1">
        <w:rPr>
          <w:rFonts w:ascii="Calibri" w:hAnsi="Calibri" w:cs="Calibri"/>
          <w:i/>
          <w:sz w:val="20"/>
          <w:szCs w:val="20"/>
          <w:lang w:val="en-US"/>
        </w:rPr>
        <w:t>C</w:t>
      </w:r>
      <w:r w:rsidRPr="003E2AE1">
        <w:rPr>
          <w:rFonts w:ascii="Calibri" w:hAnsi="Calibri" w:cs="Calibri"/>
          <w:i/>
          <w:sz w:val="20"/>
          <w:szCs w:val="20"/>
          <w:lang w:val="en-US"/>
        </w:rPr>
        <w:t>:</w:t>
      </w:r>
      <w:r w:rsidRPr="003E2AE1">
        <w:rPr>
          <w:rFonts w:ascii="Calibri" w:hAnsi="Calibri" w:cs="Calibri"/>
          <w:i/>
          <w:sz w:val="20"/>
          <w:szCs w:val="20"/>
          <w:lang w:val="en-US"/>
        </w:rPr>
        <w:tab/>
      </w:r>
      <w:r w:rsidR="00542059" w:rsidRPr="003E2AE1">
        <w:rPr>
          <w:rFonts w:ascii="Calibri" w:hAnsi="Calibri" w:cs="Calibri"/>
          <w:i/>
          <w:sz w:val="20"/>
          <w:szCs w:val="20"/>
          <w:lang w:val="en-US"/>
        </w:rPr>
        <w:t>Elective Courses</w:t>
      </w:r>
      <w:r w:rsidRPr="003E2AE1">
        <w:rPr>
          <w:rFonts w:ascii="Calibri" w:hAnsi="Calibri" w:cs="Calibri"/>
          <w:i/>
          <w:sz w:val="20"/>
          <w:szCs w:val="20"/>
          <w:lang w:val="en-US"/>
        </w:rPr>
        <w:tab/>
      </w:r>
    </w:p>
    <w:p w14:paraId="3FCBAADF" w14:textId="77777777" w:rsidR="00D25EE1" w:rsidRPr="003E2AE1" w:rsidRDefault="003E2AE1" w:rsidP="003E2AE1">
      <w:pPr>
        <w:tabs>
          <w:tab w:val="left" w:pos="1366"/>
        </w:tabs>
        <w:ind w:left="540" w:hanging="360"/>
        <w:rPr>
          <w:rFonts w:ascii="Calibri" w:hAnsi="Calibri" w:cs="Calibri"/>
          <w:i/>
          <w:sz w:val="20"/>
          <w:szCs w:val="20"/>
          <w:lang w:val="en-US"/>
        </w:rPr>
      </w:pPr>
      <w:r w:rsidRPr="003E2AE1">
        <w:rPr>
          <w:rFonts w:ascii="Calibri" w:hAnsi="Calibri" w:cs="Calibri"/>
          <w:i/>
          <w:sz w:val="20"/>
          <w:szCs w:val="20"/>
          <w:lang w:val="en-US"/>
        </w:rPr>
        <w:t>OC</w:t>
      </w:r>
      <w:r w:rsidR="00D25EE1" w:rsidRPr="003E2AE1">
        <w:rPr>
          <w:rFonts w:ascii="Calibri" w:hAnsi="Calibri" w:cs="Calibri"/>
          <w:i/>
          <w:sz w:val="20"/>
          <w:szCs w:val="20"/>
          <w:lang w:val="en-US"/>
        </w:rPr>
        <w:t>:</w:t>
      </w:r>
      <w:r w:rsidR="00D25EE1" w:rsidRPr="003E2AE1">
        <w:rPr>
          <w:rFonts w:ascii="Calibri" w:hAnsi="Calibri" w:cs="Calibri"/>
          <w:i/>
          <w:sz w:val="20"/>
          <w:szCs w:val="20"/>
          <w:lang w:val="en-US"/>
        </w:rPr>
        <w:tab/>
      </w:r>
      <w:proofErr w:type="spellStart"/>
      <w:r w:rsidRPr="003E2AE1">
        <w:rPr>
          <w:rFonts w:ascii="Calibri" w:hAnsi="Calibri" w:cs="Calibri"/>
          <w:i/>
          <w:sz w:val="20"/>
          <w:szCs w:val="20"/>
          <w:lang w:val="en-US"/>
        </w:rPr>
        <w:t>OptionalCourses</w:t>
      </w:r>
      <w:proofErr w:type="spellEnd"/>
    </w:p>
    <w:p w14:paraId="3FCBAAE0" w14:textId="77777777" w:rsidR="00376288" w:rsidRPr="00507A1A" w:rsidRDefault="00376288" w:rsidP="00376288">
      <w:pPr>
        <w:rPr>
          <w:rFonts w:ascii="Calibri" w:hAnsi="Calibri" w:cs="Calibri"/>
          <w:sz w:val="20"/>
          <w:szCs w:val="20"/>
        </w:rPr>
      </w:pPr>
      <w:r w:rsidRPr="00507A1A">
        <w:rPr>
          <w:rFonts w:ascii="Calibri" w:hAnsi="Calibri" w:cs="Calibri"/>
          <w:sz w:val="20"/>
          <w:szCs w:val="20"/>
        </w:rPr>
        <w:t xml:space="preserve">   </w:t>
      </w:r>
    </w:p>
    <w:p w14:paraId="3FCBAAE1" w14:textId="77777777" w:rsidR="00376288" w:rsidRPr="00507A1A" w:rsidRDefault="00376288" w:rsidP="00376288">
      <w:pPr>
        <w:rPr>
          <w:rFonts w:ascii="Calibri" w:hAnsi="Calibri" w:cs="Calibri"/>
          <w:sz w:val="16"/>
          <w:szCs w:val="16"/>
        </w:rPr>
      </w:pPr>
      <w:r w:rsidRPr="00507A1A">
        <w:rPr>
          <w:rFonts w:ascii="Calibri" w:hAnsi="Calibri" w:cs="Calibri"/>
          <w:sz w:val="20"/>
          <w:szCs w:val="20"/>
        </w:rPr>
        <w:t xml:space="preserve">    </w:t>
      </w:r>
    </w:p>
    <w:p w14:paraId="3FCBAAE2" w14:textId="77777777" w:rsidR="00376288" w:rsidRPr="00507A1A" w:rsidRDefault="00376288" w:rsidP="00D25EE1">
      <w:pPr>
        <w:ind w:left="540" w:hanging="360"/>
        <w:rPr>
          <w:rFonts w:ascii="Calibri" w:hAnsi="Calibri" w:cs="Calibri"/>
          <w:sz w:val="20"/>
          <w:szCs w:val="20"/>
        </w:rPr>
      </w:pPr>
    </w:p>
    <w:p w14:paraId="3FCBAAE3" w14:textId="77777777" w:rsidR="00376288" w:rsidRPr="00507A1A" w:rsidRDefault="00376288" w:rsidP="00D25EE1">
      <w:pPr>
        <w:ind w:left="540" w:hanging="360"/>
        <w:rPr>
          <w:rFonts w:ascii="Calibri" w:hAnsi="Calibri" w:cs="Calibri"/>
          <w:sz w:val="20"/>
          <w:szCs w:val="20"/>
        </w:rPr>
        <w:sectPr w:rsidR="00376288" w:rsidRPr="00507A1A" w:rsidSect="00376288">
          <w:type w:val="continuous"/>
          <w:pgSz w:w="11906" w:h="16838"/>
          <w:pgMar w:top="1440" w:right="1418" w:bottom="1440" w:left="1247" w:header="709" w:footer="709" w:gutter="0"/>
          <w:cols w:space="708"/>
          <w:docGrid w:linePitch="360"/>
        </w:sectPr>
      </w:pPr>
    </w:p>
    <w:p w14:paraId="3FCBAAE4" w14:textId="77777777" w:rsidR="00376288" w:rsidRPr="00507A1A" w:rsidRDefault="00376288" w:rsidP="00D25EE1">
      <w:pPr>
        <w:ind w:left="540" w:hanging="360"/>
        <w:rPr>
          <w:rFonts w:ascii="Calibri" w:hAnsi="Calibri" w:cs="Calibri"/>
          <w:sz w:val="20"/>
          <w:szCs w:val="20"/>
        </w:rPr>
      </w:pPr>
    </w:p>
    <w:p w14:paraId="3FCBAAE5" w14:textId="77777777" w:rsidR="00376288" w:rsidRPr="00507A1A" w:rsidRDefault="00376288" w:rsidP="00D25EE1">
      <w:pPr>
        <w:ind w:left="540" w:hanging="360"/>
        <w:rPr>
          <w:rFonts w:ascii="Calibri" w:hAnsi="Calibri" w:cs="Calibri"/>
          <w:sz w:val="20"/>
          <w:szCs w:val="20"/>
        </w:rPr>
        <w:sectPr w:rsidR="00376288" w:rsidRPr="00507A1A" w:rsidSect="00D25EE1">
          <w:type w:val="continuous"/>
          <w:pgSz w:w="11906" w:h="16838"/>
          <w:pgMar w:top="1440" w:right="1418" w:bottom="1440" w:left="1247" w:header="709" w:footer="709" w:gutter="0"/>
          <w:cols w:num="2" w:space="708" w:equalWidth="0">
            <w:col w:w="4352" w:space="708"/>
            <w:col w:w="4181"/>
          </w:cols>
          <w:docGrid w:linePitch="360"/>
        </w:sectPr>
      </w:pPr>
    </w:p>
    <w:p w14:paraId="3FCBAAE6" w14:textId="77777777" w:rsidR="00D25EE1" w:rsidRPr="003E2AE1" w:rsidRDefault="003E2AE1" w:rsidP="00B41505">
      <w:pPr>
        <w:spacing w:after="240"/>
        <w:rPr>
          <w:rFonts w:ascii="Calibri" w:hAnsi="Calibri" w:cs="Calibri"/>
          <w:b/>
          <w:highlight w:val="lightGray"/>
          <w:lang w:val="en-US"/>
        </w:rPr>
      </w:pPr>
      <w:r>
        <w:rPr>
          <w:rFonts w:ascii="Calibri" w:hAnsi="Calibri" w:cs="Calibri"/>
          <w:b/>
          <w:highlight w:val="lightGray"/>
          <w:lang w:val="en-US"/>
        </w:rPr>
        <w:lastRenderedPageBreak/>
        <w:t>2nd</w:t>
      </w:r>
      <w:r w:rsidRPr="00507A1A">
        <w:rPr>
          <w:rFonts w:ascii="Calibri" w:hAnsi="Calibri" w:cs="Calibri"/>
          <w:b/>
          <w:highlight w:val="lightGray"/>
        </w:rPr>
        <w:t xml:space="preserve"> </w:t>
      </w:r>
      <w:r>
        <w:rPr>
          <w:rFonts w:ascii="Calibri" w:hAnsi="Calibri" w:cs="Calibri"/>
          <w:b/>
          <w:highlight w:val="lightGray"/>
          <w:lang w:val="en-US"/>
        </w:rPr>
        <w:t>Semester</w:t>
      </w:r>
      <w:r>
        <w:rPr>
          <w:rFonts w:ascii="Calibri" w:hAnsi="Calibri" w:cs="Calibri"/>
          <w:b/>
          <w:highlight w:val="lightGray"/>
        </w:rPr>
        <w:t xml:space="preserve"> </w:t>
      </w:r>
    </w:p>
    <w:tbl>
      <w:tblPr>
        <w:tblW w:w="10632" w:type="dxa"/>
        <w:tblInd w:w="-459" w:type="dxa"/>
        <w:tblLayout w:type="fixed"/>
        <w:tblLook w:val="0000" w:firstRow="0" w:lastRow="0" w:firstColumn="0" w:lastColumn="0" w:noHBand="0" w:noVBand="0"/>
      </w:tblPr>
      <w:tblGrid>
        <w:gridCol w:w="709"/>
        <w:gridCol w:w="1276"/>
        <w:gridCol w:w="3118"/>
        <w:gridCol w:w="1701"/>
        <w:gridCol w:w="567"/>
        <w:gridCol w:w="567"/>
        <w:gridCol w:w="516"/>
        <w:gridCol w:w="760"/>
        <w:gridCol w:w="709"/>
        <w:gridCol w:w="709"/>
      </w:tblGrid>
      <w:tr w:rsidR="00DF0F1B" w:rsidRPr="00CC18C0" w14:paraId="3FCBAAF1" w14:textId="77777777" w:rsidTr="000F41D2">
        <w:trPr>
          <w:trHeight w:val="600"/>
        </w:trPr>
        <w:tc>
          <w:tcPr>
            <w:tcW w:w="709" w:type="dxa"/>
            <w:tcBorders>
              <w:top w:val="single" w:sz="6" w:space="0" w:color="808080"/>
              <w:bottom w:val="single" w:sz="6" w:space="0" w:color="FFFFFF"/>
            </w:tcBorders>
            <w:shd w:val="solid" w:color="C0C0C0" w:fill="FFFFFF"/>
          </w:tcPr>
          <w:p w14:paraId="3FCBAAE7" w14:textId="77777777" w:rsidR="00DF0F1B" w:rsidRPr="00DF0F1B" w:rsidRDefault="00DF0F1B" w:rsidP="000F41D2">
            <w:pPr>
              <w:rPr>
                <w:rFonts w:ascii="Calibri" w:hAnsi="Calibri" w:cs="Calibri"/>
                <w:b/>
                <w:bCs/>
                <w:color w:val="000000"/>
                <w:sz w:val="16"/>
                <w:szCs w:val="16"/>
                <w:lang w:val="en-US"/>
              </w:rPr>
            </w:pPr>
            <w:r>
              <w:rPr>
                <w:rFonts w:ascii="Calibri" w:hAnsi="Calibri" w:cs="Calibri"/>
                <w:b/>
                <w:bCs/>
                <w:color w:val="000000"/>
                <w:sz w:val="16"/>
                <w:szCs w:val="16"/>
                <w:lang w:val="en-US"/>
              </w:rPr>
              <w:t>No</w:t>
            </w:r>
          </w:p>
        </w:tc>
        <w:tc>
          <w:tcPr>
            <w:tcW w:w="1276" w:type="dxa"/>
            <w:tcBorders>
              <w:top w:val="single" w:sz="6" w:space="0" w:color="808080"/>
              <w:bottom w:val="single" w:sz="6" w:space="0" w:color="FFFFFF"/>
            </w:tcBorders>
            <w:shd w:val="pct50" w:color="C0C0C0" w:fill="FFFFFF"/>
          </w:tcPr>
          <w:p w14:paraId="3FCBAAE8" w14:textId="77777777" w:rsidR="00DF0F1B" w:rsidRPr="00DF0F1B" w:rsidRDefault="00DF0F1B" w:rsidP="000F41D2">
            <w:pPr>
              <w:rPr>
                <w:rFonts w:ascii="Calibri" w:hAnsi="Calibri" w:cs="Calibri"/>
                <w:b/>
                <w:bCs/>
                <w:color w:val="000000"/>
                <w:sz w:val="16"/>
                <w:szCs w:val="16"/>
                <w:lang w:val="en-US"/>
              </w:rPr>
            </w:pPr>
            <w:r>
              <w:rPr>
                <w:rFonts w:ascii="Calibri" w:hAnsi="Calibri" w:cs="Calibri"/>
                <w:b/>
                <w:bCs/>
                <w:color w:val="000000"/>
                <w:sz w:val="16"/>
                <w:szCs w:val="16"/>
                <w:lang w:val="en-US"/>
              </w:rPr>
              <w:t>COURSE CODE</w:t>
            </w:r>
          </w:p>
        </w:tc>
        <w:tc>
          <w:tcPr>
            <w:tcW w:w="3118" w:type="dxa"/>
            <w:tcBorders>
              <w:top w:val="single" w:sz="6" w:space="0" w:color="808080"/>
              <w:bottom w:val="single" w:sz="6" w:space="0" w:color="FFFFFF"/>
            </w:tcBorders>
            <w:shd w:val="solid" w:color="C0C0C0" w:fill="FFFFFF"/>
          </w:tcPr>
          <w:p w14:paraId="3FCBAAE9" w14:textId="77777777" w:rsidR="00DF0F1B" w:rsidRPr="00DF0F1B" w:rsidRDefault="00DF0F1B" w:rsidP="000F41D2">
            <w:pPr>
              <w:jc w:val="center"/>
              <w:rPr>
                <w:rFonts w:ascii="Calibri" w:hAnsi="Calibri" w:cs="Calibri"/>
                <w:color w:val="000000"/>
                <w:sz w:val="16"/>
                <w:szCs w:val="16"/>
                <w:lang w:val="en-US"/>
              </w:rPr>
            </w:pPr>
            <w:r>
              <w:rPr>
                <w:rFonts w:ascii="Calibri" w:hAnsi="Calibri" w:cs="Calibri"/>
                <w:b/>
                <w:bCs/>
                <w:color w:val="000000"/>
                <w:sz w:val="16"/>
                <w:szCs w:val="16"/>
                <w:lang w:val="en-US"/>
              </w:rPr>
              <w:t>COURSE</w:t>
            </w:r>
          </w:p>
        </w:tc>
        <w:tc>
          <w:tcPr>
            <w:tcW w:w="1701" w:type="dxa"/>
            <w:tcBorders>
              <w:top w:val="single" w:sz="6" w:space="0" w:color="808080"/>
              <w:bottom w:val="single" w:sz="6" w:space="0" w:color="FFFFFF"/>
            </w:tcBorders>
            <w:shd w:val="pct50" w:color="C0C0C0" w:fill="FFFFFF"/>
          </w:tcPr>
          <w:p w14:paraId="3FCBAAEA" w14:textId="77777777" w:rsidR="00DF0F1B" w:rsidRPr="00DF0F1B" w:rsidRDefault="00DF0F1B" w:rsidP="000F41D2">
            <w:pPr>
              <w:jc w:val="center"/>
              <w:rPr>
                <w:rFonts w:ascii="Calibri" w:hAnsi="Calibri" w:cs="Calibri"/>
                <w:b/>
                <w:bCs/>
                <w:color w:val="000000"/>
                <w:sz w:val="16"/>
                <w:szCs w:val="16"/>
                <w:lang w:val="en-US"/>
              </w:rPr>
            </w:pPr>
            <w:r>
              <w:rPr>
                <w:rFonts w:ascii="Calibri" w:hAnsi="Calibri" w:cs="Calibri"/>
                <w:b/>
                <w:bCs/>
                <w:color w:val="000000"/>
                <w:sz w:val="16"/>
                <w:szCs w:val="16"/>
                <w:lang w:val="en-US"/>
              </w:rPr>
              <w:t>COURSE TYPE</w:t>
            </w:r>
          </w:p>
        </w:tc>
        <w:tc>
          <w:tcPr>
            <w:tcW w:w="567" w:type="dxa"/>
            <w:tcBorders>
              <w:top w:val="single" w:sz="6" w:space="0" w:color="808080"/>
              <w:bottom w:val="single" w:sz="6" w:space="0" w:color="FFFFFF"/>
            </w:tcBorders>
            <w:shd w:val="solid" w:color="C0C0C0" w:fill="FFFFFF"/>
          </w:tcPr>
          <w:p w14:paraId="3FCBAAEB" w14:textId="77777777" w:rsidR="00DF0F1B" w:rsidRPr="00CC18C0" w:rsidRDefault="00DF0F1B" w:rsidP="000F41D2">
            <w:pPr>
              <w:jc w:val="center"/>
              <w:rPr>
                <w:rFonts w:ascii="Calibri" w:hAnsi="Calibri" w:cs="Calibri"/>
                <w:b/>
                <w:bCs/>
                <w:color w:val="000000"/>
                <w:sz w:val="16"/>
                <w:szCs w:val="16"/>
              </w:rPr>
            </w:pPr>
            <w:r w:rsidRPr="00542059">
              <w:rPr>
                <w:rFonts w:ascii="Calibri" w:hAnsi="Calibri" w:cs="Calibri"/>
                <w:bCs/>
                <w:color w:val="000000"/>
                <w:sz w:val="18"/>
                <w:szCs w:val="18"/>
                <w:lang w:val="en-US"/>
              </w:rPr>
              <w:t>theory</w:t>
            </w:r>
          </w:p>
        </w:tc>
        <w:tc>
          <w:tcPr>
            <w:tcW w:w="567" w:type="dxa"/>
            <w:tcBorders>
              <w:top w:val="single" w:sz="6" w:space="0" w:color="808080"/>
              <w:bottom w:val="single" w:sz="6" w:space="0" w:color="FFFFFF"/>
            </w:tcBorders>
            <w:shd w:val="pct50" w:color="C0C0C0" w:fill="FFFFFF"/>
          </w:tcPr>
          <w:p w14:paraId="3FCBAAEC" w14:textId="77777777" w:rsidR="00DF0F1B" w:rsidRPr="00CC18C0" w:rsidRDefault="00DF0F1B" w:rsidP="000F41D2">
            <w:pPr>
              <w:jc w:val="center"/>
              <w:rPr>
                <w:rFonts w:ascii="Calibri" w:hAnsi="Calibri" w:cs="Calibri"/>
                <w:b/>
                <w:bCs/>
                <w:color w:val="000000"/>
                <w:sz w:val="16"/>
                <w:szCs w:val="16"/>
              </w:rPr>
            </w:pPr>
            <w:r w:rsidRPr="00542059">
              <w:rPr>
                <w:rFonts w:ascii="Calibri" w:hAnsi="Calibri" w:cs="Calibri"/>
                <w:bCs/>
                <w:color w:val="000000"/>
                <w:sz w:val="18"/>
                <w:szCs w:val="18"/>
                <w:lang w:val="en-GB"/>
              </w:rPr>
              <w:t>practice works</w:t>
            </w:r>
          </w:p>
        </w:tc>
        <w:tc>
          <w:tcPr>
            <w:tcW w:w="516" w:type="dxa"/>
            <w:tcBorders>
              <w:top w:val="single" w:sz="6" w:space="0" w:color="808080"/>
              <w:bottom w:val="single" w:sz="6" w:space="0" w:color="FFFFFF"/>
            </w:tcBorders>
            <w:shd w:val="solid" w:color="C0C0C0" w:fill="FFFFFF"/>
          </w:tcPr>
          <w:p w14:paraId="3FCBAAED" w14:textId="77777777" w:rsidR="00DF0F1B" w:rsidRPr="00CC18C0" w:rsidRDefault="00DF0F1B" w:rsidP="000F41D2">
            <w:pPr>
              <w:jc w:val="center"/>
              <w:rPr>
                <w:rFonts w:ascii="Calibri" w:hAnsi="Calibri" w:cs="Calibri"/>
                <w:b/>
                <w:bCs/>
                <w:color w:val="000000"/>
                <w:sz w:val="16"/>
                <w:szCs w:val="16"/>
              </w:rPr>
            </w:pPr>
            <w:r w:rsidRPr="00542059">
              <w:rPr>
                <w:rFonts w:ascii="Calibri" w:hAnsi="Calibri" w:cs="Calibri"/>
                <w:bCs/>
                <w:color w:val="000000"/>
                <w:sz w:val="18"/>
                <w:szCs w:val="18"/>
                <w:lang w:val="en-US"/>
              </w:rPr>
              <w:t>Laboratory</w:t>
            </w:r>
            <w:r>
              <w:rPr>
                <w:rFonts w:ascii="Calibri" w:hAnsi="Calibri" w:cs="Calibri"/>
                <w:bCs/>
                <w:color w:val="000000"/>
                <w:sz w:val="18"/>
                <w:szCs w:val="18"/>
                <w:lang w:val="en-US"/>
              </w:rPr>
              <w:t xml:space="preserve"> works</w:t>
            </w:r>
          </w:p>
        </w:tc>
        <w:tc>
          <w:tcPr>
            <w:tcW w:w="760" w:type="dxa"/>
            <w:tcBorders>
              <w:top w:val="single" w:sz="6" w:space="0" w:color="808080"/>
              <w:bottom w:val="single" w:sz="6" w:space="0" w:color="FFFFFF"/>
            </w:tcBorders>
            <w:shd w:val="pct50" w:color="C0C0C0" w:fill="FFFFFF"/>
          </w:tcPr>
          <w:p w14:paraId="3FCBAAEE" w14:textId="77777777" w:rsidR="00DF0F1B" w:rsidRPr="00CC18C0" w:rsidRDefault="00DF0F1B" w:rsidP="000F41D2">
            <w:pPr>
              <w:jc w:val="center"/>
              <w:rPr>
                <w:rFonts w:ascii="Calibri" w:hAnsi="Calibri" w:cs="Calibri"/>
                <w:color w:val="000000"/>
                <w:sz w:val="16"/>
                <w:szCs w:val="16"/>
              </w:rPr>
            </w:pPr>
            <w:r w:rsidRPr="00542059">
              <w:rPr>
                <w:rFonts w:ascii="Calibri" w:hAnsi="Calibri" w:cs="Calibri"/>
                <w:bCs/>
                <w:color w:val="000000"/>
                <w:sz w:val="18"/>
                <w:szCs w:val="18"/>
                <w:lang w:val="en-US"/>
              </w:rPr>
              <w:t>Hours per week</w:t>
            </w:r>
          </w:p>
        </w:tc>
        <w:tc>
          <w:tcPr>
            <w:tcW w:w="709" w:type="dxa"/>
            <w:tcBorders>
              <w:top w:val="single" w:sz="6" w:space="0" w:color="808080"/>
              <w:bottom w:val="single" w:sz="6" w:space="0" w:color="FFFFFF"/>
            </w:tcBorders>
            <w:shd w:val="solid" w:color="C0C0C0" w:fill="FFFFFF"/>
          </w:tcPr>
          <w:p w14:paraId="3FCBAAEF" w14:textId="77777777" w:rsidR="00DF0F1B" w:rsidRPr="00CC18C0" w:rsidRDefault="00DF0F1B" w:rsidP="000F41D2">
            <w:pPr>
              <w:jc w:val="center"/>
              <w:rPr>
                <w:rFonts w:ascii="Calibri" w:hAnsi="Calibri" w:cs="Calibri"/>
                <w:color w:val="000000"/>
                <w:sz w:val="16"/>
                <w:szCs w:val="16"/>
              </w:rPr>
            </w:pPr>
            <w:r w:rsidRPr="00542059">
              <w:rPr>
                <w:rFonts w:ascii="Calibri" w:hAnsi="Calibri" w:cs="Calibri"/>
                <w:color w:val="000000"/>
                <w:sz w:val="18"/>
                <w:szCs w:val="18"/>
                <w:lang w:val="en-US"/>
              </w:rPr>
              <w:t>Course total</w:t>
            </w:r>
          </w:p>
        </w:tc>
        <w:tc>
          <w:tcPr>
            <w:tcW w:w="709" w:type="dxa"/>
            <w:tcBorders>
              <w:top w:val="single" w:sz="6" w:space="0" w:color="808080"/>
              <w:bottom w:val="single" w:sz="6" w:space="0" w:color="FFFFFF"/>
            </w:tcBorders>
            <w:shd w:val="pct50" w:color="C0C0C0" w:fill="FFFFFF"/>
          </w:tcPr>
          <w:p w14:paraId="3FCBAAF0" w14:textId="77777777" w:rsidR="00DF0F1B" w:rsidRPr="00CC18C0" w:rsidRDefault="00DF0F1B" w:rsidP="000F41D2">
            <w:pPr>
              <w:jc w:val="center"/>
              <w:rPr>
                <w:rFonts w:ascii="Calibri" w:hAnsi="Calibri" w:cs="Calibri"/>
                <w:color w:val="000000"/>
                <w:sz w:val="16"/>
                <w:szCs w:val="16"/>
              </w:rPr>
            </w:pPr>
            <w:r w:rsidRPr="00507A1A">
              <w:rPr>
                <w:rFonts w:ascii="Calibri" w:hAnsi="Calibri" w:cs="Calibri"/>
                <w:b/>
                <w:bCs/>
                <w:color w:val="000000"/>
                <w:sz w:val="18"/>
                <w:szCs w:val="18"/>
              </w:rPr>
              <w:t>ECTS</w:t>
            </w:r>
          </w:p>
        </w:tc>
      </w:tr>
      <w:tr w:rsidR="00DF0F1B" w:rsidRPr="00CC18C0" w14:paraId="3FCBAAFD" w14:textId="77777777" w:rsidTr="000F41D2">
        <w:trPr>
          <w:trHeight w:val="355"/>
        </w:trPr>
        <w:tc>
          <w:tcPr>
            <w:tcW w:w="709" w:type="dxa"/>
            <w:shd w:val="solid" w:color="C0C0C0" w:fill="FFFFFF"/>
            <w:vAlign w:val="bottom"/>
          </w:tcPr>
          <w:p w14:paraId="3FCBAAF2" w14:textId="77777777" w:rsidR="00DF0F1B" w:rsidRDefault="00DF0F1B" w:rsidP="00DF0F1B">
            <w:pPr>
              <w:rPr>
                <w:rFonts w:ascii="Calibri" w:hAnsi="Calibri" w:cs="Calibri"/>
                <w:color w:val="000000"/>
                <w:sz w:val="16"/>
                <w:szCs w:val="16"/>
              </w:rPr>
            </w:pPr>
            <w:r w:rsidRPr="00CC18C0">
              <w:rPr>
                <w:rFonts w:ascii="Calibri" w:hAnsi="Calibri" w:cs="Calibri"/>
                <w:color w:val="000000"/>
                <w:sz w:val="16"/>
                <w:szCs w:val="16"/>
              </w:rPr>
              <w:t>1</w:t>
            </w:r>
          </w:p>
          <w:p w14:paraId="3FCBAAF3" w14:textId="77777777" w:rsidR="00DF0F1B" w:rsidRPr="00CC18C0" w:rsidRDefault="00DF0F1B" w:rsidP="00DF0F1B">
            <w:pPr>
              <w:rPr>
                <w:rFonts w:ascii="Calibri" w:hAnsi="Calibri" w:cs="Calibri"/>
                <w:color w:val="000000"/>
                <w:sz w:val="16"/>
                <w:szCs w:val="16"/>
              </w:rPr>
            </w:pPr>
          </w:p>
        </w:tc>
        <w:tc>
          <w:tcPr>
            <w:tcW w:w="1276" w:type="dxa"/>
            <w:shd w:val="pct50" w:color="C0C0C0" w:fill="FFFFFF"/>
          </w:tcPr>
          <w:p w14:paraId="3FCBAAF4" w14:textId="77777777" w:rsidR="00DF0F1B" w:rsidRPr="00CB1B36" w:rsidRDefault="00DF0F1B" w:rsidP="00DF0F1B">
            <w:pPr>
              <w:jc w:val="center"/>
              <w:rPr>
                <w:rFonts w:ascii="Calibri" w:hAnsi="Calibri" w:cs="Calibri"/>
                <w:color w:val="000000"/>
                <w:sz w:val="16"/>
                <w:szCs w:val="16"/>
                <w:lang w:val="en-US"/>
              </w:rPr>
            </w:pPr>
            <w:r w:rsidRPr="00593318">
              <w:rPr>
                <w:rFonts w:ascii="Calibri" w:hAnsi="Calibri" w:cs="Calibri"/>
                <w:b/>
                <w:bCs/>
                <w:sz w:val="16"/>
                <w:szCs w:val="16"/>
              </w:rPr>
              <w:t>201</w:t>
            </w:r>
            <w:r w:rsidR="00CB1B36">
              <w:rPr>
                <w:rFonts w:ascii="Calibri" w:hAnsi="Calibri" w:cs="Calibri"/>
                <w:b/>
                <w:bCs/>
                <w:sz w:val="16"/>
                <w:szCs w:val="16"/>
                <w:lang w:val="en-US"/>
              </w:rPr>
              <w:t>2</w:t>
            </w:r>
          </w:p>
        </w:tc>
        <w:tc>
          <w:tcPr>
            <w:tcW w:w="3118" w:type="dxa"/>
            <w:shd w:val="solid" w:color="C0C0C0" w:fill="FFFFFF"/>
          </w:tcPr>
          <w:p w14:paraId="3FCBAAF5" w14:textId="77777777" w:rsidR="00DF0F1B" w:rsidRPr="00DF0F1B" w:rsidRDefault="00CB1B36" w:rsidP="00DF0F1B">
            <w:pPr>
              <w:jc w:val="center"/>
              <w:rPr>
                <w:rFonts w:ascii="Calibri" w:hAnsi="Calibri" w:cs="Calibri"/>
                <w:color w:val="000000"/>
                <w:sz w:val="16"/>
                <w:szCs w:val="16"/>
                <w:lang w:val="en-US"/>
              </w:rPr>
            </w:pPr>
            <w:r>
              <w:rPr>
                <w:rFonts w:ascii="Calibri" w:hAnsi="Calibri" w:cs="Calibri"/>
                <w:color w:val="000000"/>
                <w:sz w:val="16"/>
                <w:szCs w:val="16"/>
                <w:lang w:val="en-US"/>
              </w:rPr>
              <w:t>MICROECONOMICS II</w:t>
            </w:r>
          </w:p>
        </w:tc>
        <w:tc>
          <w:tcPr>
            <w:tcW w:w="1701" w:type="dxa"/>
            <w:shd w:val="pct50" w:color="C0C0C0" w:fill="FFFFFF"/>
            <w:vAlign w:val="center"/>
          </w:tcPr>
          <w:p w14:paraId="3FCBAAF6" w14:textId="77777777" w:rsidR="00DF0F1B" w:rsidRPr="00DF0F1B" w:rsidRDefault="00DF0F1B" w:rsidP="00DF0F1B">
            <w:pPr>
              <w:jc w:val="center"/>
              <w:rPr>
                <w:rFonts w:ascii="Calibri" w:hAnsi="Calibri" w:cs="Calibri"/>
                <w:color w:val="000000"/>
                <w:sz w:val="16"/>
                <w:szCs w:val="16"/>
                <w:lang w:val="en-US"/>
              </w:rPr>
            </w:pPr>
            <w:r>
              <w:rPr>
                <w:rFonts w:ascii="Calibri" w:hAnsi="Calibri" w:cs="Calibri"/>
                <w:color w:val="000000"/>
                <w:sz w:val="16"/>
                <w:szCs w:val="16"/>
                <w:lang w:val="en-US"/>
              </w:rPr>
              <w:t>GB-MC</w:t>
            </w:r>
          </w:p>
        </w:tc>
        <w:tc>
          <w:tcPr>
            <w:tcW w:w="567" w:type="dxa"/>
            <w:shd w:val="solid" w:color="C0C0C0" w:fill="FFFFFF"/>
            <w:vAlign w:val="center"/>
          </w:tcPr>
          <w:p w14:paraId="3FCBAAF7"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color w:val="000000"/>
                <w:sz w:val="16"/>
                <w:szCs w:val="16"/>
              </w:rPr>
              <w:t>2</w:t>
            </w:r>
          </w:p>
        </w:tc>
        <w:tc>
          <w:tcPr>
            <w:tcW w:w="567" w:type="dxa"/>
            <w:shd w:val="pct50" w:color="C0C0C0" w:fill="FFFFFF"/>
            <w:vAlign w:val="center"/>
          </w:tcPr>
          <w:p w14:paraId="3FCBAAF8"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color w:val="000000"/>
                <w:sz w:val="16"/>
                <w:szCs w:val="16"/>
              </w:rPr>
              <w:t>1</w:t>
            </w:r>
          </w:p>
        </w:tc>
        <w:tc>
          <w:tcPr>
            <w:tcW w:w="516" w:type="dxa"/>
            <w:shd w:val="solid" w:color="C0C0C0" w:fill="FFFFFF"/>
          </w:tcPr>
          <w:p w14:paraId="3FCBAAF9"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color w:val="000000"/>
                <w:sz w:val="16"/>
                <w:szCs w:val="16"/>
              </w:rPr>
              <w:t>-</w:t>
            </w:r>
          </w:p>
        </w:tc>
        <w:tc>
          <w:tcPr>
            <w:tcW w:w="760" w:type="dxa"/>
            <w:shd w:val="pct50" w:color="C0C0C0" w:fill="FFFFFF"/>
            <w:vAlign w:val="center"/>
          </w:tcPr>
          <w:p w14:paraId="3FCBAAFA"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color w:val="000000"/>
                <w:sz w:val="16"/>
                <w:szCs w:val="16"/>
              </w:rPr>
              <w:t>3</w:t>
            </w:r>
          </w:p>
        </w:tc>
        <w:tc>
          <w:tcPr>
            <w:tcW w:w="709" w:type="dxa"/>
            <w:shd w:val="solid" w:color="C0C0C0" w:fill="FFFFFF"/>
            <w:vAlign w:val="center"/>
          </w:tcPr>
          <w:p w14:paraId="3FCBAAFB"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color w:val="000000"/>
                <w:sz w:val="16"/>
                <w:szCs w:val="16"/>
              </w:rPr>
              <w:t>125</w:t>
            </w:r>
          </w:p>
        </w:tc>
        <w:tc>
          <w:tcPr>
            <w:tcW w:w="709" w:type="dxa"/>
            <w:shd w:val="pct50" w:color="C0C0C0" w:fill="FFFFFF"/>
            <w:vAlign w:val="center"/>
          </w:tcPr>
          <w:p w14:paraId="3FCBAAFC"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color w:val="000000"/>
                <w:sz w:val="16"/>
                <w:szCs w:val="16"/>
              </w:rPr>
              <w:t>5</w:t>
            </w:r>
          </w:p>
        </w:tc>
      </w:tr>
      <w:tr w:rsidR="00DF0F1B" w:rsidRPr="00CC18C0" w14:paraId="3FCBAB09" w14:textId="77777777" w:rsidTr="000F41D2">
        <w:trPr>
          <w:trHeight w:val="404"/>
        </w:trPr>
        <w:tc>
          <w:tcPr>
            <w:tcW w:w="709" w:type="dxa"/>
            <w:tcBorders>
              <w:top w:val="single" w:sz="6" w:space="0" w:color="808080"/>
              <w:bottom w:val="single" w:sz="6" w:space="0" w:color="FFFFFF"/>
            </w:tcBorders>
            <w:shd w:val="solid" w:color="C0C0C0" w:fill="FFFFFF"/>
            <w:vAlign w:val="bottom"/>
          </w:tcPr>
          <w:p w14:paraId="3FCBAAFE" w14:textId="77777777" w:rsidR="00DF0F1B" w:rsidRDefault="00DF0F1B" w:rsidP="00DF0F1B">
            <w:pPr>
              <w:rPr>
                <w:rFonts w:ascii="Calibri" w:hAnsi="Calibri" w:cs="Calibri"/>
                <w:color w:val="000000"/>
                <w:sz w:val="16"/>
                <w:szCs w:val="16"/>
              </w:rPr>
            </w:pPr>
            <w:r w:rsidRPr="00CC18C0">
              <w:rPr>
                <w:rFonts w:ascii="Calibri" w:hAnsi="Calibri" w:cs="Calibri"/>
                <w:color w:val="000000"/>
                <w:sz w:val="16"/>
                <w:szCs w:val="16"/>
              </w:rPr>
              <w:t>2</w:t>
            </w:r>
          </w:p>
          <w:p w14:paraId="3FCBAAFF" w14:textId="77777777" w:rsidR="00DF0F1B" w:rsidRPr="00CC18C0" w:rsidRDefault="00DF0F1B" w:rsidP="00DF0F1B">
            <w:pPr>
              <w:rPr>
                <w:rFonts w:ascii="Calibri" w:hAnsi="Calibri" w:cs="Calibri"/>
                <w:color w:val="000000"/>
                <w:sz w:val="16"/>
                <w:szCs w:val="16"/>
              </w:rPr>
            </w:pPr>
          </w:p>
        </w:tc>
        <w:tc>
          <w:tcPr>
            <w:tcW w:w="1276" w:type="dxa"/>
            <w:tcBorders>
              <w:top w:val="single" w:sz="6" w:space="0" w:color="808080"/>
              <w:bottom w:val="single" w:sz="6" w:space="0" w:color="FFFFFF"/>
            </w:tcBorders>
            <w:shd w:val="pct50" w:color="C0C0C0" w:fill="FFFFFF"/>
          </w:tcPr>
          <w:p w14:paraId="3FCBAB00"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b/>
                <w:bCs/>
                <w:sz w:val="16"/>
                <w:szCs w:val="16"/>
              </w:rPr>
              <w:t>202</w:t>
            </w:r>
          </w:p>
        </w:tc>
        <w:tc>
          <w:tcPr>
            <w:tcW w:w="3118" w:type="dxa"/>
            <w:tcBorders>
              <w:top w:val="single" w:sz="6" w:space="0" w:color="808080"/>
              <w:bottom w:val="single" w:sz="6" w:space="0" w:color="FFFFFF"/>
            </w:tcBorders>
            <w:shd w:val="solid" w:color="C0C0C0" w:fill="FFFFFF"/>
          </w:tcPr>
          <w:p w14:paraId="3FCBAB01" w14:textId="77777777" w:rsidR="00DF0F1B" w:rsidRPr="00DF0F1B" w:rsidRDefault="00DF0F1B" w:rsidP="00DF0F1B">
            <w:pPr>
              <w:jc w:val="center"/>
              <w:rPr>
                <w:rFonts w:ascii="Calibri" w:hAnsi="Calibri" w:cs="Calibri"/>
                <w:color w:val="000000"/>
                <w:sz w:val="16"/>
                <w:szCs w:val="16"/>
                <w:lang w:val="en-US"/>
              </w:rPr>
            </w:pPr>
            <w:r>
              <w:rPr>
                <w:rFonts w:ascii="Calibri" w:hAnsi="Calibri" w:cs="Calibri"/>
                <w:sz w:val="16"/>
                <w:szCs w:val="16"/>
                <w:lang w:val="en-US"/>
              </w:rPr>
              <w:t>FINANCIAL ACCOUNTING</w:t>
            </w:r>
          </w:p>
        </w:tc>
        <w:tc>
          <w:tcPr>
            <w:tcW w:w="1701" w:type="dxa"/>
            <w:tcBorders>
              <w:top w:val="single" w:sz="6" w:space="0" w:color="808080"/>
              <w:bottom w:val="single" w:sz="6" w:space="0" w:color="FFFFFF"/>
            </w:tcBorders>
            <w:shd w:val="pct50" w:color="C0C0C0" w:fill="FFFFFF"/>
            <w:vAlign w:val="center"/>
          </w:tcPr>
          <w:p w14:paraId="3FCBAB02" w14:textId="77777777" w:rsidR="00DF0F1B" w:rsidRPr="00CC18C0" w:rsidRDefault="00DF0F1B" w:rsidP="00DF0F1B">
            <w:pPr>
              <w:jc w:val="center"/>
              <w:rPr>
                <w:rFonts w:ascii="Calibri" w:hAnsi="Calibri" w:cs="Calibri"/>
                <w:color w:val="000000"/>
                <w:sz w:val="16"/>
                <w:szCs w:val="16"/>
              </w:rPr>
            </w:pPr>
            <w:r>
              <w:rPr>
                <w:rFonts w:ascii="Calibri" w:hAnsi="Calibri" w:cs="Calibri"/>
                <w:color w:val="000000"/>
                <w:sz w:val="16"/>
                <w:szCs w:val="16"/>
                <w:lang w:val="en-US"/>
              </w:rPr>
              <w:t>GB-MC</w:t>
            </w:r>
          </w:p>
        </w:tc>
        <w:tc>
          <w:tcPr>
            <w:tcW w:w="567" w:type="dxa"/>
            <w:tcBorders>
              <w:top w:val="single" w:sz="6" w:space="0" w:color="808080"/>
              <w:bottom w:val="single" w:sz="6" w:space="0" w:color="FFFFFF"/>
            </w:tcBorders>
            <w:shd w:val="solid" w:color="C0C0C0" w:fill="FFFFFF"/>
            <w:vAlign w:val="center"/>
          </w:tcPr>
          <w:p w14:paraId="3FCBAB03"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color w:val="000000"/>
                <w:sz w:val="16"/>
                <w:szCs w:val="16"/>
              </w:rPr>
              <w:t>2</w:t>
            </w:r>
          </w:p>
        </w:tc>
        <w:tc>
          <w:tcPr>
            <w:tcW w:w="567" w:type="dxa"/>
            <w:tcBorders>
              <w:top w:val="single" w:sz="6" w:space="0" w:color="808080"/>
              <w:bottom w:val="single" w:sz="6" w:space="0" w:color="FFFFFF"/>
            </w:tcBorders>
            <w:shd w:val="pct50" w:color="C0C0C0" w:fill="FFFFFF"/>
            <w:vAlign w:val="center"/>
          </w:tcPr>
          <w:p w14:paraId="3FCBAB04"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color w:val="000000"/>
                <w:sz w:val="16"/>
                <w:szCs w:val="16"/>
              </w:rPr>
              <w:t>1</w:t>
            </w:r>
          </w:p>
        </w:tc>
        <w:tc>
          <w:tcPr>
            <w:tcW w:w="516" w:type="dxa"/>
            <w:tcBorders>
              <w:top w:val="single" w:sz="6" w:space="0" w:color="808080"/>
              <w:bottom w:val="single" w:sz="6" w:space="0" w:color="FFFFFF"/>
            </w:tcBorders>
            <w:shd w:val="solid" w:color="C0C0C0" w:fill="FFFFFF"/>
          </w:tcPr>
          <w:p w14:paraId="3FCBAB05"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color w:val="000000"/>
                <w:sz w:val="16"/>
                <w:szCs w:val="16"/>
              </w:rPr>
              <w:t>-</w:t>
            </w:r>
          </w:p>
        </w:tc>
        <w:tc>
          <w:tcPr>
            <w:tcW w:w="760" w:type="dxa"/>
            <w:tcBorders>
              <w:top w:val="single" w:sz="6" w:space="0" w:color="808080"/>
              <w:bottom w:val="single" w:sz="6" w:space="0" w:color="FFFFFF"/>
            </w:tcBorders>
            <w:shd w:val="pct50" w:color="C0C0C0" w:fill="FFFFFF"/>
            <w:vAlign w:val="center"/>
          </w:tcPr>
          <w:p w14:paraId="3FCBAB06"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color w:val="000000"/>
                <w:sz w:val="16"/>
                <w:szCs w:val="16"/>
              </w:rPr>
              <w:t>3</w:t>
            </w:r>
          </w:p>
        </w:tc>
        <w:tc>
          <w:tcPr>
            <w:tcW w:w="709" w:type="dxa"/>
            <w:tcBorders>
              <w:top w:val="single" w:sz="6" w:space="0" w:color="808080"/>
              <w:bottom w:val="single" w:sz="6" w:space="0" w:color="FFFFFF"/>
            </w:tcBorders>
            <w:shd w:val="solid" w:color="C0C0C0" w:fill="FFFFFF"/>
            <w:vAlign w:val="center"/>
          </w:tcPr>
          <w:p w14:paraId="3FCBAB07"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color w:val="000000"/>
                <w:sz w:val="16"/>
                <w:szCs w:val="16"/>
              </w:rPr>
              <w:t>125</w:t>
            </w:r>
          </w:p>
        </w:tc>
        <w:tc>
          <w:tcPr>
            <w:tcW w:w="709" w:type="dxa"/>
            <w:tcBorders>
              <w:top w:val="single" w:sz="6" w:space="0" w:color="808080"/>
              <w:bottom w:val="single" w:sz="6" w:space="0" w:color="FFFFFF"/>
            </w:tcBorders>
            <w:shd w:val="pct50" w:color="C0C0C0" w:fill="FFFFFF"/>
            <w:vAlign w:val="center"/>
          </w:tcPr>
          <w:p w14:paraId="3FCBAB08"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color w:val="000000"/>
                <w:sz w:val="16"/>
                <w:szCs w:val="16"/>
              </w:rPr>
              <w:t>5</w:t>
            </w:r>
          </w:p>
        </w:tc>
      </w:tr>
      <w:tr w:rsidR="00DF0F1B" w:rsidRPr="00CC18C0" w14:paraId="3FCBAB15" w14:textId="77777777" w:rsidTr="000F41D2">
        <w:trPr>
          <w:trHeight w:val="410"/>
        </w:trPr>
        <w:tc>
          <w:tcPr>
            <w:tcW w:w="709" w:type="dxa"/>
            <w:shd w:val="solid" w:color="C0C0C0" w:fill="FFFFFF"/>
            <w:vAlign w:val="bottom"/>
          </w:tcPr>
          <w:p w14:paraId="3FCBAB0A" w14:textId="77777777" w:rsidR="00DF0F1B" w:rsidRDefault="00DF0F1B" w:rsidP="00DF0F1B">
            <w:pPr>
              <w:rPr>
                <w:rFonts w:ascii="Calibri" w:hAnsi="Calibri" w:cs="Calibri"/>
                <w:color w:val="000000"/>
                <w:sz w:val="16"/>
                <w:szCs w:val="16"/>
              </w:rPr>
            </w:pPr>
            <w:r w:rsidRPr="00CC18C0">
              <w:rPr>
                <w:rFonts w:ascii="Calibri" w:hAnsi="Calibri" w:cs="Calibri"/>
                <w:color w:val="000000"/>
                <w:sz w:val="16"/>
                <w:szCs w:val="16"/>
              </w:rPr>
              <w:t>3</w:t>
            </w:r>
          </w:p>
          <w:p w14:paraId="3FCBAB0B" w14:textId="77777777" w:rsidR="00DF0F1B" w:rsidRPr="00CC18C0" w:rsidRDefault="00DF0F1B" w:rsidP="00DF0F1B">
            <w:pPr>
              <w:rPr>
                <w:rFonts w:ascii="Calibri" w:hAnsi="Calibri" w:cs="Calibri"/>
                <w:color w:val="000000"/>
                <w:sz w:val="16"/>
                <w:szCs w:val="16"/>
              </w:rPr>
            </w:pPr>
          </w:p>
        </w:tc>
        <w:tc>
          <w:tcPr>
            <w:tcW w:w="1276" w:type="dxa"/>
            <w:tcBorders>
              <w:top w:val="single" w:sz="6" w:space="0" w:color="808080"/>
              <w:bottom w:val="single" w:sz="6" w:space="0" w:color="FFFFFF"/>
            </w:tcBorders>
            <w:shd w:val="pct50" w:color="C0C0C0" w:fill="FFFFFF"/>
          </w:tcPr>
          <w:p w14:paraId="3FCBAB0C"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b/>
                <w:bCs/>
                <w:sz w:val="16"/>
                <w:szCs w:val="16"/>
              </w:rPr>
              <w:t>203</w:t>
            </w:r>
          </w:p>
        </w:tc>
        <w:tc>
          <w:tcPr>
            <w:tcW w:w="3118" w:type="dxa"/>
            <w:tcBorders>
              <w:top w:val="single" w:sz="6" w:space="0" w:color="808080"/>
              <w:bottom w:val="single" w:sz="6" w:space="0" w:color="FFFFFF"/>
            </w:tcBorders>
            <w:shd w:val="solid" w:color="C0C0C0" w:fill="FFFFFF"/>
          </w:tcPr>
          <w:p w14:paraId="3FCBAB0D" w14:textId="77777777" w:rsidR="00DF0F1B" w:rsidRPr="00DF0F1B" w:rsidRDefault="00DF0F1B" w:rsidP="00DF0F1B">
            <w:pPr>
              <w:jc w:val="center"/>
              <w:rPr>
                <w:rFonts w:ascii="Calibri" w:hAnsi="Calibri" w:cs="Calibri"/>
                <w:color w:val="000000"/>
                <w:sz w:val="16"/>
                <w:szCs w:val="16"/>
                <w:lang w:val="en-US"/>
              </w:rPr>
            </w:pPr>
            <w:r>
              <w:rPr>
                <w:rFonts w:ascii="Calibri" w:hAnsi="Calibri" w:cs="Calibri"/>
                <w:sz w:val="16"/>
                <w:szCs w:val="16"/>
                <w:lang w:val="en-US"/>
              </w:rPr>
              <w:t>ECONOMIC GEOGRAPHY</w:t>
            </w:r>
          </w:p>
        </w:tc>
        <w:tc>
          <w:tcPr>
            <w:tcW w:w="1701" w:type="dxa"/>
            <w:tcBorders>
              <w:top w:val="single" w:sz="6" w:space="0" w:color="808080"/>
              <w:bottom w:val="single" w:sz="6" w:space="0" w:color="FFFFFF"/>
            </w:tcBorders>
            <w:shd w:val="pct50" w:color="C0C0C0" w:fill="FFFFFF"/>
            <w:vAlign w:val="center"/>
          </w:tcPr>
          <w:p w14:paraId="3FCBAB0E" w14:textId="77777777" w:rsidR="00DF0F1B" w:rsidRPr="00CC18C0" w:rsidRDefault="00DF0F1B" w:rsidP="00DF0F1B">
            <w:pPr>
              <w:jc w:val="center"/>
              <w:rPr>
                <w:rFonts w:ascii="Calibri" w:hAnsi="Calibri" w:cs="Calibri"/>
                <w:color w:val="000000"/>
                <w:sz w:val="16"/>
                <w:szCs w:val="16"/>
              </w:rPr>
            </w:pPr>
            <w:r>
              <w:rPr>
                <w:rFonts w:ascii="Calibri" w:hAnsi="Calibri" w:cs="Calibri"/>
                <w:color w:val="000000"/>
                <w:sz w:val="16"/>
                <w:szCs w:val="16"/>
                <w:lang w:val="en-US"/>
              </w:rPr>
              <w:t>GB-MC</w:t>
            </w:r>
          </w:p>
        </w:tc>
        <w:tc>
          <w:tcPr>
            <w:tcW w:w="567" w:type="dxa"/>
            <w:tcBorders>
              <w:top w:val="single" w:sz="6" w:space="0" w:color="808080"/>
              <w:bottom w:val="single" w:sz="6" w:space="0" w:color="FFFFFF"/>
            </w:tcBorders>
            <w:shd w:val="solid" w:color="C0C0C0" w:fill="FFFFFF"/>
            <w:vAlign w:val="center"/>
          </w:tcPr>
          <w:p w14:paraId="3FCBAB0F"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color w:val="000000"/>
                <w:sz w:val="16"/>
                <w:szCs w:val="16"/>
              </w:rPr>
              <w:t>2</w:t>
            </w:r>
          </w:p>
        </w:tc>
        <w:tc>
          <w:tcPr>
            <w:tcW w:w="567" w:type="dxa"/>
            <w:tcBorders>
              <w:top w:val="single" w:sz="6" w:space="0" w:color="808080"/>
              <w:bottom w:val="single" w:sz="6" w:space="0" w:color="FFFFFF"/>
            </w:tcBorders>
            <w:shd w:val="pct50" w:color="C0C0C0" w:fill="FFFFFF"/>
            <w:vAlign w:val="center"/>
          </w:tcPr>
          <w:p w14:paraId="3FCBAB10"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color w:val="000000"/>
                <w:sz w:val="16"/>
                <w:szCs w:val="16"/>
              </w:rPr>
              <w:t>1</w:t>
            </w:r>
          </w:p>
        </w:tc>
        <w:tc>
          <w:tcPr>
            <w:tcW w:w="516" w:type="dxa"/>
            <w:tcBorders>
              <w:top w:val="single" w:sz="6" w:space="0" w:color="808080"/>
              <w:bottom w:val="single" w:sz="6" w:space="0" w:color="FFFFFF"/>
            </w:tcBorders>
            <w:shd w:val="solid" w:color="C0C0C0" w:fill="FFFFFF"/>
          </w:tcPr>
          <w:p w14:paraId="3FCBAB11"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color w:val="000000"/>
                <w:sz w:val="16"/>
                <w:szCs w:val="16"/>
              </w:rPr>
              <w:t>-</w:t>
            </w:r>
          </w:p>
        </w:tc>
        <w:tc>
          <w:tcPr>
            <w:tcW w:w="760" w:type="dxa"/>
            <w:tcBorders>
              <w:top w:val="single" w:sz="6" w:space="0" w:color="808080"/>
              <w:bottom w:val="single" w:sz="6" w:space="0" w:color="FFFFFF"/>
            </w:tcBorders>
            <w:shd w:val="pct50" w:color="C0C0C0" w:fill="FFFFFF"/>
            <w:vAlign w:val="center"/>
          </w:tcPr>
          <w:p w14:paraId="3FCBAB12"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color w:val="000000"/>
                <w:sz w:val="16"/>
                <w:szCs w:val="16"/>
              </w:rPr>
              <w:t>3</w:t>
            </w:r>
          </w:p>
        </w:tc>
        <w:tc>
          <w:tcPr>
            <w:tcW w:w="709" w:type="dxa"/>
            <w:tcBorders>
              <w:top w:val="single" w:sz="6" w:space="0" w:color="808080"/>
              <w:bottom w:val="single" w:sz="6" w:space="0" w:color="FFFFFF"/>
            </w:tcBorders>
            <w:shd w:val="solid" w:color="C0C0C0" w:fill="FFFFFF"/>
            <w:vAlign w:val="center"/>
          </w:tcPr>
          <w:p w14:paraId="3FCBAB13"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color w:val="000000"/>
                <w:sz w:val="16"/>
                <w:szCs w:val="16"/>
              </w:rPr>
              <w:t>125</w:t>
            </w:r>
          </w:p>
        </w:tc>
        <w:tc>
          <w:tcPr>
            <w:tcW w:w="709" w:type="dxa"/>
            <w:tcBorders>
              <w:top w:val="single" w:sz="6" w:space="0" w:color="808080"/>
              <w:bottom w:val="single" w:sz="6" w:space="0" w:color="FFFFFF"/>
            </w:tcBorders>
            <w:shd w:val="pct50" w:color="C0C0C0" w:fill="FFFFFF"/>
            <w:vAlign w:val="center"/>
          </w:tcPr>
          <w:p w14:paraId="3FCBAB14"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color w:val="000000"/>
                <w:sz w:val="16"/>
                <w:szCs w:val="16"/>
              </w:rPr>
              <w:t>5</w:t>
            </w:r>
          </w:p>
        </w:tc>
      </w:tr>
      <w:tr w:rsidR="00DF0F1B" w:rsidRPr="00CC18C0" w14:paraId="3FCBAB21" w14:textId="77777777" w:rsidTr="000F41D2">
        <w:trPr>
          <w:trHeight w:val="410"/>
        </w:trPr>
        <w:tc>
          <w:tcPr>
            <w:tcW w:w="709" w:type="dxa"/>
            <w:tcBorders>
              <w:top w:val="single" w:sz="6" w:space="0" w:color="808080"/>
              <w:bottom w:val="single" w:sz="6" w:space="0" w:color="FFFFFF"/>
            </w:tcBorders>
            <w:shd w:val="solid" w:color="C0C0C0" w:fill="FFFFFF"/>
            <w:vAlign w:val="bottom"/>
          </w:tcPr>
          <w:p w14:paraId="3FCBAB16" w14:textId="77777777" w:rsidR="00DF0F1B" w:rsidRDefault="00DF0F1B" w:rsidP="00DF0F1B">
            <w:pPr>
              <w:rPr>
                <w:rFonts w:ascii="Calibri" w:hAnsi="Calibri" w:cs="Calibri"/>
                <w:color w:val="000000"/>
                <w:sz w:val="16"/>
                <w:szCs w:val="16"/>
              </w:rPr>
            </w:pPr>
            <w:r w:rsidRPr="00CC18C0">
              <w:rPr>
                <w:rFonts w:ascii="Calibri" w:hAnsi="Calibri" w:cs="Calibri"/>
                <w:color w:val="000000"/>
                <w:sz w:val="16"/>
                <w:szCs w:val="16"/>
              </w:rPr>
              <w:t>4</w:t>
            </w:r>
          </w:p>
          <w:p w14:paraId="3FCBAB17" w14:textId="77777777" w:rsidR="00DF0F1B" w:rsidRPr="00CC18C0" w:rsidRDefault="00DF0F1B" w:rsidP="00DF0F1B">
            <w:pPr>
              <w:rPr>
                <w:rFonts w:ascii="Calibri" w:hAnsi="Calibri" w:cs="Calibri"/>
                <w:color w:val="000000"/>
                <w:sz w:val="16"/>
                <w:szCs w:val="16"/>
              </w:rPr>
            </w:pPr>
          </w:p>
        </w:tc>
        <w:tc>
          <w:tcPr>
            <w:tcW w:w="1276" w:type="dxa"/>
            <w:tcBorders>
              <w:top w:val="single" w:sz="6" w:space="0" w:color="808080"/>
              <w:bottom w:val="single" w:sz="6" w:space="0" w:color="FFFFFF"/>
            </w:tcBorders>
            <w:shd w:val="pct50" w:color="C0C0C0" w:fill="FFFFFF"/>
          </w:tcPr>
          <w:p w14:paraId="3FCBAB18"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b/>
                <w:bCs/>
                <w:sz w:val="16"/>
                <w:szCs w:val="16"/>
              </w:rPr>
              <w:t>204</w:t>
            </w:r>
          </w:p>
        </w:tc>
        <w:tc>
          <w:tcPr>
            <w:tcW w:w="3118" w:type="dxa"/>
            <w:tcBorders>
              <w:top w:val="single" w:sz="6" w:space="0" w:color="808080"/>
              <w:bottom w:val="single" w:sz="6" w:space="0" w:color="FFFFFF"/>
            </w:tcBorders>
            <w:shd w:val="solid" w:color="C0C0C0" w:fill="FFFFFF"/>
          </w:tcPr>
          <w:p w14:paraId="3FCBAB19" w14:textId="77777777" w:rsidR="00DF0F1B" w:rsidRPr="00DF0F1B" w:rsidRDefault="00DF0F1B" w:rsidP="00DF0F1B">
            <w:pPr>
              <w:jc w:val="center"/>
              <w:rPr>
                <w:rFonts w:ascii="Calibri" w:hAnsi="Calibri" w:cs="Calibri"/>
                <w:color w:val="000000"/>
                <w:sz w:val="16"/>
                <w:szCs w:val="16"/>
                <w:lang w:val="en-US"/>
              </w:rPr>
            </w:pPr>
            <w:r>
              <w:rPr>
                <w:rFonts w:ascii="Calibri" w:hAnsi="Calibri" w:cs="Calibri"/>
                <w:sz w:val="16"/>
                <w:szCs w:val="16"/>
                <w:lang w:val="en-US"/>
              </w:rPr>
              <w:t>ECONOMIC DEVELOPMENT</w:t>
            </w:r>
          </w:p>
        </w:tc>
        <w:tc>
          <w:tcPr>
            <w:tcW w:w="1701" w:type="dxa"/>
            <w:tcBorders>
              <w:top w:val="single" w:sz="6" w:space="0" w:color="808080"/>
              <w:bottom w:val="single" w:sz="6" w:space="0" w:color="FFFFFF"/>
            </w:tcBorders>
            <w:shd w:val="pct50" w:color="C0C0C0" w:fill="FFFFFF"/>
            <w:vAlign w:val="center"/>
          </w:tcPr>
          <w:p w14:paraId="3FCBAB1A" w14:textId="77777777" w:rsidR="00DF0F1B" w:rsidRPr="00CC18C0" w:rsidRDefault="00DF0F1B" w:rsidP="00DF0F1B">
            <w:pPr>
              <w:jc w:val="center"/>
              <w:rPr>
                <w:rFonts w:ascii="Calibri" w:hAnsi="Calibri" w:cs="Calibri"/>
                <w:color w:val="000000"/>
                <w:sz w:val="16"/>
                <w:szCs w:val="16"/>
              </w:rPr>
            </w:pPr>
            <w:r>
              <w:rPr>
                <w:rFonts w:ascii="Calibri" w:hAnsi="Calibri" w:cs="Calibri"/>
                <w:color w:val="000000"/>
                <w:sz w:val="16"/>
                <w:szCs w:val="16"/>
                <w:lang w:val="en-US"/>
              </w:rPr>
              <w:t>SB-MC</w:t>
            </w:r>
          </w:p>
        </w:tc>
        <w:tc>
          <w:tcPr>
            <w:tcW w:w="567" w:type="dxa"/>
            <w:tcBorders>
              <w:top w:val="single" w:sz="6" w:space="0" w:color="808080"/>
              <w:bottom w:val="single" w:sz="6" w:space="0" w:color="FFFFFF"/>
            </w:tcBorders>
            <w:shd w:val="solid" w:color="C0C0C0" w:fill="FFFFFF"/>
            <w:vAlign w:val="center"/>
          </w:tcPr>
          <w:p w14:paraId="3FCBAB1B"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color w:val="000000"/>
                <w:sz w:val="16"/>
                <w:szCs w:val="16"/>
              </w:rPr>
              <w:t>2</w:t>
            </w:r>
          </w:p>
        </w:tc>
        <w:tc>
          <w:tcPr>
            <w:tcW w:w="567" w:type="dxa"/>
            <w:tcBorders>
              <w:top w:val="single" w:sz="6" w:space="0" w:color="808080"/>
              <w:bottom w:val="single" w:sz="6" w:space="0" w:color="FFFFFF"/>
            </w:tcBorders>
            <w:shd w:val="pct50" w:color="C0C0C0" w:fill="FFFFFF"/>
            <w:vAlign w:val="center"/>
          </w:tcPr>
          <w:p w14:paraId="3FCBAB1C"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color w:val="000000"/>
                <w:sz w:val="16"/>
                <w:szCs w:val="16"/>
              </w:rPr>
              <w:t>1</w:t>
            </w:r>
          </w:p>
        </w:tc>
        <w:tc>
          <w:tcPr>
            <w:tcW w:w="516" w:type="dxa"/>
            <w:tcBorders>
              <w:top w:val="single" w:sz="6" w:space="0" w:color="808080"/>
              <w:bottom w:val="single" w:sz="6" w:space="0" w:color="FFFFFF"/>
            </w:tcBorders>
            <w:shd w:val="solid" w:color="C0C0C0" w:fill="FFFFFF"/>
          </w:tcPr>
          <w:p w14:paraId="3FCBAB1D"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color w:val="000000"/>
                <w:sz w:val="16"/>
                <w:szCs w:val="16"/>
              </w:rPr>
              <w:t>-</w:t>
            </w:r>
          </w:p>
        </w:tc>
        <w:tc>
          <w:tcPr>
            <w:tcW w:w="760" w:type="dxa"/>
            <w:tcBorders>
              <w:top w:val="single" w:sz="6" w:space="0" w:color="808080"/>
              <w:bottom w:val="single" w:sz="6" w:space="0" w:color="FFFFFF"/>
            </w:tcBorders>
            <w:shd w:val="pct50" w:color="C0C0C0" w:fill="FFFFFF"/>
            <w:vAlign w:val="center"/>
          </w:tcPr>
          <w:p w14:paraId="3FCBAB1E"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color w:val="000000"/>
                <w:sz w:val="16"/>
                <w:szCs w:val="16"/>
              </w:rPr>
              <w:t>3</w:t>
            </w:r>
          </w:p>
        </w:tc>
        <w:tc>
          <w:tcPr>
            <w:tcW w:w="709" w:type="dxa"/>
            <w:tcBorders>
              <w:top w:val="single" w:sz="6" w:space="0" w:color="808080"/>
              <w:bottom w:val="single" w:sz="6" w:space="0" w:color="FFFFFF"/>
            </w:tcBorders>
            <w:shd w:val="solid" w:color="C0C0C0" w:fill="FFFFFF"/>
            <w:vAlign w:val="center"/>
          </w:tcPr>
          <w:p w14:paraId="3FCBAB1F"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color w:val="000000"/>
                <w:sz w:val="16"/>
                <w:szCs w:val="16"/>
              </w:rPr>
              <w:t>125</w:t>
            </w:r>
          </w:p>
        </w:tc>
        <w:tc>
          <w:tcPr>
            <w:tcW w:w="709" w:type="dxa"/>
            <w:tcBorders>
              <w:top w:val="single" w:sz="6" w:space="0" w:color="808080"/>
              <w:bottom w:val="single" w:sz="6" w:space="0" w:color="FFFFFF"/>
            </w:tcBorders>
            <w:shd w:val="pct50" w:color="C0C0C0" w:fill="FFFFFF"/>
            <w:vAlign w:val="center"/>
          </w:tcPr>
          <w:p w14:paraId="3FCBAB20"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color w:val="000000"/>
                <w:sz w:val="16"/>
                <w:szCs w:val="16"/>
              </w:rPr>
              <w:t>5</w:t>
            </w:r>
          </w:p>
        </w:tc>
      </w:tr>
      <w:tr w:rsidR="00DF0F1B" w:rsidRPr="00CC18C0" w14:paraId="3FCBAB2E" w14:textId="77777777" w:rsidTr="000F41D2">
        <w:trPr>
          <w:trHeight w:val="410"/>
        </w:trPr>
        <w:tc>
          <w:tcPr>
            <w:tcW w:w="709" w:type="dxa"/>
            <w:shd w:val="solid" w:color="C0C0C0" w:fill="FFFFFF"/>
            <w:vAlign w:val="bottom"/>
          </w:tcPr>
          <w:p w14:paraId="3FCBAB22" w14:textId="77777777" w:rsidR="00DF0F1B" w:rsidRDefault="00DF0F1B" w:rsidP="00DF0F1B">
            <w:pPr>
              <w:rPr>
                <w:rFonts w:ascii="Calibri" w:hAnsi="Calibri" w:cs="Calibri"/>
                <w:color w:val="000000"/>
                <w:sz w:val="16"/>
                <w:szCs w:val="16"/>
              </w:rPr>
            </w:pPr>
            <w:r w:rsidRPr="00CC18C0">
              <w:rPr>
                <w:rFonts w:ascii="Calibri" w:hAnsi="Calibri" w:cs="Calibri"/>
                <w:color w:val="000000"/>
                <w:sz w:val="16"/>
                <w:szCs w:val="16"/>
              </w:rPr>
              <w:t>5</w:t>
            </w:r>
          </w:p>
          <w:p w14:paraId="3FCBAB23" w14:textId="77777777" w:rsidR="00DF0F1B" w:rsidRPr="00CC18C0" w:rsidRDefault="00DF0F1B" w:rsidP="00DF0F1B">
            <w:pPr>
              <w:rPr>
                <w:rFonts w:ascii="Calibri" w:hAnsi="Calibri" w:cs="Calibri"/>
                <w:color w:val="000000"/>
                <w:sz w:val="16"/>
                <w:szCs w:val="16"/>
              </w:rPr>
            </w:pPr>
          </w:p>
        </w:tc>
        <w:tc>
          <w:tcPr>
            <w:tcW w:w="1276" w:type="dxa"/>
            <w:tcBorders>
              <w:top w:val="single" w:sz="6" w:space="0" w:color="808080"/>
              <w:bottom w:val="single" w:sz="6" w:space="0" w:color="FFFFFF"/>
            </w:tcBorders>
            <w:shd w:val="pct50" w:color="C0C0C0" w:fill="FFFFFF"/>
          </w:tcPr>
          <w:p w14:paraId="3FCBAB24"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b/>
                <w:bCs/>
                <w:sz w:val="16"/>
                <w:szCs w:val="16"/>
              </w:rPr>
              <w:t>205</w:t>
            </w:r>
          </w:p>
        </w:tc>
        <w:tc>
          <w:tcPr>
            <w:tcW w:w="3118" w:type="dxa"/>
            <w:tcBorders>
              <w:top w:val="single" w:sz="6" w:space="0" w:color="808080"/>
              <w:bottom w:val="single" w:sz="6" w:space="0" w:color="FFFFFF"/>
            </w:tcBorders>
            <w:shd w:val="solid" w:color="C0C0C0" w:fill="FFFFFF"/>
          </w:tcPr>
          <w:p w14:paraId="3FCBAB25" w14:textId="77777777" w:rsidR="00DF0F1B" w:rsidRPr="00DF0F1B" w:rsidRDefault="00DF0F1B" w:rsidP="00DF0F1B">
            <w:pPr>
              <w:jc w:val="center"/>
              <w:rPr>
                <w:rFonts w:ascii="Calibri" w:hAnsi="Calibri" w:cs="Calibri"/>
                <w:color w:val="000000"/>
                <w:sz w:val="16"/>
                <w:szCs w:val="16"/>
                <w:lang w:val="en-US"/>
              </w:rPr>
            </w:pPr>
            <w:r>
              <w:rPr>
                <w:rFonts w:ascii="Calibri" w:hAnsi="Calibri" w:cs="Calibri"/>
                <w:sz w:val="16"/>
                <w:szCs w:val="16"/>
                <w:lang w:val="en-US"/>
              </w:rPr>
              <w:t>STATISTICS II</w:t>
            </w:r>
          </w:p>
        </w:tc>
        <w:tc>
          <w:tcPr>
            <w:tcW w:w="1701" w:type="dxa"/>
            <w:tcBorders>
              <w:top w:val="single" w:sz="6" w:space="0" w:color="808080"/>
              <w:bottom w:val="single" w:sz="6" w:space="0" w:color="FFFFFF"/>
            </w:tcBorders>
            <w:shd w:val="pct50" w:color="C0C0C0" w:fill="FFFFFF"/>
            <w:vAlign w:val="center"/>
          </w:tcPr>
          <w:p w14:paraId="3FCBAB26" w14:textId="77777777" w:rsidR="00DF0F1B" w:rsidRPr="00CC18C0" w:rsidRDefault="00DF0F1B" w:rsidP="00DF0F1B">
            <w:pPr>
              <w:jc w:val="center"/>
              <w:rPr>
                <w:rFonts w:ascii="Calibri" w:hAnsi="Calibri" w:cs="Calibri"/>
                <w:color w:val="000000"/>
                <w:sz w:val="16"/>
                <w:szCs w:val="16"/>
              </w:rPr>
            </w:pPr>
            <w:r>
              <w:rPr>
                <w:rFonts w:ascii="Calibri" w:hAnsi="Calibri" w:cs="Calibri"/>
                <w:color w:val="000000"/>
                <w:sz w:val="16"/>
                <w:szCs w:val="16"/>
                <w:lang w:val="en-US"/>
              </w:rPr>
              <w:t>SD-MC</w:t>
            </w:r>
          </w:p>
        </w:tc>
        <w:tc>
          <w:tcPr>
            <w:tcW w:w="567" w:type="dxa"/>
            <w:tcBorders>
              <w:top w:val="single" w:sz="6" w:space="0" w:color="808080"/>
              <w:bottom w:val="single" w:sz="6" w:space="0" w:color="FFFFFF"/>
            </w:tcBorders>
            <w:shd w:val="solid" w:color="C0C0C0" w:fill="FFFFFF"/>
            <w:vAlign w:val="center"/>
          </w:tcPr>
          <w:p w14:paraId="3FCBAB27"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color w:val="000000"/>
                <w:sz w:val="16"/>
                <w:szCs w:val="16"/>
              </w:rPr>
              <w:t>2</w:t>
            </w:r>
          </w:p>
        </w:tc>
        <w:tc>
          <w:tcPr>
            <w:tcW w:w="567" w:type="dxa"/>
            <w:tcBorders>
              <w:top w:val="single" w:sz="6" w:space="0" w:color="808080"/>
              <w:bottom w:val="single" w:sz="6" w:space="0" w:color="FFFFFF"/>
            </w:tcBorders>
            <w:shd w:val="pct50" w:color="C0C0C0" w:fill="FFFFFF"/>
            <w:vAlign w:val="center"/>
          </w:tcPr>
          <w:p w14:paraId="3FCBAB28"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color w:val="000000"/>
                <w:sz w:val="16"/>
                <w:szCs w:val="16"/>
              </w:rPr>
              <w:t>-</w:t>
            </w:r>
          </w:p>
        </w:tc>
        <w:tc>
          <w:tcPr>
            <w:tcW w:w="516" w:type="dxa"/>
            <w:tcBorders>
              <w:top w:val="single" w:sz="6" w:space="0" w:color="808080"/>
              <w:bottom w:val="single" w:sz="6" w:space="0" w:color="FFFFFF"/>
            </w:tcBorders>
            <w:shd w:val="solid" w:color="C0C0C0" w:fill="FFFFFF"/>
          </w:tcPr>
          <w:p w14:paraId="3FCBAB29" w14:textId="77777777" w:rsidR="00DF0F1B" w:rsidRPr="00593318" w:rsidRDefault="00DF0F1B" w:rsidP="00DF0F1B">
            <w:pPr>
              <w:jc w:val="center"/>
              <w:rPr>
                <w:rFonts w:ascii="Calibri" w:hAnsi="Calibri" w:cs="Calibri"/>
                <w:color w:val="000000"/>
                <w:sz w:val="16"/>
                <w:szCs w:val="16"/>
              </w:rPr>
            </w:pPr>
          </w:p>
          <w:p w14:paraId="3FCBAB2A"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color w:val="000000"/>
                <w:sz w:val="16"/>
                <w:szCs w:val="16"/>
              </w:rPr>
              <w:t>2</w:t>
            </w:r>
          </w:p>
        </w:tc>
        <w:tc>
          <w:tcPr>
            <w:tcW w:w="760" w:type="dxa"/>
            <w:tcBorders>
              <w:top w:val="single" w:sz="6" w:space="0" w:color="808080"/>
              <w:bottom w:val="single" w:sz="6" w:space="0" w:color="FFFFFF"/>
            </w:tcBorders>
            <w:shd w:val="pct50" w:color="C0C0C0" w:fill="FFFFFF"/>
            <w:vAlign w:val="center"/>
          </w:tcPr>
          <w:p w14:paraId="3FCBAB2B"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color w:val="000000"/>
                <w:sz w:val="16"/>
                <w:szCs w:val="16"/>
              </w:rPr>
              <w:t>4</w:t>
            </w:r>
          </w:p>
        </w:tc>
        <w:tc>
          <w:tcPr>
            <w:tcW w:w="709" w:type="dxa"/>
            <w:tcBorders>
              <w:top w:val="single" w:sz="6" w:space="0" w:color="808080"/>
              <w:bottom w:val="single" w:sz="6" w:space="0" w:color="FFFFFF"/>
            </w:tcBorders>
            <w:shd w:val="solid" w:color="C0C0C0" w:fill="FFFFFF"/>
            <w:vAlign w:val="center"/>
          </w:tcPr>
          <w:p w14:paraId="3FCBAB2C"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color w:val="000000"/>
                <w:sz w:val="16"/>
                <w:szCs w:val="16"/>
              </w:rPr>
              <w:t>125</w:t>
            </w:r>
          </w:p>
        </w:tc>
        <w:tc>
          <w:tcPr>
            <w:tcW w:w="709" w:type="dxa"/>
            <w:tcBorders>
              <w:top w:val="single" w:sz="6" w:space="0" w:color="808080"/>
              <w:bottom w:val="single" w:sz="6" w:space="0" w:color="FFFFFF"/>
            </w:tcBorders>
            <w:shd w:val="pct50" w:color="C0C0C0" w:fill="FFFFFF"/>
            <w:vAlign w:val="center"/>
          </w:tcPr>
          <w:p w14:paraId="3FCBAB2D"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color w:val="000000"/>
                <w:sz w:val="16"/>
                <w:szCs w:val="16"/>
              </w:rPr>
              <w:t>5</w:t>
            </w:r>
          </w:p>
        </w:tc>
      </w:tr>
      <w:tr w:rsidR="00DF0F1B" w:rsidRPr="00CC18C0" w14:paraId="3FCBAB3A" w14:textId="77777777" w:rsidTr="000F41D2">
        <w:trPr>
          <w:trHeight w:val="410"/>
        </w:trPr>
        <w:tc>
          <w:tcPr>
            <w:tcW w:w="709" w:type="dxa"/>
            <w:tcBorders>
              <w:top w:val="single" w:sz="6" w:space="0" w:color="808080"/>
              <w:bottom w:val="single" w:sz="6" w:space="0" w:color="FFFFFF"/>
            </w:tcBorders>
            <w:shd w:val="solid" w:color="C0C0C0" w:fill="FFFFFF"/>
            <w:vAlign w:val="bottom"/>
          </w:tcPr>
          <w:p w14:paraId="3FCBAB2F" w14:textId="77777777" w:rsidR="00DF0F1B" w:rsidRDefault="00DF0F1B" w:rsidP="00DF0F1B">
            <w:pPr>
              <w:rPr>
                <w:rFonts w:ascii="Calibri" w:hAnsi="Calibri" w:cs="Calibri"/>
                <w:color w:val="000000"/>
                <w:sz w:val="16"/>
                <w:szCs w:val="16"/>
              </w:rPr>
            </w:pPr>
            <w:r w:rsidRPr="00CC18C0">
              <w:rPr>
                <w:rFonts w:ascii="Calibri" w:hAnsi="Calibri" w:cs="Calibri"/>
                <w:color w:val="000000"/>
                <w:sz w:val="16"/>
                <w:szCs w:val="16"/>
              </w:rPr>
              <w:t>6</w:t>
            </w:r>
          </w:p>
          <w:p w14:paraId="3FCBAB30" w14:textId="77777777" w:rsidR="00DF0F1B" w:rsidRPr="00CC18C0" w:rsidRDefault="00DF0F1B" w:rsidP="00DF0F1B">
            <w:pPr>
              <w:rPr>
                <w:rFonts w:ascii="Calibri" w:hAnsi="Calibri" w:cs="Calibri"/>
                <w:color w:val="000000"/>
                <w:sz w:val="16"/>
                <w:szCs w:val="16"/>
              </w:rPr>
            </w:pPr>
          </w:p>
        </w:tc>
        <w:tc>
          <w:tcPr>
            <w:tcW w:w="1276" w:type="dxa"/>
            <w:shd w:val="pct50" w:color="C0C0C0" w:fill="FFFFFF"/>
          </w:tcPr>
          <w:p w14:paraId="3FCBAB31"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b/>
                <w:bCs/>
                <w:sz w:val="16"/>
                <w:szCs w:val="16"/>
              </w:rPr>
              <w:t>206</w:t>
            </w:r>
          </w:p>
        </w:tc>
        <w:tc>
          <w:tcPr>
            <w:tcW w:w="3118" w:type="dxa"/>
            <w:shd w:val="solid" w:color="C0C0C0" w:fill="FFFFFF"/>
          </w:tcPr>
          <w:p w14:paraId="3FCBAB32" w14:textId="77777777" w:rsidR="00DF0F1B" w:rsidRPr="00DF0F1B" w:rsidRDefault="00DF0F1B" w:rsidP="00DF0F1B">
            <w:pPr>
              <w:jc w:val="center"/>
              <w:rPr>
                <w:rFonts w:ascii="Calibri" w:hAnsi="Calibri" w:cs="Calibri"/>
                <w:color w:val="000000"/>
                <w:sz w:val="16"/>
                <w:szCs w:val="16"/>
                <w:lang w:val="en-US"/>
              </w:rPr>
            </w:pPr>
            <w:r>
              <w:rPr>
                <w:rFonts w:ascii="Calibri" w:hAnsi="Calibri" w:cs="Calibri"/>
                <w:sz w:val="16"/>
                <w:szCs w:val="16"/>
                <w:lang w:val="en-US"/>
              </w:rPr>
              <w:t>BUSINESS ADMINISTRATION</w:t>
            </w:r>
          </w:p>
        </w:tc>
        <w:tc>
          <w:tcPr>
            <w:tcW w:w="1701" w:type="dxa"/>
            <w:shd w:val="pct50" w:color="C0C0C0" w:fill="FFFFFF"/>
            <w:vAlign w:val="center"/>
          </w:tcPr>
          <w:p w14:paraId="3FCBAB33" w14:textId="77777777" w:rsidR="00DF0F1B" w:rsidRPr="00CC18C0" w:rsidRDefault="00DF0F1B" w:rsidP="00DF0F1B">
            <w:pPr>
              <w:jc w:val="center"/>
              <w:rPr>
                <w:rFonts w:ascii="Calibri" w:hAnsi="Calibri" w:cs="Calibri"/>
                <w:color w:val="000000"/>
                <w:sz w:val="16"/>
                <w:szCs w:val="16"/>
              </w:rPr>
            </w:pPr>
            <w:r>
              <w:rPr>
                <w:rFonts w:ascii="Calibri" w:hAnsi="Calibri" w:cs="Calibri"/>
                <w:color w:val="000000"/>
                <w:sz w:val="16"/>
                <w:szCs w:val="16"/>
                <w:lang w:val="en-US"/>
              </w:rPr>
              <w:t>SB-MC</w:t>
            </w:r>
          </w:p>
        </w:tc>
        <w:tc>
          <w:tcPr>
            <w:tcW w:w="567" w:type="dxa"/>
            <w:shd w:val="solid" w:color="C0C0C0" w:fill="FFFFFF"/>
            <w:vAlign w:val="center"/>
          </w:tcPr>
          <w:p w14:paraId="3FCBAB34"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color w:val="000000"/>
                <w:sz w:val="16"/>
                <w:szCs w:val="16"/>
              </w:rPr>
              <w:t>2</w:t>
            </w:r>
          </w:p>
        </w:tc>
        <w:tc>
          <w:tcPr>
            <w:tcW w:w="567" w:type="dxa"/>
            <w:shd w:val="pct50" w:color="C0C0C0" w:fill="FFFFFF"/>
            <w:vAlign w:val="center"/>
          </w:tcPr>
          <w:p w14:paraId="3FCBAB35"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color w:val="000000"/>
                <w:sz w:val="16"/>
                <w:szCs w:val="16"/>
              </w:rPr>
              <w:t>1</w:t>
            </w:r>
          </w:p>
        </w:tc>
        <w:tc>
          <w:tcPr>
            <w:tcW w:w="516" w:type="dxa"/>
            <w:shd w:val="solid" w:color="C0C0C0" w:fill="FFFFFF"/>
          </w:tcPr>
          <w:p w14:paraId="3FCBAB36"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color w:val="000000"/>
                <w:sz w:val="16"/>
                <w:szCs w:val="16"/>
              </w:rPr>
              <w:t>-</w:t>
            </w:r>
          </w:p>
        </w:tc>
        <w:tc>
          <w:tcPr>
            <w:tcW w:w="760" w:type="dxa"/>
            <w:shd w:val="pct50" w:color="C0C0C0" w:fill="FFFFFF"/>
            <w:vAlign w:val="center"/>
          </w:tcPr>
          <w:p w14:paraId="3FCBAB37"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color w:val="000000"/>
                <w:sz w:val="16"/>
                <w:szCs w:val="16"/>
              </w:rPr>
              <w:t>3</w:t>
            </w:r>
          </w:p>
        </w:tc>
        <w:tc>
          <w:tcPr>
            <w:tcW w:w="709" w:type="dxa"/>
            <w:shd w:val="solid" w:color="C0C0C0" w:fill="FFFFFF"/>
            <w:vAlign w:val="center"/>
          </w:tcPr>
          <w:p w14:paraId="3FCBAB38"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color w:val="000000"/>
                <w:sz w:val="16"/>
                <w:szCs w:val="16"/>
              </w:rPr>
              <w:t>125</w:t>
            </w:r>
          </w:p>
        </w:tc>
        <w:tc>
          <w:tcPr>
            <w:tcW w:w="709" w:type="dxa"/>
            <w:shd w:val="pct50" w:color="C0C0C0" w:fill="FFFFFF"/>
            <w:vAlign w:val="center"/>
          </w:tcPr>
          <w:p w14:paraId="3FCBAB39" w14:textId="77777777" w:rsidR="00DF0F1B" w:rsidRPr="00CC18C0" w:rsidRDefault="00DF0F1B" w:rsidP="00DF0F1B">
            <w:pPr>
              <w:jc w:val="center"/>
              <w:rPr>
                <w:rFonts w:ascii="Calibri" w:hAnsi="Calibri" w:cs="Calibri"/>
                <w:color w:val="000000"/>
                <w:sz w:val="16"/>
                <w:szCs w:val="16"/>
              </w:rPr>
            </w:pPr>
            <w:r w:rsidRPr="00593318">
              <w:rPr>
                <w:rFonts w:ascii="Calibri" w:hAnsi="Calibri" w:cs="Calibri"/>
                <w:color w:val="000000"/>
                <w:sz w:val="16"/>
                <w:szCs w:val="16"/>
              </w:rPr>
              <w:t>5</w:t>
            </w:r>
          </w:p>
        </w:tc>
      </w:tr>
    </w:tbl>
    <w:p w14:paraId="3FCBAB3B" w14:textId="77777777" w:rsidR="00D25EE1" w:rsidRDefault="00D25EE1" w:rsidP="00D25EE1">
      <w:pPr>
        <w:rPr>
          <w:rFonts w:ascii="Calibri" w:hAnsi="Calibri" w:cs="Calibri"/>
        </w:rPr>
      </w:pPr>
    </w:p>
    <w:p w14:paraId="3FCBAB3C" w14:textId="77777777" w:rsidR="00DF0F1B" w:rsidRDefault="00DF0F1B" w:rsidP="00D25EE1">
      <w:pPr>
        <w:rPr>
          <w:rFonts w:ascii="Calibri" w:hAnsi="Calibri" w:cs="Calibri"/>
          <w:lang w:val="en-US"/>
        </w:rPr>
      </w:pPr>
    </w:p>
    <w:p w14:paraId="3FCBAB3D" w14:textId="77777777" w:rsidR="00DF0F1B" w:rsidRPr="00DF0F1B" w:rsidRDefault="00DF0F1B" w:rsidP="00D25EE1">
      <w:pPr>
        <w:rPr>
          <w:rFonts w:ascii="Calibri" w:hAnsi="Calibri" w:cs="Calibri"/>
          <w:lang w:val="en-US"/>
        </w:rPr>
      </w:pPr>
    </w:p>
    <w:p w14:paraId="3FCBAB3E" w14:textId="77777777" w:rsidR="00DF0F1B" w:rsidRPr="00507A1A" w:rsidRDefault="00DF0F1B" w:rsidP="00D25EE1">
      <w:pPr>
        <w:rPr>
          <w:rFonts w:ascii="Calibri" w:hAnsi="Calibri" w:cs="Calibri"/>
        </w:rPr>
      </w:pPr>
      <w:bookmarkStart w:id="52" w:name="_Hlk132824176"/>
    </w:p>
    <w:p w14:paraId="3FCBAB3F" w14:textId="77777777" w:rsidR="003E2AE1" w:rsidRPr="003E2AE1" w:rsidRDefault="003E2AE1" w:rsidP="003E2AE1">
      <w:pPr>
        <w:spacing w:after="240"/>
        <w:rPr>
          <w:rFonts w:ascii="Calibri" w:hAnsi="Calibri" w:cs="Calibri"/>
          <w:b/>
          <w:highlight w:val="lightGray"/>
          <w:lang w:val="en-US"/>
        </w:rPr>
      </w:pPr>
      <w:r>
        <w:rPr>
          <w:rFonts w:ascii="Calibri" w:hAnsi="Calibri" w:cs="Calibri"/>
          <w:b/>
          <w:highlight w:val="lightGray"/>
          <w:lang w:val="en-US"/>
        </w:rPr>
        <w:t>3rd</w:t>
      </w:r>
      <w:r w:rsidRPr="00507A1A">
        <w:rPr>
          <w:rFonts w:ascii="Calibri" w:hAnsi="Calibri" w:cs="Calibri"/>
          <w:b/>
          <w:highlight w:val="lightGray"/>
        </w:rPr>
        <w:t xml:space="preserve"> </w:t>
      </w:r>
      <w:r>
        <w:rPr>
          <w:rFonts w:ascii="Calibri" w:hAnsi="Calibri" w:cs="Calibri"/>
          <w:b/>
          <w:highlight w:val="lightGray"/>
          <w:lang w:val="en-US"/>
        </w:rPr>
        <w:t>Semester</w:t>
      </w:r>
      <w:r>
        <w:rPr>
          <w:rFonts w:ascii="Calibri" w:hAnsi="Calibri" w:cs="Calibri"/>
          <w:b/>
          <w:highlight w:val="lightGray"/>
        </w:rPr>
        <w:t xml:space="preserve"> </w:t>
      </w:r>
    </w:p>
    <w:tbl>
      <w:tblPr>
        <w:tblW w:w="10483" w:type="dxa"/>
        <w:tblInd w:w="-459" w:type="dxa"/>
        <w:tblLayout w:type="fixed"/>
        <w:tblLook w:val="0000" w:firstRow="0" w:lastRow="0" w:firstColumn="0" w:lastColumn="0" w:noHBand="0" w:noVBand="0"/>
      </w:tblPr>
      <w:tblGrid>
        <w:gridCol w:w="567"/>
        <w:gridCol w:w="1418"/>
        <w:gridCol w:w="3118"/>
        <w:gridCol w:w="1560"/>
        <w:gridCol w:w="567"/>
        <w:gridCol w:w="558"/>
        <w:gridCol w:w="666"/>
        <w:gridCol w:w="760"/>
        <w:gridCol w:w="567"/>
        <w:gridCol w:w="702"/>
      </w:tblGrid>
      <w:tr w:rsidR="003E2AE1" w:rsidRPr="00507A1A" w14:paraId="3FCBAB4A" w14:textId="77777777" w:rsidTr="00BD4EF9">
        <w:trPr>
          <w:trHeight w:val="600"/>
        </w:trPr>
        <w:tc>
          <w:tcPr>
            <w:tcW w:w="567" w:type="dxa"/>
            <w:tcBorders>
              <w:top w:val="single" w:sz="6" w:space="0" w:color="808080"/>
              <w:bottom w:val="single" w:sz="6" w:space="0" w:color="FFFFFF"/>
            </w:tcBorders>
            <w:shd w:val="solid" w:color="C0C0C0" w:fill="FFFFFF"/>
          </w:tcPr>
          <w:p w14:paraId="3FCBAB40" w14:textId="77777777" w:rsidR="003E2AE1" w:rsidRPr="00507A1A" w:rsidRDefault="003E2AE1" w:rsidP="00DB3203">
            <w:pPr>
              <w:rPr>
                <w:rFonts w:ascii="Calibri" w:hAnsi="Calibri" w:cs="Calibri"/>
                <w:b/>
                <w:bCs/>
                <w:color w:val="000000"/>
                <w:sz w:val="20"/>
                <w:szCs w:val="20"/>
              </w:rPr>
            </w:pPr>
          </w:p>
        </w:tc>
        <w:tc>
          <w:tcPr>
            <w:tcW w:w="1418" w:type="dxa"/>
            <w:tcBorders>
              <w:top w:val="single" w:sz="6" w:space="0" w:color="808080"/>
              <w:bottom w:val="single" w:sz="6" w:space="0" w:color="FFFFFF"/>
            </w:tcBorders>
            <w:shd w:val="pct50" w:color="C0C0C0" w:fill="FFFFFF"/>
          </w:tcPr>
          <w:p w14:paraId="3FCBAB41" w14:textId="77777777" w:rsidR="003E2AE1" w:rsidRPr="002236D0" w:rsidRDefault="003E2AE1" w:rsidP="00DB3203">
            <w:pPr>
              <w:rPr>
                <w:rFonts w:ascii="Calibri" w:hAnsi="Calibri" w:cs="Calibri"/>
                <w:b/>
                <w:bCs/>
                <w:color w:val="000000"/>
                <w:sz w:val="16"/>
                <w:szCs w:val="16"/>
                <w:lang w:val="en-US"/>
              </w:rPr>
            </w:pPr>
            <w:r>
              <w:rPr>
                <w:rFonts w:ascii="Cambria" w:hAnsi="Cambria" w:cs="Arial"/>
                <w:b/>
                <w:sz w:val="20"/>
                <w:szCs w:val="20"/>
                <w:lang w:val="en-GB"/>
              </w:rPr>
              <w:t>CODE</w:t>
            </w:r>
          </w:p>
        </w:tc>
        <w:tc>
          <w:tcPr>
            <w:tcW w:w="3118" w:type="dxa"/>
            <w:tcBorders>
              <w:top w:val="single" w:sz="6" w:space="0" w:color="808080"/>
              <w:bottom w:val="single" w:sz="6" w:space="0" w:color="FFFFFF"/>
            </w:tcBorders>
            <w:shd w:val="solid" w:color="C0C0C0" w:fill="FFFFFF"/>
          </w:tcPr>
          <w:p w14:paraId="3FCBAB42" w14:textId="77777777" w:rsidR="003E2AE1" w:rsidRPr="002236D0" w:rsidRDefault="003E2AE1" w:rsidP="00DB3203">
            <w:pPr>
              <w:jc w:val="center"/>
              <w:rPr>
                <w:rFonts w:ascii="Calibri" w:hAnsi="Calibri" w:cs="Calibri"/>
                <w:color w:val="000000"/>
                <w:sz w:val="20"/>
                <w:szCs w:val="20"/>
                <w:lang w:val="en-US"/>
              </w:rPr>
            </w:pPr>
            <w:r w:rsidRPr="00F17474">
              <w:rPr>
                <w:rFonts w:ascii="Cambria" w:hAnsi="Cambria" w:cs="Arial"/>
                <w:b/>
                <w:sz w:val="20"/>
                <w:szCs w:val="20"/>
                <w:lang w:val="en-GB"/>
              </w:rPr>
              <w:t xml:space="preserve">COURSE </w:t>
            </w:r>
          </w:p>
        </w:tc>
        <w:tc>
          <w:tcPr>
            <w:tcW w:w="1560" w:type="dxa"/>
            <w:tcBorders>
              <w:top w:val="single" w:sz="6" w:space="0" w:color="808080"/>
              <w:bottom w:val="single" w:sz="6" w:space="0" w:color="FFFFFF"/>
            </w:tcBorders>
            <w:shd w:val="pct50" w:color="C0C0C0" w:fill="FFFFFF"/>
          </w:tcPr>
          <w:p w14:paraId="3FCBAB43" w14:textId="77777777" w:rsidR="003E2AE1" w:rsidRPr="00507A1A" w:rsidRDefault="003E2AE1" w:rsidP="00DB3203">
            <w:pPr>
              <w:jc w:val="center"/>
              <w:rPr>
                <w:rFonts w:ascii="Calibri" w:hAnsi="Calibri" w:cs="Calibri"/>
                <w:b/>
                <w:bCs/>
                <w:color w:val="000000"/>
                <w:sz w:val="16"/>
                <w:szCs w:val="16"/>
              </w:rPr>
            </w:pPr>
            <w:r w:rsidRPr="00F17474">
              <w:rPr>
                <w:rFonts w:ascii="Cambria" w:hAnsi="Cambria" w:cs="Arial"/>
                <w:b/>
                <w:sz w:val="20"/>
                <w:szCs w:val="20"/>
                <w:lang w:val="en-GB"/>
              </w:rPr>
              <w:t>COURSE TYPE</w:t>
            </w:r>
          </w:p>
        </w:tc>
        <w:tc>
          <w:tcPr>
            <w:tcW w:w="567" w:type="dxa"/>
            <w:tcBorders>
              <w:top w:val="single" w:sz="6" w:space="0" w:color="808080"/>
              <w:bottom w:val="single" w:sz="6" w:space="0" w:color="FFFFFF"/>
            </w:tcBorders>
            <w:shd w:val="solid" w:color="C0C0C0" w:fill="FFFFFF"/>
          </w:tcPr>
          <w:p w14:paraId="3FCBAB44" w14:textId="77777777" w:rsidR="003E2AE1" w:rsidRPr="00542059" w:rsidRDefault="003E2AE1" w:rsidP="00DB3203">
            <w:pPr>
              <w:jc w:val="center"/>
              <w:rPr>
                <w:rFonts w:ascii="Calibri" w:hAnsi="Calibri" w:cs="Calibri"/>
                <w:bCs/>
                <w:color w:val="000000"/>
                <w:sz w:val="18"/>
                <w:szCs w:val="18"/>
                <w:lang w:val="en-US"/>
              </w:rPr>
            </w:pPr>
            <w:r w:rsidRPr="00542059">
              <w:rPr>
                <w:rFonts w:ascii="Calibri" w:hAnsi="Calibri" w:cs="Calibri"/>
                <w:bCs/>
                <w:color w:val="000000"/>
                <w:sz w:val="18"/>
                <w:szCs w:val="18"/>
                <w:lang w:val="en-US"/>
              </w:rPr>
              <w:t>theory</w:t>
            </w:r>
          </w:p>
        </w:tc>
        <w:tc>
          <w:tcPr>
            <w:tcW w:w="558" w:type="dxa"/>
            <w:tcBorders>
              <w:top w:val="single" w:sz="6" w:space="0" w:color="808080"/>
              <w:bottom w:val="single" w:sz="6" w:space="0" w:color="FFFFFF"/>
            </w:tcBorders>
            <w:shd w:val="pct50" w:color="C0C0C0" w:fill="FFFFFF"/>
          </w:tcPr>
          <w:p w14:paraId="3FCBAB45" w14:textId="77777777" w:rsidR="003E2AE1" w:rsidRPr="00542059" w:rsidRDefault="003E2AE1" w:rsidP="00DB3203">
            <w:pPr>
              <w:jc w:val="center"/>
              <w:rPr>
                <w:rFonts w:ascii="Calibri" w:hAnsi="Calibri" w:cs="Calibri"/>
                <w:bCs/>
                <w:color w:val="000000"/>
                <w:sz w:val="18"/>
                <w:szCs w:val="18"/>
              </w:rPr>
            </w:pPr>
            <w:r w:rsidRPr="00542059">
              <w:rPr>
                <w:rFonts w:ascii="Calibri" w:hAnsi="Calibri" w:cs="Calibri"/>
                <w:bCs/>
                <w:color w:val="000000"/>
                <w:sz w:val="18"/>
                <w:szCs w:val="18"/>
                <w:lang w:val="en-GB"/>
              </w:rPr>
              <w:t>practice works</w:t>
            </w:r>
          </w:p>
        </w:tc>
        <w:tc>
          <w:tcPr>
            <w:tcW w:w="666" w:type="dxa"/>
            <w:tcBorders>
              <w:top w:val="single" w:sz="6" w:space="0" w:color="808080"/>
              <w:bottom w:val="single" w:sz="6" w:space="0" w:color="FFFFFF"/>
            </w:tcBorders>
            <w:shd w:val="solid" w:color="C0C0C0" w:fill="FFFFFF"/>
          </w:tcPr>
          <w:p w14:paraId="3FCBAB46" w14:textId="77777777" w:rsidR="003E2AE1" w:rsidRPr="00542059" w:rsidRDefault="003E2AE1" w:rsidP="00DB3203">
            <w:pPr>
              <w:jc w:val="center"/>
              <w:rPr>
                <w:rFonts w:ascii="Calibri" w:hAnsi="Calibri" w:cs="Calibri"/>
                <w:bCs/>
                <w:color w:val="000000"/>
                <w:sz w:val="18"/>
                <w:szCs w:val="18"/>
                <w:lang w:val="en-US"/>
              </w:rPr>
            </w:pPr>
            <w:r w:rsidRPr="00542059">
              <w:rPr>
                <w:rFonts w:ascii="Calibri" w:hAnsi="Calibri" w:cs="Calibri"/>
                <w:bCs/>
                <w:color w:val="000000"/>
                <w:sz w:val="18"/>
                <w:szCs w:val="18"/>
                <w:lang w:val="en-US"/>
              </w:rPr>
              <w:t>Laboratory</w:t>
            </w:r>
            <w:r>
              <w:rPr>
                <w:rFonts w:ascii="Calibri" w:hAnsi="Calibri" w:cs="Calibri"/>
                <w:bCs/>
                <w:color w:val="000000"/>
                <w:sz w:val="18"/>
                <w:szCs w:val="18"/>
                <w:lang w:val="en-US"/>
              </w:rPr>
              <w:t xml:space="preserve"> works</w:t>
            </w:r>
          </w:p>
        </w:tc>
        <w:tc>
          <w:tcPr>
            <w:tcW w:w="760" w:type="dxa"/>
            <w:tcBorders>
              <w:top w:val="single" w:sz="6" w:space="0" w:color="808080"/>
              <w:bottom w:val="single" w:sz="6" w:space="0" w:color="FFFFFF"/>
            </w:tcBorders>
            <w:shd w:val="pct50" w:color="C0C0C0" w:fill="FFFFFF"/>
          </w:tcPr>
          <w:p w14:paraId="3FCBAB47" w14:textId="77777777" w:rsidR="003E2AE1" w:rsidRPr="00542059" w:rsidRDefault="003E2AE1" w:rsidP="00DB3203">
            <w:pPr>
              <w:jc w:val="center"/>
              <w:rPr>
                <w:rFonts w:ascii="Calibri" w:hAnsi="Calibri" w:cs="Calibri"/>
                <w:color w:val="000000"/>
                <w:sz w:val="18"/>
                <w:szCs w:val="18"/>
                <w:lang w:val="en-US"/>
              </w:rPr>
            </w:pPr>
            <w:r w:rsidRPr="00542059">
              <w:rPr>
                <w:rFonts w:ascii="Calibri" w:hAnsi="Calibri" w:cs="Calibri"/>
                <w:bCs/>
                <w:color w:val="000000"/>
                <w:sz w:val="18"/>
                <w:szCs w:val="18"/>
                <w:lang w:val="en-US"/>
              </w:rPr>
              <w:t>Hours per week</w:t>
            </w:r>
          </w:p>
        </w:tc>
        <w:tc>
          <w:tcPr>
            <w:tcW w:w="567" w:type="dxa"/>
            <w:tcBorders>
              <w:top w:val="single" w:sz="6" w:space="0" w:color="808080"/>
              <w:bottom w:val="single" w:sz="6" w:space="0" w:color="FFFFFF"/>
            </w:tcBorders>
            <w:shd w:val="solid" w:color="C0C0C0" w:fill="FFFFFF"/>
          </w:tcPr>
          <w:p w14:paraId="3FCBAB48" w14:textId="77777777" w:rsidR="003E2AE1" w:rsidRPr="00542059" w:rsidRDefault="003E2AE1" w:rsidP="00DB3203">
            <w:pPr>
              <w:jc w:val="center"/>
              <w:rPr>
                <w:rFonts w:ascii="Calibri" w:hAnsi="Calibri" w:cs="Calibri"/>
                <w:color w:val="000000"/>
                <w:sz w:val="18"/>
                <w:szCs w:val="18"/>
                <w:lang w:val="en-US"/>
              </w:rPr>
            </w:pPr>
            <w:r w:rsidRPr="00542059">
              <w:rPr>
                <w:rFonts w:ascii="Calibri" w:hAnsi="Calibri" w:cs="Calibri"/>
                <w:color w:val="000000"/>
                <w:sz w:val="18"/>
                <w:szCs w:val="18"/>
                <w:lang w:val="en-US"/>
              </w:rPr>
              <w:t>Course total</w:t>
            </w:r>
          </w:p>
        </w:tc>
        <w:tc>
          <w:tcPr>
            <w:tcW w:w="702" w:type="dxa"/>
            <w:tcBorders>
              <w:top w:val="single" w:sz="6" w:space="0" w:color="808080"/>
              <w:bottom w:val="single" w:sz="6" w:space="0" w:color="FFFFFF"/>
            </w:tcBorders>
            <w:shd w:val="pct50" w:color="C0C0C0" w:fill="FFFFFF"/>
          </w:tcPr>
          <w:p w14:paraId="3FCBAB49" w14:textId="77777777" w:rsidR="003E2AE1" w:rsidRPr="00507A1A" w:rsidRDefault="003E2AE1" w:rsidP="00DB3203">
            <w:pPr>
              <w:jc w:val="center"/>
              <w:rPr>
                <w:rFonts w:ascii="Calibri" w:hAnsi="Calibri" w:cs="Calibri"/>
                <w:color w:val="000000"/>
                <w:sz w:val="18"/>
                <w:szCs w:val="18"/>
              </w:rPr>
            </w:pPr>
            <w:r w:rsidRPr="00507A1A">
              <w:rPr>
                <w:rFonts w:ascii="Calibri" w:hAnsi="Calibri" w:cs="Calibri"/>
                <w:b/>
                <w:bCs/>
                <w:color w:val="000000"/>
                <w:sz w:val="18"/>
                <w:szCs w:val="18"/>
              </w:rPr>
              <w:t>ECTS</w:t>
            </w:r>
          </w:p>
        </w:tc>
      </w:tr>
      <w:tr w:rsidR="007A7486" w:rsidRPr="00507A1A" w14:paraId="3FCBAB55" w14:textId="77777777" w:rsidTr="000F41D2">
        <w:trPr>
          <w:trHeight w:val="355"/>
        </w:trPr>
        <w:tc>
          <w:tcPr>
            <w:tcW w:w="567" w:type="dxa"/>
            <w:shd w:val="solid" w:color="C0C0C0" w:fill="FFFFFF"/>
          </w:tcPr>
          <w:p w14:paraId="3FCBAB4B" w14:textId="77777777" w:rsidR="007A7486" w:rsidRPr="00507A1A" w:rsidRDefault="007A7486" w:rsidP="009F5541">
            <w:pPr>
              <w:numPr>
                <w:ilvl w:val="0"/>
                <w:numId w:val="16"/>
              </w:numPr>
              <w:ind w:left="473"/>
              <w:rPr>
                <w:rFonts w:ascii="Calibri" w:hAnsi="Calibri" w:cs="Calibri"/>
                <w:color w:val="000000"/>
                <w:sz w:val="20"/>
                <w:szCs w:val="20"/>
              </w:rPr>
            </w:pPr>
          </w:p>
        </w:tc>
        <w:tc>
          <w:tcPr>
            <w:tcW w:w="1418" w:type="dxa"/>
            <w:shd w:val="pct50" w:color="C0C0C0" w:fill="FFFFFF"/>
          </w:tcPr>
          <w:p w14:paraId="3FCBAB4C"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b/>
                <w:bCs/>
                <w:sz w:val="16"/>
                <w:szCs w:val="16"/>
              </w:rPr>
              <w:t>301</w:t>
            </w:r>
          </w:p>
        </w:tc>
        <w:tc>
          <w:tcPr>
            <w:tcW w:w="3118" w:type="dxa"/>
            <w:shd w:val="solid" w:color="C0C0C0" w:fill="FFFFFF"/>
          </w:tcPr>
          <w:p w14:paraId="3FCBAB4D" w14:textId="77777777" w:rsidR="007A7486" w:rsidRPr="007A7486" w:rsidRDefault="007A7486" w:rsidP="007A7486">
            <w:pPr>
              <w:rPr>
                <w:rFonts w:ascii="Calibri" w:hAnsi="Calibri" w:cs="Calibri"/>
                <w:color w:val="000000"/>
                <w:sz w:val="20"/>
                <w:szCs w:val="20"/>
                <w:lang w:val="en-US"/>
              </w:rPr>
            </w:pPr>
            <w:r>
              <w:rPr>
                <w:rFonts w:ascii="Calibri" w:hAnsi="Calibri" w:cs="Calibri"/>
                <w:sz w:val="16"/>
                <w:szCs w:val="16"/>
                <w:lang w:val="en-US"/>
              </w:rPr>
              <w:t>HUMAN RESOURSE MANAGEMENT</w:t>
            </w:r>
          </w:p>
        </w:tc>
        <w:tc>
          <w:tcPr>
            <w:tcW w:w="1560" w:type="dxa"/>
            <w:shd w:val="pct50" w:color="C0C0C0" w:fill="FFFFFF"/>
            <w:vAlign w:val="center"/>
          </w:tcPr>
          <w:p w14:paraId="3FCBAB4E" w14:textId="77777777" w:rsidR="007A7486" w:rsidRPr="007A7486" w:rsidRDefault="007A7486" w:rsidP="007A7486">
            <w:pPr>
              <w:jc w:val="center"/>
              <w:rPr>
                <w:rFonts w:ascii="Calibri" w:hAnsi="Calibri" w:cs="Calibri"/>
                <w:color w:val="000000"/>
                <w:sz w:val="20"/>
                <w:szCs w:val="20"/>
                <w:lang w:val="en-US"/>
              </w:rPr>
            </w:pPr>
            <w:r>
              <w:rPr>
                <w:rFonts w:ascii="Calibri" w:hAnsi="Calibri" w:cs="Calibri"/>
                <w:color w:val="000000"/>
                <w:sz w:val="16"/>
                <w:szCs w:val="16"/>
                <w:lang w:val="en-US"/>
              </w:rPr>
              <w:t>SB – MC</w:t>
            </w:r>
          </w:p>
        </w:tc>
        <w:tc>
          <w:tcPr>
            <w:tcW w:w="567" w:type="dxa"/>
            <w:shd w:val="solid" w:color="C0C0C0" w:fill="FFFFFF"/>
            <w:vAlign w:val="center"/>
          </w:tcPr>
          <w:p w14:paraId="3FCBAB4F"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color w:val="000000"/>
                <w:sz w:val="16"/>
                <w:szCs w:val="16"/>
              </w:rPr>
              <w:t>2</w:t>
            </w:r>
          </w:p>
        </w:tc>
        <w:tc>
          <w:tcPr>
            <w:tcW w:w="558" w:type="dxa"/>
            <w:shd w:val="pct50" w:color="C0C0C0" w:fill="FFFFFF"/>
            <w:vAlign w:val="center"/>
          </w:tcPr>
          <w:p w14:paraId="3FCBAB50"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color w:val="000000"/>
                <w:sz w:val="16"/>
                <w:szCs w:val="16"/>
              </w:rPr>
              <w:t>1</w:t>
            </w:r>
          </w:p>
        </w:tc>
        <w:tc>
          <w:tcPr>
            <w:tcW w:w="666" w:type="dxa"/>
            <w:shd w:val="solid" w:color="C0C0C0" w:fill="FFFFFF"/>
          </w:tcPr>
          <w:p w14:paraId="3FCBAB51"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color w:val="000000"/>
                <w:sz w:val="16"/>
                <w:szCs w:val="16"/>
              </w:rPr>
              <w:t>-</w:t>
            </w:r>
          </w:p>
        </w:tc>
        <w:tc>
          <w:tcPr>
            <w:tcW w:w="760" w:type="dxa"/>
            <w:shd w:val="pct50" w:color="C0C0C0" w:fill="FFFFFF"/>
            <w:vAlign w:val="center"/>
          </w:tcPr>
          <w:p w14:paraId="3FCBAB52"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color w:val="000000"/>
                <w:sz w:val="16"/>
                <w:szCs w:val="16"/>
              </w:rPr>
              <w:t>3</w:t>
            </w:r>
          </w:p>
        </w:tc>
        <w:tc>
          <w:tcPr>
            <w:tcW w:w="567" w:type="dxa"/>
            <w:shd w:val="solid" w:color="C0C0C0" w:fill="FFFFFF"/>
            <w:vAlign w:val="center"/>
          </w:tcPr>
          <w:p w14:paraId="3FCBAB53"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color w:val="000000"/>
                <w:sz w:val="16"/>
                <w:szCs w:val="16"/>
              </w:rPr>
              <w:t>125</w:t>
            </w:r>
          </w:p>
        </w:tc>
        <w:tc>
          <w:tcPr>
            <w:tcW w:w="702" w:type="dxa"/>
            <w:shd w:val="pct50" w:color="C0C0C0" w:fill="FFFFFF"/>
            <w:vAlign w:val="center"/>
          </w:tcPr>
          <w:p w14:paraId="3FCBAB54"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color w:val="000000"/>
                <w:sz w:val="16"/>
                <w:szCs w:val="16"/>
              </w:rPr>
              <w:t>5</w:t>
            </w:r>
          </w:p>
        </w:tc>
      </w:tr>
      <w:tr w:rsidR="007A7486" w:rsidRPr="00507A1A" w14:paraId="3FCBAB60" w14:textId="77777777" w:rsidTr="000F41D2">
        <w:trPr>
          <w:trHeight w:val="404"/>
        </w:trPr>
        <w:tc>
          <w:tcPr>
            <w:tcW w:w="567" w:type="dxa"/>
            <w:tcBorders>
              <w:top w:val="single" w:sz="6" w:space="0" w:color="808080"/>
              <w:bottom w:val="single" w:sz="6" w:space="0" w:color="FFFFFF"/>
            </w:tcBorders>
            <w:shd w:val="solid" w:color="C0C0C0" w:fill="FFFFFF"/>
          </w:tcPr>
          <w:p w14:paraId="3FCBAB56" w14:textId="77777777" w:rsidR="007A7486" w:rsidRPr="00507A1A" w:rsidRDefault="007A7486" w:rsidP="009F5541">
            <w:pPr>
              <w:numPr>
                <w:ilvl w:val="0"/>
                <w:numId w:val="16"/>
              </w:numPr>
              <w:ind w:left="473"/>
              <w:rPr>
                <w:rFonts w:ascii="Calibri" w:hAnsi="Calibri" w:cs="Calibri"/>
                <w:color w:val="000000"/>
                <w:sz w:val="20"/>
                <w:szCs w:val="20"/>
              </w:rPr>
            </w:pPr>
          </w:p>
        </w:tc>
        <w:tc>
          <w:tcPr>
            <w:tcW w:w="1418" w:type="dxa"/>
            <w:tcBorders>
              <w:top w:val="single" w:sz="6" w:space="0" w:color="808080"/>
              <w:bottom w:val="single" w:sz="6" w:space="0" w:color="FFFFFF"/>
            </w:tcBorders>
            <w:shd w:val="pct50" w:color="C0C0C0" w:fill="FFFFFF"/>
          </w:tcPr>
          <w:p w14:paraId="3FCBAB57"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b/>
                <w:bCs/>
                <w:sz w:val="16"/>
                <w:szCs w:val="16"/>
              </w:rPr>
              <w:t>302</w:t>
            </w:r>
          </w:p>
        </w:tc>
        <w:tc>
          <w:tcPr>
            <w:tcW w:w="3118" w:type="dxa"/>
            <w:tcBorders>
              <w:top w:val="single" w:sz="6" w:space="0" w:color="808080"/>
              <w:bottom w:val="single" w:sz="6" w:space="0" w:color="FFFFFF"/>
            </w:tcBorders>
            <w:shd w:val="solid" w:color="C0C0C0" w:fill="FFFFFF"/>
          </w:tcPr>
          <w:p w14:paraId="3FCBAB58" w14:textId="77777777" w:rsidR="007A7486" w:rsidRPr="007A7486" w:rsidRDefault="007A7486" w:rsidP="007A7486">
            <w:pPr>
              <w:rPr>
                <w:rFonts w:ascii="Calibri" w:hAnsi="Calibri" w:cs="Calibri"/>
                <w:color w:val="000000"/>
                <w:sz w:val="20"/>
                <w:szCs w:val="20"/>
                <w:lang w:val="en-US"/>
              </w:rPr>
            </w:pPr>
            <w:r w:rsidRPr="007A7486">
              <w:rPr>
                <w:rFonts w:ascii="Calibri" w:hAnsi="Calibri" w:cs="Calibri"/>
                <w:sz w:val="16"/>
                <w:szCs w:val="16"/>
                <w:lang w:val="en-US"/>
              </w:rPr>
              <w:t>APPLIED ECONOMICS AND MANAGERIAL ACCOUNTING</w:t>
            </w:r>
          </w:p>
        </w:tc>
        <w:tc>
          <w:tcPr>
            <w:tcW w:w="1560" w:type="dxa"/>
            <w:tcBorders>
              <w:top w:val="single" w:sz="6" w:space="0" w:color="808080"/>
              <w:bottom w:val="single" w:sz="6" w:space="0" w:color="FFFFFF"/>
            </w:tcBorders>
            <w:shd w:val="pct50" w:color="C0C0C0" w:fill="FFFFFF"/>
            <w:vAlign w:val="center"/>
          </w:tcPr>
          <w:p w14:paraId="3FCBAB59" w14:textId="77777777" w:rsidR="007A7486" w:rsidRPr="007A7486" w:rsidRDefault="007A7486" w:rsidP="007A7486">
            <w:pPr>
              <w:jc w:val="center"/>
              <w:rPr>
                <w:rFonts w:ascii="Calibri" w:hAnsi="Calibri" w:cs="Calibri"/>
                <w:lang w:val="en-US"/>
              </w:rPr>
            </w:pPr>
            <w:r>
              <w:rPr>
                <w:rFonts w:ascii="Calibri" w:hAnsi="Calibri" w:cs="Calibri"/>
                <w:color w:val="000000"/>
                <w:sz w:val="16"/>
                <w:szCs w:val="16"/>
                <w:lang w:val="en-US"/>
              </w:rPr>
              <w:t>SB - MC</w:t>
            </w:r>
          </w:p>
        </w:tc>
        <w:tc>
          <w:tcPr>
            <w:tcW w:w="567" w:type="dxa"/>
            <w:tcBorders>
              <w:top w:val="single" w:sz="6" w:space="0" w:color="808080"/>
              <w:bottom w:val="single" w:sz="6" w:space="0" w:color="FFFFFF"/>
            </w:tcBorders>
            <w:shd w:val="solid" w:color="C0C0C0" w:fill="FFFFFF"/>
            <w:vAlign w:val="center"/>
          </w:tcPr>
          <w:p w14:paraId="3FCBAB5A"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color w:val="000000"/>
                <w:sz w:val="16"/>
                <w:szCs w:val="16"/>
              </w:rPr>
              <w:t>2</w:t>
            </w:r>
          </w:p>
        </w:tc>
        <w:tc>
          <w:tcPr>
            <w:tcW w:w="558" w:type="dxa"/>
            <w:tcBorders>
              <w:top w:val="single" w:sz="6" w:space="0" w:color="808080"/>
              <w:bottom w:val="single" w:sz="6" w:space="0" w:color="FFFFFF"/>
            </w:tcBorders>
            <w:shd w:val="pct50" w:color="C0C0C0" w:fill="FFFFFF"/>
            <w:vAlign w:val="center"/>
          </w:tcPr>
          <w:p w14:paraId="3FCBAB5B"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color w:val="000000"/>
                <w:sz w:val="16"/>
                <w:szCs w:val="16"/>
              </w:rPr>
              <w:t>-</w:t>
            </w:r>
          </w:p>
        </w:tc>
        <w:tc>
          <w:tcPr>
            <w:tcW w:w="666" w:type="dxa"/>
            <w:tcBorders>
              <w:top w:val="single" w:sz="6" w:space="0" w:color="808080"/>
              <w:bottom w:val="single" w:sz="6" w:space="0" w:color="FFFFFF"/>
            </w:tcBorders>
            <w:shd w:val="solid" w:color="C0C0C0" w:fill="FFFFFF"/>
          </w:tcPr>
          <w:p w14:paraId="3FCBAB5C"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color w:val="000000"/>
                <w:sz w:val="16"/>
                <w:szCs w:val="16"/>
              </w:rPr>
              <w:t>2</w:t>
            </w:r>
          </w:p>
        </w:tc>
        <w:tc>
          <w:tcPr>
            <w:tcW w:w="760" w:type="dxa"/>
            <w:tcBorders>
              <w:top w:val="single" w:sz="6" w:space="0" w:color="808080"/>
              <w:bottom w:val="single" w:sz="6" w:space="0" w:color="FFFFFF"/>
            </w:tcBorders>
            <w:shd w:val="pct50" w:color="C0C0C0" w:fill="FFFFFF"/>
            <w:vAlign w:val="center"/>
          </w:tcPr>
          <w:p w14:paraId="3FCBAB5D"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color w:val="000000"/>
                <w:sz w:val="16"/>
                <w:szCs w:val="16"/>
              </w:rPr>
              <w:t>4</w:t>
            </w:r>
          </w:p>
        </w:tc>
        <w:tc>
          <w:tcPr>
            <w:tcW w:w="567" w:type="dxa"/>
            <w:tcBorders>
              <w:top w:val="single" w:sz="6" w:space="0" w:color="808080"/>
              <w:bottom w:val="single" w:sz="6" w:space="0" w:color="FFFFFF"/>
            </w:tcBorders>
            <w:shd w:val="solid" w:color="C0C0C0" w:fill="FFFFFF"/>
            <w:vAlign w:val="center"/>
          </w:tcPr>
          <w:p w14:paraId="3FCBAB5E"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color w:val="000000"/>
                <w:sz w:val="16"/>
                <w:szCs w:val="16"/>
              </w:rPr>
              <w:t>125</w:t>
            </w:r>
          </w:p>
        </w:tc>
        <w:tc>
          <w:tcPr>
            <w:tcW w:w="702" w:type="dxa"/>
            <w:tcBorders>
              <w:top w:val="single" w:sz="6" w:space="0" w:color="808080"/>
              <w:bottom w:val="single" w:sz="6" w:space="0" w:color="FFFFFF"/>
            </w:tcBorders>
            <w:shd w:val="pct50" w:color="C0C0C0" w:fill="FFFFFF"/>
            <w:vAlign w:val="center"/>
          </w:tcPr>
          <w:p w14:paraId="3FCBAB5F"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color w:val="000000"/>
                <w:sz w:val="16"/>
                <w:szCs w:val="16"/>
              </w:rPr>
              <w:t>5</w:t>
            </w:r>
          </w:p>
        </w:tc>
      </w:tr>
      <w:tr w:rsidR="007A7486" w:rsidRPr="00507A1A" w14:paraId="3FCBAB6C" w14:textId="77777777" w:rsidTr="000F41D2">
        <w:trPr>
          <w:trHeight w:val="410"/>
        </w:trPr>
        <w:tc>
          <w:tcPr>
            <w:tcW w:w="567" w:type="dxa"/>
            <w:shd w:val="solid" w:color="C0C0C0" w:fill="FFFFFF"/>
          </w:tcPr>
          <w:p w14:paraId="3FCBAB61" w14:textId="77777777" w:rsidR="007A7486" w:rsidRPr="00507A1A" w:rsidRDefault="007A7486" w:rsidP="009F5541">
            <w:pPr>
              <w:numPr>
                <w:ilvl w:val="0"/>
                <w:numId w:val="16"/>
              </w:numPr>
              <w:ind w:left="473"/>
              <w:rPr>
                <w:rFonts w:ascii="Calibri" w:hAnsi="Calibri" w:cs="Calibri"/>
                <w:color w:val="000000"/>
                <w:sz w:val="20"/>
                <w:szCs w:val="20"/>
              </w:rPr>
            </w:pPr>
          </w:p>
        </w:tc>
        <w:tc>
          <w:tcPr>
            <w:tcW w:w="1418" w:type="dxa"/>
            <w:tcBorders>
              <w:top w:val="single" w:sz="6" w:space="0" w:color="808080"/>
              <w:bottom w:val="single" w:sz="6" w:space="0" w:color="FFFFFF"/>
            </w:tcBorders>
            <w:shd w:val="pct50" w:color="C0C0C0" w:fill="FFFFFF"/>
          </w:tcPr>
          <w:p w14:paraId="3FCBAB62" w14:textId="77777777" w:rsidR="007A7486" w:rsidRPr="00593318" w:rsidRDefault="007A7486" w:rsidP="007A7486">
            <w:pPr>
              <w:jc w:val="center"/>
              <w:rPr>
                <w:rFonts w:ascii="Calibri" w:hAnsi="Calibri" w:cs="Calibri"/>
                <w:color w:val="000000"/>
                <w:sz w:val="16"/>
                <w:szCs w:val="16"/>
              </w:rPr>
            </w:pPr>
            <w:r w:rsidRPr="00593318">
              <w:rPr>
                <w:rFonts w:ascii="Calibri" w:hAnsi="Calibri" w:cs="Calibri"/>
                <w:b/>
                <w:bCs/>
                <w:sz w:val="16"/>
                <w:szCs w:val="16"/>
              </w:rPr>
              <w:t>303</w:t>
            </w:r>
          </w:p>
          <w:p w14:paraId="3FCBAB63" w14:textId="77777777" w:rsidR="007A7486" w:rsidRPr="00507A1A" w:rsidRDefault="007A7486" w:rsidP="007A7486">
            <w:pPr>
              <w:jc w:val="center"/>
              <w:rPr>
                <w:rFonts w:ascii="Calibri" w:hAnsi="Calibri" w:cs="Calibri"/>
                <w:color w:val="000000"/>
                <w:sz w:val="20"/>
                <w:szCs w:val="20"/>
              </w:rPr>
            </w:pPr>
          </w:p>
        </w:tc>
        <w:tc>
          <w:tcPr>
            <w:tcW w:w="3118" w:type="dxa"/>
            <w:tcBorders>
              <w:top w:val="single" w:sz="6" w:space="0" w:color="808080"/>
              <w:bottom w:val="single" w:sz="6" w:space="0" w:color="FFFFFF"/>
            </w:tcBorders>
            <w:shd w:val="solid" w:color="C0C0C0" w:fill="FFFFFF"/>
          </w:tcPr>
          <w:p w14:paraId="3FCBAB64" w14:textId="77777777" w:rsidR="007A7486" w:rsidRPr="007A7486" w:rsidRDefault="007A7486" w:rsidP="007A7486">
            <w:pPr>
              <w:rPr>
                <w:rFonts w:ascii="Calibri" w:hAnsi="Calibri" w:cs="Calibri"/>
                <w:color w:val="000000"/>
                <w:sz w:val="20"/>
                <w:szCs w:val="20"/>
                <w:lang w:val="en-US"/>
              </w:rPr>
            </w:pPr>
            <w:r>
              <w:rPr>
                <w:rFonts w:ascii="Calibri" w:hAnsi="Calibri" w:cs="Calibri"/>
                <w:sz w:val="16"/>
                <w:szCs w:val="16"/>
                <w:lang w:val="en-US"/>
              </w:rPr>
              <w:t>INFORMATION SYSTEMS</w:t>
            </w:r>
          </w:p>
        </w:tc>
        <w:tc>
          <w:tcPr>
            <w:tcW w:w="1560" w:type="dxa"/>
            <w:tcBorders>
              <w:top w:val="single" w:sz="6" w:space="0" w:color="808080"/>
              <w:bottom w:val="single" w:sz="6" w:space="0" w:color="FFFFFF"/>
            </w:tcBorders>
            <w:shd w:val="pct50" w:color="C0C0C0" w:fill="FFFFFF"/>
            <w:vAlign w:val="center"/>
          </w:tcPr>
          <w:p w14:paraId="3FCBAB65" w14:textId="77777777" w:rsidR="007A7486" w:rsidRPr="007A7486" w:rsidRDefault="007A7486" w:rsidP="007A7486">
            <w:pPr>
              <w:jc w:val="center"/>
              <w:rPr>
                <w:rFonts w:ascii="Calibri" w:hAnsi="Calibri" w:cs="Calibri"/>
                <w:lang w:val="en-US"/>
              </w:rPr>
            </w:pPr>
            <w:r>
              <w:rPr>
                <w:rFonts w:ascii="Calibri" w:hAnsi="Calibri" w:cs="Calibri"/>
                <w:color w:val="000000"/>
                <w:sz w:val="16"/>
                <w:szCs w:val="16"/>
                <w:lang w:val="en-US"/>
              </w:rPr>
              <w:t>SB - MC</w:t>
            </w:r>
          </w:p>
        </w:tc>
        <w:tc>
          <w:tcPr>
            <w:tcW w:w="567" w:type="dxa"/>
            <w:tcBorders>
              <w:top w:val="single" w:sz="6" w:space="0" w:color="808080"/>
              <w:bottom w:val="single" w:sz="6" w:space="0" w:color="FFFFFF"/>
            </w:tcBorders>
            <w:shd w:val="solid" w:color="C0C0C0" w:fill="FFFFFF"/>
            <w:vAlign w:val="center"/>
          </w:tcPr>
          <w:p w14:paraId="3FCBAB66"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color w:val="000000"/>
                <w:sz w:val="16"/>
                <w:szCs w:val="16"/>
              </w:rPr>
              <w:t>2</w:t>
            </w:r>
          </w:p>
        </w:tc>
        <w:tc>
          <w:tcPr>
            <w:tcW w:w="558" w:type="dxa"/>
            <w:tcBorders>
              <w:top w:val="single" w:sz="6" w:space="0" w:color="808080"/>
              <w:bottom w:val="single" w:sz="6" w:space="0" w:color="FFFFFF"/>
            </w:tcBorders>
            <w:shd w:val="pct50" w:color="C0C0C0" w:fill="FFFFFF"/>
            <w:vAlign w:val="center"/>
          </w:tcPr>
          <w:p w14:paraId="3FCBAB67"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color w:val="000000"/>
                <w:sz w:val="16"/>
                <w:szCs w:val="16"/>
              </w:rPr>
              <w:t>1</w:t>
            </w:r>
          </w:p>
        </w:tc>
        <w:tc>
          <w:tcPr>
            <w:tcW w:w="666" w:type="dxa"/>
            <w:tcBorders>
              <w:top w:val="single" w:sz="6" w:space="0" w:color="808080"/>
              <w:bottom w:val="single" w:sz="6" w:space="0" w:color="FFFFFF"/>
            </w:tcBorders>
            <w:shd w:val="solid" w:color="C0C0C0" w:fill="FFFFFF"/>
          </w:tcPr>
          <w:p w14:paraId="3FCBAB68"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color w:val="000000"/>
                <w:sz w:val="16"/>
                <w:szCs w:val="16"/>
              </w:rPr>
              <w:t>-</w:t>
            </w:r>
          </w:p>
        </w:tc>
        <w:tc>
          <w:tcPr>
            <w:tcW w:w="760" w:type="dxa"/>
            <w:tcBorders>
              <w:top w:val="single" w:sz="6" w:space="0" w:color="808080"/>
              <w:bottom w:val="single" w:sz="6" w:space="0" w:color="FFFFFF"/>
            </w:tcBorders>
            <w:shd w:val="pct50" w:color="C0C0C0" w:fill="FFFFFF"/>
            <w:vAlign w:val="center"/>
          </w:tcPr>
          <w:p w14:paraId="3FCBAB69"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color w:val="000000"/>
                <w:sz w:val="16"/>
                <w:szCs w:val="16"/>
              </w:rPr>
              <w:t>3</w:t>
            </w:r>
          </w:p>
        </w:tc>
        <w:tc>
          <w:tcPr>
            <w:tcW w:w="567" w:type="dxa"/>
            <w:tcBorders>
              <w:top w:val="single" w:sz="6" w:space="0" w:color="808080"/>
              <w:bottom w:val="single" w:sz="6" w:space="0" w:color="FFFFFF"/>
            </w:tcBorders>
            <w:shd w:val="solid" w:color="C0C0C0" w:fill="FFFFFF"/>
            <w:vAlign w:val="center"/>
          </w:tcPr>
          <w:p w14:paraId="3FCBAB6A"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color w:val="000000"/>
                <w:sz w:val="16"/>
                <w:szCs w:val="16"/>
              </w:rPr>
              <w:t>125</w:t>
            </w:r>
          </w:p>
        </w:tc>
        <w:tc>
          <w:tcPr>
            <w:tcW w:w="702" w:type="dxa"/>
            <w:tcBorders>
              <w:top w:val="single" w:sz="6" w:space="0" w:color="808080"/>
              <w:bottom w:val="single" w:sz="6" w:space="0" w:color="FFFFFF"/>
            </w:tcBorders>
            <w:shd w:val="pct50" w:color="C0C0C0" w:fill="FFFFFF"/>
            <w:vAlign w:val="center"/>
          </w:tcPr>
          <w:p w14:paraId="3FCBAB6B"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color w:val="000000"/>
                <w:sz w:val="16"/>
                <w:szCs w:val="16"/>
              </w:rPr>
              <w:t>5</w:t>
            </w:r>
          </w:p>
        </w:tc>
      </w:tr>
      <w:tr w:rsidR="007A7486" w:rsidRPr="00507A1A" w14:paraId="3FCBAB77" w14:textId="77777777" w:rsidTr="000F41D2">
        <w:trPr>
          <w:trHeight w:val="410"/>
        </w:trPr>
        <w:tc>
          <w:tcPr>
            <w:tcW w:w="567" w:type="dxa"/>
            <w:tcBorders>
              <w:top w:val="single" w:sz="6" w:space="0" w:color="808080"/>
              <w:bottom w:val="single" w:sz="6" w:space="0" w:color="FFFFFF"/>
            </w:tcBorders>
            <w:shd w:val="solid" w:color="C0C0C0" w:fill="FFFFFF"/>
          </w:tcPr>
          <w:p w14:paraId="3FCBAB6D" w14:textId="77777777" w:rsidR="007A7486" w:rsidRPr="00507A1A" w:rsidRDefault="007A7486" w:rsidP="009F5541">
            <w:pPr>
              <w:numPr>
                <w:ilvl w:val="0"/>
                <w:numId w:val="16"/>
              </w:numPr>
              <w:ind w:left="473"/>
              <w:rPr>
                <w:rFonts w:ascii="Calibri" w:hAnsi="Calibri" w:cs="Calibri"/>
                <w:color w:val="000000"/>
                <w:sz w:val="20"/>
                <w:szCs w:val="20"/>
              </w:rPr>
            </w:pPr>
          </w:p>
        </w:tc>
        <w:tc>
          <w:tcPr>
            <w:tcW w:w="1418" w:type="dxa"/>
            <w:tcBorders>
              <w:top w:val="single" w:sz="6" w:space="0" w:color="808080"/>
              <w:bottom w:val="single" w:sz="6" w:space="0" w:color="FFFFFF"/>
            </w:tcBorders>
            <w:shd w:val="pct50" w:color="C0C0C0" w:fill="FFFFFF"/>
          </w:tcPr>
          <w:p w14:paraId="3FCBAB6E"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b/>
                <w:bCs/>
                <w:sz w:val="16"/>
                <w:szCs w:val="16"/>
              </w:rPr>
              <w:t>304</w:t>
            </w:r>
          </w:p>
        </w:tc>
        <w:tc>
          <w:tcPr>
            <w:tcW w:w="3118" w:type="dxa"/>
            <w:tcBorders>
              <w:top w:val="single" w:sz="6" w:space="0" w:color="808080"/>
              <w:bottom w:val="single" w:sz="6" w:space="0" w:color="FFFFFF"/>
            </w:tcBorders>
            <w:shd w:val="solid" w:color="C0C0C0" w:fill="FFFFFF"/>
          </w:tcPr>
          <w:p w14:paraId="3FCBAB6F" w14:textId="77777777" w:rsidR="007A7486" w:rsidRPr="007A7486" w:rsidRDefault="007A7486" w:rsidP="00CB1B36">
            <w:pPr>
              <w:rPr>
                <w:rFonts w:ascii="Calibri" w:hAnsi="Calibri" w:cs="Calibri"/>
                <w:color w:val="000000"/>
                <w:sz w:val="20"/>
                <w:szCs w:val="20"/>
                <w:lang w:val="en-US"/>
              </w:rPr>
            </w:pPr>
            <w:r>
              <w:rPr>
                <w:rFonts w:ascii="Calibri" w:hAnsi="Calibri" w:cs="Calibri"/>
                <w:sz w:val="16"/>
                <w:szCs w:val="16"/>
                <w:lang w:val="en-US"/>
              </w:rPr>
              <w:t>INTERNATIONAL ECONOMICS</w:t>
            </w:r>
          </w:p>
        </w:tc>
        <w:tc>
          <w:tcPr>
            <w:tcW w:w="1560" w:type="dxa"/>
            <w:tcBorders>
              <w:top w:val="single" w:sz="6" w:space="0" w:color="808080"/>
              <w:bottom w:val="single" w:sz="6" w:space="0" w:color="FFFFFF"/>
            </w:tcBorders>
            <w:shd w:val="pct50" w:color="C0C0C0" w:fill="FFFFFF"/>
            <w:vAlign w:val="center"/>
          </w:tcPr>
          <w:p w14:paraId="3FCBAB70" w14:textId="77777777" w:rsidR="007A7486" w:rsidRPr="007A7486" w:rsidRDefault="007A7486" w:rsidP="007A7486">
            <w:pPr>
              <w:jc w:val="center"/>
              <w:rPr>
                <w:rFonts w:ascii="Calibri" w:hAnsi="Calibri" w:cs="Calibri"/>
                <w:color w:val="000000"/>
                <w:sz w:val="20"/>
                <w:szCs w:val="20"/>
                <w:lang w:val="en-US"/>
              </w:rPr>
            </w:pPr>
            <w:r>
              <w:rPr>
                <w:rFonts w:ascii="Calibri" w:hAnsi="Calibri" w:cs="Calibri"/>
                <w:color w:val="000000"/>
                <w:sz w:val="16"/>
                <w:szCs w:val="16"/>
                <w:lang w:val="en-US"/>
              </w:rPr>
              <w:t>SD - MC</w:t>
            </w:r>
          </w:p>
        </w:tc>
        <w:tc>
          <w:tcPr>
            <w:tcW w:w="567" w:type="dxa"/>
            <w:tcBorders>
              <w:top w:val="single" w:sz="6" w:space="0" w:color="808080"/>
              <w:bottom w:val="single" w:sz="6" w:space="0" w:color="FFFFFF"/>
            </w:tcBorders>
            <w:shd w:val="solid" w:color="C0C0C0" w:fill="FFFFFF"/>
            <w:vAlign w:val="center"/>
          </w:tcPr>
          <w:p w14:paraId="3FCBAB71"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color w:val="000000"/>
                <w:sz w:val="16"/>
                <w:szCs w:val="16"/>
              </w:rPr>
              <w:t>2</w:t>
            </w:r>
          </w:p>
        </w:tc>
        <w:tc>
          <w:tcPr>
            <w:tcW w:w="558" w:type="dxa"/>
            <w:tcBorders>
              <w:top w:val="single" w:sz="6" w:space="0" w:color="808080"/>
              <w:bottom w:val="single" w:sz="6" w:space="0" w:color="FFFFFF"/>
            </w:tcBorders>
            <w:shd w:val="pct50" w:color="C0C0C0" w:fill="FFFFFF"/>
            <w:vAlign w:val="center"/>
          </w:tcPr>
          <w:p w14:paraId="3FCBAB72"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color w:val="000000"/>
                <w:sz w:val="16"/>
                <w:szCs w:val="16"/>
              </w:rPr>
              <w:t>1</w:t>
            </w:r>
          </w:p>
        </w:tc>
        <w:tc>
          <w:tcPr>
            <w:tcW w:w="666" w:type="dxa"/>
            <w:tcBorders>
              <w:top w:val="single" w:sz="6" w:space="0" w:color="808080"/>
              <w:bottom w:val="single" w:sz="6" w:space="0" w:color="FFFFFF"/>
            </w:tcBorders>
            <w:shd w:val="solid" w:color="C0C0C0" w:fill="FFFFFF"/>
          </w:tcPr>
          <w:p w14:paraId="3FCBAB73"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color w:val="000000"/>
                <w:sz w:val="16"/>
                <w:szCs w:val="16"/>
              </w:rPr>
              <w:t>-</w:t>
            </w:r>
          </w:p>
        </w:tc>
        <w:tc>
          <w:tcPr>
            <w:tcW w:w="760" w:type="dxa"/>
            <w:tcBorders>
              <w:top w:val="single" w:sz="6" w:space="0" w:color="808080"/>
              <w:bottom w:val="single" w:sz="6" w:space="0" w:color="FFFFFF"/>
            </w:tcBorders>
            <w:shd w:val="pct50" w:color="C0C0C0" w:fill="FFFFFF"/>
            <w:vAlign w:val="center"/>
          </w:tcPr>
          <w:p w14:paraId="3FCBAB74"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color w:val="000000"/>
                <w:sz w:val="16"/>
                <w:szCs w:val="16"/>
              </w:rPr>
              <w:t>3</w:t>
            </w:r>
          </w:p>
        </w:tc>
        <w:tc>
          <w:tcPr>
            <w:tcW w:w="567" w:type="dxa"/>
            <w:tcBorders>
              <w:top w:val="single" w:sz="6" w:space="0" w:color="808080"/>
              <w:bottom w:val="single" w:sz="6" w:space="0" w:color="FFFFFF"/>
            </w:tcBorders>
            <w:shd w:val="solid" w:color="C0C0C0" w:fill="FFFFFF"/>
            <w:vAlign w:val="center"/>
          </w:tcPr>
          <w:p w14:paraId="3FCBAB75"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color w:val="000000"/>
                <w:sz w:val="16"/>
                <w:szCs w:val="16"/>
              </w:rPr>
              <w:t>125</w:t>
            </w:r>
          </w:p>
        </w:tc>
        <w:tc>
          <w:tcPr>
            <w:tcW w:w="702" w:type="dxa"/>
            <w:tcBorders>
              <w:top w:val="single" w:sz="6" w:space="0" w:color="808080"/>
              <w:bottom w:val="single" w:sz="6" w:space="0" w:color="FFFFFF"/>
            </w:tcBorders>
            <w:shd w:val="pct50" w:color="C0C0C0" w:fill="FFFFFF"/>
            <w:vAlign w:val="center"/>
          </w:tcPr>
          <w:p w14:paraId="3FCBAB76"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color w:val="000000"/>
                <w:sz w:val="16"/>
                <w:szCs w:val="16"/>
              </w:rPr>
              <w:t>5</w:t>
            </w:r>
          </w:p>
        </w:tc>
      </w:tr>
      <w:tr w:rsidR="007A7486" w:rsidRPr="00507A1A" w14:paraId="3FCBAB83" w14:textId="77777777" w:rsidTr="000F41D2">
        <w:trPr>
          <w:trHeight w:val="410"/>
        </w:trPr>
        <w:tc>
          <w:tcPr>
            <w:tcW w:w="567" w:type="dxa"/>
            <w:shd w:val="solid" w:color="C0C0C0" w:fill="FFFFFF"/>
          </w:tcPr>
          <w:p w14:paraId="3FCBAB78" w14:textId="77777777" w:rsidR="007A7486" w:rsidRPr="00507A1A" w:rsidRDefault="007A7486" w:rsidP="009F5541">
            <w:pPr>
              <w:numPr>
                <w:ilvl w:val="0"/>
                <w:numId w:val="16"/>
              </w:numPr>
              <w:ind w:left="473"/>
              <w:rPr>
                <w:rFonts w:ascii="Calibri" w:hAnsi="Calibri" w:cs="Calibri"/>
                <w:color w:val="000000"/>
                <w:sz w:val="20"/>
                <w:szCs w:val="20"/>
              </w:rPr>
            </w:pPr>
          </w:p>
        </w:tc>
        <w:tc>
          <w:tcPr>
            <w:tcW w:w="1418" w:type="dxa"/>
            <w:tcBorders>
              <w:top w:val="single" w:sz="6" w:space="0" w:color="808080"/>
              <w:bottom w:val="single" w:sz="6" w:space="0" w:color="FFFFFF"/>
            </w:tcBorders>
            <w:shd w:val="pct50" w:color="C0C0C0" w:fill="FFFFFF"/>
          </w:tcPr>
          <w:p w14:paraId="3FCBAB79"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b/>
                <w:bCs/>
                <w:sz w:val="16"/>
                <w:szCs w:val="16"/>
              </w:rPr>
              <w:t>305</w:t>
            </w:r>
          </w:p>
        </w:tc>
        <w:tc>
          <w:tcPr>
            <w:tcW w:w="3118" w:type="dxa"/>
            <w:tcBorders>
              <w:top w:val="single" w:sz="6" w:space="0" w:color="808080"/>
              <w:bottom w:val="single" w:sz="6" w:space="0" w:color="FFFFFF"/>
            </w:tcBorders>
            <w:shd w:val="solid" w:color="C0C0C0" w:fill="FFFFFF"/>
          </w:tcPr>
          <w:p w14:paraId="3FCBAB7A" w14:textId="77777777" w:rsidR="007A7486" w:rsidRPr="007A7486" w:rsidRDefault="007A7486" w:rsidP="007A7486">
            <w:pPr>
              <w:rPr>
                <w:rFonts w:ascii="Calibri" w:hAnsi="Calibri" w:cs="Calibri"/>
                <w:color w:val="000000"/>
                <w:sz w:val="20"/>
                <w:szCs w:val="20"/>
                <w:lang w:val="en-US"/>
              </w:rPr>
            </w:pPr>
            <w:r>
              <w:rPr>
                <w:rFonts w:ascii="Calibri" w:hAnsi="Calibri" w:cs="Calibri"/>
                <w:sz w:val="16"/>
                <w:szCs w:val="16"/>
                <w:lang w:val="en-US"/>
              </w:rPr>
              <w:t>MACROECONOMICS II</w:t>
            </w:r>
          </w:p>
        </w:tc>
        <w:tc>
          <w:tcPr>
            <w:tcW w:w="1560" w:type="dxa"/>
            <w:tcBorders>
              <w:top w:val="single" w:sz="6" w:space="0" w:color="808080"/>
              <w:bottom w:val="single" w:sz="6" w:space="0" w:color="FFFFFF"/>
            </w:tcBorders>
            <w:shd w:val="pct50" w:color="C0C0C0" w:fill="FFFFFF"/>
          </w:tcPr>
          <w:p w14:paraId="3FCBAB7B" w14:textId="77777777" w:rsidR="007A7486" w:rsidRPr="00507A1A" w:rsidRDefault="007A7486" w:rsidP="007A7486">
            <w:pPr>
              <w:jc w:val="center"/>
              <w:rPr>
                <w:rFonts w:ascii="Calibri" w:hAnsi="Calibri" w:cs="Calibri"/>
                <w:color w:val="000000"/>
                <w:sz w:val="20"/>
                <w:szCs w:val="20"/>
              </w:rPr>
            </w:pPr>
            <w:r w:rsidRPr="007D0D91">
              <w:rPr>
                <w:rFonts w:ascii="Calibri" w:hAnsi="Calibri" w:cs="Calibri"/>
                <w:color w:val="000000"/>
                <w:sz w:val="16"/>
                <w:szCs w:val="16"/>
                <w:lang w:val="en-US"/>
              </w:rPr>
              <w:t>SD - MC</w:t>
            </w:r>
          </w:p>
        </w:tc>
        <w:tc>
          <w:tcPr>
            <w:tcW w:w="567" w:type="dxa"/>
            <w:tcBorders>
              <w:top w:val="single" w:sz="6" w:space="0" w:color="808080"/>
              <w:bottom w:val="single" w:sz="6" w:space="0" w:color="FFFFFF"/>
            </w:tcBorders>
            <w:shd w:val="solid" w:color="C0C0C0" w:fill="FFFFFF"/>
            <w:vAlign w:val="center"/>
          </w:tcPr>
          <w:p w14:paraId="3FCBAB7C"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color w:val="000000"/>
                <w:sz w:val="16"/>
                <w:szCs w:val="16"/>
              </w:rPr>
              <w:t>2</w:t>
            </w:r>
          </w:p>
        </w:tc>
        <w:tc>
          <w:tcPr>
            <w:tcW w:w="558" w:type="dxa"/>
            <w:tcBorders>
              <w:top w:val="single" w:sz="6" w:space="0" w:color="808080"/>
              <w:bottom w:val="single" w:sz="6" w:space="0" w:color="FFFFFF"/>
            </w:tcBorders>
            <w:shd w:val="pct50" w:color="C0C0C0" w:fill="FFFFFF"/>
            <w:vAlign w:val="center"/>
          </w:tcPr>
          <w:p w14:paraId="3FCBAB7D"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color w:val="000000"/>
                <w:sz w:val="16"/>
                <w:szCs w:val="16"/>
              </w:rPr>
              <w:t>1</w:t>
            </w:r>
          </w:p>
        </w:tc>
        <w:tc>
          <w:tcPr>
            <w:tcW w:w="666" w:type="dxa"/>
            <w:tcBorders>
              <w:top w:val="single" w:sz="6" w:space="0" w:color="808080"/>
              <w:bottom w:val="single" w:sz="6" w:space="0" w:color="FFFFFF"/>
            </w:tcBorders>
            <w:shd w:val="solid" w:color="C0C0C0" w:fill="FFFFFF"/>
          </w:tcPr>
          <w:p w14:paraId="3FCBAB7E" w14:textId="77777777" w:rsidR="007A7486" w:rsidRPr="00593318" w:rsidRDefault="007A7486" w:rsidP="007A7486">
            <w:pPr>
              <w:jc w:val="center"/>
              <w:rPr>
                <w:rFonts w:ascii="Calibri" w:hAnsi="Calibri" w:cs="Calibri"/>
                <w:color w:val="000000"/>
                <w:sz w:val="16"/>
                <w:szCs w:val="16"/>
              </w:rPr>
            </w:pPr>
          </w:p>
          <w:p w14:paraId="3FCBAB7F"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color w:val="000000"/>
                <w:sz w:val="16"/>
                <w:szCs w:val="16"/>
              </w:rPr>
              <w:t>-</w:t>
            </w:r>
          </w:p>
        </w:tc>
        <w:tc>
          <w:tcPr>
            <w:tcW w:w="760" w:type="dxa"/>
            <w:tcBorders>
              <w:top w:val="single" w:sz="6" w:space="0" w:color="808080"/>
              <w:bottom w:val="single" w:sz="6" w:space="0" w:color="FFFFFF"/>
            </w:tcBorders>
            <w:shd w:val="pct50" w:color="C0C0C0" w:fill="FFFFFF"/>
            <w:vAlign w:val="center"/>
          </w:tcPr>
          <w:p w14:paraId="3FCBAB80"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color w:val="000000"/>
                <w:sz w:val="16"/>
                <w:szCs w:val="16"/>
              </w:rPr>
              <w:t>3</w:t>
            </w:r>
          </w:p>
        </w:tc>
        <w:tc>
          <w:tcPr>
            <w:tcW w:w="567" w:type="dxa"/>
            <w:tcBorders>
              <w:top w:val="single" w:sz="6" w:space="0" w:color="808080"/>
              <w:bottom w:val="single" w:sz="6" w:space="0" w:color="FFFFFF"/>
            </w:tcBorders>
            <w:shd w:val="solid" w:color="C0C0C0" w:fill="FFFFFF"/>
            <w:vAlign w:val="center"/>
          </w:tcPr>
          <w:p w14:paraId="3FCBAB81"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color w:val="000000"/>
                <w:sz w:val="16"/>
                <w:szCs w:val="16"/>
              </w:rPr>
              <w:t>125</w:t>
            </w:r>
          </w:p>
        </w:tc>
        <w:tc>
          <w:tcPr>
            <w:tcW w:w="702" w:type="dxa"/>
            <w:tcBorders>
              <w:top w:val="single" w:sz="6" w:space="0" w:color="808080"/>
              <w:bottom w:val="single" w:sz="6" w:space="0" w:color="FFFFFF"/>
            </w:tcBorders>
            <w:shd w:val="pct50" w:color="C0C0C0" w:fill="FFFFFF"/>
            <w:vAlign w:val="center"/>
          </w:tcPr>
          <w:p w14:paraId="3FCBAB82"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color w:val="000000"/>
                <w:sz w:val="16"/>
                <w:szCs w:val="16"/>
              </w:rPr>
              <w:t>5</w:t>
            </w:r>
          </w:p>
        </w:tc>
      </w:tr>
      <w:tr w:rsidR="007A7486" w:rsidRPr="00507A1A" w14:paraId="3FCBAB8E" w14:textId="77777777" w:rsidTr="000F41D2">
        <w:trPr>
          <w:trHeight w:val="410"/>
        </w:trPr>
        <w:tc>
          <w:tcPr>
            <w:tcW w:w="567" w:type="dxa"/>
            <w:tcBorders>
              <w:top w:val="single" w:sz="6" w:space="0" w:color="808080"/>
              <w:bottom w:val="single" w:sz="6" w:space="0" w:color="FFFFFF"/>
            </w:tcBorders>
            <w:shd w:val="solid" w:color="C0C0C0" w:fill="FFFFFF"/>
          </w:tcPr>
          <w:p w14:paraId="3FCBAB84" w14:textId="77777777" w:rsidR="007A7486" w:rsidRPr="00507A1A" w:rsidRDefault="007A7486" w:rsidP="009F5541">
            <w:pPr>
              <w:numPr>
                <w:ilvl w:val="0"/>
                <w:numId w:val="16"/>
              </w:numPr>
              <w:ind w:left="473"/>
              <w:rPr>
                <w:rFonts w:ascii="Calibri" w:hAnsi="Calibri" w:cs="Calibri"/>
                <w:color w:val="000000"/>
                <w:sz w:val="20"/>
                <w:szCs w:val="20"/>
              </w:rPr>
            </w:pPr>
          </w:p>
        </w:tc>
        <w:tc>
          <w:tcPr>
            <w:tcW w:w="1418" w:type="dxa"/>
            <w:shd w:val="pct50" w:color="C0C0C0" w:fill="FFFFFF"/>
          </w:tcPr>
          <w:p w14:paraId="3FCBAB85"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b/>
                <w:bCs/>
                <w:sz w:val="16"/>
                <w:szCs w:val="16"/>
              </w:rPr>
              <w:t>306</w:t>
            </w:r>
          </w:p>
        </w:tc>
        <w:tc>
          <w:tcPr>
            <w:tcW w:w="3118" w:type="dxa"/>
            <w:shd w:val="solid" w:color="C0C0C0" w:fill="FFFFFF"/>
          </w:tcPr>
          <w:p w14:paraId="3FCBAB86" w14:textId="77777777" w:rsidR="007A7486" w:rsidRPr="007A7486" w:rsidRDefault="007A7486" w:rsidP="007A7486">
            <w:pPr>
              <w:rPr>
                <w:rFonts w:ascii="Calibri" w:hAnsi="Calibri" w:cs="Calibri"/>
                <w:color w:val="000000"/>
                <w:sz w:val="20"/>
                <w:szCs w:val="20"/>
                <w:lang w:val="en-US"/>
              </w:rPr>
            </w:pPr>
            <w:r>
              <w:rPr>
                <w:rFonts w:ascii="Calibri" w:hAnsi="Calibri" w:cs="Calibri"/>
                <w:sz w:val="16"/>
                <w:szCs w:val="16"/>
                <w:lang w:val="en-US"/>
              </w:rPr>
              <w:t>OPERATIONS RESEARCH</w:t>
            </w:r>
          </w:p>
        </w:tc>
        <w:tc>
          <w:tcPr>
            <w:tcW w:w="1560" w:type="dxa"/>
            <w:shd w:val="pct50" w:color="C0C0C0" w:fill="FFFFFF"/>
          </w:tcPr>
          <w:p w14:paraId="3FCBAB87" w14:textId="77777777" w:rsidR="007A7486" w:rsidRPr="00507A1A" w:rsidRDefault="007A7486" w:rsidP="007A7486">
            <w:pPr>
              <w:jc w:val="center"/>
              <w:rPr>
                <w:rFonts w:ascii="Calibri" w:hAnsi="Calibri" w:cs="Calibri"/>
                <w:color w:val="000000"/>
                <w:sz w:val="20"/>
                <w:szCs w:val="20"/>
              </w:rPr>
            </w:pPr>
            <w:r w:rsidRPr="007D0D91">
              <w:rPr>
                <w:rFonts w:ascii="Calibri" w:hAnsi="Calibri" w:cs="Calibri"/>
                <w:color w:val="000000"/>
                <w:sz w:val="16"/>
                <w:szCs w:val="16"/>
                <w:lang w:val="en-US"/>
              </w:rPr>
              <w:t>SD - MC</w:t>
            </w:r>
          </w:p>
        </w:tc>
        <w:tc>
          <w:tcPr>
            <w:tcW w:w="567" w:type="dxa"/>
            <w:shd w:val="solid" w:color="C0C0C0" w:fill="FFFFFF"/>
            <w:vAlign w:val="center"/>
          </w:tcPr>
          <w:p w14:paraId="3FCBAB88"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color w:val="000000"/>
                <w:sz w:val="16"/>
                <w:szCs w:val="16"/>
              </w:rPr>
              <w:t>2</w:t>
            </w:r>
          </w:p>
        </w:tc>
        <w:tc>
          <w:tcPr>
            <w:tcW w:w="558" w:type="dxa"/>
            <w:shd w:val="pct50" w:color="C0C0C0" w:fill="FFFFFF"/>
            <w:vAlign w:val="center"/>
          </w:tcPr>
          <w:p w14:paraId="3FCBAB89"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color w:val="000000"/>
                <w:sz w:val="16"/>
                <w:szCs w:val="16"/>
              </w:rPr>
              <w:t>1</w:t>
            </w:r>
          </w:p>
        </w:tc>
        <w:tc>
          <w:tcPr>
            <w:tcW w:w="666" w:type="dxa"/>
            <w:shd w:val="solid" w:color="C0C0C0" w:fill="FFFFFF"/>
          </w:tcPr>
          <w:p w14:paraId="3FCBAB8A"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color w:val="000000"/>
                <w:sz w:val="16"/>
                <w:szCs w:val="16"/>
              </w:rPr>
              <w:t>-</w:t>
            </w:r>
          </w:p>
        </w:tc>
        <w:tc>
          <w:tcPr>
            <w:tcW w:w="760" w:type="dxa"/>
            <w:shd w:val="pct50" w:color="C0C0C0" w:fill="FFFFFF"/>
            <w:vAlign w:val="center"/>
          </w:tcPr>
          <w:p w14:paraId="3FCBAB8B"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color w:val="000000"/>
                <w:sz w:val="16"/>
                <w:szCs w:val="16"/>
              </w:rPr>
              <w:t>3</w:t>
            </w:r>
          </w:p>
        </w:tc>
        <w:tc>
          <w:tcPr>
            <w:tcW w:w="567" w:type="dxa"/>
            <w:shd w:val="solid" w:color="C0C0C0" w:fill="FFFFFF"/>
            <w:vAlign w:val="center"/>
          </w:tcPr>
          <w:p w14:paraId="3FCBAB8C"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color w:val="000000"/>
                <w:sz w:val="16"/>
                <w:szCs w:val="16"/>
              </w:rPr>
              <w:t>125</w:t>
            </w:r>
          </w:p>
        </w:tc>
        <w:tc>
          <w:tcPr>
            <w:tcW w:w="702" w:type="dxa"/>
            <w:shd w:val="pct50" w:color="C0C0C0" w:fill="FFFFFF"/>
            <w:vAlign w:val="center"/>
          </w:tcPr>
          <w:p w14:paraId="3FCBAB8D" w14:textId="77777777" w:rsidR="007A7486" w:rsidRPr="00507A1A" w:rsidRDefault="007A7486" w:rsidP="007A7486">
            <w:pPr>
              <w:jc w:val="center"/>
              <w:rPr>
                <w:rFonts w:ascii="Calibri" w:hAnsi="Calibri" w:cs="Calibri"/>
                <w:color w:val="000000"/>
                <w:sz w:val="20"/>
                <w:szCs w:val="20"/>
              </w:rPr>
            </w:pPr>
            <w:r w:rsidRPr="00593318">
              <w:rPr>
                <w:rFonts w:ascii="Calibri" w:hAnsi="Calibri" w:cs="Calibri"/>
                <w:color w:val="000000"/>
                <w:sz w:val="16"/>
                <w:szCs w:val="16"/>
              </w:rPr>
              <w:t>5</w:t>
            </w:r>
          </w:p>
        </w:tc>
      </w:tr>
    </w:tbl>
    <w:p w14:paraId="3FCBAB8F" w14:textId="77777777" w:rsidR="00D25EE1" w:rsidRPr="00507A1A" w:rsidRDefault="00D25EE1" w:rsidP="00D25EE1">
      <w:pPr>
        <w:rPr>
          <w:rFonts w:ascii="Calibri" w:hAnsi="Calibri" w:cs="Calibri"/>
        </w:rPr>
      </w:pPr>
    </w:p>
    <w:bookmarkEnd w:id="52"/>
    <w:p w14:paraId="3FCBAB90" w14:textId="77777777" w:rsidR="00AE3801" w:rsidRPr="00507A1A" w:rsidRDefault="00AE3801" w:rsidP="00AE3801">
      <w:pPr>
        <w:jc w:val="both"/>
        <w:rPr>
          <w:rStyle w:val="ac"/>
          <w:rFonts w:ascii="Calibri" w:hAnsi="Calibri" w:cs="Calibri"/>
          <w:b w:val="0"/>
          <w:bCs w:val="0"/>
        </w:rPr>
      </w:pPr>
    </w:p>
    <w:p w14:paraId="3FCBAB91" w14:textId="77777777" w:rsidR="007A7486" w:rsidRPr="003E2AE1" w:rsidRDefault="007A7486" w:rsidP="007A7486">
      <w:pPr>
        <w:spacing w:after="240"/>
        <w:rPr>
          <w:rFonts w:ascii="Calibri" w:hAnsi="Calibri" w:cs="Calibri"/>
          <w:b/>
          <w:highlight w:val="lightGray"/>
          <w:lang w:val="en-US"/>
        </w:rPr>
      </w:pPr>
      <w:r>
        <w:rPr>
          <w:rFonts w:ascii="Calibri" w:hAnsi="Calibri" w:cs="Calibri"/>
          <w:b/>
          <w:highlight w:val="lightGray"/>
          <w:lang w:val="en-US"/>
        </w:rPr>
        <w:t>4th</w:t>
      </w:r>
      <w:r w:rsidRPr="00507A1A">
        <w:rPr>
          <w:rFonts w:ascii="Calibri" w:hAnsi="Calibri" w:cs="Calibri"/>
          <w:b/>
          <w:highlight w:val="lightGray"/>
        </w:rPr>
        <w:t xml:space="preserve"> </w:t>
      </w:r>
      <w:r>
        <w:rPr>
          <w:rFonts w:ascii="Calibri" w:hAnsi="Calibri" w:cs="Calibri"/>
          <w:b/>
          <w:highlight w:val="lightGray"/>
          <w:lang w:val="en-US"/>
        </w:rPr>
        <w:t>Semester</w:t>
      </w:r>
      <w:r>
        <w:rPr>
          <w:rFonts w:ascii="Calibri" w:hAnsi="Calibri" w:cs="Calibri"/>
          <w:b/>
          <w:highlight w:val="lightGray"/>
        </w:rPr>
        <w:t xml:space="preserve"> </w:t>
      </w:r>
    </w:p>
    <w:tbl>
      <w:tblPr>
        <w:tblW w:w="10483" w:type="dxa"/>
        <w:tblInd w:w="-459" w:type="dxa"/>
        <w:tblLayout w:type="fixed"/>
        <w:tblLook w:val="0000" w:firstRow="0" w:lastRow="0" w:firstColumn="0" w:lastColumn="0" w:noHBand="0" w:noVBand="0"/>
      </w:tblPr>
      <w:tblGrid>
        <w:gridCol w:w="567"/>
        <w:gridCol w:w="1418"/>
        <w:gridCol w:w="3118"/>
        <w:gridCol w:w="1560"/>
        <w:gridCol w:w="567"/>
        <w:gridCol w:w="558"/>
        <w:gridCol w:w="666"/>
        <w:gridCol w:w="760"/>
        <w:gridCol w:w="567"/>
        <w:gridCol w:w="702"/>
      </w:tblGrid>
      <w:tr w:rsidR="007A7486" w:rsidRPr="00507A1A" w14:paraId="3FCBAB9C" w14:textId="77777777" w:rsidTr="000F41D2">
        <w:trPr>
          <w:trHeight w:val="600"/>
        </w:trPr>
        <w:tc>
          <w:tcPr>
            <w:tcW w:w="567" w:type="dxa"/>
            <w:tcBorders>
              <w:top w:val="single" w:sz="6" w:space="0" w:color="808080"/>
              <w:bottom w:val="single" w:sz="6" w:space="0" w:color="FFFFFF"/>
            </w:tcBorders>
            <w:shd w:val="solid" w:color="C0C0C0" w:fill="FFFFFF"/>
          </w:tcPr>
          <w:p w14:paraId="3FCBAB92" w14:textId="77777777" w:rsidR="007A7486" w:rsidRPr="00507A1A" w:rsidRDefault="007A7486" w:rsidP="000F41D2">
            <w:pPr>
              <w:rPr>
                <w:rFonts w:ascii="Calibri" w:hAnsi="Calibri" w:cs="Calibri"/>
                <w:b/>
                <w:bCs/>
                <w:color w:val="000000"/>
                <w:sz w:val="20"/>
                <w:szCs w:val="20"/>
              </w:rPr>
            </w:pPr>
          </w:p>
        </w:tc>
        <w:tc>
          <w:tcPr>
            <w:tcW w:w="1418" w:type="dxa"/>
            <w:tcBorders>
              <w:top w:val="single" w:sz="6" w:space="0" w:color="808080"/>
              <w:bottom w:val="single" w:sz="6" w:space="0" w:color="FFFFFF"/>
            </w:tcBorders>
            <w:shd w:val="pct50" w:color="C0C0C0" w:fill="FFFFFF"/>
          </w:tcPr>
          <w:p w14:paraId="3FCBAB93" w14:textId="77777777" w:rsidR="007A7486" w:rsidRPr="002236D0" w:rsidRDefault="007A7486" w:rsidP="000F41D2">
            <w:pPr>
              <w:rPr>
                <w:rFonts w:ascii="Calibri" w:hAnsi="Calibri" w:cs="Calibri"/>
                <w:b/>
                <w:bCs/>
                <w:color w:val="000000"/>
                <w:sz w:val="16"/>
                <w:szCs w:val="16"/>
                <w:lang w:val="en-US"/>
              </w:rPr>
            </w:pPr>
            <w:r>
              <w:rPr>
                <w:rFonts w:ascii="Cambria" w:hAnsi="Cambria" w:cs="Arial"/>
                <w:b/>
                <w:sz w:val="20"/>
                <w:szCs w:val="20"/>
                <w:lang w:val="en-GB"/>
              </w:rPr>
              <w:t>CODE</w:t>
            </w:r>
          </w:p>
        </w:tc>
        <w:tc>
          <w:tcPr>
            <w:tcW w:w="3118" w:type="dxa"/>
            <w:tcBorders>
              <w:top w:val="single" w:sz="6" w:space="0" w:color="808080"/>
              <w:bottom w:val="single" w:sz="6" w:space="0" w:color="FFFFFF"/>
            </w:tcBorders>
            <w:shd w:val="solid" w:color="C0C0C0" w:fill="FFFFFF"/>
          </w:tcPr>
          <w:p w14:paraId="3FCBAB94" w14:textId="77777777" w:rsidR="007A7486" w:rsidRPr="002236D0" w:rsidRDefault="007A7486" w:rsidP="000F41D2">
            <w:pPr>
              <w:jc w:val="center"/>
              <w:rPr>
                <w:rFonts w:ascii="Calibri" w:hAnsi="Calibri" w:cs="Calibri"/>
                <w:color w:val="000000"/>
                <w:sz w:val="20"/>
                <w:szCs w:val="20"/>
                <w:lang w:val="en-US"/>
              </w:rPr>
            </w:pPr>
            <w:r w:rsidRPr="00F17474">
              <w:rPr>
                <w:rFonts w:ascii="Cambria" w:hAnsi="Cambria" w:cs="Arial"/>
                <w:b/>
                <w:sz w:val="20"/>
                <w:szCs w:val="20"/>
                <w:lang w:val="en-GB"/>
              </w:rPr>
              <w:t xml:space="preserve">COURSE </w:t>
            </w:r>
          </w:p>
        </w:tc>
        <w:tc>
          <w:tcPr>
            <w:tcW w:w="1560" w:type="dxa"/>
            <w:tcBorders>
              <w:top w:val="single" w:sz="6" w:space="0" w:color="808080"/>
              <w:bottom w:val="single" w:sz="6" w:space="0" w:color="FFFFFF"/>
            </w:tcBorders>
            <w:shd w:val="pct50" w:color="C0C0C0" w:fill="FFFFFF"/>
          </w:tcPr>
          <w:p w14:paraId="3FCBAB95" w14:textId="77777777" w:rsidR="007A7486" w:rsidRPr="00507A1A" w:rsidRDefault="007A7486" w:rsidP="000F41D2">
            <w:pPr>
              <w:jc w:val="center"/>
              <w:rPr>
                <w:rFonts w:ascii="Calibri" w:hAnsi="Calibri" w:cs="Calibri"/>
                <w:b/>
                <w:bCs/>
                <w:color w:val="000000"/>
                <w:sz w:val="16"/>
                <w:szCs w:val="16"/>
              </w:rPr>
            </w:pPr>
            <w:r w:rsidRPr="00F17474">
              <w:rPr>
                <w:rFonts w:ascii="Cambria" w:hAnsi="Cambria" w:cs="Arial"/>
                <w:b/>
                <w:sz w:val="20"/>
                <w:szCs w:val="20"/>
                <w:lang w:val="en-GB"/>
              </w:rPr>
              <w:t>COURSE TYPE</w:t>
            </w:r>
          </w:p>
        </w:tc>
        <w:tc>
          <w:tcPr>
            <w:tcW w:w="567" w:type="dxa"/>
            <w:tcBorders>
              <w:top w:val="single" w:sz="6" w:space="0" w:color="808080"/>
              <w:bottom w:val="single" w:sz="6" w:space="0" w:color="FFFFFF"/>
            </w:tcBorders>
            <w:shd w:val="solid" w:color="C0C0C0" w:fill="FFFFFF"/>
          </w:tcPr>
          <w:p w14:paraId="3FCBAB96" w14:textId="77777777" w:rsidR="007A7486" w:rsidRPr="00542059" w:rsidRDefault="007A7486" w:rsidP="000F41D2">
            <w:pPr>
              <w:jc w:val="center"/>
              <w:rPr>
                <w:rFonts w:ascii="Calibri" w:hAnsi="Calibri" w:cs="Calibri"/>
                <w:bCs/>
                <w:color w:val="000000"/>
                <w:sz w:val="18"/>
                <w:szCs w:val="18"/>
                <w:lang w:val="en-US"/>
              </w:rPr>
            </w:pPr>
            <w:r w:rsidRPr="00542059">
              <w:rPr>
                <w:rFonts w:ascii="Calibri" w:hAnsi="Calibri" w:cs="Calibri"/>
                <w:bCs/>
                <w:color w:val="000000"/>
                <w:sz w:val="18"/>
                <w:szCs w:val="18"/>
                <w:lang w:val="en-US"/>
              </w:rPr>
              <w:t>theory</w:t>
            </w:r>
          </w:p>
        </w:tc>
        <w:tc>
          <w:tcPr>
            <w:tcW w:w="558" w:type="dxa"/>
            <w:tcBorders>
              <w:top w:val="single" w:sz="6" w:space="0" w:color="808080"/>
              <w:bottom w:val="single" w:sz="6" w:space="0" w:color="FFFFFF"/>
            </w:tcBorders>
            <w:shd w:val="pct50" w:color="C0C0C0" w:fill="FFFFFF"/>
          </w:tcPr>
          <w:p w14:paraId="3FCBAB97" w14:textId="77777777" w:rsidR="007A7486" w:rsidRPr="00542059" w:rsidRDefault="007A7486" w:rsidP="000F41D2">
            <w:pPr>
              <w:jc w:val="center"/>
              <w:rPr>
                <w:rFonts w:ascii="Calibri" w:hAnsi="Calibri" w:cs="Calibri"/>
                <w:bCs/>
                <w:color w:val="000000"/>
                <w:sz w:val="18"/>
                <w:szCs w:val="18"/>
              </w:rPr>
            </w:pPr>
            <w:r w:rsidRPr="00542059">
              <w:rPr>
                <w:rFonts w:ascii="Calibri" w:hAnsi="Calibri" w:cs="Calibri"/>
                <w:bCs/>
                <w:color w:val="000000"/>
                <w:sz w:val="18"/>
                <w:szCs w:val="18"/>
                <w:lang w:val="en-GB"/>
              </w:rPr>
              <w:t>practice works</w:t>
            </w:r>
          </w:p>
        </w:tc>
        <w:tc>
          <w:tcPr>
            <w:tcW w:w="666" w:type="dxa"/>
            <w:tcBorders>
              <w:top w:val="single" w:sz="6" w:space="0" w:color="808080"/>
              <w:bottom w:val="single" w:sz="6" w:space="0" w:color="FFFFFF"/>
            </w:tcBorders>
            <w:shd w:val="solid" w:color="C0C0C0" w:fill="FFFFFF"/>
          </w:tcPr>
          <w:p w14:paraId="3FCBAB98" w14:textId="77777777" w:rsidR="007A7486" w:rsidRPr="00542059" w:rsidRDefault="007A7486" w:rsidP="000F41D2">
            <w:pPr>
              <w:jc w:val="center"/>
              <w:rPr>
                <w:rFonts w:ascii="Calibri" w:hAnsi="Calibri" w:cs="Calibri"/>
                <w:bCs/>
                <w:color w:val="000000"/>
                <w:sz w:val="18"/>
                <w:szCs w:val="18"/>
                <w:lang w:val="en-US"/>
              </w:rPr>
            </w:pPr>
            <w:r w:rsidRPr="00542059">
              <w:rPr>
                <w:rFonts w:ascii="Calibri" w:hAnsi="Calibri" w:cs="Calibri"/>
                <w:bCs/>
                <w:color w:val="000000"/>
                <w:sz w:val="18"/>
                <w:szCs w:val="18"/>
                <w:lang w:val="en-US"/>
              </w:rPr>
              <w:t>Laboratory</w:t>
            </w:r>
            <w:r>
              <w:rPr>
                <w:rFonts w:ascii="Calibri" w:hAnsi="Calibri" w:cs="Calibri"/>
                <w:bCs/>
                <w:color w:val="000000"/>
                <w:sz w:val="18"/>
                <w:szCs w:val="18"/>
                <w:lang w:val="en-US"/>
              </w:rPr>
              <w:t xml:space="preserve"> works</w:t>
            </w:r>
          </w:p>
        </w:tc>
        <w:tc>
          <w:tcPr>
            <w:tcW w:w="760" w:type="dxa"/>
            <w:tcBorders>
              <w:top w:val="single" w:sz="6" w:space="0" w:color="808080"/>
              <w:bottom w:val="single" w:sz="6" w:space="0" w:color="FFFFFF"/>
            </w:tcBorders>
            <w:shd w:val="pct50" w:color="C0C0C0" w:fill="FFFFFF"/>
          </w:tcPr>
          <w:p w14:paraId="3FCBAB99" w14:textId="77777777" w:rsidR="007A7486" w:rsidRPr="00542059" w:rsidRDefault="007A7486" w:rsidP="000F41D2">
            <w:pPr>
              <w:jc w:val="center"/>
              <w:rPr>
                <w:rFonts w:ascii="Calibri" w:hAnsi="Calibri" w:cs="Calibri"/>
                <w:color w:val="000000"/>
                <w:sz w:val="18"/>
                <w:szCs w:val="18"/>
                <w:lang w:val="en-US"/>
              </w:rPr>
            </w:pPr>
            <w:r w:rsidRPr="00542059">
              <w:rPr>
                <w:rFonts w:ascii="Calibri" w:hAnsi="Calibri" w:cs="Calibri"/>
                <w:bCs/>
                <w:color w:val="000000"/>
                <w:sz w:val="18"/>
                <w:szCs w:val="18"/>
                <w:lang w:val="en-US"/>
              </w:rPr>
              <w:t>Hours per week</w:t>
            </w:r>
          </w:p>
        </w:tc>
        <w:tc>
          <w:tcPr>
            <w:tcW w:w="567" w:type="dxa"/>
            <w:tcBorders>
              <w:top w:val="single" w:sz="6" w:space="0" w:color="808080"/>
              <w:bottom w:val="single" w:sz="6" w:space="0" w:color="FFFFFF"/>
            </w:tcBorders>
            <w:shd w:val="solid" w:color="C0C0C0" w:fill="FFFFFF"/>
          </w:tcPr>
          <w:p w14:paraId="3FCBAB9A" w14:textId="77777777" w:rsidR="007A7486" w:rsidRPr="00542059" w:rsidRDefault="007A7486" w:rsidP="000F41D2">
            <w:pPr>
              <w:jc w:val="center"/>
              <w:rPr>
                <w:rFonts w:ascii="Calibri" w:hAnsi="Calibri" w:cs="Calibri"/>
                <w:color w:val="000000"/>
                <w:sz w:val="18"/>
                <w:szCs w:val="18"/>
                <w:lang w:val="en-US"/>
              </w:rPr>
            </w:pPr>
            <w:r w:rsidRPr="00542059">
              <w:rPr>
                <w:rFonts w:ascii="Calibri" w:hAnsi="Calibri" w:cs="Calibri"/>
                <w:color w:val="000000"/>
                <w:sz w:val="18"/>
                <w:szCs w:val="18"/>
                <w:lang w:val="en-US"/>
              </w:rPr>
              <w:t>Course total</w:t>
            </w:r>
          </w:p>
        </w:tc>
        <w:tc>
          <w:tcPr>
            <w:tcW w:w="702" w:type="dxa"/>
            <w:tcBorders>
              <w:top w:val="single" w:sz="6" w:space="0" w:color="808080"/>
              <w:bottom w:val="single" w:sz="6" w:space="0" w:color="FFFFFF"/>
            </w:tcBorders>
            <w:shd w:val="pct50" w:color="C0C0C0" w:fill="FFFFFF"/>
          </w:tcPr>
          <w:p w14:paraId="3FCBAB9B" w14:textId="77777777" w:rsidR="007A7486" w:rsidRPr="00507A1A" w:rsidRDefault="007A7486" w:rsidP="000F41D2">
            <w:pPr>
              <w:jc w:val="center"/>
              <w:rPr>
                <w:rFonts w:ascii="Calibri" w:hAnsi="Calibri" w:cs="Calibri"/>
                <w:color w:val="000000"/>
                <w:sz w:val="18"/>
                <w:szCs w:val="18"/>
              </w:rPr>
            </w:pPr>
            <w:r w:rsidRPr="00507A1A">
              <w:rPr>
                <w:rFonts w:ascii="Calibri" w:hAnsi="Calibri" w:cs="Calibri"/>
                <w:b/>
                <w:bCs/>
                <w:color w:val="000000"/>
                <w:sz w:val="18"/>
                <w:szCs w:val="18"/>
              </w:rPr>
              <w:t>ECTS</w:t>
            </w:r>
          </w:p>
        </w:tc>
      </w:tr>
      <w:tr w:rsidR="006D5439" w:rsidRPr="00507A1A" w14:paraId="3FCBABA7" w14:textId="77777777" w:rsidTr="000F41D2">
        <w:trPr>
          <w:trHeight w:val="355"/>
        </w:trPr>
        <w:tc>
          <w:tcPr>
            <w:tcW w:w="567" w:type="dxa"/>
            <w:shd w:val="solid" w:color="C0C0C0" w:fill="FFFFFF"/>
          </w:tcPr>
          <w:p w14:paraId="3FCBAB9D" w14:textId="77777777" w:rsidR="006D5439" w:rsidRPr="00507A1A" w:rsidRDefault="006D5439" w:rsidP="00DB1109">
            <w:pPr>
              <w:numPr>
                <w:ilvl w:val="0"/>
                <w:numId w:val="112"/>
              </w:numPr>
              <w:rPr>
                <w:rFonts w:ascii="Calibri" w:hAnsi="Calibri" w:cs="Calibri"/>
                <w:color w:val="000000"/>
                <w:sz w:val="20"/>
                <w:szCs w:val="20"/>
              </w:rPr>
            </w:pPr>
          </w:p>
        </w:tc>
        <w:tc>
          <w:tcPr>
            <w:tcW w:w="1418" w:type="dxa"/>
            <w:shd w:val="pct50" w:color="C0C0C0" w:fill="FFFFFF"/>
          </w:tcPr>
          <w:p w14:paraId="3FCBAB9E" w14:textId="77777777" w:rsidR="006D5439" w:rsidRPr="00507A1A" w:rsidRDefault="006D5439" w:rsidP="006D5439">
            <w:pPr>
              <w:jc w:val="center"/>
              <w:rPr>
                <w:rFonts w:ascii="Calibri" w:hAnsi="Calibri" w:cs="Calibri"/>
                <w:color w:val="000000"/>
                <w:sz w:val="20"/>
                <w:szCs w:val="20"/>
              </w:rPr>
            </w:pPr>
            <w:r w:rsidRPr="00593318">
              <w:rPr>
                <w:rFonts w:ascii="Calibri" w:hAnsi="Calibri" w:cs="Calibri"/>
                <w:b/>
                <w:bCs/>
                <w:sz w:val="16"/>
                <w:szCs w:val="16"/>
              </w:rPr>
              <w:t>401</w:t>
            </w:r>
          </w:p>
        </w:tc>
        <w:tc>
          <w:tcPr>
            <w:tcW w:w="3118" w:type="dxa"/>
            <w:shd w:val="solid" w:color="C0C0C0" w:fill="FFFFFF"/>
          </w:tcPr>
          <w:p w14:paraId="3FCBAB9F" w14:textId="77777777" w:rsidR="006D5439" w:rsidRPr="006D5439" w:rsidRDefault="006D5439" w:rsidP="006D5439">
            <w:pPr>
              <w:rPr>
                <w:rFonts w:ascii="Calibri" w:hAnsi="Calibri" w:cs="Calibri"/>
                <w:color w:val="000000"/>
                <w:sz w:val="16"/>
                <w:szCs w:val="16"/>
                <w:lang w:val="en-US"/>
              </w:rPr>
            </w:pPr>
            <w:r w:rsidRPr="006D5439">
              <w:rPr>
                <w:sz w:val="16"/>
                <w:szCs w:val="16"/>
              </w:rPr>
              <w:t>ECONOMETRICS</w:t>
            </w:r>
          </w:p>
        </w:tc>
        <w:tc>
          <w:tcPr>
            <w:tcW w:w="1560" w:type="dxa"/>
            <w:shd w:val="pct50" w:color="C0C0C0" w:fill="FFFFFF"/>
            <w:vAlign w:val="center"/>
          </w:tcPr>
          <w:p w14:paraId="3FCBABA0" w14:textId="77777777" w:rsidR="006D5439" w:rsidRPr="007A7486" w:rsidRDefault="006D5439" w:rsidP="006D5439">
            <w:pPr>
              <w:jc w:val="center"/>
              <w:rPr>
                <w:rFonts w:ascii="Calibri" w:hAnsi="Calibri" w:cs="Calibri"/>
                <w:color w:val="000000"/>
                <w:sz w:val="16"/>
                <w:szCs w:val="16"/>
                <w:lang w:val="en-US"/>
              </w:rPr>
            </w:pPr>
            <w:r w:rsidRPr="007A7486">
              <w:rPr>
                <w:rFonts w:ascii="Calibri" w:hAnsi="Calibri" w:cs="Calibri"/>
                <w:color w:val="000000"/>
                <w:sz w:val="16"/>
                <w:szCs w:val="16"/>
                <w:lang w:val="en-US"/>
              </w:rPr>
              <w:t>SD – MC</w:t>
            </w:r>
          </w:p>
        </w:tc>
        <w:tc>
          <w:tcPr>
            <w:tcW w:w="567" w:type="dxa"/>
            <w:shd w:val="solid" w:color="C0C0C0" w:fill="FFFFFF"/>
            <w:vAlign w:val="center"/>
          </w:tcPr>
          <w:p w14:paraId="3FCBABA1" w14:textId="77777777" w:rsidR="006D5439" w:rsidRPr="00507A1A" w:rsidRDefault="006D5439" w:rsidP="006D5439">
            <w:pPr>
              <w:jc w:val="center"/>
              <w:rPr>
                <w:rFonts w:ascii="Calibri" w:hAnsi="Calibri" w:cs="Calibri"/>
                <w:color w:val="000000"/>
                <w:sz w:val="20"/>
                <w:szCs w:val="20"/>
              </w:rPr>
            </w:pPr>
            <w:r w:rsidRPr="00593318">
              <w:rPr>
                <w:rFonts w:ascii="Calibri" w:hAnsi="Calibri" w:cs="Calibri"/>
                <w:color w:val="000000"/>
                <w:sz w:val="16"/>
                <w:szCs w:val="16"/>
              </w:rPr>
              <w:t>2</w:t>
            </w:r>
          </w:p>
        </w:tc>
        <w:tc>
          <w:tcPr>
            <w:tcW w:w="558" w:type="dxa"/>
            <w:shd w:val="pct50" w:color="C0C0C0" w:fill="FFFFFF"/>
            <w:vAlign w:val="center"/>
          </w:tcPr>
          <w:p w14:paraId="3FCBABA2" w14:textId="77777777" w:rsidR="006D5439" w:rsidRPr="00507A1A" w:rsidRDefault="006D5439" w:rsidP="006D5439">
            <w:pPr>
              <w:jc w:val="center"/>
              <w:rPr>
                <w:rFonts w:ascii="Calibri" w:hAnsi="Calibri" w:cs="Calibri"/>
                <w:color w:val="000000"/>
                <w:sz w:val="20"/>
                <w:szCs w:val="20"/>
              </w:rPr>
            </w:pPr>
            <w:r w:rsidRPr="00593318">
              <w:rPr>
                <w:rFonts w:ascii="Calibri" w:hAnsi="Calibri" w:cs="Calibri"/>
                <w:color w:val="000000"/>
                <w:sz w:val="16"/>
                <w:szCs w:val="16"/>
              </w:rPr>
              <w:t>1</w:t>
            </w:r>
          </w:p>
        </w:tc>
        <w:tc>
          <w:tcPr>
            <w:tcW w:w="666" w:type="dxa"/>
            <w:shd w:val="solid" w:color="C0C0C0" w:fill="FFFFFF"/>
          </w:tcPr>
          <w:p w14:paraId="3FCBABA3" w14:textId="77777777" w:rsidR="006D5439" w:rsidRPr="00507A1A" w:rsidRDefault="006D5439" w:rsidP="006D5439">
            <w:pPr>
              <w:jc w:val="center"/>
              <w:rPr>
                <w:rFonts w:ascii="Calibri" w:hAnsi="Calibri" w:cs="Calibri"/>
                <w:color w:val="000000"/>
                <w:sz w:val="20"/>
                <w:szCs w:val="20"/>
              </w:rPr>
            </w:pPr>
            <w:r w:rsidRPr="00593318">
              <w:rPr>
                <w:rFonts w:ascii="Calibri" w:hAnsi="Calibri" w:cs="Calibri"/>
                <w:color w:val="000000"/>
                <w:sz w:val="16"/>
                <w:szCs w:val="16"/>
              </w:rPr>
              <w:t>-</w:t>
            </w:r>
          </w:p>
        </w:tc>
        <w:tc>
          <w:tcPr>
            <w:tcW w:w="760" w:type="dxa"/>
            <w:shd w:val="pct50" w:color="C0C0C0" w:fill="FFFFFF"/>
            <w:vAlign w:val="center"/>
          </w:tcPr>
          <w:p w14:paraId="3FCBABA4" w14:textId="77777777" w:rsidR="006D5439" w:rsidRPr="00507A1A" w:rsidRDefault="006D5439" w:rsidP="006D5439">
            <w:pPr>
              <w:jc w:val="center"/>
              <w:rPr>
                <w:rFonts w:ascii="Calibri" w:hAnsi="Calibri" w:cs="Calibri"/>
                <w:color w:val="000000"/>
                <w:sz w:val="20"/>
                <w:szCs w:val="20"/>
              </w:rPr>
            </w:pPr>
            <w:r w:rsidRPr="00593318">
              <w:rPr>
                <w:rFonts w:ascii="Calibri" w:hAnsi="Calibri" w:cs="Calibri"/>
                <w:color w:val="000000"/>
                <w:sz w:val="16"/>
                <w:szCs w:val="16"/>
              </w:rPr>
              <w:t>3</w:t>
            </w:r>
          </w:p>
        </w:tc>
        <w:tc>
          <w:tcPr>
            <w:tcW w:w="567" w:type="dxa"/>
            <w:shd w:val="solid" w:color="C0C0C0" w:fill="FFFFFF"/>
            <w:vAlign w:val="center"/>
          </w:tcPr>
          <w:p w14:paraId="3FCBABA5" w14:textId="77777777" w:rsidR="006D5439" w:rsidRPr="00507A1A" w:rsidRDefault="006D5439" w:rsidP="006D5439">
            <w:pPr>
              <w:jc w:val="center"/>
              <w:rPr>
                <w:rFonts w:ascii="Calibri" w:hAnsi="Calibri" w:cs="Calibri"/>
                <w:color w:val="000000"/>
                <w:sz w:val="20"/>
                <w:szCs w:val="20"/>
              </w:rPr>
            </w:pPr>
            <w:r w:rsidRPr="00593318">
              <w:rPr>
                <w:rFonts w:ascii="Calibri" w:hAnsi="Calibri" w:cs="Calibri"/>
                <w:color w:val="000000"/>
                <w:sz w:val="16"/>
                <w:szCs w:val="16"/>
              </w:rPr>
              <w:t>125</w:t>
            </w:r>
          </w:p>
        </w:tc>
        <w:tc>
          <w:tcPr>
            <w:tcW w:w="702" w:type="dxa"/>
            <w:shd w:val="pct50" w:color="C0C0C0" w:fill="FFFFFF"/>
            <w:vAlign w:val="center"/>
          </w:tcPr>
          <w:p w14:paraId="3FCBABA6" w14:textId="77777777" w:rsidR="006D5439" w:rsidRPr="00507A1A" w:rsidRDefault="006D5439" w:rsidP="006D5439">
            <w:pPr>
              <w:jc w:val="center"/>
              <w:rPr>
                <w:rFonts w:ascii="Calibri" w:hAnsi="Calibri" w:cs="Calibri"/>
                <w:color w:val="000000"/>
                <w:sz w:val="20"/>
                <w:szCs w:val="20"/>
              </w:rPr>
            </w:pPr>
            <w:r w:rsidRPr="00593318">
              <w:rPr>
                <w:rFonts w:ascii="Calibri" w:hAnsi="Calibri" w:cs="Calibri"/>
                <w:color w:val="000000"/>
                <w:sz w:val="16"/>
                <w:szCs w:val="16"/>
              </w:rPr>
              <w:t>5</w:t>
            </w:r>
          </w:p>
        </w:tc>
      </w:tr>
      <w:tr w:rsidR="006D5439" w:rsidRPr="00507A1A" w14:paraId="3FCBABB4" w14:textId="77777777" w:rsidTr="000F41D2">
        <w:trPr>
          <w:trHeight w:val="404"/>
        </w:trPr>
        <w:tc>
          <w:tcPr>
            <w:tcW w:w="567" w:type="dxa"/>
            <w:tcBorders>
              <w:top w:val="single" w:sz="6" w:space="0" w:color="808080"/>
              <w:bottom w:val="single" w:sz="6" w:space="0" w:color="FFFFFF"/>
            </w:tcBorders>
            <w:shd w:val="solid" w:color="C0C0C0" w:fill="FFFFFF"/>
          </w:tcPr>
          <w:p w14:paraId="3FCBABA8" w14:textId="77777777" w:rsidR="006D5439" w:rsidRPr="00507A1A" w:rsidRDefault="006D5439" w:rsidP="00DB1109">
            <w:pPr>
              <w:numPr>
                <w:ilvl w:val="0"/>
                <w:numId w:val="112"/>
              </w:numPr>
              <w:ind w:left="473"/>
              <w:rPr>
                <w:rFonts w:ascii="Calibri" w:hAnsi="Calibri" w:cs="Calibri"/>
                <w:color w:val="000000"/>
                <w:sz w:val="20"/>
                <w:szCs w:val="20"/>
              </w:rPr>
            </w:pPr>
          </w:p>
        </w:tc>
        <w:tc>
          <w:tcPr>
            <w:tcW w:w="1418" w:type="dxa"/>
            <w:tcBorders>
              <w:top w:val="single" w:sz="6" w:space="0" w:color="808080"/>
              <w:bottom w:val="single" w:sz="6" w:space="0" w:color="FFFFFF"/>
            </w:tcBorders>
            <w:shd w:val="pct50" w:color="C0C0C0" w:fill="FFFFFF"/>
          </w:tcPr>
          <w:p w14:paraId="3FCBABA9" w14:textId="77777777" w:rsidR="006D5439" w:rsidRPr="00593318" w:rsidRDefault="006D5439" w:rsidP="006D5439">
            <w:pPr>
              <w:jc w:val="center"/>
              <w:rPr>
                <w:rFonts w:ascii="Calibri" w:hAnsi="Calibri" w:cs="Calibri"/>
                <w:color w:val="000000"/>
                <w:sz w:val="16"/>
                <w:szCs w:val="16"/>
              </w:rPr>
            </w:pPr>
            <w:r w:rsidRPr="00593318">
              <w:rPr>
                <w:rFonts w:ascii="Calibri" w:hAnsi="Calibri" w:cs="Calibri"/>
                <w:b/>
                <w:bCs/>
                <w:sz w:val="16"/>
                <w:szCs w:val="16"/>
              </w:rPr>
              <w:t>402</w:t>
            </w:r>
          </w:p>
          <w:p w14:paraId="3FCBABAA" w14:textId="77777777" w:rsidR="006D5439" w:rsidRPr="00507A1A" w:rsidRDefault="006D5439" w:rsidP="006D5439">
            <w:pPr>
              <w:jc w:val="center"/>
              <w:rPr>
                <w:rFonts w:ascii="Calibri" w:hAnsi="Calibri" w:cs="Calibri"/>
                <w:color w:val="000000"/>
                <w:sz w:val="20"/>
                <w:szCs w:val="20"/>
              </w:rPr>
            </w:pPr>
          </w:p>
        </w:tc>
        <w:tc>
          <w:tcPr>
            <w:tcW w:w="3118" w:type="dxa"/>
            <w:tcBorders>
              <w:top w:val="single" w:sz="6" w:space="0" w:color="808080"/>
              <w:bottom w:val="single" w:sz="6" w:space="0" w:color="FFFFFF"/>
            </w:tcBorders>
            <w:shd w:val="solid" w:color="C0C0C0" w:fill="FFFFFF"/>
          </w:tcPr>
          <w:p w14:paraId="3FCBABAB" w14:textId="77777777" w:rsidR="006D5439" w:rsidRPr="006D5439" w:rsidRDefault="006D5439" w:rsidP="006D5439">
            <w:pPr>
              <w:rPr>
                <w:rFonts w:ascii="Calibri" w:hAnsi="Calibri" w:cs="Calibri"/>
                <w:color w:val="000000"/>
                <w:sz w:val="16"/>
                <w:szCs w:val="16"/>
                <w:lang w:val="en-US"/>
              </w:rPr>
            </w:pPr>
            <w:r w:rsidRPr="006D5439">
              <w:rPr>
                <w:sz w:val="16"/>
                <w:szCs w:val="16"/>
              </w:rPr>
              <w:t>BUSINESS ECONOMICS</w:t>
            </w:r>
          </w:p>
        </w:tc>
        <w:tc>
          <w:tcPr>
            <w:tcW w:w="1560" w:type="dxa"/>
            <w:tcBorders>
              <w:top w:val="single" w:sz="6" w:space="0" w:color="808080"/>
              <w:bottom w:val="single" w:sz="6" w:space="0" w:color="FFFFFF"/>
            </w:tcBorders>
            <w:shd w:val="pct50" w:color="C0C0C0" w:fill="FFFFFF"/>
            <w:vAlign w:val="center"/>
          </w:tcPr>
          <w:p w14:paraId="3FCBABAC" w14:textId="77777777" w:rsidR="006D5439" w:rsidRPr="007A7486" w:rsidRDefault="006D5439" w:rsidP="006D5439">
            <w:pPr>
              <w:jc w:val="center"/>
              <w:rPr>
                <w:rFonts w:ascii="Calibri" w:hAnsi="Calibri" w:cs="Calibri"/>
                <w:sz w:val="16"/>
                <w:szCs w:val="16"/>
                <w:lang w:val="en-US"/>
              </w:rPr>
            </w:pPr>
            <w:r w:rsidRPr="007A7486">
              <w:rPr>
                <w:rFonts w:ascii="Calibri" w:hAnsi="Calibri" w:cs="Calibri"/>
                <w:sz w:val="16"/>
                <w:szCs w:val="16"/>
                <w:lang w:val="en-US"/>
              </w:rPr>
              <w:t>SB – MC</w:t>
            </w:r>
          </w:p>
        </w:tc>
        <w:tc>
          <w:tcPr>
            <w:tcW w:w="567" w:type="dxa"/>
            <w:tcBorders>
              <w:top w:val="single" w:sz="6" w:space="0" w:color="808080"/>
              <w:bottom w:val="single" w:sz="6" w:space="0" w:color="FFFFFF"/>
            </w:tcBorders>
            <w:shd w:val="solid" w:color="C0C0C0" w:fill="FFFFFF"/>
            <w:vAlign w:val="center"/>
          </w:tcPr>
          <w:p w14:paraId="3FCBABAD" w14:textId="77777777" w:rsidR="006D5439" w:rsidRPr="00507A1A" w:rsidRDefault="006D5439" w:rsidP="006D5439">
            <w:pPr>
              <w:jc w:val="center"/>
              <w:rPr>
                <w:rFonts w:ascii="Calibri" w:hAnsi="Calibri" w:cs="Calibri"/>
                <w:color w:val="000000"/>
                <w:sz w:val="20"/>
                <w:szCs w:val="20"/>
              </w:rPr>
            </w:pPr>
            <w:r w:rsidRPr="00593318">
              <w:rPr>
                <w:rFonts w:ascii="Calibri" w:hAnsi="Calibri" w:cs="Calibri"/>
                <w:color w:val="000000"/>
                <w:sz w:val="16"/>
                <w:szCs w:val="16"/>
              </w:rPr>
              <w:t>2</w:t>
            </w:r>
          </w:p>
        </w:tc>
        <w:tc>
          <w:tcPr>
            <w:tcW w:w="558" w:type="dxa"/>
            <w:tcBorders>
              <w:top w:val="single" w:sz="6" w:space="0" w:color="808080"/>
              <w:bottom w:val="single" w:sz="6" w:space="0" w:color="FFFFFF"/>
            </w:tcBorders>
            <w:shd w:val="pct50" w:color="C0C0C0" w:fill="FFFFFF"/>
            <w:vAlign w:val="center"/>
          </w:tcPr>
          <w:p w14:paraId="3FCBABAE" w14:textId="77777777" w:rsidR="006D5439" w:rsidRPr="00507A1A" w:rsidRDefault="006D5439" w:rsidP="006D5439">
            <w:pPr>
              <w:jc w:val="center"/>
              <w:rPr>
                <w:rFonts w:ascii="Calibri" w:hAnsi="Calibri" w:cs="Calibri"/>
                <w:color w:val="000000"/>
                <w:sz w:val="20"/>
                <w:szCs w:val="20"/>
              </w:rPr>
            </w:pPr>
            <w:r w:rsidRPr="00593318">
              <w:rPr>
                <w:rFonts w:ascii="Calibri" w:hAnsi="Calibri" w:cs="Calibri"/>
                <w:color w:val="000000"/>
                <w:sz w:val="16"/>
                <w:szCs w:val="16"/>
              </w:rPr>
              <w:t>1</w:t>
            </w:r>
          </w:p>
        </w:tc>
        <w:tc>
          <w:tcPr>
            <w:tcW w:w="666" w:type="dxa"/>
            <w:tcBorders>
              <w:top w:val="single" w:sz="6" w:space="0" w:color="808080"/>
              <w:bottom w:val="single" w:sz="6" w:space="0" w:color="FFFFFF"/>
            </w:tcBorders>
            <w:shd w:val="solid" w:color="C0C0C0" w:fill="FFFFFF"/>
          </w:tcPr>
          <w:p w14:paraId="3FCBABAF" w14:textId="77777777" w:rsidR="006D5439" w:rsidRPr="00593318" w:rsidRDefault="006D5439" w:rsidP="006D5439">
            <w:pPr>
              <w:jc w:val="center"/>
              <w:rPr>
                <w:rFonts w:ascii="Calibri" w:hAnsi="Calibri" w:cs="Calibri"/>
                <w:color w:val="000000"/>
                <w:sz w:val="16"/>
                <w:szCs w:val="16"/>
              </w:rPr>
            </w:pPr>
          </w:p>
          <w:p w14:paraId="3FCBABB0" w14:textId="77777777" w:rsidR="006D5439" w:rsidRPr="00507A1A" w:rsidRDefault="006D5439" w:rsidP="006D5439">
            <w:pPr>
              <w:jc w:val="center"/>
              <w:rPr>
                <w:rFonts w:ascii="Calibri" w:hAnsi="Calibri" w:cs="Calibri"/>
                <w:color w:val="000000"/>
                <w:sz w:val="20"/>
                <w:szCs w:val="20"/>
              </w:rPr>
            </w:pPr>
            <w:r w:rsidRPr="00593318">
              <w:rPr>
                <w:rFonts w:ascii="Calibri" w:hAnsi="Calibri" w:cs="Calibri"/>
                <w:color w:val="000000"/>
                <w:sz w:val="16"/>
                <w:szCs w:val="16"/>
              </w:rPr>
              <w:t>-</w:t>
            </w:r>
          </w:p>
        </w:tc>
        <w:tc>
          <w:tcPr>
            <w:tcW w:w="760" w:type="dxa"/>
            <w:tcBorders>
              <w:top w:val="single" w:sz="6" w:space="0" w:color="808080"/>
              <w:bottom w:val="single" w:sz="6" w:space="0" w:color="FFFFFF"/>
            </w:tcBorders>
            <w:shd w:val="pct50" w:color="C0C0C0" w:fill="FFFFFF"/>
            <w:vAlign w:val="center"/>
          </w:tcPr>
          <w:p w14:paraId="3FCBABB1" w14:textId="77777777" w:rsidR="006D5439" w:rsidRPr="00507A1A" w:rsidRDefault="006D5439" w:rsidP="006D5439">
            <w:pPr>
              <w:jc w:val="center"/>
              <w:rPr>
                <w:rFonts w:ascii="Calibri" w:hAnsi="Calibri" w:cs="Calibri"/>
                <w:color w:val="000000"/>
                <w:sz w:val="20"/>
                <w:szCs w:val="20"/>
              </w:rPr>
            </w:pPr>
            <w:r w:rsidRPr="00593318">
              <w:rPr>
                <w:rFonts w:ascii="Calibri" w:hAnsi="Calibri" w:cs="Calibri"/>
                <w:color w:val="000000"/>
                <w:sz w:val="16"/>
                <w:szCs w:val="16"/>
              </w:rPr>
              <w:t>3</w:t>
            </w:r>
          </w:p>
        </w:tc>
        <w:tc>
          <w:tcPr>
            <w:tcW w:w="567" w:type="dxa"/>
            <w:tcBorders>
              <w:top w:val="single" w:sz="6" w:space="0" w:color="808080"/>
              <w:bottom w:val="single" w:sz="6" w:space="0" w:color="FFFFFF"/>
            </w:tcBorders>
            <w:shd w:val="solid" w:color="C0C0C0" w:fill="FFFFFF"/>
            <w:vAlign w:val="center"/>
          </w:tcPr>
          <w:p w14:paraId="3FCBABB2" w14:textId="77777777" w:rsidR="006D5439" w:rsidRPr="00507A1A" w:rsidRDefault="006D5439" w:rsidP="006D5439">
            <w:pPr>
              <w:jc w:val="center"/>
              <w:rPr>
                <w:rFonts w:ascii="Calibri" w:hAnsi="Calibri" w:cs="Calibri"/>
                <w:color w:val="000000"/>
                <w:sz w:val="20"/>
                <w:szCs w:val="20"/>
              </w:rPr>
            </w:pPr>
            <w:r w:rsidRPr="00593318">
              <w:rPr>
                <w:rFonts w:ascii="Calibri" w:hAnsi="Calibri" w:cs="Calibri"/>
                <w:color w:val="000000"/>
                <w:sz w:val="16"/>
                <w:szCs w:val="16"/>
              </w:rPr>
              <w:t>125</w:t>
            </w:r>
          </w:p>
        </w:tc>
        <w:tc>
          <w:tcPr>
            <w:tcW w:w="702" w:type="dxa"/>
            <w:tcBorders>
              <w:top w:val="single" w:sz="6" w:space="0" w:color="808080"/>
              <w:bottom w:val="single" w:sz="6" w:space="0" w:color="FFFFFF"/>
            </w:tcBorders>
            <w:shd w:val="pct50" w:color="C0C0C0" w:fill="FFFFFF"/>
            <w:vAlign w:val="center"/>
          </w:tcPr>
          <w:p w14:paraId="3FCBABB3" w14:textId="77777777" w:rsidR="006D5439" w:rsidRPr="00507A1A" w:rsidRDefault="006D5439" w:rsidP="006D5439">
            <w:pPr>
              <w:jc w:val="center"/>
              <w:rPr>
                <w:rFonts w:ascii="Calibri" w:hAnsi="Calibri" w:cs="Calibri"/>
                <w:color w:val="000000"/>
                <w:sz w:val="20"/>
                <w:szCs w:val="20"/>
              </w:rPr>
            </w:pPr>
            <w:r w:rsidRPr="00593318">
              <w:rPr>
                <w:rFonts w:ascii="Calibri" w:hAnsi="Calibri" w:cs="Calibri"/>
                <w:color w:val="000000"/>
                <w:sz w:val="16"/>
                <w:szCs w:val="16"/>
              </w:rPr>
              <w:t>5</w:t>
            </w:r>
          </w:p>
        </w:tc>
      </w:tr>
      <w:tr w:rsidR="006D5439" w:rsidRPr="00507A1A" w14:paraId="3FCBABBF" w14:textId="77777777" w:rsidTr="000F41D2">
        <w:trPr>
          <w:trHeight w:val="410"/>
        </w:trPr>
        <w:tc>
          <w:tcPr>
            <w:tcW w:w="567" w:type="dxa"/>
            <w:shd w:val="solid" w:color="C0C0C0" w:fill="FFFFFF"/>
          </w:tcPr>
          <w:p w14:paraId="3FCBABB5" w14:textId="77777777" w:rsidR="006D5439" w:rsidRPr="00507A1A" w:rsidRDefault="006D5439" w:rsidP="00DB1109">
            <w:pPr>
              <w:numPr>
                <w:ilvl w:val="0"/>
                <w:numId w:val="112"/>
              </w:numPr>
              <w:ind w:left="473"/>
              <w:rPr>
                <w:rFonts w:ascii="Calibri" w:hAnsi="Calibri" w:cs="Calibri"/>
                <w:color w:val="000000"/>
                <w:sz w:val="20"/>
                <w:szCs w:val="20"/>
              </w:rPr>
            </w:pPr>
          </w:p>
        </w:tc>
        <w:tc>
          <w:tcPr>
            <w:tcW w:w="1418" w:type="dxa"/>
            <w:tcBorders>
              <w:top w:val="single" w:sz="6" w:space="0" w:color="808080"/>
              <w:bottom w:val="single" w:sz="6" w:space="0" w:color="FFFFFF"/>
            </w:tcBorders>
            <w:shd w:val="pct50" w:color="C0C0C0" w:fill="FFFFFF"/>
          </w:tcPr>
          <w:p w14:paraId="3FCBABB6" w14:textId="77777777" w:rsidR="006D5439" w:rsidRPr="00507A1A" w:rsidRDefault="006D5439" w:rsidP="006D5439">
            <w:pPr>
              <w:jc w:val="center"/>
              <w:rPr>
                <w:rFonts w:ascii="Calibri" w:hAnsi="Calibri" w:cs="Calibri"/>
                <w:color w:val="000000"/>
                <w:sz w:val="20"/>
                <w:szCs w:val="20"/>
              </w:rPr>
            </w:pPr>
            <w:r w:rsidRPr="00593318">
              <w:rPr>
                <w:rFonts w:ascii="Calibri" w:hAnsi="Calibri" w:cs="Calibri"/>
                <w:b/>
                <w:bCs/>
                <w:sz w:val="16"/>
                <w:szCs w:val="16"/>
              </w:rPr>
              <w:t>403</w:t>
            </w:r>
          </w:p>
        </w:tc>
        <w:tc>
          <w:tcPr>
            <w:tcW w:w="3118" w:type="dxa"/>
            <w:tcBorders>
              <w:top w:val="single" w:sz="6" w:space="0" w:color="808080"/>
              <w:bottom w:val="single" w:sz="6" w:space="0" w:color="FFFFFF"/>
            </w:tcBorders>
            <w:shd w:val="solid" w:color="C0C0C0" w:fill="FFFFFF"/>
          </w:tcPr>
          <w:p w14:paraId="3FCBABB7" w14:textId="77777777" w:rsidR="006D5439" w:rsidRPr="006D5439" w:rsidRDefault="006D5439" w:rsidP="006D5439">
            <w:pPr>
              <w:rPr>
                <w:rFonts w:ascii="Calibri" w:hAnsi="Calibri" w:cs="Calibri"/>
                <w:color w:val="000000"/>
                <w:sz w:val="16"/>
                <w:szCs w:val="16"/>
                <w:lang w:val="en-US"/>
              </w:rPr>
            </w:pPr>
            <w:r w:rsidRPr="006D5439">
              <w:rPr>
                <w:sz w:val="16"/>
                <w:szCs w:val="16"/>
              </w:rPr>
              <w:t>HISTORY OF ECONOMIC THEORIES</w:t>
            </w:r>
          </w:p>
        </w:tc>
        <w:tc>
          <w:tcPr>
            <w:tcW w:w="1560" w:type="dxa"/>
            <w:tcBorders>
              <w:top w:val="single" w:sz="6" w:space="0" w:color="808080"/>
              <w:bottom w:val="single" w:sz="6" w:space="0" w:color="FFFFFF"/>
            </w:tcBorders>
            <w:shd w:val="pct50" w:color="C0C0C0" w:fill="FFFFFF"/>
            <w:vAlign w:val="center"/>
          </w:tcPr>
          <w:p w14:paraId="3FCBABB8" w14:textId="77777777" w:rsidR="006D5439" w:rsidRPr="007A7486" w:rsidRDefault="006D5439" w:rsidP="006D5439">
            <w:pPr>
              <w:jc w:val="center"/>
              <w:rPr>
                <w:rFonts w:ascii="Calibri" w:hAnsi="Calibri" w:cs="Calibri"/>
                <w:sz w:val="16"/>
                <w:szCs w:val="16"/>
                <w:lang w:val="en-US"/>
              </w:rPr>
            </w:pPr>
            <w:r w:rsidRPr="007A7486">
              <w:rPr>
                <w:rFonts w:ascii="Calibri" w:hAnsi="Calibri" w:cs="Calibri"/>
                <w:sz w:val="16"/>
                <w:szCs w:val="16"/>
                <w:lang w:val="en-US"/>
              </w:rPr>
              <w:t>GB – MC</w:t>
            </w:r>
          </w:p>
        </w:tc>
        <w:tc>
          <w:tcPr>
            <w:tcW w:w="567" w:type="dxa"/>
            <w:tcBorders>
              <w:top w:val="single" w:sz="6" w:space="0" w:color="808080"/>
              <w:bottom w:val="single" w:sz="6" w:space="0" w:color="FFFFFF"/>
            </w:tcBorders>
            <w:shd w:val="solid" w:color="C0C0C0" w:fill="FFFFFF"/>
            <w:vAlign w:val="center"/>
          </w:tcPr>
          <w:p w14:paraId="3FCBABB9" w14:textId="77777777" w:rsidR="006D5439" w:rsidRPr="00507A1A" w:rsidRDefault="006D5439" w:rsidP="006D5439">
            <w:pPr>
              <w:jc w:val="center"/>
              <w:rPr>
                <w:rFonts w:ascii="Calibri" w:hAnsi="Calibri" w:cs="Calibri"/>
                <w:color w:val="000000"/>
                <w:sz w:val="20"/>
                <w:szCs w:val="20"/>
              </w:rPr>
            </w:pPr>
            <w:r w:rsidRPr="00593318">
              <w:rPr>
                <w:rFonts w:ascii="Calibri" w:hAnsi="Calibri" w:cs="Calibri"/>
                <w:color w:val="000000"/>
                <w:sz w:val="16"/>
                <w:szCs w:val="16"/>
              </w:rPr>
              <w:t>2</w:t>
            </w:r>
          </w:p>
        </w:tc>
        <w:tc>
          <w:tcPr>
            <w:tcW w:w="558" w:type="dxa"/>
            <w:tcBorders>
              <w:top w:val="single" w:sz="6" w:space="0" w:color="808080"/>
              <w:bottom w:val="single" w:sz="6" w:space="0" w:color="FFFFFF"/>
            </w:tcBorders>
            <w:shd w:val="pct50" w:color="C0C0C0" w:fill="FFFFFF"/>
            <w:vAlign w:val="center"/>
          </w:tcPr>
          <w:p w14:paraId="3FCBABBA" w14:textId="77777777" w:rsidR="006D5439" w:rsidRPr="00507A1A" w:rsidRDefault="006D5439" w:rsidP="006D5439">
            <w:pPr>
              <w:jc w:val="center"/>
              <w:rPr>
                <w:rFonts w:ascii="Calibri" w:hAnsi="Calibri" w:cs="Calibri"/>
                <w:color w:val="000000"/>
                <w:sz w:val="20"/>
                <w:szCs w:val="20"/>
              </w:rPr>
            </w:pPr>
            <w:r w:rsidRPr="00593318">
              <w:rPr>
                <w:rFonts w:ascii="Calibri" w:hAnsi="Calibri" w:cs="Calibri"/>
                <w:color w:val="000000"/>
                <w:sz w:val="16"/>
                <w:szCs w:val="16"/>
              </w:rPr>
              <w:t>1</w:t>
            </w:r>
          </w:p>
        </w:tc>
        <w:tc>
          <w:tcPr>
            <w:tcW w:w="666" w:type="dxa"/>
            <w:tcBorders>
              <w:top w:val="single" w:sz="6" w:space="0" w:color="808080"/>
              <w:bottom w:val="single" w:sz="6" w:space="0" w:color="FFFFFF"/>
            </w:tcBorders>
            <w:shd w:val="solid" w:color="C0C0C0" w:fill="FFFFFF"/>
          </w:tcPr>
          <w:p w14:paraId="3FCBABBB" w14:textId="77777777" w:rsidR="006D5439" w:rsidRPr="00507A1A" w:rsidRDefault="006D5439" w:rsidP="006D5439">
            <w:pPr>
              <w:jc w:val="center"/>
              <w:rPr>
                <w:rFonts w:ascii="Calibri" w:hAnsi="Calibri" w:cs="Calibri"/>
                <w:color w:val="000000"/>
                <w:sz w:val="20"/>
                <w:szCs w:val="20"/>
              </w:rPr>
            </w:pPr>
            <w:r w:rsidRPr="00593318">
              <w:rPr>
                <w:rFonts w:ascii="Calibri" w:hAnsi="Calibri" w:cs="Calibri"/>
                <w:color w:val="000000"/>
                <w:sz w:val="16"/>
                <w:szCs w:val="16"/>
              </w:rPr>
              <w:t>-</w:t>
            </w:r>
          </w:p>
        </w:tc>
        <w:tc>
          <w:tcPr>
            <w:tcW w:w="760" w:type="dxa"/>
            <w:tcBorders>
              <w:top w:val="single" w:sz="6" w:space="0" w:color="808080"/>
              <w:bottom w:val="single" w:sz="6" w:space="0" w:color="FFFFFF"/>
            </w:tcBorders>
            <w:shd w:val="pct50" w:color="C0C0C0" w:fill="FFFFFF"/>
            <w:vAlign w:val="center"/>
          </w:tcPr>
          <w:p w14:paraId="3FCBABBC" w14:textId="77777777" w:rsidR="006D5439" w:rsidRPr="00507A1A" w:rsidRDefault="006D5439" w:rsidP="006D5439">
            <w:pPr>
              <w:jc w:val="center"/>
              <w:rPr>
                <w:rFonts w:ascii="Calibri" w:hAnsi="Calibri" w:cs="Calibri"/>
                <w:color w:val="000000"/>
                <w:sz w:val="20"/>
                <w:szCs w:val="20"/>
              </w:rPr>
            </w:pPr>
            <w:r w:rsidRPr="00593318">
              <w:rPr>
                <w:rFonts w:ascii="Calibri" w:hAnsi="Calibri" w:cs="Calibri"/>
                <w:color w:val="000000"/>
                <w:sz w:val="16"/>
                <w:szCs w:val="16"/>
              </w:rPr>
              <w:t>3</w:t>
            </w:r>
          </w:p>
        </w:tc>
        <w:tc>
          <w:tcPr>
            <w:tcW w:w="567" w:type="dxa"/>
            <w:tcBorders>
              <w:top w:val="single" w:sz="6" w:space="0" w:color="808080"/>
              <w:bottom w:val="single" w:sz="6" w:space="0" w:color="FFFFFF"/>
            </w:tcBorders>
            <w:shd w:val="solid" w:color="C0C0C0" w:fill="FFFFFF"/>
            <w:vAlign w:val="center"/>
          </w:tcPr>
          <w:p w14:paraId="3FCBABBD" w14:textId="77777777" w:rsidR="006D5439" w:rsidRPr="00507A1A" w:rsidRDefault="006D5439" w:rsidP="006D5439">
            <w:pPr>
              <w:jc w:val="center"/>
              <w:rPr>
                <w:rFonts w:ascii="Calibri" w:hAnsi="Calibri" w:cs="Calibri"/>
                <w:color w:val="000000"/>
                <w:sz w:val="20"/>
                <w:szCs w:val="20"/>
              </w:rPr>
            </w:pPr>
            <w:r w:rsidRPr="00593318">
              <w:rPr>
                <w:rFonts w:ascii="Calibri" w:hAnsi="Calibri" w:cs="Calibri"/>
                <w:color w:val="000000"/>
                <w:sz w:val="16"/>
                <w:szCs w:val="16"/>
              </w:rPr>
              <w:t>125</w:t>
            </w:r>
          </w:p>
        </w:tc>
        <w:tc>
          <w:tcPr>
            <w:tcW w:w="702" w:type="dxa"/>
            <w:tcBorders>
              <w:top w:val="single" w:sz="6" w:space="0" w:color="808080"/>
              <w:bottom w:val="single" w:sz="6" w:space="0" w:color="FFFFFF"/>
            </w:tcBorders>
            <w:shd w:val="pct50" w:color="C0C0C0" w:fill="FFFFFF"/>
            <w:vAlign w:val="center"/>
          </w:tcPr>
          <w:p w14:paraId="3FCBABBE" w14:textId="77777777" w:rsidR="006D5439" w:rsidRPr="00507A1A" w:rsidRDefault="006D5439" w:rsidP="006D5439">
            <w:pPr>
              <w:jc w:val="center"/>
              <w:rPr>
                <w:rFonts w:ascii="Calibri" w:hAnsi="Calibri" w:cs="Calibri"/>
                <w:color w:val="000000"/>
                <w:sz w:val="20"/>
                <w:szCs w:val="20"/>
              </w:rPr>
            </w:pPr>
            <w:r w:rsidRPr="00593318">
              <w:rPr>
                <w:rFonts w:ascii="Calibri" w:hAnsi="Calibri" w:cs="Calibri"/>
                <w:color w:val="000000"/>
                <w:sz w:val="16"/>
                <w:szCs w:val="16"/>
              </w:rPr>
              <w:t>5</w:t>
            </w:r>
          </w:p>
        </w:tc>
      </w:tr>
      <w:tr w:rsidR="006D5439" w:rsidRPr="00507A1A" w14:paraId="3FCBABCA" w14:textId="77777777" w:rsidTr="000F41D2">
        <w:trPr>
          <w:trHeight w:val="410"/>
        </w:trPr>
        <w:tc>
          <w:tcPr>
            <w:tcW w:w="567" w:type="dxa"/>
            <w:tcBorders>
              <w:top w:val="single" w:sz="6" w:space="0" w:color="808080"/>
              <w:bottom w:val="single" w:sz="6" w:space="0" w:color="FFFFFF"/>
            </w:tcBorders>
            <w:shd w:val="solid" w:color="C0C0C0" w:fill="FFFFFF"/>
          </w:tcPr>
          <w:p w14:paraId="3FCBABC0" w14:textId="77777777" w:rsidR="006D5439" w:rsidRPr="00507A1A" w:rsidRDefault="006D5439" w:rsidP="00DB1109">
            <w:pPr>
              <w:numPr>
                <w:ilvl w:val="0"/>
                <w:numId w:val="112"/>
              </w:numPr>
              <w:ind w:left="473"/>
              <w:rPr>
                <w:rFonts w:ascii="Calibri" w:hAnsi="Calibri" w:cs="Calibri"/>
                <w:color w:val="000000"/>
                <w:sz w:val="20"/>
                <w:szCs w:val="20"/>
              </w:rPr>
            </w:pPr>
          </w:p>
        </w:tc>
        <w:tc>
          <w:tcPr>
            <w:tcW w:w="1418" w:type="dxa"/>
            <w:tcBorders>
              <w:top w:val="single" w:sz="6" w:space="0" w:color="808080"/>
              <w:bottom w:val="single" w:sz="6" w:space="0" w:color="FFFFFF"/>
            </w:tcBorders>
            <w:shd w:val="pct50" w:color="C0C0C0" w:fill="FFFFFF"/>
          </w:tcPr>
          <w:p w14:paraId="3FCBABC1" w14:textId="77777777" w:rsidR="006D5439" w:rsidRPr="00507A1A" w:rsidRDefault="006D5439" w:rsidP="006D5439">
            <w:pPr>
              <w:jc w:val="center"/>
              <w:rPr>
                <w:rFonts w:ascii="Calibri" w:hAnsi="Calibri" w:cs="Calibri"/>
                <w:color w:val="000000"/>
                <w:sz w:val="20"/>
                <w:szCs w:val="20"/>
              </w:rPr>
            </w:pPr>
            <w:r w:rsidRPr="00593318">
              <w:rPr>
                <w:rFonts w:ascii="Calibri" w:hAnsi="Calibri" w:cs="Calibri"/>
                <w:b/>
                <w:bCs/>
                <w:sz w:val="16"/>
                <w:szCs w:val="16"/>
              </w:rPr>
              <w:t>404</w:t>
            </w:r>
          </w:p>
        </w:tc>
        <w:tc>
          <w:tcPr>
            <w:tcW w:w="3118" w:type="dxa"/>
            <w:tcBorders>
              <w:top w:val="single" w:sz="6" w:space="0" w:color="808080"/>
              <w:bottom w:val="single" w:sz="6" w:space="0" w:color="FFFFFF"/>
            </w:tcBorders>
            <w:shd w:val="solid" w:color="C0C0C0" w:fill="FFFFFF"/>
          </w:tcPr>
          <w:p w14:paraId="3FCBABC2" w14:textId="77777777" w:rsidR="006D5439" w:rsidRPr="006D5439" w:rsidRDefault="006D5439" w:rsidP="006D5439">
            <w:pPr>
              <w:rPr>
                <w:rFonts w:ascii="Calibri" w:hAnsi="Calibri" w:cs="Calibri"/>
                <w:color w:val="000000"/>
                <w:sz w:val="16"/>
                <w:szCs w:val="16"/>
                <w:lang w:val="en-US"/>
              </w:rPr>
            </w:pPr>
            <w:r w:rsidRPr="006D5439">
              <w:rPr>
                <w:sz w:val="16"/>
                <w:szCs w:val="16"/>
              </w:rPr>
              <w:t>MARKETING</w:t>
            </w:r>
          </w:p>
        </w:tc>
        <w:tc>
          <w:tcPr>
            <w:tcW w:w="1560" w:type="dxa"/>
            <w:tcBorders>
              <w:top w:val="single" w:sz="6" w:space="0" w:color="808080"/>
              <w:bottom w:val="single" w:sz="6" w:space="0" w:color="FFFFFF"/>
            </w:tcBorders>
            <w:shd w:val="pct50" w:color="C0C0C0" w:fill="FFFFFF"/>
            <w:vAlign w:val="center"/>
          </w:tcPr>
          <w:p w14:paraId="3FCBABC3" w14:textId="77777777" w:rsidR="006D5439" w:rsidRPr="007A7486" w:rsidRDefault="006D5439" w:rsidP="006D5439">
            <w:pPr>
              <w:jc w:val="center"/>
              <w:rPr>
                <w:rFonts w:ascii="Calibri" w:hAnsi="Calibri" w:cs="Calibri"/>
                <w:color w:val="000000"/>
                <w:sz w:val="16"/>
                <w:szCs w:val="16"/>
                <w:lang w:val="en-US"/>
              </w:rPr>
            </w:pPr>
            <w:r w:rsidRPr="007A7486">
              <w:rPr>
                <w:rFonts w:ascii="Calibri" w:hAnsi="Calibri" w:cs="Calibri"/>
                <w:color w:val="000000"/>
                <w:sz w:val="16"/>
                <w:szCs w:val="16"/>
                <w:lang w:val="en-US"/>
              </w:rPr>
              <w:t>GB – MC</w:t>
            </w:r>
          </w:p>
        </w:tc>
        <w:tc>
          <w:tcPr>
            <w:tcW w:w="567" w:type="dxa"/>
            <w:tcBorders>
              <w:top w:val="single" w:sz="6" w:space="0" w:color="808080"/>
              <w:bottom w:val="single" w:sz="6" w:space="0" w:color="FFFFFF"/>
            </w:tcBorders>
            <w:shd w:val="solid" w:color="C0C0C0" w:fill="FFFFFF"/>
            <w:vAlign w:val="center"/>
          </w:tcPr>
          <w:p w14:paraId="3FCBABC4" w14:textId="77777777" w:rsidR="006D5439" w:rsidRPr="00507A1A" w:rsidRDefault="006D5439" w:rsidP="006D5439">
            <w:pPr>
              <w:jc w:val="center"/>
              <w:rPr>
                <w:rFonts w:ascii="Calibri" w:hAnsi="Calibri" w:cs="Calibri"/>
                <w:color w:val="000000"/>
                <w:sz w:val="20"/>
                <w:szCs w:val="20"/>
              </w:rPr>
            </w:pPr>
            <w:r w:rsidRPr="00593318">
              <w:rPr>
                <w:rFonts w:ascii="Calibri" w:hAnsi="Calibri" w:cs="Calibri"/>
                <w:color w:val="000000"/>
                <w:sz w:val="16"/>
                <w:szCs w:val="16"/>
              </w:rPr>
              <w:t>2</w:t>
            </w:r>
          </w:p>
        </w:tc>
        <w:tc>
          <w:tcPr>
            <w:tcW w:w="558" w:type="dxa"/>
            <w:tcBorders>
              <w:top w:val="single" w:sz="6" w:space="0" w:color="808080"/>
              <w:bottom w:val="single" w:sz="6" w:space="0" w:color="FFFFFF"/>
            </w:tcBorders>
            <w:shd w:val="pct50" w:color="C0C0C0" w:fill="FFFFFF"/>
            <w:vAlign w:val="center"/>
          </w:tcPr>
          <w:p w14:paraId="3FCBABC5" w14:textId="77777777" w:rsidR="006D5439" w:rsidRPr="00507A1A" w:rsidRDefault="006D5439" w:rsidP="006D5439">
            <w:pPr>
              <w:jc w:val="center"/>
              <w:rPr>
                <w:rFonts w:ascii="Calibri" w:hAnsi="Calibri" w:cs="Calibri"/>
                <w:color w:val="000000"/>
                <w:sz w:val="20"/>
                <w:szCs w:val="20"/>
              </w:rPr>
            </w:pPr>
            <w:r w:rsidRPr="00593318">
              <w:rPr>
                <w:rFonts w:ascii="Calibri" w:hAnsi="Calibri" w:cs="Calibri"/>
                <w:color w:val="000000"/>
                <w:sz w:val="16"/>
                <w:szCs w:val="16"/>
              </w:rPr>
              <w:t>1</w:t>
            </w:r>
          </w:p>
        </w:tc>
        <w:tc>
          <w:tcPr>
            <w:tcW w:w="666" w:type="dxa"/>
            <w:tcBorders>
              <w:top w:val="single" w:sz="6" w:space="0" w:color="808080"/>
              <w:bottom w:val="single" w:sz="6" w:space="0" w:color="FFFFFF"/>
            </w:tcBorders>
            <w:shd w:val="solid" w:color="C0C0C0" w:fill="FFFFFF"/>
          </w:tcPr>
          <w:p w14:paraId="3FCBABC6" w14:textId="77777777" w:rsidR="006D5439" w:rsidRPr="00507A1A" w:rsidRDefault="006D5439" w:rsidP="006D5439">
            <w:pPr>
              <w:jc w:val="center"/>
              <w:rPr>
                <w:rFonts w:ascii="Calibri" w:hAnsi="Calibri" w:cs="Calibri"/>
                <w:color w:val="000000"/>
                <w:sz w:val="20"/>
                <w:szCs w:val="20"/>
              </w:rPr>
            </w:pPr>
            <w:r w:rsidRPr="00593318">
              <w:rPr>
                <w:rFonts w:ascii="Calibri" w:hAnsi="Calibri" w:cs="Calibri"/>
                <w:color w:val="000000"/>
                <w:sz w:val="16"/>
                <w:szCs w:val="16"/>
              </w:rPr>
              <w:t>-</w:t>
            </w:r>
          </w:p>
        </w:tc>
        <w:tc>
          <w:tcPr>
            <w:tcW w:w="760" w:type="dxa"/>
            <w:tcBorders>
              <w:top w:val="single" w:sz="6" w:space="0" w:color="808080"/>
              <w:bottom w:val="single" w:sz="6" w:space="0" w:color="FFFFFF"/>
            </w:tcBorders>
            <w:shd w:val="pct50" w:color="C0C0C0" w:fill="FFFFFF"/>
            <w:vAlign w:val="center"/>
          </w:tcPr>
          <w:p w14:paraId="3FCBABC7" w14:textId="77777777" w:rsidR="006D5439" w:rsidRPr="00507A1A" w:rsidRDefault="006D5439" w:rsidP="006D5439">
            <w:pPr>
              <w:jc w:val="center"/>
              <w:rPr>
                <w:rFonts w:ascii="Calibri" w:hAnsi="Calibri" w:cs="Calibri"/>
                <w:color w:val="000000"/>
                <w:sz w:val="20"/>
                <w:szCs w:val="20"/>
              </w:rPr>
            </w:pPr>
            <w:r w:rsidRPr="00593318">
              <w:rPr>
                <w:rFonts w:ascii="Calibri" w:hAnsi="Calibri" w:cs="Calibri"/>
                <w:color w:val="000000"/>
                <w:sz w:val="16"/>
                <w:szCs w:val="16"/>
              </w:rPr>
              <w:t>3</w:t>
            </w:r>
          </w:p>
        </w:tc>
        <w:tc>
          <w:tcPr>
            <w:tcW w:w="567" w:type="dxa"/>
            <w:tcBorders>
              <w:top w:val="single" w:sz="6" w:space="0" w:color="808080"/>
              <w:bottom w:val="single" w:sz="6" w:space="0" w:color="FFFFFF"/>
            </w:tcBorders>
            <w:shd w:val="solid" w:color="C0C0C0" w:fill="FFFFFF"/>
            <w:vAlign w:val="center"/>
          </w:tcPr>
          <w:p w14:paraId="3FCBABC8" w14:textId="77777777" w:rsidR="006D5439" w:rsidRPr="00507A1A" w:rsidRDefault="006D5439" w:rsidP="006D5439">
            <w:pPr>
              <w:jc w:val="center"/>
              <w:rPr>
                <w:rFonts w:ascii="Calibri" w:hAnsi="Calibri" w:cs="Calibri"/>
                <w:color w:val="000000"/>
                <w:sz w:val="20"/>
                <w:szCs w:val="20"/>
              </w:rPr>
            </w:pPr>
            <w:r w:rsidRPr="00593318">
              <w:rPr>
                <w:rFonts w:ascii="Calibri" w:hAnsi="Calibri" w:cs="Calibri"/>
                <w:color w:val="000000"/>
                <w:sz w:val="16"/>
                <w:szCs w:val="16"/>
              </w:rPr>
              <w:t>125</w:t>
            </w:r>
          </w:p>
        </w:tc>
        <w:tc>
          <w:tcPr>
            <w:tcW w:w="702" w:type="dxa"/>
            <w:tcBorders>
              <w:top w:val="single" w:sz="6" w:space="0" w:color="808080"/>
              <w:bottom w:val="single" w:sz="6" w:space="0" w:color="FFFFFF"/>
            </w:tcBorders>
            <w:shd w:val="pct50" w:color="C0C0C0" w:fill="FFFFFF"/>
            <w:vAlign w:val="center"/>
          </w:tcPr>
          <w:p w14:paraId="3FCBABC9" w14:textId="77777777" w:rsidR="006D5439" w:rsidRPr="00507A1A" w:rsidRDefault="006D5439" w:rsidP="006D5439">
            <w:pPr>
              <w:jc w:val="center"/>
              <w:rPr>
                <w:rFonts w:ascii="Calibri" w:hAnsi="Calibri" w:cs="Calibri"/>
                <w:color w:val="000000"/>
                <w:sz w:val="20"/>
                <w:szCs w:val="20"/>
              </w:rPr>
            </w:pPr>
            <w:r w:rsidRPr="00593318">
              <w:rPr>
                <w:rFonts w:ascii="Calibri" w:hAnsi="Calibri" w:cs="Calibri"/>
                <w:color w:val="000000"/>
                <w:sz w:val="16"/>
                <w:szCs w:val="16"/>
              </w:rPr>
              <w:t>5</w:t>
            </w:r>
          </w:p>
        </w:tc>
      </w:tr>
      <w:tr w:rsidR="006D5439" w:rsidRPr="00507A1A" w14:paraId="3FCBABD6" w14:textId="77777777" w:rsidTr="000F41D2">
        <w:trPr>
          <w:trHeight w:val="410"/>
        </w:trPr>
        <w:tc>
          <w:tcPr>
            <w:tcW w:w="567" w:type="dxa"/>
            <w:shd w:val="solid" w:color="C0C0C0" w:fill="FFFFFF"/>
          </w:tcPr>
          <w:p w14:paraId="3FCBABCB" w14:textId="77777777" w:rsidR="006D5439" w:rsidRPr="00507A1A" w:rsidRDefault="006D5439" w:rsidP="00DB1109">
            <w:pPr>
              <w:numPr>
                <w:ilvl w:val="0"/>
                <w:numId w:val="112"/>
              </w:numPr>
              <w:ind w:left="473"/>
              <w:rPr>
                <w:rFonts w:ascii="Calibri" w:hAnsi="Calibri" w:cs="Calibri"/>
                <w:color w:val="000000"/>
                <w:sz w:val="20"/>
                <w:szCs w:val="20"/>
              </w:rPr>
            </w:pPr>
          </w:p>
        </w:tc>
        <w:tc>
          <w:tcPr>
            <w:tcW w:w="1418" w:type="dxa"/>
            <w:tcBorders>
              <w:top w:val="single" w:sz="6" w:space="0" w:color="808080"/>
              <w:bottom w:val="single" w:sz="6" w:space="0" w:color="FFFFFF"/>
            </w:tcBorders>
            <w:shd w:val="pct50" w:color="C0C0C0" w:fill="FFFFFF"/>
          </w:tcPr>
          <w:p w14:paraId="3FCBABCC" w14:textId="77777777" w:rsidR="006D5439" w:rsidRPr="00507A1A" w:rsidRDefault="006D5439" w:rsidP="006D5439">
            <w:pPr>
              <w:jc w:val="center"/>
              <w:rPr>
                <w:rFonts w:ascii="Calibri" w:hAnsi="Calibri" w:cs="Calibri"/>
                <w:color w:val="000000"/>
                <w:sz w:val="20"/>
                <w:szCs w:val="20"/>
              </w:rPr>
            </w:pPr>
            <w:r w:rsidRPr="00593318">
              <w:rPr>
                <w:rFonts w:ascii="Calibri" w:hAnsi="Calibri" w:cs="Calibri"/>
                <w:b/>
                <w:bCs/>
                <w:sz w:val="16"/>
                <w:szCs w:val="16"/>
              </w:rPr>
              <w:t>405</w:t>
            </w:r>
          </w:p>
        </w:tc>
        <w:tc>
          <w:tcPr>
            <w:tcW w:w="3118" w:type="dxa"/>
            <w:tcBorders>
              <w:top w:val="single" w:sz="6" w:space="0" w:color="808080"/>
              <w:bottom w:val="single" w:sz="6" w:space="0" w:color="FFFFFF"/>
            </w:tcBorders>
            <w:shd w:val="solid" w:color="C0C0C0" w:fill="FFFFFF"/>
          </w:tcPr>
          <w:p w14:paraId="3FCBABCD" w14:textId="77777777" w:rsidR="006D5439" w:rsidRPr="006D5439" w:rsidRDefault="00BC7AFD" w:rsidP="006D5439">
            <w:pPr>
              <w:rPr>
                <w:rFonts w:ascii="Calibri" w:hAnsi="Calibri" w:cs="Calibri"/>
                <w:color w:val="000000"/>
                <w:sz w:val="16"/>
                <w:szCs w:val="16"/>
                <w:lang w:val="en-US"/>
              </w:rPr>
            </w:pPr>
            <w:r>
              <w:rPr>
                <w:sz w:val="16"/>
                <w:szCs w:val="16"/>
                <w:lang w:val="en-US"/>
              </w:rPr>
              <w:t>MANAGERIAL</w:t>
            </w:r>
            <w:r w:rsidR="006D5439" w:rsidRPr="006D5439">
              <w:rPr>
                <w:sz w:val="16"/>
                <w:szCs w:val="16"/>
              </w:rPr>
              <w:t xml:space="preserve"> ACCOUNTING</w:t>
            </w:r>
          </w:p>
        </w:tc>
        <w:tc>
          <w:tcPr>
            <w:tcW w:w="1560" w:type="dxa"/>
            <w:tcBorders>
              <w:top w:val="single" w:sz="6" w:space="0" w:color="808080"/>
              <w:bottom w:val="single" w:sz="6" w:space="0" w:color="FFFFFF"/>
            </w:tcBorders>
            <w:shd w:val="pct50" w:color="C0C0C0" w:fill="FFFFFF"/>
            <w:vAlign w:val="center"/>
          </w:tcPr>
          <w:p w14:paraId="3FCBABCE" w14:textId="77777777" w:rsidR="006D5439" w:rsidRPr="007A7486" w:rsidRDefault="006D5439" w:rsidP="006D5439">
            <w:pPr>
              <w:jc w:val="center"/>
              <w:rPr>
                <w:rFonts w:ascii="Calibri" w:hAnsi="Calibri" w:cs="Calibri"/>
                <w:color w:val="000000"/>
                <w:sz w:val="16"/>
                <w:szCs w:val="16"/>
                <w:lang w:val="en-US"/>
              </w:rPr>
            </w:pPr>
            <w:r w:rsidRPr="007A7486">
              <w:rPr>
                <w:rFonts w:ascii="Calibri" w:hAnsi="Calibri" w:cs="Calibri"/>
                <w:color w:val="000000"/>
                <w:sz w:val="16"/>
                <w:szCs w:val="16"/>
                <w:lang w:val="en-US"/>
              </w:rPr>
              <w:t>SB - MC</w:t>
            </w:r>
          </w:p>
        </w:tc>
        <w:tc>
          <w:tcPr>
            <w:tcW w:w="567" w:type="dxa"/>
            <w:tcBorders>
              <w:top w:val="single" w:sz="6" w:space="0" w:color="808080"/>
              <w:bottom w:val="single" w:sz="6" w:space="0" w:color="FFFFFF"/>
            </w:tcBorders>
            <w:shd w:val="solid" w:color="C0C0C0" w:fill="FFFFFF"/>
            <w:vAlign w:val="center"/>
          </w:tcPr>
          <w:p w14:paraId="3FCBABCF" w14:textId="77777777" w:rsidR="006D5439" w:rsidRPr="00507A1A" w:rsidRDefault="006D5439" w:rsidP="006D5439">
            <w:pPr>
              <w:jc w:val="center"/>
              <w:rPr>
                <w:rFonts w:ascii="Calibri" w:hAnsi="Calibri" w:cs="Calibri"/>
                <w:color w:val="000000"/>
                <w:sz w:val="20"/>
                <w:szCs w:val="20"/>
              </w:rPr>
            </w:pPr>
            <w:r w:rsidRPr="00593318">
              <w:rPr>
                <w:rFonts w:ascii="Calibri" w:hAnsi="Calibri" w:cs="Calibri"/>
                <w:color w:val="000000"/>
                <w:sz w:val="16"/>
                <w:szCs w:val="16"/>
              </w:rPr>
              <w:t>2</w:t>
            </w:r>
          </w:p>
        </w:tc>
        <w:tc>
          <w:tcPr>
            <w:tcW w:w="558" w:type="dxa"/>
            <w:tcBorders>
              <w:top w:val="single" w:sz="6" w:space="0" w:color="808080"/>
              <w:bottom w:val="single" w:sz="6" w:space="0" w:color="FFFFFF"/>
            </w:tcBorders>
            <w:shd w:val="pct50" w:color="C0C0C0" w:fill="FFFFFF"/>
            <w:vAlign w:val="center"/>
          </w:tcPr>
          <w:p w14:paraId="3FCBABD0" w14:textId="77777777" w:rsidR="006D5439" w:rsidRPr="00507A1A" w:rsidRDefault="006D5439" w:rsidP="006D5439">
            <w:pPr>
              <w:jc w:val="center"/>
              <w:rPr>
                <w:rFonts w:ascii="Calibri" w:hAnsi="Calibri" w:cs="Calibri"/>
                <w:color w:val="000000"/>
                <w:sz w:val="20"/>
                <w:szCs w:val="20"/>
              </w:rPr>
            </w:pPr>
            <w:r w:rsidRPr="00593318">
              <w:rPr>
                <w:rFonts w:ascii="Calibri" w:hAnsi="Calibri" w:cs="Calibri"/>
                <w:color w:val="000000"/>
                <w:sz w:val="16"/>
                <w:szCs w:val="16"/>
              </w:rPr>
              <w:t>1</w:t>
            </w:r>
          </w:p>
        </w:tc>
        <w:tc>
          <w:tcPr>
            <w:tcW w:w="666" w:type="dxa"/>
            <w:tcBorders>
              <w:top w:val="single" w:sz="6" w:space="0" w:color="808080"/>
              <w:bottom w:val="single" w:sz="6" w:space="0" w:color="FFFFFF"/>
            </w:tcBorders>
            <w:shd w:val="solid" w:color="C0C0C0" w:fill="FFFFFF"/>
          </w:tcPr>
          <w:p w14:paraId="3FCBABD1" w14:textId="77777777" w:rsidR="006D5439" w:rsidRPr="00593318" w:rsidRDefault="006D5439" w:rsidP="006D5439">
            <w:pPr>
              <w:jc w:val="center"/>
              <w:rPr>
                <w:rFonts w:ascii="Calibri" w:hAnsi="Calibri" w:cs="Calibri"/>
                <w:color w:val="000000"/>
                <w:sz w:val="16"/>
                <w:szCs w:val="16"/>
              </w:rPr>
            </w:pPr>
          </w:p>
          <w:p w14:paraId="3FCBABD2" w14:textId="77777777" w:rsidR="006D5439" w:rsidRPr="00507A1A" w:rsidRDefault="006D5439" w:rsidP="006D5439">
            <w:pPr>
              <w:jc w:val="center"/>
              <w:rPr>
                <w:rFonts w:ascii="Calibri" w:hAnsi="Calibri" w:cs="Calibri"/>
                <w:color w:val="000000"/>
                <w:sz w:val="20"/>
                <w:szCs w:val="20"/>
              </w:rPr>
            </w:pPr>
            <w:r w:rsidRPr="00593318">
              <w:rPr>
                <w:rFonts w:ascii="Calibri" w:hAnsi="Calibri" w:cs="Calibri"/>
                <w:color w:val="000000"/>
                <w:sz w:val="16"/>
                <w:szCs w:val="16"/>
              </w:rPr>
              <w:t>-</w:t>
            </w:r>
          </w:p>
        </w:tc>
        <w:tc>
          <w:tcPr>
            <w:tcW w:w="760" w:type="dxa"/>
            <w:tcBorders>
              <w:top w:val="single" w:sz="6" w:space="0" w:color="808080"/>
              <w:bottom w:val="single" w:sz="6" w:space="0" w:color="FFFFFF"/>
            </w:tcBorders>
            <w:shd w:val="pct50" w:color="C0C0C0" w:fill="FFFFFF"/>
            <w:vAlign w:val="center"/>
          </w:tcPr>
          <w:p w14:paraId="3FCBABD3" w14:textId="77777777" w:rsidR="006D5439" w:rsidRPr="00507A1A" w:rsidRDefault="006D5439" w:rsidP="006D5439">
            <w:pPr>
              <w:jc w:val="center"/>
              <w:rPr>
                <w:rFonts w:ascii="Calibri" w:hAnsi="Calibri" w:cs="Calibri"/>
                <w:color w:val="000000"/>
                <w:sz w:val="20"/>
                <w:szCs w:val="20"/>
              </w:rPr>
            </w:pPr>
            <w:r w:rsidRPr="00593318">
              <w:rPr>
                <w:rFonts w:ascii="Calibri" w:hAnsi="Calibri" w:cs="Calibri"/>
                <w:color w:val="000000"/>
                <w:sz w:val="16"/>
                <w:szCs w:val="16"/>
              </w:rPr>
              <w:t>3</w:t>
            </w:r>
          </w:p>
        </w:tc>
        <w:tc>
          <w:tcPr>
            <w:tcW w:w="567" w:type="dxa"/>
            <w:tcBorders>
              <w:top w:val="single" w:sz="6" w:space="0" w:color="808080"/>
              <w:bottom w:val="single" w:sz="6" w:space="0" w:color="FFFFFF"/>
            </w:tcBorders>
            <w:shd w:val="solid" w:color="C0C0C0" w:fill="FFFFFF"/>
            <w:vAlign w:val="center"/>
          </w:tcPr>
          <w:p w14:paraId="3FCBABD4" w14:textId="77777777" w:rsidR="006D5439" w:rsidRPr="00507A1A" w:rsidRDefault="006D5439" w:rsidP="006D5439">
            <w:pPr>
              <w:jc w:val="center"/>
              <w:rPr>
                <w:rFonts w:ascii="Calibri" w:hAnsi="Calibri" w:cs="Calibri"/>
                <w:color w:val="000000"/>
                <w:sz w:val="20"/>
                <w:szCs w:val="20"/>
              </w:rPr>
            </w:pPr>
            <w:r w:rsidRPr="00593318">
              <w:rPr>
                <w:rFonts w:ascii="Calibri" w:hAnsi="Calibri" w:cs="Calibri"/>
                <w:color w:val="000000"/>
                <w:sz w:val="16"/>
                <w:szCs w:val="16"/>
              </w:rPr>
              <w:t>125</w:t>
            </w:r>
          </w:p>
        </w:tc>
        <w:tc>
          <w:tcPr>
            <w:tcW w:w="702" w:type="dxa"/>
            <w:tcBorders>
              <w:top w:val="single" w:sz="6" w:space="0" w:color="808080"/>
              <w:bottom w:val="single" w:sz="6" w:space="0" w:color="FFFFFF"/>
            </w:tcBorders>
            <w:shd w:val="pct50" w:color="C0C0C0" w:fill="FFFFFF"/>
            <w:vAlign w:val="center"/>
          </w:tcPr>
          <w:p w14:paraId="3FCBABD5" w14:textId="77777777" w:rsidR="006D5439" w:rsidRPr="00507A1A" w:rsidRDefault="006D5439" w:rsidP="006D5439">
            <w:pPr>
              <w:jc w:val="center"/>
              <w:rPr>
                <w:rFonts w:ascii="Calibri" w:hAnsi="Calibri" w:cs="Calibri"/>
                <w:color w:val="000000"/>
                <w:sz w:val="20"/>
                <w:szCs w:val="20"/>
              </w:rPr>
            </w:pPr>
            <w:r w:rsidRPr="00593318">
              <w:rPr>
                <w:rFonts w:ascii="Calibri" w:hAnsi="Calibri" w:cs="Calibri"/>
                <w:color w:val="000000"/>
                <w:sz w:val="16"/>
                <w:szCs w:val="16"/>
              </w:rPr>
              <w:t>5</w:t>
            </w:r>
          </w:p>
        </w:tc>
      </w:tr>
      <w:tr w:rsidR="007A7486" w:rsidRPr="00507A1A" w14:paraId="3FCBABE1" w14:textId="77777777" w:rsidTr="007A7486">
        <w:trPr>
          <w:trHeight w:val="410"/>
        </w:trPr>
        <w:tc>
          <w:tcPr>
            <w:tcW w:w="567" w:type="dxa"/>
            <w:tcBorders>
              <w:top w:val="single" w:sz="6" w:space="0" w:color="808080"/>
              <w:bottom w:val="single" w:sz="6" w:space="0" w:color="808080"/>
            </w:tcBorders>
            <w:shd w:val="solid" w:color="C0C0C0" w:fill="FFFFFF"/>
          </w:tcPr>
          <w:p w14:paraId="3FCBABD7" w14:textId="77777777" w:rsidR="007A7486" w:rsidRPr="00507A1A" w:rsidRDefault="007A7486" w:rsidP="00DB1109">
            <w:pPr>
              <w:numPr>
                <w:ilvl w:val="0"/>
                <w:numId w:val="112"/>
              </w:numPr>
              <w:ind w:left="473"/>
              <w:rPr>
                <w:rFonts w:ascii="Calibri" w:hAnsi="Calibri" w:cs="Calibri"/>
                <w:color w:val="000000"/>
                <w:sz w:val="20"/>
                <w:szCs w:val="20"/>
              </w:rPr>
            </w:pPr>
          </w:p>
        </w:tc>
        <w:tc>
          <w:tcPr>
            <w:tcW w:w="1418" w:type="dxa"/>
            <w:shd w:val="pct50" w:color="C0C0C0" w:fill="FFFFFF"/>
          </w:tcPr>
          <w:p w14:paraId="3FCBABD8" w14:textId="77777777" w:rsidR="007A7486" w:rsidRPr="007A7486" w:rsidRDefault="007A7486" w:rsidP="000F41D2">
            <w:pPr>
              <w:jc w:val="center"/>
              <w:rPr>
                <w:rFonts w:ascii="Calibri" w:hAnsi="Calibri" w:cs="Calibri"/>
                <w:color w:val="000000"/>
                <w:sz w:val="20"/>
                <w:szCs w:val="20"/>
                <w:lang w:val="en-US"/>
              </w:rPr>
            </w:pPr>
            <w:r>
              <w:rPr>
                <w:rFonts w:ascii="Calibri" w:hAnsi="Calibri" w:cs="Calibri"/>
                <w:b/>
                <w:bCs/>
                <w:sz w:val="16"/>
                <w:szCs w:val="16"/>
                <w:lang w:val="en-US"/>
              </w:rPr>
              <w:t>461</w:t>
            </w:r>
          </w:p>
        </w:tc>
        <w:tc>
          <w:tcPr>
            <w:tcW w:w="3118" w:type="dxa"/>
            <w:shd w:val="solid" w:color="C0C0C0" w:fill="FFFFFF"/>
          </w:tcPr>
          <w:p w14:paraId="3FCBABD9" w14:textId="77777777" w:rsidR="007A7486" w:rsidRPr="007A7486" w:rsidRDefault="007A7486" w:rsidP="000F41D2">
            <w:pPr>
              <w:rPr>
                <w:rFonts w:ascii="Calibri" w:hAnsi="Calibri" w:cs="Calibri"/>
                <w:color w:val="000000"/>
                <w:sz w:val="20"/>
                <w:szCs w:val="20"/>
                <w:lang w:val="en-US"/>
              </w:rPr>
            </w:pPr>
            <w:r>
              <w:rPr>
                <w:rFonts w:ascii="Calibri" w:hAnsi="Calibri" w:cs="Calibri"/>
                <w:sz w:val="16"/>
                <w:szCs w:val="16"/>
                <w:lang w:val="en-US"/>
              </w:rPr>
              <w:t>CIVIL LAW</w:t>
            </w:r>
          </w:p>
        </w:tc>
        <w:tc>
          <w:tcPr>
            <w:tcW w:w="1560" w:type="dxa"/>
            <w:shd w:val="pct50" w:color="C0C0C0" w:fill="FFFFFF"/>
          </w:tcPr>
          <w:p w14:paraId="3FCBABDA" w14:textId="77777777" w:rsidR="007A7486" w:rsidRPr="007A7486" w:rsidRDefault="007A7486" w:rsidP="000F41D2">
            <w:pPr>
              <w:jc w:val="center"/>
              <w:rPr>
                <w:rFonts w:ascii="Calibri" w:hAnsi="Calibri" w:cs="Calibri"/>
                <w:color w:val="000000"/>
                <w:sz w:val="16"/>
                <w:szCs w:val="16"/>
              </w:rPr>
            </w:pPr>
            <w:r w:rsidRPr="007A7486">
              <w:rPr>
                <w:rFonts w:ascii="Calibri" w:hAnsi="Calibri" w:cs="Calibri"/>
                <w:color w:val="000000"/>
                <w:sz w:val="16"/>
                <w:szCs w:val="16"/>
                <w:lang w:val="en-US"/>
              </w:rPr>
              <w:t>GB - EC</w:t>
            </w:r>
          </w:p>
        </w:tc>
        <w:tc>
          <w:tcPr>
            <w:tcW w:w="567" w:type="dxa"/>
            <w:shd w:val="solid" w:color="C0C0C0" w:fill="FFFFFF"/>
            <w:vAlign w:val="center"/>
          </w:tcPr>
          <w:p w14:paraId="3FCBABDB" w14:textId="77777777" w:rsidR="007A7486" w:rsidRPr="00507A1A" w:rsidRDefault="007A7486" w:rsidP="000F41D2">
            <w:pPr>
              <w:jc w:val="center"/>
              <w:rPr>
                <w:rFonts w:ascii="Calibri" w:hAnsi="Calibri" w:cs="Calibri"/>
                <w:color w:val="000000"/>
                <w:sz w:val="20"/>
                <w:szCs w:val="20"/>
              </w:rPr>
            </w:pPr>
            <w:r w:rsidRPr="00593318">
              <w:rPr>
                <w:rFonts w:ascii="Calibri" w:hAnsi="Calibri" w:cs="Calibri"/>
                <w:color w:val="000000"/>
                <w:sz w:val="16"/>
                <w:szCs w:val="16"/>
              </w:rPr>
              <w:t>2</w:t>
            </w:r>
          </w:p>
        </w:tc>
        <w:tc>
          <w:tcPr>
            <w:tcW w:w="558" w:type="dxa"/>
            <w:shd w:val="pct50" w:color="C0C0C0" w:fill="FFFFFF"/>
            <w:vAlign w:val="center"/>
          </w:tcPr>
          <w:p w14:paraId="3FCBABDC" w14:textId="77777777" w:rsidR="007A7486" w:rsidRPr="00507A1A" w:rsidRDefault="007A7486" w:rsidP="000F41D2">
            <w:pPr>
              <w:jc w:val="center"/>
              <w:rPr>
                <w:rFonts w:ascii="Calibri" w:hAnsi="Calibri" w:cs="Calibri"/>
                <w:color w:val="000000"/>
                <w:sz w:val="20"/>
                <w:szCs w:val="20"/>
              </w:rPr>
            </w:pPr>
            <w:r w:rsidRPr="00593318">
              <w:rPr>
                <w:rFonts w:ascii="Calibri" w:hAnsi="Calibri" w:cs="Calibri"/>
                <w:color w:val="000000"/>
                <w:sz w:val="16"/>
                <w:szCs w:val="16"/>
              </w:rPr>
              <w:t>1</w:t>
            </w:r>
          </w:p>
        </w:tc>
        <w:tc>
          <w:tcPr>
            <w:tcW w:w="666" w:type="dxa"/>
            <w:shd w:val="solid" w:color="C0C0C0" w:fill="FFFFFF"/>
          </w:tcPr>
          <w:p w14:paraId="3FCBABDD" w14:textId="77777777" w:rsidR="007A7486" w:rsidRPr="00507A1A" w:rsidRDefault="007A7486" w:rsidP="000F41D2">
            <w:pPr>
              <w:jc w:val="center"/>
              <w:rPr>
                <w:rFonts w:ascii="Calibri" w:hAnsi="Calibri" w:cs="Calibri"/>
                <w:color w:val="000000"/>
                <w:sz w:val="20"/>
                <w:szCs w:val="20"/>
              </w:rPr>
            </w:pPr>
            <w:r w:rsidRPr="00593318">
              <w:rPr>
                <w:rFonts w:ascii="Calibri" w:hAnsi="Calibri" w:cs="Calibri"/>
                <w:color w:val="000000"/>
                <w:sz w:val="16"/>
                <w:szCs w:val="16"/>
              </w:rPr>
              <w:t>-</w:t>
            </w:r>
          </w:p>
        </w:tc>
        <w:tc>
          <w:tcPr>
            <w:tcW w:w="760" w:type="dxa"/>
            <w:shd w:val="pct50" w:color="C0C0C0" w:fill="FFFFFF"/>
            <w:vAlign w:val="center"/>
          </w:tcPr>
          <w:p w14:paraId="3FCBABDE" w14:textId="77777777" w:rsidR="007A7486" w:rsidRPr="00507A1A" w:rsidRDefault="007A7486" w:rsidP="000F41D2">
            <w:pPr>
              <w:jc w:val="center"/>
              <w:rPr>
                <w:rFonts w:ascii="Calibri" w:hAnsi="Calibri" w:cs="Calibri"/>
                <w:color w:val="000000"/>
                <w:sz w:val="20"/>
                <w:szCs w:val="20"/>
              </w:rPr>
            </w:pPr>
            <w:r w:rsidRPr="00593318">
              <w:rPr>
                <w:rFonts w:ascii="Calibri" w:hAnsi="Calibri" w:cs="Calibri"/>
                <w:color w:val="000000"/>
                <w:sz w:val="16"/>
                <w:szCs w:val="16"/>
              </w:rPr>
              <w:t>3</w:t>
            </w:r>
          </w:p>
        </w:tc>
        <w:tc>
          <w:tcPr>
            <w:tcW w:w="567" w:type="dxa"/>
            <w:shd w:val="solid" w:color="C0C0C0" w:fill="FFFFFF"/>
            <w:vAlign w:val="center"/>
          </w:tcPr>
          <w:p w14:paraId="3FCBABDF" w14:textId="77777777" w:rsidR="007A7486" w:rsidRPr="00507A1A" w:rsidRDefault="007A7486" w:rsidP="000F41D2">
            <w:pPr>
              <w:jc w:val="center"/>
              <w:rPr>
                <w:rFonts w:ascii="Calibri" w:hAnsi="Calibri" w:cs="Calibri"/>
                <w:color w:val="000000"/>
                <w:sz w:val="20"/>
                <w:szCs w:val="20"/>
              </w:rPr>
            </w:pPr>
            <w:r w:rsidRPr="00593318">
              <w:rPr>
                <w:rFonts w:ascii="Calibri" w:hAnsi="Calibri" w:cs="Calibri"/>
                <w:color w:val="000000"/>
                <w:sz w:val="16"/>
                <w:szCs w:val="16"/>
              </w:rPr>
              <w:t>125</w:t>
            </w:r>
          </w:p>
        </w:tc>
        <w:tc>
          <w:tcPr>
            <w:tcW w:w="702" w:type="dxa"/>
            <w:shd w:val="pct50" w:color="C0C0C0" w:fill="FFFFFF"/>
            <w:vAlign w:val="center"/>
          </w:tcPr>
          <w:p w14:paraId="3FCBABE0" w14:textId="77777777" w:rsidR="007A7486" w:rsidRPr="00507A1A" w:rsidRDefault="007A7486" w:rsidP="000F41D2">
            <w:pPr>
              <w:jc w:val="center"/>
              <w:rPr>
                <w:rFonts w:ascii="Calibri" w:hAnsi="Calibri" w:cs="Calibri"/>
                <w:color w:val="000000"/>
                <w:sz w:val="20"/>
                <w:szCs w:val="20"/>
              </w:rPr>
            </w:pPr>
            <w:r w:rsidRPr="00593318">
              <w:rPr>
                <w:rFonts w:ascii="Calibri" w:hAnsi="Calibri" w:cs="Calibri"/>
                <w:color w:val="000000"/>
                <w:sz w:val="16"/>
                <w:szCs w:val="16"/>
              </w:rPr>
              <w:t>5</w:t>
            </w:r>
          </w:p>
        </w:tc>
      </w:tr>
      <w:tr w:rsidR="007A7486" w:rsidRPr="00507A1A" w14:paraId="3FCBABEC" w14:textId="77777777" w:rsidTr="007A7486">
        <w:trPr>
          <w:trHeight w:val="410"/>
        </w:trPr>
        <w:tc>
          <w:tcPr>
            <w:tcW w:w="567" w:type="dxa"/>
            <w:tcBorders>
              <w:top w:val="single" w:sz="6" w:space="0" w:color="808080"/>
              <w:bottom w:val="single" w:sz="6" w:space="0" w:color="808080"/>
            </w:tcBorders>
            <w:shd w:val="solid" w:color="C0C0C0" w:fill="FFFFFF"/>
          </w:tcPr>
          <w:p w14:paraId="3FCBABE2" w14:textId="77777777" w:rsidR="007A7486" w:rsidRPr="00507A1A" w:rsidRDefault="007A7486" w:rsidP="00DB1109">
            <w:pPr>
              <w:numPr>
                <w:ilvl w:val="0"/>
                <w:numId w:val="112"/>
              </w:numPr>
              <w:ind w:left="473"/>
              <w:rPr>
                <w:rFonts w:ascii="Calibri" w:hAnsi="Calibri" w:cs="Calibri"/>
                <w:color w:val="000000"/>
                <w:sz w:val="20"/>
                <w:szCs w:val="20"/>
              </w:rPr>
            </w:pPr>
          </w:p>
        </w:tc>
        <w:tc>
          <w:tcPr>
            <w:tcW w:w="1418" w:type="dxa"/>
            <w:shd w:val="pct50" w:color="C0C0C0" w:fill="FFFFFF"/>
          </w:tcPr>
          <w:p w14:paraId="3FCBABE3" w14:textId="77777777" w:rsidR="007A7486" w:rsidRPr="007A7486" w:rsidRDefault="007A7486" w:rsidP="000F41D2">
            <w:pPr>
              <w:jc w:val="center"/>
              <w:rPr>
                <w:rFonts w:ascii="Calibri" w:hAnsi="Calibri" w:cs="Calibri"/>
                <w:b/>
                <w:bCs/>
                <w:sz w:val="16"/>
                <w:szCs w:val="16"/>
                <w:lang w:val="en-US"/>
              </w:rPr>
            </w:pPr>
            <w:r>
              <w:rPr>
                <w:rFonts w:ascii="Calibri" w:hAnsi="Calibri" w:cs="Calibri"/>
                <w:b/>
                <w:bCs/>
                <w:sz w:val="16"/>
                <w:szCs w:val="16"/>
                <w:lang w:val="en-US"/>
              </w:rPr>
              <w:t>462</w:t>
            </w:r>
          </w:p>
        </w:tc>
        <w:tc>
          <w:tcPr>
            <w:tcW w:w="3118" w:type="dxa"/>
            <w:shd w:val="solid" w:color="C0C0C0" w:fill="FFFFFF"/>
          </w:tcPr>
          <w:p w14:paraId="3FCBABE4" w14:textId="77777777" w:rsidR="007A7486" w:rsidRDefault="007A7486" w:rsidP="000F41D2">
            <w:pPr>
              <w:rPr>
                <w:rFonts w:ascii="Calibri" w:hAnsi="Calibri" w:cs="Calibri"/>
                <w:sz w:val="16"/>
                <w:szCs w:val="16"/>
                <w:lang w:val="en-US"/>
              </w:rPr>
            </w:pPr>
            <w:r>
              <w:rPr>
                <w:rFonts w:ascii="Calibri" w:hAnsi="Calibri" w:cs="Calibri"/>
                <w:sz w:val="16"/>
                <w:szCs w:val="16"/>
                <w:lang w:val="en-US"/>
              </w:rPr>
              <w:t>DATA SCIENCE</w:t>
            </w:r>
          </w:p>
        </w:tc>
        <w:tc>
          <w:tcPr>
            <w:tcW w:w="1560" w:type="dxa"/>
            <w:shd w:val="pct50" w:color="C0C0C0" w:fill="FFFFFF"/>
          </w:tcPr>
          <w:p w14:paraId="3FCBABE5" w14:textId="77777777" w:rsidR="007A7486" w:rsidRPr="007D0D91" w:rsidRDefault="007A7486" w:rsidP="000F41D2">
            <w:pPr>
              <w:jc w:val="center"/>
              <w:rPr>
                <w:rFonts w:ascii="Calibri" w:hAnsi="Calibri" w:cs="Calibri"/>
                <w:color w:val="000000"/>
                <w:sz w:val="16"/>
                <w:szCs w:val="16"/>
                <w:lang w:val="en-US"/>
              </w:rPr>
            </w:pPr>
            <w:r>
              <w:rPr>
                <w:rFonts w:ascii="Calibri" w:hAnsi="Calibri" w:cs="Calibri"/>
                <w:color w:val="000000"/>
                <w:sz w:val="16"/>
                <w:szCs w:val="16"/>
                <w:lang w:val="en-US"/>
              </w:rPr>
              <w:t>SB – EC</w:t>
            </w:r>
          </w:p>
        </w:tc>
        <w:tc>
          <w:tcPr>
            <w:tcW w:w="567" w:type="dxa"/>
            <w:shd w:val="solid" w:color="C0C0C0" w:fill="FFFFFF"/>
            <w:vAlign w:val="center"/>
          </w:tcPr>
          <w:p w14:paraId="3FCBABE6" w14:textId="77777777" w:rsidR="007A7486" w:rsidRPr="00593318" w:rsidRDefault="007A7486" w:rsidP="000F41D2">
            <w:pPr>
              <w:jc w:val="center"/>
              <w:rPr>
                <w:rFonts w:ascii="Calibri" w:hAnsi="Calibri" w:cs="Calibri"/>
                <w:color w:val="000000"/>
                <w:sz w:val="16"/>
                <w:szCs w:val="16"/>
              </w:rPr>
            </w:pPr>
          </w:p>
        </w:tc>
        <w:tc>
          <w:tcPr>
            <w:tcW w:w="558" w:type="dxa"/>
            <w:shd w:val="pct50" w:color="C0C0C0" w:fill="FFFFFF"/>
            <w:vAlign w:val="center"/>
          </w:tcPr>
          <w:p w14:paraId="3FCBABE7" w14:textId="77777777" w:rsidR="007A7486" w:rsidRPr="00593318" w:rsidRDefault="007A7486" w:rsidP="000F41D2">
            <w:pPr>
              <w:jc w:val="center"/>
              <w:rPr>
                <w:rFonts w:ascii="Calibri" w:hAnsi="Calibri" w:cs="Calibri"/>
                <w:color w:val="000000"/>
                <w:sz w:val="16"/>
                <w:szCs w:val="16"/>
              </w:rPr>
            </w:pPr>
          </w:p>
        </w:tc>
        <w:tc>
          <w:tcPr>
            <w:tcW w:w="666" w:type="dxa"/>
            <w:shd w:val="solid" w:color="C0C0C0" w:fill="FFFFFF"/>
          </w:tcPr>
          <w:p w14:paraId="3FCBABE8" w14:textId="77777777" w:rsidR="007A7486" w:rsidRPr="00593318" w:rsidRDefault="007A7486" w:rsidP="000F41D2">
            <w:pPr>
              <w:jc w:val="center"/>
              <w:rPr>
                <w:rFonts w:ascii="Calibri" w:hAnsi="Calibri" w:cs="Calibri"/>
                <w:color w:val="000000"/>
                <w:sz w:val="16"/>
                <w:szCs w:val="16"/>
              </w:rPr>
            </w:pPr>
          </w:p>
        </w:tc>
        <w:tc>
          <w:tcPr>
            <w:tcW w:w="760" w:type="dxa"/>
            <w:shd w:val="pct50" w:color="C0C0C0" w:fill="FFFFFF"/>
            <w:vAlign w:val="center"/>
          </w:tcPr>
          <w:p w14:paraId="3FCBABE9" w14:textId="77777777" w:rsidR="007A7486" w:rsidRPr="00593318" w:rsidRDefault="007A7486" w:rsidP="000F41D2">
            <w:pPr>
              <w:jc w:val="center"/>
              <w:rPr>
                <w:rFonts w:ascii="Calibri" w:hAnsi="Calibri" w:cs="Calibri"/>
                <w:color w:val="000000"/>
                <w:sz w:val="16"/>
                <w:szCs w:val="16"/>
              </w:rPr>
            </w:pPr>
          </w:p>
        </w:tc>
        <w:tc>
          <w:tcPr>
            <w:tcW w:w="567" w:type="dxa"/>
            <w:shd w:val="solid" w:color="C0C0C0" w:fill="FFFFFF"/>
            <w:vAlign w:val="center"/>
          </w:tcPr>
          <w:p w14:paraId="3FCBABEA" w14:textId="77777777" w:rsidR="007A7486" w:rsidRPr="00593318" w:rsidRDefault="007A7486" w:rsidP="000F41D2">
            <w:pPr>
              <w:jc w:val="center"/>
              <w:rPr>
                <w:rFonts w:ascii="Calibri" w:hAnsi="Calibri" w:cs="Calibri"/>
                <w:color w:val="000000"/>
                <w:sz w:val="16"/>
                <w:szCs w:val="16"/>
              </w:rPr>
            </w:pPr>
          </w:p>
        </w:tc>
        <w:tc>
          <w:tcPr>
            <w:tcW w:w="702" w:type="dxa"/>
            <w:shd w:val="pct50" w:color="C0C0C0" w:fill="FFFFFF"/>
            <w:vAlign w:val="center"/>
          </w:tcPr>
          <w:p w14:paraId="3FCBABEB" w14:textId="77777777" w:rsidR="007A7486" w:rsidRPr="00593318" w:rsidRDefault="007A7486" w:rsidP="000F41D2">
            <w:pPr>
              <w:jc w:val="center"/>
              <w:rPr>
                <w:rFonts w:ascii="Calibri" w:hAnsi="Calibri" w:cs="Calibri"/>
                <w:color w:val="000000"/>
                <w:sz w:val="16"/>
                <w:szCs w:val="16"/>
              </w:rPr>
            </w:pPr>
          </w:p>
        </w:tc>
      </w:tr>
      <w:tr w:rsidR="007A7486" w:rsidRPr="00507A1A" w14:paraId="3FCBABF7" w14:textId="77777777" w:rsidTr="00CB1B36">
        <w:trPr>
          <w:trHeight w:val="410"/>
        </w:trPr>
        <w:tc>
          <w:tcPr>
            <w:tcW w:w="567" w:type="dxa"/>
            <w:tcBorders>
              <w:top w:val="single" w:sz="6" w:space="0" w:color="808080"/>
              <w:bottom w:val="single" w:sz="6" w:space="0" w:color="808080"/>
            </w:tcBorders>
            <w:shd w:val="solid" w:color="C0C0C0" w:fill="FFFFFF"/>
          </w:tcPr>
          <w:p w14:paraId="3FCBABED" w14:textId="77777777" w:rsidR="007A7486" w:rsidRPr="00507A1A" w:rsidRDefault="007A7486" w:rsidP="00DB1109">
            <w:pPr>
              <w:numPr>
                <w:ilvl w:val="0"/>
                <w:numId w:val="112"/>
              </w:numPr>
              <w:ind w:left="473"/>
              <w:rPr>
                <w:rFonts w:ascii="Calibri" w:hAnsi="Calibri" w:cs="Calibri"/>
                <w:color w:val="000000"/>
                <w:sz w:val="20"/>
                <w:szCs w:val="20"/>
              </w:rPr>
            </w:pPr>
          </w:p>
        </w:tc>
        <w:tc>
          <w:tcPr>
            <w:tcW w:w="1418" w:type="dxa"/>
            <w:shd w:val="pct50" w:color="C0C0C0" w:fill="FFFFFF"/>
          </w:tcPr>
          <w:p w14:paraId="3FCBABEE" w14:textId="77777777" w:rsidR="007A7486" w:rsidRPr="007A7486" w:rsidRDefault="007A7486" w:rsidP="000F41D2">
            <w:pPr>
              <w:jc w:val="center"/>
              <w:rPr>
                <w:rFonts w:ascii="Calibri" w:hAnsi="Calibri" w:cs="Calibri"/>
                <w:b/>
                <w:bCs/>
                <w:sz w:val="16"/>
                <w:szCs w:val="16"/>
                <w:lang w:val="en-US"/>
              </w:rPr>
            </w:pPr>
            <w:r>
              <w:rPr>
                <w:rFonts w:ascii="Calibri" w:hAnsi="Calibri" w:cs="Calibri"/>
                <w:b/>
                <w:bCs/>
                <w:sz w:val="16"/>
                <w:szCs w:val="16"/>
                <w:lang w:val="en-US"/>
              </w:rPr>
              <w:t>463</w:t>
            </w:r>
          </w:p>
        </w:tc>
        <w:tc>
          <w:tcPr>
            <w:tcW w:w="3118" w:type="dxa"/>
            <w:shd w:val="solid" w:color="C0C0C0" w:fill="FFFFFF"/>
          </w:tcPr>
          <w:p w14:paraId="3FCBABEF" w14:textId="77777777" w:rsidR="007A7486" w:rsidRDefault="007A7486" w:rsidP="000F41D2">
            <w:pPr>
              <w:rPr>
                <w:rFonts w:ascii="Calibri" w:hAnsi="Calibri" w:cs="Calibri"/>
                <w:sz w:val="16"/>
                <w:szCs w:val="16"/>
                <w:lang w:val="en-US"/>
              </w:rPr>
            </w:pPr>
            <w:r>
              <w:rPr>
                <w:rFonts w:ascii="Calibri" w:hAnsi="Calibri" w:cs="Calibri"/>
                <w:sz w:val="16"/>
                <w:szCs w:val="16"/>
                <w:lang w:val="en-US"/>
              </w:rPr>
              <w:t>PRINCIPLES OF SOCIOLOGY</w:t>
            </w:r>
          </w:p>
        </w:tc>
        <w:tc>
          <w:tcPr>
            <w:tcW w:w="1560" w:type="dxa"/>
            <w:shd w:val="pct50" w:color="C0C0C0" w:fill="FFFFFF"/>
          </w:tcPr>
          <w:p w14:paraId="3FCBABF0" w14:textId="77777777" w:rsidR="007A7486" w:rsidRPr="007D0D91" w:rsidRDefault="007A7486" w:rsidP="000F41D2">
            <w:pPr>
              <w:jc w:val="center"/>
              <w:rPr>
                <w:rFonts w:ascii="Calibri" w:hAnsi="Calibri" w:cs="Calibri"/>
                <w:color w:val="000000"/>
                <w:sz w:val="16"/>
                <w:szCs w:val="16"/>
                <w:lang w:val="en-US"/>
              </w:rPr>
            </w:pPr>
            <w:r>
              <w:rPr>
                <w:rFonts w:ascii="Calibri" w:hAnsi="Calibri" w:cs="Calibri"/>
                <w:color w:val="000000"/>
                <w:sz w:val="16"/>
                <w:szCs w:val="16"/>
                <w:lang w:val="en-US"/>
              </w:rPr>
              <w:t>GB - EC</w:t>
            </w:r>
          </w:p>
        </w:tc>
        <w:tc>
          <w:tcPr>
            <w:tcW w:w="567" w:type="dxa"/>
            <w:shd w:val="solid" w:color="C0C0C0" w:fill="FFFFFF"/>
            <w:vAlign w:val="center"/>
          </w:tcPr>
          <w:p w14:paraId="3FCBABF1" w14:textId="77777777" w:rsidR="007A7486" w:rsidRPr="00593318" w:rsidRDefault="007A7486" w:rsidP="000F41D2">
            <w:pPr>
              <w:jc w:val="center"/>
              <w:rPr>
                <w:rFonts w:ascii="Calibri" w:hAnsi="Calibri" w:cs="Calibri"/>
                <w:color w:val="000000"/>
                <w:sz w:val="16"/>
                <w:szCs w:val="16"/>
              </w:rPr>
            </w:pPr>
          </w:p>
        </w:tc>
        <w:tc>
          <w:tcPr>
            <w:tcW w:w="558" w:type="dxa"/>
            <w:shd w:val="pct50" w:color="C0C0C0" w:fill="FFFFFF"/>
            <w:vAlign w:val="center"/>
          </w:tcPr>
          <w:p w14:paraId="3FCBABF2" w14:textId="77777777" w:rsidR="007A7486" w:rsidRPr="00593318" w:rsidRDefault="007A7486" w:rsidP="000F41D2">
            <w:pPr>
              <w:jc w:val="center"/>
              <w:rPr>
                <w:rFonts w:ascii="Calibri" w:hAnsi="Calibri" w:cs="Calibri"/>
                <w:color w:val="000000"/>
                <w:sz w:val="16"/>
                <w:szCs w:val="16"/>
              </w:rPr>
            </w:pPr>
          </w:p>
        </w:tc>
        <w:tc>
          <w:tcPr>
            <w:tcW w:w="666" w:type="dxa"/>
            <w:shd w:val="solid" w:color="C0C0C0" w:fill="FFFFFF"/>
          </w:tcPr>
          <w:p w14:paraId="3FCBABF3" w14:textId="77777777" w:rsidR="007A7486" w:rsidRPr="00593318" w:rsidRDefault="007A7486" w:rsidP="000F41D2">
            <w:pPr>
              <w:jc w:val="center"/>
              <w:rPr>
                <w:rFonts w:ascii="Calibri" w:hAnsi="Calibri" w:cs="Calibri"/>
                <w:color w:val="000000"/>
                <w:sz w:val="16"/>
                <w:szCs w:val="16"/>
              </w:rPr>
            </w:pPr>
          </w:p>
        </w:tc>
        <w:tc>
          <w:tcPr>
            <w:tcW w:w="760" w:type="dxa"/>
            <w:shd w:val="pct50" w:color="C0C0C0" w:fill="FFFFFF"/>
            <w:vAlign w:val="center"/>
          </w:tcPr>
          <w:p w14:paraId="3FCBABF4" w14:textId="77777777" w:rsidR="007A7486" w:rsidRPr="00593318" w:rsidRDefault="007A7486" w:rsidP="000F41D2">
            <w:pPr>
              <w:jc w:val="center"/>
              <w:rPr>
                <w:rFonts w:ascii="Calibri" w:hAnsi="Calibri" w:cs="Calibri"/>
                <w:color w:val="000000"/>
                <w:sz w:val="16"/>
                <w:szCs w:val="16"/>
              </w:rPr>
            </w:pPr>
          </w:p>
        </w:tc>
        <w:tc>
          <w:tcPr>
            <w:tcW w:w="567" w:type="dxa"/>
            <w:shd w:val="solid" w:color="C0C0C0" w:fill="FFFFFF"/>
            <w:vAlign w:val="center"/>
          </w:tcPr>
          <w:p w14:paraId="3FCBABF5" w14:textId="77777777" w:rsidR="007A7486" w:rsidRPr="00593318" w:rsidRDefault="007A7486" w:rsidP="000F41D2">
            <w:pPr>
              <w:jc w:val="center"/>
              <w:rPr>
                <w:rFonts w:ascii="Calibri" w:hAnsi="Calibri" w:cs="Calibri"/>
                <w:color w:val="000000"/>
                <w:sz w:val="16"/>
                <w:szCs w:val="16"/>
              </w:rPr>
            </w:pPr>
          </w:p>
        </w:tc>
        <w:tc>
          <w:tcPr>
            <w:tcW w:w="702" w:type="dxa"/>
            <w:shd w:val="pct50" w:color="C0C0C0" w:fill="FFFFFF"/>
            <w:vAlign w:val="center"/>
          </w:tcPr>
          <w:p w14:paraId="3FCBABF6" w14:textId="77777777" w:rsidR="007A7486" w:rsidRPr="00593318" w:rsidRDefault="007A7486" w:rsidP="000F41D2">
            <w:pPr>
              <w:jc w:val="center"/>
              <w:rPr>
                <w:rFonts w:ascii="Calibri" w:hAnsi="Calibri" w:cs="Calibri"/>
                <w:color w:val="000000"/>
                <w:sz w:val="16"/>
                <w:szCs w:val="16"/>
              </w:rPr>
            </w:pPr>
          </w:p>
        </w:tc>
      </w:tr>
      <w:tr w:rsidR="00CB1B36" w:rsidRPr="00507A1A" w14:paraId="3FCBAC02" w14:textId="77777777" w:rsidTr="000F41D2">
        <w:trPr>
          <w:trHeight w:val="410"/>
        </w:trPr>
        <w:tc>
          <w:tcPr>
            <w:tcW w:w="567" w:type="dxa"/>
            <w:tcBorders>
              <w:top w:val="single" w:sz="6" w:space="0" w:color="808080"/>
              <w:bottom w:val="single" w:sz="6" w:space="0" w:color="FFFFFF"/>
            </w:tcBorders>
            <w:shd w:val="solid" w:color="C0C0C0" w:fill="FFFFFF"/>
          </w:tcPr>
          <w:p w14:paraId="3FCBABF8" w14:textId="77777777" w:rsidR="00CB1B36" w:rsidRPr="00507A1A" w:rsidRDefault="00CB1B36" w:rsidP="00DB1109">
            <w:pPr>
              <w:numPr>
                <w:ilvl w:val="0"/>
                <w:numId w:val="112"/>
              </w:numPr>
              <w:ind w:left="473"/>
              <w:rPr>
                <w:rFonts w:ascii="Calibri" w:hAnsi="Calibri" w:cs="Calibri"/>
                <w:color w:val="000000"/>
                <w:sz w:val="20"/>
                <w:szCs w:val="20"/>
              </w:rPr>
            </w:pPr>
          </w:p>
        </w:tc>
        <w:tc>
          <w:tcPr>
            <w:tcW w:w="1418" w:type="dxa"/>
            <w:shd w:val="pct50" w:color="C0C0C0" w:fill="FFFFFF"/>
          </w:tcPr>
          <w:p w14:paraId="3FCBABF9" w14:textId="77777777" w:rsidR="00CB1B36" w:rsidRDefault="00CB1B36" w:rsidP="000F41D2">
            <w:pPr>
              <w:jc w:val="center"/>
              <w:rPr>
                <w:rFonts w:ascii="Calibri" w:hAnsi="Calibri" w:cs="Calibri"/>
                <w:b/>
                <w:bCs/>
                <w:sz w:val="16"/>
                <w:szCs w:val="16"/>
                <w:lang w:val="en-US"/>
              </w:rPr>
            </w:pPr>
            <w:r>
              <w:rPr>
                <w:rFonts w:ascii="Calibri" w:hAnsi="Calibri" w:cs="Calibri"/>
                <w:b/>
                <w:bCs/>
                <w:sz w:val="16"/>
                <w:szCs w:val="16"/>
                <w:lang w:val="en-US"/>
              </w:rPr>
              <w:t>465</w:t>
            </w:r>
          </w:p>
        </w:tc>
        <w:tc>
          <w:tcPr>
            <w:tcW w:w="3118" w:type="dxa"/>
            <w:shd w:val="solid" w:color="C0C0C0" w:fill="FFFFFF"/>
          </w:tcPr>
          <w:p w14:paraId="3FCBABFA" w14:textId="77777777" w:rsidR="00CB1B36" w:rsidRDefault="00CB1B36" w:rsidP="000F41D2">
            <w:pPr>
              <w:rPr>
                <w:rFonts w:ascii="Calibri" w:hAnsi="Calibri" w:cs="Calibri"/>
                <w:sz w:val="16"/>
                <w:szCs w:val="16"/>
                <w:lang w:val="en-US"/>
              </w:rPr>
            </w:pPr>
            <w:r>
              <w:rPr>
                <w:rFonts w:ascii="Calibri" w:hAnsi="Calibri" w:cs="Calibri"/>
                <w:sz w:val="16"/>
                <w:szCs w:val="16"/>
                <w:lang w:val="en-US"/>
              </w:rPr>
              <w:t>ENGLISH LANGUAGE</w:t>
            </w:r>
          </w:p>
        </w:tc>
        <w:tc>
          <w:tcPr>
            <w:tcW w:w="1560" w:type="dxa"/>
            <w:shd w:val="pct50" w:color="C0C0C0" w:fill="FFFFFF"/>
          </w:tcPr>
          <w:p w14:paraId="3FCBABFB" w14:textId="77777777" w:rsidR="00CB1B36" w:rsidRDefault="00CB1B36" w:rsidP="000F41D2">
            <w:pPr>
              <w:jc w:val="center"/>
              <w:rPr>
                <w:rFonts w:ascii="Calibri" w:hAnsi="Calibri" w:cs="Calibri"/>
                <w:color w:val="000000"/>
                <w:sz w:val="16"/>
                <w:szCs w:val="16"/>
                <w:lang w:val="en-US"/>
              </w:rPr>
            </w:pPr>
            <w:r>
              <w:rPr>
                <w:rFonts w:ascii="Calibri" w:hAnsi="Calibri" w:cs="Calibri"/>
                <w:color w:val="000000"/>
                <w:sz w:val="16"/>
                <w:szCs w:val="16"/>
                <w:lang w:val="en-US"/>
              </w:rPr>
              <w:t>GB - EC</w:t>
            </w:r>
          </w:p>
        </w:tc>
        <w:tc>
          <w:tcPr>
            <w:tcW w:w="567" w:type="dxa"/>
            <w:shd w:val="solid" w:color="C0C0C0" w:fill="FFFFFF"/>
            <w:vAlign w:val="center"/>
          </w:tcPr>
          <w:p w14:paraId="3FCBABFC" w14:textId="77777777" w:rsidR="00CB1B36" w:rsidRPr="00593318" w:rsidRDefault="00CB1B36" w:rsidP="000F41D2">
            <w:pPr>
              <w:jc w:val="center"/>
              <w:rPr>
                <w:rFonts w:ascii="Calibri" w:hAnsi="Calibri" w:cs="Calibri"/>
                <w:color w:val="000000"/>
                <w:sz w:val="16"/>
                <w:szCs w:val="16"/>
              </w:rPr>
            </w:pPr>
          </w:p>
        </w:tc>
        <w:tc>
          <w:tcPr>
            <w:tcW w:w="558" w:type="dxa"/>
            <w:shd w:val="pct50" w:color="C0C0C0" w:fill="FFFFFF"/>
            <w:vAlign w:val="center"/>
          </w:tcPr>
          <w:p w14:paraId="3FCBABFD" w14:textId="77777777" w:rsidR="00CB1B36" w:rsidRPr="00593318" w:rsidRDefault="00CB1B36" w:rsidP="000F41D2">
            <w:pPr>
              <w:jc w:val="center"/>
              <w:rPr>
                <w:rFonts w:ascii="Calibri" w:hAnsi="Calibri" w:cs="Calibri"/>
                <w:color w:val="000000"/>
                <w:sz w:val="16"/>
                <w:szCs w:val="16"/>
              </w:rPr>
            </w:pPr>
          </w:p>
        </w:tc>
        <w:tc>
          <w:tcPr>
            <w:tcW w:w="666" w:type="dxa"/>
            <w:shd w:val="solid" w:color="C0C0C0" w:fill="FFFFFF"/>
          </w:tcPr>
          <w:p w14:paraId="3FCBABFE" w14:textId="77777777" w:rsidR="00CB1B36" w:rsidRPr="00593318" w:rsidRDefault="00CB1B36" w:rsidP="000F41D2">
            <w:pPr>
              <w:jc w:val="center"/>
              <w:rPr>
                <w:rFonts w:ascii="Calibri" w:hAnsi="Calibri" w:cs="Calibri"/>
                <w:color w:val="000000"/>
                <w:sz w:val="16"/>
                <w:szCs w:val="16"/>
              </w:rPr>
            </w:pPr>
          </w:p>
        </w:tc>
        <w:tc>
          <w:tcPr>
            <w:tcW w:w="760" w:type="dxa"/>
            <w:shd w:val="pct50" w:color="C0C0C0" w:fill="FFFFFF"/>
            <w:vAlign w:val="center"/>
          </w:tcPr>
          <w:p w14:paraId="3FCBABFF" w14:textId="77777777" w:rsidR="00CB1B36" w:rsidRPr="00593318" w:rsidRDefault="00CB1B36" w:rsidP="000F41D2">
            <w:pPr>
              <w:jc w:val="center"/>
              <w:rPr>
                <w:rFonts w:ascii="Calibri" w:hAnsi="Calibri" w:cs="Calibri"/>
                <w:color w:val="000000"/>
                <w:sz w:val="16"/>
                <w:szCs w:val="16"/>
              </w:rPr>
            </w:pPr>
          </w:p>
        </w:tc>
        <w:tc>
          <w:tcPr>
            <w:tcW w:w="567" w:type="dxa"/>
            <w:shd w:val="solid" w:color="C0C0C0" w:fill="FFFFFF"/>
            <w:vAlign w:val="center"/>
          </w:tcPr>
          <w:p w14:paraId="3FCBAC00" w14:textId="77777777" w:rsidR="00CB1B36" w:rsidRPr="00593318" w:rsidRDefault="00CB1B36" w:rsidP="000F41D2">
            <w:pPr>
              <w:jc w:val="center"/>
              <w:rPr>
                <w:rFonts w:ascii="Calibri" w:hAnsi="Calibri" w:cs="Calibri"/>
                <w:color w:val="000000"/>
                <w:sz w:val="16"/>
                <w:szCs w:val="16"/>
              </w:rPr>
            </w:pPr>
          </w:p>
        </w:tc>
        <w:tc>
          <w:tcPr>
            <w:tcW w:w="702" w:type="dxa"/>
            <w:shd w:val="pct50" w:color="C0C0C0" w:fill="FFFFFF"/>
            <w:vAlign w:val="center"/>
          </w:tcPr>
          <w:p w14:paraId="3FCBAC01" w14:textId="77777777" w:rsidR="00CB1B36" w:rsidRPr="00593318" w:rsidRDefault="00CB1B36" w:rsidP="000F41D2">
            <w:pPr>
              <w:jc w:val="center"/>
              <w:rPr>
                <w:rFonts w:ascii="Calibri" w:hAnsi="Calibri" w:cs="Calibri"/>
                <w:color w:val="000000"/>
                <w:sz w:val="16"/>
                <w:szCs w:val="16"/>
              </w:rPr>
            </w:pPr>
          </w:p>
        </w:tc>
      </w:tr>
    </w:tbl>
    <w:p w14:paraId="3FCBAC03" w14:textId="77777777" w:rsidR="00BC6976" w:rsidRPr="007A7486" w:rsidRDefault="00BC6976" w:rsidP="00AE3801">
      <w:pPr>
        <w:jc w:val="both"/>
        <w:rPr>
          <w:rStyle w:val="ac"/>
          <w:rFonts w:ascii="Calibri" w:hAnsi="Calibri" w:cs="Calibri"/>
          <w:b w:val="0"/>
          <w:bCs w:val="0"/>
          <w:lang w:val="en-US"/>
        </w:rPr>
      </w:pPr>
    </w:p>
    <w:p w14:paraId="3FCBAC04" w14:textId="77777777" w:rsidR="00BC6976" w:rsidRPr="007A7486" w:rsidRDefault="00BC6976" w:rsidP="00AE3801">
      <w:pPr>
        <w:jc w:val="both"/>
        <w:rPr>
          <w:rStyle w:val="ac"/>
          <w:rFonts w:ascii="Calibri" w:hAnsi="Calibri" w:cs="Calibri"/>
          <w:b w:val="0"/>
          <w:bCs w:val="0"/>
          <w:lang w:val="en-US"/>
        </w:rPr>
      </w:pPr>
    </w:p>
    <w:p w14:paraId="3FCBAC05" w14:textId="77777777" w:rsidR="006D5439" w:rsidRPr="003E2AE1" w:rsidRDefault="006D5439" w:rsidP="006D5439">
      <w:pPr>
        <w:spacing w:after="240"/>
        <w:rPr>
          <w:rFonts w:ascii="Calibri" w:hAnsi="Calibri" w:cs="Calibri"/>
          <w:b/>
          <w:highlight w:val="lightGray"/>
          <w:lang w:val="en-US"/>
        </w:rPr>
      </w:pPr>
      <w:r>
        <w:rPr>
          <w:rFonts w:ascii="Calibri" w:hAnsi="Calibri" w:cs="Calibri"/>
          <w:b/>
          <w:highlight w:val="lightGray"/>
          <w:lang w:val="en-US"/>
        </w:rPr>
        <w:t>5th</w:t>
      </w:r>
      <w:r w:rsidRPr="00507A1A">
        <w:rPr>
          <w:rFonts w:ascii="Calibri" w:hAnsi="Calibri" w:cs="Calibri"/>
          <w:b/>
          <w:highlight w:val="lightGray"/>
        </w:rPr>
        <w:t xml:space="preserve"> </w:t>
      </w:r>
      <w:r>
        <w:rPr>
          <w:rFonts w:ascii="Calibri" w:hAnsi="Calibri" w:cs="Calibri"/>
          <w:b/>
          <w:highlight w:val="lightGray"/>
          <w:lang w:val="en-US"/>
        </w:rPr>
        <w:t>Semester</w:t>
      </w:r>
      <w:r>
        <w:rPr>
          <w:rFonts w:ascii="Calibri" w:hAnsi="Calibri" w:cs="Calibri"/>
          <w:b/>
          <w:highlight w:val="lightGray"/>
        </w:rPr>
        <w:t xml:space="preserve"> </w:t>
      </w:r>
    </w:p>
    <w:p w14:paraId="3FCBAC06" w14:textId="77777777" w:rsidR="00317867" w:rsidRPr="007A7486" w:rsidRDefault="00317867" w:rsidP="00AE3801">
      <w:pPr>
        <w:jc w:val="both"/>
        <w:rPr>
          <w:rStyle w:val="ac"/>
          <w:rFonts w:ascii="Calibri" w:hAnsi="Calibri" w:cs="Calibri"/>
          <w:b w:val="0"/>
          <w:bCs w:val="0"/>
          <w:lang w:val="en-US"/>
        </w:rPr>
      </w:pPr>
    </w:p>
    <w:tbl>
      <w:tblPr>
        <w:tblW w:w="10483" w:type="dxa"/>
        <w:tblInd w:w="-459" w:type="dxa"/>
        <w:tblLayout w:type="fixed"/>
        <w:tblLook w:val="0000" w:firstRow="0" w:lastRow="0" w:firstColumn="0" w:lastColumn="0" w:noHBand="0" w:noVBand="0"/>
      </w:tblPr>
      <w:tblGrid>
        <w:gridCol w:w="567"/>
        <w:gridCol w:w="1418"/>
        <w:gridCol w:w="3118"/>
        <w:gridCol w:w="1560"/>
        <w:gridCol w:w="567"/>
        <w:gridCol w:w="558"/>
        <w:gridCol w:w="666"/>
        <w:gridCol w:w="760"/>
        <w:gridCol w:w="567"/>
        <w:gridCol w:w="702"/>
      </w:tblGrid>
      <w:tr w:rsidR="006D5439" w:rsidRPr="00507A1A" w14:paraId="3FCBAC11" w14:textId="77777777" w:rsidTr="000F41D2">
        <w:trPr>
          <w:trHeight w:val="600"/>
        </w:trPr>
        <w:tc>
          <w:tcPr>
            <w:tcW w:w="567" w:type="dxa"/>
            <w:tcBorders>
              <w:top w:val="single" w:sz="6" w:space="0" w:color="808080"/>
              <w:bottom w:val="single" w:sz="6" w:space="0" w:color="FFFFFF"/>
            </w:tcBorders>
            <w:shd w:val="solid" w:color="C0C0C0" w:fill="FFFFFF"/>
          </w:tcPr>
          <w:p w14:paraId="3FCBAC07" w14:textId="77777777" w:rsidR="006D5439" w:rsidRPr="00507A1A" w:rsidRDefault="006D5439" w:rsidP="000F41D2">
            <w:pPr>
              <w:rPr>
                <w:rFonts w:ascii="Calibri" w:hAnsi="Calibri" w:cs="Calibri"/>
                <w:b/>
                <w:bCs/>
                <w:color w:val="000000"/>
                <w:sz w:val="20"/>
                <w:szCs w:val="20"/>
              </w:rPr>
            </w:pPr>
          </w:p>
        </w:tc>
        <w:tc>
          <w:tcPr>
            <w:tcW w:w="1418" w:type="dxa"/>
            <w:tcBorders>
              <w:top w:val="single" w:sz="6" w:space="0" w:color="808080"/>
              <w:bottom w:val="single" w:sz="6" w:space="0" w:color="FFFFFF"/>
            </w:tcBorders>
            <w:shd w:val="pct50" w:color="C0C0C0" w:fill="FFFFFF"/>
          </w:tcPr>
          <w:p w14:paraId="3FCBAC08" w14:textId="77777777" w:rsidR="006D5439" w:rsidRPr="002236D0" w:rsidRDefault="006D5439" w:rsidP="000F41D2">
            <w:pPr>
              <w:rPr>
                <w:rFonts w:ascii="Calibri" w:hAnsi="Calibri" w:cs="Calibri"/>
                <w:b/>
                <w:bCs/>
                <w:color w:val="000000"/>
                <w:sz w:val="16"/>
                <w:szCs w:val="16"/>
                <w:lang w:val="en-US"/>
              </w:rPr>
            </w:pPr>
            <w:r>
              <w:rPr>
                <w:rFonts w:ascii="Cambria" w:hAnsi="Cambria" w:cs="Arial"/>
                <w:b/>
                <w:sz w:val="20"/>
                <w:szCs w:val="20"/>
                <w:lang w:val="en-GB"/>
              </w:rPr>
              <w:t>CODE</w:t>
            </w:r>
          </w:p>
        </w:tc>
        <w:tc>
          <w:tcPr>
            <w:tcW w:w="3118" w:type="dxa"/>
            <w:tcBorders>
              <w:top w:val="single" w:sz="6" w:space="0" w:color="808080"/>
              <w:bottom w:val="single" w:sz="6" w:space="0" w:color="FFFFFF"/>
            </w:tcBorders>
            <w:shd w:val="solid" w:color="C0C0C0" w:fill="FFFFFF"/>
          </w:tcPr>
          <w:p w14:paraId="3FCBAC09" w14:textId="77777777" w:rsidR="006D5439" w:rsidRPr="002236D0" w:rsidRDefault="006D5439" w:rsidP="000F41D2">
            <w:pPr>
              <w:jc w:val="center"/>
              <w:rPr>
                <w:rFonts w:ascii="Calibri" w:hAnsi="Calibri" w:cs="Calibri"/>
                <w:color w:val="000000"/>
                <w:sz w:val="20"/>
                <w:szCs w:val="20"/>
                <w:lang w:val="en-US"/>
              </w:rPr>
            </w:pPr>
            <w:r w:rsidRPr="00F17474">
              <w:rPr>
                <w:rFonts w:ascii="Cambria" w:hAnsi="Cambria" w:cs="Arial"/>
                <w:b/>
                <w:sz w:val="20"/>
                <w:szCs w:val="20"/>
                <w:lang w:val="en-GB"/>
              </w:rPr>
              <w:t xml:space="preserve">COURSE </w:t>
            </w:r>
          </w:p>
        </w:tc>
        <w:tc>
          <w:tcPr>
            <w:tcW w:w="1560" w:type="dxa"/>
            <w:tcBorders>
              <w:top w:val="single" w:sz="6" w:space="0" w:color="808080"/>
              <w:bottom w:val="single" w:sz="6" w:space="0" w:color="FFFFFF"/>
            </w:tcBorders>
            <w:shd w:val="pct50" w:color="C0C0C0" w:fill="FFFFFF"/>
          </w:tcPr>
          <w:p w14:paraId="3FCBAC0A" w14:textId="77777777" w:rsidR="006D5439" w:rsidRPr="00507A1A" w:rsidRDefault="006D5439" w:rsidP="000F41D2">
            <w:pPr>
              <w:jc w:val="center"/>
              <w:rPr>
                <w:rFonts w:ascii="Calibri" w:hAnsi="Calibri" w:cs="Calibri"/>
                <w:b/>
                <w:bCs/>
                <w:color w:val="000000"/>
                <w:sz w:val="16"/>
                <w:szCs w:val="16"/>
              </w:rPr>
            </w:pPr>
            <w:r w:rsidRPr="00F17474">
              <w:rPr>
                <w:rFonts w:ascii="Cambria" w:hAnsi="Cambria" w:cs="Arial"/>
                <w:b/>
                <w:sz w:val="20"/>
                <w:szCs w:val="20"/>
                <w:lang w:val="en-GB"/>
              </w:rPr>
              <w:t>COURSE TYPE</w:t>
            </w:r>
          </w:p>
        </w:tc>
        <w:tc>
          <w:tcPr>
            <w:tcW w:w="567" w:type="dxa"/>
            <w:tcBorders>
              <w:top w:val="single" w:sz="6" w:space="0" w:color="808080"/>
              <w:bottom w:val="single" w:sz="6" w:space="0" w:color="FFFFFF"/>
            </w:tcBorders>
            <w:shd w:val="solid" w:color="C0C0C0" w:fill="FFFFFF"/>
          </w:tcPr>
          <w:p w14:paraId="3FCBAC0B" w14:textId="77777777" w:rsidR="006D5439" w:rsidRPr="00542059" w:rsidRDefault="006D5439" w:rsidP="000F41D2">
            <w:pPr>
              <w:jc w:val="center"/>
              <w:rPr>
                <w:rFonts w:ascii="Calibri" w:hAnsi="Calibri" w:cs="Calibri"/>
                <w:bCs/>
                <w:color w:val="000000"/>
                <w:sz w:val="18"/>
                <w:szCs w:val="18"/>
                <w:lang w:val="en-US"/>
              </w:rPr>
            </w:pPr>
            <w:r w:rsidRPr="00542059">
              <w:rPr>
                <w:rFonts w:ascii="Calibri" w:hAnsi="Calibri" w:cs="Calibri"/>
                <w:bCs/>
                <w:color w:val="000000"/>
                <w:sz w:val="18"/>
                <w:szCs w:val="18"/>
                <w:lang w:val="en-US"/>
              </w:rPr>
              <w:t>theory</w:t>
            </w:r>
          </w:p>
        </w:tc>
        <w:tc>
          <w:tcPr>
            <w:tcW w:w="558" w:type="dxa"/>
            <w:tcBorders>
              <w:top w:val="single" w:sz="6" w:space="0" w:color="808080"/>
              <w:bottom w:val="single" w:sz="6" w:space="0" w:color="FFFFFF"/>
            </w:tcBorders>
            <w:shd w:val="pct50" w:color="C0C0C0" w:fill="FFFFFF"/>
          </w:tcPr>
          <w:p w14:paraId="3FCBAC0C" w14:textId="77777777" w:rsidR="006D5439" w:rsidRPr="00542059" w:rsidRDefault="006D5439" w:rsidP="000F41D2">
            <w:pPr>
              <w:jc w:val="center"/>
              <w:rPr>
                <w:rFonts w:ascii="Calibri" w:hAnsi="Calibri" w:cs="Calibri"/>
                <w:bCs/>
                <w:color w:val="000000"/>
                <w:sz w:val="18"/>
                <w:szCs w:val="18"/>
              </w:rPr>
            </w:pPr>
            <w:r w:rsidRPr="00542059">
              <w:rPr>
                <w:rFonts w:ascii="Calibri" w:hAnsi="Calibri" w:cs="Calibri"/>
                <w:bCs/>
                <w:color w:val="000000"/>
                <w:sz w:val="18"/>
                <w:szCs w:val="18"/>
                <w:lang w:val="en-GB"/>
              </w:rPr>
              <w:t>practice works</w:t>
            </w:r>
          </w:p>
        </w:tc>
        <w:tc>
          <w:tcPr>
            <w:tcW w:w="666" w:type="dxa"/>
            <w:tcBorders>
              <w:top w:val="single" w:sz="6" w:space="0" w:color="808080"/>
              <w:bottom w:val="single" w:sz="6" w:space="0" w:color="FFFFFF"/>
            </w:tcBorders>
            <w:shd w:val="solid" w:color="C0C0C0" w:fill="FFFFFF"/>
          </w:tcPr>
          <w:p w14:paraId="3FCBAC0D" w14:textId="77777777" w:rsidR="006D5439" w:rsidRPr="00542059" w:rsidRDefault="006D5439" w:rsidP="000F41D2">
            <w:pPr>
              <w:jc w:val="center"/>
              <w:rPr>
                <w:rFonts w:ascii="Calibri" w:hAnsi="Calibri" w:cs="Calibri"/>
                <w:bCs/>
                <w:color w:val="000000"/>
                <w:sz w:val="18"/>
                <w:szCs w:val="18"/>
                <w:lang w:val="en-US"/>
              </w:rPr>
            </w:pPr>
            <w:r w:rsidRPr="00542059">
              <w:rPr>
                <w:rFonts w:ascii="Calibri" w:hAnsi="Calibri" w:cs="Calibri"/>
                <w:bCs/>
                <w:color w:val="000000"/>
                <w:sz w:val="18"/>
                <w:szCs w:val="18"/>
                <w:lang w:val="en-US"/>
              </w:rPr>
              <w:t>Laboratory</w:t>
            </w:r>
            <w:r>
              <w:rPr>
                <w:rFonts w:ascii="Calibri" w:hAnsi="Calibri" w:cs="Calibri"/>
                <w:bCs/>
                <w:color w:val="000000"/>
                <w:sz w:val="18"/>
                <w:szCs w:val="18"/>
                <w:lang w:val="en-US"/>
              </w:rPr>
              <w:t xml:space="preserve"> works</w:t>
            </w:r>
          </w:p>
        </w:tc>
        <w:tc>
          <w:tcPr>
            <w:tcW w:w="760" w:type="dxa"/>
            <w:tcBorders>
              <w:top w:val="single" w:sz="6" w:space="0" w:color="808080"/>
              <w:bottom w:val="single" w:sz="6" w:space="0" w:color="FFFFFF"/>
            </w:tcBorders>
            <w:shd w:val="pct50" w:color="C0C0C0" w:fill="FFFFFF"/>
          </w:tcPr>
          <w:p w14:paraId="3FCBAC0E" w14:textId="77777777" w:rsidR="006D5439" w:rsidRPr="00542059" w:rsidRDefault="006D5439" w:rsidP="000F41D2">
            <w:pPr>
              <w:jc w:val="center"/>
              <w:rPr>
                <w:rFonts w:ascii="Calibri" w:hAnsi="Calibri" w:cs="Calibri"/>
                <w:color w:val="000000"/>
                <w:sz w:val="18"/>
                <w:szCs w:val="18"/>
                <w:lang w:val="en-US"/>
              </w:rPr>
            </w:pPr>
            <w:r w:rsidRPr="00542059">
              <w:rPr>
                <w:rFonts w:ascii="Calibri" w:hAnsi="Calibri" w:cs="Calibri"/>
                <w:bCs/>
                <w:color w:val="000000"/>
                <w:sz w:val="18"/>
                <w:szCs w:val="18"/>
                <w:lang w:val="en-US"/>
              </w:rPr>
              <w:t>Hours per week</w:t>
            </w:r>
          </w:p>
        </w:tc>
        <w:tc>
          <w:tcPr>
            <w:tcW w:w="567" w:type="dxa"/>
            <w:tcBorders>
              <w:top w:val="single" w:sz="6" w:space="0" w:color="808080"/>
              <w:bottom w:val="single" w:sz="6" w:space="0" w:color="FFFFFF"/>
            </w:tcBorders>
            <w:shd w:val="solid" w:color="C0C0C0" w:fill="FFFFFF"/>
          </w:tcPr>
          <w:p w14:paraId="3FCBAC0F" w14:textId="77777777" w:rsidR="006D5439" w:rsidRPr="00542059" w:rsidRDefault="006D5439" w:rsidP="000F41D2">
            <w:pPr>
              <w:jc w:val="center"/>
              <w:rPr>
                <w:rFonts w:ascii="Calibri" w:hAnsi="Calibri" w:cs="Calibri"/>
                <w:color w:val="000000"/>
                <w:sz w:val="18"/>
                <w:szCs w:val="18"/>
                <w:lang w:val="en-US"/>
              </w:rPr>
            </w:pPr>
            <w:r w:rsidRPr="00542059">
              <w:rPr>
                <w:rFonts w:ascii="Calibri" w:hAnsi="Calibri" w:cs="Calibri"/>
                <w:color w:val="000000"/>
                <w:sz w:val="18"/>
                <w:szCs w:val="18"/>
                <w:lang w:val="en-US"/>
              </w:rPr>
              <w:t>Course total</w:t>
            </w:r>
          </w:p>
        </w:tc>
        <w:tc>
          <w:tcPr>
            <w:tcW w:w="702" w:type="dxa"/>
            <w:tcBorders>
              <w:top w:val="single" w:sz="6" w:space="0" w:color="808080"/>
              <w:bottom w:val="single" w:sz="6" w:space="0" w:color="FFFFFF"/>
            </w:tcBorders>
            <w:shd w:val="pct50" w:color="C0C0C0" w:fill="FFFFFF"/>
          </w:tcPr>
          <w:p w14:paraId="3FCBAC10" w14:textId="77777777" w:rsidR="006D5439" w:rsidRPr="00507A1A" w:rsidRDefault="006D5439" w:rsidP="000F41D2">
            <w:pPr>
              <w:jc w:val="center"/>
              <w:rPr>
                <w:rFonts w:ascii="Calibri" w:hAnsi="Calibri" w:cs="Calibri"/>
                <w:color w:val="000000"/>
                <w:sz w:val="18"/>
                <w:szCs w:val="18"/>
              </w:rPr>
            </w:pPr>
            <w:r w:rsidRPr="00507A1A">
              <w:rPr>
                <w:rFonts w:ascii="Calibri" w:hAnsi="Calibri" w:cs="Calibri"/>
                <w:b/>
                <w:bCs/>
                <w:color w:val="000000"/>
                <w:sz w:val="18"/>
                <w:szCs w:val="18"/>
              </w:rPr>
              <w:t>ECTS</w:t>
            </w:r>
          </w:p>
        </w:tc>
      </w:tr>
      <w:tr w:rsidR="000963BF" w:rsidRPr="00507A1A" w14:paraId="3FCBAC1C" w14:textId="77777777" w:rsidTr="000F41D2">
        <w:trPr>
          <w:trHeight w:val="355"/>
        </w:trPr>
        <w:tc>
          <w:tcPr>
            <w:tcW w:w="567" w:type="dxa"/>
            <w:shd w:val="solid" w:color="C0C0C0" w:fill="FFFFFF"/>
          </w:tcPr>
          <w:p w14:paraId="3FCBAC12" w14:textId="77777777" w:rsidR="000963BF" w:rsidRPr="00507A1A" w:rsidRDefault="000963BF" w:rsidP="00DB1109">
            <w:pPr>
              <w:numPr>
                <w:ilvl w:val="0"/>
                <w:numId w:val="113"/>
              </w:numPr>
              <w:rPr>
                <w:rFonts w:ascii="Calibri" w:hAnsi="Calibri" w:cs="Calibri"/>
                <w:color w:val="000000"/>
                <w:sz w:val="20"/>
                <w:szCs w:val="20"/>
              </w:rPr>
            </w:pPr>
          </w:p>
        </w:tc>
        <w:tc>
          <w:tcPr>
            <w:tcW w:w="1418" w:type="dxa"/>
            <w:shd w:val="pct50" w:color="C0C0C0" w:fill="FFFFFF"/>
          </w:tcPr>
          <w:p w14:paraId="3FCBAC13" w14:textId="77777777" w:rsidR="000963BF" w:rsidRPr="00507A1A" w:rsidRDefault="000963BF" w:rsidP="000963BF">
            <w:pPr>
              <w:jc w:val="center"/>
              <w:rPr>
                <w:rFonts w:ascii="Calibri" w:hAnsi="Calibri" w:cs="Calibri"/>
                <w:color w:val="000000"/>
                <w:sz w:val="20"/>
                <w:szCs w:val="20"/>
              </w:rPr>
            </w:pPr>
            <w:r w:rsidRPr="00593318">
              <w:rPr>
                <w:rFonts w:ascii="Calibri" w:hAnsi="Calibri" w:cs="Calibri"/>
                <w:b/>
                <w:bCs/>
                <w:sz w:val="16"/>
                <w:szCs w:val="16"/>
              </w:rPr>
              <w:t>501</w:t>
            </w:r>
          </w:p>
        </w:tc>
        <w:tc>
          <w:tcPr>
            <w:tcW w:w="3118" w:type="dxa"/>
            <w:shd w:val="solid" w:color="C0C0C0" w:fill="FFFFFF"/>
          </w:tcPr>
          <w:p w14:paraId="3FCBAC14" w14:textId="77777777" w:rsidR="000963BF" w:rsidRPr="000963BF" w:rsidRDefault="000963BF" w:rsidP="000963BF">
            <w:pPr>
              <w:rPr>
                <w:rFonts w:asciiTheme="minorHAnsi" w:hAnsiTheme="minorHAnsi" w:cstheme="minorHAnsi"/>
                <w:color w:val="000000"/>
                <w:sz w:val="16"/>
                <w:szCs w:val="16"/>
                <w:lang w:val="en-US"/>
              </w:rPr>
            </w:pPr>
            <w:r w:rsidRPr="000963BF">
              <w:rPr>
                <w:rFonts w:asciiTheme="minorHAnsi" w:hAnsiTheme="minorHAnsi" w:cstheme="minorHAnsi"/>
                <w:sz w:val="16"/>
                <w:szCs w:val="16"/>
              </w:rPr>
              <w:t xml:space="preserve">PUBLIC </w:t>
            </w:r>
            <w:r w:rsidR="008F4EAA">
              <w:rPr>
                <w:rFonts w:asciiTheme="minorHAnsi" w:hAnsiTheme="minorHAnsi" w:cstheme="minorHAnsi"/>
                <w:sz w:val="16"/>
                <w:szCs w:val="16"/>
                <w:lang w:val="en-US"/>
              </w:rPr>
              <w:t xml:space="preserve">SECTOR </w:t>
            </w:r>
            <w:r w:rsidRPr="000963BF">
              <w:rPr>
                <w:rFonts w:asciiTheme="minorHAnsi" w:hAnsiTheme="minorHAnsi" w:cstheme="minorHAnsi"/>
                <w:sz w:val="16"/>
                <w:szCs w:val="16"/>
              </w:rPr>
              <w:t>ECONOMICS</w:t>
            </w:r>
          </w:p>
        </w:tc>
        <w:tc>
          <w:tcPr>
            <w:tcW w:w="1560" w:type="dxa"/>
            <w:shd w:val="pct50" w:color="C0C0C0" w:fill="FFFFFF"/>
            <w:vAlign w:val="center"/>
          </w:tcPr>
          <w:p w14:paraId="3FCBAC15" w14:textId="77777777" w:rsidR="000963BF" w:rsidRPr="007A7486" w:rsidRDefault="000963BF" w:rsidP="000963BF">
            <w:pPr>
              <w:jc w:val="center"/>
              <w:rPr>
                <w:rFonts w:ascii="Calibri" w:hAnsi="Calibri" w:cs="Calibri"/>
                <w:color w:val="000000"/>
                <w:sz w:val="16"/>
                <w:szCs w:val="16"/>
                <w:lang w:val="en-US"/>
              </w:rPr>
            </w:pPr>
            <w:r>
              <w:rPr>
                <w:rFonts w:ascii="Calibri" w:hAnsi="Calibri" w:cs="Calibri"/>
                <w:color w:val="000000"/>
                <w:sz w:val="16"/>
                <w:szCs w:val="16"/>
                <w:lang w:val="en-US"/>
              </w:rPr>
              <w:t>SD - MC</w:t>
            </w:r>
          </w:p>
        </w:tc>
        <w:tc>
          <w:tcPr>
            <w:tcW w:w="567" w:type="dxa"/>
            <w:shd w:val="solid" w:color="C0C0C0" w:fill="FFFFFF"/>
            <w:vAlign w:val="center"/>
          </w:tcPr>
          <w:p w14:paraId="3FCBAC16" w14:textId="77777777" w:rsidR="000963BF" w:rsidRPr="00507A1A" w:rsidRDefault="000963BF" w:rsidP="000963BF">
            <w:pPr>
              <w:jc w:val="center"/>
              <w:rPr>
                <w:rFonts w:ascii="Calibri" w:hAnsi="Calibri" w:cs="Calibri"/>
                <w:color w:val="000000"/>
                <w:sz w:val="20"/>
                <w:szCs w:val="20"/>
              </w:rPr>
            </w:pPr>
            <w:r w:rsidRPr="00593318">
              <w:rPr>
                <w:rFonts w:ascii="Calibri" w:hAnsi="Calibri" w:cs="Calibri"/>
                <w:color w:val="000000"/>
                <w:sz w:val="16"/>
                <w:szCs w:val="16"/>
              </w:rPr>
              <w:t>2</w:t>
            </w:r>
          </w:p>
        </w:tc>
        <w:tc>
          <w:tcPr>
            <w:tcW w:w="558" w:type="dxa"/>
            <w:shd w:val="pct50" w:color="C0C0C0" w:fill="FFFFFF"/>
            <w:vAlign w:val="center"/>
          </w:tcPr>
          <w:p w14:paraId="3FCBAC17" w14:textId="77777777" w:rsidR="000963BF" w:rsidRPr="00507A1A" w:rsidRDefault="000963BF" w:rsidP="000963BF">
            <w:pPr>
              <w:jc w:val="center"/>
              <w:rPr>
                <w:rFonts w:ascii="Calibri" w:hAnsi="Calibri" w:cs="Calibri"/>
                <w:color w:val="000000"/>
                <w:sz w:val="20"/>
                <w:szCs w:val="20"/>
              </w:rPr>
            </w:pPr>
            <w:r w:rsidRPr="00593318">
              <w:rPr>
                <w:rFonts w:ascii="Calibri" w:hAnsi="Calibri" w:cs="Calibri"/>
                <w:color w:val="000000"/>
                <w:sz w:val="16"/>
                <w:szCs w:val="16"/>
              </w:rPr>
              <w:t>1</w:t>
            </w:r>
          </w:p>
        </w:tc>
        <w:tc>
          <w:tcPr>
            <w:tcW w:w="666" w:type="dxa"/>
            <w:shd w:val="solid" w:color="C0C0C0" w:fill="FFFFFF"/>
          </w:tcPr>
          <w:p w14:paraId="3FCBAC18" w14:textId="77777777" w:rsidR="000963BF" w:rsidRPr="00507A1A" w:rsidRDefault="000963BF" w:rsidP="000963BF">
            <w:pPr>
              <w:jc w:val="center"/>
              <w:rPr>
                <w:rFonts w:ascii="Calibri" w:hAnsi="Calibri" w:cs="Calibri"/>
                <w:color w:val="000000"/>
                <w:sz w:val="20"/>
                <w:szCs w:val="20"/>
              </w:rPr>
            </w:pPr>
            <w:r w:rsidRPr="00593318">
              <w:rPr>
                <w:rFonts w:ascii="Calibri" w:hAnsi="Calibri" w:cs="Calibri"/>
                <w:color w:val="000000"/>
                <w:sz w:val="16"/>
                <w:szCs w:val="16"/>
              </w:rPr>
              <w:t>-</w:t>
            </w:r>
          </w:p>
        </w:tc>
        <w:tc>
          <w:tcPr>
            <w:tcW w:w="760" w:type="dxa"/>
            <w:shd w:val="pct50" w:color="C0C0C0" w:fill="FFFFFF"/>
            <w:vAlign w:val="center"/>
          </w:tcPr>
          <w:p w14:paraId="3FCBAC19" w14:textId="77777777" w:rsidR="000963BF" w:rsidRPr="00507A1A" w:rsidRDefault="000963BF" w:rsidP="000963BF">
            <w:pPr>
              <w:jc w:val="center"/>
              <w:rPr>
                <w:rFonts w:ascii="Calibri" w:hAnsi="Calibri" w:cs="Calibri"/>
                <w:color w:val="000000"/>
                <w:sz w:val="20"/>
                <w:szCs w:val="20"/>
              </w:rPr>
            </w:pPr>
            <w:r w:rsidRPr="00593318">
              <w:rPr>
                <w:rFonts w:ascii="Calibri" w:hAnsi="Calibri" w:cs="Calibri"/>
                <w:color w:val="000000"/>
                <w:sz w:val="16"/>
                <w:szCs w:val="16"/>
              </w:rPr>
              <w:t>3</w:t>
            </w:r>
          </w:p>
        </w:tc>
        <w:tc>
          <w:tcPr>
            <w:tcW w:w="567" w:type="dxa"/>
            <w:shd w:val="solid" w:color="C0C0C0" w:fill="FFFFFF"/>
            <w:vAlign w:val="center"/>
          </w:tcPr>
          <w:p w14:paraId="3FCBAC1A" w14:textId="77777777" w:rsidR="000963BF" w:rsidRPr="00507A1A" w:rsidRDefault="000963BF" w:rsidP="000963BF">
            <w:pPr>
              <w:jc w:val="center"/>
              <w:rPr>
                <w:rFonts w:ascii="Calibri" w:hAnsi="Calibri" w:cs="Calibri"/>
                <w:color w:val="000000"/>
                <w:sz w:val="20"/>
                <w:szCs w:val="20"/>
              </w:rPr>
            </w:pPr>
            <w:r w:rsidRPr="00593318">
              <w:rPr>
                <w:rFonts w:ascii="Calibri" w:hAnsi="Calibri" w:cs="Calibri"/>
                <w:color w:val="000000"/>
                <w:sz w:val="16"/>
                <w:szCs w:val="16"/>
              </w:rPr>
              <w:t>150</w:t>
            </w:r>
          </w:p>
        </w:tc>
        <w:tc>
          <w:tcPr>
            <w:tcW w:w="702" w:type="dxa"/>
            <w:shd w:val="pct50" w:color="C0C0C0" w:fill="FFFFFF"/>
            <w:vAlign w:val="center"/>
          </w:tcPr>
          <w:p w14:paraId="3FCBAC1B" w14:textId="77777777" w:rsidR="000963BF" w:rsidRPr="00507A1A" w:rsidRDefault="000963BF" w:rsidP="000963BF">
            <w:pPr>
              <w:jc w:val="center"/>
              <w:rPr>
                <w:rFonts w:ascii="Calibri" w:hAnsi="Calibri" w:cs="Calibri"/>
                <w:color w:val="000000"/>
                <w:sz w:val="20"/>
                <w:szCs w:val="20"/>
              </w:rPr>
            </w:pPr>
            <w:r w:rsidRPr="00593318">
              <w:rPr>
                <w:rFonts w:ascii="Calibri" w:hAnsi="Calibri" w:cs="Calibri"/>
                <w:color w:val="000000"/>
                <w:sz w:val="16"/>
                <w:szCs w:val="16"/>
              </w:rPr>
              <w:t>6</w:t>
            </w:r>
          </w:p>
        </w:tc>
      </w:tr>
      <w:tr w:rsidR="000963BF" w:rsidRPr="00507A1A" w14:paraId="3FCBAC29" w14:textId="77777777" w:rsidTr="000F41D2">
        <w:trPr>
          <w:trHeight w:val="404"/>
        </w:trPr>
        <w:tc>
          <w:tcPr>
            <w:tcW w:w="567" w:type="dxa"/>
            <w:tcBorders>
              <w:top w:val="single" w:sz="6" w:space="0" w:color="808080"/>
              <w:bottom w:val="single" w:sz="6" w:space="0" w:color="FFFFFF"/>
            </w:tcBorders>
            <w:shd w:val="solid" w:color="C0C0C0" w:fill="FFFFFF"/>
          </w:tcPr>
          <w:p w14:paraId="3FCBAC1D" w14:textId="77777777" w:rsidR="000963BF" w:rsidRPr="00507A1A" w:rsidRDefault="000963BF" w:rsidP="00DB1109">
            <w:pPr>
              <w:numPr>
                <w:ilvl w:val="0"/>
                <w:numId w:val="113"/>
              </w:numPr>
              <w:ind w:left="473"/>
              <w:jc w:val="center"/>
              <w:rPr>
                <w:rFonts w:ascii="Calibri" w:hAnsi="Calibri" w:cs="Calibri"/>
                <w:color w:val="000000"/>
                <w:sz w:val="20"/>
                <w:szCs w:val="20"/>
              </w:rPr>
            </w:pPr>
          </w:p>
        </w:tc>
        <w:tc>
          <w:tcPr>
            <w:tcW w:w="1418" w:type="dxa"/>
            <w:tcBorders>
              <w:top w:val="single" w:sz="6" w:space="0" w:color="808080"/>
              <w:bottom w:val="single" w:sz="6" w:space="0" w:color="FFFFFF"/>
            </w:tcBorders>
            <w:shd w:val="pct50" w:color="C0C0C0" w:fill="FFFFFF"/>
          </w:tcPr>
          <w:p w14:paraId="3FCBAC1E" w14:textId="77777777" w:rsidR="000963BF" w:rsidRPr="00593318" w:rsidRDefault="000963BF" w:rsidP="000963BF">
            <w:pPr>
              <w:jc w:val="center"/>
              <w:rPr>
                <w:rFonts w:ascii="Calibri" w:hAnsi="Calibri" w:cs="Calibri"/>
                <w:color w:val="000000"/>
                <w:sz w:val="16"/>
                <w:szCs w:val="16"/>
              </w:rPr>
            </w:pPr>
            <w:r w:rsidRPr="00593318">
              <w:rPr>
                <w:rFonts w:ascii="Calibri" w:hAnsi="Calibri" w:cs="Calibri"/>
                <w:b/>
                <w:bCs/>
                <w:sz w:val="16"/>
                <w:szCs w:val="16"/>
              </w:rPr>
              <w:t>502</w:t>
            </w:r>
          </w:p>
          <w:p w14:paraId="3FCBAC1F" w14:textId="77777777" w:rsidR="000963BF" w:rsidRPr="00507A1A" w:rsidRDefault="000963BF" w:rsidP="000963BF">
            <w:pPr>
              <w:jc w:val="center"/>
              <w:rPr>
                <w:rFonts w:ascii="Calibri" w:hAnsi="Calibri" w:cs="Calibri"/>
                <w:color w:val="000000"/>
                <w:sz w:val="20"/>
                <w:szCs w:val="20"/>
              </w:rPr>
            </w:pPr>
          </w:p>
        </w:tc>
        <w:tc>
          <w:tcPr>
            <w:tcW w:w="3118" w:type="dxa"/>
            <w:tcBorders>
              <w:top w:val="single" w:sz="6" w:space="0" w:color="808080"/>
              <w:bottom w:val="single" w:sz="6" w:space="0" w:color="FFFFFF"/>
            </w:tcBorders>
            <w:shd w:val="solid" w:color="C0C0C0" w:fill="FFFFFF"/>
          </w:tcPr>
          <w:p w14:paraId="3FCBAC20" w14:textId="77777777" w:rsidR="000963BF" w:rsidRPr="000963BF" w:rsidRDefault="00CB1B36" w:rsidP="000963BF">
            <w:pPr>
              <w:rPr>
                <w:rFonts w:asciiTheme="minorHAnsi" w:hAnsiTheme="minorHAnsi" w:cstheme="minorHAnsi"/>
                <w:color w:val="000000"/>
                <w:sz w:val="16"/>
                <w:szCs w:val="16"/>
                <w:lang w:val="en-US"/>
              </w:rPr>
            </w:pPr>
            <w:r w:rsidRPr="009927B5">
              <w:rPr>
                <w:rFonts w:asciiTheme="minorHAnsi" w:hAnsiTheme="minorHAnsi" w:cstheme="minorHAnsi"/>
                <w:color w:val="000000"/>
                <w:sz w:val="16"/>
                <w:szCs w:val="16"/>
                <w:lang w:val="en-US"/>
              </w:rPr>
              <w:t>INNOVATION AND TOTAL QUALITY</w:t>
            </w:r>
          </w:p>
        </w:tc>
        <w:tc>
          <w:tcPr>
            <w:tcW w:w="1560" w:type="dxa"/>
            <w:tcBorders>
              <w:top w:val="single" w:sz="6" w:space="0" w:color="808080"/>
              <w:bottom w:val="single" w:sz="6" w:space="0" w:color="FFFFFF"/>
            </w:tcBorders>
            <w:shd w:val="pct50" w:color="C0C0C0" w:fill="FFFFFF"/>
            <w:vAlign w:val="center"/>
          </w:tcPr>
          <w:p w14:paraId="3FCBAC21" w14:textId="77777777" w:rsidR="000963BF" w:rsidRPr="007A7486" w:rsidRDefault="000963BF" w:rsidP="000963BF">
            <w:pPr>
              <w:jc w:val="center"/>
              <w:rPr>
                <w:rFonts w:ascii="Calibri" w:hAnsi="Calibri" w:cs="Calibri"/>
                <w:sz w:val="16"/>
                <w:szCs w:val="16"/>
                <w:lang w:val="en-US"/>
              </w:rPr>
            </w:pPr>
            <w:r>
              <w:rPr>
                <w:rFonts w:ascii="Calibri" w:hAnsi="Calibri" w:cs="Calibri"/>
                <w:sz w:val="16"/>
                <w:szCs w:val="16"/>
                <w:lang w:val="en-US"/>
              </w:rPr>
              <w:t>GB - MC</w:t>
            </w:r>
          </w:p>
        </w:tc>
        <w:tc>
          <w:tcPr>
            <w:tcW w:w="567" w:type="dxa"/>
            <w:tcBorders>
              <w:top w:val="single" w:sz="6" w:space="0" w:color="808080"/>
              <w:bottom w:val="single" w:sz="6" w:space="0" w:color="FFFFFF"/>
            </w:tcBorders>
            <w:shd w:val="solid" w:color="C0C0C0" w:fill="FFFFFF"/>
            <w:vAlign w:val="center"/>
          </w:tcPr>
          <w:p w14:paraId="3FCBAC22" w14:textId="77777777" w:rsidR="000963BF" w:rsidRPr="00507A1A" w:rsidRDefault="000963BF" w:rsidP="000963BF">
            <w:pPr>
              <w:jc w:val="center"/>
              <w:rPr>
                <w:rFonts w:ascii="Calibri" w:hAnsi="Calibri" w:cs="Calibri"/>
                <w:color w:val="000000"/>
                <w:sz w:val="20"/>
                <w:szCs w:val="20"/>
              </w:rPr>
            </w:pPr>
            <w:r w:rsidRPr="00593318">
              <w:rPr>
                <w:rFonts w:ascii="Calibri" w:hAnsi="Calibri" w:cs="Calibri"/>
                <w:color w:val="000000"/>
                <w:sz w:val="16"/>
                <w:szCs w:val="16"/>
              </w:rPr>
              <w:t>2</w:t>
            </w:r>
          </w:p>
        </w:tc>
        <w:tc>
          <w:tcPr>
            <w:tcW w:w="558" w:type="dxa"/>
            <w:tcBorders>
              <w:top w:val="single" w:sz="6" w:space="0" w:color="808080"/>
              <w:bottom w:val="single" w:sz="6" w:space="0" w:color="FFFFFF"/>
            </w:tcBorders>
            <w:shd w:val="pct50" w:color="C0C0C0" w:fill="FFFFFF"/>
            <w:vAlign w:val="center"/>
          </w:tcPr>
          <w:p w14:paraId="3FCBAC23" w14:textId="77777777" w:rsidR="000963BF" w:rsidRPr="00507A1A" w:rsidRDefault="000963BF" w:rsidP="000963BF">
            <w:pPr>
              <w:jc w:val="center"/>
              <w:rPr>
                <w:rFonts w:ascii="Calibri" w:hAnsi="Calibri" w:cs="Calibri"/>
                <w:color w:val="000000"/>
                <w:sz w:val="20"/>
                <w:szCs w:val="20"/>
              </w:rPr>
            </w:pPr>
            <w:r w:rsidRPr="00593318">
              <w:rPr>
                <w:rFonts w:ascii="Calibri" w:hAnsi="Calibri" w:cs="Calibri"/>
                <w:color w:val="000000"/>
                <w:sz w:val="16"/>
                <w:szCs w:val="16"/>
              </w:rPr>
              <w:t>1</w:t>
            </w:r>
          </w:p>
        </w:tc>
        <w:tc>
          <w:tcPr>
            <w:tcW w:w="666" w:type="dxa"/>
            <w:tcBorders>
              <w:top w:val="single" w:sz="6" w:space="0" w:color="808080"/>
              <w:bottom w:val="single" w:sz="6" w:space="0" w:color="FFFFFF"/>
            </w:tcBorders>
            <w:shd w:val="solid" w:color="C0C0C0" w:fill="FFFFFF"/>
          </w:tcPr>
          <w:p w14:paraId="3FCBAC24" w14:textId="77777777" w:rsidR="000963BF" w:rsidRPr="00593318" w:rsidRDefault="000963BF" w:rsidP="000963BF">
            <w:pPr>
              <w:jc w:val="center"/>
              <w:rPr>
                <w:rFonts w:ascii="Calibri" w:hAnsi="Calibri" w:cs="Calibri"/>
                <w:color w:val="000000"/>
                <w:sz w:val="16"/>
                <w:szCs w:val="16"/>
              </w:rPr>
            </w:pPr>
          </w:p>
          <w:p w14:paraId="3FCBAC25" w14:textId="77777777" w:rsidR="000963BF" w:rsidRPr="00507A1A" w:rsidRDefault="000963BF" w:rsidP="000963BF">
            <w:pPr>
              <w:jc w:val="center"/>
              <w:rPr>
                <w:rFonts w:ascii="Calibri" w:hAnsi="Calibri" w:cs="Calibri"/>
                <w:color w:val="000000"/>
                <w:sz w:val="20"/>
                <w:szCs w:val="20"/>
              </w:rPr>
            </w:pPr>
            <w:r w:rsidRPr="00593318">
              <w:rPr>
                <w:rFonts w:ascii="Calibri" w:hAnsi="Calibri" w:cs="Calibri"/>
                <w:color w:val="000000"/>
                <w:sz w:val="16"/>
                <w:szCs w:val="16"/>
              </w:rPr>
              <w:t>-</w:t>
            </w:r>
          </w:p>
        </w:tc>
        <w:tc>
          <w:tcPr>
            <w:tcW w:w="760" w:type="dxa"/>
            <w:tcBorders>
              <w:top w:val="single" w:sz="6" w:space="0" w:color="808080"/>
              <w:bottom w:val="single" w:sz="6" w:space="0" w:color="FFFFFF"/>
            </w:tcBorders>
            <w:shd w:val="pct50" w:color="C0C0C0" w:fill="FFFFFF"/>
            <w:vAlign w:val="center"/>
          </w:tcPr>
          <w:p w14:paraId="3FCBAC26" w14:textId="77777777" w:rsidR="000963BF" w:rsidRPr="00507A1A" w:rsidRDefault="000963BF" w:rsidP="000963BF">
            <w:pPr>
              <w:jc w:val="center"/>
              <w:rPr>
                <w:rFonts w:ascii="Calibri" w:hAnsi="Calibri" w:cs="Calibri"/>
                <w:color w:val="000000"/>
                <w:sz w:val="20"/>
                <w:szCs w:val="20"/>
              </w:rPr>
            </w:pPr>
            <w:r w:rsidRPr="00593318">
              <w:rPr>
                <w:rFonts w:ascii="Calibri" w:hAnsi="Calibri" w:cs="Calibri"/>
                <w:color w:val="000000"/>
                <w:sz w:val="16"/>
                <w:szCs w:val="16"/>
              </w:rPr>
              <w:t>3</w:t>
            </w:r>
          </w:p>
        </w:tc>
        <w:tc>
          <w:tcPr>
            <w:tcW w:w="567" w:type="dxa"/>
            <w:tcBorders>
              <w:top w:val="single" w:sz="6" w:space="0" w:color="808080"/>
              <w:bottom w:val="single" w:sz="6" w:space="0" w:color="FFFFFF"/>
            </w:tcBorders>
            <w:shd w:val="solid" w:color="C0C0C0" w:fill="FFFFFF"/>
            <w:vAlign w:val="center"/>
          </w:tcPr>
          <w:p w14:paraId="3FCBAC27" w14:textId="77777777" w:rsidR="000963BF" w:rsidRPr="00507A1A" w:rsidRDefault="000963BF" w:rsidP="000963BF">
            <w:pPr>
              <w:jc w:val="center"/>
              <w:rPr>
                <w:rFonts w:ascii="Calibri" w:hAnsi="Calibri" w:cs="Calibri"/>
                <w:color w:val="000000"/>
                <w:sz w:val="20"/>
                <w:szCs w:val="20"/>
              </w:rPr>
            </w:pPr>
            <w:r w:rsidRPr="00593318">
              <w:rPr>
                <w:rFonts w:ascii="Calibri" w:hAnsi="Calibri" w:cs="Calibri"/>
                <w:color w:val="000000"/>
                <w:sz w:val="16"/>
                <w:szCs w:val="16"/>
              </w:rPr>
              <w:t>150</w:t>
            </w:r>
          </w:p>
        </w:tc>
        <w:tc>
          <w:tcPr>
            <w:tcW w:w="702" w:type="dxa"/>
            <w:tcBorders>
              <w:top w:val="single" w:sz="6" w:space="0" w:color="808080"/>
              <w:bottom w:val="single" w:sz="6" w:space="0" w:color="FFFFFF"/>
            </w:tcBorders>
            <w:shd w:val="pct50" w:color="C0C0C0" w:fill="FFFFFF"/>
            <w:vAlign w:val="center"/>
          </w:tcPr>
          <w:p w14:paraId="3FCBAC28" w14:textId="77777777" w:rsidR="000963BF" w:rsidRPr="00507A1A" w:rsidRDefault="000963BF" w:rsidP="000963BF">
            <w:pPr>
              <w:jc w:val="center"/>
              <w:rPr>
                <w:rFonts w:ascii="Calibri" w:hAnsi="Calibri" w:cs="Calibri"/>
                <w:color w:val="000000"/>
                <w:sz w:val="20"/>
                <w:szCs w:val="20"/>
              </w:rPr>
            </w:pPr>
            <w:r w:rsidRPr="00593318">
              <w:rPr>
                <w:rFonts w:ascii="Calibri" w:hAnsi="Calibri" w:cs="Calibri"/>
                <w:color w:val="000000"/>
                <w:sz w:val="16"/>
                <w:szCs w:val="16"/>
              </w:rPr>
              <w:t>6</w:t>
            </w:r>
          </w:p>
        </w:tc>
      </w:tr>
      <w:tr w:rsidR="000963BF" w:rsidRPr="00507A1A" w14:paraId="3FCBAC34" w14:textId="77777777" w:rsidTr="000F41D2">
        <w:trPr>
          <w:trHeight w:val="410"/>
        </w:trPr>
        <w:tc>
          <w:tcPr>
            <w:tcW w:w="567" w:type="dxa"/>
            <w:shd w:val="solid" w:color="C0C0C0" w:fill="FFFFFF"/>
          </w:tcPr>
          <w:p w14:paraId="3FCBAC2A" w14:textId="77777777" w:rsidR="000963BF" w:rsidRPr="00507A1A" w:rsidRDefault="000963BF" w:rsidP="00DB1109">
            <w:pPr>
              <w:numPr>
                <w:ilvl w:val="0"/>
                <w:numId w:val="113"/>
              </w:numPr>
              <w:ind w:left="473"/>
              <w:jc w:val="center"/>
              <w:rPr>
                <w:rFonts w:ascii="Calibri" w:hAnsi="Calibri" w:cs="Calibri"/>
                <w:color w:val="000000"/>
                <w:sz w:val="20"/>
                <w:szCs w:val="20"/>
              </w:rPr>
            </w:pPr>
          </w:p>
        </w:tc>
        <w:tc>
          <w:tcPr>
            <w:tcW w:w="1418" w:type="dxa"/>
            <w:tcBorders>
              <w:top w:val="single" w:sz="6" w:space="0" w:color="808080"/>
              <w:bottom w:val="single" w:sz="6" w:space="0" w:color="FFFFFF"/>
            </w:tcBorders>
            <w:shd w:val="pct50" w:color="C0C0C0" w:fill="FFFFFF"/>
          </w:tcPr>
          <w:p w14:paraId="3FCBAC2B" w14:textId="77777777" w:rsidR="000963BF" w:rsidRPr="00507A1A" w:rsidRDefault="000963BF" w:rsidP="000963BF">
            <w:pPr>
              <w:jc w:val="center"/>
              <w:rPr>
                <w:rFonts w:ascii="Calibri" w:hAnsi="Calibri" w:cs="Calibri"/>
                <w:color w:val="000000"/>
                <w:sz w:val="20"/>
                <w:szCs w:val="20"/>
              </w:rPr>
            </w:pPr>
            <w:r w:rsidRPr="00593318">
              <w:rPr>
                <w:rFonts w:ascii="Calibri" w:hAnsi="Calibri" w:cs="Calibri"/>
                <w:b/>
                <w:bCs/>
                <w:sz w:val="16"/>
                <w:szCs w:val="16"/>
              </w:rPr>
              <w:t>503</w:t>
            </w:r>
          </w:p>
        </w:tc>
        <w:tc>
          <w:tcPr>
            <w:tcW w:w="3118" w:type="dxa"/>
            <w:tcBorders>
              <w:top w:val="single" w:sz="6" w:space="0" w:color="808080"/>
              <w:bottom w:val="single" w:sz="6" w:space="0" w:color="FFFFFF"/>
            </w:tcBorders>
            <w:shd w:val="solid" w:color="C0C0C0" w:fill="FFFFFF"/>
          </w:tcPr>
          <w:p w14:paraId="3FCBAC2C" w14:textId="77777777" w:rsidR="000963BF" w:rsidRPr="0084551D" w:rsidRDefault="000963BF" w:rsidP="0084551D">
            <w:pPr>
              <w:rPr>
                <w:rFonts w:asciiTheme="minorHAnsi" w:hAnsiTheme="minorHAnsi" w:cstheme="minorHAnsi"/>
                <w:color w:val="000000"/>
                <w:sz w:val="16"/>
                <w:szCs w:val="16"/>
                <w:lang w:val="en-US"/>
              </w:rPr>
            </w:pPr>
            <w:r w:rsidRPr="0084551D">
              <w:rPr>
                <w:rFonts w:asciiTheme="minorHAnsi" w:hAnsiTheme="minorHAnsi" w:cstheme="minorHAnsi"/>
                <w:sz w:val="16"/>
                <w:szCs w:val="16"/>
                <w:lang w:val="en-US"/>
              </w:rPr>
              <w:t xml:space="preserve">MERGERS </w:t>
            </w:r>
            <w:r w:rsidR="0084551D" w:rsidRPr="0084551D">
              <w:rPr>
                <w:rFonts w:asciiTheme="minorHAnsi" w:hAnsiTheme="minorHAnsi" w:cstheme="minorHAnsi"/>
                <w:sz w:val="16"/>
                <w:szCs w:val="16"/>
                <w:lang w:val="en-US"/>
              </w:rPr>
              <w:t>IN PUBLIC AND PRIVATE SECTOR</w:t>
            </w:r>
          </w:p>
        </w:tc>
        <w:tc>
          <w:tcPr>
            <w:tcW w:w="1560" w:type="dxa"/>
            <w:tcBorders>
              <w:top w:val="single" w:sz="6" w:space="0" w:color="808080"/>
              <w:bottom w:val="single" w:sz="6" w:space="0" w:color="FFFFFF"/>
            </w:tcBorders>
            <w:shd w:val="pct50" w:color="C0C0C0" w:fill="FFFFFF"/>
            <w:vAlign w:val="center"/>
          </w:tcPr>
          <w:p w14:paraId="3FCBAC2D" w14:textId="77777777" w:rsidR="000963BF" w:rsidRPr="007A7486" w:rsidRDefault="000963BF" w:rsidP="000963BF">
            <w:pPr>
              <w:jc w:val="center"/>
              <w:rPr>
                <w:rFonts w:ascii="Calibri" w:hAnsi="Calibri" w:cs="Calibri"/>
                <w:sz w:val="16"/>
                <w:szCs w:val="16"/>
                <w:lang w:val="en-US"/>
              </w:rPr>
            </w:pPr>
            <w:r>
              <w:rPr>
                <w:rFonts w:ascii="Calibri" w:hAnsi="Calibri" w:cs="Calibri"/>
                <w:color w:val="000000"/>
                <w:sz w:val="16"/>
                <w:szCs w:val="16"/>
                <w:lang w:val="en-US"/>
              </w:rPr>
              <w:t>SD - MC</w:t>
            </w:r>
          </w:p>
        </w:tc>
        <w:tc>
          <w:tcPr>
            <w:tcW w:w="567" w:type="dxa"/>
            <w:tcBorders>
              <w:top w:val="single" w:sz="6" w:space="0" w:color="808080"/>
              <w:bottom w:val="single" w:sz="6" w:space="0" w:color="FFFFFF"/>
            </w:tcBorders>
            <w:shd w:val="solid" w:color="C0C0C0" w:fill="FFFFFF"/>
            <w:vAlign w:val="center"/>
          </w:tcPr>
          <w:p w14:paraId="3FCBAC2E" w14:textId="77777777" w:rsidR="000963BF" w:rsidRPr="00507A1A" w:rsidRDefault="000963BF" w:rsidP="000963BF">
            <w:pPr>
              <w:jc w:val="center"/>
              <w:rPr>
                <w:rFonts w:ascii="Calibri" w:hAnsi="Calibri" w:cs="Calibri"/>
                <w:color w:val="000000"/>
                <w:sz w:val="20"/>
                <w:szCs w:val="20"/>
              </w:rPr>
            </w:pPr>
            <w:r w:rsidRPr="00593318">
              <w:rPr>
                <w:rFonts w:ascii="Calibri" w:hAnsi="Calibri" w:cs="Calibri"/>
                <w:color w:val="000000"/>
                <w:sz w:val="16"/>
                <w:szCs w:val="16"/>
              </w:rPr>
              <w:t>2</w:t>
            </w:r>
          </w:p>
        </w:tc>
        <w:tc>
          <w:tcPr>
            <w:tcW w:w="558" w:type="dxa"/>
            <w:tcBorders>
              <w:top w:val="single" w:sz="6" w:space="0" w:color="808080"/>
              <w:bottom w:val="single" w:sz="6" w:space="0" w:color="FFFFFF"/>
            </w:tcBorders>
            <w:shd w:val="pct50" w:color="C0C0C0" w:fill="FFFFFF"/>
            <w:vAlign w:val="center"/>
          </w:tcPr>
          <w:p w14:paraId="3FCBAC2F" w14:textId="77777777" w:rsidR="000963BF" w:rsidRPr="00507A1A" w:rsidRDefault="000963BF" w:rsidP="000963BF">
            <w:pPr>
              <w:jc w:val="center"/>
              <w:rPr>
                <w:rFonts w:ascii="Calibri" w:hAnsi="Calibri" w:cs="Calibri"/>
                <w:color w:val="000000"/>
                <w:sz w:val="20"/>
                <w:szCs w:val="20"/>
              </w:rPr>
            </w:pPr>
            <w:r w:rsidRPr="00593318">
              <w:rPr>
                <w:rFonts w:ascii="Calibri" w:hAnsi="Calibri" w:cs="Calibri"/>
                <w:color w:val="000000"/>
                <w:sz w:val="16"/>
                <w:szCs w:val="16"/>
              </w:rPr>
              <w:t>1</w:t>
            </w:r>
          </w:p>
        </w:tc>
        <w:tc>
          <w:tcPr>
            <w:tcW w:w="666" w:type="dxa"/>
            <w:tcBorders>
              <w:top w:val="single" w:sz="6" w:space="0" w:color="808080"/>
              <w:bottom w:val="single" w:sz="6" w:space="0" w:color="FFFFFF"/>
            </w:tcBorders>
            <w:shd w:val="solid" w:color="C0C0C0" w:fill="FFFFFF"/>
          </w:tcPr>
          <w:p w14:paraId="3FCBAC30" w14:textId="77777777" w:rsidR="000963BF" w:rsidRPr="00507A1A" w:rsidRDefault="000963BF" w:rsidP="000963BF">
            <w:pPr>
              <w:jc w:val="center"/>
              <w:rPr>
                <w:rFonts w:ascii="Calibri" w:hAnsi="Calibri" w:cs="Calibri"/>
                <w:color w:val="000000"/>
                <w:sz w:val="20"/>
                <w:szCs w:val="20"/>
              </w:rPr>
            </w:pPr>
            <w:r w:rsidRPr="00593318">
              <w:rPr>
                <w:rFonts w:ascii="Calibri" w:hAnsi="Calibri" w:cs="Calibri"/>
                <w:color w:val="000000"/>
                <w:sz w:val="16"/>
                <w:szCs w:val="16"/>
              </w:rPr>
              <w:t>-</w:t>
            </w:r>
          </w:p>
        </w:tc>
        <w:tc>
          <w:tcPr>
            <w:tcW w:w="760" w:type="dxa"/>
            <w:tcBorders>
              <w:top w:val="single" w:sz="6" w:space="0" w:color="808080"/>
              <w:bottom w:val="single" w:sz="6" w:space="0" w:color="FFFFFF"/>
            </w:tcBorders>
            <w:shd w:val="pct50" w:color="C0C0C0" w:fill="FFFFFF"/>
            <w:vAlign w:val="center"/>
          </w:tcPr>
          <w:p w14:paraId="3FCBAC31" w14:textId="77777777" w:rsidR="000963BF" w:rsidRPr="00507A1A" w:rsidRDefault="000963BF" w:rsidP="000963BF">
            <w:pPr>
              <w:jc w:val="center"/>
              <w:rPr>
                <w:rFonts w:ascii="Calibri" w:hAnsi="Calibri" w:cs="Calibri"/>
                <w:color w:val="000000"/>
                <w:sz w:val="20"/>
                <w:szCs w:val="20"/>
              </w:rPr>
            </w:pPr>
            <w:r w:rsidRPr="00593318">
              <w:rPr>
                <w:rFonts w:ascii="Calibri" w:hAnsi="Calibri" w:cs="Calibri"/>
                <w:color w:val="000000"/>
                <w:sz w:val="16"/>
                <w:szCs w:val="16"/>
              </w:rPr>
              <w:t>3</w:t>
            </w:r>
          </w:p>
        </w:tc>
        <w:tc>
          <w:tcPr>
            <w:tcW w:w="567" w:type="dxa"/>
            <w:tcBorders>
              <w:top w:val="single" w:sz="6" w:space="0" w:color="808080"/>
              <w:bottom w:val="single" w:sz="6" w:space="0" w:color="FFFFFF"/>
            </w:tcBorders>
            <w:shd w:val="solid" w:color="C0C0C0" w:fill="FFFFFF"/>
            <w:vAlign w:val="center"/>
          </w:tcPr>
          <w:p w14:paraId="3FCBAC32" w14:textId="77777777" w:rsidR="000963BF" w:rsidRPr="00507A1A" w:rsidRDefault="000963BF" w:rsidP="000963BF">
            <w:pPr>
              <w:jc w:val="center"/>
              <w:rPr>
                <w:rFonts w:ascii="Calibri" w:hAnsi="Calibri" w:cs="Calibri"/>
                <w:color w:val="000000"/>
                <w:sz w:val="20"/>
                <w:szCs w:val="20"/>
              </w:rPr>
            </w:pPr>
            <w:r w:rsidRPr="00593318">
              <w:rPr>
                <w:rFonts w:ascii="Calibri" w:hAnsi="Calibri" w:cs="Calibri"/>
                <w:color w:val="000000"/>
                <w:sz w:val="16"/>
                <w:szCs w:val="16"/>
              </w:rPr>
              <w:t>150</w:t>
            </w:r>
          </w:p>
        </w:tc>
        <w:tc>
          <w:tcPr>
            <w:tcW w:w="702" w:type="dxa"/>
            <w:tcBorders>
              <w:top w:val="single" w:sz="6" w:space="0" w:color="808080"/>
              <w:bottom w:val="single" w:sz="6" w:space="0" w:color="FFFFFF"/>
            </w:tcBorders>
            <w:shd w:val="pct50" w:color="C0C0C0" w:fill="FFFFFF"/>
            <w:vAlign w:val="center"/>
          </w:tcPr>
          <w:p w14:paraId="3FCBAC33" w14:textId="77777777" w:rsidR="000963BF" w:rsidRPr="00507A1A" w:rsidRDefault="000963BF" w:rsidP="000963BF">
            <w:pPr>
              <w:jc w:val="center"/>
              <w:rPr>
                <w:rFonts w:ascii="Calibri" w:hAnsi="Calibri" w:cs="Calibri"/>
                <w:color w:val="000000"/>
                <w:sz w:val="20"/>
                <w:szCs w:val="20"/>
              </w:rPr>
            </w:pPr>
            <w:r w:rsidRPr="00593318">
              <w:rPr>
                <w:rFonts w:ascii="Calibri" w:hAnsi="Calibri" w:cs="Calibri"/>
                <w:color w:val="000000"/>
                <w:sz w:val="16"/>
                <w:szCs w:val="16"/>
              </w:rPr>
              <w:t>6</w:t>
            </w:r>
          </w:p>
        </w:tc>
      </w:tr>
      <w:tr w:rsidR="000963BF" w:rsidRPr="00507A1A" w14:paraId="3FCBAC3F" w14:textId="77777777" w:rsidTr="000F41D2">
        <w:trPr>
          <w:trHeight w:val="410"/>
        </w:trPr>
        <w:tc>
          <w:tcPr>
            <w:tcW w:w="567" w:type="dxa"/>
            <w:tcBorders>
              <w:top w:val="single" w:sz="6" w:space="0" w:color="808080"/>
              <w:bottom w:val="single" w:sz="6" w:space="0" w:color="FFFFFF"/>
            </w:tcBorders>
            <w:shd w:val="solid" w:color="C0C0C0" w:fill="FFFFFF"/>
          </w:tcPr>
          <w:p w14:paraId="3FCBAC35" w14:textId="77777777" w:rsidR="000963BF" w:rsidRPr="00507A1A" w:rsidRDefault="000963BF" w:rsidP="00DB1109">
            <w:pPr>
              <w:numPr>
                <w:ilvl w:val="0"/>
                <w:numId w:val="113"/>
              </w:numPr>
              <w:ind w:left="473"/>
              <w:jc w:val="center"/>
              <w:rPr>
                <w:rFonts w:ascii="Calibri" w:hAnsi="Calibri" w:cs="Calibri"/>
                <w:color w:val="000000"/>
                <w:sz w:val="20"/>
                <w:szCs w:val="20"/>
              </w:rPr>
            </w:pPr>
          </w:p>
        </w:tc>
        <w:tc>
          <w:tcPr>
            <w:tcW w:w="1418" w:type="dxa"/>
            <w:tcBorders>
              <w:top w:val="single" w:sz="6" w:space="0" w:color="808080"/>
              <w:bottom w:val="single" w:sz="6" w:space="0" w:color="FFFFFF"/>
            </w:tcBorders>
            <w:shd w:val="pct50" w:color="C0C0C0" w:fill="FFFFFF"/>
          </w:tcPr>
          <w:p w14:paraId="3FCBAC36" w14:textId="77777777" w:rsidR="000963BF" w:rsidRPr="00507A1A" w:rsidRDefault="000963BF" w:rsidP="000963BF">
            <w:pPr>
              <w:jc w:val="center"/>
              <w:rPr>
                <w:rFonts w:ascii="Calibri" w:hAnsi="Calibri" w:cs="Calibri"/>
                <w:color w:val="000000"/>
                <w:sz w:val="20"/>
                <w:szCs w:val="20"/>
              </w:rPr>
            </w:pPr>
            <w:r w:rsidRPr="00593318">
              <w:rPr>
                <w:rFonts w:ascii="Calibri" w:hAnsi="Calibri" w:cs="Calibri"/>
                <w:b/>
                <w:bCs/>
                <w:sz w:val="16"/>
                <w:szCs w:val="16"/>
              </w:rPr>
              <w:t>504</w:t>
            </w:r>
          </w:p>
        </w:tc>
        <w:tc>
          <w:tcPr>
            <w:tcW w:w="3118" w:type="dxa"/>
            <w:tcBorders>
              <w:top w:val="single" w:sz="6" w:space="0" w:color="808080"/>
              <w:bottom w:val="single" w:sz="6" w:space="0" w:color="FFFFFF"/>
            </w:tcBorders>
            <w:shd w:val="solid" w:color="C0C0C0" w:fill="FFFFFF"/>
          </w:tcPr>
          <w:p w14:paraId="3FCBAC37" w14:textId="77777777" w:rsidR="000963BF" w:rsidRPr="000963BF" w:rsidRDefault="000963BF" w:rsidP="000963BF">
            <w:pPr>
              <w:rPr>
                <w:rFonts w:asciiTheme="minorHAnsi" w:hAnsiTheme="minorHAnsi" w:cstheme="minorHAnsi"/>
                <w:color w:val="000000"/>
                <w:sz w:val="16"/>
                <w:szCs w:val="16"/>
                <w:lang w:val="en-US"/>
              </w:rPr>
            </w:pPr>
            <w:r w:rsidRPr="000963BF">
              <w:rPr>
                <w:rFonts w:asciiTheme="minorHAnsi" w:hAnsiTheme="minorHAnsi" w:cstheme="minorHAnsi"/>
                <w:sz w:val="16"/>
                <w:szCs w:val="16"/>
              </w:rPr>
              <w:t xml:space="preserve">AGRICULTURAL ECONOMICS  </w:t>
            </w:r>
          </w:p>
        </w:tc>
        <w:tc>
          <w:tcPr>
            <w:tcW w:w="1560" w:type="dxa"/>
            <w:tcBorders>
              <w:top w:val="single" w:sz="6" w:space="0" w:color="808080"/>
              <w:bottom w:val="single" w:sz="6" w:space="0" w:color="FFFFFF"/>
            </w:tcBorders>
            <w:shd w:val="pct50" w:color="C0C0C0" w:fill="FFFFFF"/>
            <w:vAlign w:val="center"/>
          </w:tcPr>
          <w:p w14:paraId="3FCBAC38" w14:textId="77777777" w:rsidR="000963BF" w:rsidRPr="007A7486" w:rsidRDefault="000963BF" w:rsidP="000963BF">
            <w:pPr>
              <w:jc w:val="center"/>
              <w:rPr>
                <w:rFonts w:ascii="Calibri" w:hAnsi="Calibri" w:cs="Calibri"/>
                <w:color w:val="000000"/>
                <w:sz w:val="16"/>
                <w:szCs w:val="16"/>
                <w:lang w:val="en-US"/>
              </w:rPr>
            </w:pPr>
            <w:r>
              <w:rPr>
                <w:rFonts w:ascii="Calibri" w:hAnsi="Calibri" w:cs="Calibri"/>
                <w:color w:val="000000"/>
                <w:sz w:val="16"/>
                <w:szCs w:val="16"/>
                <w:lang w:val="en-US"/>
              </w:rPr>
              <w:t>SD - MC</w:t>
            </w:r>
          </w:p>
        </w:tc>
        <w:tc>
          <w:tcPr>
            <w:tcW w:w="567" w:type="dxa"/>
            <w:tcBorders>
              <w:top w:val="single" w:sz="6" w:space="0" w:color="808080"/>
              <w:bottom w:val="single" w:sz="6" w:space="0" w:color="FFFFFF"/>
            </w:tcBorders>
            <w:shd w:val="solid" w:color="C0C0C0" w:fill="FFFFFF"/>
            <w:vAlign w:val="center"/>
          </w:tcPr>
          <w:p w14:paraId="3FCBAC39" w14:textId="77777777" w:rsidR="000963BF" w:rsidRPr="00507A1A" w:rsidRDefault="000963BF" w:rsidP="000963BF">
            <w:pPr>
              <w:jc w:val="center"/>
              <w:rPr>
                <w:rFonts w:ascii="Calibri" w:hAnsi="Calibri" w:cs="Calibri"/>
                <w:color w:val="000000"/>
                <w:sz w:val="20"/>
                <w:szCs w:val="20"/>
              </w:rPr>
            </w:pPr>
            <w:r w:rsidRPr="00593318">
              <w:rPr>
                <w:rFonts w:ascii="Calibri" w:hAnsi="Calibri" w:cs="Calibri"/>
                <w:color w:val="000000"/>
                <w:sz w:val="16"/>
                <w:szCs w:val="16"/>
              </w:rPr>
              <w:t>2</w:t>
            </w:r>
          </w:p>
        </w:tc>
        <w:tc>
          <w:tcPr>
            <w:tcW w:w="558" w:type="dxa"/>
            <w:tcBorders>
              <w:top w:val="single" w:sz="6" w:space="0" w:color="808080"/>
              <w:bottom w:val="single" w:sz="6" w:space="0" w:color="FFFFFF"/>
            </w:tcBorders>
            <w:shd w:val="pct50" w:color="C0C0C0" w:fill="FFFFFF"/>
            <w:vAlign w:val="center"/>
          </w:tcPr>
          <w:p w14:paraId="3FCBAC3A" w14:textId="77777777" w:rsidR="000963BF" w:rsidRPr="00507A1A" w:rsidRDefault="000963BF" w:rsidP="000963BF">
            <w:pPr>
              <w:jc w:val="center"/>
              <w:rPr>
                <w:rFonts w:ascii="Calibri" w:hAnsi="Calibri" w:cs="Calibri"/>
                <w:color w:val="000000"/>
                <w:sz w:val="20"/>
                <w:szCs w:val="20"/>
              </w:rPr>
            </w:pPr>
            <w:r w:rsidRPr="00593318">
              <w:rPr>
                <w:rFonts w:ascii="Calibri" w:hAnsi="Calibri" w:cs="Calibri"/>
                <w:color w:val="000000"/>
                <w:sz w:val="16"/>
                <w:szCs w:val="16"/>
              </w:rPr>
              <w:t>1</w:t>
            </w:r>
          </w:p>
        </w:tc>
        <w:tc>
          <w:tcPr>
            <w:tcW w:w="666" w:type="dxa"/>
            <w:tcBorders>
              <w:top w:val="single" w:sz="6" w:space="0" w:color="808080"/>
              <w:bottom w:val="single" w:sz="6" w:space="0" w:color="FFFFFF"/>
            </w:tcBorders>
            <w:shd w:val="solid" w:color="C0C0C0" w:fill="FFFFFF"/>
          </w:tcPr>
          <w:p w14:paraId="3FCBAC3B" w14:textId="77777777" w:rsidR="000963BF" w:rsidRPr="00507A1A" w:rsidRDefault="000963BF" w:rsidP="000963BF">
            <w:pPr>
              <w:jc w:val="center"/>
              <w:rPr>
                <w:rFonts w:ascii="Calibri" w:hAnsi="Calibri" w:cs="Calibri"/>
                <w:color w:val="000000"/>
                <w:sz w:val="20"/>
                <w:szCs w:val="20"/>
              </w:rPr>
            </w:pPr>
            <w:r w:rsidRPr="00593318">
              <w:rPr>
                <w:rFonts w:ascii="Calibri" w:hAnsi="Calibri" w:cs="Calibri"/>
                <w:color w:val="000000"/>
                <w:sz w:val="16"/>
                <w:szCs w:val="16"/>
              </w:rPr>
              <w:t>-</w:t>
            </w:r>
          </w:p>
        </w:tc>
        <w:tc>
          <w:tcPr>
            <w:tcW w:w="760" w:type="dxa"/>
            <w:tcBorders>
              <w:top w:val="single" w:sz="6" w:space="0" w:color="808080"/>
              <w:bottom w:val="single" w:sz="6" w:space="0" w:color="FFFFFF"/>
            </w:tcBorders>
            <w:shd w:val="pct50" w:color="C0C0C0" w:fill="FFFFFF"/>
            <w:vAlign w:val="center"/>
          </w:tcPr>
          <w:p w14:paraId="3FCBAC3C" w14:textId="77777777" w:rsidR="000963BF" w:rsidRPr="00507A1A" w:rsidRDefault="000963BF" w:rsidP="000963BF">
            <w:pPr>
              <w:jc w:val="center"/>
              <w:rPr>
                <w:rFonts w:ascii="Calibri" w:hAnsi="Calibri" w:cs="Calibri"/>
                <w:color w:val="000000"/>
                <w:sz w:val="20"/>
                <w:szCs w:val="20"/>
              </w:rPr>
            </w:pPr>
            <w:r w:rsidRPr="00593318">
              <w:rPr>
                <w:rFonts w:ascii="Calibri" w:hAnsi="Calibri" w:cs="Calibri"/>
                <w:color w:val="000000"/>
                <w:sz w:val="16"/>
                <w:szCs w:val="16"/>
              </w:rPr>
              <w:t>3</w:t>
            </w:r>
          </w:p>
        </w:tc>
        <w:tc>
          <w:tcPr>
            <w:tcW w:w="567" w:type="dxa"/>
            <w:tcBorders>
              <w:top w:val="single" w:sz="6" w:space="0" w:color="808080"/>
              <w:bottom w:val="single" w:sz="6" w:space="0" w:color="FFFFFF"/>
            </w:tcBorders>
            <w:shd w:val="solid" w:color="C0C0C0" w:fill="FFFFFF"/>
            <w:vAlign w:val="center"/>
          </w:tcPr>
          <w:p w14:paraId="3FCBAC3D" w14:textId="77777777" w:rsidR="000963BF" w:rsidRPr="00507A1A" w:rsidRDefault="000963BF" w:rsidP="000963BF">
            <w:pPr>
              <w:jc w:val="center"/>
              <w:rPr>
                <w:rFonts w:ascii="Calibri" w:hAnsi="Calibri" w:cs="Calibri"/>
                <w:color w:val="000000"/>
                <w:sz w:val="20"/>
                <w:szCs w:val="20"/>
              </w:rPr>
            </w:pPr>
            <w:r w:rsidRPr="00593318">
              <w:rPr>
                <w:rFonts w:ascii="Calibri" w:hAnsi="Calibri" w:cs="Calibri"/>
                <w:color w:val="000000"/>
                <w:sz w:val="16"/>
                <w:szCs w:val="16"/>
              </w:rPr>
              <w:t>150</w:t>
            </w:r>
          </w:p>
        </w:tc>
        <w:tc>
          <w:tcPr>
            <w:tcW w:w="702" w:type="dxa"/>
            <w:tcBorders>
              <w:top w:val="single" w:sz="6" w:space="0" w:color="808080"/>
              <w:bottom w:val="single" w:sz="6" w:space="0" w:color="FFFFFF"/>
            </w:tcBorders>
            <w:shd w:val="pct50" w:color="C0C0C0" w:fill="FFFFFF"/>
            <w:vAlign w:val="center"/>
          </w:tcPr>
          <w:p w14:paraId="3FCBAC3E" w14:textId="77777777" w:rsidR="000963BF" w:rsidRPr="00507A1A" w:rsidRDefault="000963BF" w:rsidP="000963BF">
            <w:pPr>
              <w:jc w:val="center"/>
              <w:rPr>
                <w:rFonts w:ascii="Calibri" w:hAnsi="Calibri" w:cs="Calibri"/>
                <w:color w:val="000000"/>
                <w:sz w:val="20"/>
                <w:szCs w:val="20"/>
              </w:rPr>
            </w:pPr>
            <w:r w:rsidRPr="00593318">
              <w:rPr>
                <w:rFonts w:ascii="Calibri" w:hAnsi="Calibri" w:cs="Calibri"/>
                <w:color w:val="000000"/>
                <w:sz w:val="16"/>
                <w:szCs w:val="16"/>
              </w:rPr>
              <w:t>6</w:t>
            </w:r>
          </w:p>
        </w:tc>
      </w:tr>
      <w:tr w:rsidR="006D5439" w:rsidRPr="00507A1A" w14:paraId="3FCBAC4B" w14:textId="77777777" w:rsidTr="000F41D2">
        <w:trPr>
          <w:trHeight w:val="410"/>
        </w:trPr>
        <w:tc>
          <w:tcPr>
            <w:tcW w:w="567" w:type="dxa"/>
            <w:shd w:val="solid" w:color="C0C0C0" w:fill="FFFFFF"/>
          </w:tcPr>
          <w:p w14:paraId="3FCBAC40" w14:textId="77777777" w:rsidR="006D5439" w:rsidRPr="00507A1A" w:rsidRDefault="006D5439" w:rsidP="00DB1109">
            <w:pPr>
              <w:numPr>
                <w:ilvl w:val="0"/>
                <w:numId w:val="113"/>
              </w:numPr>
              <w:ind w:left="473"/>
              <w:jc w:val="center"/>
              <w:rPr>
                <w:rFonts w:ascii="Calibri" w:hAnsi="Calibri" w:cs="Calibri"/>
                <w:color w:val="000000"/>
                <w:sz w:val="20"/>
                <w:szCs w:val="20"/>
              </w:rPr>
            </w:pPr>
          </w:p>
        </w:tc>
        <w:tc>
          <w:tcPr>
            <w:tcW w:w="1418" w:type="dxa"/>
            <w:tcBorders>
              <w:top w:val="single" w:sz="6" w:space="0" w:color="808080"/>
              <w:bottom w:val="single" w:sz="6" w:space="0" w:color="FFFFFF"/>
            </w:tcBorders>
            <w:shd w:val="pct50" w:color="C0C0C0" w:fill="FFFFFF"/>
          </w:tcPr>
          <w:p w14:paraId="3FCBAC41" w14:textId="77777777" w:rsidR="006D5439" w:rsidRPr="00426B9C" w:rsidRDefault="000963BF" w:rsidP="006D5439">
            <w:pPr>
              <w:jc w:val="center"/>
              <w:rPr>
                <w:rFonts w:ascii="Calibri" w:hAnsi="Calibri" w:cs="Calibri"/>
                <w:b/>
                <w:color w:val="000000"/>
                <w:sz w:val="16"/>
                <w:szCs w:val="16"/>
                <w:lang w:val="en-US"/>
              </w:rPr>
            </w:pPr>
            <w:r w:rsidRPr="00426B9C">
              <w:rPr>
                <w:rFonts w:ascii="Calibri" w:hAnsi="Calibri" w:cs="Calibri"/>
                <w:b/>
                <w:color w:val="000000"/>
                <w:sz w:val="16"/>
                <w:szCs w:val="16"/>
                <w:lang w:val="en-US"/>
              </w:rPr>
              <w:t>551</w:t>
            </w:r>
          </w:p>
        </w:tc>
        <w:tc>
          <w:tcPr>
            <w:tcW w:w="3118" w:type="dxa"/>
            <w:tcBorders>
              <w:top w:val="single" w:sz="6" w:space="0" w:color="808080"/>
              <w:bottom w:val="single" w:sz="6" w:space="0" w:color="FFFFFF"/>
            </w:tcBorders>
            <w:shd w:val="solid" w:color="C0C0C0" w:fill="FFFFFF"/>
          </w:tcPr>
          <w:p w14:paraId="3FCBAC42" w14:textId="77777777" w:rsidR="000963BF" w:rsidRPr="000963BF" w:rsidRDefault="000963BF" w:rsidP="000963BF">
            <w:pPr>
              <w:rPr>
                <w:rFonts w:ascii="Calibri" w:hAnsi="Calibri" w:cs="Calibri"/>
                <w:color w:val="000000"/>
                <w:sz w:val="16"/>
                <w:szCs w:val="16"/>
                <w:lang w:val="en-US"/>
              </w:rPr>
            </w:pPr>
            <w:r w:rsidRPr="000963BF">
              <w:rPr>
                <w:rFonts w:ascii="Calibri" w:hAnsi="Calibri" w:cs="Calibri"/>
                <w:color w:val="000000"/>
                <w:sz w:val="16"/>
                <w:szCs w:val="16"/>
                <w:lang w:val="en-US"/>
              </w:rPr>
              <w:t>METHODOLOGY OF RESEARCH AND DATA ANALYSIS ON SOCIAL SCIENCES</w:t>
            </w:r>
          </w:p>
          <w:p w14:paraId="3FCBAC43" w14:textId="77777777" w:rsidR="006D5439" w:rsidRPr="006D5439" w:rsidRDefault="006D5439" w:rsidP="000963BF">
            <w:pPr>
              <w:rPr>
                <w:rFonts w:ascii="Calibri" w:hAnsi="Calibri" w:cs="Calibri"/>
                <w:color w:val="000000"/>
                <w:sz w:val="16"/>
                <w:szCs w:val="16"/>
                <w:lang w:val="en-US"/>
              </w:rPr>
            </w:pPr>
          </w:p>
        </w:tc>
        <w:tc>
          <w:tcPr>
            <w:tcW w:w="1560" w:type="dxa"/>
            <w:tcBorders>
              <w:top w:val="single" w:sz="6" w:space="0" w:color="808080"/>
              <w:bottom w:val="single" w:sz="6" w:space="0" w:color="FFFFFF"/>
            </w:tcBorders>
            <w:shd w:val="pct50" w:color="C0C0C0" w:fill="FFFFFF"/>
            <w:vAlign w:val="center"/>
          </w:tcPr>
          <w:p w14:paraId="3FCBAC44" w14:textId="77777777" w:rsidR="006D5439" w:rsidRPr="007A7486" w:rsidRDefault="000963BF" w:rsidP="006D5439">
            <w:pPr>
              <w:jc w:val="center"/>
              <w:rPr>
                <w:rFonts w:ascii="Calibri" w:hAnsi="Calibri" w:cs="Calibri"/>
                <w:color w:val="000000"/>
                <w:sz w:val="16"/>
                <w:szCs w:val="16"/>
                <w:lang w:val="en-US"/>
              </w:rPr>
            </w:pPr>
            <w:r>
              <w:rPr>
                <w:rFonts w:ascii="Calibri" w:hAnsi="Calibri" w:cs="Calibri"/>
                <w:color w:val="000000"/>
                <w:sz w:val="16"/>
                <w:szCs w:val="16"/>
                <w:lang w:val="en-US"/>
              </w:rPr>
              <w:t>SB – EC</w:t>
            </w:r>
          </w:p>
        </w:tc>
        <w:tc>
          <w:tcPr>
            <w:tcW w:w="567" w:type="dxa"/>
            <w:tcBorders>
              <w:top w:val="single" w:sz="6" w:space="0" w:color="808080"/>
              <w:bottom w:val="single" w:sz="6" w:space="0" w:color="FFFFFF"/>
            </w:tcBorders>
            <w:shd w:val="solid" w:color="C0C0C0" w:fill="FFFFFF"/>
            <w:vAlign w:val="center"/>
          </w:tcPr>
          <w:p w14:paraId="3FCBAC45" w14:textId="77777777" w:rsidR="006D5439" w:rsidRPr="000963BF" w:rsidRDefault="000963BF" w:rsidP="006D5439">
            <w:pPr>
              <w:jc w:val="center"/>
              <w:rPr>
                <w:rFonts w:ascii="Calibri" w:hAnsi="Calibri" w:cs="Calibri"/>
                <w:color w:val="000000"/>
                <w:sz w:val="16"/>
                <w:szCs w:val="16"/>
                <w:lang w:val="en-US"/>
              </w:rPr>
            </w:pPr>
            <w:r w:rsidRPr="000963BF">
              <w:rPr>
                <w:rFonts w:ascii="Calibri" w:hAnsi="Calibri" w:cs="Calibri"/>
                <w:color w:val="000000"/>
                <w:sz w:val="16"/>
                <w:szCs w:val="16"/>
                <w:lang w:val="en-US"/>
              </w:rPr>
              <w:t>2</w:t>
            </w:r>
          </w:p>
        </w:tc>
        <w:tc>
          <w:tcPr>
            <w:tcW w:w="558" w:type="dxa"/>
            <w:tcBorders>
              <w:top w:val="single" w:sz="6" w:space="0" w:color="808080"/>
              <w:bottom w:val="single" w:sz="6" w:space="0" w:color="FFFFFF"/>
            </w:tcBorders>
            <w:shd w:val="pct50" w:color="C0C0C0" w:fill="FFFFFF"/>
            <w:vAlign w:val="center"/>
          </w:tcPr>
          <w:p w14:paraId="3FCBAC46" w14:textId="77777777" w:rsidR="006D5439" w:rsidRPr="000963BF" w:rsidRDefault="000963BF" w:rsidP="006D5439">
            <w:pPr>
              <w:jc w:val="center"/>
              <w:rPr>
                <w:rFonts w:ascii="Calibri" w:hAnsi="Calibri" w:cs="Calibri"/>
                <w:color w:val="000000"/>
                <w:sz w:val="16"/>
                <w:szCs w:val="16"/>
                <w:lang w:val="en-US"/>
              </w:rPr>
            </w:pPr>
            <w:r w:rsidRPr="000963BF">
              <w:rPr>
                <w:rFonts w:ascii="Calibri" w:hAnsi="Calibri" w:cs="Calibri"/>
                <w:color w:val="000000"/>
                <w:sz w:val="16"/>
                <w:szCs w:val="16"/>
                <w:lang w:val="en-US"/>
              </w:rPr>
              <w:t>1</w:t>
            </w:r>
          </w:p>
        </w:tc>
        <w:tc>
          <w:tcPr>
            <w:tcW w:w="666" w:type="dxa"/>
            <w:tcBorders>
              <w:top w:val="single" w:sz="6" w:space="0" w:color="808080"/>
              <w:bottom w:val="single" w:sz="6" w:space="0" w:color="FFFFFF"/>
            </w:tcBorders>
            <w:shd w:val="solid" w:color="C0C0C0" w:fill="FFFFFF"/>
          </w:tcPr>
          <w:p w14:paraId="3FCBAC47" w14:textId="77777777" w:rsidR="006D5439" w:rsidRPr="000963BF" w:rsidRDefault="000963BF" w:rsidP="006D5439">
            <w:pPr>
              <w:jc w:val="center"/>
              <w:rPr>
                <w:rFonts w:ascii="Calibri" w:hAnsi="Calibri" w:cs="Calibri"/>
                <w:color w:val="000000"/>
                <w:sz w:val="16"/>
                <w:szCs w:val="16"/>
                <w:lang w:val="en-US"/>
              </w:rPr>
            </w:pPr>
            <w:r w:rsidRPr="000963BF">
              <w:rPr>
                <w:rFonts w:ascii="Calibri" w:hAnsi="Calibri" w:cs="Calibri"/>
                <w:color w:val="000000"/>
                <w:sz w:val="16"/>
                <w:szCs w:val="16"/>
                <w:lang w:val="en-US"/>
              </w:rPr>
              <w:t>-</w:t>
            </w:r>
          </w:p>
        </w:tc>
        <w:tc>
          <w:tcPr>
            <w:tcW w:w="760" w:type="dxa"/>
            <w:tcBorders>
              <w:top w:val="single" w:sz="6" w:space="0" w:color="808080"/>
              <w:bottom w:val="single" w:sz="6" w:space="0" w:color="FFFFFF"/>
            </w:tcBorders>
            <w:shd w:val="pct50" w:color="C0C0C0" w:fill="FFFFFF"/>
            <w:vAlign w:val="center"/>
          </w:tcPr>
          <w:p w14:paraId="3FCBAC48" w14:textId="77777777" w:rsidR="006D5439" w:rsidRPr="000963BF" w:rsidRDefault="000963BF" w:rsidP="006D5439">
            <w:pPr>
              <w:jc w:val="center"/>
              <w:rPr>
                <w:rFonts w:ascii="Calibri" w:hAnsi="Calibri" w:cs="Calibri"/>
                <w:color w:val="000000"/>
                <w:sz w:val="16"/>
                <w:szCs w:val="16"/>
                <w:lang w:val="en-US"/>
              </w:rPr>
            </w:pPr>
            <w:r w:rsidRPr="000963BF">
              <w:rPr>
                <w:rFonts w:ascii="Calibri" w:hAnsi="Calibri" w:cs="Calibri"/>
                <w:color w:val="000000"/>
                <w:sz w:val="16"/>
                <w:szCs w:val="16"/>
                <w:lang w:val="en-US"/>
              </w:rPr>
              <w:t>3</w:t>
            </w:r>
          </w:p>
        </w:tc>
        <w:tc>
          <w:tcPr>
            <w:tcW w:w="567" w:type="dxa"/>
            <w:tcBorders>
              <w:top w:val="single" w:sz="6" w:space="0" w:color="808080"/>
              <w:bottom w:val="single" w:sz="6" w:space="0" w:color="FFFFFF"/>
            </w:tcBorders>
            <w:shd w:val="solid" w:color="C0C0C0" w:fill="FFFFFF"/>
            <w:vAlign w:val="center"/>
          </w:tcPr>
          <w:p w14:paraId="3FCBAC49" w14:textId="77777777" w:rsidR="006D5439" w:rsidRPr="000963BF" w:rsidRDefault="000963BF" w:rsidP="006D5439">
            <w:pPr>
              <w:jc w:val="center"/>
              <w:rPr>
                <w:rFonts w:ascii="Calibri" w:hAnsi="Calibri" w:cs="Calibri"/>
                <w:color w:val="000000"/>
                <w:sz w:val="16"/>
                <w:szCs w:val="16"/>
                <w:lang w:val="en-US"/>
              </w:rPr>
            </w:pPr>
            <w:r w:rsidRPr="000963BF">
              <w:rPr>
                <w:rFonts w:ascii="Calibri" w:hAnsi="Calibri" w:cs="Calibri"/>
                <w:color w:val="000000"/>
                <w:sz w:val="16"/>
                <w:szCs w:val="16"/>
                <w:lang w:val="en-US"/>
              </w:rPr>
              <w:t>150</w:t>
            </w:r>
          </w:p>
        </w:tc>
        <w:tc>
          <w:tcPr>
            <w:tcW w:w="702" w:type="dxa"/>
            <w:tcBorders>
              <w:top w:val="single" w:sz="6" w:space="0" w:color="808080"/>
              <w:bottom w:val="single" w:sz="6" w:space="0" w:color="FFFFFF"/>
            </w:tcBorders>
            <w:shd w:val="pct50" w:color="C0C0C0" w:fill="FFFFFF"/>
            <w:vAlign w:val="center"/>
          </w:tcPr>
          <w:p w14:paraId="3FCBAC4A" w14:textId="77777777" w:rsidR="006D5439" w:rsidRPr="000963BF" w:rsidRDefault="000963BF" w:rsidP="006D5439">
            <w:pPr>
              <w:jc w:val="center"/>
              <w:rPr>
                <w:rFonts w:ascii="Calibri" w:hAnsi="Calibri" w:cs="Calibri"/>
                <w:color w:val="000000"/>
                <w:sz w:val="16"/>
                <w:szCs w:val="16"/>
                <w:lang w:val="en-US"/>
              </w:rPr>
            </w:pPr>
            <w:r w:rsidRPr="000963BF">
              <w:rPr>
                <w:rFonts w:ascii="Calibri" w:hAnsi="Calibri" w:cs="Calibri"/>
                <w:color w:val="000000"/>
                <w:sz w:val="16"/>
                <w:szCs w:val="16"/>
                <w:lang w:val="en-US"/>
              </w:rPr>
              <w:t>6</w:t>
            </w:r>
          </w:p>
        </w:tc>
      </w:tr>
      <w:tr w:rsidR="000963BF" w:rsidRPr="00507A1A" w14:paraId="3FCBAC57" w14:textId="77777777" w:rsidTr="000F41D2">
        <w:trPr>
          <w:trHeight w:val="410"/>
        </w:trPr>
        <w:tc>
          <w:tcPr>
            <w:tcW w:w="567" w:type="dxa"/>
            <w:tcBorders>
              <w:top w:val="single" w:sz="6" w:space="0" w:color="808080"/>
              <w:bottom w:val="single" w:sz="6" w:space="0" w:color="808080"/>
            </w:tcBorders>
            <w:shd w:val="solid" w:color="C0C0C0" w:fill="FFFFFF"/>
          </w:tcPr>
          <w:p w14:paraId="3FCBAC4C" w14:textId="77777777" w:rsidR="000963BF" w:rsidRPr="00507A1A" w:rsidRDefault="000963BF" w:rsidP="00DB1109">
            <w:pPr>
              <w:numPr>
                <w:ilvl w:val="0"/>
                <w:numId w:val="113"/>
              </w:numPr>
              <w:ind w:left="473"/>
              <w:jc w:val="center"/>
              <w:rPr>
                <w:rFonts w:ascii="Calibri" w:hAnsi="Calibri" w:cs="Calibri"/>
                <w:color w:val="000000"/>
                <w:sz w:val="20"/>
                <w:szCs w:val="20"/>
              </w:rPr>
            </w:pPr>
          </w:p>
        </w:tc>
        <w:tc>
          <w:tcPr>
            <w:tcW w:w="1418" w:type="dxa"/>
            <w:shd w:val="pct50" w:color="C0C0C0" w:fill="FFFFFF"/>
          </w:tcPr>
          <w:p w14:paraId="3FCBAC4D" w14:textId="77777777" w:rsidR="000963BF" w:rsidRPr="00426B9C" w:rsidRDefault="000963BF" w:rsidP="000963BF">
            <w:pPr>
              <w:jc w:val="center"/>
              <w:rPr>
                <w:rFonts w:ascii="Calibri" w:hAnsi="Calibri" w:cs="Calibri"/>
                <w:b/>
                <w:color w:val="000000"/>
                <w:sz w:val="16"/>
                <w:szCs w:val="16"/>
                <w:lang w:val="en-US"/>
              </w:rPr>
            </w:pPr>
            <w:r w:rsidRPr="00426B9C">
              <w:rPr>
                <w:rFonts w:ascii="Calibri" w:hAnsi="Calibri" w:cs="Calibri"/>
                <w:b/>
                <w:color w:val="000000"/>
                <w:sz w:val="16"/>
                <w:szCs w:val="16"/>
                <w:lang w:val="en-US"/>
              </w:rPr>
              <w:t>552</w:t>
            </w:r>
          </w:p>
        </w:tc>
        <w:tc>
          <w:tcPr>
            <w:tcW w:w="3118" w:type="dxa"/>
            <w:shd w:val="solid" w:color="C0C0C0" w:fill="FFFFFF"/>
          </w:tcPr>
          <w:p w14:paraId="3FCBAC4E" w14:textId="77777777" w:rsidR="000963BF" w:rsidRPr="000963BF" w:rsidRDefault="000963BF" w:rsidP="000963BF">
            <w:pPr>
              <w:rPr>
                <w:rFonts w:ascii="Calibri" w:hAnsi="Calibri" w:cs="Calibri"/>
                <w:color w:val="000000"/>
                <w:sz w:val="16"/>
                <w:szCs w:val="16"/>
                <w:lang w:val="en-US"/>
              </w:rPr>
            </w:pPr>
            <w:r w:rsidRPr="000963BF">
              <w:rPr>
                <w:rFonts w:ascii="Calibri" w:hAnsi="Calibri" w:cs="Calibri"/>
                <w:color w:val="000000"/>
                <w:sz w:val="16"/>
                <w:szCs w:val="16"/>
                <w:lang w:val="en-US"/>
              </w:rPr>
              <w:t>CORPORATE ACCOUNTING</w:t>
            </w:r>
          </w:p>
          <w:p w14:paraId="3FCBAC4F" w14:textId="77777777" w:rsidR="000963BF" w:rsidRPr="007A7486" w:rsidRDefault="000963BF" w:rsidP="000963BF">
            <w:pPr>
              <w:rPr>
                <w:rFonts w:ascii="Calibri" w:hAnsi="Calibri" w:cs="Calibri"/>
                <w:color w:val="000000"/>
                <w:sz w:val="20"/>
                <w:szCs w:val="20"/>
                <w:lang w:val="en-US"/>
              </w:rPr>
            </w:pPr>
          </w:p>
        </w:tc>
        <w:tc>
          <w:tcPr>
            <w:tcW w:w="1560" w:type="dxa"/>
            <w:shd w:val="pct50" w:color="C0C0C0" w:fill="FFFFFF"/>
          </w:tcPr>
          <w:p w14:paraId="3FCBAC50" w14:textId="77777777" w:rsidR="000963BF" w:rsidRPr="000963BF" w:rsidRDefault="000963BF" w:rsidP="000963BF">
            <w:pPr>
              <w:jc w:val="center"/>
              <w:rPr>
                <w:rFonts w:ascii="Calibri" w:hAnsi="Calibri" w:cs="Calibri"/>
                <w:color w:val="000000"/>
                <w:sz w:val="16"/>
                <w:szCs w:val="16"/>
                <w:lang w:val="en-US"/>
              </w:rPr>
            </w:pPr>
            <w:r>
              <w:rPr>
                <w:rFonts w:ascii="Calibri" w:hAnsi="Calibri" w:cs="Calibri"/>
                <w:color w:val="000000"/>
                <w:sz w:val="16"/>
                <w:szCs w:val="16"/>
                <w:lang w:val="en-US"/>
              </w:rPr>
              <w:t>SB – EC</w:t>
            </w:r>
          </w:p>
        </w:tc>
        <w:tc>
          <w:tcPr>
            <w:tcW w:w="567" w:type="dxa"/>
            <w:shd w:val="solid" w:color="C0C0C0" w:fill="FFFFFF"/>
            <w:vAlign w:val="center"/>
          </w:tcPr>
          <w:p w14:paraId="3FCBAC51" w14:textId="77777777" w:rsidR="000963BF" w:rsidRPr="000963BF" w:rsidRDefault="000963BF" w:rsidP="000963BF">
            <w:pPr>
              <w:jc w:val="center"/>
              <w:rPr>
                <w:rFonts w:ascii="Calibri" w:hAnsi="Calibri" w:cs="Calibri"/>
                <w:color w:val="000000"/>
                <w:sz w:val="16"/>
                <w:szCs w:val="16"/>
              </w:rPr>
            </w:pPr>
            <w:r w:rsidRPr="000963BF">
              <w:rPr>
                <w:rFonts w:ascii="Calibri" w:hAnsi="Calibri" w:cs="Calibri"/>
                <w:color w:val="000000"/>
                <w:sz w:val="16"/>
                <w:szCs w:val="16"/>
                <w:lang w:val="en-US"/>
              </w:rPr>
              <w:t>2</w:t>
            </w:r>
          </w:p>
        </w:tc>
        <w:tc>
          <w:tcPr>
            <w:tcW w:w="558" w:type="dxa"/>
            <w:shd w:val="pct50" w:color="C0C0C0" w:fill="FFFFFF"/>
            <w:vAlign w:val="center"/>
          </w:tcPr>
          <w:p w14:paraId="3FCBAC52" w14:textId="77777777" w:rsidR="000963BF" w:rsidRPr="000963BF" w:rsidRDefault="000963BF" w:rsidP="000963BF">
            <w:pPr>
              <w:jc w:val="center"/>
              <w:rPr>
                <w:rFonts w:ascii="Calibri" w:hAnsi="Calibri" w:cs="Calibri"/>
                <w:color w:val="000000"/>
                <w:sz w:val="16"/>
                <w:szCs w:val="16"/>
              </w:rPr>
            </w:pPr>
            <w:r w:rsidRPr="000963BF">
              <w:rPr>
                <w:rFonts w:ascii="Calibri" w:hAnsi="Calibri" w:cs="Calibri"/>
                <w:color w:val="000000"/>
                <w:sz w:val="16"/>
                <w:szCs w:val="16"/>
                <w:lang w:val="en-US"/>
              </w:rPr>
              <w:t>1</w:t>
            </w:r>
          </w:p>
        </w:tc>
        <w:tc>
          <w:tcPr>
            <w:tcW w:w="666" w:type="dxa"/>
            <w:shd w:val="solid" w:color="C0C0C0" w:fill="FFFFFF"/>
          </w:tcPr>
          <w:p w14:paraId="3FCBAC53" w14:textId="77777777" w:rsidR="000963BF" w:rsidRPr="000963BF" w:rsidRDefault="000963BF" w:rsidP="000963BF">
            <w:pPr>
              <w:jc w:val="center"/>
              <w:rPr>
                <w:rFonts w:ascii="Calibri" w:hAnsi="Calibri" w:cs="Calibri"/>
                <w:color w:val="000000"/>
                <w:sz w:val="16"/>
                <w:szCs w:val="16"/>
              </w:rPr>
            </w:pPr>
            <w:r w:rsidRPr="000963BF">
              <w:rPr>
                <w:rFonts w:ascii="Calibri" w:hAnsi="Calibri" w:cs="Calibri"/>
                <w:color w:val="000000"/>
                <w:sz w:val="16"/>
                <w:szCs w:val="16"/>
                <w:lang w:val="en-US"/>
              </w:rPr>
              <w:t>-</w:t>
            </w:r>
          </w:p>
        </w:tc>
        <w:tc>
          <w:tcPr>
            <w:tcW w:w="760" w:type="dxa"/>
            <w:shd w:val="pct50" w:color="C0C0C0" w:fill="FFFFFF"/>
            <w:vAlign w:val="center"/>
          </w:tcPr>
          <w:p w14:paraId="3FCBAC54" w14:textId="77777777" w:rsidR="000963BF" w:rsidRPr="000963BF" w:rsidRDefault="000963BF" w:rsidP="000963BF">
            <w:pPr>
              <w:jc w:val="center"/>
              <w:rPr>
                <w:rFonts w:ascii="Calibri" w:hAnsi="Calibri" w:cs="Calibri"/>
                <w:color w:val="000000"/>
                <w:sz w:val="16"/>
                <w:szCs w:val="16"/>
              </w:rPr>
            </w:pPr>
            <w:r w:rsidRPr="000963BF">
              <w:rPr>
                <w:rFonts w:ascii="Calibri" w:hAnsi="Calibri" w:cs="Calibri"/>
                <w:color w:val="000000"/>
                <w:sz w:val="16"/>
                <w:szCs w:val="16"/>
                <w:lang w:val="en-US"/>
              </w:rPr>
              <w:t>3</w:t>
            </w:r>
          </w:p>
        </w:tc>
        <w:tc>
          <w:tcPr>
            <w:tcW w:w="567" w:type="dxa"/>
            <w:shd w:val="solid" w:color="C0C0C0" w:fill="FFFFFF"/>
            <w:vAlign w:val="center"/>
          </w:tcPr>
          <w:p w14:paraId="3FCBAC55" w14:textId="77777777" w:rsidR="000963BF" w:rsidRPr="000963BF" w:rsidRDefault="000963BF" w:rsidP="000963BF">
            <w:pPr>
              <w:jc w:val="center"/>
              <w:rPr>
                <w:rFonts w:ascii="Calibri" w:hAnsi="Calibri" w:cs="Calibri"/>
                <w:color w:val="000000"/>
                <w:sz w:val="16"/>
                <w:szCs w:val="16"/>
              </w:rPr>
            </w:pPr>
            <w:r w:rsidRPr="000963BF">
              <w:rPr>
                <w:rFonts w:ascii="Calibri" w:hAnsi="Calibri" w:cs="Calibri"/>
                <w:color w:val="000000"/>
                <w:sz w:val="16"/>
                <w:szCs w:val="16"/>
                <w:lang w:val="en-US"/>
              </w:rPr>
              <w:t>150</w:t>
            </w:r>
          </w:p>
        </w:tc>
        <w:tc>
          <w:tcPr>
            <w:tcW w:w="702" w:type="dxa"/>
            <w:shd w:val="pct50" w:color="C0C0C0" w:fill="FFFFFF"/>
            <w:vAlign w:val="center"/>
          </w:tcPr>
          <w:p w14:paraId="3FCBAC56" w14:textId="77777777" w:rsidR="000963BF" w:rsidRPr="000963BF" w:rsidRDefault="000963BF" w:rsidP="000963BF">
            <w:pPr>
              <w:jc w:val="center"/>
              <w:rPr>
                <w:rFonts w:ascii="Calibri" w:hAnsi="Calibri" w:cs="Calibri"/>
                <w:color w:val="000000"/>
                <w:sz w:val="16"/>
                <w:szCs w:val="16"/>
              </w:rPr>
            </w:pPr>
            <w:r w:rsidRPr="000963BF">
              <w:rPr>
                <w:rFonts w:ascii="Calibri" w:hAnsi="Calibri" w:cs="Calibri"/>
                <w:color w:val="000000"/>
                <w:sz w:val="16"/>
                <w:szCs w:val="16"/>
                <w:lang w:val="en-US"/>
              </w:rPr>
              <w:t>6</w:t>
            </w:r>
          </w:p>
        </w:tc>
      </w:tr>
      <w:tr w:rsidR="000963BF" w:rsidRPr="00507A1A" w14:paraId="3FCBAC63" w14:textId="77777777" w:rsidTr="000F41D2">
        <w:trPr>
          <w:trHeight w:val="410"/>
        </w:trPr>
        <w:tc>
          <w:tcPr>
            <w:tcW w:w="567" w:type="dxa"/>
            <w:tcBorders>
              <w:top w:val="single" w:sz="6" w:space="0" w:color="808080"/>
              <w:bottom w:val="single" w:sz="6" w:space="0" w:color="808080"/>
            </w:tcBorders>
            <w:shd w:val="solid" w:color="C0C0C0" w:fill="FFFFFF"/>
          </w:tcPr>
          <w:p w14:paraId="3FCBAC58" w14:textId="77777777" w:rsidR="000963BF" w:rsidRPr="00507A1A" w:rsidRDefault="000963BF" w:rsidP="00DB1109">
            <w:pPr>
              <w:numPr>
                <w:ilvl w:val="0"/>
                <w:numId w:val="113"/>
              </w:numPr>
              <w:ind w:left="473"/>
              <w:jc w:val="center"/>
              <w:rPr>
                <w:rFonts w:ascii="Calibri" w:hAnsi="Calibri" w:cs="Calibri"/>
                <w:color w:val="000000"/>
                <w:sz w:val="20"/>
                <w:szCs w:val="20"/>
              </w:rPr>
            </w:pPr>
          </w:p>
        </w:tc>
        <w:tc>
          <w:tcPr>
            <w:tcW w:w="1418" w:type="dxa"/>
            <w:shd w:val="pct50" w:color="C0C0C0" w:fill="FFFFFF"/>
          </w:tcPr>
          <w:p w14:paraId="3FCBAC59" w14:textId="77777777" w:rsidR="000963BF" w:rsidRPr="00426B9C" w:rsidRDefault="000963BF" w:rsidP="000963BF">
            <w:pPr>
              <w:jc w:val="center"/>
              <w:rPr>
                <w:rFonts w:ascii="Calibri" w:hAnsi="Calibri" w:cs="Calibri"/>
                <w:b/>
                <w:sz w:val="16"/>
                <w:szCs w:val="16"/>
                <w:lang w:val="en-US"/>
              </w:rPr>
            </w:pPr>
            <w:r w:rsidRPr="00426B9C">
              <w:rPr>
                <w:rFonts w:ascii="Calibri" w:hAnsi="Calibri" w:cs="Calibri"/>
                <w:b/>
                <w:sz w:val="16"/>
                <w:szCs w:val="16"/>
                <w:lang w:val="en-US"/>
              </w:rPr>
              <w:t>553</w:t>
            </w:r>
          </w:p>
        </w:tc>
        <w:tc>
          <w:tcPr>
            <w:tcW w:w="3118" w:type="dxa"/>
            <w:shd w:val="solid" w:color="C0C0C0" w:fill="FFFFFF"/>
          </w:tcPr>
          <w:p w14:paraId="3FCBAC5A" w14:textId="77777777" w:rsidR="000963BF" w:rsidRPr="000963BF" w:rsidRDefault="000963BF" w:rsidP="000963BF">
            <w:pPr>
              <w:rPr>
                <w:rFonts w:ascii="Calibri" w:hAnsi="Calibri" w:cs="Calibri"/>
                <w:color w:val="000000"/>
                <w:sz w:val="16"/>
                <w:szCs w:val="16"/>
                <w:lang w:val="en-US"/>
              </w:rPr>
            </w:pPr>
            <w:proofErr w:type="spellStart"/>
            <w:r w:rsidRPr="000963BF">
              <w:rPr>
                <w:rFonts w:ascii="Calibri" w:hAnsi="Calibri" w:cs="Calibri"/>
                <w:color w:val="000000"/>
                <w:sz w:val="16"/>
                <w:szCs w:val="16"/>
                <w:lang w:val="en-US"/>
              </w:rPr>
              <w:t>eCOMMERCE</w:t>
            </w:r>
            <w:proofErr w:type="spellEnd"/>
            <w:r w:rsidRPr="000963BF">
              <w:rPr>
                <w:rFonts w:ascii="Calibri" w:hAnsi="Calibri" w:cs="Calibri"/>
                <w:color w:val="000000"/>
                <w:sz w:val="16"/>
                <w:szCs w:val="16"/>
                <w:lang w:val="en-US"/>
              </w:rPr>
              <w:t xml:space="preserve"> and </w:t>
            </w:r>
            <w:proofErr w:type="spellStart"/>
            <w:r w:rsidRPr="000963BF">
              <w:rPr>
                <w:rFonts w:ascii="Calibri" w:hAnsi="Calibri" w:cs="Calibri"/>
                <w:color w:val="000000"/>
                <w:sz w:val="16"/>
                <w:szCs w:val="16"/>
                <w:lang w:val="en-US"/>
              </w:rPr>
              <w:t>eBUSINESS</w:t>
            </w:r>
            <w:proofErr w:type="spellEnd"/>
            <w:r w:rsidRPr="000963BF">
              <w:rPr>
                <w:rFonts w:ascii="Calibri" w:hAnsi="Calibri" w:cs="Calibri"/>
                <w:color w:val="000000"/>
                <w:sz w:val="16"/>
                <w:szCs w:val="16"/>
                <w:lang w:val="en-US"/>
              </w:rPr>
              <w:t xml:space="preserve"> </w:t>
            </w:r>
          </w:p>
          <w:p w14:paraId="3FCBAC5B" w14:textId="77777777" w:rsidR="000963BF" w:rsidRDefault="000963BF" w:rsidP="000963BF">
            <w:pPr>
              <w:rPr>
                <w:rFonts w:ascii="Calibri" w:hAnsi="Calibri" w:cs="Calibri"/>
                <w:sz w:val="16"/>
                <w:szCs w:val="16"/>
                <w:lang w:val="en-US"/>
              </w:rPr>
            </w:pPr>
          </w:p>
        </w:tc>
        <w:tc>
          <w:tcPr>
            <w:tcW w:w="1560" w:type="dxa"/>
            <w:shd w:val="pct50" w:color="C0C0C0" w:fill="FFFFFF"/>
          </w:tcPr>
          <w:p w14:paraId="3FCBAC5C" w14:textId="77777777" w:rsidR="000963BF" w:rsidRPr="007D0D91" w:rsidRDefault="000963BF" w:rsidP="000963BF">
            <w:pPr>
              <w:jc w:val="center"/>
              <w:rPr>
                <w:rFonts w:ascii="Calibri" w:hAnsi="Calibri" w:cs="Calibri"/>
                <w:color w:val="000000"/>
                <w:sz w:val="16"/>
                <w:szCs w:val="16"/>
                <w:lang w:val="en-US"/>
              </w:rPr>
            </w:pPr>
            <w:r>
              <w:rPr>
                <w:rFonts w:ascii="Calibri" w:hAnsi="Calibri" w:cs="Calibri"/>
                <w:color w:val="000000"/>
                <w:sz w:val="16"/>
                <w:szCs w:val="16"/>
                <w:lang w:val="en-US"/>
              </w:rPr>
              <w:t>SD – EC</w:t>
            </w:r>
          </w:p>
        </w:tc>
        <w:tc>
          <w:tcPr>
            <w:tcW w:w="567" w:type="dxa"/>
            <w:shd w:val="solid" w:color="C0C0C0" w:fill="FFFFFF"/>
            <w:vAlign w:val="center"/>
          </w:tcPr>
          <w:p w14:paraId="3FCBAC5D" w14:textId="77777777" w:rsidR="000963BF" w:rsidRPr="000963BF" w:rsidRDefault="000963BF" w:rsidP="000963BF">
            <w:pPr>
              <w:jc w:val="center"/>
              <w:rPr>
                <w:rFonts w:ascii="Calibri" w:hAnsi="Calibri" w:cs="Calibri"/>
                <w:color w:val="000000"/>
                <w:sz w:val="16"/>
                <w:szCs w:val="16"/>
              </w:rPr>
            </w:pPr>
            <w:r w:rsidRPr="000963BF">
              <w:rPr>
                <w:rFonts w:ascii="Calibri" w:hAnsi="Calibri" w:cs="Calibri"/>
                <w:color w:val="000000"/>
                <w:sz w:val="16"/>
                <w:szCs w:val="16"/>
                <w:lang w:val="en-US"/>
              </w:rPr>
              <w:t>2</w:t>
            </w:r>
          </w:p>
        </w:tc>
        <w:tc>
          <w:tcPr>
            <w:tcW w:w="558" w:type="dxa"/>
            <w:shd w:val="pct50" w:color="C0C0C0" w:fill="FFFFFF"/>
            <w:vAlign w:val="center"/>
          </w:tcPr>
          <w:p w14:paraId="3FCBAC5E" w14:textId="77777777" w:rsidR="000963BF" w:rsidRPr="000963BF" w:rsidRDefault="000963BF" w:rsidP="000963BF">
            <w:pPr>
              <w:jc w:val="center"/>
              <w:rPr>
                <w:rFonts w:ascii="Calibri" w:hAnsi="Calibri" w:cs="Calibri"/>
                <w:color w:val="000000"/>
                <w:sz w:val="16"/>
                <w:szCs w:val="16"/>
              </w:rPr>
            </w:pPr>
            <w:r w:rsidRPr="000963BF">
              <w:rPr>
                <w:rFonts w:ascii="Calibri" w:hAnsi="Calibri" w:cs="Calibri"/>
                <w:color w:val="000000"/>
                <w:sz w:val="16"/>
                <w:szCs w:val="16"/>
                <w:lang w:val="en-US"/>
              </w:rPr>
              <w:t>1</w:t>
            </w:r>
          </w:p>
        </w:tc>
        <w:tc>
          <w:tcPr>
            <w:tcW w:w="666" w:type="dxa"/>
            <w:shd w:val="solid" w:color="C0C0C0" w:fill="FFFFFF"/>
          </w:tcPr>
          <w:p w14:paraId="3FCBAC5F" w14:textId="77777777" w:rsidR="000963BF" w:rsidRPr="000963BF" w:rsidRDefault="000963BF" w:rsidP="000963BF">
            <w:pPr>
              <w:jc w:val="center"/>
              <w:rPr>
                <w:rFonts w:ascii="Calibri" w:hAnsi="Calibri" w:cs="Calibri"/>
                <w:color w:val="000000"/>
                <w:sz w:val="16"/>
                <w:szCs w:val="16"/>
              </w:rPr>
            </w:pPr>
            <w:r w:rsidRPr="000963BF">
              <w:rPr>
                <w:rFonts w:ascii="Calibri" w:hAnsi="Calibri" w:cs="Calibri"/>
                <w:color w:val="000000"/>
                <w:sz w:val="16"/>
                <w:szCs w:val="16"/>
                <w:lang w:val="en-US"/>
              </w:rPr>
              <w:t>-</w:t>
            </w:r>
          </w:p>
        </w:tc>
        <w:tc>
          <w:tcPr>
            <w:tcW w:w="760" w:type="dxa"/>
            <w:shd w:val="pct50" w:color="C0C0C0" w:fill="FFFFFF"/>
            <w:vAlign w:val="center"/>
          </w:tcPr>
          <w:p w14:paraId="3FCBAC60" w14:textId="77777777" w:rsidR="000963BF" w:rsidRPr="000963BF" w:rsidRDefault="000963BF" w:rsidP="000963BF">
            <w:pPr>
              <w:jc w:val="center"/>
              <w:rPr>
                <w:rFonts w:ascii="Calibri" w:hAnsi="Calibri" w:cs="Calibri"/>
                <w:color w:val="000000"/>
                <w:sz w:val="16"/>
                <w:szCs w:val="16"/>
              </w:rPr>
            </w:pPr>
            <w:r w:rsidRPr="000963BF">
              <w:rPr>
                <w:rFonts w:ascii="Calibri" w:hAnsi="Calibri" w:cs="Calibri"/>
                <w:color w:val="000000"/>
                <w:sz w:val="16"/>
                <w:szCs w:val="16"/>
                <w:lang w:val="en-US"/>
              </w:rPr>
              <w:t>3</w:t>
            </w:r>
          </w:p>
        </w:tc>
        <w:tc>
          <w:tcPr>
            <w:tcW w:w="567" w:type="dxa"/>
            <w:shd w:val="solid" w:color="C0C0C0" w:fill="FFFFFF"/>
            <w:vAlign w:val="center"/>
          </w:tcPr>
          <w:p w14:paraId="3FCBAC61" w14:textId="77777777" w:rsidR="000963BF" w:rsidRPr="000963BF" w:rsidRDefault="000963BF" w:rsidP="000963BF">
            <w:pPr>
              <w:jc w:val="center"/>
              <w:rPr>
                <w:rFonts w:ascii="Calibri" w:hAnsi="Calibri" w:cs="Calibri"/>
                <w:color w:val="000000"/>
                <w:sz w:val="16"/>
                <w:szCs w:val="16"/>
              </w:rPr>
            </w:pPr>
            <w:r w:rsidRPr="000963BF">
              <w:rPr>
                <w:rFonts w:ascii="Calibri" w:hAnsi="Calibri" w:cs="Calibri"/>
                <w:color w:val="000000"/>
                <w:sz w:val="16"/>
                <w:szCs w:val="16"/>
                <w:lang w:val="en-US"/>
              </w:rPr>
              <w:t>150</w:t>
            </w:r>
          </w:p>
        </w:tc>
        <w:tc>
          <w:tcPr>
            <w:tcW w:w="702" w:type="dxa"/>
            <w:shd w:val="pct50" w:color="C0C0C0" w:fill="FFFFFF"/>
            <w:vAlign w:val="center"/>
          </w:tcPr>
          <w:p w14:paraId="3FCBAC62" w14:textId="77777777" w:rsidR="000963BF" w:rsidRPr="000963BF" w:rsidRDefault="000963BF" w:rsidP="000963BF">
            <w:pPr>
              <w:jc w:val="center"/>
              <w:rPr>
                <w:rFonts w:ascii="Calibri" w:hAnsi="Calibri" w:cs="Calibri"/>
                <w:color w:val="000000"/>
                <w:sz w:val="16"/>
                <w:szCs w:val="16"/>
              </w:rPr>
            </w:pPr>
            <w:r w:rsidRPr="000963BF">
              <w:rPr>
                <w:rFonts w:ascii="Calibri" w:hAnsi="Calibri" w:cs="Calibri"/>
                <w:color w:val="000000"/>
                <w:sz w:val="16"/>
                <w:szCs w:val="16"/>
                <w:lang w:val="en-US"/>
              </w:rPr>
              <w:t>6</w:t>
            </w:r>
          </w:p>
        </w:tc>
      </w:tr>
      <w:tr w:rsidR="000963BF" w:rsidRPr="00507A1A" w14:paraId="3FCBAC6E" w14:textId="77777777" w:rsidTr="00CB1B36">
        <w:trPr>
          <w:trHeight w:val="410"/>
        </w:trPr>
        <w:tc>
          <w:tcPr>
            <w:tcW w:w="567" w:type="dxa"/>
            <w:tcBorders>
              <w:top w:val="single" w:sz="6" w:space="0" w:color="808080"/>
              <w:bottom w:val="single" w:sz="6" w:space="0" w:color="808080"/>
            </w:tcBorders>
            <w:shd w:val="solid" w:color="C0C0C0" w:fill="FFFFFF"/>
          </w:tcPr>
          <w:p w14:paraId="3FCBAC64" w14:textId="77777777" w:rsidR="000963BF" w:rsidRPr="00507A1A" w:rsidRDefault="000963BF" w:rsidP="00DB1109">
            <w:pPr>
              <w:numPr>
                <w:ilvl w:val="0"/>
                <w:numId w:val="113"/>
              </w:numPr>
              <w:ind w:left="473"/>
              <w:jc w:val="center"/>
              <w:rPr>
                <w:rFonts w:ascii="Calibri" w:hAnsi="Calibri" w:cs="Calibri"/>
                <w:color w:val="000000"/>
                <w:sz w:val="20"/>
                <w:szCs w:val="20"/>
              </w:rPr>
            </w:pPr>
          </w:p>
        </w:tc>
        <w:tc>
          <w:tcPr>
            <w:tcW w:w="1418" w:type="dxa"/>
            <w:shd w:val="pct50" w:color="C0C0C0" w:fill="FFFFFF"/>
          </w:tcPr>
          <w:p w14:paraId="3FCBAC65" w14:textId="77777777" w:rsidR="000963BF" w:rsidRPr="00426B9C" w:rsidRDefault="000963BF" w:rsidP="000963BF">
            <w:pPr>
              <w:jc w:val="center"/>
              <w:rPr>
                <w:rFonts w:ascii="Calibri" w:hAnsi="Calibri" w:cs="Calibri"/>
                <w:b/>
                <w:sz w:val="16"/>
                <w:szCs w:val="16"/>
                <w:lang w:val="en-US"/>
              </w:rPr>
            </w:pPr>
            <w:r w:rsidRPr="00426B9C">
              <w:rPr>
                <w:rFonts w:ascii="Calibri" w:hAnsi="Calibri" w:cs="Calibri"/>
                <w:b/>
                <w:sz w:val="16"/>
                <w:szCs w:val="16"/>
                <w:lang w:val="en-US"/>
              </w:rPr>
              <w:t>554</w:t>
            </w:r>
          </w:p>
        </w:tc>
        <w:tc>
          <w:tcPr>
            <w:tcW w:w="3118" w:type="dxa"/>
            <w:shd w:val="solid" w:color="C0C0C0" w:fill="FFFFFF"/>
          </w:tcPr>
          <w:p w14:paraId="3FCBAC66" w14:textId="77777777" w:rsidR="000963BF" w:rsidRDefault="000963BF" w:rsidP="000963BF">
            <w:pPr>
              <w:rPr>
                <w:rFonts w:ascii="Calibri" w:hAnsi="Calibri" w:cs="Calibri"/>
                <w:sz w:val="16"/>
                <w:szCs w:val="16"/>
                <w:lang w:val="en-US"/>
              </w:rPr>
            </w:pPr>
            <w:r w:rsidRPr="000963BF">
              <w:rPr>
                <w:rFonts w:ascii="Calibri" w:hAnsi="Calibri" w:cs="Calibri"/>
                <w:color w:val="000000"/>
                <w:sz w:val="16"/>
                <w:szCs w:val="16"/>
                <w:lang w:val="en-US"/>
              </w:rPr>
              <w:t>MONEY AND CAPITAL MARKETS</w:t>
            </w:r>
          </w:p>
        </w:tc>
        <w:tc>
          <w:tcPr>
            <w:tcW w:w="1560" w:type="dxa"/>
            <w:shd w:val="pct50" w:color="C0C0C0" w:fill="FFFFFF"/>
          </w:tcPr>
          <w:p w14:paraId="3FCBAC67" w14:textId="77777777" w:rsidR="000963BF" w:rsidRPr="007D0D91" w:rsidRDefault="000963BF" w:rsidP="000963BF">
            <w:pPr>
              <w:jc w:val="center"/>
              <w:rPr>
                <w:rFonts w:ascii="Calibri" w:hAnsi="Calibri" w:cs="Calibri"/>
                <w:color w:val="000000"/>
                <w:sz w:val="16"/>
                <w:szCs w:val="16"/>
                <w:lang w:val="en-US"/>
              </w:rPr>
            </w:pPr>
            <w:r>
              <w:rPr>
                <w:rFonts w:ascii="Calibri" w:hAnsi="Calibri" w:cs="Calibri"/>
                <w:color w:val="000000"/>
                <w:sz w:val="16"/>
                <w:szCs w:val="16"/>
                <w:lang w:val="en-US"/>
              </w:rPr>
              <w:t>SD - EC</w:t>
            </w:r>
          </w:p>
        </w:tc>
        <w:tc>
          <w:tcPr>
            <w:tcW w:w="567" w:type="dxa"/>
            <w:shd w:val="solid" w:color="C0C0C0" w:fill="FFFFFF"/>
            <w:vAlign w:val="center"/>
          </w:tcPr>
          <w:p w14:paraId="3FCBAC68" w14:textId="77777777" w:rsidR="000963BF" w:rsidRPr="000963BF" w:rsidRDefault="000963BF" w:rsidP="000963BF">
            <w:pPr>
              <w:jc w:val="center"/>
              <w:rPr>
                <w:rFonts w:ascii="Calibri" w:hAnsi="Calibri" w:cs="Calibri"/>
                <w:color w:val="000000"/>
                <w:sz w:val="16"/>
                <w:szCs w:val="16"/>
              </w:rPr>
            </w:pPr>
            <w:r w:rsidRPr="000963BF">
              <w:rPr>
                <w:rFonts w:ascii="Calibri" w:hAnsi="Calibri" w:cs="Calibri"/>
                <w:color w:val="000000"/>
                <w:sz w:val="16"/>
                <w:szCs w:val="16"/>
                <w:lang w:val="en-US"/>
              </w:rPr>
              <w:t>2</w:t>
            </w:r>
          </w:p>
        </w:tc>
        <w:tc>
          <w:tcPr>
            <w:tcW w:w="558" w:type="dxa"/>
            <w:shd w:val="pct50" w:color="C0C0C0" w:fill="FFFFFF"/>
            <w:vAlign w:val="center"/>
          </w:tcPr>
          <w:p w14:paraId="3FCBAC69" w14:textId="77777777" w:rsidR="000963BF" w:rsidRPr="000963BF" w:rsidRDefault="000963BF" w:rsidP="000963BF">
            <w:pPr>
              <w:jc w:val="center"/>
              <w:rPr>
                <w:rFonts w:ascii="Calibri" w:hAnsi="Calibri" w:cs="Calibri"/>
                <w:color w:val="000000"/>
                <w:sz w:val="16"/>
                <w:szCs w:val="16"/>
              </w:rPr>
            </w:pPr>
            <w:r w:rsidRPr="000963BF">
              <w:rPr>
                <w:rFonts w:ascii="Calibri" w:hAnsi="Calibri" w:cs="Calibri"/>
                <w:color w:val="000000"/>
                <w:sz w:val="16"/>
                <w:szCs w:val="16"/>
                <w:lang w:val="en-US"/>
              </w:rPr>
              <w:t>1</w:t>
            </w:r>
          </w:p>
        </w:tc>
        <w:tc>
          <w:tcPr>
            <w:tcW w:w="666" w:type="dxa"/>
            <w:shd w:val="solid" w:color="C0C0C0" w:fill="FFFFFF"/>
          </w:tcPr>
          <w:p w14:paraId="3FCBAC6A" w14:textId="77777777" w:rsidR="000963BF" w:rsidRPr="000963BF" w:rsidRDefault="000963BF" w:rsidP="000963BF">
            <w:pPr>
              <w:jc w:val="center"/>
              <w:rPr>
                <w:rFonts w:ascii="Calibri" w:hAnsi="Calibri" w:cs="Calibri"/>
                <w:color w:val="000000"/>
                <w:sz w:val="16"/>
                <w:szCs w:val="16"/>
              </w:rPr>
            </w:pPr>
            <w:r w:rsidRPr="000963BF">
              <w:rPr>
                <w:rFonts w:ascii="Calibri" w:hAnsi="Calibri" w:cs="Calibri"/>
                <w:color w:val="000000"/>
                <w:sz w:val="16"/>
                <w:szCs w:val="16"/>
                <w:lang w:val="en-US"/>
              </w:rPr>
              <w:t>-</w:t>
            </w:r>
          </w:p>
        </w:tc>
        <w:tc>
          <w:tcPr>
            <w:tcW w:w="760" w:type="dxa"/>
            <w:shd w:val="pct50" w:color="C0C0C0" w:fill="FFFFFF"/>
            <w:vAlign w:val="center"/>
          </w:tcPr>
          <w:p w14:paraId="3FCBAC6B" w14:textId="77777777" w:rsidR="000963BF" w:rsidRPr="000963BF" w:rsidRDefault="000963BF" w:rsidP="000963BF">
            <w:pPr>
              <w:jc w:val="center"/>
              <w:rPr>
                <w:rFonts w:ascii="Calibri" w:hAnsi="Calibri" w:cs="Calibri"/>
                <w:color w:val="000000"/>
                <w:sz w:val="16"/>
                <w:szCs w:val="16"/>
              </w:rPr>
            </w:pPr>
            <w:r w:rsidRPr="000963BF">
              <w:rPr>
                <w:rFonts w:ascii="Calibri" w:hAnsi="Calibri" w:cs="Calibri"/>
                <w:color w:val="000000"/>
                <w:sz w:val="16"/>
                <w:szCs w:val="16"/>
                <w:lang w:val="en-US"/>
              </w:rPr>
              <w:t>3</w:t>
            </w:r>
          </w:p>
        </w:tc>
        <w:tc>
          <w:tcPr>
            <w:tcW w:w="567" w:type="dxa"/>
            <w:shd w:val="solid" w:color="C0C0C0" w:fill="FFFFFF"/>
            <w:vAlign w:val="center"/>
          </w:tcPr>
          <w:p w14:paraId="3FCBAC6C" w14:textId="77777777" w:rsidR="000963BF" w:rsidRPr="000963BF" w:rsidRDefault="000963BF" w:rsidP="000963BF">
            <w:pPr>
              <w:jc w:val="center"/>
              <w:rPr>
                <w:rFonts w:ascii="Calibri" w:hAnsi="Calibri" w:cs="Calibri"/>
                <w:color w:val="000000"/>
                <w:sz w:val="16"/>
                <w:szCs w:val="16"/>
              </w:rPr>
            </w:pPr>
            <w:r w:rsidRPr="000963BF">
              <w:rPr>
                <w:rFonts w:ascii="Calibri" w:hAnsi="Calibri" w:cs="Calibri"/>
                <w:color w:val="000000"/>
                <w:sz w:val="16"/>
                <w:szCs w:val="16"/>
                <w:lang w:val="en-US"/>
              </w:rPr>
              <w:t>150</w:t>
            </w:r>
          </w:p>
        </w:tc>
        <w:tc>
          <w:tcPr>
            <w:tcW w:w="702" w:type="dxa"/>
            <w:shd w:val="pct50" w:color="C0C0C0" w:fill="FFFFFF"/>
            <w:vAlign w:val="center"/>
          </w:tcPr>
          <w:p w14:paraId="3FCBAC6D" w14:textId="77777777" w:rsidR="000963BF" w:rsidRPr="000963BF" w:rsidRDefault="000963BF" w:rsidP="000963BF">
            <w:pPr>
              <w:jc w:val="center"/>
              <w:rPr>
                <w:rFonts w:ascii="Calibri" w:hAnsi="Calibri" w:cs="Calibri"/>
                <w:color w:val="000000"/>
                <w:sz w:val="16"/>
                <w:szCs w:val="16"/>
              </w:rPr>
            </w:pPr>
            <w:r w:rsidRPr="000963BF">
              <w:rPr>
                <w:rFonts w:ascii="Calibri" w:hAnsi="Calibri" w:cs="Calibri"/>
                <w:color w:val="000000"/>
                <w:sz w:val="16"/>
                <w:szCs w:val="16"/>
                <w:lang w:val="en-US"/>
              </w:rPr>
              <w:t>6</w:t>
            </w:r>
          </w:p>
        </w:tc>
      </w:tr>
      <w:tr w:rsidR="00CB1B36" w:rsidRPr="00CB1B36" w14:paraId="3FCBAC7A" w14:textId="77777777" w:rsidTr="00CB1B36">
        <w:trPr>
          <w:trHeight w:val="410"/>
        </w:trPr>
        <w:tc>
          <w:tcPr>
            <w:tcW w:w="567" w:type="dxa"/>
            <w:tcBorders>
              <w:top w:val="single" w:sz="6" w:space="0" w:color="808080"/>
              <w:bottom w:val="single" w:sz="6" w:space="0" w:color="808080"/>
            </w:tcBorders>
            <w:shd w:val="solid" w:color="C0C0C0" w:fill="FFFFFF"/>
          </w:tcPr>
          <w:p w14:paraId="3FCBAC6F" w14:textId="77777777" w:rsidR="00CB1B36" w:rsidRPr="00507A1A" w:rsidRDefault="00CB1B36" w:rsidP="00DB1109">
            <w:pPr>
              <w:numPr>
                <w:ilvl w:val="0"/>
                <w:numId w:val="113"/>
              </w:numPr>
              <w:ind w:left="473"/>
              <w:jc w:val="center"/>
              <w:rPr>
                <w:rFonts w:ascii="Calibri" w:hAnsi="Calibri" w:cs="Calibri"/>
                <w:color w:val="000000"/>
                <w:sz w:val="20"/>
                <w:szCs w:val="20"/>
              </w:rPr>
            </w:pPr>
          </w:p>
        </w:tc>
        <w:tc>
          <w:tcPr>
            <w:tcW w:w="1418" w:type="dxa"/>
            <w:shd w:val="pct50" w:color="C0C0C0" w:fill="FFFFFF"/>
          </w:tcPr>
          <w:p w14:paraId="3FCBAC70" w14:textId="77777777" w:rsidR="00CB1B36" w:rsidRPr="00426B9C" w:rsidRDefault="00CB1B36" w:rsidP="000963BF">
            <w:pPr>
              <w:jc w:val="center"/>
              <w:rPr>
                <w:rFonts w:ascii="Calibri" w:hAnsi="Calibri" w:cs="Calibri"/>
                <w:b/>
                <w:sz w:val="16"/>
                <w:szCs w:val="16"/>
                <w:lang w:val="en-US"/>
              </w:rPr>
            </w:pPr>
            <w:r w:rsidRPr="00426B9C">
              <w:rPr>
                <w:rFonts w:ascii="Calibri" w:hAnsi="Calibri" w:cs="Calibri"/>
                <w:b/>
                <w:sz w:val="16"/>
                <w:szCs w:val="16"/>
                <w:lang w:val="en-US"/>
              </w:rPr>
              <w:t>555</w:t>
            </w:r>
          </w:p>
        </w:tc>
        <w:tc>
          <w:tcPr>
            <w:tcW w:w="3118" w:type="dxa"/>
            <w:shd w:val="solid" w:color="C0C0C0" w:fill="FFFFFF"/>
          </w:tcPr>
          <w:p w14:paraId="3FCBAC71" w14:textId="77777777" w:rsidR="00CB1B36" w:rsidRPr="00CB1B36" w:rsidRDefault="00CB1B36" w:rsidP="00CB1B36">
            <w:pPr>
              <w:rPr>
                <w:rFonts w:asciiTheme="minorHAnsi" w:hAnsiTheme="minorHAnsi" w:cstheme="minorHAnsi"/>
                <w:sz w:val="16"/>
                <w:szCs w:val="16"/>
                <w:lang w:val="en-US"/>
              </w:rPr>
            </w:pPr>
            <w:r w:rsidRPr="00CB1B36">
              <w:rPr>
                <w:rFonts w:asciiTheme="minorHAnsi" w:hAnsiTheme="minorHAnsi" w:cstheme="minorHAnsi"/>
                <w:sz w:val="16"/>
                <w:szCs w:val="16"/>
                <w:lang w:val="en-US"/>
              </w:rPr>
              <w:t>ECONOMICS OF EUROPEAN INTEGRATION</w:t>
            </w:r>
          </w:p>
          <w:p w14:paraId="3FCBAC72" w14:textId="77777777" w:rsidR="00CB1B36" w:rsidRPr="000963BF" w:rsidRDefault="00CB1B36" w:rsidP="000963BF">
            <w:pPr>
              <w:rPr>
                <w:rFonts w:ascii="Calibri" w:hAnsi="Calibri" w:cs="Calibri"/>
                <w:color w:val="000000"/>
                <w:sz w:val="16"/>
                <w:szCs w:val="16"/>
                <w:lang w:val="en-US"/>
              </w:rPr>
            </w:pPr>
          </w:p>
        </w:tc>
        <w:tc>
          <w:tcPr>
            <w:tcW w:w="1560" w:type="dxa"/>
            <w:shd w:val="pct50" w:color="C0C0C0" w:fill="FFFFFF"/>
          </w:tcPr>
          <w:p w14:paraId="3FCBAC73" w14:textId="77777777" w:rsidR="00CB1B36" w:rsidRPr="007D0D91" w:rsidRDefault="00CB1B36" w:rsidP="00661F4C">
            <w:pPr>
              <w:jc w:val="center"/>
              <w:rPr>
                <w:rFonts w:ascii="Calibri" w:hAnsi="Calibri" w:cs="Calibri"/>
                <w:color w:val="000000"/>
                <w:sz w:val="16"/>
                <w:szCs w:val="16"/>
                <w:lang w:val="en-US"/>
              </w:rPr>
            </w:pPr>
            <w:r>
              <w:rPr>
                <w:rFonts w:ascii="Calibri" w:hAnsi="Calibri" w:cs="Calibri"/>
                <w:color w:val="000000"/>
                <w:sz w:val="16"/>
                <w:szCs w:val="16"/>
                <w:lang w:val="en-US"/>
              </w:rPr>
              <w:t>SD - EC</w:t>
            </w:r>
          </w:p>
        </w:tc>
        <w:tc>
          <w:tcPr>
            <w:tcW w:w="567" w:type="dxa"/>
            <w:shd w:val="solid" w:color="C0C0C0" w:fill="FFFFFF"/>
            <w:vAlign w:val="center"/>
          </w:tcPr>
          <w:p w14:paraId="3FCBAC74" w14:textId="77777777" w:rsidR="00CB1B36" w:rsidRPr="000963BF" w:rsidRDefault="00CB1B36" w:rsidP="00661F4C">
            <w:pPr>
              <w:jc w:val="center"/>
              <w:rPr>
                <w:rFonts w:ascii="Calibri" w:hAnsi="Calibri" w:cs="Calibri"/>
                <w:color w:val="000000"/>
                <w:sz w:val="16"/>
                <w:szCs w:val="16"/>
              </w:rPr>
            </w:pPr>
            <w:r w:rsidRPr="000963BF">
              <w:rPr>
                <w:rFonts w:ascii="Calibri" w:hAnsi="Calibri" w:cs="Calibri"/>
                <w:color w:val="000000"/>
                <w:sz w:val="16"/>
                <w:szCs w:val="16"/>
                <w:lang w:val="en-US"/>
              </w:rPr>
              <w:t>2</w:t>
            </w:r>
          </w:p>
        </w:tc>
        <w:tc>
          <w:tcPr>
            <w:tcW w:w="558" w:type="dxa"/>
            <w:shd w:val="pct50" w:color="C0C0C0" w:fill="FFFFFF"/>
            <w:vAlign w:val="center"/>
          </w:tcPr>
          <w:p w14:paraId="3FCBAC75" w14:textId="77777777" w:rsidR="00CB1B36" w:rsidRPr="000963BF" w:rsidRDefault="00CB1B36" w:rsidP="00661F4C">
            <w:pPr>
              <w:jc w:val="center"/>
              <w:rPr>
                <w:rFonts w:ascii="Calibri" w:hAnsi="Calibri" w:cs="Calibri"/>
                <w:color w:val="000000"/>
                <w:sz w:val="16"/>
                <w:szCs w:val="16"/>
              </w:rPr>
            </w:pPr>
            <w:r w:rsidRPr="000963BF">
              <w:rPr>
                <w:rFonts w:ascii="Calibri" w:hAnsi="Calibri" w:cs="Calibri"/>
                <w:color w:val="000000"/>
                <w:sz w:val="16"/>
                <w:szCs w:val="16"/>
                <w:lang w:val="en-US"/>
              </w:rPr>
              <w:t>1</w:t>
            </w:r>
          </w:p>
        </w:tc>
        <w:tc>
          <w:tcPr>
            <w:tcW w:w="666" w:type="dxa"/>
            <w:shd w:val="solid" w:color="C0C0C0" w:fill="FFFFFF"/>
          </w:tcPr>
          <w:p w14:paraId="3FCBAC76" w14:textId="77777777" w:rsidR="00CB1B36" w:rsidRPr="000963BF" w:rsidRDefault="00CB1B36" w:rsidP="000963BF">
            <w:pPr>
              <w:jc w:val="center"/>
              <w:rPr>
                <w:rFonts w:ascii="Calibri" w:hAnsi="Calibri" w:cs="Calibri"/>
                <w:color w:val="000000"/>
                <w:sz w:val="16"/>
                <w:szCs w:val="16"/>
                <w:lang w:val="en-US"/>
              </w:rPr>
            </w:pPr>
          </w:p>
        </w:tc>
        <w:tc>
          <w:tcPr>
            <w:tcW w:w="760" w:type="dxa"/>
            <w:shd w:val="pct50" w:color="C0C0C0" w:fill="FFFFFF"/>
            <w:vAlign w:val="center"/>
          </w:tcPr>
          <w:p w14:paraId="3FCBAC77" w14:textId="77777777" w:rsidR="00CB1B36" w:rsidRPr="000963BF" w:rsidRDefault="00CB1B36" w:rsidP="000963BF">
            <w:pPr>
              <w:jc w:val="center"/>
              <w:rPr>
                <w:rFonts w:ascii="Calibri" w:hAnsi="Calibri" w:cs="Calibri"/>
                <w:color w:val="000000"/>
                <w:sz w:val="16"/>
                <w:szCs w:val="16"/>
                <w:lang w:val="en-US"/>
              </w:rPr>
            </w:pPr>
          </w:p>
        </w:tc>
        <w:tc>
          <w:tcPr>
            <w:tcW w:w="567" w:type="dxa"/>
            <w:shd w:val="solid" w:color="C0C0C0" w:fill="FFFFFF"/>
            <w:vAlign w:val="center"/>
          </w:tcPr>
          <w:p w14:paraId="3FCBAC78" w14:textId="77777777" w:rsidR="00CB1B36" w:rsidRPr="000963BF" w:rsidRDefault="00CB1B36" w:rsidP="000963BF">
            <w:pPr>
              <w:jc w:val="center"/>
              <w:rPr>
                <w:rFonts w:ascii="Calibri" w:hAnsi="Calibri" w:cs="Calibri"/>
                <w:color w:val="000000"/>
                <w:sz w:val="16"/>
                <w:szCs w:val="16"/>
                <w:lang w:val="en-US"/>
              </w:rPr>
            </w:pPr>
          </w:p>
        </w:tc>
        <w:tc>
          <w:tcPr>
            <w:tcW w:w="702" w:type="dxa"/>
            <w:shd w:val="pct50" w:color="C0C0C0" w:fill="FFFFFF"/>
            <w:vAlign w:val="center"/>
          </w:tcPr>
          <w:p w14:paraId="3FCBAC79" w14:textId="77777777" w:rsidR="00CB1B36" w:rsidRPr="000963BF" w:rsidRDefault="00CB1B36" w:rsidP="000963BF">
            <w:pPr>
              <w:jc w:val="center"/>
              <w:rPr>
                <w:rFonts w:ascii="Calibri" w:hAnsi="Calibri" w:cs="Calibri"/>
                <w:color w:val="000000"/>
                <w:sz w:val="16"/>
                <w:szCs w:val="16"/>
                <w:lang w:val="en-US"/>
              </w:rPr>
            </w:pPr>
          </w:p>
        </w:tc>
      </w:tr>
      <w:tr w:rsidR="00CB1B36" w:rsidRPr="00507A1A" w14:paraId="3FCBAC85" w14:textId="77777777" w:rsidTr="000F41D2">
        <w:trPr>
          <w:trHeight w:val="410"/>
        </w:trPr>
        <w:tc>
          <w:tcPr>
            <w:tcW w:w="567" w:type="dxa"/>
            <w:tcBorders>
              <w:top w:val="single" w:sz="6" w:space="0" w:color="808080"/>
              <w:bottom w:val="single" w:sz="6" w:space="0" w:color="FFFFFF"/>
            </w:tcBorders>
            <w:shd w:val="solid" w:color="C0C0C0" w:fill="FFFFFF"/>
          </w:tcPr>
          <w:p w14:paraId="3FCBAC7B" w14:textId="77777777" w:rsidR="00CB1B36" w:rsidRPr="00CB1B36" w:rsidRDefault="00CB1B36" w:rsidP="00DB1109">
            <w:pPr>
              <w:numPr>
                <w:ilvl w:val="0"/>
                <w:numId w:val="113"/>
              </w:numPr>
              <w:ind w:left="473"/>
              <w:jc w:val="center"/>
              <w:rPr>
                <w:rFonts w:ascii="Calibri" w:hAnsi="Calibri" w:cs="Calibri"/>
                <w:color w:val="000000"/>
                <w:sz w:val="20"/>
                <w:szCs w:val="20"/>
                <w:lang w:val="en-US"/>
              </w:rPr>
            </w:pPr>
          </w:p>
        </w:tc>
        <w:tc>
          <w:tcPr>
            <w:tcW w:w="1418" w:type="dxa"/>
            <w:shd w:val="pct50" w:color="C0C0C0" w:fill="FFFFFF"/>
          </w:tcPr>
          <w:p w14:paraId="3FCBAC7C" w14:textId="77777777" w:rsidR="00CB1B36" w:rsidRPr="00426B9C" w:rsidRDefault="00CB1B36" w:rsidP="000963BF">
            <w:pPr>
              <w:jc w:val="center"/>
              <w:rPr>
                <w:rFonts w:ascii="Calibri" w:hAnsi="Calibri" w:cs="Calibri"/>
                <w:b/>
                <w:sz w:val="16"/>
                <w:szCs w:val="16"/>
                <w:lang w:val="en-US"/>
              </w:rPr>
            </w:pPr>
            <w:r w:rsidRPr="00426B9C">
              <w:rPr>
                <w:rFonts w:ascii="Calibri" w:hAnsi="Calibri" w:cs="Calibri"/>
                <w:b/>
                <w:sz w:val="16"/>
                <w:szCs w:val="16"/>
                <w:lang w:val="en-US"/>
              </w:rPr>
              <w:t>556</w:t>
            </w:r>
          </w:p>
        </w:tc>
        <w:tc>
          <w:tcPr>
            <w:tcW w:w="3118" w:type="dxa"/>
            <w:shd w:val="solid" w:color="C0C0C0" w:fill="FFFFFF"/>
          </w:tcPr>
          <w:p w14:paraId="3FCBAC7D" w14:textId="77777777" w:rsidR="00CB1B36" w:rsidRPr="000963BF" w:rsidRDefault="00CB1B36" w:rsidP="000963BF">
            <w:pPr>
              <w:rPr>
                <w:rFonts w:ascii="Calibri" w:hAnsi="Calibri" w:cs="Calibri"/>
                <w:color w:val="000000"/>
                <w:sz w:val="16"/>
                <w:szCs w:val="16"/>
                <w:lang w:val="en-US"/>
              </w:rPr>
            </w:pPr>
            <w:r>
              <w:rPr>
                <w:rFonts w:ascii="Calibri" w:hAnsi="Calibri" w:cs="Calibri"/>
                <w:color w:val="000000"/>
                <w:sz w:val="16"/>
                <w:szCs w:val="16"/>
                <w:lang w:val="en-US"/>
              </w:rPr>
              <w:t>ECONOMIC HISTORY</w:t>
            </w:r>
            <w:r w:rsidR="009F3E1D">
              <w:rPr>
                <w:rFonts w:ascii="Calibri" w:hAnsi="Calibri" w:cs="Calibri"/>
                <w:color w:val="000000"/>
                <w:sz w:val="16"/>
                <w:szCs w:val="16"/>
                <w:lang w:val="en-US"/>
              </w:rPr>
              <w:t xml:space="preserve"> OF GREECE</w:t>
            </w:r>
          </w:p>
        </w:tc>
        <w:tc>
          <w:tcPr>
            <w:tcW w:w="1560" w:type="dxa"/>
            <w:shd w:val="pct50" w:color="C0C0C0" w:fill="FFFFFF"/>
          </w:tcPr>
          <w:p w14:paraId="3FCBAC7E" w14:textId="77777777" w:rsidR="00CB1B36" w:rsidRPr="007D0D91" w:rsidRDefault="00CB1B36" w:rsidP="00661F4C">
            <w:pPr>
              <w:jc w:val="center"/>
              <w:rPr>
                <w:rFonts w:ascii="Calibri" w:hAnsi="Calibri" w:cs="Calibri"/>
                <w:color w:val="000000"/>
                <w:sz w:val="16"/>
                <w:szCs w:val="16"/>
                <w:lang w:val="en-US"/>
              </w:rPr>
            </w:pPr>
            <w:r>
              <w:rPr>
                <w:rFonts w:ascii="Calibri" w:hAnsi="Calibri" w:cs="Calibri"/>
                <w:color w:val="000000"/>
                <w:sz w:val="16"/>
                <w:szCs w:val="16"/>
                <w:lang w:val="en-US"/>
              </w:rPr>
              <w:t>SD - EC</w:t>
            </w:r>
          </w:p>
        </w:tc>
        <w:tc>
          <w:tcPr>
            <w:tcW w:w="567" w:type="dxa"/>
            <w:shd w:val="solid" w:color="C0C0C0" w:fill="FFFFFF"/>
            <w:vAlign w:val="center"/>
          </w:tcPr>
          <w:p w14:paraId="3FCBAC7F" w14:textId="77777777" w:rsidR="00CB1B36" w:rsidRPr="000963BF" w:rsidRDefault="00CB1B36" w:rsidP="00661F4C">
            <w:pPr>
              <w:jc w:val="center"/>
              <w:rPr>
                <w:rFonts w:ascii="Calibri" w:hAnsi="Calibri" w:cs="Calibri"/>
                <w:color w:val="000000"/>
                <w:sz w:val="16"/>
                <w:szCs w:val="16"/>
              </w:rPr>
            </w:pPr>
            <w:r w:rsidRPr="000963BF">
              <w:rPr>
                <w:rFonts w:ascii="Calibri" w:hAnsi="Calibri" w:cs="Calibri"/>
                <w:color w:val="000000"/>
                <w:sz w:val="16"/>
                <w:szCs w:val="16"/>
                <w:lang w:val="en-US"/>
              </w:rPr>
              <w:t>2</w:t>
            </w:r>
          </w:p>
        </w:tc>
        <w:tc>
          <w:tcPr>
            <w:tcW w:w="558" w:type="dxa"/>
            <w:shd w:val="pct50" w:color="C0C0C0" w:fill="FFFFFF"/>
            <w:vAlign w:val="center"/>
          </w:tcPr>
          <w:p w14:paraId="3FCBAC80" w14:textId="77777777" w:rsidR="00CB1B36" w:rsidRPr="000963BF" w:rsidRDefault="00CB1B36" w:rsidP="00661F4C">
            <w:pPr>
              <w:jc w:val="center"/>
              <w:rPr>
                <w:rFonts w:ascii="Calibri" w:hAnsi="Calibri" w:cs="Calibri"/>
                <w:color w:val="000000"/>
                <w:sz w:val="16"/>
                <w:szCs w:val="16"/>
              </w:rPr>
            </w:pPr>
            <w:r w:rsidRPr="000963BF">
              <w:rPr>
                <w:rFonts w:ascii="Calibri" w:hAnsi="Calibri" w:cs="Calibri"/>
                <w:color w:val="000000"/>
                <w:sz w:val="16"/>
                <w:szCs w:val="16"/>
                <w:lang w:val="en-US"/>
              </w:rPr>
              <w:t>1</w:t>
            </w:r>
          </w:p>
        </w:tc>
        <w:tc>
          <w:tcPr>
            <w:tcW w:w="666" w:type="dxa"/>
            <w:shd w:val="solid" w:color="C0C0C0" w:fill="FFFFFF"/>
          </w:tcPr>
          <w:p w14:paraId="3FCBAC81" w14:textId="77777777" w:rsidR="00CB1B36" w:rsidRPr="000963BF" w:rsidRDefault="00CB1B36" w:rsidP="000963BF">
            <w:pPr>
              <w:jc w:val="center"/>
              <w:rPr>
                <w:rFonts w:ascii="Calibri" w:hAnsi="Calibri" w:cs="Calibri"/>
                <w:color w:val="000000"/>
                <w:sz w:val="16"/>
                <w:szCs w:val="16"/>
                <w:lang w:val="en-US"/>
              </w:rPr>
            </w:pPr>
          </w:p>
        </w:tc>
        <w:tc>
          <w:tcPr>
            <w:tcW w:w="760" w:type="dxa"/>
            <w:shd w:val="pct50" w:color="C0C0C0" w:fill="FFFFFF"/>
            <w:vAlign w:val="center"/>
          </w:tcPr>
          <w:p w14:paraId="3FCBAC82" w14:textId="77777777" w:rsidR="00CB1B36" w:rsidRPr="000963BF" w:rsidRDefault="00CB1B36" w:rsidP="000963BF">
            <w:pPr>
              <w:jc w:val="center"/>
              <w:rPr>
                <w:rFonts w:ascii="Calibri" w:hAnsi="Calibri" w:cs="Calibri"/>
                <w:color w:val="000000"/>
                <w:sz w:val="16"/>
                <w:szCs w:val="16"/>
                <w:lang w:val="en-US"/>
              </w:rPr>
            </w:pPr>
          </w:p>
        </w:tc>
        <w:tc>
          <w:tcPr>
            <w:tcW w:w="567" w:type="dxa"/>
            <w:shd w:val="solid" w:color="C0C0C0" w:fill="FFFFFF"/>
            <w:vAlign w:val="center"/>
          </w:tcPr>
          <w:p w14:paraId="3FCBAC83" w14:textId="77777777" w:rsidR="00CB1B36" w:rsidRPr="000963BF" w:rsidRDefault="00CB1B36" w:rsidP="000963BF">
            <w:pPr>
              <w:jc w:val="center"/>
              <w:rPr>
                <w:rFonts w:ascii="Calibri" w:hAnsi="Calibri" w:cs="Calibri"/>
                <w:color w:val="000000"/>
                <w:sz w:val="16"/>
                <w:szCs w:val="16"/>
                <w:lang w:val="en-US"/>
              </w:rPr>
            </w:pPr>
          </w:p>
        </w:tc>
        <w:tc>
          <w:tcPr>
            <w:tcW w:w="702" w:type="dxa"/>
            <w:shd w:val="pct50" w:color="C0C0C0" w:fill="FFFFFF"/>
            <w:vAlign w:val="center"/>
          </w:tcPr>
          <w:p w14:paraId="3FCBAC84" w14:textId="77777777" w:rsidR="00CB1B36" w:rsidRPr="000963BF" w:rsidRDefault="00CB1B36" w:rsidP="000963BF">
            <w:pPr>
              <w:jc w:val="center"/>
              <w:rPr>
                <w:rFonts w:ascii="Calibri" w:hAnsi="Calibri" w:cs="Calibri"/>
                <w:color w:val="000000"/>
                <w:sz w:val="16"/>
                <w:szCs w:val="16"/>
                <w:lang w:val="en-US"/>
              </w:rPr>
            </w:pPr>
          </w:p>
        </w:tc>
      </w:tr>
    </w:tbl>
    <w:p w14:paraId="3FCBAC86" w14:textId="77777777" w:rsidR="000963BF" w:rsidRDefault="000963BF" w:rsidP="00D063F0">
      <w:pPr>
        <w:pStyle w:val="1"/>
        <w:numPr>
          <w:ilvl w:val="0"/>
          <w:numId w:val="0"/>
        </w:numPr>
        <w:ind w:left="432"/>
      </w:pPr>
    </w:p>
    <w:p w14:paraId="3FCBAC87" w14:textId="77777777" w:rsidR="000963BF" w:rsidRPr="000963BF" w:rsidRDefault="000963BF" w:rsidP="000963BF">
      <w:pPr>
        <w:spacing w:after="240"/>
        <w:rPr>
          <w:rFonts w:ascii="Calibri" w:hAnsi="Calibri" w:cs="Calibri"/>
          <w:b/>
          <w:highlight w:val="lightGray"/>
        </w:rPr>
      </w:pPr>
      <w:r>
        <w:rPr>
          <w:rFonts w:ascii="Calibri" w:hAnsi="Calibri" w:cs="Calibri"/>
          <w:b/>
          <w:highlight w:val="lightGray"/>
          <w:lang w:val="en-US"/>
        </w:rPr>
        <w:t>6th</w:t>
      </w:r>
      <w:r w:rsidRPr="00507A1A">
        <w:rPr>
          <w:rFonts w:ascii="Calibri" w:hAnsi="Calibri" w:cs="Calibri"/>
          <w:b/>
          <w:highlight w:val="lightGray"/>
        </w:rPr>
        <w:t xml:space="preserve"> </w:t>
      </w:r>
      <w:r>
        <w:rPr>
          <w:rFonts w:ascii="Calibri" w:hAnsi="Calibri" w:cs="Calibri"/>
          <w:b/>
          <w:highlight w:val="lightGray"/>
          <w:lang w:val="en-US"/>
        </w:rPr>
        <w:t>Semester</w:t>
      </w:r>
      <w:r>
        <w:rPr>
          <w:rFonts w:ascii="Calibri" w:hAnsi="Calibri" w:cs="Calibri"/>
          <w:b/>
          <w:highlight w:val="lightGray"/>
        </w:rPr>
        <w:t xml:space="preserve"> </w:t>
      </w:r>
    </w:p>
    <w:tbl>
      <w:tblPr>
        <w:tblW w:w="10483" w:type="dxa"/>
        <w:tblInd w:w="-459" w:type="dxa"/>
        <w:tblLayout w:type="fixed"/>
        <w:tblLook w:val="0000" w:firstRow="0" w:lastRow="0" w:firstColumn="0" w:lastColumn="0" w:noHBand="0" w:noVBand="0"/>
      </w:tblPr>
      <w:tblGrid>
        <w:gridCol w:w="567"/>
        <w:gridCol w:w="1418"/>
        <w:gridCol w:w="3118"/>
        <w:gridCol w:w="1560"/>
        <w:gridCol w:w="567"/>
        <w:gridCol w:w="558"/>
        <w:gridCol w:w="666"/>
        <w:gridCol w:w="760"/>
        <w:gridCol w:w="567"/>
        <w:gridCol w:w="702"/>
      </w:tblGrid>
      <w:tr w:rsidR="000963BF" w:rsidRPr="00507A1A" w14:paraId="3FCBAC92" w14:textId="77777777" w:rsidTr="000F41D2">
        <w:trPr>
          <w:trHeight w:val="600"/>
        </w:trPr>
        <w:tc>
          <w:tcPr>
            <w:tcW w:w="567" w:type="dxa"/>
            <w:tcBorders>
              <w:top w:val="single" w:sz="6" w:space="0" w:color="808080"/>
              <w:bottom w:val="single" w:sz="6" w:space="0" w:color="FFFFFF"/>
            </w:tcBorders>
            <w:shd w:val="solid" w:color="C0C0C0" w:fill="FFFFFF"/>
          </w:tcPr>
          <w:p w14:paraId="3FCBAC88" w14:textId="77777777" w:rsidR="000963BF" w:rsidRPr="00507A1A" w:rsidRDefault="000963BF" w:rsidP="000F41D2">
            <w:pPr>
              <w:rPr>
                <w:rFonts w:ascii="Calibri" w:hAnsi="Calibri" w:cs="Calibri"/>
                <w:b/>
                <w:bCs/>
                <w:color w:val="000000"/>
                <w:sz w:val="20"/>
                <w:szCs w:val="20"/>
              </w:rPr>
            </w:pPr>
          </w:p>
        </w:tc>
        <w:tc>
          <w:tcPr>
            <w:tcW w:w="1418" w:type="dxa"/>
            <w:tcBorders>
              <w:top w:val="single" w:sz="6" w:space="0" w:color="808080"/>
              <w:bottom w:val="single" w:sz="6" w:space="0" w:color="FFFFFF"/>
            </w:tcBorders>
            <w:shd w:val="pct50" w:color="C0C0C0" w:fill="FFFFFF"/>
          </w:tcPr>
          <w:p w14:paraId="3FCBAC89" w14:textId="77777777" w:rsidR="000963BF" w:rsidRPr="002236D0" w:rsidRDefault="000963BF" w:rsidP="000F41D2">
            <w:pPr>
              <w:rPr>
                <w:rFonts w:ascii="Calibri" w:hAnsi="Calibri" w:cs="Calibri"/>
                <w:b/>
                <w:bCs/>
                <w:color w:val="000000"/>
                <w:sz w:val="16"/>
                <w:szCs w:val="16"/>
                <w:lang w:val="en-US"/>
              </w:rPr>
            </w:pPr>
            <w:r>
              <w:rPr>
                <w:rFonts w:ascii="Cambria" w:hAnsi="Cambria" w:cs="Arial"/>
                <w:b/>
                <w:sz w:val="20"/>
                <w:szCs w:val="20"/>
                <w:lang w:val="en-GB"/>
              </w:rPr>
              <w:t>CODE</w:t>
            </w:r>
          </w:p>
        </w:tc>
        <w:tc>
          <w:tcPr>
            <w:tcW w:w="3118" w:type="dxa"/>
            <w:tcBorders>
              <w:top w:val="single" w:sz="6" w:space="0" w:color="808080"/>
              <w:bottom w:val="single" w:sz="6" w:space="0" w:color="FFFFFF"/>
            </w:tcBorders>
            <w:shd w:val="solid" w:color="C0C0C0" w:fill="FFFFFF"/>
          </w:tcPr>
          <w:p w14:paraId="3FCBAC8A" w14:textId="77777777" w:rsidR="000963BF" w:rsidRPr="002236D0" w:rsidRDefault="000963BF" w:rsidP="000F41D2">
            <w:pPr>
              <w:jc w:val="center"/>
              <w:rPr>
                <w:rFonts w:ascii="Calibri" w:hAnsi="Calibri" w:cs="Calibri"/>
                <w:color w:val="000000"/>
                <w:sz w:val="20"/>
                <w:szCs w:val="20"/>
                <w:lang w:val="en-US"/>
              </w:rPr>
            </w:pPr>
            <w:r w:rsidRPr="00F17474">
              <w:rPr>
                <w:rFonts w:ascii="Cambria" w:hAnsi="Cambria" w:cs="Arial"/>
                <w:b/>
                <w:sz w:val="20"/>
                <w:szCs w:val="20"/>
                <w:lang w:val="en-GB"/>
              </w:rPr>
              <w:t xml:space="preserve">COURSE </w:t>
            </w:r>
          </w:p>
        </w:tc>
        <w:tc>
          <w:tcPr>
            <w:tcW w:w="1560" w:type="dxa"/>
            <w:tcBorders>
              <w:top w:val="single" w:sz="6" w:space="0" w:color="808080"/>
              <w:bottom w:val="single" w:sz="6" w:space="0" w:color="FFFFFF"/>
            </w:tcBorders>
            <w:shd w:val="pct50" w:color="C0C0C0" w:fill="FFFFFF"/>
          </w:tcPr>
          <w:p w14:paraId="3FCBAC8B" w14:textId="77777777" w:rsidR="000963BF" w:rsidRPr="00507A1A" w:rsidRDefault="000963BF" w:rsidP="000F41D2">
            <w:pPr>
              <w:jc w:val="center"/>
              <w:rPr>
                <w:rFonts w:ascii="Calibri" w:hAnsi="Calibri" w:cs="Calibri"/>
                <w:b/>
                <w:bCs/>
                <w:color w:val="000000"/>
                <w:sz w:val="16"/>
                <w:szCs w:val="16"/>
              </w:rPr>
            </w:pPr>
            <w:r w:rsidRPr="00F17474">
              <w:rPr>
                <w:rFonts w:ascii="Cambria" w:hAnsi="Cambria" w:cs="Arial"/>
                <w:b/>
                <w:sz w:val="20"/>
                <w:szCs w:val="20"/>
                <w:lang w:val="en-GB"/>
              </w:rPr>
              <w:t>COURSE TYPE</w:t>
            </w:r>
          </w:p>
        </w:tc>
        <w:tc>
          <w:tcPr>
            <w:tcW w:w="567" w:type="dxa"/>
            <w:tcBorders>
              <w:top w:val="single" w:sz="6" w:space="0" w:color="808080"/>
              <w:bottom w:val="single" w:sz="6" w:space="0" w:color="FFFFFF"/>
            </w:tcBorders>
            <w:shd w:val="solid" w:color="C0C0C0" w:fill="FFFFFF"/>
          </w:tcPr>
          <w:p w14:paraId="3FCBAC8C" w14:textId="77777777" w:rsidR="000963BF" w:rsidRPr="00542059" w:rsidRDefault="000963BF" w:rsidP="000F41D2">
            <w:pPr>
              <w:jc w:val="center"/>
              <w:rPr>
                <w:rFonts w:ascii="Calibri" w:hAnsi="Calibri" w:cs="Calibri"/>
                <w:bCs/>
                <w:color w:val="000000"/>
                <w:sz w:val="18"/>
                <w:szCs w:val="18"/>
                <w:lang w:val="en-US"/>
              </w:rPr>
            </w:pPr>
            <w:r w:rsidRPr="00542059">
              <w:rPr>
                <w:rFonts w:ascii="Calibri" w:hAnsi="Calibri" w:cs="Calibri"/>
                <w:bCs/>
                <w:color w:val="000000"/>
                <w:sz w:val="18"/>
                <w:szCs w:val="18"/>
                <w:lang w:val="en-US"/>
              </w:rPr>
              <w:t>theory</w:t>
            </w:r>
          </w:p>
        </w:tc>
        <w:tc>
          <w:tcPr>
            <w:tcW w:w="558" w:type="dxa"/>
            <w:tcBorders>
              <w:top w:val="single" w:sz="6" w:space="0" w:color="808080"/>
              <w:bottom w:val="single" w:sz="6" w:space="0" w:color="FFFFFF"/>
            </w:tcBorders>
            <w:shd w:val="pct50" w:color="C0C0C0" w:fill="FFFFFF"/>
          </w:tcPr>
          <w:p w14:paraId="3FCBAC8D" w14:textId="77777777" w:rsidR="000963BF" w:rsidRPr="00542059" w:rsidRDefault="000963BF" w:rsidP="000F41D2">
            <w:pPr>
              <w:jc w:val="center"/>
              <w:rPr>
                <w:rFonts w:ascii="Calibri" w:hAnsi="Calibri" w:cs="Calibri"/>
                <w:bCs/>
                <w:color w:val="000000"/>
                <w:sz w:val="18"/>
                <w:szCs w:val="18"/>
              </w:rPr>
            </w:pPr>
            <w:r w:rsidRPr="00542059">
              <w:rPr>
                <w:rFonts w:ascii="Calibri" w:hAnsi="Calibri" w:cs="Calibri"/>
                <w:bCs/>
                <w:color w:val="000000"/>
                <w:sz w:val="18"/>
                <w:szCs w:val="18"/>
                <w:lang w:val="en-GB"/>
              </w:rPr>
              <w:t>practice works</w:t>
            </w:r>
          </w:p>
        </w:tc>
        <w:tc>
          <w:tcPr>
            <w:tcW w:w="666" w:type="dxa"/>
            <w:tcBorders>
              <w:top w:val="single" w:sz="6" w:space="0" w:color="808080"/>
              <w:bottom w:val="single" w:sz="6" w:space="0" w:color="FFFFFF"/>
            </w:tcBorders>
            <w:shd w:val="solid" w:color="C0C0C0" w:fill="FFFFFF"/>
          </w:tcPr>
          <w:p w14:paraId="3FCBAC8E" w14:textId="77777777" w:rsidR="000963BF" w:rsidRPr="00542059" w:rsidRDefault="000963BF" w:rsidP="000F41D2">
            <w:pPr>
              <w:jc w:val="center"/>
              <w:rPr>
                <w:rFonts w:ascii="Calibri" w:hAnsi="Calibri" w:cs="Calibri"/>
                <w:bCs/>
                <w:color w:val="000000"/>
                <w:sz w:val="18"/>
                <w:szCs w:val="18"/>
                <w:lang w:val="en-US"/>
              </w:rPr>
            </w:pPr>
            <w:r w:rsidRPr="00542059">
              <w:rPr>
                <w:rFonts w:ascii="Calibri" w:hAnsi="Calibri" w:cs="Calibri"/>
                <w:bCs/>
                <w:color w:val="000000"/>
                <w:sz w:val="18"/>
                <w:szCs w:val="18"/>
                <w:lang w:val="en-US"/>
              </w:rPr>
              <w:t>Laboratory</w:t>
            </w:r>
            <w:r>
              <w:rPr>
                <w:rFonts w:ascii="Calibri" w:hAnsi="Calibri" w:cs="Calibri"/>
                <w:bCs/>
                <w:color w:val="000000"/>
                <w:sz w:val="18"/>
                <w:szCs w:val="18"/>
                <w:lang w:val="en-US"/>
              </w:rPr>
              <w:t xml:space="preserve"> works</w:t>
            </w:r>
          </w:p>
        </w:tc>
        <w:tc>
          <w:tcPr>
            <w:tcW w:w="760" w:type="dxa"/>
            <w:tcBorders>
              <w:top w:val="single" w:sz="6" w:space="0" w:color="808080"/>
              <w:bottom w:val="single" w:sz="6" w:space="0" w:color="FFFFFF"/>
            </w:tcBorders>
            <w:shd w:val="pct50" w:color="C0C0C0" w:fill="FFFFFF"/>
          </w:tcPr>
          <w:p w14:paraId="3FCBAC8F" w14:textId="77777777" w:rsidR="000963BF" w:rsidRPr="00542059" w:rsidRDefault="000963BF" w:rsidP="000F41D2">
            <w:pPr>
              <w:jc w:val="center"/>
              <w:rPr>
                <w:rFonts w:ascii="Calibri" w:hAnsi="Calibri" w:cs="Calibri"/>
                <w:color w:val="000000"/>
                <w:sz w:val="18"/>
                <w:szCs w:val="18"/>
                <w:lang w:val="en-US"/>
              </w:rPr>
            </w:pPr>
            <w:r w:rsidRPr="00542059">
              <w:rPr>
                <w:rFonts w:ascii="Calibri" w:hAnsi="Calibri" w:cs="Calibri"/>
                <w:bCs/>
                <w:color w:val="000000"/>
                <w:sz w:val="18"/>
                <w:szCs w:val="18"/>
                <w:lang w:val="en-US"/>
              </w:rPr>
              <w:t>Hours per week</w:t>
            </w:r>
          </w:p>
        </w:tc>
        <w:tc>
          <w:tcPr>
            <w:tcW w:w="567" w:type="dxa"/>
            <w:tcBorders>
              <w:top w:val="single" w:sz="6" w:space="0" w:color="808080"/>
              <w:bottom w:val="single" w:sz="6" w:space="0" w:color="FFFFFF"/>
            </w:tcBorders>
            <w:shd w:val="solid" w:color="C0C0C0" w:fill="FFFFFF"/>
          </w:tcPr>
          <w:p w14:paraId="3FCBAC90" w14:textId="77777777" w:rsidR="000963BF" w:rsidRPr="00542059" w:rsidRDefault="000963BF" w:rsidP="000F41D2">
            <w:pPr>
              <w:jc w:val="center"/>
              <w:rPr>
                <w:rFonts w:ascii="Calibri" w:hAnsi="Calibri" w:cs="Calibri"/>
                <w:color w:val="000000"/>
                <w:sz w:val="18"/>
                <w:szCs w:val="18"/>
                <w:lang w:val="en-US"/>
              </w:rPr>
            </w:pPr>
            <w:r w:rsidRPr="00542059">
              <w:rPr>
                <w:rFonts w:ascii="Calibri" w:hAnsi="Calibri" w:cs="Calibri"/>
                <w:color w:val="000000"/>
                <w:sz w:val="18"/>
                <w:szCs w:val="18"/>
                <w:lang w:val="en-US"/>
              </w:rPr>
              <w:t>Course total</w:t>
            </w:r>
          </w:p>
        </w:tc>
        <w:tc>
          <w:tcPr>
            <w:tcW w:w="702" w:type="dxa"/>
            <w:tcBorders>
              <w:top w:val="single" w:sz="6" w:space="0" w:color="808080"/>
              <w:bottom w:val="single" w:sz="6" w:space="0" w:color="FFFFFF"/>
            </w:tcBorders>
            <w:shd w:val="pct50" w:color="C0C0C0" w:fill="FFFFFF"/>
          </w:tcPr>
          <w:p w14:paraId="3FCBAC91" w14:textId="77777777" w:rsidR="000963BF" w:rsidRPr="00507A1A" w:rsidRDefault="000963BF" w:rsidP="000F41D2">
            <w:pPr>
              <w:jc w:val="center"/>
              <w:rPr>
                <w:rFonts w:ascii="Calibri" w:hAnsi="Calibri" w:cs="Calibri"/>
                <w:color w:val="000000"/>
                <w:sz w:val="18"/>
                <w:szCs w:val="18"/>
              </w:rPr>
            </w:pPr>
            <w:r w:rsidRPr="00507A1A">
              <w:rPr>
                <w:rFonts w:ascii="Calibri" w:hAnsi="Calibri" w:cs="Calibri"/>
                <w:b/>
                <w:bCs/>
                <w:color w:val="000000"/>
                <w:sz w:val="18"/>
                <w:szCs w:val="18"/>
              </w:rPr>
              <w:t>ECTS</w:t>
            </w:r>
          </w:p>
        </w:tc>
      </w:tr>
      <w:tr w:rsidR="009927B5" w:rsidRPr="00507A1A" w14:paraId="3FCBAC9F" w14:textId="77777777" w:rsidTr="000F41D2">
        <w:trPr>
          <w:trHeight w:val="355"/>
        </w:trPr>
        <w:tc>
          <w:tcPr>
            <w:tcW w:w="567" w:type="dxa"/>
            <w:shd w:val="solid" w:color="C0C0C0" w:fill="FFFFFF"/>
          </w:tcPr>
          <w:p w14:paraId="3FCBAC93" w14:textId="77777777" w:rsidR="009927B5" w:rsidRPr="00507A1A" w:rsidRDefault="009927B5" w:rsidP="00DB1109">
            <w:pPr>
              <w:numPr>
                <w:ilvl w:val="0"/>
                <w:numId w:val="114"/>
              </w:numPr>
              <w:rPr>
                <w:rFonts w:ascii="Calibri" w:hAnsi="Calibri" w:cs="Calibri"/>
                <w:color w:val="000000"/>
                <w:sz w:val="20"/>
                <w:szCs w:val="20"/>
              </w:rPr>
            </w:pPr>
          </w:p>
        </w:tc>
        <w:tc>
          <w:tcPr>
            <w:tcW w:w="1418" w:type="dxa"/>
            <w:shd w:val="pct50" w:color="C0C0C0" w:fill="FFFFFF"/>
          </w:tcPr>
          <w:p w14:paraId="3FCBAC94" w14:textId="77777777" w:rsidR="009927B5" w:rsidRPr="000963BF" w:rsidRDefault="009927B5" w:rsidP="009927B5">
            <w:pPr>
              <w:jc w:val="center"/>
              <w:rPr>
                <w:rFonts w:asciiTheme="minorHAnsi" w:hAnsiTheme="minorHAnsi" w:cstheme="minorHAnsi"/>
                <w:color w:val="000000"/>
                <w:sz w:val="16"/>
                <w:szCs w:val="16"/>
              </w:rPr>
            </w:pPr>
            <w:r w:rsidRPr="000963BF">
              <w:rPr>
                <w:rFonts w:asciiTheme="minorHAnsi" w:hAnsiTheme="minorHAnsi" w:cstheme="minorHAnsi"/>
                <w:b/>
                <w:bCs/>
                <w:sz w:val="16"/>
                <w:szCs w:val="16"/>
              </w:rPr>
              <w:t>601</w:t>
            </w:r>
          </w:p>
        </w:tc>
        <w:tc>
          <w:tcPr>
            <w:tcW w:w="3118" w:type="dxa"/>
            <w:shd w:val="solid" w:color="C0C0C0" w:fill="FFFFFF"/>
          </w:tcPr>
          <w:p w14:paraId="3FCBAC95" w14:textId="77777777" w:rsidR="009927B5" w:rsidRPr="009927B5" w:rsidRDefault="009927B5" w:rsidP="009927B5">
            <w:pPr>
              <w:rPr>
                <w:rFonts w:asciiTheme="minorHAnsi" w:hAnsiTheme="minorHAnsi" w:cstheme="minorHAnsi"/>
                <w:color w:val="000000"/>
                <w:sz w:val="16"/>
                <w:szCs w:val="16"/>
                <w:lang w:val="en-US"/>
              </w:rPr>
            </w:pPr>
            <w:r w:rsidRPr="009927B5">
              <w:rPr>
                <w:rFonts w:asciiTheme="minorHAnsi" w:hAnsiTheme="minorHAnsi" w:cstheme="minorHAnsi"/>
                <w:sz w:val="16"/>
                <w:szCs w:val="16"/>
              </w:rPr>
              <w:t>FINANCIAL ANALYSIS</w:t>
            </w:r>
          </w:p>
        </w:tc>
        <w:tc>
          <w:tcPr>
            <w:tcW w:w="1560" w:type="dxa"/>
            <w:shd w:val="pct50" w:color="C0C0C0" w:fill="FFFFFF"/>
            <w:vAlign w:val="center"/>
          </w:tcPr>
          <w:p w14:paraId="3FCBAC96" w14:textId="77777777" w:rsidR="009927B5" w:rsidRPr="000963BF" w:rsidRDefault="009927B5" w:rsidP="009927B5">
            <w:pPr>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SD - MC</w:t>
            </w:r>
          </w:p>
        </w:tc>
        <w:tc>
          <w:tcPr>
            <w:tcW w:w="567" w:type="dxa"/>
            <w:shd w:val="solid" w:color="C0C0C0" w:fill="FFFFFF"/>
            <w:vAlign w:val="center"/>
          </w:tcPr>
          <w:p w14:paraId="3FCBAC97" w14:textId="77777777" w:rsidR="009927B5" w:rsidRPr="000963BF" w:rsidRDefault="009927B5" w:rsidP="009927B5">
            <w:pPr>
              <w:jc w:val="center"/>
              <w:rPr>
                <w:rFonts w:asciiTheme="minorHAnsi" w:hAnsiTheme="minorHAnsi" w:cstheme="minorHAnsi"/>
                <w:color w:val="000000"/>
                <w:sz w:val="16"/>
                <w:szCs w:val="16"/>
              </w:rPr>
            </w:pPr>
            <w:r w:rsidRPr="000963BF">
              <w:rPr>
                <w:rFonts w:asciiTheme="minorHAnsi" w:hAnsiTheme="minorHAnsi" w:cstheme="minorHAnsi"/>
                <w:color w:val="000000"/>
                <w:sz w:val="16"/>
                <w:szCs w:val="16"/>
              </w:rPr>
              <w:t>2</w:t>
            </w:r>
          </w:p>
        </w:tc>
        <w:tc>
          <w:tcPr>
            <w:tcW w:w="558" w:type="dxa"/>
            <w:shd w:val="pct50" w:color="C0C0C0" w:fill="FFFFFF"/>
            <w:vAlign w:val="center"/>
          </w:tcPr>
          <w:p w14:paraId="3FCBAC98" w14:textId="77777777" w:rsidR="009927B5" w:rsidRPr="000963BF" w:rsidRDefault="009927B5" w:rsidP="009927B5">
            <w:pPr>
              <w:jc w:val="center"/>
              <w:rPr>
                <w:rFonts w:asciiTheme="minorHAnsi" w:hAnsiTheme="minorHAnsi" w:cstheme="minorHAnsi"/>
                <w:color w:val="000000"/>
                <w:sz w:val="16"/>
                <w:szCs w:val="16"/>
              </w:rPr>
            </w:pPr>
            <w:r w:rsidRPr="000963BF">
              <w:rPr>
                <w:rFonts w:asciiTheme="minorHAnsi" w:hAnsiTheme="minorHAnsi" w:cstheme="minorHAnsi"/>
                <w:color w:val="000000"/>
                <w:sz w:val="16"/>
                <w:szCs w:val="16"/>
              </w:rPr>
              <w:t>1</w:t>
            </w:r>
          </w:p>
        </w:tc>
        <w:tc>
          <w:tcPr>
            <w:tcW w:w="666" w:type="dxa"/>
            <w:shd w:val="solid" w:color="C0C0C0" w:fill="FFFFFF"/>
          </w:tcPr>
          <w:p w14:paraId="3FCBAC99" w14:textId="77777777" w:rsidR="009927B5" w:rsidRPr="000963BF" w:rsidRDefault="009927B5" w:rsidP="009927B5">
            <w:pPr>
              <w:jc w:val="center"/>
              <w:rPr>
                <w:rFonts w:asciiTheme="minorHAnsi" w:hAnsiTheme="minorHAnsi" w:cstheme="minorHAnsi"/>
                <w:color w:val="000000"/>
                <w:sz w:val="16"/>
                <w:szCs w:val="16"/>
              </w:rPr>
            </w:pPr>
            <w:r w:rsidRPr="000963BF">
              <w:rPr>
                <w:rFonts w:asciiTheme="minorHAnsi" w:hAnsiTheme="minorHAnsi" w:cstheme="minorHAnsi"/>
                <w:color w:val="000000"/>
                <w:sz w:val="16"/>
                <w:szCs w:val="16"/>
              </w:rPr>
              <w:t>-</w:t>
            </w:r>
          </w:p>
        </w:tc>
        <w:tc>
          <w:tcPr>
            <w:tcW w:w="760" w:type="dxa"/>
            <w:shd w:val="pct50" w:color="C0C0C0" w:fill="FFFFFF"/>
            <w:vAlign w:val="center"/>
          </w:tcPr>
          <w:p w14:paraId="3FCBAC9A" w14:textId="77777777" w:rsidR="009927B5" w:rsidRPr="000963BF" w:rsidRDefault="009927B5" w:rsidP="009927B5">
            <w:pPr>
              <w:jc w:val="center"/>
              <w:rPr>
                <w:rFonts w:asciiTheme="minorHAnsi" w:hAnsiTheme="minorHAnsi" w:cstheme="minorHAnsi"/>
                <w:color w:val="000000"/>
                <w:sz w:val="16"/>
                <w:szCs w:val="16"/>
              </w:rPr>
            </w:pPr>
            <w:r w:rsidRPr="000963BF">
              <w:rPr>
                <w:rFonts w:asciiTheme="minorHAnsi" w:hAnsiTheme="minorHAnsi" w:cstheme="minorHAnsi"/>
                <w:color w:val="000000"/>
                <w:sz w:val="16"/>
                <w:szCs w:val="16"/>
              </w:rPr>
              <w:t>3</w:t>
            </w:r>
          </w:p>
        </w:tc>
        <w:tc>
          <w:tcPr>
            <w:tcW w:w="567" w:type="dxa"/>
            <w:shd w:val="solid" w:color="C0C0C0" w:fill="FFFFFF"/>
            <w:vAlign w:val="center"/>
          </w:tcPr>
          <w:p w14:paraId="3FCBAC9B" w14:textId="77777777" w:rsidR="009927B5" w:rsidRPr="000963BF" w:rsidRDefault="009927B5" w:rsidP="009927B5">
            <w:pPr>
              <w:jc w:val="center"/>
              <w:rPr>
                <w:rFonts w:asciiTheme="minorHAnsi" w:hAnsiTheme="minorHAnsi" w:cstheme="minorHAnsi"/>
                <w:color w:val="000000"/>
                <w:sz w:val="16"/>
                <w:szCs w:val="16"/>
              </w:rPr>
            </w:pPr>
            <w:r w:rsidRPr="000963BF">
              <w:rPr>
                <w:rFonts w:asciiTheme="minorHAnsi" w:hAnsiTheme="minorHAnsi" w:cstheme="minorHAnsi"/>
                <w:color w:val="000000"/>
                <w:sz w:val="16"/>
                <w:szCs w:val="16"/>
              </w:rPr>
              <w:t>125</w:t>
            </w:r>
          </w:p>
        </w:tc>
        <w:tc>
          <w:tcPr>
            <w:tcW w:w="702" w:type="dxa"/>
            <w:shd w:val="pct50" w:color="C0C0C0" w:fill="FFFFFF"/>
            <w:vAlign w:val="center"/>
          </w:tcPr>
          <w:p w14:paraId="3FCBAC9C" w14:textId="77777777" w:rsidR="009927B5" w:rsidRPr="000963BF" w:rsidRDefault="009927B5" w:rsidP="009927B5">
            <w:pPr>
              <w:jc w:val="center"/>
              <w:rPr>
                <w:rFonts w:asciiTheme="minorHAnsi" w:hAnsiTheme="minorHAnsi" w:cstheme="minorHAnsi"/>
                <w:color w:val="000000"/>
                <w:sz w:val="16"/>
                <w:szCs w:val="16"/>
              </w:rPr>
            </w:pPr>
          </w:p>
          <w:p w14:paraId="3FCBAC9D" w14:textId="77777777" w:rsidR="009927B5" w:rsidRPr="000963BF" w:rsidRDefault="009927B5" w:rsidP="009927B5">
            <w:pPr>
              <w:jc w:val="center"/>
              <w:rPr>
                <w:rFonts w:asciiTheme="minorHAnsi" w:hAnsiTheme="minorHAnsi" w:cstheme="minorHAnsi"/>
                <w:color w:val="000000"/>
                <w:sz w:val="16"/>
                <w:szCs w:val="16"/>
              </w:rPr>
            </w:pPr>
            <w:r w:rsidRPr="000963BF">
              <w:rPr>
                <w:rFonts w:asciiTheme="minorHAnsi" w:hAnsiTheme="minorHAnsi" w:cstheme="minorHAnsi"/>
                <w:color w:val="000000"/>
                <w:sz w:val="16"/>
                <w:szCs w:val="16"/>
              </w:rPr>
              <w:t>5</w:t>
            </w:r>
          </w:p>
          <w:p w14:paraId="3FCBAC9E" w14:textId="77777777" w:rsidR="009927B5" w:rsidRPr="000963BF" w:rsidRDefault="009927B5" w:rsidP="009927B5">
            <w:pPr>
              <w:jc w:val="center"/>
              <w:rPr>
                <w:rFonts w:asciiTheme="minorHAnsi" w:hAnsiTheme="minorHAnsi" w:cstheme="minorHAnsi"/>
                <w:color w:val="000000"/>
                <w:sz w:val="16"/>
                <w:szCs w:val="16"/>
              </w:rPr>
            </w:pPr>
          </w:p>
        </w:tc>
      </w:tr>
      <w:tr w:rsidR="009927B5" w:rsidRPr="00507A1A" w14:paraId="3FCBACAC" w14:textId="77777777" w:rsidTr="000F41D2">
        <w:trPr>
          <w:trHeight w:val="404"/>
        </w:trPr>
        <w:tc>
          <w:tcPr>
            <w:tcW w:w="567" w:type="dxa"/>
            <w:tcBorders>
              <w:top w:val="single" w:sz="6" w:space="0" w:color="808080"/>
              <w:bottom w:val="single" w:sz="6" w:space="0" w:color="FFFFFF"/>
            </w:tcBorders>
            <w:shd w:val="solid" w:color="C0C0C0" w:fill="FFFFFF"/>
          </w:tcPr>
          <w:p w14:paraId="3FCBACA0" w14:textId="77777777" w:rsidR="009927B5" w:rsidRPr="00507A1A" w:rsidRDefault="009927B5" w:rsidP="00DB1109">
            <w:pPr>
              <w:numPr>
                <w:ilvl w:val="0"/>
                <w:numId w:val="114"/>
              </w:numPr>
              <w:ind w:left="473"/>
              <w:rPr>
                <w:rFonts w:ascii="Calibri" w:hAnsi="Calibri" w:cs="Calibri"/>
                <w:color w:val="000000"/>
                <w:sz w:val="20"/>
                <w:szCs w:val="20"/>
              </w:rPr>
            </w:pPr>
          </w:p>
        </w:tc>
        <w:tc>
          <w:tcPr>
            <w:tcW w:w="1418" w:type="dxa"/>
            <w:tcBorders>
              <w:top w:val="single" w:sz="6" w:space="0" w:color="808080"/>
              <w:bottom w:val="single" w:sz="6" w:space="0" w:color="FFFFFF"/>
            </w:tcBorders>
            <w:shd w:val="pct50" w:color="C0C0C0" w:fill="FFFFFF"/>
          </w:tcPr>
          <w:p w14:paraId="3FCBACA1" w14:textId="77777777" w:rsidR="009927B5" w:rsidRPr="000963BF" w:rsidRDefault="009927B5" w:rsidP="009927B5">
            <w:pPr>
              <w:jc w:val="center"/>
              <w:rPr>
                <w:rFonts w:asciiTheme="minorHAnsi" w:hAnsiTheme="minorHAnsi" w:cstheme="minorHAnsi"/>
                <w:color w:val="000000"/>
                <w:sz w:val="16"/>
                <w:szCs w:val="16"/>
              </w:rPr>
            </w:pPr>
            <w:r w:rsidRPr="000963BF">
              <w:rPr>
                <w:rFonts w:asciiTheme="minorHAnsi" w:hAnsiTheme="minorHAnsi" w:cstheme="minorHAnsi"/>
                <w:b/>
                <w:bCs/>
                <w:sz w:val="16"/>
                <w:szCs w:val="16"/>
              </w:rPr>
              <w:t>602</w:t>
            </w:r>
          </w:p>
          <w:p w14:paraId="3FCBACA2" w14:textId="77777777" w:rsidR="009927B5" w:rsidRPr="000963BF" w:rsidRDefault="009927B5" w:rsidP="009927B5">
            <w:pPr>
              <w:jc w:val="center"/>
              <w:rPr>
                <w:rFonts w:asciiTheme="minorHAnsi" w:hAnsiTheme="minorHAnsi" w:cstheme="minorHAnsi"/>
                <w:color w:val="000000"/>
                <w:sz w:val="16"/>
                <w:szCs w:val="16"/>
              </w:rPr>
            </w:pPr>
          </w:p>
        </w:tc>
        <w:tc>
          <w:tcPr>
            <w:tcW w:w="3118" w:type="dxa"/>
            <w:tcBorders>
              <w:top w:val="single" w:sz="6" w:space="0" w:color="808080"/>
              <w:bottom w:val="single" w:sz="6" w:space="0" w:color="FFFFFF"/>
            </w:tcBorders>
            <w:shd w:val="solid" w:color="C0C0C0" w:fill="FFFFFF"/>
          </w:tcPr>
          <w:p w14:paraId="3FCBACA3" w14:textId="77777777" w:rsidR="009927B5" w:rsidRPr="009927B5" w:rsidRDefault="009927B5" w:rsidP="009927B5">
            <w:pPr>
              <w:rPr>
                <w:rFonts w:asciiTheme="minorHAnsi" w:hAnsiTheme="minorHAnsi" w:cstheme="minorHAnsi"/>
                <w:sz w:val="16"/>
                <w:szCs w:val="16"/>
              </w:rPr>
            </w:pPr>
            <w:r w:rsidRPr="009927B5">
              <w:rPr>
                <w:rFonts w:asciiTheme="minorHAnsi" w:hAnsiTheme="minorHAnsi" w:cstheme="minorHAnsi"/>
                <w:sz w:val="16"/>
                <w:szCs w:val="16"/>
              </w:rPr>
              <w:t>ENTREPRENEURSHIP</w:t>
            </w:r>
          </w:p>
        </w:tc>
        <w:tc>
          <w:tcPr>
            <w:tcW w:w="1560" w:type="dxa"/>
            <w:tcBorders>
              <w:top w:val="single" w:sz="6" w:space="0" w:color="808080"/>
              <w:bottom w:val="single" w:sz="6" w:space="0" w:color="FFFFFF"/>
            </w:tcBorders>
            <w:shd w:val="pct50" w:color="C0C0C0" w:fill="FFFFFF"/>
            <w:vAlign w:val="center"/>
          </w:tcPr>
          <w:p w14:paraId="3FCBACA4" w14:textId="77777777" w:rsidR="009927B5" w:rsidRPr="000963BF" w:rsidRDefault="009927B5" w:rsidP="009927B5">
            <w:pPr>
              <w:jc w:val="center"/>
              <w:rPr>
                <w:rFonts w:asciiTheme="minorHAnsi" w:hAnsiTheme="minorHAnsi" w:cstheme="minorHAnsi"/>
                <w:color w:val="000000"/>
                <w:sz w:val="16"/>
                <w:szCs w:val="16"/>
              </w:rPr>
            </w:pPr>
            <w:r>
              <w:rPr>
                <w:rFonts w:asciiTheme="minorHAnsi" w:hAnsiTheme="minorHAnsi" w:cstheme="minorHAnsi"/>
                <w:color w:val="000000"/>
                <w:sz w:val="16"/>
                <w:szCs w:val="16"/>
                <w:lang w:val="en-US"/>
              </w:rPr>
              <w:t>SD - MC</w:t>
            </w:r>
          </w:p>
        </w:tc>
        <w:tc>
          <w:tcPr>
            <w:tcW w:w="567" w:type="dxa"/>
            <w:tcBorders>
              <w:top w:val="single" w:sz="6" w:space="0" w:color="808080"/>
              <w:bottom w:val="single" w:sz="6" w:space="0" w:color="FFFFFF"/>
            </w:tcBorders>
            <w:shd w:val="solid" w:color="C0C0C0" w:fill="FFFFFF"/>
            <w:vAlign w:val="center"/>
          </w:tcPr>
          <w:p w14:paraId="3FCBACA5" w14:textId="77777777" w:rsidR="009927B5" w:rsidRPr="000963BF" w:rsidRDefault="009927B5" w:rsidP="009927B5">
            <w:pPr>
              <w:jc w:val="center"/>
              <w:rPr>
                <w:rFonts w:asciiTheme="minorHAnsi" w:hAnsiTheme="minorHAnsi" w:cstheme="minorHAnsi"/>
                <w:color w:val="000000"/>
                <w:sz w:val="16"/>
                <w:szCs w:val="16"/>
              </w:rPr>
            </w:pPr>
            <w:r w:rsidRPr="000963BF">
              <w:rPr>
                <w:rFonts w:asciiTheme="minorHAnsi" w:hAnsiTheme="minorHAnsi" w:cstheme="minorHAnsi"/>
                <w:color w:val="000000"/>
                <w:sz w:val="16"/>
                <w:szCs w:val="16"/>
              </w:rPr>
              <w:t>2</w:t>
            </w:r>
          </w:p>
        </w:tc>
        <w:tc>
          <w:tcPr>
            <w:tcW w:w="558" w:type="dxa"/>
            <w:tcBorders>
              <w:top w:val="single" w:sz="6" w:space="0" w:color="808080"/>
              <w:bottom w:val="single" w:sz="6" w:space="0" w:color="FFFFFF"/>
            </w:tcBorders>
            <w:shd w:val="pct50" w:color="C0C0C0" w:fill="FFFFFF"/>
            <w:vAlign w:val="center"/>
          </w:tcPr>
          <w:p w14:paraId="3FCBACA6" w14:textId="77777777" w:rsidR="009927B5" w:rsidRPr="000963BF" w:rsidRDefault="009927B5" w:rsidP="009927B5">
            <w:pPr>
              <w:jc w:val="center"/>
              <w:rPr>
                <w:rFonts w:asciiTheme="minorHAnsi" w:hAnsiTheme="minorHAnsi" w:cstheme="minorHAnsi"/>
                <w:color w:val="000000"/>
                <w:sz w:val="16"/>
                <w:szCs w:val="16"/>
              </w:rPr>
            </w:pPr>
            <w:r w:rsidRPr="000963BF">
              <w:rPr>
                <w:rFonts w:asciiTheme="minorHAnsi" w:hAnsiTheme="minorHAnsi" w:cstheme="minorHAnsi"/>
                <w:color w:val="000000"/>
                <w:sz w:val="16"/>
                <w:szCs w:val="16"/>
              </w:rPr>
              <w:t>1</w:t>
            </w:r>
          </w:p>
        </w:tc>
        <w:tc>
          <w:tcPr>
            <w:tcW w:w="666" w:type="dxa"/>
            <w:tcBorders>
              <w:top w:val="single" w:sz="6" w:space="0" w:color="808080"/>
              <w:bottom w:val="single" w:sz="6" w:space="0" w:color="FFFFFF"/>
            </w:tcBorders>
            <w:shd w:val="solid" w:color="C0C0C0" w:fill="FFFFFF"/>
          </w:tcPr>
          <w:p w14:paraId="3FCBACA7" w14:textId="77777777" w:rsidR="009927B5" w:rsidRPr="000963BF" w:rsidRDefault="009927B5" w:rsidP="009927B5">
            <w:pPr>
              <w:jc w:val="center"/>
              <w:rPr>
                <w:rFonts w:asciiTheme="minorHAnsi" w:hAnsiTheme="minorHAnsi" w:cstheme="minorHAnsi"/>
                <w:color w:val="000000"/>
                <w:sz w:val="16"/>
                <w:szCs w:val="16"/>
              </w:rPr>
            </w:pPr>
          </w:p>
          <w:p w14:paraId="3FCBACA8" w14:textId="77777777" w:rsidR="009927B5" w:rsidRPr="000963BF" w:rsidRDefault="009927B5" w:rsidP="009927B5">
            <w:pPr>
              <w:jc w:val="center"/>
              <w:rPr>
                <w:rFonts w:asciiTheme="minorHAnsi" w:hAnsiTheme="minorHAnsi" w:cstheme="minorHAnsi"/>
                <w:color w:val="000000"/>
                <w:sz w:val="16"/>
                <w:szCs w:val="16"/>
              </w:rPr>
            </w:pPr>
            <w:r w:rsidRPr="000963BF">
              <w:rPr>
                <w:rFonts w:asciiTheme="minorHAnsi" w:hAnsiTheme="minorHAnsi" w:cstheme="minorHAnsi"/>
                <w:color w:val="000000"/>
                <w:sz w:val="16"/>
                <w:szCs w:val="16"/>
              </w:rPr>
              <w:t>-</w:t>
            </w:r>
          </w:p>
        </w:tc>
        <w:tc>
          <w:tcPr>
            <w:tcW w:w="760" w:type="dxa"/>
            <w:tcBorders>
              <w:top w:val="single" w:sz="6" w:space="0" w:color="808080"/>
              <w:bottom w:val="single" w:sz="6" w:space="0" w:color="FFFFFF"/>
            </w:tcBorders>
            <w:shd w:val="pct50" w:color="C0C0C0" w:fill="FFFFFF"/>
            <w:vAlign w:val="center"/>
          </w:tcPr>
          <w:p w14:paraId="3FCBACA9" w14:textId="77777777" w:rsidR="009927B5" w:rsidRPr="000963BF" w:rsidRDefault="009927B5" w:rsidP="009927B5">
            <w:pPr>
              <w:jc w:val="center"/>
              <w:rPr>
                <w:rFonts w:asciiTheme="minorHAnsi" w:hAnsiTheme="minorHAnsi" w:cstheme="minorHAnsi"/>
                <w:color w:val="000000"/>
                <w:sz w:val="16"/>
                <w:szCs w:val="16"/>
              </w:rPr>
            </w:pPr>
            <w:r w:rsidRPr="000963BF">
              <w:rPr>
                <w:rFonts w:asciiTheme="minorHAnsi" w:hAnsiTheme="minorHAnsi" w:cstheme="minorHAnsi"/>
                <w:color w:val="000000"/>
                <w:sz w:val="16"/>
                <w:szCs w:val="16"/>
              </w:rPr>
              <w:t>3</w:t>
            </w:r>
          </w:p>
        </w:tc>
        <w:tc>
          <w:tcPr>
            <w:tcW w:w="567" w:type="dxa"/>
            <w:tcBorders>
              <w:top w:val="single" w:sz="6" w:space="0" w:color="808080"/>
              <w:bottom w:val="single" w:sz="6" w:space="0" w:color="FFFFFF"/>
            </w:tcBorders>
            <w:shd w:val="solid" w:color="C0C0C0" w:fill="FFFFFF"/>
            <w:vAlign w:val="center"/>
          </w:tcPr>
          <w:p w14:paraId="3FCBACAA" w14:textId="77777777" w:rsidR="009927B5" w:rsidRPr="000963BF" w:rsidRDefault="009927B5" w:rsidP="009927B5">
            <w:pPr>
              <w:jc w:val="center"/>
              <w:rPr>
                <w:rFonts w:asciiTheme="minorHAnsi" w:hAnsiTheme="minorHAnsi" w:cstheme="minorHAnsi"/>
                <w:color w:val="000000"/>
                <w:sz w:val="16"/>
                <w:szCs w:val="16"/>
              </w:rPr>
            </w:pPr>
            <w:r w:rsidRPr="000963BF">
              <w:rPr>
                <w:rFonts w:asciiTheme="minorHAnsi" w:hAnsiTheme="minorHAnsi" w:cstheme="minorHAnsi"/>
                <w:color w:val="000000"/>
                <w:sz w:val="16"/>
                <w:szCs w:val="16"/>
              </w:rPr>
              <w:t>125</w:t>
            </w:r>
          </w:p>
        </w:tc>
        <w:tc>
          <w:tcPr>
            <w:tcW w:w="702" w:type="dxa"/>
            <w:tcBorders>
              <w:top w:val="single" w:sz="6" w:space="0" w:color="808080"/>
              <w:bottom w:val="single" w:sz="6" w:space="0" w:color="FFFFFF"/>
            </w:tcBorders>
            <w:shd w:val="pct50" w:color="C0C0C0" w:fill="FFFFFF"/>
            <w:vAlign w:val="center"/>
          </w:tcPr>
          <w:p w14:paraId="3FCBACAB" w14:textId="77777777" w:rsidR="009927B5" w:rsidRPr="000963BF" w:rsidRDefault="009927B5" w:rsidP="009927B5">
            <w:pPr>
              <w:jc w:val="center"/>
              <w:rPr>
                <w:rFonts w:asciiTheme="minorHAnsi" w:hAnsiTheme="minorHAnsi" w:cstheme="minorHAnsi"/>
                <w:color w:val="000000"/>
                <w:sz w:val="16"/>
                <w:szCs w:val="16"/>
              </w:rPr>
            </w:pPr>
            <w:r w:rsidRPr="000963BF">
              <w:rPr>
                <w:rFonts w:asciiTheme="minorHAnsi" w:hAnsiTheme="minorHAnsi" w:cstheme="minorHAnsi"/>
                <w:color w:val="000000"/>
                <w:sz w:val="16"/>
                <w:szCs w:val="16"/>
              </w:rPr>
              <w:t>5</w:t>
            </w:r>
          </w:p>
        </w:tc>
      </w:tr>
      <w:tr w:rsidR="009927B5" w:rsidRPr="00507A1A" w14:paraId="3FCBACB7" w14:textId="77777777" w:rsidTr="000F41D2">
        <w:trPr>
          <w:trHeight w:val="410"/>
        </w:trPr>
        <w:tc>
          <w:tcPr>
            <w:tcW w:w="567" w:type="dxa"/>
            <w:shd w:val="solid" w:color="C0C0C0" w:fill="FFFFFF"/>
          </w:tcPr>
          <w:p w14:paraId="3FCBACAD" w14:textId="77777777" w:rsidR="009927B5" w:rsidRPr="00507A1A" w:rsidRDefault="009927B5" w:rsidP="00DB1109">
            <w:pPr>
              <w:numPr>
                <w:ilvl w:val="0"/>
                <w:numId w:val="114"/>
              </w:numPr>
              <w:ind w:left="473"/>
              <w:rPr>
                <w:rFonts w:ascii="Calibri" w:hAnsi="Calibri" w:cs="Calibri"/>
                <w:color w:val="000000"/>
                <w:sz w:val="20"/>
                <w:szCs w:val="20"/>
              </w:rPr>
            </w:pPr>
          </w:p>
        </w:tc>
        <w:tc>
          <w:tcPr>
            <w:tcW w:w="1418" w:type="dxa"/>
            <w:tcBorders>
              <w:top w:val="single" w:sz="6" w:space="0" w:color="808080"/>
              <w:bottom w:val="single" w:sz="6" w:space="0" w:color="FFFFFF"/>
            </w:tcBorders>
            <w:shd w:val="pct50" w:color="C0C0C0" w:fill="FFFFFF"/>
          </w:tcPr>
          <w:p w14:paraId="3FCBACAE" w14:textId="77777777" w:rsidR="009927B5" w:rsidRPr="000963BF" w:rsidRDefault="009927B5" w:rsidP="009927B5">
            <w:pPr>
              <w:jc w:val="center"/>
              <w:rPr>
                <w:rFonts w:asciiTheme="minorHAnsi" w:hAnsiTheme="minorHAnsi" w:cstheme="minorHAnsi"/>
                <w:color w:val="000000"/>
                <w:sz w:val="16"/>
                <w:szCs w:val="16"/>
              </w:rPr>
            </w:pPr>
            <w:r w:rsidRPr="000963BF">
              <w:rPr>
                <w:rFonts w:asciiTheme="minorHAnsi" w:hAnsiTheme="minorHAnsi" w:cstheme="minorHAnsi"/>
                <w:b/>
                <w:bCs/>
                <w:sz w:val="16"/>
                <w:szCs w:val="16"/>
              </w:rPr>
              <w:t>603</w:t>
            </w:r>
          </w:p>
        </w:tc>
        <w:tc>
          <w:tcPr>
            <w:tcW w:w="3118" w:type="dxa"/>
            <w:tcBorders>
              <w:top w:val="single" w:sz="6" w:space="0" w:color="808080"/>
              <w:bottom w:val="single" w:sz="6" w:space="0" w:color="FFFFFF"/>
            </w:tcBorders>
            <w:shd w:val="solid" w:color="C0C0C0" w:fill="FFFFFF"/>
          </w:tcPr>
          <w:p w14:paraId="3FCBACAF" w14:textId="77777777" w:rsidR="009927B5" w:rsidRPr="009927B5" w:rsidRDefault="009927B5" w:rsidP="009927B5">
            <w:pPr>
              <w:rPr>
                <w:rFonts w:asciiTheme="minorHAnsi" w:hAnsiTheme="minorHAnsi" w:cstheme="minorHAnsi"/>
                <w:color w:val="000000"/>
                <w:sz w:val="16"/>
                <w:szCs w:val="16"/>
                <w:lang w:val="en-US"/>
              </w:rPr>
            </w:pPr>
            <w:r w:rsidRPr="009927B5">
              <w:rPr>
                <w:rFonts w:asciiTheme="minorHAnsi" w:hAnsiTheme="minorHAnsi" w:cstheme="minorHAnsi"/>
                <w:sz w:val="16"/>
                <w:szCs w:val="16"/>
              </w:rPr>
              <w:t>AUDITING</w:t>
            </w:r>
          </w:p>
        </w:tc>
        <w:tc>
          <w:tcPr>
            <w:tcW w:w="1560" w:type="dxa"/>
            <w:tcBorders>
              <w:top w:val="single" w:sz="6" w:space="0" w:color="808080"/>
              <w:bottom w:val="single" w:sz="6" w:space="0" w:color="FFFFFF"/>
            </w:tcBorders>
            <w:shd w:val="pct50" w:color="C0C0C0" w:fill="FFFFFF"/>
            <w:vAlign w:val="center"/>
          </w:tcPr>
          <w:p w14:paraId="3FCBACB0" w14:textId="77777777" w:rsidR="009927B5" w:rsidRPr="000963BF" w:rsidRDefault="009927B5" w:rsidP="009927B5">
            <w:pPr>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SB - MC</w:t>
            </w:r>
          </w:p>
        </w:tc>
        <w:tc>
          <w:tcPr>
            <w:tcW w:w="567" w:type="dxa"/>
            <w:tcBorders>
              <w:top w:val="single" w:sz="6" w:space="0" w:color="808080"/>
              <w:bottom w:val="single" w:sz="6" w:space="0" w:color="FFFFFF"/>
            </w:tcBorders>
            <w:shd w:val="solid" w:color="C0C0C0" w:fill="FFFFFF"/>
            <w:vAlign w:val="center"/>
          </w:tcPr>
          <w:p w14:paraId="3FCBACB1" w14:textId="77777777" w:rsidR="009927B5" w:rsidRPr="000963BF" w:rsidRDefault="009927B5" w:rsidP="009927B5">
            <w:pPr>
              <w:jc w:val="center"/>
              <w:rPr>
                <w:rFonts w:asciiTheme="minorHAnsi" w:hAnsiTheme="minorHAnsi" w:cstheme="minorHAnsi"/>
                <w:color w:val="000000"/>
                <w:sz w:val="16"/>
                <w:szCs w:val="16"/>
              </w:rPr>
            </w:pPr>
            <w:r w:rsidRPr="000963BF">
              <w:rPr>
                <w:rFonts w:asciiTheme="minorHAnsi" w:hAnsiTheme="minorHAnsi" w:cstheme="minorHAnsi"/>
                <w:color w:val="000000"/>
                <w:sz w:val="16"/>
                <w:szCs w:val="16"/>
              </w:rPr>
              <w:t>2</w:t>
            </w:r>
          </w:p>
        </w:tc>
        <w:tc>
          <w:tcPr>
            <w:tcW w:w="558" w:type="dxa"/>
            <w:tcBorders>
              <w:top w:val="single" w:sz="6" w:space="0" w:color="808080"/>
              <w:bottom w:val="single" w:sz="6" w:space="0" w:color="FFFFFF"/>
            </w:tcBorders>
            <w:shd w:val="pct50" w:color="C0C0C0" w:fill="FFFFFF"/>
            <w:vAlign w:val="center"/>
          </w:tcPr>
          <w:p w14:paraId="3FCBACB2" w14:textId="77777777" w:rsidR="009927B5" w:rsidRPr="000963BF" w:rsidRDefault="009927B5" w:rsidP="009927B5">
            <w:pPr>
              <w:jc w:val="center"/>
              <w:rPr>
                <w:rFonts w:asciiTheme="minorHAnsi" w:hAnsiTheme="minorHAnsi" w:cstheme="minorHAnsi"/>
                <w:color w:val="000000"/>
                <w:sz w:val="16"/>
                <w:szCs w:val="16"/>
              </w:rPr>
            </w:pPr>
            <w:r w:rsidRPr="000963BF">
              <w:rPr>
                <w:rFonts w:asciiTheme="minorHAnsi" w:hAnsiTheme="minorHAnsi" w:cstheme="minorHAnsi"/>
                <w:color w:val="000000"/>
                <w:sz w:val="16"/>
                <w:szCs w:val="16"/>
              </w:rPr>
              <w:t>1</w:t>
            </w:r>
          </w:p>
        </w:tc>
        <w:tc>
          <w:tcPr>
            <w:tcW w:w="666" w:type="dxa"/>
            <w:tcBorders>
              <w:top w:val="single" w:sz="6" w:space="0" w:color="808080"/>
              <w:bottom w:val="single" w:sz="6" w:space="0" w:color="FFFFFF"/>
            </w:tcBorders>
            <w:shd w:val="solid" w:color="C0C0C0" w:fill="FFFFFF"/>
          </w:tcPr>
          <w:p w14:paraId="3FCBACB3" w14:textId="77777777" w:rsidR="009927B5" w:rsidRPr="000963BF" w:rsidRDefault="009927B5" w:rsidP="009927B5">
            <w:pPr>
              <w:jc w:val="center"/>
              <w:rPr>
                <w:rFonts w:asciiTheme="minorHAnsi" w:hAnsiTheme="minorHAnsi" w:cstheme="minorHAnsi"/>
                <w:color w:val="000000"/>
                <w:sz w:val="16"/>
                <w:szCs w:val="16"/>
              </w:rPr>
            </w:pPr>
            <w:r w:rsidRPr="000963BF">
              <w:rPr>
                <w:rFonts w:asciiTheme="minorHAnsi" w:hAnsiTheme="minorHAnsi" w:cstheme="minorHAnsi"/>
                <w:color w:val="000000"/>
                <w:sz w:val="16"/>
                <w:szCs w:val="16"/>
              </w:rPr>
              <w:t>-</w:t>
            </w:r>
          </w:p>
        </w:tc>
        <w:tc>
          <w:tcPr>
            <w:tcW w:w="760" w:type="dxa"/>
            <w:tcBorders>
              <w:top w:val="single" w:sz="6" w:space="0" w:color="808080"/>
              <w:bottom w:val="single" w:sz="6" w:space="0" w:color="FFFFFF"/>
            </w:tcBorders>
            <w:shd w:val="pct50" w:color="C0C0C0" w:fill="FFFFFF"/>
            <w:vAlign w:val="center"/>
          </w:tcPr>
          <w:p w14:paraId="3FCBACB4" w14:textId="77777777" w:rsidR="009927B5" w:rsidRPr="000963BF" w:rsidRDefault="009927B5" w:rsidP="009927B5">
            <w:pPr>
              <w:jc w:val="center"/>
              <w:rPr>
                <w:rFonts w:asciiTheme="minorHAnsi" w:hAnsiTheme="minorHAnsi" w:cstheme="minorHAnsi"/>
                <w:color w:val="000000"/>
                <w:sz w:val="16"/>
                <w:szCs w:val="16"/>
              </w:rPr>
            </w:pPr>
            <w:r w:rsidRPr="000963BF">
              <w:rPr>
                <w:rFonts w:asciiTheme="minorHAnsi" w:hAnsiTheme="minorHAnsi" w:cstheme="minorHAnsi"/>
                <w:color w:val="000000"/>
                <w:sz w:val="16"/>
                <w:szCs w:val="16"/>
              </w:rPr>
              <w:t>3</w:t>
            </w:r>
          </w:p>
        </w:tc>
        <w:tc>
          <w:tcPr>
            <w:tcW w:w="567" w:type="dxa"/>
            <w:tcBorders>
              <w:top w:val="single" w:sz="6" w:space="0" w:color="808080"/>
              <w:bottom w:val="single" w:sz="6" w:space="0" w:color="FFFFFF"/>
            </w:tcBorders>
            <w:shd w:val="solid" w:color="C0C0C0" w:fill="FFFFFF"/>
            <w:vAlign w:val="center"/>
          </w:tcPr>
          <w:p w14:paraId="3FCBACB5" w14:textId="77777777" w:rsidR="009927B5" w:rsidRPr="000963BF" w:rsidRDefault="009927B5" w:rsidP="009927B5">
            <w:pPr>
              <w:jc w:val="center"/>
              <w:rPr>
                <w:rFonts w:asciiTheme="minorHAnsi" w:hAnsiTheme="minorHAnsi" w:cstheme="minorHAnsi"/>
                <w:color w:val="000000"/>
                <w:sz w:val="16"/>
                <w:szCs w:val="16"/>
              </w:rPr>
            </w:pPr>
            <w:r w:rsidRPr="000963BF">
              <w:rPr>
                <w:rFonts w:asciiTheme="minorHAnsi" w:hAnsiTheme="minorHAnsi" w:cstheme="minorHAnsi"/>
                <w:color w:val="000000"/>
                <w:sz w:val="16"/>
                <w:szCs w:val="16"/>
              </w:rPr>
              <w:t>125</w:t>
            </w:r>
          </w:p>
        </w:tc>
        <w:tc>
          <w:tcPr>
            <w:tcW w:w="702" w:type="dxa"/>
            <w:tcBorders>
              <w:top w:val="single" w:sz="6" w:space="0" w:color="808080"/>
              <w:bottom w:val="single" w:sz="6" w:space="0" w:color="FFFFFF"/>
            </w:tcBorders>
            <w:shd w:val="pct50" w:color="C0C0C0" w:fill="FFFFFF"/>
            <w:vAlign w:val="center"/>
          </w:tcPr>
          <w:p w14:paraId="3FCBACB6" w14:textId="77777777" w:rsidR="009927B5" w:rsidRPr="000963BF" w:rsidRDefault="009927B5" w:rsidP="009927B5">
            <w:pPr>
              <w:jc w:val="center"/>
              <w:rPr>
                <w:rFonts w:asciiTheme="minorHAnsi" w:hAnsiTheme="minorHAnsi" w:cstheme="minorHAnsi"/>
                <w:color w:val="000000"/>
                <w:sz w:val="16"/>
                <w:szCs w:val="16"/>
              </w:rPr>
            </w:pPr>
            <w:r w:rsidRPr="000963BF">
              <w:rPr>
                <w:rFonts w:asciiTheme="minorHAnsi" w:hAnsiTheme="minorHAnsi" w:cstheme="minorHAnsi"/>
                <w:color w:val="000000"/>
                <w:sz w:val="16"/>
                <w:szCs w:val="16"/>
              </w:rPr>
              <w:t>5</w:t>
            </w:r>
          </w:p>
        </w:tc>
      </w:tr>
      <w:tr w:rsidR="009927B5" w:rsidRPr="00507A1A" w14:paraId="3FCBACC3" w14:textId="77777777" w:rsidTr="000F41D2">
        <w:trPr>
          <w:trHeight w:val="410"/>
        </w:trPr>
        <w:tc>
          <w:tcPr>
            <w:tcW w:w="567" w:type="dxa"/>
            <w:tcBorders>
              <w:top w:val="single" w:sz="6" w:space="0" w:color="808080"/>
              <w:bottom w:val="single" w:sz="6" w:space="0" w:color="FFFFFF"/>
            </w:tcBorders>
            <w:shd w:val="solid" w:color="C0C0C0" w:fill="FFFFFF"/>
          </w:tcPr>
          <w:p w14:paraId="3FCBACB8" w14:textId="77777777" w:rsidR="009927B5" w:rsidRPr="00507A1A" w:rsidRDefault="009927B5" w:rsidP="00DB1109">
            <w:pPr>
              <w:numPr>
                <w:ilvl w:val="0"/>
                <w:numId w:val="114"/>
              </w:numPr>
              <w:ind w:left="473"/>
              <w:rPr>
                <w:rFonts w:ascii="Calibri" w:hAnsi="Calibri" w:cs="Calibri"/>
                <w:color w:val="000000"/>
                <w:sz w:val="20"/>
                <w:szCs w:val="20"/>
              </w:rPr>
            </w:pPr>
          </w:p>
        </w:tc>
        <w:tc>
          <w:tcPr>
            <w:tcW w:w="1418" w:type="dxa"/>
            <w:tcBorders>
              <w:top w:val="single" w:sz="6" w:space="0" w:color="808080"/>
              <w:bottom w:val="single" w:sz="6" w:space="0" w:color="FFFFFF"/>
            </w:tcBorders>
            <w:shd w:val="pct50" w:color="C0C0C0" w:fill="FFFFFF"/>
          </w:tcPr>
          <w:p w14:paraId="3FCBACB9" w14:textId="77777777" w:rsidR="009927B5" w:rsidRPr="000963BF" w:rsidRDefault="009927B5" w:rsidP="009927B5">
            <w:pPr>
              <w:jc w:val="center"/>
              <w:rPr>
                <w:rFonts w:asciiTheme="minorHAnsi" w:hAnsiTheme="minorHAnsi" w:cstheme="minorHAnsi"/>
                <w:color w:val="000000"/>
                <w:sz w:val="16"/>
                <w:szCs w:val="16"/>
              </w:rPr>
            </w:pPr>
            <w:r w:rsidRPr="000963BF">
              <w:rPr>
                <w:rFonts w:asciiTheme="minorHAnsi" w:hAnsiTheme="minorHAnsi" w:cstheme="minorHAnsi"/>
                <w:b/>
                <w:bCs/>
                <w:sz w:val="16"/>
                <w:szCs w:val="16"/>
              </w:rPr>
              <w:t>604</w:t>
            </w:r>
          </w:p>
        </w:tc>
        <w:tc>
          <w:tcPr>
            <w:tcW w:w="3118" w:type="dxa"/>
            <w:tcBorders>
              <w:top w:val="single" w:sz="6" w:space="0" w:color="808080"/>
              <w:bottom w:val="single" w:sz="6" w:space="0" w:color="FFFFFF"/>
            </w:tcBorders>
            <w:shd w:val="solid" w:color="C0C0C0" w:fill="FFFFFF"/>
          </w:tcPr>
          <w:p w14:paraId="3FCBACBA" w14:textId="77777777" w:rsidR="009927B5" w:rsidRPr="009927B5" w:rsidRDefault="009927B5" w:rsidP="009927B5">
            <w:pPr>
              <w:rPr>
                <w:rFonts w:asciiTheme="minorHAnsi" w:hAnsiTheme="minorHAnsi" w:cstheme="minorHAnsi"/>
                <w:color w:val="000000"/>
                <w:sz w:val="16"/>
                <w:szCs w:val="16"/>
                <w:lang w:val="en-US"/>
              </w:rPr>
            </w:pPr>
            <w:r w:rsidRPr="009927B5">
              <w:rPr>
                <w:rFonts w:asciiTheme="minorHAnsi" w:hAnsiTheme="minorHAnsi" w:cstheme="minorHAnsi"/>
                <w:color w:val="000000"/>
                <w:sz w:val="16"/>
                <w:szCs w:val="16"/>
                <w:lang w:val="en-US"/>
              </w:rPr>
              <w:t>MONETARY THEORY AND BANKING</w:t>
            </w:r>
          </w:p>
          <w:p w14:paraId="3FCBACBB" w14:textId="77777777" w:rsidR="009927B5" w:rsidRPr="009927B5" w:rsidRDefault="009927B5" w:rsidP="009927B5">
            <w:pPr>
              <w:rPr>
                <w:rFonts w:asciiTheme="minorHAnsi" w:hAnsiTheme="minorHAnsi" w:cstheme="minorHAnsi"/>
                <w:color w:val="000000"/>
                <w:sz w:val="16"/>
                <w:szCs w:val="16"/>
                <w:lang w:val="en-US"/>
              </w:rPr>
            </w:pPr>
          </w:p>
        </w:tc>
        <w:tc>
          <w:tcPr>
            <w:tcW w:w="1560" w:type="dxa"/>
            <w:tcBorders>
              <w:top w:val="single" w:sz="6" w:space="0" w:color="808080"/>
              <w:bottom w:val="single" w:sz="6" w:space="0" w:color="FFFFFF"/>
            </w:tcBorders>
            <w:shd w:val="pct50" w:color="C0C0C0" w:fill="FFFFFF"/>
            <w:vAlign w:val="center"/>
          </w:tcPr>
          <w:p w14:paraId="3FCBACBC" w14:textId="77777777" w:rsidR="009927B5" w:rsidRPr="000963BF" w:rsidRDefault="009927B5" w:rsidP="009927B5">
            <w:pPr>
              <w:jc w:val="center"/>
              <w:rPr>
                <w:rFonts w:asciiTheme="minorHAnsi" w:hAnsiTheme="minorHAnsi" w:cstheme="minorHAnsi"/>
                <w:color w:val="000000"/>
                <w:sz w:val="16"/>
                <w:szCs w:val="16"/>
              </w:rPr>
            </w:pPr>
            <w:r>
              <w:rPr>
                <w:rFonts w:asciiTheme="minorHAnsi" w:hAnsiTheme="minorHAnsi" w:cstheme="minorHAnsi"/>
                <w:color w:val="000000"/>
                <w:sz w:val="16"/>
                <w:szCs w:val="16"/>
                <w:lang w:val="en-US"/>
              </w:rPr>
              <w:t>SD - MC</w:t>
            </w:r>
          </w:p>
        </w:tc>
        <w:tc>
          <w:tcPr>
            <w:tcW w:w="567" w:type="dxa"/>
            <w:tcBorders>
              <w:top w:val="single" w:sz="6" w:space="0" w:color="808080"/>
              <w:bottom w:val="single" w:sz="6" w:space="0" w:color="FFFFFF"/>
            </w:tcBorders>
            <w:shd w:val="solid" w:color="C0C0C0" w:fill="FFFFFF"/>
            <w:vAlign w:val="center"/>
          </w:tcPr>
          <w:p w14:paraId="3FCBACBD" w14:textId="77777777" w:rsidR="009927B5" w:rsidRPr="000963BF" w:rsidRDefault="009927B5" w:rsidP="009927B5">
            <w:pPr>
              <w:jc w:val="center"/>
              <w:rPr>
                <w:rFonts w:asciiTheme="minorHAnsi" w:hAnsiTheme="minorHAnsi" w:cstheme="minorHAnsi"/>
                <w:color w:val="000000"/>
                <w:sz w:val="16"/>
                <w:szCs w:val="16"/>
              </w:rPr>
            </w:pPr>
            <w:r w:rsidRPr="000963BF">
              <w:rPr>
                <w:rFonts w:asciiTheme="minorHAnsi" w:hAnsiTheme="minorHAnsi" w:cstheme="minorHAnsi"/>
                <w:color w:val="000000"/>
                <w:sz w:val="16"/>
                <w:szCs w:val="16"/>
              </w:rPr>
              <w:t>2</w:t>
            </w:r>
          </w:p>
        </w:tc>
        <w:tc>
          <w:tcPr>
            <w:tcW w:w="558" w:type="dxa"/>
            <w:tcBorders>
              <w:top w:val="single" w:sz="6" w:space="0" w:color="808080"/>
              <w:bottom w:val="single" w:sz="6" w:space="0" w:color="FFFFFF"/>
            </w:tcBorders>
            <w:shd w:val="pct50" w:color="C0C0C0" w:fill="FFFFFF"/>
            <w:vAlign w:val="center"/>
          </w:tcPr>
          <w:p w14:paraId="3FCBACBE" w14:textId="77777777" w:rsidR="009927B5" w:rsidRPr="000963BF" w:rsidRDefault="009927B5" w:rsidP="009927B5">
            <w:pPr>
              <w:jc w:val="center"/>
              <w:rPr>
                <w:rFonts w:asciiTheme="minorHAnsi" w:hAnsiTheme="minorHAnsi" w:cstheme="minorHAnsi"/>
                <w:color w:val="000000"/>
                <w:sz w:val="16"/>
                <w:szCs w:val="16"/>
              </w:rPr>
            </w:pPr>
            <w:r w:rsidRPr="000963BF">
              <w:rPr>
                <w:rFonts w:asciiTheme="minorHAnsi" w:hAnsiTheme="minorHAnsi" w:cstheme="minorHAnsi"/>
                <w:color w:val="000000"/>
                <w:sz w:val="16"/>
                <w:szCs w:val="16"/>
              </w:rPr>
              <w:t>1</w:t>
            </w:r>
          </w:p>
        </w:tc>
        <w:tc>
          <w:tcPr>
            <w:tcW w:w="666" w:type="dxa"/>
            <w:tcBorders>
              <w:top w:val="single" w:sz="6" w:space="0" w:color="808080"/>
              <w:bottom w:val="single" w:sz="6" w:space="0" w:color="FFFFFF"/>
            </w:tcBorders>
            <w:shd w:val="solid" w:color="C0C0C0" w:fill="FFFFFF"/>
          </w:tcPr>
          <w:p w14:paraId="3FCBACBF" w14:textId="77777777" w:rsidR="009927B5" w:rsidRPr="000963BF" w:rsidRDefault="009927B5" w:rsidP="009927B5">
            <w:pPr>
              <w:jc w:val="center"/>
              <w:rPr>
                <w:rFonts w:asciiTheme="minorHAnsi" w:hAnsiTheme="minorHAnsi" w:cstheme="minorHAnsi"/>
                <w:color w:val="000000"/>
                <w:sz w:val="16"/>
                <w:szCs w:val="16"/>
              </w:rPr>
            </w:pPr>
            <w:r w:rsidRPr="000963BF">
              <w:rPr>
                <w:rFonts w:asciiTheme="minorHAnsi" w:hAnsiTheme="minorHAnsi" w:cstheme="minorHAnsi"/>
                <w:color w:val="000000"/>
                <w:sz w:val="16"/>
                <w:szCs w:val="16"/>
              </w:rPr>
              <w:t>-</w:t>
            </w:r>
          </w:p>
        </w:tc>
        <w:tc>
          <w:tcPr>
            <w:tcW w:w="760" w:type="dxa"/>
            <w:tcBorders>
              <w:top w:val="single" w:sz="6" w:space="0" w:color="808080"/>
              <w:bottom w:val="single" w:sz="6" w:space="0" w:color="FFFFFF"/>
            </w:tcBorders>
            <w:shd w:val="pct50" w:color="C0C0C0" w:fill="FFFFFF"/>
            <w:vAlign w:val="center"/>
          </w:tcPr>
          <w:p w14:paraId="3FCBACC0" w14:textId="77777777" w:rsidR="009927B5" w:rsidRPr="000963BF" w:rsidRDefault="009927B5" w:rsidP="009927B5">
            <w:pPr>
              <w:jc w:val="center"/>
              <w:rPr>
                <w:rFonts w:asciiTheme="minorHAnsi" w:hAnsiTheme="minorHAnsi" w:cstheme="minorHAnsi"/>
                <w:color w:val="000000"/>
                <w:sz w:val="16"/>
                <w:szCs w:val="16"/>
              </w:rPr>
            </w:pPr>
            <w:r w:rsidRPr="000963BF">
              <w:rPr>
                <w:rFonts w:asciiTheme="minorHAnsi" w:hAnsiTheme="minorHAnsi" w:cstheme="minorHAnsi"/>
                <w:color w:val="000000"/>
                <w:sz w:val="16"/>
                <w:szCs w:val="16"/>
              </w:rPr>
              <w:t>3</w:t>
            </w:r>
          </w:p>
        </w:tc>
        <w:tc>
          <w:tcPr>
            <w:tcW w:w="567" w:type="dxa"/>
            <w:tcBorders>
              <w:top w:val="single" w:sz="6" w:space="0" w:color="808080"/>
              <w:bottom w:val="single" w:sz="6" w:space="0" w:color="FFFFFF"/>
            </w:tcBorders>
            <w:shd w:val="solid" w:color="C0C0C0" w:fill="FFFFFF"/>
            <w:vAlign w:val="center"/>
          </w:tcPr>
          <w:p w14:paraId="3FCBACC1" w14:textId="77777777" w:rsidR="009927B5" w:rsidRPr="000963BF" w:rsidRDefault="009927B5" w:rsidP="009927B5">
            <w:pPr>
              <w:jc w:val="center"/>
              <w:rPr>
                <w:rFonts w:asciiTheme="minorHAnsi" w:hAnsiTheme="minorHAnsi" w:cstheme="minorHAnsi"/>
                <w:color w:val="000000"/>
                <w:sz w:val="16"/>
                <w:szCs w:val="16"/>
              </w:rPr>
            </w:pPr>
            <w:r w:rsidRPr="000963BF">
              <w:rPr>
                <w:rFonts w:asciiTheme="minorHAnsi" w:hAnsiTheme="minorHAnsi" w:cstheme="minorHAnsi"/>
                <w:color w:val="000000"/>
                <w:sz w:val="16"/>
                <w:szCs w:val="16"/>
              </w:rPr>
              <w:t>125</w:t>
            </w:r>
          </w:p>
        </w:tc>
        <w:tc>
          <w:tcPr>
            <w:tcW w:w="702" w:type="dxa"/>
            <w:tcBorders>
              <w:top w:val="single" w:sz="6" w:space="0" w:color="808080"/>
              <w:bottom w:val="single" w:sz="6" w:space="0" w:color="FFFFFF"/>
            </w:tcBorders>
            <w:shd w:val="pct50" w:color="C0C0C0" w:fill="FFFFFF"/>
            <w:vAlign w:val="center"/>
          </w:tcPr>
          <w:p w14:paraId="3FCBACC2" w14:textId="77777777" w:rsidR="009927B5" w:rsidRPr="000963BF" w:rsidRDefault="009927B5" w:rsidP="009927B5">
            <w:pPr>
              <w:jc w:val="center"/>
              <w:rPr>
                <w:rFonts w:asciiTheme="minorHAnsi" w:hAnsiTheme="minorHAnsi" w:cstheme="minorHAnsi"/>
                <w:color w:val="000000"/>
                <w:sz w:val="16"/>
                <w:szCs w:val="16"/>
              </w:rPr>
            </w:pPr>
            <w:r w:rsidRPr="000963BF">
              <w:rPr>
                <w:rFonts w:asciiTheme="minorHAnsi" w:hAnsiTheme="minorHAnsi" w:cstheme="minorHAnsi"/>
                <w:color w:val="000000"/>
                <w:sz w:val="16"/>
                <w:szCs w:val="16"/>
              </w:rPr>
              <w:t>5</w:t>
            </w:r>
          </w:p>
        </w:tc>
      </w:tr>
      <w:tr w:rsidR="009927B5" w:rsidRPr="00507A1A" w14:paraId="3FCBACCE" w14:textId="77777777" w:rsidTr="000F41D2">
        <w:trPr>
          <w:trHeight w:val="410"/>
        </w:trPr>
        <w:tc>
          <w:tcPr>
            <w:tcW w:w="567" w:type="dxa"/>
            <w:shd w:val="solid" w:color="C0C0C0" w:fill="FFFFFF"/>
          </w:tcPr>
          <w:p w14:paraId="3FCBACC4" w14:textId="77777777" w:rsidR="009927B5" w:rsidRPr="00507A1A" w:rsidRDefault="009927B5" w:rsidP="00DB1109">
            <w:pPr>
              <w:numPr>
                <w:ilvl w:val="0"/>
                <w:numId w:val="114"/>
              </w:numPr>
              <w:ind w:left="473"/>
              <w:rPr>
                <w:rFonts w:ascii="Calibri" w:hAnsi="Calibri" w:cs="Calibri"/>
                <w:color w:val="000000"/>
                <w:sz w:val="20"/>
                <w:szCs w:val="20"/>
              </w:rPr>
            </w:pPr>
          </w:p>
        </w:tc>
        <w:tc>
          <w:tcPr>
            <w:tcW w:w="1418" w:type="dxa"/>
            <w:tcBorders>
              <w:top w:val="single" w:sz="6" w:space="0" w:color="808080"/>
              <w:bottom w:val="single" w:sz="6" w:space="0" w:color="FFFFFF"/>
            </w:tcBorders>
            <w:shd w:val="pct50" w:color="C0C0C0" w:fill="FFFFFF"/>
          </w:tcPr>
          <w:p w14:paraId="3FCBACC5" w14:textId="77777777" w:rsidR="009927B5" w:rsidRPr="00CB1B36" w:rsidRDefault="009927B5" w:rsidP="009927B5">
            <w:pPr>
              <w:jc w:val="center"/>
              <w:rPr>
                <w:rFonts w:asciiTheme="minorHAnsi" w:hAnsiTheme="minorHAnsi" w:cstheme="minorHAnsi"/>
                <w:color w:val="000000"/>
                <w:sz w:val="16"/>
                <w:szCs w:val="16"/>
                <w:lang w:val="en-US"/>
              </w:rPr>
            </w:pPr>
            <w:r w:rsidRPr="000963BF">
              <w:rPr>
                <w:rFonts w:asciiTheme="minorHAnsi" w:hAnsiTheme="minorHAnsi" w:cstheme="minorHAnsi"/>
                <w:b/>
                <w:bCs/>
                <w:sz w:val="16"/>
                <w:szCs w:val="16"/>
              </w:rPr>
              <w:t>605</w:t>
            </w:r>
            <w:r w:rsidR="00CB1B36">
              <w:rPr>
                <w:rFonts w:asciiTheme="minorHAnsi" w:hAnsiTheme="minorHAnsi" w:cstheme="minorHAnsi"/>
                <w:b/>
                <w:bCs/>
                <w:sz w:val="16"/>
                <w:szCs w:val="16"/>
                <w:lang w:val="en-US"/>
              </w:rPr>
              <w:t>1</w:t>
            </w:r>
          </w:p>
        </w:tc>
        <w:tc>
          <w:tcPr>
            <w:tcW w:w="3118" w:type="dxa"/>
            <w:tcBorders>
              <w:top w:val="single" w:sz="6" w:space="0" w:color="808080"/>
              <w:bottom w:val="single" w:sz="6" w:space="0" w:color="FFFFFF"/>
            </w:tcBorders>
            <w:shd w:val="solid" w:color="C0C0C0" w:fill="FFFFFF"/>
          </w:tcPr>
          <w:p w14:paraId="3FCBACC6" w14:textId="77777777" w:rsidR="009927B5" w:rsidRPr="009927B5" w:rsidRDefault="00CB1B36" w:rsidP="009927B5">
            <w:pPr>
              <w:rPr>
                <w:rFonts w:asciiTheme="minorHAnsi" w:hAnsiTheme="minorHAnsi" w:cstheme="minorHAnsi"/>
                <w:color w:val="000000"/>
                <w:sz w:val="16"/>
                <w:szCs w:val="16"/>
                <w:lang w:val="en-US"/>
              </w:rPr>
            </w:pPr>
            <w:r w:rsidRPr="00CB1B36">
              <w:rPr>
                <w:rFonts w:asciiTheme="minorHAnsi" w:hAnsiTheme="minorHAnsi" w:cstheme="minorHAnsi"/>
                <w:sz w:val="16"/>
                <w:szCs w:val="16"/>
                <w:lang w:val="en-US"/>
              </w:rPr>
              <w:t xml:space="preserve">COMMERCIAL AND </w:t>
            </w:r>
            <w:r>
              <w:rPr>
                <w:rFonts w:asciiTheme="minorHAnsi" w:hAnsiTheme="minorHAnsi" w:cstheme="minorHAnsi"/>
                <w:sz w:val="16"/>
                <w:szCs w:val="16"/>
                <w:lang w:val="en-US"/>
              </w:rPr>
              <w:t>ECONOMIC</w:t>
            </w:r>
            <w:r w:rsidRPr="00CB1B36">
              <w:rPr>
                <w:rFonts w:asciiTheme="minorHAnsi" w:hAnsiTheme="minorHAnsi" w:cstheme="minorHAnsi"/>
                <w:sz w:val="16"/>
                <w:szCs w:val="16"/>
                <w:lang w:val="en-US"/>
              </w:rPr>
              <w:t xml:space="preserve"> LAW</w:t>
            </w:r>
          </w:p>
        </w:tc>
        <w:tc>
          <w:tcPr>
            <w:tcW w:w="1560" w:type="dxa"/>
            <w:tcBorders>
              <w:top w:val="single" w:sz="6" w:space="0" w:color="808080"/>
              <w:bottom w:val="single" w:sz="6" w:space="0" w:color="FFFFFF"/>
            </w:tcBorders>
            <w:shd w:val="pct50" w:color="C0C0C0" w:fill="FFFFFF"/>
            <w:vAlign w:val="center"/>
          </w:tcPr>
          <w:p w14:paraId="3FCBACC7" w14:textId="77777777" w:rsidR="009927B5" w:rsidRPr="000963BF" w:rsidRDefault="009927B5" w:rsidP="009927B5">
            <w:pPr>
              <w:jc w:val="center"/>
              <w:rPr>
                <w:rFonts w:asciiTheme="minorHAnsi" w:hAnsiTheme="minorHAnsi" w:cstheme="minorHAnsi"/>
                <w:color w:val="000000"/>
                <w:sz w:val="16"/>
                <w:szCs w:val="16"/>
              </w:rPr>
            </w:pPr>
            <w:r>
              <w:rPr>
                <w:rFonts w:asciiTheme="minorHAnsi" w:hAnsiTheme="minorHAnsi" w:cstheme="minorHAnsi"/>
                <w:color w:val="000000"/>
                <w:sz w:val="16"/>
                <w:szCs w:val="16"/>
                <w:lang w:val="en-US"/>
              </w:rPr>
              <w:t>SD - EC</w:t>
            </w:r>
          </w:p>
        </w:tc>
        <w:tc>
          <w:tcPr>
            <w:tcW w:w="567" w:type="dxa"/>
            <w:tcBorders>
              <w:top w:val="single" w:sz="6" w:space="0" w:color="808080"/>
              <w:bottom w:val="single" w:sz="6" w:space="0" w:color="FFFFFF"/>
            </w:tcBorders>
            <w:shd w:val="solid" w:color="C0C0C0" w:fill="FFFFFF"/>
            <w:vAlign w:val="center"/>
          </w:tcPr>
          <w:p w14:paraId="3FCBACC8" w14:textId="77777777" w:rsidR="009927B5" w:rsidRPr="000963BF" w:rsidRDefault="009927B5" w:rsidP="009927B5">
            <w:pPr>
              <w:jc w:val="center"/>
              <w:rPr>
                <w:rFonts w:asciiTheme="minorHAnsi" w:hAnsiTheme="minorHAnsi" w:cstheme="minorHAnsi"/>
                <w:color w:val="000000"/>
                <w:sz w:val="16"/>
                <w:szCs w:val="16"/>
                <w:lang w:val="en-US"/>
              </w:rPr>
            </w:pPr>
            <w:r w:rsidRPr="000963BF">
              <w:rPr>
                <w:rFonts w:asciiTheme="minorHAnsi" w:hAnsiTheme="minorHAnsi" w:cstheme="minorHAnsi"/>
                <w:color w:val="000000"/>
                <w:sz w:val="16"/>
                <w:szCs w:val="16"/>
              </w:rPr>
              <w:t>2</w:t>
            </w:r>
          </w:p>
        </w:tc>
        <w:tc>
          <w:tcPr>
            <w:tcW w:w="558" w:type="dxa"/>
            <w:tcBorders>
              <w:top w:val="single" w:sz="6" w:space="0" w:color="808080"/>
              <w:bottom w:val="single" w:sz="6" w:space="0" w:color="FFFFFF"/>
            </w:tcBorders>
            <w:shd w:val="pct50" w:color="C0C0C0" w:fill="FFFFFF"/>
            <w:vAlign w:val="center"/>
          </w:tcPr>
          <w:p w14:paraId="3FCBACC9" w14:textId="77777777" w:rsidR="009927B5" w:rsidRPr="000963BF" w:rsidRDefault="009927B5" w:rsidP="009927B5">
            <w:pPr>
              <w:jc w:val="center"/>
              <w:rPr>
                <w:rFonts w:asciiTheme="minorHAnsi" w:hAnsiTheme="minorHAnsi" w:cstheme="minorHAnsi"/>
                <w:color w:val="000000"/>
                <w:sz w:val="16"/>
                <w:szCs w:val="16"/>
                <w:lang w:val="en-US"/>
              </w:rPr>
            </w:pPr>
            <w:r w:rsidRPr="000963BF">
              <w:rPr>
                <w:rFonts w:asciiTheme="minorHAnsi" w:hAnsiTheme="minorHAnsi" w:cstheme="minorHAnsi"/>
                <w:color w:val="000000"/>
                <w:sz w:val="16"/>
                <w:szCs w:val="16"/>
              </w:rPr>
              <w:t>1</w:t>
            </w:r>
          </w:p>
        </w:tc>
        <w:tc>
          <w:tcPr>
            <w:tcW w:w="666" w:type="dxa"/>
            <w:tcBorders>
              <w:top w:val="single" w:sz="6" w:space="0" w:color="808080"/>
              <w:bottom w:val="single" w:sz="6" w:space="0" w:color="FFFFFF"/>
            </w:tcBorders>
            <w:shd w:val="solid" w:color="C0C0C0" w:fill="FFFFFF"/>
          </w:tcPr>
          <w:p w14:paraId="3FCBACCA" w14:textId="77777777" w:rsidR="009927B5" w:rsidRPr="000963BF" w:rsidRDefault="009927B5" w:rsidP="009927B5">
            <w:pPr>
              <w:jc w:val="center"/>
              <w:rPr>
                <w:rFonts w:asciiTheme="minorHAnsi" w:hAnsiTheme="minorHAnsi" w:cstheme="minorHAnsi"/>
                <w:color w:val="000000"/>
                <w:sz w:val="16"/>
                <w:szCs w:val="16"/>
                <w:lang w:val="en-US"/>
              </w:rPr>
            </w:pPr>
            <w:r w:rsidRPr="000963BF">
              <w:rPr>
                <w:rFonts w:asciiTheme="minorHAnsi" w:hAnsiTheme="minorHAnsi" w:cstheme="minorHAnsi"/>
                <w:color w:val="000000"/>
                <w:sz w:val="16"/>
                <w:szCs w:val="16"/>
              </w:rPr>
              <w:t>-</w:t>
            </w:r>
          </w:p>
        </w:tc>
        <w:tc>
          <w:tcPr>
            <w:tcW w:w="760" w:type="dxa"/>
            <w:tcBorders>
              <w:top w:val="single" w:sz="6" w:space="0" w:color="808080"/>
              <w:bottom w:val="single" w:sz="6" w:space="0" w:color="FFFFFF"/>
            </w:tcBorders>
            <w:shd w:val="pct50" w:color="C0C0C0" w:fill="FFFFFF"/>
            <w:vAlign w:val="center"/>
          </w:tcPr>
          <w:p w14:paraId="3FCBACCB" w14:textId="77777777" w:rsidR="009927B5" w:rsidRPr="000963BF" w:rsidRDefault="009927B5" w:rsidP="009927B5">
            <w:pPr>
              <w:jc w:val="center"/>
              <w:rPr>
                <w:rFonts w:asciiTheme="minorHAnsi" w:hAnsiTheme="minorHAnsi" w:cstheme="minorHAnsi"/>
                <w:color w:val="000000"/>
                <w:sz w:val="16"/>
                <w:szCs w:val="16"/>
                <w:lang w:val="en-US"/>
              </w:rPr>
            </w:pPr>
            <w:r w:rsidRPr="000963BF">
              <w:rPr>
                <w:rFonts w:asciiTheme="minorHAnsi" w:hAnsiTheme="minorHAnsi" w:cstheme="minorHAnsi"/>
                <w:color w:val="000000"/>
                <w:sz w:val="16"/>
                <w:szCs w:val="16"/>
              </w:rPr>
              <w:t>3</w:t>
            </w:r>
          </w:p>
        </w:tc>
        <w:tc>
          <w:tcPr>
            <w:tcW w:w="567" w:type="dxa"/>
            <w:tcBorders>
              <w:top w:val="single" w:sz="6" w:space="0" w:color="808080"/>
              <w:bottom w:val="single" w:sz="6" w:space="0" w:color="FFFFFF"/>
            </w:tcBorders>
            <w:shd w:val="solid" w:color="C0C0C0" w:fill="FFFFFF"/>
            <w:vAlign w:val="center"/>
          </w:tcPr>
          <w:p w14:paraId="3FCBACCC" w14:textId="77777777" w:rsidR="009927B5" w:rsidRPr="000963BF" w:rsidRDefault="009927B5" w:rsidP="009927B5">
            <w:pPr>
              <w:jc w:val="center"/>
              <w:rPr>
                <w:rFonts w:asciiTheme="minorHAnsi" w:hAnsiTheme="minorHAnsi" w:cstheme="minorHAnsi"/>
                <w:color w:val="000000"/>
                <w:sz w:val="16"/>
                <w:szCs w:val="16"/>
                <w:lang w:val="en-US"/>
              </w:rPr>
            </w:pPr>
            <w:r w:rsidRPr="000963BF">
              <w:rPr>
                <w:rFonts w:asciiTheme="minorHAnsi" w:hAnsiTheme="minorHAnsi" w:cstheme="minorHAnsi"/>
                <w:color w:val="000000"/>
                <w:sz w:val="16"/>
                <w:szCs w:val="16"/>
              </w:rPr>
              <w:t>125</w:t>
            </w:r>
          </w:p>
        </w:tc>
        <w:tc>
          <w:tcPr>
            <w:tcW w:w="702" w:type="dxa"/>
            <w:tcBorders>
              <w:top w:val="single" w:sz="6" w:space="0" w:color="808080"/>
              <w:bottom w:val="single" w:sz="6" w:space="0" w:color="FFFFFF"/>
            </w:tcBorders>
            <w:shd w:val="pct50" w:color="C0C0C0" w:fill="FFFFFF"/>
            <w:vAlign w:val="center"/>
          </w:tcPr>
          <w:p w14:paraId="3FCBACCD" w14:textId="77777777" w:rsidR="009927B5" w:rsidRPr="000963BF" w:rsidRDefault="009927B5" w:rsidP="009927B5">
            <w:pPr>
              <w:jc w:val="center"/>
              <w:rPr>
                <w:rFonts w:asciiTheme="minorHAnsi" w:hAnsiTheme="minorHAnsi" w:cstheme="minorHAnsi"/>
                <w:color w:val="000000"/>
                <w:sz w:val="16"/>
                <w:szCs w:val="16"/>
                <w:lang w:val="en-US"/>
              </w:rPr>
            </w:pPr>
            <w:r w:rsidRPr="000963BF">
              <w:rPr>
                <w:rFonts w:asciiTheme="minorHAnsi" w:hAnsiTheme="minorHAnsi" w:cstheme="minorHAnsi"/>
                <w:color w:val="000000"/>
                <w:sz w:val="16"/>
                <w:szCs w:val="16"/>
              </w:rPr>
              <w:t>5</w:t>
            </w:r>
          </w:p>
        </w:tc>
      </w:tr>
      <w:tr w:rsidR="000963BF" w:rsidRPr="00507A1A" w14:paraId="3FCBACD9" w14:textId="77777777" w:rsidTr="000F41D2">
        <w:trPr>
          <w:trHeight w:val="410"/>
        </w:trPr>
        <w:tc>
          <w:tcPr>
            <w:tcW w:w="567" w:type="dxa"/>
            <w:tcBorders>
              <w:top w:val="single" w:sz="6" w:space="0" w:color="808080"/>
              <w:bottom w:val="single" w:sz="6" w:space="0" w:color="808080"/>
            </w:tcBorders>
            <w:shd w:val="solid" w:color="C0C0C0" w:fill="FFFFFF"/>
          </w:tcPr>
          <w:p w14:paraId="3FCBACCF" w14:textId="77777777" w:rsidR="000963BF" w:rsidRPr="00507A1A" w:rsidRDefault="000963BF" w:rsidP="00DB1109">
            <w:pPr>
              <w:numPr>
                <w:ilvl w:val="0"/>
                <w:numId w:val="114"/>
              </w:numPr>
              <w:ind w:left="473"/>
              <w:rPr>
                <w:rFonts w:ascii="Calibri" w:hAnsi="Calibri" w:cs="Calibri"/>
                <w:color w:val="000000"/>
                <w:sz w:val="20"/>
                <w:szCs w:val="20"/>
              </w:rPr>
            </w:pPr>
          </w:p>
        </w:tc>
        <w:tc>
          <w:tcPr>
            <w:tcW w:w="1418" w:type="dxa"/>
            <w:shd w:val="pct50" w:color="C0C0C0" w:fill="FFFFFF"/>
          </w:tcPr>
          <w:p w14:paraId="3FCBACD0" w14:textId="77777777" w:rsidR="000963BF" w:rsidRPr="00426B9C" w:rsidRDefault="000963BF" w:rsidP="000F41D2">
            <w:pPr>
              <w:jc w:val="center"/>
              <w:rPr>
                <w:rFonts w:ascii="Calibri" w:hAnsi="Calibri" w:cs="Calibri"/>
                <w:b/>
                <w:color w:val="000000"/>
                <w:sz w:val="16"/>
                <w:szCs w:val="16"/>
                <w:lang w:val="en-US"/>
              </w:rPr>
            </w:pPr>
            <w:r w:rsidRPr="00426B9C">
              <w:rPr>
                <w:rFonts w:ascii="Calibri" w:hAnsi="Calibri" w:cs="Calibri"/>
                <w:b/>
                <w:color w:val="000000"/>
                <w:sz w:val="16"/>
                <w:szCs w:val="16"/>
                <w:lang w:val="en-US"/>
              </w:rPr>
              <w:t>661</w:t>
            </w:r>
          </w:p>
        </w:tc>
        <w:tc>
          <w:tcPr>
            <w:tcW w:w="3118" w:type="dxa"/>
            <w:shd w:val="solid" w:color="C0C0C0" w:fill="FFFFFF"/>
          </w:tcPr>
          <w:p w14:paraId="3FCBACD1" w14:textId="77777777" w:rsidR="000963BF" w:rsidRPr="009927B5" w:rsidRDefault="009927B5" w:rsidP="000F41D2">
            <w:pPr>
              <w:rPr>
                <w:rFonts w:asciiTheme="minorHAnsi" w:hAnsiTheme="minorHAnsi" w:cstheme="minorHAnsi"/>
                <w:color w:val="000000"/>
                <w:sz w:val="16"/>
                <w:szCs w:val="16"/>
                <w:lang w:val="en-US"/>
              </w:rPr>
            </w:pPr>
            <w:r w:rsidRPr="009927B5">
              <w:rPr>
                <w:rFonts w:asciiTheme="minorHAnsi" w:hAnsiTheme="minorHAnsi" w:cstheme="minorHAnsi"/>
                <w:color w:val="000000"/>
                <w:sz w:val="16"/>
                <w:szCs w:val="16"/>
                <w:lang w:val="en-US"/>
              </w:rPr>
              <w:t>SOCIAL AND ECONOMIC NETWORK ANALYSIS</w:t>
            </w:r>
          </w:p>
        </w:tc>
        <w:tc>
          <w:tcPr>
            <w:tcW w:w="1560" w:type="dxa"/>
            <w:shd w:val="pct50" w:color="C0C0C0" w:fill="FFFFFF"/>
          </w:tcPr>
          <w:p w14:paraId="3FCBACD2" w14:textId="77777777" w:rsidR="000963BF" w:rsidRPr="000963BF" w:rsidRDefault="000963BF" w:rsidP="000F41D2">
            <w:pPr>
              <w:jc w:val="center"/>
              <w:rPr>
                <w:rFonts w:ascii="Calibri" w:hAnsi="Calibri" w:cs="Calibri"/>
                <w:color w:val="000000"/>
                <w:sz w:val="16"/>
                <w:szCs w:val="16"/>
                <w:lang w:val="en-US"/>
              </w:rPr>
            </w:pPr>
            <w:r>
              <w:rPr>
                <w:rFonts w:ascii="Calibri" w:hAnsi="Calibri" w:cs="Calibri"/>
                <w:color w:val="000000"/>
                <w:sz w:val="16"/>
                <w:szCs w:val="16"/>
                <w:lang w:val="en-US"/>
              </w:rPr>
              <w:t>SB - EC</w:t>
            </w:r>
          </w:p>
        </w:tc>
        <w:tc>
          <w:tcPr>
            <w:tcW w:w="567" w:type="dxa"/>
            <w:shd w:val="solid" w:color="C0C0C0" w:fill="FFFFFF"/>
            <w:vAlign w:val="center"/>
          </w:tcPr>
          <w:p w14:paraId="3FCBACD3" w14:textId="77777777" w:rsidR="000963BF" w:rsidRPr="000963BF" w:rsidRDefault="000963BF" w:rsidP="000F41D2">
            <w:pPr>
              <w:jc w:val="center"/>
              <w:rPr>
                <w:rFonts w:ascii="Calibri" w:hAnsi="Calibri" w:cs="Calibri"/>
                <w:color w:val="000000"/>
                <w:sz w:val="16"/>
                <w:szCs w:val="16"/>
              </w:rPr>
            </w:pPr>
            <w:r w:rsidRPr="000963BF">
              <w:rPr>
                <w:rFonts w:ascii="Calibri" w:hAnsi="Calibri" w:cs="Calibri"/>
                <w:color w:val="000000"/>
                <w:sz w:val="16"/>
                <w:szCs w:val="16"/>
                <w:lang w:val="en-US"/>
              </w:rPr>
              <w:t>2</w:t>
            </w:r>
          </w:p>
        </w:tc>
        <w:tc>
          <w:tcPr>
            <w:tcW w:w="558" w:type="dxa"/>
            <w:shd w:val="pct50" w:color="C0C0C0" w:fill="FFFFFF"/>
            <w:vAlign w:val="center"/>
          </w:tcPr>
          <w:p w14:paraId="3FCBACD4" w14:textId="77777777" w:rsidR="000963BF" w:rsidRPr="000963BF" w:rsidRDefault="000963BF" w:rsidP="000F41D2">
            <w:pPr>
              <w:jc w:val="center"/>
              <w:rPr>
                <w:rFonts w:ascii="Calibri" w:hAnsi="Calibri" w:cs="Calibri"/>
                <w:color w:val="000000"/>
                <w:sz w:val="16"/>
                <w:szCs w:val="16"/>
              </w:rPr>
            </w:pPr>
            <w:r w:rsidRPr="000963BF">
              <w:rPr>
                <w:rFonts w:ascii="Calibri" w:hAnsi="Calibri" w:cs="Calibri"/>
                <w:color w:val="000000"/>
                <w:sz w:val="16"/>
                <w:szCs w:val="16"/>
                <w:lang w:val="en-US"/>
              </w:rPr>
              <w:t>1</w:t>
            </w:r>
          </w:p>
        </w:tc>
        <w:tc>
          <w:tcPr>
            <w:tcW w:w="666" w:type="dxa"/>
            <w:shd w:val="solid" w:color="C0C0C0" w:fill="FFFFFF"/>
          </w:tcPr>
          <w:p w14:paraId="3FCBACD5" w14:textId="77777777" w:rsidR="000963BF" w:rsidRPr="000963BF" w:rsidRDefault="000963BF" w:rsidP="000F41D2">
            <w:pPr>
              <w:jc w:val="center"/>
              <w:rPr>
                <w:rFonts w:ascii="Calibri" w:hAnsi="Calibri" w:cs="Calibri"/>
                <w:color w:val="000000"/>
                <w:sz w:val="16"/>
                <w:szCs w:val="16"/>
              </w:rPr>
            </w:pPr>
            <w:r w:rsidRPr="000963BF">
              <w:rPr>
                <w:rFonts w:ascii="Calibri" w:hAnsi="Calibri" w:cs="Calibri"/>
                <w:color w:val="000000"/>
                <w:sz w:val="16"/>
                <w:szCs w:val="16"/>
                <w:lang w:val="en-US"/>
              </w:rPr>
              <w:t>-</w:t>
            </w:r>
          </w:p>
        </w:tc>
        <w:tc>
          <w:tcPr>
            <w:tcW w:w="760" w:type="dxa"/>
            <w:shd w:val="pct50" w:color="C0C0C0" w:fill="FFFFFF"/>
            <w:vAlign w:val="center"/>
          </w:tcPr>
          <w:p w14:paraId="3FCBACD6" w14:textId="77777777" w:rsidR="000963BF" w:rsidRPr="000963BF" w:rsidRDefault="000963BF" w:rsidP="000F41D2">
            <w:pPr>
              <w:jc w:val="center"/>
              <w:rPr>
                <w:rFonts w:ascii="Calibri" w:hAnsi="Calibri" w:cs="Calibri"/>
                <w:color w:val="000000"/>
                <w:sz w:val="16"/>
                <w:szCs w:val="16"/>
              </w:rPr>
            </w:pPr>
            <w:r w:rsidRPr="000963BF">
              <w:rPr>
                <w:rFonts w:ascii="Calibri" w:hAnsi="Calibri" w:cs="Calibri"/>
                <w:color w:val="000000"/>
                <w:sz w:val="16"/>
                <w:szCs w:val="16"/>
                <w:lang w:val="en-US"/>
              </w:rPr>
              <w:t>3</w:t>
            </w:r>
          </w:p>
        </w:tc>
        <w:tc>
          <w:tcPr>
            <w:tcW w:w="567" w:type="dxa"/>
            <w:shd w:val="solid" w:color="C0C0C0" w:fill="FFFFFF"/>
            <w:vAlign w:val="center"/>
          </w:tcPr>
          <w:p w14:paraId="3FCBACD7" w14:textId="77777777" w:rsidR="000963BF" w:rsidRPr="000963BF" w:rsidRDefault="000963BF" w:rsidP="000F41D2">
            <w:pPr>
              <w:jc w:val="center"/>
              <w:rPr>
                <w:rFonts w:ascii="Calibri" w:hAnsi="Calibri" w:cs="Calibri"/>
                <w:color w:val="000000"/>
                <w:sz w:val="16"/>
                <w:szCs w:val="16"/>
              </w:rPr>
            </w:pPr>
            <w:r>
              <w:rPr>
                <w:rFonts w:ascii="Calibri" w:hAnsi="Calibri" w:cs="Calibri"/>
                <w:color w:val="000000"/>
                <w:sz w:val="16"/>
                <w:szCs w:val="16"/>
                <w:lang w:val="en-US"/>
              </w:rPr>
              <w:t>125</w:t>
            </w:r>
          </w:p>
        </w:tc>
        <w:tc>
          <w:tcPr>
            <w:tcW w:w="702" w:type="dxa"/>
            <w:shd w:val="pct50" w:color="C0C0C0" w:fill="FFFFFF"/>
            <w:vAlign w:val="center"/>
          </w:tcPr>
          <w:p w14:paraId="3FCBACD8" w14:textId="77777777" w:rsidR="000963BF" w:rsidRPr="000963BF" w:rsidRDefault="000963BF" w:rsidP="000F41D2">
            <w:pPr>
              <w:jc w:val="center"/>
              <w:rPr>
                <w:rFonts w:ascii="Calibri" w:hAnsi="Calibri" w:cs="Calibri"/>
                <w:color w:val="000000"/>
                <w:sz w:val="16"/>
                <w:szCs w:val="16"/>
              </w:rPr>
            </w:pPr>
            <w:r>
              <w:rPr>
                <w:rFonts w:ascii="Calibri" w:hAnsi="Calibri" w:cs="Calibri"/>
                <w:color w:val="000000"/>
                <w:sz w:val="16"/>
                <w:szCs w:val="16"/>
                <w:lang w:val="en-US"/>
              </w:rPr>
              <w:t>5</w:t>
            </w:r>
          </w:p>
        </w:tc>
      </w:tr>
      <w:tr w:rsidR="000963BF" w:rsidRPr="00507A1A" w14:paraId="3FCBACE4" w14:textId="77777777" w:rsidTr="000F41D2">
        <w:trPr>
          <w:trHeight w:val="410"/>
        </w:trPr>
        <w:tc>
          <w:tcPr>
            <w:tcW w:w="567" w:type="dxa"/>
            <w:tcBorders>
              <w:top w:val="single" w:sz="6" w:space="0" w:color="808080"/>
              <w:bottom w:val="single" w:sz="6" w:space="0" w:color="808080"/>
            </w:tcBorders>
            <w:shd w:val="solid" w:color="C0C0C0" w:fill="FFFFFF"/>
          </w:tcPr>
          <w:p w14:paraId="3FCBACDA" w14:textId="77777777" w:rsidR="000963BF" w:rsidRPr="00507A1A" w:rsidRDefault="000963BF" w:rsidP="00DB1109">
            <w:pPr>
              <w:numPr>
                <w:ilvl w:val="0"/>
                <w:numId w:val="114"/>
              </w:numPr>
              <w:ind w:left="473"/>
              <w:rPr>
                <w:rFonts w:ascii="Calibri" w:hAnsi="Calibri" w:cs="Calibri"/>
                <w:color w:val="000000"/>
                <w:sz w:val="20"/>
                <w:szCs w:val="20"/>
              </w:rPr>
            </w:pPr>
          </w:p>
        </w:tc>
        <w:tc>
          <w:tcPr>
            <w:tcW w:w="1418" w:type="dxa"/>
            <w:shd w:val="pct50" w:color="C0C0C0" w:fill="FFFFFF"/>
          </w:tcPr>
          <w:p w14:paraId="3FCBACDB" w14:textId="77777777" w:rsidR="000963BF" w:rsidRPr="00426B9C" w:rsidRDefault="000963BF" w:rsidP="000F41D2">
            <w:pPr>
              <w:jc w:val="center"/>
              <w:rPr>
                <w:rFonts w:ascii="Calibri" w:hAnsi="Calibri" w:cs="Calibri"/>
                <w:b/>
                <w:sz w:val="16"/>
                <w:szCs w:val="16"/>
                <w:lang w:val="en-US"/>
              </w:rPr>
            </w:pPr>
            <w:r w:rsidRPr="00426B9C">
              <w:rPr>
                <w:rFonts w:ascii="Calibri" w:hAnsi="Calibri" w:cs="Calibri"/>
                <w:b/>
                <w:sz w:val="16"/>
                <w:szCs w:val="16"/>
                <w:lang w:val="en-US"/>
              </w:rPr>
              <w:t>662</w:t>
            </w:r>
          </w:p>
        </w:tc>
        <w:tc>
          <w:tcPr>
            <w:tcW w:w="3118" w:type="dxa"/>
            <w:shd w:val="solid" w:color="C0C0C0" w:fill="FFFFFF"/>
          </w:tcPr>
          <w:p w14:paraId="3FCBACDC" w14:textId="77777777" w:rsidR="000963BF" w:rsidRPr="009927B5" w:rsidRDefault="009927B5" w:rsidP="000F41D2">
            <w:pPr>
              <w:rPr>
                <w:rFonts w:asciiTheme="minorHAnsi" w:hAnsiTheme="minorHAnsi" w:cstheme="minorHAnsi"/>
                <w:sz w:val="16"/>
                <w:szCs w:val="16"/>
                <w:lang w:val="en-US"/>
              </w:rPr>
            </w:pPr>
            <w:r w:rsidRPr="009927B5">
              <w:rPr>
                <w:rFonts w:asciiTheme="minorHAnsi" w:hAnsiTheme="minorHAnsi" w:cstheme="minorHAnsi"/>
                <w:sz w:val="16"/>
                <w:szCs w:val="16"/>
                <w:lang w:val="en-US"/>
              </w:rPr>
              <w:t>PUBLIC SECTOR ACCOUNTING AND BUDGETING</w:t>
            </w:r>
          </w:p>
        </w:tc>
        <w:tc>
          <w:tcPr>
            <w:tcW w:w="1560" w:type="dxa"/>
            <w:shd w:val="pct50" w:color="C0C0C0" w:fill="FFFFFF"/>
          </w:tcPr>
          <w:p w14:paraId="3FCBACDD" w14:textId="77777777" w:rsidR="000963BF" w:rsidRPr="007D0D91" w:rsidRDefault="000963BF" w:rsidP="000F41D2">
            <w:pPr>
              <w:jc w:val="center"/>
              <w:rPr>
                <w:rFonts w:ascii="Calibri" w:hAnsi="Calibri" w:cs="Calibri"/>
                <w:color w:val="000000"/>
                <w:sz w:val="16"/>
                <w:szCs w:val="16"/>
                <w:lang w:val="en-US"/>
              </w:rPr>
            </w:pPr>
            <w:r>
              <w:rPr>
                <w:rFonts w:asciiTheme="minorHAnsi" w:hAnsiTheme="minorHAnsi" w:cstheme="minorHAnsi"/>
                <w:color w:val="000000"/>
                <w:sz w:val="16"/>
                <w:szCs w:val="16"/>
                <w:lang w:val="en-US"/>
              </w:rPr>
              <w:t>SD - EC</w:t>
            </w:r>
          </w:p>
        </w:tc>
        <w:tc>
          <w:tcPr>
            <w:tcW w:w="567" w:type="dxa"/>
            <w:shd w:val="solid" w:color="C0C0C0" w:fill="FFFFFF"/>
            <w:vAlign w:val="center"/>
          </w:tcPr>
          <w:p w14:paraId="3FCBACDE" w14:textId="77777777" w:rsidR="000963BF" w:rsidRPr="000963BF" w:rsidRDefault="000963BF" w:rsidP="000F41D2">
            <w:pPr>
              <w:jc w:val="center"/>
              <w:rPr>
                <w:rFonts w:ascii="Calibri" w:hAnsi="Calibri" w:cs="Calibri"/>
                <w:color w:val="000000"/>
                <w:sz w:val="16"/>
                <w:szCs w:val="16"/>
              </w:rPr>
            </w:pPr>
            <w:r w:rsidRPr="000963BF">
              <w:rPr>
                <w:rFonts w:ascii="Calibri" w:hAnsi="Calibri" w:cs="Calibri"/>
                <w:color w:val="000000"/>
                <w:sz w:val="16"/>
                <w:szCs w:val="16"/>
                <w:lang w:val="en-US"/>
              </w:rPr>
              <w:t>2</w:t>
            </w:r>
          </w:p>
        </w:tc>
        <w:tc>
          <w:tcPr>
            <w:tcW w:w="558" w:type="dxa"/>
            <w:shd w:val="pct50" w:color="C0C0C0" w:fill="FFFFFF"/>
            <w:vAlign w:val="center"/>
          </w:tcPr>
          <w:p w14:paraId="3FCBACDF" w14:textId="77777777" w:rsidR="000963BF" w:rsidRPr="000963BF" w:rsidRDefault="000963BF" w:rsidP="000F41D2">
            <w:pPr>
              <w:jc w:val="center"/>
              <w:rPr>
                <w:rFonts w:ascii="Calibri" w:hAnsi="Calibri" w:cs="Calibri"/>
                <w:color w:val="000000"/>
                <w:sz w:val="16"/>
                <w:szCs w:val="16"/>
              </w:rPr>
            </w:pPr>
            <w:r w:rsidRPr="000963BF">
              <w:rPr>
                <w:rFonts w:ascii="Calibri" w:hAnsi="Calibri" w:cs="Calibri"/>
                <w:color w:val="000000"/>
                <w:sz w:val="16"/>
                <w:szCs w:val="16"/>
                <w:lang w:val="en-US"/>
              </w:rPr>
              <w:t>1</w:t>
            </w:r>
          </w:p>
        </w:tc>
        <w:tc>
          <w:tcPr>
            <w:tcW w:w="666" w:type="dxa"/>
            <w:shd w:val="solid" w:color="C0C0C0" w:fill="FFFFFF"/>
          </w:tcPr>
          <w:p w14:paraId="3FCBACE0" w14:textId="77777777" w:rsidR="000963BF" w:rsidRPr="000963BF" w:rsidRDefault="000963BF" w:rsidP="000F41D2">
            <w:pPr>
              <w:jc w:val="center"/>
              <w:rPr>
                <w:rFonts w:ascii="Calibri" w:hAnsi="Calibri" w:cs="Calibri"/>
                <w:color w:val="000000"/>
                <w:sz w:val="16"/>
                <w:szCs w:val="16"/>
              </w:rPr>
            </w:pPr>
            <w:r w:rsidRPr="000963BF">
              <w:rPr>
                <w:rFonts w:ascii="Calibri" w:hAnsi="Calibri" w:cs="Calibri"/>
                <w:color w:val="000000"/>
                <w:sz w:val="16"/>
                <w:szCs w:val="16"/>
                <w:lang w:val="en-US"/>
              </w:rPr>
              <w:t>-</w:t>
            </w:r>
          </w:p>
        </w:tc>
        <w:tc>
          <w:tcPr>
            <w:tcW w:w="760" w:type="dxa"/>
            <w:shd w:val="pct50" w:color="C0C0C0" w:fill="FFFFFF"/>
            <w:vAlign w:val="center"/>
          </w:tcPr>
          <w:p w14:paraId="3FCBACE1" w14:textId="77777777" w:rsidR="000963BF" w:rsidRPr="000963BF" w:rsidRDefault="000963BF" w:rsidP="000F41D2">
            <w:pPr>
              <w:jc w:val="center"/>
              <w:rPr>
                <w:rFonts w:ascii="Calibri" w:hAnsi="Calibri" w:cs="Calibri"/>
                <w:color w:val="000000"/>
                <w:sz w:val="16"/>
                <w:szCs w:val="16"/>
              </w:rPr>
            </w:pPr>
            <w:r w:rsidRPr="000963BF">
              <w:rPr>
                <w:rFonts w:ascii="Calibri" w:hAnsi="Calibri" w:cs="Calibri"/>
                <w:color w:val="000000"/>
                <w:sz w:val="16"/>
                <w:szCs w:val="16"/>
                <w:lang w:val="en-US"/>
              </w:rPr>
              <w:t>3</w:t>
            </w:r>
          </w:p>
        </w:tc>
        <w:tc>
          <w:tcPr>
            <w:tcW w:w="567" w:type="dxa"/>
            <w:shd w:val="solid" w:color="C0C0C0" w:fill="FFFFFF"/>
            <w:vAlign w:val="center"/>
          </w:tcPr>
          <w:p w14:paraId="3FCBACE2" w14:textId="77777777" w:rsidR="000963BF" w:rsidRPr="000963BF" w:rsidRDefault="000963BF" w:rsidP="000F41D2">
            <w:pPr>
              <w:jc w:val="center"/>
              <w:rPr>
                <w:rFonts w:ascii="Calibri" w:hAnsi="Calibri" w:cs="Calibri"/>
                <w:color w:val="000000"/>
                <w:sz w:val="16"/>
                <w:szCs w:val="16"/>
              </w:rPr>
            </w:pPr>
            <w:r>
              <w:rPr>
                <w:rFonts w:ascii="Calibri" w:hAnsi="Calibri" w:cs="Calibri"/>
                <w:color w:val="000000"/>
                <w:sz w:val="16"/>
                <w:szCs w:val="16"/>
                <w:lang w:val="en-US"/>
              </w:rPr>
              <w:t>125</w:t>
            </w:r>
          </w:p>
        </w:tc>
        <w:tc>
          <w:tcPr>
            <w:tcW w:w="702" w:type="dxa"/>
            <w:shd w:val="pct50" w:color="C0C0C0" w:fill="FFFFFF"/>
            <w:vAlign w:val="center"/>
          </w:tcPr>
          <w:p w14:paraId="3FCBACE3" w14:textId="77777777" w:rsidR="000963BF" w:rsidRPr="000963BF" w:rsidRDefault="000963BF" w:rsidP="000F41D2">
            <w:pPr>
              <w:jc w:val="center"/>
              <w:rPr>
                <w:rFonts w:ascii="Calibri" w:hAnsi="Calibri" w:cs="Calibri"/>
                <w:color w:val="000000"/>
                <w:sz w:val="16"/>
                <w:szCs w:val="16"/>
              </w:rPr>
            </w:pPr>
            <w:r>
              <w:rPr>
                <w:rFonts w:ascii="Calibri" w:hAnsi="Calibri" w:cs="Calibri"/>
                <w:color w:val="000000"/>
                <w:sz w:val="16"/>
                <w:szCs w:val="16"/>
                <w:lang w:val="en-US"/>
              </w:rPr>
              <w:t>5</w:t>
            </w:r>
          </w:p>
        </w:tc>
      </w:tr>
      <w:tr w:rsidR="000963BF" w:rsidRPr="00507A1A" w14:paraId="3FCBACEF" w14:textId="77777777" w:rsidTr="00CB1B36">
        <w:trPr>
          <w:trHeight w:val="410"/>
        </w:trPr>
        <w:tc>
          <w:tcPr>
            <w:tcW w:w="567" w:type="dxa"/>
            <w:tcBorders>
              <w:top w:val="single" w:sz="6" w:space="0" w:color="808080"/>
              <w:bottom w:val="single" w:sz="6" w:space="0" w:color="808080"/>
            </w:tcBorders>
            <w:shd w:val="solid" w:color="C0C0C0" w:fill="FFFFFF"/>
          </w:tcPr>
          <w:p w14:paraId="3FCBACE5" w14:textId="77777777" w:rsidR="000963BF" w:rsidRPr="00507A1A" w:rsidRDefault="000963BF" w:rsidP="00DB1109">
            <w:pPr>
              <w:numPr>
                <w:ilvl w:val="0"/>
                <w:numId w:val="114"/>
              </w:numPr>
              <w:ind w:left="473"/>
              <w:rPr>
                <w:rFonts w:ascii="Calibri" w:hAnsi="Calibri" w:cs="Calibri"/>
                <w:color w:val="000000"/>
                <w:sz w:val="20"/>
                <w:szCs w:val="20"/>
              </w:rPr>
            </w:pPr>
          </w:p>
        </w:tc>
        <w:tc>
          <w:tcPr>
            <w:tcW w:w="1418" w:type="dxa"/>
            <w:shd w:val="pct50" w:color="C0C0C0" w:fill="FFFFFF"/>
          </w:tcPr>
          <w:p w14:paraId="3FCBACE6" w14:textId="77777777" w:rsidR="000963BF" w:rsidRPr="00426B9C" w:rsidRDefault="000963BF" w:rsidP="000F41D2">
            <w:pPr>
              <w:jc w:val="center"/>
              <w:rPr>
                <w:rFonts w:ascii="Calibri" w:hAnsi="Calibri" w:cs="Calibri"/>
                <w:b/>
                <w:sz w:val="16"/>
                <w:szCs w:val="16"/>
                <w:lang w:val="en-US"/>
              </w:rPr>
            </w:pPr>
            <w:r w:rsidRPr="00426B9C">
              <w:rPr>
                <w:rFonts w:ascii="Calibri" w:hAnsi="Calibri" w:cs="Calibri"/>
                <w:b/>
                <w:sz w:val="16"/>
                <w:szCs w:val="16"/>
                <w:lang w:val="en-US"/>
              </w:rPr>
              <w:t>663</w:t>
            </w:r>
          </w:p>
        </w:tc>
        <w:tc>
          <w:tcPr>
            <w:tcW w:w="3118" w:type="dxa"/>
            <w:shd w:val="solid" w:color="C0C0C0" w:fill="FFFFFF"/>
          </w:tcPr>
          <w:p w14:paraId="3FCBACE7" w14:textId="77777777" w:rsidR="000963BF" w:rsidRPr="009927B5" w:rsidRDefault="009927B5" w:rsidP="000F41D2">
            <w:pPr>
              <w:rPr>
                <w:rFonts w:asciiTheme="minorHAnsi" w:hAnsiTheme="minorHAnsi" w:cstheme="minorHAnsi"/>
                <w:sz w:val="16"/>
                <w:szCs w:val="16"/>
                <w:lang w:val="en-US"/>
              </w:rPr>
            </w:pPr>
            <w:r w:rsidRPr="009927B5">
              <w:rPr>
                <w:rFonts w:asciiTheme="minorHAnsi" w:hAnsiTheme="minorHAnsi" w:cstheme="minorHAnsi"/>
                <w:sz w:val="16"/>
                <w:szCs w:val="16"/>
                <w:lang w:val="en-US"/>
              </w:rPr>
              <w:t>LOGISTICS</w:t>
            </w:r>
          </w:p>
        </w:tc>
        <w:tc>
          <w:tcPr>
            <w:tcW w:w="1560" w:type="dxa"/>
            <w:shd w:val="pct50" w:color="C0C0C0" w:fill="FFFFFF"/>
          </w:tcPr>
          <w:p w14:paraId="3FCBACE8" w14:textId="77777777" w:rsidR="000963BF" w:rsidRPr="007D0D91" w:rsidRDefault="000963BF" w:rsidP="000F41D2">
            <w:pPr>
              <w:jc w:val="center"/>
              <w:rPr>
                <w:rFonts w:ascii="Calibri" w:hAnsi="Calibri" w:cs="Calibri"/>
                <w:color w:val="000000"/>
                <w:sz w:val="16"/>
                <w:szCs w:val="16"/>
                <w:lang w:val="en-US"/>
              </w:rPr>
            </w:pPr>
            <w:r>
              <w:rPr>
                <w:rFonts w:asciiTheme="minorHAnsi" w:hAnsiTheme="minorHAnsi" w:cstheme="minorHAnsi"/>
                <w:color w:val="000000"/>
                <w:sz w:val="16"/>
                <w:szCs w:val="16"/>
                <w:lang w:val="en-US"/>
              </w:rPr>
              <w:t>SD - EC</w:t>
            </w:r>
          </w:p>
        </w:tc>
        <w:tc>
          <w:tcPr>
            <w:tcW w:w="567" w:type="dxa"/>
            <w:shd w:val="solid" w:color="C0C0C0" w:fill="FFFFFF"/>
            <w:vAlign w:val="center"/>
          </w:tcPr>
          <w:p w14:paraId="3FCBACE9" w14:textId="77777777" w:rsidR="000963BF" w:rsidRPr="000963BF" w:rsidRDefault="000963BF" w:rsidP="000F41D2">
            <w:pPr>
              <w:jc w:val="center"/>
              <w:rPr>
                <w:rFonts w:ascii="Calibri" w:hAnsi="Calibri" w:cs="Calibri"/>
                <w:color w:val="000000"/>
                <w:sz w:val="16"/>
                <w:szCs w:val="16"/>
              </w:rPr>
            </w:pPr>
            <w:r w:rsidRPr="000963BF">
              <w:rPr>
                <w:rFonts w:ascii="Calibri" w:hAnsi="Calibri" w:cs="Calibri"/>
                <w:color w:val="000000"/>
                <w:sz w:val="16"/>
                <w:szCs w:val="16"/>
                <w:lang w:val="en-US"/>
              </w:rPr>
              <w:t>2</w:t>
            </w:r>
          </w:p>
        </w:tc>
        <w:tc>
          <w:tcPr>
            <w:tcW w:w="558" w:type="dxa"/>
            <w:shd w:val="pct50" w:color="C0C0C0" w:fill="FFFFFF"/>
            <w:vAlign w:val="center"/>
          </w:tcPr>
          <w:p w14:paraId="3FCBACEA" w14:textId="77777777" w:rsidR="000963BF" w:rsidRPr="000963BF" w:rsidRDefault="000963BF" w:rsidP="000F41D2">
            <w:pPr>
              <w:jc w:val="center"/>
              <w:rPr>
                <w:rFonts w:ascii="Calibri" w:hAnsi="Calibri" w:cs="Calibri"/>
                <w:color w:val="000000"/>
                <w:sz w:val="16"/>
                <w:szCs w:val="16"/>
              </w:rPr>
            </w:pPr>
            <w:r w:rsidRPr="000963BF">
              <w:rPr>
                <w:rFonts w:ascii="Calibri" w:hAnsi="Calibri" w:cs="Calibri"/>
                <w:color w:val="000000"/>
                <w:sz w:val="16"/>
                <w:szCs w:val="16"/>
                <w:lang w:val="en-US"/>
              </w:rPr>
              <w:t>1</w:t>
            </w:r>
          </w:p>
        </w:tc>
        <w:tc>
          <w:tcPr>
            <w:tcW w:w="666" w:type="dxa"/>
            <w:shd w:val="solid" w:color="C0C0C0" w:fill="FFFFFF"/>
          </w:tcPr>
          <w:p w14:paraId="3FCBACEB" w14:textId="77777777" w:rsidR="000963BF" w:rsidRPr="000963BF" w:rsidRDefault="000963BF" w:rsidP="000F41D2">
            <w:pPr>
              <w:jc w:val="center"/>
              <w:rPr>
                <w:rFonts w:ascii="Calibri" w:hAnsi="Calibri" w:cs="Calibri"/>
                <w:color w:val="000000"/>
                <w:sz w:val="16"/>
                <w:szCs w:val="16"/>
              </w:rPr>
            </w:pPr>
            <w:r w:rsidRPr="000963BF">
              <w:rPr>
                <w:rFonts w:ascii="Calibri" w:hAnsi="Calibri" w:cs="Calibri"/>
                <w:color w:val="000000"/>
                <w:sz w:val="16"/>
                <w:szCs w:val="16"/>
                <w:lang w:val="en-US"/>
              </w:rPr>
              <w:t>-</w:t>
            </w:r>
          </w:p>
        </w:tc>
        <w:tc>
          <w:tcPr>
            <w:tcW w:w="760" w:type="dxa"/>
            <w:shd w:val="pct50" w:color="C0C0C0" w:fill="FFFFFF"/>
            <w:vAlign w:val="center"/>
          </w:tcPr>
          <w:p w14:paraId="3FCBACEC" w14:textId="77777777" w:rsidR="000963BF" w:rsidRPr="000963BF" w:rsidRDefault="000963BF" w:rsidP="000F41D2">
            <w:pPr>
              <w:jc w:val="center"/>
              <w:rPr>
                <w:rFonts w:ascii="Calibri" w:hAnsi="Calibri" w:cs="Calibri"/>
                <w:color w:val="000000"/>
                <w:sz w:val="16"/>
                <w:szCs w:val="16"/>
              </w:rPr>
            </w:pPr>
            <w:r w:rsidRPr="000963BF">
              <w:rPr>
                <w:rFonts w:ascii="Calibri" w:hAnsi="Calibri" w:cs="Calibri"/>
                <w:color w:val="000000"/>
                <w:sz w:val="16"/>
                <w:szCs w:val="16"/>
                <w:lang w:val="en-US"/>
              </w:rPr>
              <w:t>3</w:t>
            </w:r>
          </w:p>
        </w:tc>
        <w:tc>
          <w:tcPr>
            <w:tcW w:w="567" w:type="dxa"/>
            <w:shd w:val="solid" w:color="C0C0C0" w:fill="FFFFFF"/>
            <w:vAlign w:val="center"/>
          </w:tcPr>
          <w:p w14:paraId="3FCBACED" w14:textId="77777777" w:rsidR="000963BF" w:rsidRPr="000963BF" w:rsidRDefault="000963BF" w:rsidP="000F41D2">
            <w:pPr>
              <w:jc w:val="center"/>
              <w:rPr>
                <w:rFonts w:ascii="Calibri" w:hAnsi="Calibri" w:cs="Calibri"/>
                <w:color w:val="000000"/>
                <w:sz w:val="16"/>
                <w:szCs w:val="16"/>
              </w:rPr>
            </w:pPr>
            <w:r>
              <w:rPr>
                <w:rFonts w:ascii="Calibri" w:hAnsi="Calibri" w:cs="Calibri"/>
                <w:color w:val="000000"/>
                <w:sz w:val="16"/>
                <w:szCs w:val="16"/>
                <w:lang w:val="en-US"/>
              </w:rPr>
              <w:t>125</w:t>
            </w:r>
          </w:p>
        </w:tc>
        <w:tc>
          <w:tcPr>
            <w:tcW w:w="702" w:type="dxa"/>
            <w:shd w:val="pct50" w:color="C0C0C0" w:fill="FFFFFF"/>
            <w:vAlign w:val="center"/>
          </w:tcPr>
          <w:p w14:paraId="3FCBACEE" w14:textId="77777777" w:rsidR="000963BF" w:rsidRPr="000963BF" w:rsidRDefault="000963BF" w:rsidP="000F41D2">
            <w:pPr>
              <w:jc w:val="center"/>
              <w:rPr>
                <w:rFonts w:ascii="Calibri" w:hAnsi="Calibri" w:cs="Calibri"/>
                <w:color w:val="000000"/>
                <w:sz w:val="16"/>
                <w:szCs w:val="16"/>
              </w:rPr>
            </w:pPr>
            <w:r>
              <w:rPr>
                <w:rFonts w:ascii="Calibri" w:hAnsi="Calibri" w:cs="Calibri"/>
                <w:color w:val="000000"/>
                <w:sz w:val="16"/>
                <w:szCs w:val="16"/>
                <w:lang w:val="en-US"/>
              </w:rPr>
              <w:t>5</w:t>
            </w:r>
          </w:p>
        </w:tc>
      </w:tr>
      <w:tr w:rsidR="00CB1B36" w:rsidRPr="00507A1A" w14:paraId="3FCBACFA" w14:textId="77777777" w:rsidTr="00CB1B36">
        <w:trPr>
          <w:trHeight w:val="410"/>
        </w:trPr>
        <w:tc>
          <w:tcPr>
            <w:tcW w:w="567" w:type="dxa"/>
            <w:tcBorders>
              <w:top w:val="single" w:sz="6" w:space="0" w:color="808080"/>
              <w:bottom w:val="single" w:sz="6" w:space="0" w:color="808080"/>
            </w:tcBorders>
            <w:shd w:val="solid" w:color="C0C0C0" w:fill="FFFFFF"/>
          </w:tcPr>
          <w:p w14:paraId="3FCBACF0" w14:textId="77777777" w:rsidR="00CB1B36" w:rsidRPr="00507A1A" w:rsidRDefault="00CB1B36" w:rsidP="00DB1109">
            <w:pPr>
              <w:numPr>
                <w:ilvl w:val="0"/>
                <w:numId w:val="114"/>
              </w:numPr>
              <w:ind w:left="473"/>
              <w:rPr>
                <w:rFonts w:ascii="Calibri" w:hAnsi="Calibri" w:cs="Calibri"/>
                <w:color w:val="000000"/>
                <w:sz w:val="20"/>
                <w:szCs w:val="20"/>
              </w:rPr>
            </w:pPr>
          </w:p>
        </w:tc>
        <w:tc>
          <w:tcPr>
            <w:tcW w:w="1418" w:type="dxa"/>
            <w:shd w:val="pct50" w:color="C0C0C0" w:fill="FFFFFF"/>
          </w:tcPr>
          <w:p w14:paraId="3FCBACF1" w14:textId="77777777" w:rsidR="00CB1B36" w:rsidRDefault="00CB1B36" w:rsidP="000F41D2">
            <w:pPr>
              <w:jc w:val="center"/>
              <w:rPr>
                <w:rFonts w:ascii="Calibri" w:hAnsi="Calibri" w:cs="Calibri"/>
                <w:sz w:val="16"/>
                <w:szCs w:val="16"/>
                <w:lang w:val="en-US"/>
              </w:rPr>
            </w:pPr>
            <w:r>
              <w:rPr>
                <w:rFonts w:ascii="Calibri" w:hAnsi="Calibri" w:cs="Calibri"/>
                <w:sz w:val="16"/>
                <w:szCs w:val="16"/>
                <w:lang w:val="en-US"/>
              </w:rPr>
              <w:t>665</w:t>
            </w:r>
          </w:p>
        </w:tc>
        <w:tc>
          <w:tcPr>
            <w:tcW w:w="3118" w:type="dxa"/>
            <w:shd w:val="solid" w:color="C0C0C0" w:fill="FFFFFF"/>
          </w:tcPr>
          <w:p w14:paraId="3FCBACF2" w14:textId="77777777" w:rsidR="00CB1B36" w:rsidRPr="009927B5" w:rsidRDefault="00CB1B36" w:rsidP="000F41D2">
            <w:pPr>
              <w:rPr>
                <w:rFonts w:asciiTheme="minorHAnsi" w:hAnsiTheme="minorHAnsi" w:cstheme="minorHAnsi"/>
                <w:sz w:val="16"/>
                <w:szCs w:val="16"/>
                <w:lang w:val="en-US"/>
              </w:rPr>
            </w:pPr>
            <w:r>
              <w:rPr>
                <w:rFonts w:asciiTheme="minorHAnsi" w:hAnsiTheme="minorHAnsi" w:cstheme="minorHAnsi"/>
                <w:sz w:val="16"/>
                <w:szCs w:val="16"/>
                <w:lang w:val="en-US"/>
              </w:rPr>
              <w:t>ECONOMIC POLI</w:t>
            </w:r>
            <w:r w:rsidR="007F084E">
              <w:rPr>
                <w:rFonts w:asciiTheme="minorHAnsi" w:hAnsiTheme="minorHAnsi" w:cstheme="minorHAnsi"/>
                <w:sz w:val="16"/>
                <w:szCs w:val="16"/>
                <w:lang w:val="en-US"/>
              </w:rPr>
              <w:t>CY</w:t>
            </w:r>
          </w:p>
        </w:tc>
        <w:tc>
          <w:tcPr>
            <w:tcW w:w="1560" w:type="dxa"/>
            <w:shd w:val="pct50" w:color="C0C0C0" w:fill="FFFFFF"/>
          </w:tcPr>
          <w:p w14:paraId="3FCBACF3" w14:textId="77777777" w:rsidR="00CB1B36" w:rsidRPr="007D0D91" w:rsidRDefault="00CB1B36" w:rsidP="00661F4C">
            <w:pPr>
              <w:jc w:val="center"/>
              <w:rPr>
                <w:rFonts w:ascii="Calibri" w:hAnsi="Calibri" w:cs="Calibri"/>
                <w:color w:val="000000"/>
                <w:sz w:val="16"/>
                <w:szCs w:val="16"/>
                <w:lang w:val="en-US"/>
              </w:rPr>
            </w:pPr>
            <w:r>
              <w:rPr>
                <w:rFonts w:asciiTheme="minorHAnsi" w:hAnsiTheme="minorHAnsi" w:cstheme="minorHAnsi"/>
                <w:color w:val="000000"/>
                <w:sz w:val="16"/>
                <w:szCs w:val="16"/>
                <w:lang w:val="en-US"/>
              </w:rPr>
              <w:t>SD - EC</w:t>
            </w:r>
          </w:p>
        </w:tc>
        <w:tc>
          <w:tcPr>
            <w:tcW w:w="567" w:type="dxa"/>
            <w:shd w:val="solid" w:color="C0C0C0" w:fill="FFFFFF"/>
            <w:vAlign w:val="center"/>
          </w:tcPr>
          <w:p w14:paraId="3FCBACF4" w14:textId="77777777" w:rsidR="00CB1B36" w:rsidRPr="000963BF" w:rsidRDefault="00CB1B36" w:rsidP="00661F4C">
            <w:pPr>
              <w:jc w:val="center"/>
              <w:rPr>
                <w:rFonts w:ascii="Calibri" w:hAnsi="Calibri" w:cs="Calibri"/>
                <w:color w:val="000000"/>
                <w:sz w:val="16"/>
                <w:szCs w:val="16"/>
              </w:rPr>
            </w:pPr>
            <w:r w:rsidRPr="000963BF">
              <w:rPr>
                <w:rFonts w:ascii="Calibri" w:hAnsi="Calibri" w:cs="Calibri"/>
                <w:color w:val="000000"/>
                <w:sz w:val="16"/>
                <w:szCs w:val="16"/>
                <w:lang w:val="en-US"/>
              </w:rPr>
              <w:t>2</w:t>
            </w:r>
          </w:p>
        </w:tc>
        <w:tc>
          <w:tcPr>
            <w:tcW w:w="558" w:type="dxa"/>
            <w:shd w:val="pct50" w:color="C0C0C0" w:fill="FFFFFF"/>
            <w:vAlign w:val="center"/>
          </w:tcPr>
          <w:p w14:paraId="3FCBACF5" w14:textId="77777777" w:rsidR="00CB1B36" w:rsidRPr="000963BF" w:rsidRDefault="00CB1B36" w:rsidP="00661F4C">
            <w:pPr>
              <w:jc w:val="center"/>
              <w:rPr>
                <w:rFonts w:ascii="Calibri" w:hAnsi="Calibri" w:cs="Calibri"/>
                <w:color w:val="000000"/>
                <w:sz w:val="16"/>
                <w:szCs w:val="16"/>
              </w:rPr>
            </w:pPr>
            <w:r w:rsidRPr="000963BF">
              <w:rPr>
                <w:rFonts w:ascii="Calibri" w:hAnsi="Calibri" w:cs="Calibri"/>
                <w:color w:val="000000"/>
                <w:sz w:val="16"/>
                <w:szCs w:val="16"/>
                <w:lang w:val="en-US"/>
              </w:rPr>
              <w:t>1</w:t>
            </w:r>
          </w:p>
        </w:tc>
        <w:tc>
          <w:tcPr>
            <w:tcW w:w="666" w:type="dxa"/>
            <w:shd w:val="solid" w:color="C0C0C0" w:fill="FFFFFF"/>
          </w:tcPr>
          <w:p w14:paraId="3FCBACF6" w14:textId="77777777" w:rsidR="00CB1B36" w:rsidRPr="000963BF" w:rsidRDefault="00CB1B36" w:rsidP="00661F4C">
            <w:pPr>
              <w:jc w:val="center"/>
              <w:rPr>
                <w:rFonts w:ascii="Calibri" w:hAnsi="Calibri" w:cs="Calibri"/>
                <w:color w:val="000000"/>
                <w:sz w:val="16"/>
                <w:szCs w:val="16"/>
              </w:rPr>
            </w:pPr>
            <w:r w:rsidRPr="000963BF">
              <w:rPr>
                <w:rFonts w:ascii="Calibri" w:hAnsi="Calibri" w:cs="Calibri"/>
                <w:color w:val="000000"/>
                <w:sz w:val="16"/>
                <w:szCs w:val="16"/>
                <w:lang w:val="en-US"/>
              </w:rPr>
              <w:t>-</w:t>
            </w:r>
          </w:p>
        </w:tc>
        <w:tc>
          <w:tcPr>
            <w:tcW w:w="760" w:type="dxa"/>
            <w:shd w:val="pct50" w:color="C0C0C0" w:fill="FFFFFF"/>
            <w:vAlign w:val="center"/>
          </w:tcPr>
          <w:p w14:paraId="3FCBACF7" w14:textId="77777777" w:rsidR="00CB1B36" w:rsidRPr="000963BF" w:rsidRDefault="00CB1B36" w:rsidP="00661F4C">
            <w:pPr>
              <w:jc w:val="center"/>
              <w:rPr>
                <w:rFonts w:ascii="Calibri" w:hAnsi="Calibri" w:cs="Calibri"/>
                <w:color w:val="000000"/>
                <w:sz w:val="16"/>
                <w:szCs w:val="16"/>
              </w:rPr>
            </w:pPr>
            <w:r w:rsidRPr="000963BF">
              <w:rPr>
                <w:rFonts w:ascii="Calibri" w:hAnsi="Calibri" w:cs="Calibri"/>
                <w:color w:val="000000"/>
                <w:sz w:val="16"/>
                <w:szCs w:val="16"/>
                <w:lang w:val="en-US"/>
              </w:rPr>
              <w:t>3</w:t>
            </w:r>
          </w:p>
        </w:tc>
        <w:tc>
          <w:tcPr>
            <w:tcW w:w="567" w:type="dxa"/>
            <w:shd w:val="solid" w:color="C0C0C0" w:fill="FFFFFF"/>
            <w:vAlign w:val="center"/>
          </w:tcPr>
          <w:p w14:paraId="3FCBACF8" w14:textId="77777777" w:rsidR="00CB1B36" w:rsidRPr="000963BF" w:rsidRDefault="00CB1B36" w:rsidP="00661F4C">
            <w:pPr>
              <w:jc w:val="center"/>
              <w:rPr>
                <w:rFonts w:ascii="Calibri" w:hAnsi="Calibri" w:cs="Calibri"/>
                <w:color w:val="000000"/>
                <w:sz w:val="16"/>
                <w:szCs w:val="16"/>
              </w:rPr>
            </w:pPr>
            <w:r>
              <w:rPr>
                <w:rFonts w:ascii="Calibri" w:hAnsi="Calibri" w:cs="Calibri"/>
                <w:color w:val="000000"/>
                <w:sz w:val="16"/>
                <w:szCs w:val="16"/>
                <w:lang w:val="en-US"/>
              </w:rPr>
              <w:t>125</w:t>
            </w:r>
          </w:p>
        </w:tc>
        <w:tc>
          <w:tcPr>
            <w:tcW w:w="702" w:type="dxa"/>
            <w:shd w:val="pct50" w:color="C0C0C0" w:fill="FFFFFF"/>
            <w:vAlign w:val="center"/>
          </w:tcPr>
          <w:p w14:paraId="3FCBACF9" w14:textId="77777777" w:rsidR="00CB1B36" w:rsidRPr="000963BF" w:rsidRDefault="00CB1B36" w:rsidP="00661F4C">
            <w:pPr>
              <w:jc w:val="center"/>
              <w:rPr>
                <w:rFonts w:ascii="Calibri" w:hAnsi="Calibri" w:cs="Calibri"/>
                <w:color w:val="000000"/>
                <w:sz w:val="16"/>
                <w:szCs w:val="16"/>
              </w:rPr>
            </w:pPr>
            <w:r>
              <w:rPr>
                <w:rFonts w:ascii="Calibri" w:hAnsi="Calibri" w:cs="Calibri"/>
                <w:color w:val="000000"/>
                <w:sz w:val="16"/>
                <w:szCs w:val="16"/>
                <w:lang w:val="en-US"/>
              </w:rPr>
              <w:t>5</w:t>
            </w:r>
          </w:p>
        </w:tc>
      </w:tr>
      <w:tr w:rsidR="00CB1B36" w:rsidRPr="00507A1A" w14:paraId="3FCBAD05" w14:textId="77777777" w:rsidTr="000F41D2">
        <w:trPr>
          <w:trHeight w:val="410"/>
        </w:trPr>
        <w:tc>
          <w:tcPr>
            <w:tcW w:w="567" w:type="dxa"/>
            <w:tcBorders>
              <w:top w:val="single" w:sz="6" w:space="0" w:color="808080"/>
              <w:bottom w:val="single" w:sz="6" w:space="0" w:color="FFFFFF"/>
            </w:tcBorders>
            <w:shd w:val="solid" w:color="C0C0C0" w:fill="FFFFFF"/>
          </w:tcPr>
          <w:p w14:paraId="3FCBACFB" w14:textId="77777777" w:rsidR="00CB1B36" w:rsidRPr="00507A1A" w:rsidRDefault="00CB1B36" w:rsidP="00DB1109">
            <w:pPr>
              <w:numPr>
                <w:ilvl w:val="0"/>
                <w:numId w:val="114"/>
              </w:numPr>
              <w:ind w:left="473"/>
              <w:rPr>
                <w:rFonts w:ascii="Calibri" w:hAnsi="Calibri" w:cs="Calibri"/>
                <w:color w:val="000000"/>
                <w:sz w:val="20"/>
                <w:szCs w:val="20"/>
              </w:rPr>
            </w:pPr>
          </w:p>
        </w:tc>
        <w:tc>
          <w:tcPr>
            <w:tcW w:w="1418" w:type="dxa"/>
            <w:shd w:val="pct50" w:color="C0C0C0" w:fill="FFFFFF"/>
          </w:tcPr>
          <w:p w14:paraId="3FCBACFC" w14:textId="77777777" w:rsidR="00CB1B36" w:rsidRDefault="00CB1B36" w:rsidP="000F41D2">
            <w:pPr>
              <w:jc w:val="center"/>
              <w:rPr>
                <w:rFonts w:ascii="Calibri" w:hAnsi="Calibri" w:cs="Calibri"/>
                <w:sz w:val="16"/>
                <w:szCs w:val="16"/>
                <w:lang w:val="en-US"/>
              </w:rPr>
            </w:pPr>
            <w:r>
              <w:rPr>
                <w:rFonts w:ascii="Calibri" w:hAnsi="Calibri" w:cs="Calibri"/>
                <w:sz w:val="16"/>
                <w:szCs w:val="16"/>
                <w:lang w:val="en-US"/>
              </w:rPr>
              <w:t>666</w:t>
            </w:r>
          </w:p>
        </w:tc>
        <w:tc>
          <w:tcPr>
            <w:tcW w:w="3118" w:type="dxa"/>
            <w:shd w:val="solid" w:color="C0C0C0" w:fill="FFFFFF"/>
          </w:tcPr>
          <w:p w14:paraId="3FCBACFD" w14:textId="77777777" w:rsidR="00CB1B36" w:rsidRPr="009927B5" w:rsidRDefault="00CB1B36" w:rsidP="000F41D2">
            <w:pPr>
              <w:rPr>
                <w:rFonts w:asciiTheme="minorHAnsi" w:hAnsiTheme="minorHAnsi" w:cstheme="minorHAnsi"/>
                <w:sz w:val="16"/>
                <w:szCs w:val="16"/>
                <w:lang w:val="en-US"/>
              </w:rPr>
            </w:pPr>
            <w:r>
              <w:rPr>
                <w:rFonts w:asciiTheme="minorHAnsi" w:hAnsiTheme="minorHAnsi" w:cstheme="minorHAnsi"/>
                <w:sz w:val="16"/>
                <w:szCs w:val="16"/>
                <w:lang w:val="en-US"/>
              </w:rPr>
              <w:t>DIGITAL MARKETING</w:t>
            </w:r>
          </w:p>
        </w:tc>
        <w:tc>
          <w:tcPr>
            <w:tcW w:w="1560" w:type="dxa"/>
            <w:shd w:val="pct50" w:color="C0C0C0" w:fill="FFFFFF"/>
          </w:tcPr>
          <w:p w14:paraId="3FCBACFE" w14:textId="77777777" w:rsidR="00CB1B36" w:rsidRPr="007D0D91" w:rsidRDefault="00CB1B36" w:rsidP="00661F4C">
            <w:pPr>
              <w:jc w:val="center"/>
              <w:rPr>
                <w:rFonts w:ascii="Calibri" w:hAnsi="Calibri" w:cs="Calibri"/>
                <w:color w:val="000000"/>
                <w:sz w:val="16"/>
                <w:szCs w:val="16"/>
                <w:lang w:val="en-US"/>
              </w:rPr>
            </w:pPr>
            <w:r>
              <w:rPr>
                <w:rFonts w:asciiTheme="minorHAnsi" w:hAnsiTheme="minorHAnsi" w:cstheme="minorHAnsi"/>
                <w:color w:val="000000"/>
                <w:sz w:val="16"/>
                <w:szCs w:val="16"/>
                <w:lang w:val="en-US"/>
              </w:rPr>
              <w:t>SD - EC</w:t>
            </w:r>
          </w:p>
        </w:tc>
        <w:tc>
          <w:tcPr>
            <w:tcW w:w="567" w:type="dxa"/>
            <w:shd w:val="solid" w:color="C0C0C0" w:fill="FFFFFF"/>
            <w:vAlign w:val="center"/>
          </w:tcPr>
          <w:p w14:paraId="3FCBACFF" w14:textId="77777777" w:rsidR="00CB1B36" w:rsidRPr="000963BF" w:rsidRDefault="00CB1B36" w:rsidP="00661F4C">
            <w:pPr>
              <w:jc w:val="center"/>
              <w:rPr>
                <w:rFonts w:ascii="Calibri" w:hAnsi="Calibri" w:cs="Calibri"/>
                <w:color w:val="000000"/>
                <w:sz w:val="16"/>
                <w:szCs w:val="16"/>
              </w:rPr>
            </w:pPr>
            <w:r w:rsidRPr="000963BF">
              <w:rPr>
                <w:rFonts w:ascii="Calibri" w:hAnsi="Calibri" w:cs="Calibri"/>
                <w:color w:val="000000"/>
                <w:sz w:val="16"/>
                <w:szCs w:val="16"/>
                <w:lang w:val="en-US"/>
              </w:rPr>
              <w:t>2</w:t>
            </w:r>
          </w:p>
        </w:tc>
        <w:tc>
          <w:tcPr>
            <w:tcW w:w="558" w:type="dxa"/>
            <w:shd w:val="pct50" w:color="C0C0C0" w:fill="FFFFFF"/>
            <w:vAlign w:val="center"/>
          </w:tcPr>
          <w:p w14:paraId="3FCBAD00" w14:textId="77777777" w:rsidR="00CB1B36" w:rsidRPr="000963BF" w:rsidRDefault="00CB1B36" w:rsidP="00661F4C">
            <w:pPr>
              <w:jc w:val="center"/>
              <w:rPr>
                <w:rFonts w:ascii="Calibri" w:hAnsi="Calibri" w:cs="Calibri"/>
                <w:color w:val="000000"/>
                <w:sz w:val="16"/>
                <w:szCs w:val="16"/>
              </w:rPr>
            </w:pPr>
            <w:r w:rsidRPr="000963BF">
              <w:rPr>
                <w:rFonts w:ascii="Calibri" w:hAnsi="Calibri" w:cs="Calibri"/>
                <w:color w:val="000000"/>
                <w:sz w:val="16"/>
                <w:szCs w:val="16"/>
                <w:lang w:val="en-US"/>
              </w:rPr>
              <w:t>1</w:t>
            </w:r>
          </w:p>
        </w:tc>
        <w:tc>
          <w:tcPr>
            <w:tcW w:w="666" w:type="dxa"/>
            <w:shd w:val="solid" w:color="C0C0C0" w:fill="FFFFFF"/>
          </w:tcPr>
          <w:p w14:paraId="3FCBAD01" w14:textId="77777777" w:rsidR="00CB1B36" w:rsidRPr="000963BF" w:rsidRDefault="00CB1B36" w:rsidP="00661F4C">
            <w:pPr>
              <w:jc w:val="center"/>
              <w:rPr>
                <w:rFonts w:ascii="Calibri" w:hAnsi="Calibri" w:cs="Calibri"/>
                <w:color w:val="000000"/>
                <w:sz w:val="16"/>
                <w:szCs w:val="16"/>
              </w:rPr>
            </w:pPr>
            <w:r w:rsidRPr="000963BF">
              <w:rPr>
                <w:rFonts w:ascii="Calibri" w:hAnsi="Calibri" w:cs="Calibri"/>
                <w:color w:val="000000"/>
                <w:sz w:val="16"/>
                <w:szCs w:val="16"/>
                <w:lang w:val="en-US"/>
              </w:rPr>
              <w:t>-</w:t>
            </w:r>
          </w:p>
        </w:tc>
        <w:tc>
          <w:tcPr>
            <w:tcW w:w="760" w:type="dxa"/>
            <w:shd w:val="pct50" w:color="C0C0C0" w:fill="FFFFFF"/>
            <w:vAlign w:val="center"/>
          </w:tcPr>
          <w:p w14:paraId="3FCBAD02" w14:textId="77777777" w:rsidR="00CB1B36" w:rsidRPr="000963BF" w:rsidRDefault="00CB1B36" w:rsidP="00661F4C">
            <w:pPr>
              <w:jc w:val="center"/>
              <w:rPr>
                <w:rFonts w:ascii="Calibri" w:hAnsi="Calibri" w:cs="Calibri"/>
                <w:color w:val="000000"/>
                <w:sz w:val="16"/>
                <w:szCs w:val="16"/>
              </w:rPr>
            </w:pPr>
            <w:r w:rsidRPr="000963BF">
              <w:rPr>
                <w:rFonts w:ascii="Calibri" w:hAnsi="Calibri" w:cs="Calibri"/>
                <w:color w:val="000000"/>
                <w:sz w:val="16"/>
                <w:szCs w:val="16"/>
                <w:lang w:val="en-US"/>
              </w:rPr>
              <w:t>3</w:t>
            </w:r>
          </w:p>
        </w:tc>
        <w:tc>
          <w:tcPr>
            <w:tcW w:w="567" w:type="dxa"/>
            <w:shd w:val="solid" w:color="C0C0C0" w:fill="FFFFFF"/>
            <w:vAlign w:val="center"/>
          </w:tcPr>
          <w:p w14:paraId="3FCBAD03" w14:textId="77777777" w:rsidR="00CB1B36" w:rsidRPr="000963BF" w:rsidRDefault="00CB1B36" w:rsidP="00661F4C">
            <w:pPr>
              <w:jc w:val="center"/>
              <w:rPr>
                <w:rFonts w:ascii="Calibri" w:hAnsi="Calibri" w:cs="Calibri"/>
                <w:color w:val="000000"/>
                <w:sz w:val="16"/>
                <w:szCs w:val="16"/>
              </w:rPr>
            </w:pPr>
            <w:r>
              <w:rPr>
                <w:rFonts w:ascii="Calibri" w:hAnsi="Calibri" w:cs="Calibri"/>
                <w:color w:val="000000"/>
                <w:sz w:val="16"/>
                <w:szCs w:val="16"/>
                <w:lang w:val="en-US"/>
              </w:rPr>
              <w:t>125</w:t>
            </w:r>
          </w:p>
        </w:tc>
        <w:tc>
          <w:tcPr>
            <w:tcW w:w="702" w:type="dxa"/>
            <w:shd w:val="pct50" w:color="C0C0C0" w:fill="FFFFFF"/>
            <w:vAlign w:val="center"/>
          </w:tcPr>
          <w:p w14:paraId="3FCBAD04" w14:textId="77777777" w:rsidR="00CB1B36" w:rsidRPr="000963BF" w:rsidRDefault="00CB1B36" w:rsidP="00661F4C">
            <w:pPr>
              <w:jc w:val="center"/>
              <w:rPr>
                <w:rFonts w:ascii="Calibri" w:hAnsi="Calibri" w:cs="Calibri"/>
                <w:color w:val="000000"/>
                <w:sz w:val="16"/>
                <w:szCs w:val="16"/>
              </w:rPr>
            </w:pPr>
            <w:r>
              <w:rPr>
                <w:rFonts w:ascii="Calibri" w:hAnsi="Calibri" w:cs="Calibri"/>
                <w:color w:val="000000"/>
                <w:sz w:val="16"/>
                <w:szCs w:val="16"/>
                <w:lang w:val="en-US"/>
              </w:rPr>
              <w:t>5</w:t>
            </w:r>
          </w:p>
        </w:tc>
      </w:tr>
    </w:tbl>
    <w:p w14:paraId="3FCBAD06" w14:textId="77777777" w:rsidR="000963BF" w:rsidRDefault="000963BF" w:rsidP="000963BF"/>
    <w:p w14:paraId="3FCBAD07" w14:textId="77777777" w:rsidR="009927B5" w:rsidRDefault="009927B5" w:rsidP="000963BF"/>
    <w:p w14:paraId="3FCBAD08" w14:textId="77777777" w:rsidR="009927B5" w:rsidRDefault="009927B5" w:rsidP="000963BF"/>
    <w:p w14:paraId="3FCBAD09" w14:textId="77777777" w:rsidR="009927B5" w:rsidRDefault="009927B5" w:rsidP="009927B5">
      <w:pPr>
        <w:spacing w:after="240"/>
        <w:rPr>
          <w:rFonts w:ascii="Calibri" w:hAnsi="Calibri" w:cs="Calibri"/>
          <w:b/>
          <w:highlight w:val="lightGray"/>
          <w:lang w:val="en-US"/>
        </w:rPr>
      </w:pPr>
    </w:p>
    <w:p w14:paraId="3FCBAD0A" w14:textId="77777777" w:rsidR="009927B5" w:rsidRPr="000963BF" w:rsidRDefault="009927B5" w:rsidP="009927B5">
      <w:pPr>
        <w:spacing w:after="240"/>
        <w:rPr>
          <w:rFonts w:ascii="Calibri" w:hAnsi="Calibri" w:cs="Calibri"/>
          <w:b/>
          <w:highlight w:val="lightGray"/>
        </w:rPr>
      </w:pPr>
      <w:r>
        <w:rPr>
          <w:rFonts w:ascii="Calibri" w:hAnsi="Calibri" w:cs="Calibri"/>
          <w:b/>
          <w:highlight w:val="lightGray"/>
          <w:lang w:val="en-US"/>
        </w:rPr>
        <w:t>7th</w:t>
      </w:r>
      <w:r w:rsidRPr="00507A1A">
        <w:rPr>
          <w:rFonts w:ascii="Calibri" w:hAnsi="Calibri" w:cs="Calibri"/>
          <w:b/>
          <w:highlight w:val="lightGray"/>
        </w:rPr>
        <w:t xml:space="preserve"> </w:t>
      </w:r>
      <w:r>
        <w:rPr>
          <w:rFonts w:ascii="Calibri" w:hAnsi="Calibri" w:cs="Calibri"/>
          <w:b/>
          <w:highlight w:val="lightGray"/>
          <w:lang w:val="en-US"/>
        </w:rPr>
        <w:t>Semester</w:t>
      </w:r>
      <w:r>
        <w:rPr>
          <w:rFonts w:ascii="Calibri" w:hAnsi="Calibri" w:cs="Calibri"/>
          <w:b/>
          <w:highlight w:val="lightGray"/>
        </w:rPr>
        <w:t xml:space="preserve"> </w:t>
      </w:r>
    </w:p>
    <w:tbl>
      <w:tblPr>
        <w:tblW w:w="10483" w:type="dxa"/>
        <w:tblInd w:w="-459" w:type="dxa"/>
        <w:tblLayout w:type="fixed"/>
        <w:tblLook w:val="0000" w:firstRow="0" w:lastRow="0" w:firstColumn="0" w:lastColumn="0" w:noHBand="0" w:noVBand="0"/>
      </w:tblPr>
      <w:tblGrid>
        <w:gridCol w:w="567"/>
        <w:gridCol w:w="1418"/>
        <w:gridCol w:w="3118"/>
        <w:gridCol w:w="1560"/>
        <w:gridCol w:w="567"/>
        <w:gridCol w:w="558"/>
        <w:gridCol w:w="666"/>
        <w:gridCol w:w="760"/>
        <w:gridCol w:w="567"/>
        <w:gridCol w:w="702"/>
      </w:tblGrid>
      <w:tr w:rsidR="009927B5" w:rsidRPr="00507A1A" w14:paraId="3FCBAD15" w14:textId="77777777" w:rsidTr="000F41D2">
        <w:trPr>
          <w:trHeight w:val="600"/>
        </w:trPr>
        <w:tc>
          <w:tcPr>
            <w:tcW w:w="567" w:type="dxa"/>
            <w:tcBorders>
              <w:top w:val="single" w:sz="6" w:space="0" w:color="808080"/>
              <w:bottom w:val="single" w:sz="6" w:space="0" w:color="FFFFFF"/>
            </w:tcBorders>
            <w:shd w:val="solid" w:color="C0C0C0" w:fill="FFFFFF"/>
          </w:tcPr>
          <w:p w14:paraId="3FCBAD0B" w14:textId="77777777" w:rsidR="009927B5" w:rsidRPr="00507A1A" w:rsidRDefault="009927B5" w:rsidP="000F41D2">
            <w:pPr>
              <w:rPr>
                <w:rFonts w:ascii="Calibri" w:hAnsi="Calibri" w:cs="Calibri"/>
                <w:b/>
                <w:bCs/>
                <w:color w:val="000000"/>
                <w:sz w:val="20"/>
                <w:szCs w:val="20"/>
              </w:rPr>
            </w:pPr>
          </w:p>
        </w:tc>
        <w:tc>
          <w:tcPr>
            <w:tcW w:w="1418" w:type="dxa"/>
            <w:tcBorders>
              <w:top w:val="single" w:sz="6" w:space="0" w:color="808080"/>
              <w:bottom w:val="single" w:sz="6" w:space="0" w:color="FFFFFF"/>
            </w:tcBorders>
            <w:shd w:val="pct50" w:color="C0C0C0" w:fill="FFFFFF"/>
          </w:tcPr>
          <w:p w14:paraId="3FCBAD0C" w14:textId="77777777" w:rsidR="009927B5" w:rsidRPr="002236D0" w:rsidRDefault="009927B5" w:rsidP="000F41D2">
            <w:pPr>
              <w:rPr>
                <w:rFonts w:ascii="Calibri" w:hAnsi="Calibri" w:cs="Calibri"/>
                <w:b/>
                <w:bCs/>
                <w:color w:val="000000"/>
                <w:sz w:val="16"/>
                <w:szCs w:val="16"/>
                <w:lang w:val="en-US"/>
              </w:rPr>
            </w:pPr>
            <w:r>
              <w:rPr>
                <w:rFonts w:ascii="Cambria" w:hAnsi="Cambria" w:cs="Arial"/>
                <w:b/>
                <w:sz w:val="20"/>
                <w:szCs w:val="20"/>
                <w:lang w:val="en-GB"/>
              </w:rPr>
              <w:t>CODE</w:t>
            </w:r>
          </w:p>
        </w:tc>
        <w:tc>
          <w:tcPr>
            <w:tcW w:w="3118" w:type="dxa"/>
            <w:tcBorders>
              <w:top w:val="single" w:sz="6" w:space="0" w:color="808080"/>
              <w:bottom w:val="single" w:sz="6" w:space="0" w:color="FFFFFF"/>
            </w:tcBorders>
            <w:shd w:val="solid" w:color="C0C0C0" w:fill="FFFFFF"/>
          </w:tcPr>
          <w:p w14:paraId="3FCBAD0D" w14:textId="77777777" w:rsidR="009927B5" w:rsidRPr="002236D0" w:rsidRDefault="009927B5" w:rsidP="000F41D2">
            <w:pPr>
              <w:jc w:val="center"/>
              <w:rPr>
                <w:rFonts w:ascii="Calibri" w:hAnsi="Calibri" w:cs="Calibri"/>
                <w:color w:val="000000"/>
                <w:sz w:val="20"/>
                <w:szCs w:val="20"/>
                <w:lang w:val="en-US"/>
              </w:rPr>
            </w:pPr>
            <w:r w:rsidRPr="00F17474">
              <w:rPr>
                <w:rFonts w:ascii="Cambria" w:hAnsi="Cambria" w:cs="Arial"/>
                <w:b/>
                <w:sz w:val="20"/>
                <w:szCs w:val="20"/>
                <w:lang w:val="en-GB"/>
              </w:rPr>
              <w:t xml:space="preserve">COURSE </w:t>
            </w:r>
          </w:p>
        </w:tc>
        <w:tc>
          <w:tcPr>
            <w:tcW w:w="1560" w:type="dxa"/>
            <w:tcBorders>
              <w:top w:val="single" w:sz="6" w:space="0" w:color="808080"/>
              <w:bottom w:val="single" w:sz="6" w:space="0" w:color="FFFFFF"/>
            </w:tcBorders>
            <w:shd w:val="pct50" w:color="C0C0C0" w:fill="FFFFFF"/>
          </w:tcPr>
          <w:p w14:paraId="3FCBAD0E" w14:textId="77777777" w:rsidR="009927B5" w:rsidRPr="00507A1A" w:rsidRDefault="009927B5" w:rsidP="000F41D2">
            <w:pPr>
              <w:jc w:val="center"/>
              <w:rPr>
                <w:rFonts w:ascii="Calibri" w:hAnsi="Calibri" w:cs="Calibri"/>
                <w:b/>
                <w:bCs/>
                <w:color w:val="000000"/>
                <w:sz w:val="16"/>
                <w:szCs w:val="16"/>
              </w:rPr>
            </w:pPr>
            <w:r w:rsidRPr="00F17474">
              <w:rPr>
                <w:rFonts w:ascii="Cambria" w:hAnsi="Cambria" w:cs="Arial"/>
                <w:b/>
                <w:sz w:val="20"/>
                <w:szCs w:val="20"/>
                <w:lang w:val="en-GB"/>
              </w:rPr>
              <w:t>COURSE TYPE</w:t>
            </w:r>
          </w:p>
        </w:tc>
        <w:tc>
          <w:tcPr>
            <w:tcW w:w="567" w:type="dxa"/>
            <w:tcBorders>
              <w:top w:val="single" w:sz="6" w:space="0" w:color="808080"/>
              <w:bottom w:val="single" w:sz="6" w:space="0" w:color="FFFFFF"/>
            </w:tcBorders>
            <w:shd w:val="solid" w:color="C0C0C0" w:fill="FFFFFF"/>
          </w:tcPr>
          <w:p w14:paraId="3FCBAD0F" w14:textId="77777777" w:rsidR="009927B5" w:rsidRPr="00542059" w:rsidRDefault="009927B5" w:rsidP="000F41D2">
            <w:pPr>
              <w:jc w:val="center"/>
              <w:rPr>
                <w:rFonts w:ascii="Calibri" w:hAnsi="Calibri" w:cs="Calibri"/>
                <w:bCs/>
                <w:color w:val="000000"/>
                <w:sz w:val="18"/>
                <w:szCs w:val="18"/>
                <w:lang w:val="en-US"/>
              </w:rPr>
            </w:pPr>
            <w:r w:rsidRPr="00542059">
              <w:rPr>
                <w:rFonts w:ascii="Calibri" w:hAnsi="Calibri" w:cs="Calibri"/>
                <w:bCs/>
                <w:color w:val="000000"/>
                <w:sz w:val="18"/>
                <w:szCs w:val="18"/>
                <w:lang w:val="en-US"/>
              </w:rPr>
              <w:t>theory</w:t>
            </w:r>
          </w:p>
        </w:tc>
        <w:tc>
          <w:tcPr>
            <w:tcW w:w="558" w:type="dxa"/>
            <w:tcBorders>
              <w:top w:val="single" w:sz="6" w:space="0" w:color="808080"/>
              <w:bottom w:val="single" w:sz="6" w:space="0" w:color="FFFFFF"/>
            </w:tcBorders>
            <w:shd w:val="pct50" w:color="C0C0C0" w:fill="FFFFFF"/>
          </w:tcPr>
          <w:p w14:paraId="3FCBAD10" w14:textId="77777777" w:rsidR="009927B5" w:rsidRPr="00542059" w:rsidRDefault="009927B5" w:rsidP="000F41D2">
            <w:pPr>
              <w:jc w:val="center"/>
              <w:rPr>
                <w:rFonts w:ascii="Calibri" w:hAnsi="Calibri" w:cs="Calibri"/>
                <w:bCs/>
                <w:color w:val="000000"/>
                <w:sz w:val="18"/>
                <w:szCs w:val="18"/>
              </w:rPr>
            </w:pPr>
            <w:r w:rsidRPr="00542059">
              <w:rPr>
                <w:rFonts w:ascii="Calibri" w:hAnsi="Calibri" w:cs="Calibri"/>
                <w:bCs/>
                <w:color w:val="000000"/>
                <w:sz w:val="18"/>
                <w:szCs w:val="18"/>
                <w:lang w:val="en-GB"/>
              </w:rPr>
              <w:t>practice works</w:t>
            </w:r>
          </w:p>
        </w:tc>
        <w:tc>
          <w:tcPr>
            <w:tcW w:w="666" w:type="dxa"/>
            <w:tcBorders>
              <w:top w:val="single" w:sz="6" w:space="0" w:color="808080"/>
              <w:bottom w:val="single" w:sz="6" w:space="0" w:color="FFFFFF"/>
            </w:tcBorders>
            <w:shd w:val="solid" w:color="C0C0C0" w:fill="FFFFFF"/>
          </w:tcPr>
          <w:p w14:paraId="3FCBAD11" w14:textId="77777777" w:rsidR="009927B5" w:rsidRPr="00542059" w:rsidRDefault="009927B5" w:rsidP="000F41D2">
            <w:pPr>
              <w:jc w:val="center"/>
              <w:rPr>
                <w:rFonts w:ascii="Calibri" w:hAnsi="Calibri" w:cs="Calibri"/>
                <w:bCs/>
                <w:color w:val="000000"/>
                <w:sz w:val="18"/>
                <w:szCs w:val="18"/>
                <w:lang w:val="en-US"/>
              </w:rPr>
            </w:pPr>
            <w:r w:rsidRPr="00542059">
              <w:rPr>
                <w:rFonts w:ascii="Calibri" w:hAnsi="Calibri" w:cs="Calibri"/>
                <w:bCs/>
                <w:color w:val="000000"/>
                <w:sz w:val="18"/>
                <w:szCs w:val="18"/>
                <w:lang w:val="en-US"/>
              </w:rPr>
              <w:t>Laboratory</w:t>
            </w:r>
            <w:r>
              <w:rPr>
                <w:rFonts w:ascii="Calibri" w:hAnsi="Calibri" w:cs="Calibri"/>
                <w:bCs/>
                <w:color w:val="000000"/>
                <w:sz w:val="18"/>
                <w:szCs w:val="18"/>
                <w:lang w:val="en-US"/>
              </w:rPr>
              <w:t xml:space="preserve"> works</w:t>
            </w:r>
          </w:p>
        </w:tc>
        <w:tc>
          <w:tcPr>
            <w:tcW w:w="760" w:type="dxa"/>
            <w:tcBorders>
              <w:top w:val="single" w:sz="6" w:space="0" w:color="808080"/>
              <w:bottom w:val="single" w:sz="6" w:space="0" w:color="FFFFFF"/>
            </w:tcBorders>
            <w:shd w:val="pct50" w:color="C0C0C0" w:fill="FFFFFF"/>
          </w:tcPr>
          <w:p w14:paraId="3FCBAD12" w14:textId="77777777" w:rsidR="009927B5" w:rsidRPr="00542059" w:rsidRDefault="009927B5" w:rsidP="000F41D2">
            <w:pPr>
              <w:jc w:val="center"/>
              <w:rPr>
                <w:rFonts w:ascii="Calibri" w:hAnsi="Calibri" w:cs="Calibri"/>
                <w:color w:val="000000"/>
                <w:sz w:val="18"/>
                <w:szCs w:val="18"/>
                <w:lang w:val="en-US"/>
              </w:rPr>
            </w:pPr>
            <w:r w:rsidRPr="00542059">
              <w:rPr>
                <w:rFonts w:ascii="Calibri" w:hAnsi="Calibri" w:cs="Calibri"/>
                <w:bCs/>
                <w:color w:val="000000"/>
                <w:sz w:val="18"/>
                <w:szCs w:val="18"/>
                <w:lang w:val="en-US"/>
              </w:rPr>
              <w:t>Hours per week</w:t>
            </w:r>
          </w:p>
        </w:tc>
        <w:tc>
          <w:tcPr>
            <w:tcW w:w="567" w:type="dxa"/>
            <w:tcBorders>
              <w:top w:val="single" w:sz="6" w:space="0" w:color="808080"/>
              <w:bottom w:val="single" w:sz="6" w:space="0" w:color="FFFFFF"/>
            </w:tcBorders>
            <w:shd w:val="solid" w:color="C0C0C0" w:fill="FFFFFF"/>
          </w:tcPr>
          <w:p w14:paraId="3FCBAD13" w14:textId="77777777" w:rsidR="009927B5" w:rsidRPr="00542059" w:rsidRDefault="009927B5" w:rsidP="000F41D2">
            <w:pPr>
              <w:jc w:val="center"/>
              <w:rPr>
                <w:rFonts w:ascii="Calibri" w:hAnsi="Calibri" w:cs="Calibri"/>
                <w:color w:val="000000"/>
                <w:sz w:val="18"/>
                <w:szCs w:val="18"/>
                <w:lang w:val="en-US"/>
              </w:rPr>
            </w:pPr>
            <w:r w:rsidRPr="00542059">
              <w:rPr>
                <w:rFonts w:ascii="Calibri" w:hAnsi="Calibri" w:cs="Calibri"/>
                <w:color w:val="000000"/>
                <w:sz w:val="18"/>
                <w:szCs w:val="18"/>
                <w:lang w:val="en-US"/>
              </w:rPr>
              <w:t>Course total</w:t>
            </w:r>
          </w:p>
        </w:tc>
        <w:tc>
          <w:tcPr>
            <w:tcW w:w="702" w:type="dxa"/>
            <w:tcBorders>
              <w:top w:val="single" w:sz="6" w:space="0" w:color="808080"/>
              <w:bottom w:val="single" w:sz="6" w:space="0" w:color="FFFFFF"/>
            </w:tcBorders>
            <w:shd w:val="pct50" w:color="C0C0C0" w:fill="FFFFFF"/>
          </w:tcPr>
          <w:p w14:paraId="3FCBAD14" w14:textId="77777777" w:rsidR="009927B5" w:rsidRPr="00507A1A" w:rsidRDefault="009927B5" w:rsidP="000F41D2">
            <w:pPr>
              <w:jc w:val="center"/>
              <w:rPr>
                <w:rFonts w:ascii="Calibri" w:hAnsi="Calibri" w:cs="Calibri"/>
                <w:color w:val="000000"/>
                <w:sz w:val="18"/>
                <w:szCs w:val="18"/>
              </w:rPr>
            </w:pPr>
            <w:r w:rsidRPr="00507A1A">
              <w:rPr>
                <w:rFonts w:ascii="Calibri" w:hAnsi="Calibri" w:cs="Calibri"/>
                <w:b/>
                <w:bCs/>
                <w:color w:val="000000"/>
                <w:sz w:val="18"/>
                <w:szCs w:val="18"/>
              </w:rPr>
              <w:t>ECTS</w:t>
            </w:r>
          </w:p>
        </w:tc>
      </w:tr>
      <w:tr w:rsidR="009927B5" w:rsidRPr="00507A1A" w14:paraId="3FCBAD22" w14:textId="77777777" w:rsidTr="000F41D2">
        <w:trPr>
          <w:trHeight w:val="355"/>
        </w:trPr>
        <w:tc>
          <w:tcPr>
            <w:tcW w:w="567" w:type="dxa"/>
            <w:shd w:val="solid" w:color="C0C0C0" w:fill="FFFFFF"/>
          </w:tcPr>
          <w:p w14:paraId="3FCBAD16" w14:textId="77777777" w:rsidR="009927B5" w:rsidRPr="00507A1A" w:rsidRDefault="009927B5" w:rsidP="00DB1109">
            <w:pPr>
              <w:numPr>
                <w:ilvl w:val="0"/>
                <w:numId w:val="115"/>
              </w:numPr>
              <w:rPr>
                <w:rFonts w:ascii="Calibri" w:hAnsi="Calibri" w:cs="Calibri"/>
                <w:color w:val="000000"/>
                <w:sz w:val="20"/>
                <w:szCs w:val="20"/>
              </w:rPr>
            </w:pPr>
          </w:p>
        </w:tc>
        <w:tc>
          <w:tcPr>
            <w:tcW w:w="1418" w:type="dxa"/>
            <w:shd w:val="pct50" w:color="C0C0C0" w:fill="FFFFFF"/>
          </w:tcPr>
          <w:p w14:paraId="3FCBAD17"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b/>
                <w:bCs/>
                <w:sz w:val="16"/>
                <w:szCs w:val="16"/>
              </w:rPr>
              <w:t>701</w:t>
            </w:r>
          </w:p>
        </w:tc>
        <w:tc>
          <w:tcPr>
            <w:tcW w:w="3118" w:type="dxa"/>
            <w:shd w:val="solid" w:color="C0C0C0" w:fill="FFFFFF"/>
            <w:vAlign w:val="center"/>
          </w:tcPr>
          <w:p w14:paraId="3FCBAD18" w14:textId="77777777" w:rsidR="009927B5" w:rsidRPr="009927B5" w:rsidRDefault="009927B5" w:rsidP="009927B5">
            <w:pPr>
              <w:rPr>
                <w:rFonts w:asciiTheme="minorHAnsi" w:hAnsiTheme="minorHAnsi" w:cstheme="minorHAnsi"/>
                <w:color w:val="000000"/>
                <w:sz w:val="16"/>
                <w:szCs w:val="16"/>
                <w:lang w:val="en-US"/>
              </w:rPr>
            </w:pPr>
            <w:r w:rsidRPr="007629D3">
              <w:rPr>
                <w:rFonts w:asciiTheme="minorHAnsi" w:hAnsiTheme="minorHAnsi" w:cstheme="minorHAnsi"/>
                <w:sz w:val="16"/>
                <w:szCs w:val="16"/>
                <w:lang w:val="en-US"/>
              </w:rPr>
              <w:t>ECONOMIC STUDIES AND RESEARCH</w:t>
            </w:r>
          </w:p>
        </w:tc>
        <w:tc>
          <w:tcPr>
            <w:tcW w:w="1560" w:type="dxa"/>
            <w:shd w:val="pct50" w:color="C0C0C0" w:fill="FFFFFF"/>
            <w:vAlign w:val="center"/>
          </w:tcPr>
          <w:p w14:paraId="3FCBAD19" w14:textId="77777777" w:rsidR="009927B5" w:rsidRPr="009927B5" w:rsidRDefault="009927B5" w:rsidP="009927B5">
            <w:pPr>
              <w:jc w:val="center"/>
              <w:rPr>
                <w:rFonts w:ascii="Calibri" w:hAnsi="Calibri" w:cs="Calibri"/>
                <w:color w:val="000000"/>
                <w:sz w:val="16"/>
                <w:szCs w:val="16"/>
                <w:lang w:val="en-US"/>
              </w:rPr>
            </w:pPr>
            <w:r>
              <w:rPr>
                <w:rFonts w:ascii="Calibri" w:hAnsi="Calibri" w:cs="Calibri"/>
                <w:color w:val="000000"/>
                <w:sz w:val="16"/>
                <w:szCs w:val="16"/>
                <w:lang w:val="en-US"/>
              </w:rPr>
              <w:t>SD - MC</w:t>
            </w:r>
          </w:p>
          <w:p w14:paraId="3FCBAD1A" w14:textId="77777777" w:rsidR="009927B5" w:rsidRPr="000963BF" w:rsidRDefault="009927B5" w:rsidP="009927B5">
            <w:pPr>
              <w:jc w:val="center"/>
              <w:rPr>
                <w:rFonts w:asciiTheme="minorHAnsi" w:hAnsiTheme="minorHAnsi" w:cstheme="minorHAnsi"/>
                <w:color w:val="000000"/>
                <w:sz w:val="16"/>
                <w:szCs w:val="16"/>
                <w:lang w:val="en-US"/>
              </w:rPr>
            </w:pPr>
          </w:p>
        </w:tc>
        <w:tc>
          <w:tcPr>
            <w:tcW w:w="567" w:type="dxa"/>
            <w:shd w:val="solid" w:color="C0C0C0" w:fill="FFFFFF"/>
            <w:vAlign w:val="center"/>
          </w:tcPr>
          <w:p w14:paraId="3FCBAD1B"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2</w:t>
            </w:r>
          </w:p>
        </w:tc>
        <w:tc>
          <w:tcPr>
            <w:tcW w:w="558" w:type="dxa"/>
            <w:shd w:val="pct50" w:color="C0C0C0" w:fill="FFFFFF"/>
            <w:vAlign w:val="center"/>
          </w:tcPr>
          <w:p w14:paraId="3FCBAD1C"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w:t>
            </w:r>
          </w:p>
        </w:tc>
        <w:tc>
          <w:tcPr>
            <w:tcW w:w="666" w:type="dxa"/>
            <w:shd w:val="solid" w:color="C0C0C0" w:fill="FFFFFF"/>
          </w:tcPr>
          <w:p w14:paraId="3FCBAD1D" w14:textId="77777777" w:rsidR="009927B5" w:rsidRPr="00593318" w:rsidRDefault="009927B5" w:rsidP="009927B5">
            <w:pPr>
              <w:jc w:val="center"/>
              <w:rPr>
                <w:rFonts w:ascii="Calibri" w:hAnsi="Calibri" w:cs="Calibri"/>
                <w:color w:val="000000"/>
                <w:sz w:val="16"/>
                <w:szCs w:val="16"/>
              </w:rPr>
            </w:pPr>
          </w:p>
          <w:p w14:paraId="3FCBAD1E"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2</w:t>
            </w:r>
          </w:p>
        </w:tc>
        <w:tc>
          <w:tcPr>
            <w:tcW w:w="760" w:type="dxa"/>
            <w:shd w:val="pct50" w:color="C0C0C0" w:fill="FFFFFF"/>
            <w:vAlign w:val="center"/>
          </w:tcPr>
          <w:p w14:paraId="3FCBAD1F"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4</w:t>
            </w:r>
          </w:p>
        </w:tc>
        <w:tc>
          <w:tcPr>
            <w:tcW w:w="567" w:type="dxa"/>
            <w:shd w:val="solid" w:color="C0C0C0" w:fill="FFFFFF"/>
            <w:vAlign w:val="center"/>
          </w:tcPr>
          <w:p w14:paraId="3FCBAD20"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150</w:t>
            </w:r>
          </w:p>
        </w:tc>
        <w:tc>
          <w:tcPr>
            <w:tcW w:w="702" w:type="dxa"/>
            <w:shd w:val="pct50" w:color="C0C0C0" w:fill="FFFFFF"/>
            <w:vAlign w:val="center"/>
          </w:tcPr>
          <w:p w14:paraId="3FCBAD21"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6</w:t>
            </w:r>
          </w:p>
        </w:tc>
      </w:tr>
      <w:tr w:rsidR="009927B5" w:rsidRPr="00507A1A" w14:paraId="3FCBAD30" w14:textId="77777777" w:rsidTr="000F41D2">
        <w:trPr>
          <w:trHeight w:val="404"/>
        </w:trPr>
        <w:tc>
          <w:tcPr>
            <w:tcW w:w="567" w:type="dxa"/>
            <w:tcBorders>
              <w:top w:val="single" w:sz="6" w:space="0" w:color="808080"/>
              <w:bottom w:val="single" w:sz="6" w:space="0" w:color="FFFFFF"/>
            </w:tcBorders>
            <w:shd w:val="solid" w:color="C0C0C0" w:fill="FFFFFF"/>
          </w:tcPr>
          <w:p w14:paraId="3FCBAD23" w14:textId="77777777" w:rsidR="009927B5" w:rsidRPr="00507A1A" w:rsidRDefault="009927B5" w:rsidP="00DB1109">
            <w:pPr>
              <w:numPr>
                <w:ilvl w:val="0"/>
                <w:numId w:val="115"/>
              </w:numPr>
              <w:ind w:left="473"/>
              <w:rPr>
                <w:rFonts w:ascii="Calibri" w:hAnsi="Calibri" w:cs="Calibri"/>
                <w:color w:val="000000"/>
                <w:sz w:val="20"/>
                <w:szCs w:val="20"/>
              </w:rPr>
            </w:pPr>
          </w:p>
        </w:tc>
        <w:tc>
          <w:tcPr>
            <w:tcW w:w="1418" w:type="dxa"/>
            <w:tcBorders>
              <w:top w:val="single" w:sz="6" w:space="0" w:color="808080"/>
              <w:bottom w:val="single" w:sz="6" w:space="0" w:color="FFFFFF"/>
            </w:tcBorders>
            <w:shd w:val="pct50" w:color="C0C0C0" w:fill="FFFFFF"/>
          </w:tcPr>
          <w:p w14:paraId="3FCBAD24" w14:textId="77777777" w:rsidR="009927B5" w:rsidRPr="00593318" w:rsidRDefault="009927B5" w:rsidP="009927B5">
            <w:pPr>
              <w:jc w:val="center"/>
              <w:rPr>
                <w:rFonts w:ascii="Calibri" w:hAnsi="Calibri" w:cs="Calibri"/>
                <w:color w:val="000000"/>
                <w:sz w:val="16"/>
                <w:szCs w:val="16"/>
              </w:rPr>
            </w:pPr>
            <w:r w:rsidRPr="00593318">
              <w:rPr>
                <w:rFonts w:ascii="Calibri" w:hAnsi="Calibri" w:cs="Calibri"/>
                <w:b/>
                <w:bCs/>
                <w:sz w:val="16"/>
                <w:szCs w:val="16"/>
              </w:rPr>
              <w:t>702</w:t>
            </w:r>
          </w:p>
          <w:p w14:paraId="3FCBAD25" w14:textId="77777777" w:rsidR="009927B5" w:rsidRPr="000963BF" w:rsidRDefault="009927B5" w:rsidP="009927B5">
            <w:pPr>
              <w:jc w:val="center"/>
              <w:rPr>
                <w:rFonts w:asciiTheme="minorHAnsi" w:hAnsiTheme="minorHAnsi" w:cstheme="minorHAnsi"/>
                <w:color w:val="000000"/>
                <w:sz w:val="16"/>
                <w:szCs w:val="16"/>
              </w:rPr>
            </w:pPr>
          </w:p>
        </w:tc>
        <w:tc>
          <w:tcPr>
            <w:tcW w:w="3118" w:type="dxa"/>
            <w:tcBorders>
              <w:top w:val="single" w:sz="6" w:space="0" w:color="808080"/>
              <w:bottom w:val="single" w:sz="6" w:space="0" w:color="FFFFFF"/>
            </w:tcBorders>
            <w:shd w:val="solid" w:color="C0C0C0" w:fill="FFFFFF"/>
            <w:vAlign w:val="center"/>
          </w:tcPr>
          <w:p w14:paraId="3FCBAD26" w14:textId="77777777" w:rsidR="009927B5" w:rsidRPr="009927B5" w:rsidRDefault="009927B5" w:rsidP="009927B5">
            <w:pPr>
              <w:rPr>
                <w:rFonts w:asciiTheme="minorHAnsi" w:hAnsiTheme="minorHAnsi" w:cstheme="minorHAnsi"/>
                <w:sz w:val="16"/>
                <w:szCs w:val="16"/>
                <w:lang w:val="en-US"/>
              </w:rPr>
            </w:pPr>
            <w:r w:rsidRPr="007629D3">
              <w:rPr>
                <w:rFonts w:asciiTheme="minorHAnsi" w:hAnsiTheme="minorHAnsi" w:cstheme="minorHAnsi"/>
                <w:sz w:val="16"/>
                <w:szCs w:val="16"/>
                <w:lang w:val="en-US"/>
              </w:rPr>
              <w:t>CORPORATE FINANCE AND PORTFOLIO THEORY</w:t>
            </w:r>
          </w:p>
        </w:tc>
        <w:tc>
          <w:tcPr>
            <w:tcW w:w="1560" w:type="dxa"/>
            <w:tcBorders>
              <w:top w:val="single" w:sz="6" w:space="0" w:color="808080"/>
              <w:bottom w:val="single" w:sz="6" w:space="0" w:color="FFFFFF"/>
            </w:tcBorders>
            <w:shd w:val="pct50" w:color="C0C0C0" w:fill="FFFFFF"/>
            <w:vAlign w:val="center"/>
          </w:tcPr>
          <w:p w14:paraId="3FCBAD27" w14:textId="77777777" w:rsidR="009927B5" w:rsidRPr="009927B5" w:rsidRDefault="009927B5" w:rsidP="009927B5">
            <w:pPr>
              <w:jc w:val="center"/>
              <w:rPr>
                <w:rFonts w:ascii="Calibri" w:hAnsi="Calibri" w:cs="Calibri"/>
                <w:color w:val="000000"/>
                <w:sz w:val="16"/>
                <w:szCs w:val="16"/>
                <w:lang w:val="en-US"/>
              </w:rPr>
            </w:pPr>
            <w:r>
              <w:rPr>
                <w:rFonts w:ascii="Calibri" w:hAnsi="Calibri" w:cs="Calibri"/>
                <w:color w:val="000000"/>
                <w:sz w:val="16"/>
                <w:szCs w:val="16"/>
                <w:lang w:val="en-US"/>
              </w:rPr>
              <w:t>SB - MC</w:t>
            </w:r>
          </w:p>
          <w:p w14:paraId="3FCBAD28" w14:textId="77777777" w:rsidR="009927B5" w:rsidRPr="000963BF" w:rsidRDefault="009927B5" w:rsidP="009927B5">
            <w:pPr>
              <w:jc w:val="center"/>
              <w:rPr>
                <w:rFonts w:asciiTheme="minorHAnsi" w:hAnsiTheme="minorHAnsi" w:cstheme="minorHAnsi"/>
                <w:color w:val="000000"/>
                <w:sz w:val="16"/>
                <w:szCs w:val="16"/>
              </w:rPr>
            </w:pPr>
          </w:p>
        </w:tc>
        <w:tc>
          <w:tcPr>
            <w:tcW w:w="567" w:type="dxa"/>
            <w:tcBorders>
              <w:top w:val="single" w:sz="6" w:space="0" w:color="808080"/>
              <w:bottom w:val="single" w:sz="6" w:space="0" w:color="FFFFFF"/>
            </w:tcBorders>
            <w:shd w:val="solid" w:color="C0C0C0" w:fill="FFFFFF"/>
            <w:vAlign w:val="center"/>
          </w:tcPr>
          <w:p w14:paraId="3FCBAD29"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2</w:t>
            </w:r>
          </w:p>
        </w:tc>
        <w:tc>
          <w:tcPr>
            <w:tcW w:w="558" w:type="dxa"/>
            <w:tcBorders>
              <w:top w:val="single" w:sz="6" w:space="0" w:color="808080"/>
              <w:bottom w:val="single" w:sz="6" w:space="0" w:color="FFFFFF"/>
            </w:tcBorders>
            <w:shd w:val="pct50" w:color="C0C0C0" w:fill="FFFFFF"/>
            <w:vAlign w:val="center"/>
          </w:tcPr>
          <w:p w14:paraId="3FCBAD2A"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1</w:t>
            </w:r>
          </w:p>
        </w:tc>
        <w:tc>
          <w:tcPr>
            <w:tcW w:w="666" w:type="dxa"/>
            <w:tcBorders>
              <w:top w:val="single" w:sz="6" w:space="0" w:color="808080"/>
              <w:bottom w:val="single" w:sz="6" w:space="0" w:color="FFFFFF"/>
            </w:tcBorders>
            <w:shd w:val="solid" w:color="C0C0C0" w:fill="FFFFFF"/>
          </w:tcPr>
          <w:p w14:paraId="3FCBAD2B" w14:textId="77777777" w:rsidR="009927B5" w:rsidRPr="00593318" w:rsidRDefault="009927B5" w:rsidP="009927B5">
            <w:pPr>
              <w:jc w:val="center"/>
              <w:rPr>
                <w:rFonts w:ascii="Calibri" w:hAnsi="Calibri" w:cs="Calibri"/>
                <w:color w:val="000000"/>
                <w:sz w:val="16"/>
                <w:szCs w:val="16"/>
              </w:rPr>
            </w:pPr>
          </w:p>
          <w:p w14:paraId="3FCBAD2C"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w:t>
            </w:r>
          </w:p>
        </w:tc>
        <w:tc>
          <w:tcPr>
            <w:tcW w:w="760" w:type="dxa"/>
            <w:tcBorders>
              <w:top w:val="single" w:sz="6" w:space="0" w:color="808080"/>
              <w:bottom w:val="single" w:sz="6" w:space="0" w:color="FFFFFF"/>
            </w:tcBorders>
            <w:shd w:val="pct50" w:color="C0C0C0" w:fill="FFFFFF"/>
            <w:vAlign w:val="center"/>
          </w:tcPr>
          <w:p w14:paraId="3FCBAD2D"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3</w:t>
            </w:r>
          </w:p>
        </w:tc>
        <w:tc>
          <w:tcPr>
            <w:tcW w:w="567" w:type="dxa"/>
            <w:tcBorders>
              <w:top w:val="single" w:sz="6" w:space="0" w:color="808080"/>
              <w:bottom w:val="single" w:sz="6" w:space="0" w:color="FFFFFF"/>
            </w:tcBorders>
            <w:shd w:val="solid" w:color="C0C0C0" w:fill="FFFFFF"/>
            <w:vAlign w:val="center"/>
          </w:tcPr>
          <w:p w14:paraId="3FCBAD2E"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150</w:t>
            </w:r>
          </w:p>
        </w:tc>
        <w:tc>
          <w:tcPr>
            <w:tcW w:w="702" w:type="dxa"/>
            <w:tcBorders>
              <w:top w:val="single" w:sz="6" w:space="0" w:color="808080"/>
              <w:bottom w:val="single" w:sz="6" w:space="0" w:color="FFFFFF"/>
            </w:tcBorders>
            <w:shd w:val="pct50" w:color="C0C0C0" w:fill="FFFFFF"/>
            <w:vAlign w:val="center"/>
          </w:tcPr>
          <w:p w14:paraId="3FCBAD2F"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6</w:t>
            </w:r>
          </w:p>
        </w:tc>
      </w:tr>
      <w:tr w:rsidR="009927B5" w:rsidRPr="00507A1A" w14:paraId="3FCBAD3C" w14:textId="77777777" w:rsidTr="000F41D2">
        <w:trPr>
          <w:trHeight w:val="410"/>
        </w:trPr>
        <w:tc>
          <w:tcPr>
            <w:tcW w:w="567" w:type="dxa"/>
            <w:shd w:val="solid" w:color="C0C0C0" w:fill="FFFFFF"/>
          </w:tcPr>
          <w:p w14:paraId="3FCBAD31" w14:textId="77777777" w:rsidR="009927B5" w:rsidRPr="00507A1A" w:rsidRDefault="009927B5" w:rsidP="00DB1109">
            <w:pPr>
              <w:numPr>
                <w:ilvl w:val="0"/>
                <w:numId w:val="115"/>
              </w:numPr>
              <w:ind w:left="473"/>
              <w:rPr>
                <w:rFonts w:ascii="Calibri" w:hAnsi="Calibri" w:cs="Calibri"/>
                <w:color w:val="000000"/>
                <w:sz w:val="20"/>
                <w:szCs w:val="20"/>
              </w:rPr>
            </w:pPr>
          </w:p>
        </w:tc>
        <w:tc>
          <w:tcPr>
            <w:tcW w:w="1418" w:type="dxa"/>
            <w:tcBorders>
              <w:top w:val="single" w:sz="6" w:space="0" w:color="808080"/>
              <w:bottom w:val="single" w:sz="6" w:space="0" w:color="FFFFFF"/>
            </w:tcBorders>
            <w:shd w:val="pct50" w:color="C0C0C0" w:fill="FFFFFF"/>
          </w:tcPr>
          <w:p w14:paraId="3FCBAD32"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b/>
                <w:bCs/>
                <w:sz w:val="16"/>
                <w:szCs w:val="16"/>
              </w:rPr>
              <w:t>703</w:t>
            </w:r>
          </w:p>
        </w:tc>
        <w:tc>
          <w:tcPr>
            <w:tcW w:w="3118" w:type="dxa"/>
            <w:tcBorders>
              <w:top w:val="single" w:sz="6" w:space="0" w:color="808080"/>
              <w:bottom w:val="single" w:sz="6" w:space="0" w:color="FFFFFF"/>
            </w:tcBorders>
            <w:shd w:val="solid" w:color="C0C0C0" w:fill="FFFFFF"/>
            <w:vAlign w:val="center"/>
          </w:tcPr>
          <w:p w14:paraId="3FCBAD33" w14:textId="77777777" w:rsidR="009927B5" w:rsidRPr="009927B5" w:rsidRDefault="009927B5" w:rsidP="009927B5">
            <w:pPr>
              <w:rPr>
                <w:rFonts w:asciiTheme="minorHAnsi" w:hAnsiTheme="minorHAnsi" w:cstheme="minorHAnsi"/>
                <w:sz w:val="16"/>
                <w:szCs w:val="16"/>
                <w:lang w:val="en-US"/>
              </w:rPr>
            </w:pPr>
            <w:r w:rsidRPr="007629D3">
              <w:rPr>
                <w:rFonts w:asciiTheme="minorHAnsi" w:hAnsiTheme="minorHAnsi" w:cstheme="minorHAnsi"/>
                <w:sz w:val="16"/>
                <w:szCs w:val="16"/>
                <w:lang w:val="en-US"/>
              </w:rPr>
              <w:t>TOURISM ECONOMICS</w:t>
            </w:r>
          </w:p>
        </w:tc>
        <w:tc>
          <w:tcPr>
            <w:tcW w:w="1560" w:type="dxa"/>
            <w:tcBorders>
              <w:top w:val="single" w:sz="6" w:space="0" w:color="808080"/>
              <w:bottom w:val="single" w:sz="6" w:space="0" w:color="FFFFFF"/>
            </w:tcBorders>
            <w:shd w:val="pct50" w:color="C0C0C0" w:fill="FFFFFF"/>
            <w:vAlign w:val="center"/>
          </w:tcPr>
          <w:p w14:paraId="3FCBAD34" w14:textId="77777777" w:rsidR="009927B5" w:rsidRPr="009927B5" w:rsidRDefault="009927B5" w:rsidP="009927B5">
            <w:pPr>
              <w:jc w:val="center"/>
              <w:rPr>
                <w:rFonts w:ascii="Calibri" w:hAnsi="Calibri" w:cs="Calibri"/>
                <w:color w:val="000000"/>
                <w:sz w:val="16"/>
                <w:szCs w:val="16"/>
                <w:lang w:val="en-US"/>
              </w:rPr>
            </w:pPr>
            <w:r>
              <w:rPr>
                <w:rFonts w:ascii="Calibri" w:hAnsi="Calibri" w:cs="Calibri"/>
                <w:color w:val="000000"/>
                <w:sz w:val="16"/>
                <w:szCs w:val="16"/>
                <w:lang w:val="en-US"/>
              </w:rPr>
              <w:t>SB - MC</w:t>
            </w:r>
          </w:p>
          <w:p w14:paraId="3FCBAD35" w14:textId="77777777" w:rsidR="009927B5" w:rsidRPr="000963BF" w:rsidRDefault="009927B5" w:rsidP="009927B5">
            <w:pPr>
              <w:jc w:val="center"/>
              <w:rPr>
                <w:rFonts w:asciiTheme="minorHAnsi" w:hAnsiTheme="minorHAnsi" w:cstheme="minorHAnsi"/>
                <w:color w:val="000000"/>
                <w:sz w:val="16"/>
                <w:szCs w:val="16"/>
                <w:lang w:val="en-US"/>
              </w:rPr>
            </w:pPr>
          </w:p>
        </w:tc>
        <w:tc>
          <w:tcPr>
            <w:tcW w:w="567" w:type="dxa"/>
            <w:tcBorders>
              <w:top w:val="single" w:sz="6" w:space="0" w:color="808080"/>
              <w:bottom w:val="single" w:sz="6" w:space="0" w:color="FFFFFF"/>
            </w:tcBorders>
            <w:shd w:val="solid" w:color="C0C0C0" w:fill="FFFFFF"/>
            <w:vAlign w:val="center"/>
          </w:tcPr>
          <w:p w14:paraId="3FCBAD36"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2</w:t>
            </w:r>
          </w:p>
        </w:tc>
        <w:tc>
          <w:tcPr>
            <w:tcW w:w="558" w:type="dxa"/>
            <w:tcBorders>
              <w:top w:val="single" w:sz="6" w:space="0" w:color="808080"/>
              <w:bottom w:val="single" w:sz="6" w:space="0" w:color="FFFFFF"/>
            </w:tcBorders>
            <w:shd w:val="pct50" w:color="C0C0C0" w:fill="FFFFFF"/>
            <w:vAlign w:val="center"/>
          </w:tcPr>
          <w:p w14:paraId="3FCBAD37"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1</w:t>
            </w:r>
          </w:p>
        </w:tc>
        <w:tc>
          <w:tcPr>
            <w:tcW w:w="666" w:type="dxa"/>
            <w:tcBorders>
              <w:top w:val="single" w:sz="6" w:space="0" w:color="808080"/>
              <w:bottom w:val="single" w:sz="6" w:space="0" w:color="FFFFFF"/>
            </w:tcBorders>
            <w:shd w:val="solid" w:color="C0C0C0" w:fill="FFFFFF"/>
          </w:tcPr>
          <w:p w14:paraId="3FCBAD38"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w:t>
            </w:r>
          </w:p>
        </w:tc>
        <w:tc>
          <w:tcPr>
            <w:tcW w:w="760" w:type="dxa"/>
            <w:tcBorders>
              <w:top w:val="single" w:sz="6" w:space="0" w:color="808080"/>
              <w:bottom w:val="single" w:sz="6" w:space="0" w:color="FFFFFF"/>
            </w:tcBorders>
            <w:shd w:val="pct50" w:color="C0C0C0" w:fill="FFFFFF"/>
            <w:vAlign w:val="center"/>
          </w:tcPr>
          <w:p w14:paraId="3FCBAD39"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3</w:t>
            </w:r>
          </w:p>
        </w:tc>
        <w:tc>
          <w:tcPr>
            <w:tcW w:w="567" w:type="dxa"/>
            <w:tcBorders>
              <w:top w:val="single" w:sz="6" w:space="0" w:color="808080"/>
              <w:bottom w:val="single" w:sz="6" w:space="0" w:color="FFFFFF"/>
            </w:tcBorders>
            <w:shd w:val="solid" w:color="C0C0C0" w:fill="FFFFFF"/>
            <w:vAlign w:val="center"/>
          </w:tcPr>
          <w:p w14:paraId="3FCBAD3A"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150</w:t>
            </w:r>
          </w:p>
        </w:tc>
        <w:tc>
          <w:tcPr>
            <w:tcW w:w="702" w:type="dxa"/>
            <w:tcBorders>
              <w:top w:val="single" w:sz="6" w:space="0" w:color="808080"/>
              <w:bottom w:val="single" w:sz="6" w:space="0" w:color="FFFFFF"/>
            </w:tcBorders>
            <w:shd w:val="pct50" w:color="C0C0C0" w:fill="FFFFFF"/>
            <w:vAlign w:val="center"/>
          </w:tcPr>
          <w:p w14:paraId="3FCBAD3B"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6</w:t>
            </w:r>
          </w:p>
        </w:tc>
      </w:tr>
      <w:tr w:rsidR="009927B5" w:rsidRPr="00507A1A" w14:paraId="3FCBAD48" w14:textId="77777777" w:rsidTr="000F41D2">
        <w:trPr>
          <w:trHeight w:val="410"/>
        </w:trPr>
        <w:tc>
          <w:tcPr>
            <w:tcW w:w="567" w:type="dxa"/>
            <w:tcBorders>
              <w:top w:val="single" w:sz="6" w:space="0" w:color="808080"/>
              <w:bottom w:val="single" w:sz="6" w:space="0" w:color="FFFFFF"/>
            </w:tcBorders>
            <w:shd w:val="solid" w:color="C0C0C0" w:fill="FFFFFF"/>
          </w:tcPr>
          <w:p w14:paraId="3FCBAD3D" w14:textId="77777777" w:rsidR="009927B5" w:rsidRPr="00507A1A" w:rsidRDefault="009927B5" w:rsidP="00DB1109">
            <w:pPr>
              <w:numPr>
                <w:ilvl w:val="0"/>
                <w:numId w:val="115"/>
              </w:numPr>
              <w:ind w:left="473"/>
              <w:rPr>
                <w:rFonts w:ascii="Calibri" w:hAnsi="Calibri" w:cs="Calibri"/>
                <w:color w:val="000000"/>
                <w:sz w:val="20"/>
                <w:szCs w:val="20"/>
              </w:rPr>
            </w:pPr>
          </w:p>
        </w:tc>
        <w:tc>
          <w:tcPr>
            <w:tcW w:w="1418" w:type="dxa"/>
            <w:tcBorders>
              <w:top w:val="single" w:sz="6" w:space="0" w:color="808080"/>
              <w:bottom w:val="single" w:sz="6" w:space="0" w:color="FFFFFF"/>
            </w:tcBorders>
            <w:shd w:val="pct50" w:color="C0C0C0" w:fill="FFFFFF"/>
          </w:tcPr>
          <w:p w14:paraId="3FCBAD3E"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b/>
                <w:bCs/>
                <w:sz w:val="16"/>
                <w:szCs w:val="16"/>
              </w:rPr>
              <w:t>704</w:t>
            </w:r>
          </w:p>
        </w:tc>
        <w:tc>
          <w:tcPr>
            <w:tcW w:w="3118" w:type="dxa"/>
            <w:tcBorders>
              <w:top w:val="single" w:sz="6" w:space="0" w:color="808080"/>
              <w:bottom w:val="single" w:sz="6" w:space="0" w:color="FFFFFF"/>
            </w:tcBorders>
            <w:shd w:val="solid" w:color="C0C0C0" w:fill="FFFFFF"/>
            <w:vAlign w:val="center"/>
          </w:tcPr>
          <w:p w14:paraId="3FCBAD3F" w14:textId="77777777" w:rsidR="009927B5" w:rsidRPr="009927B5" w:rsidRDefault="009927B5" w:rsidP="009927B5">
            <w:pPr>
              <w:rPr>
                <w:rFonts w:asciiTheme="minorHAnsi" w:hAnsiTheme="minorHAnsi" w:cstheme="minorHAnsi"/>
                <w:color w:val="000000"/>
                <w:sz w:val="16"/>
                <w:szCs w:val="16"/>
                <w:lang w:val="en-US"/>
              </w:rPr>
            </w:pPr>
            <w:r w:rsidRPr="007629D3">
              <w:rPr>
                <w:rFonts w:asciiTheme="minorHAnsi" w:hAnsiTheme="minorHAnsi" w:cstheme="minorHAnsi"/>
                <w:sz w:val="16"/>
                <w:szCs w:val="16"/>
              </w:rPr>
              <w:t>FINANCIAL MANAGEMENT</w:t>
            </w:r>
          </w:p>
        </w:tc>
        <w:tc>
          <w:tcPr>
            <w:tcW w:w="1560" w:type="dxa"/>
            <w:tcBorders>
              <w:top w:val="single" w:sz="6" w:space="0" w:color="808080"/>
              <w:bottom w:val="single" w:sz="6" w:space="0" w:color="FFFFFF"/>
            </w:tcBorders>
            <w:shd w:val="pct50" w:color="C0C0C0" w:fill="FFFFFF"/>
            <w:vAlign w:val="center"/>
          </w:tcPr>
          <w:p w14:paraId="3FCBAD40" w14:textId="77777777" w:rsidR="009927B5" w:rsidRPr="009927B5" w:rsidRDefault="009927B5" w:rsidP="009927B5">
            <w:pPr>
              <w:jc w:val="center"/>
              <w:rPr>
                <w:rFonts w:ascii="Calibri" w:hAnsi="Calibri" w:cs="Calibri"/>
                <w:color w:val="000000"/>
                <w:sz w:val="16"/>
                <w:szCs w:val="16"/>
                <w:lang w:val="en-US"/>
              </w:rPr>
            </w:pPr>
            <w:r>
              <w:rPr>
                <w:rFonts w:ascii="Calibri" w:hAnsi="Calibri" w:cs="Calibri"/>
                <w:color w:val="000000"/>
                <w:sz w:val="16"/>
                <w:szCs w:val="16"/>
                <w:lang w:val="en-US"/>
              </w:rPr>
              <w:t>SD - MC</w:t>
            </w:r>
          </w:p>
          <w:p w14:paraId="3FCBAD41" w14:textId="77777777" w:rsidR="009927B5" w:rsidRPr="000963BF" w:rsidRDefault="009927B5" w:rsidP="009927B5">
            <w:pPr>
              <w:jc w:val="center"/>
              <w:rPr>
                <w:rFonts w:asciiTheme="minorHAnsi" w:hAnsiTheme="minorHAnsi" w:cstheme="minorHAnsi"/>
                <w:color w:val="000000"/>
                <w:sz w:val="16"/>
                <w:szCs w:val="16"/>
              </w:rPr>
            </w:pPr>
          </w:p>
        </w:tc>
        <w:tc>
          <w:tcPr>
            <w:tcW w:w="567" w:type="dxa"/>
            <w:tcBorders>
              <w:top w:val="single" w:sz="6" w:space="0" w:color="808080"/>
              <w:bottom w:val="single" w:sz="6" w:space="0" w:color="FFFFFF"/>
            </w:tcBorders>
            <w:shd w:val="solid" w:color="C0C0C0" w:fill="FFFFFF"/>
            <w:vAlign w:val="center"/>
          </w:tcPr>
          <w:p w14:paraId="3FCBAD42"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2</w:t>
            </w:r>
          </w:p>
        </w:tc>
        <w:tc>
          <w:tcPr>
            <w:tcW w:w="558" w:type="dxa"/>
            <w:tcBorders>
              <w:top w:val="single" w:sz="6" w:space="0" w:color="808080"/>
              <w:bottom w:val="single" w:sz="6" w:space="0" w:color="FFFFFF"/>
            </w:tcBorders>
            <w:shd w:val="pct50" w:color="C0C0C0" w:fill="FFFFFF"/>
            <w:vAlign w:val="center"/>
          </w:tcPr>
          <w:p w14:paraId="3FCBAD43"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1</w:t>
            </w:r>
          </w:p>
        </w:tc>
        <w:tc>
          <w:tcPr>
            <w:tcW w:w="666" w:type="dxa"/>
            <w:tcBorders>
              <w:top w:val="single" w:sz="6" w:space="0" w:color="808080"/>
              <w:bottom w:val="single" w:sz="6" w:space="0" w:color="FFFFFF"/>
            </w:tcBorders>
            <w:shd w:val="solid" w:color="C0C0C0" w:fill="FFFFFF"/>
          </w:tcPr>
          <w:p w14:paraId="3FCBAD44"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w:t>
            </w:r>
          </w:p>
        </w:tc>
        <w:tc>
          <w:tcPr>
            <w:tcW w:w="760" w:type="dxa"/>
            <w:tcBorders>
              <w:top w:val="single" w:sz="6" w:space="0" w:color="808080"/>
              <w:bottom w:val="single" w:sz="6" w:space="0" w:color="FFFFFF"/>
            </w:tcBorders>
            <w:shd w:val="pct50" w:color="C0C0C0" w:fill="FFFFFF"/>
            <w:vAlign w:val="center"/>
          </w:tcPr>
          <w:p w14:paraId="3FCBAD45"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3</w:t>
            </w:r>
          </w:p>
        </w:tc>
        <w:tc>
          <w:tcPr>
            <w:tcW w:w="567" w:type="dxa"/>
            <w:tcBorders>
              <w:top w:val="single" w:sz="6" w:space="0" w:color="808080"/>
              <w:bottom w:val="single" w:sz="6" w:space="0" w:color="FFFFFF"/>
            </w:tcBorders>
            <w:shd w:val="solid" w:color="C0C0C0" w:fill="FFFFFF"/>
            <w:vAlign w:val="center"/>
          </w:tcPr>
          <w:p w14:paraId="3FCBAD46"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150</w:t>
            </w:r>
          </w:p>
        </w:tc>
        <w:tc>
          <w:tcPr>
            <w:tcW w:w="702" w:type="dxa"/>
            <w:tcBorders>
              <w:top w:val="single" w:sz="6" w:space="0" w:color="808080"/>
              <w:bottom w:val="single" w:sz="6" w:space="0" w:color="FFFFFF"/>
            </w:tcBorders>
            <w:shd w:val="pct50" w:color="C0C0C0" w:fill="FFFFFF"/>
            <w:vAlign w:val="center"/>
          </w:tcPr>
          <w:p w14:paraId="3FCBAD47"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6</w:t>
            </w:r>
          </w:p>
        </w:tc>
      </w:tr>
      <w:tr w:rsidR="009927B5" w:rsidRPr="00507A1A" w14:paraId="3FCBAD53" w14:textId="77777777" w:rsidTr="000F41D2">
        <w:trPr>
          <w:trHeight w:val="410"/>
        </w:trPr>
        <w:tc>
          <w:tcPr>
            <w:tcW w:w="567" w:type="dxa"/>
            <w:shd w:val="solid" w:color="C0C0C0" w:fill="FFFFFF"/>
          </w:tcPr>
          <w:p w14:paraId="3FCBAD49" w14:textId="77777777" w:rsidR="009927B5" w:rsidRPr="00507A1A" w:rsidRDefault="009927B5" w:rsidP="00DB1109">
            <w:pPr>
              <w:numPr>
                <w:ilvl w:val="0"/>
                <w:numId w:val="115"/>
              </w:numPr>
              <w:ind w:left="473"/>
              <w:rPr>
                <w:rFonts w:ascii="Calibri" w:hAnsi="Calibri" w:cs="Calibri"/>
                <w:color w:val="000000"/>
                <w:sz w:val="20"/>
                <w:szCs w:val="20"/>
              </w:rPr>
            </w:pPr>
          </w:p>
        </w:tc>
        <w:tc>
          <w:tcPr>
            <w:tcW w:w="1418" w:type="dxa"/>
            <w:tcBorders>
              <w:top w:val="single" w:sz="6" w:space="0" w:color="808080"/>
              <w:bottom w:val="single" w:sz="6" w:space="0" w:color="FFFFFF"/>
            </w:tcBorders>
            <w:shd w:val="pct50" w:color="C0C0C0" w:fill="FFFFFF"/>
          </w:tcPr>
          <w:p w14:paraId="3FCBAD4A" w14:textId="77777777" w:rsidR="009927B5" w:rsidRPr="009927B5" w:rsidRDefault="009927B5" w:rsidP="000F41D2">
            <w:pPr>
              <w:jc w:val="center"/>
              <w:rPr>
                <w:rFonts w:asciiTheme="minorHAnsi" w:hAnsiTheme="minorHAnsi" w:cstheme="minorHAnsi"/>
                <w:color w:val="000000"/>
                <w:sz w:val="16"/>
                <w:szCs w:val="16"/>
                <w:lang w:val="en-US"/>
              </w:rPr>
            </w:pPr>
            <w:r>
              <w:rPr>
                <w:rFonts w:asciiTheme="minorHAnsi" w:hAnsiTheme="minorHAnsi" w:cstheme="minorHAnsi"/>
                <w:b/>
                <w:bCs/>
                <w:sz w:val="16"/>
                <w:szCs w:val="16"/>
                <w:lang w:val="en-US"/>
              </w:rPr>
              <w:t>751</w:t>
            </w:r>
          </w:p>
        </w:tc>
        <w:tc>
          <w:tcPr>
            <w:tcW w:w="3118" w:type="dxa"/>
            <w:tcBorders>
              <w:top w:val="single" w:sz="6" w:space="0" w:color="808080"/>
              <w:bottom w:val="single" w:sz="6" w:space="0" w:color="FFFFFF"/>
            </w:tcBorders>
            <w:shd w:val="solid" w:color="C0C0C0" w:fill="FFFFFF"/>
          </w:tcPr>
          <w:p w14:paraId="3FCBAD4B" w14:textId="77777777" w:rsidR="009927B5" w:rsidRPr="009927B5" w:rsidRDefault="009927B5" w:rsidP="000F41D2">
            <w:pP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DATABASES</w:t>
            </w:r>
          </w:p>
        </w:tc>
        <w:tc>
          <w:tcPr>
            <w:tcW w:w="1560" w:type="dxa"/>
            <w:tcBorders>
              <w:top w:val="single" w:sz="6" w:space="0" w:color="808080"/>
              <w:bottom w:val="single" w:sz="6" w:space="0" w:color="FFFFFF"/>
            </w:tcBorders>
            <w:shd w:val="pct50" w:color="C0C0C0" w:fill="FFFFFF"/>
            <w:vAlign w:val="center"/>
          </w:tcPr>
          <w:p w14:paraId="3FCBAD4C" w14:textId="77777777" w:rsidR="009927B5" w:rsidRPr="000963BF" w:rsidRDefault="009927B5" w:rsidP="000F41D2">
            <w:pPr>
              <w:jc w:val="center"/>
              <w:rPr>
                <w:rFonts w:asciiTheme="minorHAnsi" w:hAnsiTheme="minorHAnsi" w:cstheme="minorHAnsi"/>
                <w:color w:val="000000"/>
                <w:sz w:val="16"/>
                <w:szCs w:val="16"/>
              </w:rPr>
            </w:pPr>
            <w:r>
              <w:rPr>
                <w:rFonts w:asciiTheme="minorHAnsi" w:hAnsiTheme="minorHAnsi" w:cstheme="minorHAnsi"/>
                <w:color w:val="000000"/>
                <w:sz w:val="16"/>
                <w:szCs w:val="16"/>
                <w:lang w:val="en-US"/>
              </w:rPr>
              <w:t>SD - EC</w:t>
            </w:r>
          </w:p>
        </w:tc>
        <w:tc>
          <w:tcPr>
            <w:tcW w:w="567" w:type="dxa"/>
            <w:tcBorders>
              <w:top w:val="single" w:sz="6" w:space="0" w:color="808080"/>
              <w:bottom w:val="single" w:sz="6" w:space="0" w:color="FFFFFF"/>
            </w:tcBorders>
            <w:shd w:val="solid" w:color="C0C0C0" w:fill="FFFFFF"/>
            <w:vAlign w:val="center"/>
          </w:tcPr>
          <w:p w14:paraId="3FCBAD4D" w14:textId="77777777" w:rsidR="009927B5" w:rsidRPr="000963BF" w:rsidRDefault="009927B5" w:rsidP="000F41D2">
            <w:pPr>
              <w:jc w:val="center"/>
              <w:rPr>
                <w:rFonts w:asciiTheme="minorHAnsi" w:hAnsiTheme="minorHAnsi" w:cstheme="minorHAnsi"/>
                <w:color w:val="000000"/>
                <w:sz w:val="16"/>
                <w:szCs w:val="16"/>
                <w:lang w:val="en-US"/>
              </w:rPr>
            </w:pPr>
            <w:r w:rsidRPr="000963BF">
              <w:rPr>
                <w:rFonts w:asciiTheme="minorHAnsi" w:hAnsiTheme="minorHAnsi" w:cstheme="minorHAnsi"/>
                <w:color w:val="000000"/>
                <w:sz w:val="16"/>
                <w:szCs w:val="16"/>
              </w:rPr>
              <w:t>2</w:t>
            </w:r>
          </w:p>
        </w:tc>
        <w:tc>
          <w:tcPr>
            <w:tcW w:w="558" w:type="dxa"/>
            <w:tcBorders>
              <w:top w:val="single" w:sz="6" w:space="0" w:color="808080"/>
              <w:bottom w:val="single" w:sz="6" w:space="0" w:color="FFFFFF"/>
            </w:tcBorders>
            <w:shd w:val="pct50" w:color="C0C0C0" w:fill="FFFFFF"/>
            <w:vAlign w:val="center"/>
          </w:tcPr>
          <w:p w14:paraId="3FCBAD4E" w14:textId="77777777" w:rsidR="009927B5" w:rsidRPr="000963BF" w:rsidRDefault="009927B5" w:rsidP="000F41D2">
            <w:pPr>
              <w:jc w:val="center"/>
              <w:rPr>
                <w:rFonts w:asciiTheme="minorHAnsi" w:hAnsiTheme="minorHAnsi" w:cstheme="minorHAnsi"/>
                <w:color w:val="000000"/>
                <w:sz w:val="16"/>
                <w:szCs w:val="16"/>
                <w:lang w:val="en-US"/>
              </w:rPr>
            </w:pPr>
            <w:r w:rsidRPr="000963BF">
              <w:rPr>
                <w:rFonts w:asciiTheme="minorHAnsi" w:hAnsiTheme="minorHAnsi" w:cstheme="minorHAnsi"/>
                <w:color w:val="000000"/>
                <w:sz w:val="16"/>
                <w:szCs w:val="16"/>
              </w:rPr>
              <w:t>1</w:t>
            </w:r>
          </w:p>
        </w:tc>
        <w:tc>
          <w:tcPr>
            <w:tcW w:w="666" w:type="dxa"/>
            <w:tcBorders>
              <w:top w:val="single" w:sz="6" w:space="0" w:color="808080"/>
              <w:bottom w:val="single" w:sz="6" w:space="0" w:color="FFFFFF"/>
            </w:tcBorders>
            <w:shd w:val="solid" w:color="C0C0C0" w:fill="FFFFFF"/>
          </w:tcPr>
          <w:p w14:paraId="3FCBAD4F" w14:textId="77777777" w:rsidR="009927B5" w:rsidRPr="000963BF" w:rsidRDefault="009927B5" w:rsidP="000F41D2">
            <w:pPr>
              <w:jc w:val="center"/>
              <w:rPr>
                <w:rFonts w:asciiTheme="minorHAnsi" w:hAnsiTheme="minorHAnsi" w:cstheme="minorHAnsi"/>
                <w:color w:val="000000"/>
                <w:sz w:val="16"/>
                <w:szCs w:val="16"/>
                <w:lang w:val="en-US"/>
              </w:rPr>
            </w:pPr>
            <w:r w:rsidRPr="000963BF">
              <w:rPr>
                <w:rFonts w:asciiTheme="minorHAnsi" w:hAnsiTheme="minorHAnsi" w:cstheme="minorHAnsi"/>
                <w:color w:val="000000"/>
                <w:sz w:val="16"/>
                <w:szCs w:val="16"/>
              </w:rPr>
              <w:t>-</w:t>
            </w:r>
          </w:p>
        </w:tc>
        <w:tc>
          <w:tcPr>
            <w:tcW w:w="760" w:type="dxa"/>
            <w:tcBorders>
              <w:top w:val="single" w:sz="6" w:space="0" w:color="808080"/>
              <w:bottom w:val="single" w:sz="6" w:space="0" w:color="FFFFFF"/>
            </w:tcBorders>
            <w:shd w:val="pct50" w:color="C0C0C0" w:fill="FFFFFF"/>
            <w:vAlign w:val="center"/>
          </w:tcPr>
          <w:p w14:paraId="3FCBAD50" w14:textId="77777777" w:rsidR="009927B5" w:rsidRPr="000963BF" w:rsidRDefault="009927B5" w:rsidP="000F41D2">
            <w:pPr>
              <w:jc w:val="center"/>
              <w:rPr>
                <w:rFonts w:asciiTheme="minorHAnsi" w:hAnsiTheme="minorHAnsi" w:cstheme="minorHAnsi"/>
                <w:color w:val="000000"/>
                <w:sz w:val="16"/>
                <w:szCs w:val="16"/>
                <w:lang w:val="en-US"/>
              </w:rPr>
            </w:pPr>
            <w:r w:rsidRPr="000963BF">
              <w:rPr>
                <w:rFonts w:asciiTheme="minorHAnsi" w:hAnsiTheme="minorHAnsi" w:cstheme="minorHAnsi"/>
                <w:color w:val="000000"/>
                <w:sz w:val="16"/>
                <w:szCs w:val="16"/>
              </w:rPr>
              <w:t>3</w:t>
            </w:r>
          </w:p>
        </w:tc>
        <w:tc>
          <w:tcPr>
            <w:tcW w:w="567" w:type="dxa"/>
            <w:tcBorders>
              <w:top w:val="single" w:sz="6" w:space="0" w:color="808080"/>
              <w:bottom w:val="single" w:sz="6" w:space="0" w:color="FFFFFF"/>
            </w:tcBorders>
            <w:shd w:val="solid" w:color="C0C0C0" w:fill="FFFFFF"/>
            <w:vAlign w:val="center"/>
          </w:tcPr>
          <w:p w14:paraId="3FCBAD51" w14:textId="77777777" w:rsidR="009927B5" w:rsidRPr="000963BF" w:rsidRDefault="009927B5" w:rsidP="000F41D2">
            <w:pPr>
              <w:jc w:val="center"/>
              <w:rPr>
                <w:rFonts w:asciiTheme="minorHAnsi" w:hAnsiTheme="minorHAnsi" w:cstheme="minorHAnsi"/>
                <w:color w:val="000000"/>
                <w:sz w:val="16"/>
                <w:szCs w:val="16"/>
                <w:lang w:val="en-US"/>
              </w:rPr>
            </w:pPr>
            <w:r w:rsidRPr="00593318">
              <w:rPr>
                <w:rFonts w:ascii="Calibri" w:hAnsi="Calibri" w:cs="Calibri"/>
                <w:color w:val="000000"/>
                <w:sz w:val="16"/>
                <w:szCs w:val="16"/>
              </w:rPr>
              <w:t>150</w:t>
            </w:r>
          </w:p>
        </w:tc>
        <w:tc>
          <w:tcPr>
            <w:tcW w:w="702" w:type="dxa"/>
            <w:tcBorders>
              <w:top w:val="single" w:sz="6" w:space="0" w:color="808080"/>
              <w:bottom w:val="single" w:sz="6" w:space="0" w:color="FFFFFF"/>
            </w:tcBorders>
            <w:shd w:val="pct50" w:color="C0C0C0" w:fill="FFFFFF"/>
            <w:vAlign w:val="center"/>
          </w:tcPr>
          <w:p w14:paraId="3FCBAD52" w14:textId="77777777" w:rsidR="009927B5" w:rsidRPr="000963BF" w:rsidRDefault="009927B5" w:rsidP="000F41D2">
            <w:pPr>
              <w:jc w:val="center"/>
              <w:rPr>
                <w:rFonts w:asciiTheme="minorHAnsi" w:hAnsiTheme="minorHAnsi" w:cstheme="minorHAnsi"/>
                <w:color w:val="000000"/>
                <w:sz w:val="16"/>
                <w:szCs w:val="16"/>
                <w:lang w:val="en-US"/>
              </w:rPr>
            </w:pPr>
            <w:r w:rsidRPr="00593318">
              <w:rPr>
                <w:rFonts w:ascii="Calibri" w:hAnsi="Calibri" w:cs="Calibri"/>
                <w:color w:val="000000"/>
                <w:sz w:val="16"/>
                <w:szCs w:val="16"/>
              </w:rPr>
              <w:t>6</w:t>
            </w:r>
          </w:p>
        </w:tc>
      </w:tr>
      <w:tr w:rsidR="009927B5" w:rsidRPr="00507A1A" w14:paraId="3FCBAD5E" w14:textId="77777777" w:rsidTr="000F41D2">
        <w:trPr>
          <w:trHeight w:val="410"/>
        </w:trPr>
        <w:tc>
          <w:tcPr>
            <w:tcW w:w="567" w:type="dxa"/>
            <w:tcBorders>
              <w:top w:val="single" w:sz="6" w:space="0" w:color="808080"/>
              <w:bottom w:val="single" w:sz="6" w:space="0" w:color="808080"/>
            </w:tcBorders>
            <w:shd w:val="solid" w:color="C0C0C0" w:fill="FFFFFF"/>
          </w:tcPr>
          <w:p w14:paraId="3FCBAD54" w14:textId="77777777" w:rsidR="009927B5" w:rsidRPr="00507A1A" w:rsidRDefault="009927B5" w:rsidP="00DB1109">
            <w:pPr>
              <w:numPr>
                <w:ilvl w:val="0"/>
                <w:numId w:val="115"/>
              </w:numPr>
              <w:ind w:left="473"/>
              <w:rPr>
                <w:rFonts w:ascii="Calibri" w:hAnsi="Calibri" w:cs="Calibri"/>
                <w:color w:val="000000"/>
                <w:sz w:val="20"/>
                <w:szCs w:val="20"/>
              </w:rPr>
            </w:pPr>
          </w:p>
        </w:tc>
        <w:tc>
          <w:tcPr>
            <w:tcW w:w="1418" w:type="dxa"/>
            <w:shd w:val="pct50" w:color="C0C0C0" w:fill="FFFFFF"/>
          </w:tcPr>
          <w:p w14:paraId="3FCBAD55" w14:textId="77777777" w:rsidR="009927B5" w:rsidRPr="00426B9C" w:rsidRDefault="009927B5" w:rsidP="000F41D2">
            <w:pPr>
              <w:jc w:val="center"/>
              <w:rPr>
                <w:rFonts w:ascii="Calibri" w:hAnsi="Calibri" w:cs="Calibri"/>
                <w:b/>
                <w:color w:val="000000"/>
                <w:sz w:val="16"/>
                <w:szCs w:val="16"/>
                <w:lang w:val="en-US"/>
              </w:rPr>
            </w:pPr>
            <w:r w:rsidRPr="00426B9C">
              <w:rPr>
                <w:rFonts w:ascii="Calibri" w:hAnsi="Calibri" w:cs="Calibri"/>
                <w:b/>
                <w:color w:val="000000"/>
                <w:sz w:val="16"/>
                <w:szCs w:val="16"/>
                <w:lang w:val="en-US"/>
              </w:rPr>
              <w:t>752</w:t>
            </w:r>
          </w:p>
        </w:tc>
        <w:tc>
          <w:tcPr>
            <w:tcW w:w="3118" w:type="dxa"/>
            <w:shd w:val="solid" w:color="C0C0C0" w:fill="FFFFFF"/>
          </w:tcPr>
          <w:p w14:paraId="3FCBAD56" w14:textId="77777777" w:rsidR="009927B5" w:rsidRPr="009927B5" w:rsidRDefault="009927B5" w:rsidP="000F41D2">
            <w:pP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LABOR ECONOMICS</w:t>
            </w:r>
          </w:p>
        </w:tc>
        <w:tc>
          <w:tcPr>
            <w:tcW w:w="1560" w:type="dxa"/>
            <w:shd w:val="pct50" w:color="C0C0C0" w:fill="FFFFFF"/>
          </w:tcPr>
          <w:p w14:paraId="3FCBAD57" w14:textId="77777777" w:rsidR="009927B5" w:rsidRPr="000963BF" w:rsidRDefault="009927B5" w:rsidP="000F41D2">
            <w:pPr>
              <w:jc w:val="center"/>
              <w:rPr>
                <w:rFonts w:ascii="Calibri" w:hAnsi="Calibri" w:cs="Calibri"/>
                <w:color w:val="000000"/>
                <w:sz w:val="16"/>
                <w:szCs w:val="16"/>
                <w:lang w:val="en-US"/>
              </w:rPr>
            </w:pPr>
            <w:r>
              <w:rPr>
                <w:rFonts w:ascii="Calibri" w:hAnsi="Calibri" w:cs="Calibri"/>
                <w:color w:val="000000"/>
                <w:sz w:val="16"/>
                <w:szCs w:val="16"/>
                <w:lang w:val="en-US"/>
              </w:rPr>
              <w:t>SB - EC</w:t>
            </w:r>
          </w:p>
        </w:tc>
        <w:tc>
          <w:tcPr>
            <w:tcW w:w="567" w:type="dxa"/>
            <w:shd w:val="solid" w:color="C0C0C0" w:fill="FFFFFF"/>
            <w:vAlign w:val="center"/>
          </w:tcPr>
          <w:p w14:paraId="3FCBAD58" w14:textId="77777777" w:rsidR="009927B5" w:rsidRPr="000963BF" w:rsidRDefault="009927B5" w:rsidP="000F41D2">
            <w:pPr>
              <w:jc w:val="center"/>
              <w:rPr>
                <w:rFonts w:ascii="Calibri" w:hAnsi="Calibri" w:cs="Calibri"/>
                <w:color w:val="000000"/>
                <w:sz w:val="16"/>
                <w:szCs w:val="16"/>
              </w:rPr>
            </w:pPr>
            <w:r w:rsidRPr="000963BF">
              <w:rPr>
                <w:rFonts w:ascii="Calibri" w:hAnsi="Calibri" w:cs="Calibri"/>
                <w:color w:val="000000"/>
                <w:sz w:val="16"/>
                <w:szCs w:val="16"/>
                <w:lang w:val="en-US"/>
              </w:rPr>
              <w:t>2</w:t>
            </w:r>
          </w:p>
        </w:tc>
        <w:tc>
          <w:tcPr>
            <w:tcW w:w="558" w:type="dxa"/>
            <w:shd w:val="pct50" w:color="C0C0C0" w:fill="FFFFFF"/>
            <w:vAlign w:val="center"/>
          </w:tcPr>
          <w:p w14:paraId="3FCBAD59" w14:textId="77777777" w:rsidR="009927B5" w:rsidRPr="000963BF" w:rsidRDefault="009927B5" w:rsidP="000F41D2">
            <w:pPr>
              <w:jc w:val="center"/>
              <w:rPr>
                <w:rFonts w:ascii="Calibri" w:hAnsi="Calibri" w:cs="Calibri"/>
                <w:color w:val="000000"/>
                <w:sz w:val="16"/>
                <w:szCs w:val="16"/>
              </w:rPr>
            </w:pPr>
            <w:r w:rsidRPr="000963BF">
              <w:rPr>
                <w:rFonts w:ascii="Calibri" w:hAnsi="Calibri" w:cs="Calibri"/>
                <w:color w:val="000000"/>
                <w:sz w:val="16"/>
                <w:szCs w:val="16"/>
                <w:lang w:val="en-US"/>
              </w:rPr>
              <w:t>1</w:t>
            </w:r>
          </w:p>
        </w:tc>
        <w:tc>
          <w:tcPr>
            <w:tcW w:w="666" w:type="dxa"/>
            <w:shd w:val="solid" w:color="C0C0C0" w:fill="FFFFFF"/>
          </w:tcPr>
          <w:p w14:paraId="3FCBAD5A" w14:textId="77777777" w:rsidR="009927B5" w:rsidRPr="000963BF" w:rsidRDefault="009927B5" w:rsidP="000F41D2">
            <w:pPr>
              <w:jc w:val="center"/>
              <w:rPr>
                <w:rFonts w:ascii="Calibri" w:hAnsi="Calibri" w:cs="Calibri"/>
                <w:color w:val="000000"/>
                <w:sz w:val="16"/>
                <w:szCs w:val="16"/>
              </w:rPr>
            </w:pPr>
            <w:r w:rsidRPr="000963BF">
              <w:rPr>
                <w:rFonts w:ascii="Calibri" w:hAnsi="Calibri" w:cs="Calibri"/>
                <w:color w:val="000000"/>
                <w:sz w:val="16"/>
                <w:szCs w:val="16"/>
                <w:lang w:val="en-US"/>
              </w:rPr>
              <w:t>-</w:t>
            </w:r>
          </w:p>
        </w:tc>
        <w:tc>
          <w:tcPr>
            <w:tcW w:w="760" w:type="dxa"/>
            <w:shd w:val="pct50" w:color="C0C0C0" w:fill="FFFFFF"/>
            <w:vAlign w:val="center"/>
          </w:tcPr>
          <w:p w14:paraId="3FCBAD5B" w14:textId="77777777" w:rsidR="009927B5" w:rsidRPr="000963BF" w:rsidRDefault="009927B5" w:rsidP="000F41D2">
            <w:pPr>
              <w:jc w:val="center"/>
              <w:rPr>
                <w:rFonts w:ascii="Calibri" w:hAnsi="Calibri" w:cs="Calibri"/>
                <w:color w:val="000000"/>
                <w:sz w:val="16"/>
                <w:szCs w:val="16"/>
              </w:rPr>
            </w:pPr>
            <w:r w:rsidRPr="000963BF">
              <w:rPr>
                <w:rFonts w:ascii="Calibri" w:hAnsi="Calibri" w:cs="Calibri"/>
                <w:color w:val="000000"/>
                <w:sz w:val="16"/>
                <w:szCs w:val="16"/>
                <w:lang w:val="en-US"/>
              </w:rPr>
              <w:t>3</w:t>
            </w:r>
          </w:p>
        </w:tc>
        <w:tc>
          <w:tcPr>
            <w:tcW w:w="567" w:type="dxa"/>
            <w:shd w:val="solid" w:color="C0C0C0" w:fill="FFFFFF"/>
            <w:vAlign w:val="center"/>
          </w:tcPr>
          <w:p w14:paraId="3FCBAD5C" w14:textId="77777777" w:rsidR="009927B5" w:rsidRPr="000963BF" w:rsidRDefault="009927B5" w:rsidP="000F41D2">
            <w:pPr>
              <w:jc w:val="center"/>
              <w:rPr>
                <w:rFonts w:ascii="Calibri" w:hAnsi="Calibri" w:cs="Calibri"/>
                <w:color w:val="000000"/>
                <w:sz w:val="16"/>
                <w:szCs w:val="16"/>
              </w:rPr>
            </w:pPr>
            <w:r w:rsidRPr="00593318">
              <w:rPr>
                <w:rFonts w:ascii="Calibri" w:hAnsi="Calibri" w:cs="Calibri"/>
                <w:color w:val="000000"/>
                <w:sz w:val="16"/>
                <w:szCs w:val="16"/>
              </w:rPr>
              <w:t>150</w:t>
            </w:r>
          </w:p>
        </w:tc>
        <w:tc>
          <w:tcPr>
            <w:tcW w:w="702" w:type="dxa"/>
            <w:shd w:val="pct50" w:color="C0C0C0" w:fill="FFFFFF"/>
            <w:vAlign w:val="center"/>
          </w:tcPr>
          <w:p w14:paraId="3FCBAD5D" w14:textId="77777777" w:rsidR="009927B5" w:rsidRPr="000963BF" w:rsidRDefault="009927B5" w:rsidP="000F41D2">
            <w:pPr>
              <w:jc w:val="center"/>
              <w:rPr>
                <w:rFonts w:ascii="Calibri" w:hAnsi="Calibri" w:cs="Calibri"/>
                <w:color w:val="000000"/>
                <w:sz w:val="16"/>
                <w:szCs w:val="16"/>
              </w:rPr>
            </w:pPr>
            <w:r w:rsidRPr="00593318">
              <w:rPr>
                <w:rFonts w:ascii="Calibri" w:hAnsi="Calibri" w:cs="Calibri"/>
                <w:color w:val="000000"/>
                <w:sz w:val="16"/>
                <w:szCs w:val="16"/>
              </w:rPr>
              <w:t>6</w:t>
            </w:r>
          </w:p>
        </w:tc>
      </w:tr>
      <w:tr w:rsidR="009927B5" w:rsidRPr="00507A1A" w14:paraId="3FCBAD69" w14:textId="77777777" w:rsidTr="000F41D2">
        <w:trPr>
          <w:trHeight w:val="410"/>
        </w:trPr>
        <w:tc>
          <w:tcPr>
            <w:tcW w:w="567" w:type="dxa"/>
            <w:tcBorders>
              <w:top w:val="single" w:sz="6" w:space="0" w:color="808080"/>
              <w:bottom w:val="single" w:sz="6" w:space="0" w:color="808080"/>
            </w:tcBorders>
            <w:shd w:val="solid" w:color="C0C0C0" w:fill="FFFFFF"/>
          </w:tcPr>
          <w:p w14:paraId="3FCBAD5F" w14:textId="77777777" w:rsidR="009927B5" w:rsidRPr="00507A1A" w:rsidRDefault="009927B5" w:rsidP="00DB1109">
            <w:pPr>
              <w:numPr>
                <w:ilvl w:val="0"/>
                <w:numId w:val="115"/>
              </w:numPr>
              <w:ind w:left="473"/>
              <w:rPr>
                <w:rFonts w:ascii="Calibri" w:hAnsi="Calibri" w:cs="Calibri"/>
                <w:color w:val="000000"/>
                <w:sz w:val="20"/>
                <w:szCs w:val="20"/>
              </w:rPr>
            </w:pPr>
          </w:p>
        </w:tc>
        <w:tc>
          <w:tcPr>
            <w:tcW w:w="1418" w:type="dxa"/>
            <w:shd w:val="pct50" w:color="C0C0C0" w:fill="FFFFFF"/>
          </w:tcPr>
          <w:p w14:paraId="3FCBAD60" w14:textId="77777777" w:rsidR="009927B5" w:rsidRPr="00426B9C" w:rsidRDefault="009927B5" w:rsidP="000F41D2">
            <w:pPr>
              <w:jc w:val="center"/>
              <w:rPr>
                <w:rFonts w:ascii="Calibri" w:hAnsi="Calibri" w:cs="Calibri"/>
                <w:b/>
                <w:sz w:val="16"/>
                <w:szCs w:val="16"/>
                <w:lang w:val="en-US"/>
              </w:rPr>
            </w:pPr>
            <w:r w:rsidRPr="00426B9C">
              <w:rPr>
                <w:rFonts w:ascii="Calibri" w:hAnsi="Calibri" w:cs="Calibri"/>
                <w:b/>
                <w:sz w:val="16"/>
                <w:szCs w:val="16"/>
                <w:lang w:val="en-US"/>
              </w:rPr>
              <w:t>753</w:t>
            </w:r>
          </w:p>
        </w:tc>
        <w:tc>
          <w:tcPr>
            <w:tcW w:w="3118" w:type="dxa"/>
            <w:shd w:val="solid" w:color="C0C0C0" w:fill="FFFFFF"/>
          </w:tcPr>
          <w:p w14:paraId="3FCBAD61" w14:textId="77777777" w:rsidR="009927B5" w:rsidRPr="009927B5" w:rsidRDefault="009927B5" w:rsidP="000F41D2">
            <w:pPr>
              <w:rPr>
                <w:rFonts w:asciiTheme="minorHAnsi" w:hAnsiTheme="minorHAnsi" w:cstheme="minorHAnsi"/>
                <w:sz w:val="16"/>
                <w:szCs w:val="16"/>
                <w:lang w:val="en-US"/>
              </w:rPr>
            </w:pPr>
            <w:r w:rsidRPr="007629D3">
              <w:rPr>
                <w:rFonts w:asciiTheme="minorHAnsi" w:hAnsiTheme="minorHAnsi" w:cstheme="minorHAnsi"/>
                <w:sz w:val="16"/>
                <w:szCs w:val="16"/>
              </w:rPr>
              <w:t>TAX ACCOUNTING</w:t>
            </w:r>
          </w:p>
        </w:tc>
        <w:tc>
          <w:tcPr>
            <w:tcW w:w="1560" w:type="dxa"/>
            <w:shd w:val="pct50" w:color="C0C0C0" w:fill="FFFFFF"/>
          </w:tcPr>
          <w:p w14:paraId="3FCBAD62" w14:textId="77777777" w:rsidR="009927B5" w:rsidRPr="007D0D91" w:rsidRDefault="009927B5" w:rsidP="000F41D2">
            <w:pPr>
              <w:jc w:val="center"/>
              <w:rPr>
                <w:rFonts w:ascii="Calibri" w:hAnsi="Calibri" w:cs="Calibri"/>
                <w:color w:val="000000"/>
                <w:sz w:val="16"/>
                <w:szCs w:val="16"/>
                <w:lang w:val="en-US"/>
              </w:rPr>
            </w:pPr>
            <w:r>
              <w:rPr>
                <w:rFonts w:asciiTheme="minorHAnsi" w:hAnsiTheme="minorHAnsi" w:cstheme="minorHAnsi"/>
                <w:color w:val="000000"/>
                <w:sz w:val="16"/>
                <w:szCs w:val="16"/>
                <w:lang w:val="en-US"/>
              </w:rPr>
              <w:t>SD - EC</w:t>
            </w:r>
          </w:p>
        </w:tc>
        <w:tc>
          <w:tcPr>
            <w:tcW w:w="567" w:type="dxa"/>
            <w:shd w:val="solid" w:color="C0C0C0" w:fill="FFFFFF"/>
            <w:vAlign w:val="center"/>
          </w:tcPr>
          <w:p w14:paraId="3FCBAD63" w14:textId="77777777" w:rsidR="009927B5" w:rsidRPr="000963BF" w:rsidRDefault="009927B5" w:rsidP="000F41D2">
            <w:pPr>
              <w:jc w:val="center"/>
              <w:rPr>
                <w:rFonts w:ascii="Calibri" w:hAnsi="Calibri" w:cs="Calibri"/>
                <w:color w:val="000000"/>
                <w:sz w:val="16"/>
                <w:szCs w:val="16"/>
              </w:rPr>
            </w:pPr>
            <w:r w:rsidRPr="000963BF">
              <w:rPr>
                <w:rFonts w:ascii="Calibri" w:hAnsi="Calibri" w:cs="Calibri"/>
                <w:color w:val="000000"/>
                <w:sz w:val="16"/>
                <w:szCs w:val="16"/>
                <w:lang w:val="en-US"/>
              </w:rPr>
              <w:t>2</w:t>
            </w:r>
          </w:p>
        </w:tc>
        <w:tc>
          <w:tcPr>
            <w:tcW w:w="558" w:type="dxa"/>
            <w:shd w:val="pct50" w:color="C0C0C0" w:fill="FFFFFF"/>
            <w:vAlign w:val="center"/>
          </w:tcPr>
          <w:p w14:paraId="3FCBAD64" w14:textId="77777777" w:rsidR="009927B5" w:rsidRPr="000963BF" w:rsidRDefault="009927B5" w:rsidP="000F41D2">
            <w:pPr>
              <w:jc w:val="center"/>
              <w:rPr>
                <w:rFonts w:ascii="Calibri" w:hAnsi="Calibri" w:cs="Calibri"/>
                <w:color w:val="000000"/>
                <w:sz w:val="16"/>
                <w:szCs w:val="16"/>
              </w:rPr>
            </w:pPr>
            <w:r w:rsidRPr="000963BF">
              <w:rPr>
                <w:rFonts w:ascii="Calibri" w:hAnsi="Calibri" w:cs="Calibri"/>
                <w:color w:val="000000"/>
                <w:sz w:val="16"/>
                <w:szCs w:val="16"/>
                <w:lang w:val="en-US"/>
              </w:rPr>
              <w:t>1</w:t>
            </w:r>
          </w:p>
        </w:tc>
        <w:tc>
          <w:tcPr>
            <w:tcW w:w="666" w:type="dxa"/>
            <w:shd w:val="solid" w:color="C0C0C0" w:fill="FFFFFF"/>
          </w:tcPr>
          <w:p w14:paraId="3FCBAD65" w14:textId="77777777" w:rsidR="009927B5" w:rsidRPr="000963BF" w:rsidRDefault="009927B5" w:rsidP="000F41D2">
            <w:pPr>
              <w:jc w:val="center"/>
              <w:rPr>
                <w:rFonts w:ascii="Calibri" w:hAnsi="Calibri" w:cs="Calibri"/>
                <w:color w:val="000000"/>
                <w:sz w:val="16"/>
                <w:szCs w:val="16"/>
              </w:rPr>
            </w:pPr>
            <w:r w:rsidRPr="000963BF">
              <w:rPr>
                <w:rFonts w:ascii="Calibri" w:hAnsi="Calibri" w:cs="Calibri"/>
                <w:color w:val="000000"/>
                <w:sz w:val="16"/>
                <w:szCs w:val="16"/>
                <w:lang w:val="en-US"/>
              </w:rPr>
              <w:t>-</w:t>
            </w:r>
          </w:p>
        </w:tc>
        <w:tc>
          <w:tcPr>
            <w:tcW w:w="760" w:type="dxa"/>
            <w:shd w:val="pct50" w:color="C0C0C0" w:fill="FFFFFF"/>
            <w:vAlign w:val="center"/>
          </w:tcPr>
          <w:p w14:paraId="3FCBAD66" w14:textId="77777777" w:rsidR="009927B5" w:rsidRPr="000963BF" w:rsidRDefault="009927B5" w:rsidP="000F41D2">
            <w:pPr>
              <w:jc w:val="center"/>
              <w:rPr>
                <w:rFonts w:ascii="Calibri" w:hAnsi="Calibri" w:cs="Calibri"/>
                <w:color w:val="000000"/>
                <w:sz w:val="16"/>
                <w:szCs w:val="16"/>
              </w:rPr>
            </w:pPr>
            <w:r w:rsidRPr="000963BF">
              <w:rPr>
                <w:rFonts w:ascii="Calibri" w:hAnsi="Calibri" w:cs="Calibri"/>
                <w:color w:val="000000"/>
                <w:sz w:val="16"/>
                <w:szCs w:val="16"/>
                <w:lang w:val="en-US"/>
              </w:rPr>
              <w:t>3</w:t>
            </w:r>
          </w:p>
        </w:tc>
        <w:tc>
          <w:tcPr>
            <w:tcW w:w="567" w:type="dxa"/>
            <w:shd w:val="solid" w:color="C0C0C0" w:fill="FFFFFF"/>
            <w:vAlign w:val="center"/>
          </w:tcPr>
          <w:p w14:paraId="3FCBAD67" w14:textId="77777777" w:rsidR="009927B5" w:rsidRPr="000963BF" w:rsidRDefault="009927B5" w:rsidP="000F41D2">
            <w:pPr>
              <w:jc w:val="center"/>
              <w:rPr>
                <w:rFonts w:ascii="Calibri" w:hAnsi="Calibri" w:cs="Calibri"/>
                <w:color w:val="000000"/>
                <w:sz w:val="16"/>
                <w:szCs w:val="16"/>
              </w:rPr>
            </w:pPr>
            <w:r w:rsidRPr="00593318">
              <w:rPr>
                <w:rFonts w:ascii="Calibri" w:hAnsi="Calibri" w:cs="Calibri"/>
                <w:color w:val="000000"/>
                <w:sz w:val="16"/>
                <w:szCs w:val="16"/>
              </w:rPr>
              <w:t>150</w:t>
            </w:r>
          </w:p>
        </w:tc>
        <w:tc>
          <w:tcPr>
            <w:tcW w:w="702" w:type="dxa"/>
            <w:shd w:val="pct50" w:color="C0C0C0" w:fill="FFFFFF"/>
            <w:vAlign w:val="center"/>
          </w:tcPr>
          <w:p w14:paraId="3FCBAD68" w14:textId="77777777" w:rsidR="009927B5" w:rsidRPr="000963BF" w:rsidRDefault="009927B5" w:rsidP="000F41D2">
            <w:pPr>
              <w:jc w:val="center"/>
              <w:rPr>
                <w:rFonts w:ascii="Calibri" w:hAnsi="Calibri" w:cs="Calibri"/>
                <w:color w:val="000000"/>
                <w:sz w:val="16"/>
                <w:szCs w:val="16"/>
              </w:rPr>
            </w:pPr>
            <w:r w:rsidRPr="00593318">
              <w:rPr>
                <w:rFonts w:ascii="Calibri" w:hAnsi="Calibri" w:cs="Calibri"/>
                <w:color w:val="000000"/>
                <w:sz w:val="16"/>
                <w:szCs w:val="16"/>
              </w:rPr>
              <w:t>6</w:t>
            </w:r>
          </w:p>
        </w:tc>
      </w:tr>
      <w:tr w:rsidR="00A32FA7" w:rsidRPr="00507A1A" w14:paraId="3FCBAD75" w14:textId="77777777" w:rsidTr="000F41D2">
        <w:trPr>
          <w:trHeight w:val="410"/>
        </w:trPr>
        <w:tc>
          <w:tcPr>
            <w:tcW w:w="567" w:type="dxa"/>
            <w:tcBorders>
              <w:top w:val="single" w:sz="6" w:space="0" w:color="808080"/>
              <w:bottom w:val="single" w:sz="6" w:space="0" w:color="808080"/>
            </w:tcBorders>
            <w:shd w:val="solid" w:color="C0C0C0" w:fill="FFFFFF"/>
          </w:tcPr>
          <w:p w14:paraId="3FCBAD6A" w14:textId="77777777" w:rsidR="00A32FA7" w:rsidRPr="00507A1A" w:rsidRDefault="00A32FA7" w:rsidP="00DB1109">
            <w:pPr>
              <w:numPr>
                <w:ilvl w:val="0"/>
                <w:numId w:val="115"/>
              </w:numPr>
              <w:ind w:left="473"/>
              <w:rPr>
                <w:rFonts w:ascii="Calibri" w:hAnsi="Calibri" w:cs="Calibri"/>
                <w:color w:val="000000"/>
                <w:sz w:val="20"/>
                <w:szCs w:val="20"/>
              </w:rPr>
            </w:pPr>
          </w:p>
        </w:tc>
        <w:tc>
          <w:tcPr>
            <w:tcW w:w="1418" w:type="dxa"/>
            <w:shd w:val="pct50" w:color="C0C0C0" w:fill="FFFFFF"/>
          </w:tcPr>
          <w:p w14:paraId="3FCBAD6B" w14:textId="77777777" w:rsidR="00A32FA7" w:rsidRPr="00426B9C" w:rsidRDefault="00A32FA7" w:rsidP="000F41D2">
            <w:pPr>
              <w:jc w:val="center"/>
              <w:rPr>
                <w:rFonts w:ascii="Calibri" w:hAnsi="Calibri" w:cs="Calibri"/>
                <w:b/>
                <w:sz w:val="16"/>
                <w:szCs w:val="16"/>
                <w:lang w:val="en-US"/>
              </w:rPr>
            </w:pPr>
            <w:r w:rsidRPr="00426B9C">
              <w:rPr>
                <w:rFonts w:ascii="Calibri" w:hAnsi="Calibri" w:cs="Calibri"/>
                <w:b/>
                <w:sz w:val="16"/>
                <w:szCs w:val="16"/>
                <w:lang w:val="en-US"/>
              </w:rPr>
              <w:t>755</w:t>
            </w:r>
          </w:p>
        </w:tc>
        <w:tc>
          <w:tcPr>
            <w:tcW w:w="3118" w:type="dxa"/>
            <w:shd w:val="solid" w:color="C0C0C0" w:fill="FFFFFF"/>
          </w:tcPr>
          <w:p w14:paraId="3FCBAD6C" w14:textId="77777777" w:rsidR="00A32FA7" w:rsidRPr="00A32FA7" w:rsidRDefault="007F084E" w:rsidP="00A32FA7">
            <w:pPr>
              <w:rPr>
                <w:rFonts w:ascii="Calibri" w:hAnsi="Calibri" w:cs="Calibri"/>
                <w:color w:val="000000"/>
                <w:sz w:val="16"/>
                <w:szCs w:val="16"/>
                <w:lang w:val="en-US"/>
              </w:rPr>
            </w:pPr>
            <w:r>
              <w:rPr>
                <w:rFonts w:asciiTheme="minorHAnsi" w:hAnsiTheme="minorHAnsi" w:cstheme="minorHAnsi"/>
                <w:sz w:val="16"/>
                <w:szCs w:val="16"/>
                <w:lang w:val="en-US"/>
              </w:rPr>
              <w:t xml:space="preserve">ECONOMICS  OF FREE </w:t>
            </w:r>
            <w:r w:rsidR="00A32FA7" w:rsidRPr="00A32FA7">
              <w:rPr>
                <w:rFonts w:asciiTheme="minorHAnsi" w:hAnsiTheme="minorHAnsi" w:cstheme="minorHAnsi"/>
                <w:sz w:val="16"/>
                <w:szCs w:val="16"/>
                <w:lang w:val="en-US"/>
              </w:rPr>
              <w:t xml:space="preserve"> COMPETITION AND MARKET REGULATION</w:t>
            </w:r>
          </w:p>
          <w:p w14:paraId="3FCBAD6D" w14:textId="77777777" w:rsidR="00A32FA7" w:rsidRPr="008E617F" w:rsidRDefault="00A32FA7" w:rsidP="00A32FA7">
            <w:pPr>
              <w:rPr>
                <w:rFonts w:asciiTheme="minorHAnsi" w:hAnsiTheme="minorHAnsi" w:cstheme="minorHAnsi"/>
                <w:sz w:val="16"/>
                <w:szCs w:val="16"/>
                <w:lang w:val="en-US"/>
              </w:rPr>
            </w:pPr>
          </w:p>
        </w:tc>
        <w:tc>
          <w:tcPr>
            <w:tcW w:w="1560" w:type="dxa"/>
            <w:shd w:val="pct50" w:color="C0C0C0" w:fill="FFFFFF"/>
          </w:tcPr>
          <w:p w14:paraId="3FCBAD6E" w14:textId="77777777" w:rsidR="00A32FA7" w:rsidRPr="007D0D91" w:rsidRDefault="00A32FA7" w:rsidP="00661F4C">
            <w:pPr>
              <w:jc w:val="center"/>
              <w:rPr>
                <w:rFonts w:ascii="Calibri" w:hAnsi="Calibri" w:cs="Calibri"/>
                <w:color w:val="000000"/>
                <w:sz w:val="16"/>
                <w:szCs w:val="16"/>
                <w:lang w:val="en-US"/>
              </w:rPr>
            </w:pPr>
            <w:r>
              <w:rPr>
                <w:rFonts w:asciiTheme="minorHAnsi" w:hAnsiTheme="minorHAnsi" w:cstheme="minorHAnsi"/>
                <w:color w:val="000000"/>
                <w:sz w:val="16"/>
                <w:szCs w:val="16"/>
                <w:lang w:val="en-US"/>
              </w:rPr>
              <w:t>SD - EC</w:t>
            </w:r>
          </w:p>
        </w:tc>
        <w:tc>
          <w:tcPr>
            <w:tcW w:w="567" w:type="dxa"/>
            <w:shd w:val="solid" w:color="C0C0C0" w:fill="FFFFFF"/>
            <w:vAlign w:val="center"/>
          </w:tcPr>
          <w:p w14:paraId="3FCBAD6F" w14:textId="77777777" w:rsidR="00A32FA7" w:rsidRPr="000963BF" w:rsidRDefault="00A32FA7" w:rsidP="00661F4C">
            <w:pPr>
              <w:jc w:val="center"/>
              <w:rPr>
                <w:rFonts w:ascii="Calibri" w:hAnsi="Calibri" w:cs="Calibri"/>
                <w:color w:val="000000"/>
                <w:sz w:val="16"/>
                <w:szCs w:val="16"/>
              </w:rPr>
            </w:pPr>
            <w:r w:rsidRPr="000963BF">
              <w:rPr>
                <w:rFonts w:ascii="Calibri" w:hAnsi="Calibri" w:cs="Calibri"/>
                <w:color w:val="000000"/>
                <w:sz w:val="16"/>
                <w:szCs w:val="16"/>
                <w:lang w:val="en-US"/>
              </w:rPr>
              <w:t>2</w:t>
            </w:r>
          </w:p>
        </w:tc>
        <w:tc>
          <w:tcPr>
            <w:tcW w:w="558" w:type="dxa"/>
            <w:shd w:val="pct50" w:color="C0C0C0" w:fill="FFFFFF"/>
            <w:vAlign w:val="center"/>
          </w:tcPr>
          <w:p w14:paraId="3FCBAD70" w14:textId="77777777" w:rsidR="00A32FA7" w:rsidRPr="000963BF" w:rsidRDefault="00A32FA7" w:rsidP="00661F4C">
            <w:pPr>
              <w:jc w:val="center"/>
              <w:rPr>
                <w:rFonts w:ascii="Calibri" w:hAnsi="Calibri" w:cs="Calibri"/>
                <w:color w:val="000000"/>
                <w:sz w:val="16"/>
                <w:szCs w:val="16"/>
              </w:rPr>
            </w:pPr>
            <w:r w:rsidRPr="000963BF">
              <w:rPr>
                <w:rFonts w:ascii="Calibri" w:hAnsi="Calibri" w:cs="Calibri"/>
                <w:color w:val="000000"/>
                <w:sz w:val="16"/>
                <w:szCs w:val="16"/>
                <w:lang w:val="en-US"/>
              </w:rPr>
              <w:t>1</w:t>
            </w:r>
          </w:p>
        </w:tc>
        <w:tc>
          <w:tcPr>
            <w:tcW w:w="666" w:type="dxa"/>
            <w:shd w:val="solid" w:color="C0C0C0" w:fill="FFFFFF"/>
          </w:tcPr>
          <w:p w14:paraId="3FCBAD71" w14:textId="77777777" w:rsidR="00A32FA7" w:rsidRPr="000963BF" w:rsidRDefault="00A32FA7" w:rsidP="000F41D2">
            <w:pPr>
              <w:jc w:val="center"/>
              <w:rPr>
                <w:rFonts w:ascii="Calibri" w:hAnsi="Calibri" w:cs="Calibri"/>
                <w:color w:val="000000"/>
                <w:sz w:val="16"/>
                <w:szCs w:val="16"/>
                <w:lang w:val="en-US"/>
              </w:rPr>
            </w:pPr>
          </w:p>
        </w:tc>
        <w:tc>
          <w:tcPr>
            <w:tcW w:w="760" w:type="dxa"/>
            <w:shd w:val="pct50" w:color="C0C0C0" w:fill="FFFFFF"/>
            <w:vAlign w:val="center"/>
          </w:tcPr>
          <w:p w14:paraId="3FCBAD72" w14:textId="77777777" w:rsidR="00A32FA7" w:rsidRPr="000963BF" w:rsidRDefault="00A32FA7" w:rsidP="000F41D2">
            <w:pPr>
              <w:jc w:val="center"/>
              <w:rPr>
                <w:rFonts w:ascii="Calibri" w:hAnsi="Calibri" w:cs="Calibri"/>
                <w:color w:val="000000"/>
                <w:sz w:val="16"/>
                <w:szCs w:val="16"/>
                <w:lang w:val="en-US"/>
              </w:rPr>
            </w:pPr>
          </w:p>
        </w:tc>
        <w:tc>
          <w:tcPr>
            <w:tcW w:w="567" w:type="dxa"/>
            <w:shd w:val="solid" w:color="C0C0C0" w:fill="FFFFFF"/>
            <w:vAlign w:val="center"/>
          </w:tcPr>
          <w:p w14:paraId="3FCBAD73" w14:textId="77777777" w:rsidR="00A32FA7" w:rsidRPr="00593318" w:rsidRDefault="00A32FA7" w:rsidP="000F41D2">
            <w:pPr>
              <w:jc w:val="center"/>
              <w:rPr>
                <w:rFonts w:ascii="Calibri" w:hAnsi="Calibri" w:cs="Calibri"/>
                <w:color w:val="000000"/>
                <w:sz w:val="16"/>
                <w:szCs w:val="16"/>
              </w:rPr>
            </w:pPr>
          </w:p>
        </w:tc>
        <w:tc>
          <w:tcPr>
            <w:tcW w:w="702" w:type="dxa"/>
            <w:shd w:val="pct50" w:color="C0C0C0" w:fill="FFFFFF"/>
            <w:vAlign w:val="center"/>
          </w:tcPr>
          <w:p w14:paraId="3FCBAD74" w14:textId="77777777" w:rsidR="00A32FA7" w:rsidRPr="00593318" w:rsidRDefault="00A32FA7" w:rsidP="000F41D2">
            <w:pPr>
              <w:jc w:val="center"/>
              <w:rPr>
                <w:rFonts w:ascii="Calibri" w:hAnsi="Calibri" w:cs="Calibri"/>
                <w:color w:val="000000"/>
                <w:sz w:val="16"/>
                <w:szCs w:val="16"/>
              </w:rPr>
            </w:pPr>
          </w:p>
        </w:tc>
      </w:tr>
      <w:tr w:rsidR="00A32FA7" w:rsidRPr="00507A1A" w14:paraId="3FCBAD81" w14:textId="77777777" w:rsidTr="000F41D2">
        <w:trPr>
          <w:trHeight w:val="410"/>
        </w:trPr>
        <w:tc>
          <w:tcPr>
            <w:tcW w:w="567" w:type="dxa"/>
            <w:tcBorders>
              <w:top w:val="single" w:sz="6" w:space="0" w:color="808080"/>
              <w:bottom w:val="single" w:sz="6" w:space="0" w:color="808080"/>
            </w:tcBorders>
            <w:shd w:val="solid" w:color="C0C0C0" w:fill="FFFFFF"/>
          </w:tcPr>
          <w:p w14:paraId="3FCBAD76" w14:textId="77777777" w:rsidR="00A32FA7" w:rsidRPr="00507A1A" w:rsidRDefault="00A32FA7" w:rsidP="00DB1109">
            <w:pPr>
              <w:numPr>
                <w:ilvl w:val="0"/>
                <w:numId w:val="115"/>
              </w:numPr>
              <w:ind w:left="473"/>
              <w:rPr>
                <w:rFonts w:ascii="Calibri" w:hAnsi="Calibri" w:cs="Calibri"/>
                <w:color w:val="000000"/>
                <w:sz w:val="20"/>
                <w:szCs w:val="20"/>
              </w:rPr>
            </w:pPr>
          </w:p>
        </w:tc>
        <w:tc>
          <w:tcPr>
            <w:tcW w:w="1418" w:type="dxa"/>
            <w:shd w:val="pct50" w:color="C0C0C0" w:fill="FFFFFF"/>
          </w:tcPr>
          <w:p w14:paraId="3FCBAD77" w14:textId="77777777" w:rsidR="00A32FA7" w:rsidRPr="00426B9C" w:rsidRDefault="00A32FA7" w:rsidP="000F41D2">
            <w:pPr>
              <w:jc w:val="center"/>
              <w:rPr>
                <w:rFonts w:ascii="Calibri" w:hAnsi="Calibri" w:cs="Calibri"/>
                <w:b/>
                <w:sz w:val="16"/>
                <w:szCs w:val="16"/>
                <w:lang w:val="en-US"/>
              </w:rPr>
            </w:pPr>
            <w:r w:rsidRPr="00426B9C">
              <w:rPr>
                <w:rFonts w:ascii="Calibri" w:hAnsi="Calibri" w:cs="Calibri"/>
                <w:b/>
                <w:sz w:val="16"/>
                <w:szCs w:val="16"/>
                <w:lang w:val="en-US"/>
              </w:rPr>
              <w:t>756</w:t>
            </w:r>
          </w:p>
        </w:tc>
        <w:tc>
          <w:tcPr>
            <w:tcW w:w="3118" w:type="dxa"/>
            <w:shd w:val="solid" w:color="C0C0C0" w:fill="FFFFFF"/>
          </w:tcPr>
          <w:p w14:paraId="3FCBAD78" w14:textId="77777777" w:rsidR="00A32FA7" w:rsidRPr="00A32FA7" w:rsidRDefault="00A32FA7" w:rsidP="00A32FA7">
            <w:pPr>
              <w:rPr>
                <w:rFonts w:ascii="Calibri" w:hAnsi="Calibri" w:cs="Calibri"/>
                <w:color w:val="000000"/>
                <w:sz w:val="16"/>
                <w:szCs w:val="16"/>
                <w:lang w:val="en-US"/>
              </w:rPr>
            </w:pPr>
            <w:r w:rsidRPr="00A32FA7">
              <w:rPr>
                <w:rFonts w:asciiTheme="minorHAnsi" w:hAnsiTheme="minorHAnsi" w:cstheme="minorHAnsi"/>
                <w:sz w:val="16"/>
                <w:szCs w:val="16"/>
                <w:lang w:val="en-US"/>
              </w:rPr>
              <w:t>INFORMAL ECONOMY</w:t>
            </w:r>
          </w:p>
          <w:p w14:paraId="3FCBAD79" w14:textId="77777777" w:rsidR="00A32FA7" w:rsidRPr="00A32FA7" w:rsidRDefault="00A32FA7" w:rsidP="000F41D2">
            <w:pPr>
              <w:rPr>
                <w:rFonts w:asciiTheme="minorHAnsi" w:hAnsiTheme="minorHAnsi" w:cstheme="minorHAnsi"/>
                <w:sz w:val="16"/>
                <w:szCs w:val="16"/>
              </w:rPr>
            </w:pPr>
          </w:p>
        </w:tc>
        <w:tc>
          <w:tcPr>
            <w:tcW w:w="1560" w:type="dxa"/>
            <w:shd w:val="pct50" w:color="C0C0C0" w:fill="FFFFFF"/>
          </w:tcPr>
          <w:p w14:paraId="3FCBAD7A" w14:textId="77777777" w:rsidR="00A32FA7" w:rsidRPr="007D0D91" w:rsidRDefault="00A32FA7" w:rsidP="00661F4C">
            <w:pPr>
              <w:jc w:val="center"/>
              <w:rPr>
                <w:rFonts w:ascii="Calibri" w:hAnsi="Calibri" w:cs="Calibri"/>
                <w:color w:val="000000"/>
                <w:sz w:val="16"/>
                <w:szCs w:val="16"/>
                <w:lang w:val="en-US"/>
              </w:rPr>
            </w:pPr>
            <w:r>
              <w:rPr>
                <w:rFonts w:asciiTheme="minorHAnsi" w:hAnsiTheme="minorHAnsi" w:cstheme="minorHAnsi"/>
                <w:color w:val="000000"/>
                <w:sz w:val="16"/>
                <w:szCs w:val="16"/>
                <w:lang w:val="en-US"/>
              </w:rPr>
              <w:t>SD - EC</w:t>
            </w:r>
          </w:p>
        </w:tc>
        <w:tc>
          <w:tcPr>
            <w:tcW w:w="567" w:type="dxa"/>
            <w:shd w:val="solid" w:color="C0C0C0" w:fill="FFFFFF"/>
            <w:vAlign w:val="center"/>
          </w:tcPr>
          <w:p w14:paraId="3FCBAD7B" w14:textId="77777777" w:rsidR="00A32FA7" w:rsidRPr="000963BF" w:rsidRDefault="00A32FA7" w:rsidP="00661F4C">
            <w:pPr>
              <w:jc w:val="center"/>
              <w:rPr>
                <w:rFonts w:ascii="Calibri" w:hAnsi="Calibri" w:cs="Calibri"/>
                <w:color w:val="000000"/>
                <w:sz w:val="16"/>
                <w:szCs w:val="16"/>
              </w:rPr>
            </w:pPr>
            <w:r w:rsidRPr="000963BF">
              <w:rPr>
                <w:rFonts w:ascii="Calibri" w:hAnsi="Calibri" w:cs="Calibri"/>
                <w:color w:val="000000"/>
                <w:sz w:val="16"/>
                <w:szCs w:val="16"/>
                <w:lang w:val="en-US"/>
              </w:rPr>
              <w:t>2</w:t>
            </w:r>
          </w:p>
        </w:tc>
        <w:tc>
          <w:tcPr>
            <w:tcW w:w="558" w:type="dxa"/>
            <w:shd w:val="pct50" w:color="C0C0C0" w:fill="FFFFFF"/>
            <w:vAlign w:val="center"/>
          </w:tcPr>
          <w:p w14:paraId="3FCBAD7C" w14:textId="77777777" w:rsidR="00A32FA7" w:rsidRPr="000963BF" w:rsidRDefault="00A32FA7" w:rsidP="00661F4C">
            <w:pPr>
              <w:jc w:val="center"/>
              <w:rPr>
                <w:rFonts w:ascii="Calibri" w:hAnsi="Calibri" w:cs="Calibri"/>
                <w:color w:val="000000"/>
                <w:sz w:val="16"/>
                <w:szCs w:val="16"/>
              </w:rPr>
            </w:pPr>
            <w:r w:rsidRPr="000963BF">
              <w:rPr>
                <w:rFonts w:ascii="Calibri" w:hAnsi="Calibri" w:cs="Calibri"/>
                <w:color w:val="000000"/>
                <w:sz w:val="16"/>
                <w:szCs w:val="16"/>
                <w:lang w:val="en-US"/>
              </w:rPr>
              <w:t>1</w:t>
            </w:r>
          </w:p>
        </w:tc>
        <w:tc>
          <w:tcPr>
            <w:tcW w:w="666" w:type="dxa"/>
            <w:shd w:val="solid" w:color="C0C0C0" w:fill="FFFFFF"/>
          </w:tcPr>
          <w:p w14:paraId="3FCBAD7D" w14:textId="77777777" w:rsidR="00A32FA7" w:rsidRPr="000963BF" w:rsidRDefault="00A32FA7" w:rsidP="000F41D2">
            <w:pPr>
              <w:jc w:val="center"/>
              <w:rPr>
                <w:rFonts w:ascii="Calibri" w:hAnsi="Calibri" w:cs="Calibri"/>
                <w:color w:val="000000"/>
                <w:sz w:val="16"/>
                <w:szCs w:val="16"/>
                <w:lang w:val="en-US"/>
              </w:rPr>
            </w:pPr>
          </w:p>
        </w:tc>
        <w:tc>
          <w:tcPr>
            <w:tcW w:w="760" w:type="dxa"/>
            <w:shd w:val="pct50" w:color="C0C0C0" w:fill="FFFFFF"/>
            <w:vAlign w:val="center"/>
          </w:tcPr>
          <w:p w14:paraId="3FCBAD7E" w14:textId="77777777" w:rsidR="00A32FA7" w:rsidRPr="000963BF" w:rsidRDefault="00A32FA7" w:rsidP="000F41D2">
            <w:pPr>
              <w:jc w:val="center"/>
              <w:rPr>
                <w:rFonts w:ascii="Calibri" w:hAnsi="Calibri" w:cs="Calibri"/>
                <w:color w:val="000000"/>
                <w:sz w:val="16"/>
                <w:szCs w:val="16"/>
                <w:lang w:val="en-US"/>
              </w:rPr>
            </w:pPr>
          </w:p>
        </w:tc>
        <w:tc>
          <w:tcPr>
            <w:tcW w:w="567" w:type="dxa"/>
            <w:shd w:val="solid" w:color="C0C0C0" w:fill="FFFFFF"/>
            <w:vAlign w:val="center"/>
          </w:tcPr>
          <w:p w14:paraId="3FCBAD7F" w14:textId="77777777" w:rsidR="00A32FA7" w:rsidRPr="00593318" w:rsidRDefault="00A32FA7" w:rsidP="000F41D2">
            <w:pPr>
              <w:jc w:val="center"/>
              <w:rPr>
                <w:rFonts w:ascii="Calibri" w:hAnsi="Calibri" w:cs="Calibri"/>
                <w:color w:val="000000"/>
                <w:sz w:val="16"/>
                <w:szCs w:val="16"/>
              </w:rPr>
            </w:pPr>
          </w:p>
        </w:tc>
        <w:tc>
          <w:tcPr>
            <w:tcW w:w="702" w:type="dxa"/>
            <w:shd w:val="pct50" w:color="C0C0C0" w:fill="FFFFFF"/>
            <w:vAlign w:val="center"/>
          </w:tcPr>
          <w:p w14:paraId="3FCBAD80" w14:textId="77777777" w:rsidR="00A32FA7" w:rsidRPr="00593318" w:rsidRDefault="00A32FA7" w:rsidP="000F41D2">
            <w:pPr>
              <w:jc w:val="center"/>
              <w:rPr>
                <w:rFonts w:ascii="Calibri" w:hAnsi="Calibri" w:cs="Calibri"/>
                <w:color w:val="000000"/>
                <w:sz w:val="16"/>
                <w:szCs w:val="16"/>
              </w:rPr>
            </w:pPr>
          </w:p>
        </w:tc>
      </w:tr>
      <w:tr w:rsidR="00A32FA7" w:rsidRPr="00507A1A" w14:paraId="3FCBAD8C" w14:textId="77777777" w:rsidTr="000F41D2">
        <w:trPr>
          <w:trHeight w:val="410"/>
        </w:trPr>
        <w:tc>
          <w:tcPr>
            <w:tcW w:w="567" w:type="dxa"/>
            <w:tcBorders>
              <w:top w:val="single" w:sz="6" w:space="0" w:color="808080"/>
              <w:bottom w:val="single" w:sz="6" w:space="0" w:color="808080"/>
            </w:tcBorders>
            <w:shd w:val="solid" w:color="C0C0C0" w:fill="FFFFFF"/>
          </w:tcPr>
          <w:p w14:paraId="3FCBAD82" w14:textId="77777777" w:rsidR="00A32FA7" w:rsidRPr="00507A1A" w:rsidRDefault="00A32FA7" w:rsidP="00DB1109">
            <w:pPr>
              <w:numPr>
                <w:ilvl w:val="0"/>
                <w:numId w:val="115"/>
              </w:numPr>
              <w:ind w:left="473"/>
              <w:rPr>
                <w:rFonts w:ascii="Calibri" w:hAnsi="Calibri" w:cs="Calibri"/>
                <w:color w:val="000000"/>
                <w:sz w:val="20"/>
                <w:szCs w:val="20"/>
              </w:rPr>
            </w:pPr>
          </w:p>
        </w:tc>
        <w:tc>
          <w:tcPr>
            <w:tcW w:w="1418" w:type="dxa"/>
            <w:shd w:val="pct50" w:color="C0C0C0" w:fill="FFFFFF"/>
          </w:tcPr>
          <w:p w14:paraId="3FCBAD83" w14:textId="77777777" w:rsidR="00A32FA7" w:rsidRPr="00426B9C" w:rsidRDefault="00A32FA7" w:rsidP="000F41D2">
            <w:pPr>
              <w:jc w:val="center"/>
              <w:rPr>
                <w:rFonts w:ascii="Calibri" w:hAnsi="Calibri" w:cs="Calibri"/>
                <w:b/>
                <w:sz w:val="16"/>
                <w:szCs w:val="16"/>
                <w:lang w:val="en-US"/>
              </w:rPr>
            </w:pPr>
            <w:r w:rsidRPr="00426B9C">
              <w:rPr>
                <w:rFonts w:ascii="Calibri" w:hAnsi="Calibri" w:cs="Calibri"/>
                <w:b/>
                <w:sz w:val="16"/>
                <w:szCs w:val="16"/>
                <w:lang w:val="en-US"/>
              </w:rPr>
              <w:t>757</w:t>
            </w:r>
          </w:p>
        </w:tc>
        <w:tc>
          <w:tcPr>
            <w:tcW w:w="3118" w:type="dxa"/>
            <w:shd w:val="solid" w:color="C0C0C0" w:fill="FFFFFF"/>
          </w:tcPr>
          <w:p w14:paraId="3FCBAD84" w14:textId="77777777" w:rsidR="00A32FA7" w:rsidRPr="00A32FA7" w:rsidRDefault="00A32FA7" w:rsidP="000F41D2">
            <w:pPr>
              <w:rPr>
                <w:rFonts w:asciiTheme="minorHAnsi" w:hAnsiTheme="minorHAnsi" w:cstheme="minorHAnsi"/>
                <w:sz w:val="16"/>
                <w:szCs w:val="16"/>
              </w:rPr>
            </w:pPr>
            <w:r w:rsidRPr="00A32FA7">
              <w:rPr>
                <w:rFonts w:asciiTheme="minorHAnsi" w:hAnsiTheme="minorHAnsi" w:cstheme="minorHAnsi"/>
                <w:sz w:val="16"/>
                <w:szCs w:val="16"/>
                <w:lang w:val="en-US"/>
              </w:rPr>
              <w:t>INTERNATIONAL POLITICAL ECONOMY</w:t>
            </w:r>
          </w:p>
        </w:tc>
        <w:tc>
          <w:tcPr>
            <w:tcW w:w="1560" w:type="dxa"/>
            <w:shd w:val="pct50" w:color="C0C0C0" w:fill="FFFFFF"/>
          </w:tcPr>
          <w:p w14:paraId="3FCBAD85" w14:textId="77777777" w:rsidR="00A32FA7" w:rsidRPr="007D0D91" w:rsidRDefault="00A32FA7" w:rsidP="00661F4C">
            <w:pPr>
              <w:jc w:val="center"/>
              <w:rPr>
                <w:rFonts w:ascii="Calibri" w:hAnsi="Calibri" w:cs="Calibri"/>
                <w:color w:val="000000"/>
                <w:sz w:val="16"/>
                <w:szCs w:val="16"/>
                <w:lang w:val="en-US"/>
              </w:rPr>
            </w:pPr>
            <w:r>
              <w:rPr>
                <w:rFonts w:asciiTheme="minorHAnsi" w:hAnsiTheme="minorHAnsi" w:cstheme="minorHAnsi"/>
                <w:color w:val="000000"/>
                <w:sz w:val="16"/>
                <w:szCs w:val="16"/>
                <w:lang w:val="en-US"/>
              </w:rPr>
              <w:t>SD - EC</w:t>
            </w:r>
          </w:p>
        </w:tc>
        <w:tc>
          <w:tcPr>
            <w:tcW w:w="567" w:type="dxa"/>
            <w:shd w:val="solid" w:color="C0C0C0" w:fill="FFFFFF"/>
            <w:vAlign w:val="center"/>
          </w:tcPr>
          <w:p w14:paraId="3FCBAD86" w14:textId="77777777" w:rsidR="00A32FA7" w:rsidRPr="000963BF" w:rsidRDefault="00A32FA7" w:rsidP="00661F4C">
            <w:pPr>
              <w:jc w:val="center"/>
              <w:rPr>
                <w:rFonts w:ascii="Calibri" w:hAnsi="Calibri" w:cs="Calibri"/>
                <w:color w:val="000000"/>
                <w:sz w:val="16"/>
                <w:szCs w:val="16"/>
              </w:rPr>
            </w:pPr>
            <w:r w:rsidRPr="000963BF">
              <w:rPr>
                <w:rFonts w:ascii="Calibri" w:hAnsi="Calibri" w:cs="Calibri"/>
                <w:color w:val="000000"/>
                <w:sz w:val="16"/>
                <w:szCs w:val="16"/>
                <w:lang w:val="en-US"/>
              </w:rPr>
              <w:t>2</w:t>
            </w:r>
          </w:p>
        </w:tc>
        <w:tc>
          <w:tcPr>
            <w:tcW w:w="558" w:type="dxa"/>
            <w:shd w:val="pct50" w:color="C0C0C0" w:fill="FFFFFF"/>
            <w:vAlign w:val="center"/>
          </w:tcPr>
          <w:p w14:paraId="3FCBAD87" w14:textId="77777777" w:rsidR="00A32FA7" w:rsidRPr="000963BF" w:rsidRDefault="00A32FA7" w:rsidP="00661F4C">
            <w:pPr>
              <w:jc w:val="center"/>
              <w:rPr>
                <w:rFonts w:ascii="Calibri" w:hAnsi="Calibri" w:cs="Calibri"/>
                <w:color w:val="000000"/>
                <w:sz w:val="16"/>
                <w:szCs w:val="16"/>
              </w:rPr>
            </w:pPr>
            <w:r w:rsidRPr="000963BF">
              <w:rPr>
                <w:rFonts w:ascii="Calibri" w:hAnsi="Calibri" w:cs="Calibri"/>
                <w:color w:val="000000"/>
                <w:sz w:val="16"/>
                <w:szCs w:val="16"/>
                <w:lang w:val="en-US"/>
              </w:rPr>
              <w:t>1</w:t>
            </w:r>
          </w:p>
        </w:tc>
        <w:tc>
          <w:tcPr>
            <w:tcW w:w="666" w:type="dxa"/>
            <w:shd w:val="solid" w:color="C0C0C0" w:fill="FFFFFF"/>
          </w:tcPr>
          <w:p w14:paraId="3FCBAD88" w14:textId="77777777" w:rsidR="00A32FA7" w:rsidRPr="000963BF" w:rsidRDefault="00A32FA7" w:rsidP="000F41D2">
            <w:pPr>
              <w:jc w:val="center"/>
              <w:rPr>
                <w:rFonts w:ascii="Calibri" w:hAnsi="Calibri" w:cs="Calibri"/>
                <w:color w:val="000000"/>
                <w:sz w:val="16"/>
                <w:szCs w:val="16"/>
                <w:lang w:val="en-US"/>
              </w:rPr>
            </w:pPr>
          </w:p>
        </w:tc>
        <w:tc>
          <w:tcPr>
            <w:tcW w:w="760" w:type="dxa"/>
            <w:shd w:val="pct50" w:color="C0C0C0" w:fill="FFFFFF"/>
            <w:vAlign w:val="center"/>
          </w:tcPr>
          <w:p w14:paraId="3FCBAD89" w14:textId="77777777" w:rsidR="00A32FA7" w:rsidRPr="000963BF" w:rsidRDefault="00A32FA7" w:rsidP="000F41D2">
            <w:pPr>
              <w:jc w:val="center"/>
              <w:rPr>
                <w:rFonts w:ascii="Calibri" w:hAnsi="Calibri" w:cs="Calibri"/>
                <w:color w:val="000000"/>
                <w:sz w:val="16"/>
                <w:szCs w:val="16"/>
                <w:lang w:val="en-US"/>
              </w:rPr>
            </w:pPr>
          </w:p>
        </w:tc>
        <w:tc>
          <w:tcPr>
            <w:tcW w:w="567" w:type="dxa"/>
            <w:shd w:val="solid" w:color="C0C0C0" w:fill="FFFFFF"/>
            <w:vAlign w:val="center"/>
          </w:tcPr>
          <w:p w14:paraId="3FCBAD8A" w14:textId="77777777" w:rsidR="00A32FA7" w:rsidRPr="00593318" w:rsidRDefault="00A32FA7" w:rsidP="000F41D2">
            <w:pPr>
              <w:jc w:val="center"/>
              <w:rPr>
                <w:rFonts w:ascii="Calibri" w:hAnsi="Calibri" w:cs="Calibri"/>
                <w:color w:val="000000"/>
                <w:sz w:val="16"/>
                <w:szCs w:val="16"/>
              </w:rPr>
            </w:pPr>
          </w:p>
        </w:tc>
        <w:tc>
          <w:tcPr>
            <w:tcW w:w="702" w:type="dxa"/>
            <w:shd w:val="pct50" w:color="C0C0C0" w:fill="FFFFFF"/>
            <w:vAlign w:val="center"/>
          </w:tcPr>
          <w:p w14:paraId="3FCBAD8B" w14:textId="77777777" w:rsidR="00A32FA7" w:rsidRPr="00593318" w:rsidRDefault="00A32FA7" w:rsidP="000F41D2">
            <w:pPr>
              <w:jc w:val="center"/>
              <w:rPr>
                <w:rFonts w:ascii="Calibri" w:hAnsi="Calibri" w:cs="Calibri"/>
                <w:color w:val="000000"/>
                <w:sz w:val="16"/>
                <w:szCs w:val="16"/>
              </w:rPr>
            </w:pPr>
          </w:p>
        </w:tc>
      </w:tr>
    </w:tbl>
    <w:p w14:paraId="3FCBAD8D" w14:textId="77777777" w:rsidR="009927B5" w:rsidRDefault="009927B5" w:rsidP="000963BF"/>
    <w:p w14:paraId="3FCBAD8E" w14:textId="77777777" w:rsidR="009927B5" w:rsidRDefault="009927B5" w:rsidP="000963BF"/>
    <w:p w14:paraId="3FCBAD8F" w14:textId="77777777" w:rsidR="009927B5" w:rsidRPr="000963BF" w:rsidRDefault="009927B5" w:rsidP="009927B5">
      <w:pPr>
        <w:spacing w:after="240"/>
        <w:rPr>
          <w:rFonts w:ascii="Calibri" w:hAnsi="Calibri" w:cs="Calibri"/>
          <w:b/>
          <w:highlight w:val="lightGray"/>
        </w:rPr>
      </w:pPr>
      <w:r>
        <w:rPr>
          <w:rFonts w:ascii="Calibri" w:hAnsi="Calibri" w:cs="Calibri"/>
          <w:b/>
          <w:highlight w:val="lightGray"/>
          <w:lang w:val="en-US"/>
        </w:rPr>
        <w:t>8th</w:t>
      </w:r>
      <w:r w:rsidRPr="00507A1A">
        <w:rPr>
          <w:rFonts w:ascii="Calibri" w:hAnsi="Calibri" w:cs="Calibri"/>
          <w:b/>
          <w:highlight w:val="lightGray"/>
        </w:rPr>
        <w:t xml:space="preserve"> </w:t>
      </w:r>
      <w:r>
        <w:rPr>
          <w:rFonts w:ascii="Calibri" w:hAnsi="Calibri" w:cs="Calibri"/>
          <w:b/>
          <w:highlight w:val="lightGray"/>
          <w:lang w:val="en-US"/>
        </w:rPr>
        <w:t>Semester</w:t>
      </w:r>
      <w:r>
        <w:rPr>
          <w:rFonts w:ascii="Calibri" w:hAnsi="Calibri" w:cs="Calibri"/>
          <w:b/>
          <w:highlight w:val="lightGray"/>
        </w:rPr>
        <w:t xml:space="preserve"> </w:t>
      </w:r>
    </w:p>
    <w:tbl>
      <w:tblPr>
        <w:tblW w:w="10483" w:type="dxa"/>
        <w:tblInd w:w="-459" w:type="dxa"/>
        <w:tblLayout w:type="fixed"/>
        <w:tblLook w:val="0000" w:firstRow="0" w:lastRow="0" w:firstColumn="0" w:lastColumn="0" w:noHBand="0" w:noVBand="0"/>
      </w:tblPr>
      <w:tblGrid>
        <w:gridCol w:w="567"/>
        <w:gridCol w:w="1418"/>
        <w:gridCol w:w="3118"/>
        <w:gridCol w:w="1560"/>
        <w:gridCol w:w="567"/>
        <w:gridCol w:w="558"/>
        <w:gridCol w:w="666"/>
        <w:gridCol w:w="760"/>
        <w:gridCol w:w="567"/>
        <w:gridCol w:w="702"/>
      </w:tblGrid>
      <w:tr w:rsidR="009927B5" w:rsidRPr="00507A1A" w14:paraId="3FCBAD9A" w14:textId="77777777" w:rsidTr="000F41D2">
        <w:trPr>
          <w:trHeight w:val="600"/>
        </w:trPr>
        <w:tc>
          <w:tcPr>
            <w:tcW w:w="567" w:type="dxa"/>
            <w:tcBorders>
              <w:top w:val="single" w:sz="6" w:space="0" w:color="808080"/>
              <w:bottom w:val="single" w:sz="6" w:space="0" w:color="FFFFFF"/>
            </w:tcBorders>
            <w:shd w:val="solid" w:color="C0C0C0" w:fill="FFFFFF"/>
          </w:tcPr>
          <w:p w14:paraId="3FCBAD90" w14:textId="77777777" w:rsidR="009927B5" w:rsidRPr="00507A1A" w:rsidRDefault="009927B5" w:rsidP="000F41D2">
            <w:pPr>
              <w:rPr>
                <w:rFonts w:ascii="Calibri" w:hAnsi="Calibri" w:cs="Calibri"/>
                <w:b/>
                <w:bCs/>
                <w:color w:val="000000"/>
                <w:sz w:val="20"/>
                <w:szCs w:val="20"/>
              </w:rPr>
            </w:pPr>
          </w:p>
        </w:tc>
        <w:tc>
          <w:tcPr>
            <w:tcW w:w="1418" w:type="dxa"/>
            <w:tcBorders>
              <w:top w:val="single" w:sz="6" w:space="0" w:color="808080"/>
              <w:bottom w:val="single" w:sz="6" w:space="0" w:color="FFFFFF"/>
            </w:tcBorders>
            <w:shd w:val="pct50" w:color="C0C0C0" w:fill="FFFFFF"/>
          </w:tcPr>
          <w:p w14:paraId="3FCBAD91" w14:textId="77777777" w:rsidR="009927B5" w:rsidRPr="002236D0" w:rsidRDefault="009927B5" w:rsidP="000F41D2">
            <w:pPr>
              <w:rPr>
                <w:rFonts w:ascii="Calibri" w:hAnsi="Calibri" w:cs="Calibri"/>
                <w:b/>
                <w:bCs/>
                <w:color w:val="000000"/>
                <w:sz w:val="16"/>
                <w:szCs w:val="16"/>
                <w:lang w:val="en-US"/>
              </w:rPr>
            </w:pPr>
            <w:r>
              <w:rPr>
                <w:rFonts w:ascii="Cambria" w:hAnsi="Cambria" w:cs="Arial"/>
                <w:b/>
                <w:sz w:val="20"/>
                <w:szCs w:val="20"/>
                <w:lang w:val="en-GB"/>
              </w:rPr>
              <w:t>CODE</w:t>
            </w:r>
          </w:p>
        </w:tc>
        <w:tc>
          <w:tcPr>
            <w:tcW w:w="3118" w:type="dxa"/>
            <w:tcBorders>
              <w:top w:val="single" w:sz="6" w:space="0" w:color="808080"/>
              <w:bottom w:val="single" w:sz="6" w:space="0" w:color="FFFFFF"/>
            </w:tcBorders>
            <w:shd w:val="solid" w:color="C0C0C0" w:fill="FFFFFF"/>
          </w:tcPr>
          <w:p w14:paraId="3FCBAD92" w14:textId="77777777" w:rsidR="009927B5" w:rsidRPr="002236D0" w:rsidRDefault="009927B5" w:rsidP="000F41D2">
            <w:pPr>
              <w:jc w:val="center"/>
              <w:rPr>
                <w:rFonts w:ascii="Calibri" w:hAnsi="Calibri" w:cs="Calibri"/>
                <w:color w:val="000000"/>
                <w:sz w:val="20"/>
                <w:szCs w:val="20"/>
                <w:lang w:val="en-US"/>
              </w:rPr>
            </w:pPr>
            <w:r w:rsidRPr="00F17474">
              <w:rPr>
                <w:rFonts w:ascii="Cambria" w:hAnsi="Cambria" w:cs="Arial"/>
                <w:b/>
                <w:sz w:val="20"/>
                <w:szCs w:val="20"/>
                <w:lang w:val="en-GB"/>
              </w:rPr>
              <w:t xml:space="preserve">COURSE </w:t>
            </w:r>
          </w:p>
        </w:tc>
        <w:tc>
          <w:tcPr>
            <w:tcW w:w="1560" w:type="dxa"/>
            <w:tcBorders>
              <w:top w:val="single" w:sz="6" w:space="0" w:color="808080"/>
              <w:bottom w:val="single" w:sz="6" w:space="0" w:color="FFFFFF"/>
            </w:tcBorders>
            <w:shd w:val="pct50" w:color="C0C0C0" w:fill="FFFFFF"/>
          </w:tcPr>
          <w:p w14:paraId="3FCBAD93" w14:textId="77777777" w:rsidR="009927B5" w:rsidRPr="00507A1A" w:rsidRDefault="009927B5" w:rsidP="000F41D2">
            <w:pPr>
              <w:jc w:val="center"/>
              <w:rPr>
                <w:rFonts w:ascii="Calibri" w:hAnsi="Calibri" w:cs="Calibri"/>
                <w:b/>
                <w:bCs/>
                <w:color w:val="000000"/>
                <w:sz w:val="16"/>
                <w:szCs w:val="16"/>
              </w:rPr>
            </w:pPr>
            <w:r w:rsidRPr="00F17474">
              <w:rPr>
                <w:rFonts w:ascii="Cambria" w:hAnsi="Cambria" w:cs="Arial"/>
                <w:b/>
                <w:sz w:val="20"/>
                <w:szCs w:val="20"/>
                <w:lang w:val="en-GB"/>
              </w:rPr>
              <w:t>COURSE TYPE</w:t>
            </w:r>
          </w:p>
        </w:tc>
        <w:tc>
          <w:tcPr>
            <w:tcW w:w="567" w:type="dxa"/>
            <w:tcBorders>
              <w:top w:val="single" w:sz="6" w:space="0" w:color="808080"/>
              <w:bottom w:val="single" w:sz="6" w:space="0" w:color="FFFFFF"/>
            </w:tcBorders>
            <w:shd w:val="solid" w:color="C0C0C0" w:fill="FFFFFF"/>
          </w:tcPr>
          <w:p w14:paraId="3FCBAD94" w14:textId="77777777" w:rsidR="009927B5" w:rsidRPr="00542059" w:rsidRDefault="009927B5" w:rsidP="000F41D2">
            <w:pPr>
              <w:jc w:val="center"/>
              <w:rPr>
                <w:rFonts w:ascii="Calibri" w:hAnsi="Calibri" w:cs="Calibri"/>
                <w:bCs/>
                <w:color w:val="000000"/>
                <w:sz w:val="18"/>
                <w:szCs w:val="18"/>
                <w:lang w:val="en-US"/>
              </w:rPr>
            </w:pPr>
            <w:r w:rsidRPr="00542059">
              <w:rPr>
                <w:rFonts w:ascii="Calibri" w:hAnsi="Calibri" w:cs="Calibri"/>
                <w:bCs/>
                <w:color w:val="000000"/>
                <w:sz w:val="18"/>
                <w:szCs w:val="18"/>
                <w:lang w:val="en-US"/>
              </w:rPr>
              <w:t>theory</w:t>
            </w:r>
          </w:p>
        </w:tc>
        <w:tc>
          <w:tcPr>
            <w:tcW w:w="558" w:type="dxa"/>
            <w:tcBorders>
              <w:top w:val="single" w:sz="6" w:space="0" w:color="808080"/>
              <w:bottom w:val="single" w:sz="6" w:space="0" w:color="FFFFFF"/>
            </w:tcBorders>
            <w:shd w:val="pct50" w:color="C0C0C0" w:fill="FFFFFF"/>
          </w:tcPr>
          <w:p w14:paraId="3FCBAD95" w14:textId="77777777" w:rsidR="009927B5" w:rsidRPr="00542059" w:rsidRDefault="009927B5" w:rsidP="000F41D2">
            <w:pPr>
              <w:jc w:val="center"/>
              <w:rPr>
                <w:rFonts w:ascii="Calibri" w:hAnsi="Calibri" w:cs="Calibri"/>
                <w:bCs/>
                <w:color w:val="000000"/>
                <w:sz w:val="18"/>
                <w:szCs w:val="18"/>
              </w:rPr>
            </w:pPr>
            <w:r w:rsidRPr="00542059">
              <w:rPr>
                <w:rFonts w:ascii="Calibri" w:hAnsi="Calibri" w:cs="Calibri"/>
                <w:bCs/>
                <w:color w:val="000000"/>
                <w:sz w:val="18"/>
                <w:szCs w:val="18"/>
                <w:lang w:val="en-GB"/>
              </w:rPr>
              <w:t>practice works</w:t>
            </w:r>
          </w:p>
        </w:tc>
        <w:tc>
          <w:tcPr>
            <w:tcW w:w="666" w:type="dxa"/>
            <w:tcBorders>
              <w:top w:val="single" w:sz="6" w:space="0" w:color="808080"/>
              <w:bottom w:val="single" w:sz="6" w:space="0" w:color="FFFFFF"/>
            </w:tcBorders>
            <w:shd w:val="solid" w:color="C0C0C0" w:fill="FFFFFF"/>
          </w:tcPr>
          <w:p w14:paraId="3FCBAD96" w14:textId="77777777" w:rsidR="009927B5" w:rsidRPr="00542059" w:rsidRDefault="009927B5" w:rsidP="000F41D2">
            <w:pPr>
              <w:jc w:val="center"/>
              <w:rPr>
                <w:rFonts w:ascii="Calibri" w:hAnsi="Calibri" w:cs="Calibri"/>
                <w:bCs/>
                <w:color w:val="000000"/>
                <w:sz w:val="18"/>
                <w:szCs w:val="18"/>
                <w:lang w:val="en-US"/>
              </w:rPr>
            </w:pPr>
            <w:r w:rsidRPr="00542059">
              <w:rPr>
                <w:rFonts w:ascii="Calibri" w:hAnsi="Calibri" w:cs="Calibri"/>
                <w:bCs/>
                <w:color w:val="000000"/>
                <w:sz w:val="18"/>
                <w:szCs w:val="18"/>
                <w:lang w:val="en-US"/>
              </w:rPr>
              <w:t>Laboratory</w:t>
            </w:r>
            <w:r>
              <w:rPr>
                <w:rFonts w:ascii="Calibri" w:hAnsi="Calibri" w:cs="Calibri"/>
                <w:bCs/>
                <w:color w:val="000000"/>
                <w:sz w:val="18"/>
                <w:szCs w:val="18"/>
                <w:lang w:val="en-US"/>
              </w:rPr>
              <w:t xml:space="preserve"> works</w:t>
            </w:r>
          </w:p>
        </w:tc>
        <w:tc>
          <w:tcPr>
            <w:tcW w:w="760" w:type="dxa"/>
            <w:tcBorders>
              <w:top w:val="single" w:sz="6" w:space="0" w:color="808080"/>
              <w:bottom w:val="single" w:sz="6" w:space="0" w:color="FFFFFF"/>
            </w:tcBorders>
            <w:shd w:val="pct50" w:color="C0C0C0" w:fill="FFFFFF"/>
          </w:tcPr>
          <w:p w14:paraId="3FCBAD97" w14:textId="77777777" w:rsidR="009927B5" w:rsidRPr="00542059" w:rsidRDefault="009927B5" w:rsidP="000F41D2">
            <w:pPr>
              <w:jc w:val="center"/>
              <w:rPr>
                <w:rFonts w:ascii="Calibri" w:hAnsi="Calibri" w:cs="Calibri"/>
                <w:color w:val="000000"/>
                <w:sz w:val="18"/>
                <w:szCs w:val="18"/>
                <w:lang w:val="en-US"/>
              </w:rPr>
            </w:pPr>
            <w:r w:rsidRPr="00542059">
              <w:rPr>
                <w:rFonts w:ascii="Calibri" w:hAnsi="Calibri" w:cs="Calibri"/>
                <w:bCs/>
                <w:color w:val="000000"/>
                <w:sz w:val="18"/>
                <w:szCs w:val="18"/>
                <w:lang w:val="en-US"/>
              </w:rPr>
              <w:t>Hours per week</w:t>
            </w:r>
          </w:p>
        </w:tc>
        <w:tc>
          <w:tcPr>
            <w:tcW w:w="567" w:type="dxa"/>
            <w:tcBorders>
              <w:top w:val="single" w:sz="6" w:space="0" w:color="808080"/>
              <w:bottom w:val="single" w:sz="6" w:space="0" w:color="FFFFFF"/>
            </w:tcBorders>
            <w:shd w:val="solid" w:color="C0C0C0" w:fill="FFFFFF"/>
          </w:tcPr>
          <w:p w14:paraId="3FCBAD98" w14:textId="77777777" w:rsidR="009927B5" w:rsidRPr="00542059" w:rsidRDefault="009927B5" w:rsidP="000F41D2">
            <w:pPr>
              <w:jc w:val="center"/>
              <w:rPr>
                <w:rFonts w:ascii="Calibri" w:hAnsi="Calibri" w:cs="Calibri"/>
                <w:color w:val="000000"/>
                <w:sz w:val="18"/>
                <w:szCs w:val="18"/>
                <w:lang w:val="en-US"/>
              </w:rPr>
            </w:pPr>
            <w:r w:rsidRPr="00542059">
              <w:rPr>
                <w:rFonts w:ascii="Calibri" w:hAnsi="Calibri" w:cs="Calibri"/>
                <w:color w:val="000000"/>
                <w:sz w:val="18"/>
                <w:szCs w:val="18"/>
                <w:lang w:val="en-US"/>
              </w:rPr>
              <w:t>Course total</w:t>
            </w:r>
          </w:p>
        </w:tc>
        <w:tc>
          <w:tcPr>
            <w:tcW w:w="702" w:type="dxa"/>
            <w:tcBorders>
              <w:top w:val="single" w:sz="6" w:space="0" w:color="808080"/>
              <w:bottom w:val="single" w:sz="6" w:space="0" w:color="FFFFFF"/>
            </w:tcBorders>
            <w:shd w:val="pct50" w:color="C0C0C0" w:fill="FFFFFF"/>
          </w:tcPr>
          <w:p w14:paraId="3FCBAD99" w14:textId="77777777" w:rsidR="009927B5" w:rsidRPr="00507A1A" w:rsidRDefault="009927B5" w:rsidP="000F41D2">
            <w:pPr>
              <w:jc w:val="center"/>
              <w:rPr>
                <w:rFonts w:ascii="Calibri" w:hAnsi="Calibri" w:cs="Calibri"/>
                <w:color w:val="000000"/>
                <w:sz w:val="18"/>
                <w:szCs w:val="18"/>
              </w:rPr>
            </w:pPr>
            <w:r w:rsidRPr="00507A1A">
              <w:rPr>
                <w:rFonts w:ascii="Calibri" w:hAnsi="Calibri" w:cs="Calibri"/>
                <w:b/>
                <w:bCs/>
                <w:color w:val="000000"/>
                <w:sz w:val="18"/>
                <w:szCs w:val="18"/>
              </w:rPr>
              <w:t>ECTS</w:t>
            </w:r>
          </w:p>
        </w:tc>
      </w:tr>
      <w:tr w:rsidR="009927B5" w:rsidRPr="00507A1A" w14:paraId="3FCBADA6" w14:textId="77777777" w:rsidTr="000F41D2">
        <w:trPr>
          <w:trHeight w:val="355"/>
        </w:trPr>
        <w:tc>
          <w:tcPr>
            <w:tcW w:w="567" w:type="dxa"/>
            <w:shd w:val="solid" w:color="C0C0C0" w:fill="FFFFFF"/>
          </w:tcPr>
          <w:p w14:paraId="3FCBAD9B" w14:textId="77777777" w:rsidR="009927B5" w:rsidRPr="00507A1A" w:rsidRDefault="009927B5" w:rsidP="00DB1109">
            <w:pPr>
              <w:numPr>
                <w:ilvl w:val="0"/>
                <w:numId w:val="116"/>
              </w:numPr>
              <w:rPr>
                <w:rFonts w:ascii="Calibri" w:hAnsi="Calibri" w:cs="Calibri"/>
                <w:color w:val="000000"/>
                <w:sz w:val="20"/>
                <w:szCs w:val="20"/>
              </w:rPr>
            </w:pPr>
          </w:p>
        </w:tc>
        <w:tc>
          <w:tcPr>
            <w:tcW w:w="1418" w:type="dxa"/>
            <w:shd w:val="pct50" w:color="C0C0C0" w:fill="FFFFFF"/>
          </w:tcPr>
          <w:p w14:paraId="3FCBAD9C"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b/>
                <w:bCs/>
                <w:sz w:val="16"/>
                <w:szCs w:val="16"/>
              </w:rPr>
              <w:t>801</w:t>
            </w:r>
          </w:p>
        </w:tc>
        <w:tc>
          <w:tcPr>
            <w:tcW w:w="3118" w:type="dxa"/>
            <w:shd w:val="solid" w:color="C0C0C0" w:fill="FFFFFF"/>
          </w:tcPr>
          <w:p w14:paraId="3FCBAD9D" w14:textId="77777777" w:rsidR="009927B5" w:rsidRPr="009927B5" w:rsidRDefault="009927B5" w:rsidP="009927B5">
            <w:pPr>
              <w:rPr>
                <w:rFonts w:asciiTheme="minorHAnsi" w:hAnsiTheme="minorHAnsi" w:cstheme="minorHAnsi"/>
                <w:color w:val="000000"/>
                <w:sz w:val="16"/>
                <w:szCs w:val="16"/>
                <w:lang w:val="en-US"/>
              </w:rPr>
            </w:pPr>
            <w:r>
              <w:rPr>
                <w:rFonts w:ascii="Calibri" w:hAnsi="Calibri" w:cs="Calibri"/>
                <w:sz w:val="16"/>
                <w:szCs w:val="16"/>
                <w:lang w:val="en-US"/>
              </w:rPr>
              <w:t>INTERNATIONAL TRADE AND DIRECT FOREIGN INVESTMENTS</w:t>
            </w:r>
          </w:p>
        </w:tc>
        <w:tc>
          <w:tcPr>
            <w:tcW w:w="1560" w:type="dxa"/>
            <w:shd w:val="pct50" w:color="C0C0C0" w:fill="FFFFFF"/>
            <w:vAlign w:val="center"/>
          </w:tcPr>
          <w:p w14:paraId="3FCBAD9E" w14:textId="77777777" w:rsidR="009927B5" w:rsidRPr="000963BF" w:rsidRDefault="009927B5" w:rsidP="009927B5">
            <w:pPr>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SD - MC</w:t>
            </w:r>
          </w:p>
        </w:tc>
        <w:tc>
          <w:tcPr>
            <w:tcW w:w="567" w:type="dxa"/>
            <w:shd w:val="solid" w:color="C0C0C0" w:fill="FFFFFF"/>
            <w:vAlign w:val="center"/>
          </w:tcPr>
          <w:p w14:paraId="3FCBAD9F"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2</w:t>
            </w:r>
          </w:p>
        </w:tc>
        <w:tc>
          <w:tcPr>
            <w:tcW w:w="558" w:type="dxa"/>
            <w:shd w:val="pct50" w:color="C0C0C0" w:fill="FFFFFF"/>
            <w:vAlign w:val="center"/>
          </w:tcPr>
          <w:p w14:paraId="3FCBADA0"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1</w:t>
            </w:r>
          </w:p>
        </w:tc>
        <w:tc>
          <w:tcPr>
            <w:tcW w:w="666" w:type="dxa"/>
            <w:shd w:val="solid" w:color="C0C0C0" w:fill="FFFFFF"/>
          </w:tcPr>
          <w:p w14:paraId="3FCBADA1" w14:textId="77777777" w:rsidR="009927B5" w:rsidRPr="00593318" w:rsidRDefault="009927B5" w:rsidP="009927B5">
            <w:pPr>
              <w:jc w:val="center"/>
              <w:rPr>
                <w:rFonts w:ascii="Calibri" w:hAnsi="Calibri" w:cs="Calibri"/>
                <w:color w:val="000000"/>
                <w:sz w:val="16"/>
                <w:szCs w:val="16"/>
              </w:rPr>
            </w:pPr>
          </w:p>
          <w:p w14:paraId="3FCBADA2"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w:t>
            </w:r>
          </w:p>
        </w:tc>
        <w:tc>
          <w:tcPr>
            <w:tcW w:w="760" w:type="dxa"/>
            <w:shd w:val="pct50" w:color="C0C0C0" w:fill="FFFFFF"/>
            <w:vAlign w:val="center"/>
          </w:tcPr>
          <w:p w14:paraId="3FCBADA3"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3</w:t>
            </w:r>
          </w:p>
        </w:tc>
        <w:tc>
          <w:tcPr>
            <w:tcW w:w="567" w:type="dxa"/>
            <w:shd w:val="solid" w:color="C0C0C0" w:fill="FFFFFF"/>
            <w:vAlign w:val="center"/>
          </w:tcPr>
          <w:p w14:paraId="3FCBADA4"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150</w:t>
            </w:r>
          </w:p>
        </w:tc>
        <w:tc>
          <w:tcPr>
            <w:tcW w:w="702" w:type="dxa"/>
            <w:shd w:val="pct50" w:color="C0C0C0" w:fill="FFFFFF"/>
            <w:vAlign w:val="center"/>
          </w:tcPr>
          <w:p w14:paraId="3FCBADA5"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6</w:t>
            </w:r>
          </w:p>
        </w:tc>
      </w:tr>
      <w:tr w:rsidR="009927B5" w:rsidRPr="00507A1A" w14:paraId="3FCBADB3" w14:textId="77777777" w:rsidTr="000F41D2">
        <w:trPr>
          <w:trHeight w:val="404"/>
        </w:trPr>
        <w:tc>
          <w:tcPr>
            <w:tcW w:w="567" w:type="dxa"/>
            <w:tcBorders>
              <w:top w:val="single" w:sz="6" w:space="0" w:color="808080"/>
              <w:bottom w:val="single" w:sz="6" w:space="0" w:color="FFFFFF"/>
            </w:tcBorders>
            <w:shd w:val="solid" w:color="C0C0C0" w:fill="FFFFFF"/>
          </w:tcPr>
          <w:p w14:paraId="3FCBADA7" w14:textId="77777777" w:rsidR="009927B5" w:rsidRPr="00507A1A" w:rsidRDefault="009927B5" w:rsidP="00DB1109">
            <w:pPr>
              <w:numPr>
                <w:ilvl w:val="0"/>
                <w:numId w:val="116"/>
              </w:numPr>
              <w:ind w:left="473"/>
              <w:rPr>
                <w:rFonts w:ascii="Calibri" w:hAnsi="Calibri" w:cs="Calibri"/>
                <w:color w:val="000000"/>
                <w:sz w:val="20"/>
                <w:szCs w:val="20"/>
              </w:rPr>
            </w:pPr>
          </w:p>
        </w:tc>
        <w:tc>
          <w:tcPr>
            <w:tcW w:w="1418" w:type="dxa"/>
            <w:tcBorders>
              <w:top w:val="single" w:sz="6" w:space="0" w:color="808080"/>
              <w:bottom w:val="single" w:sz="6" w:space="0" w:color="FFFFFF"/>
            </w:tcBorders>
            <w:shd w:val="pct50" w:color="C0C0C0" w:fill="FFFFFF"/>
          </w:tcPr>
          <w:p w14:paraId="3FCBADA8" w14:textId="77777777" w:rsidR="009927B5" w:rsidRPr="00593318" w:rsidRDefault="009927B5" w:rsidP="009927B5">
            <w:pPr>
              <w:jc w:val="center"/>
              <w:rPr>
                <w:rFonts w:ascii="Calibri" w:hAnsi="Calibri" w:cs="Calibri"/>
                <w:color w:val="000000"/>
                <w:sz w:val="16"/>
                <w:szCs w:val="16"/>
              </w:rPr>
            </w:pPr>
            <w:r w:rsidRPr="00593318">
              <w:rPr>
                <w:rFonts w:ascii="Calibri" w:hAnsi="Calibri" w:cs="Calibri"/>
                <w:b/>
                <w:bCs/>
                <w:sz w:val="16"/>
                <w:szCs w:val="16"/>
              </w:rPr>
              <w:t>802</w:t>
            </w:r>
          </w:p>
          <w:p w14:paraId="3FCBADA9" w14:textId="77777777" w:rsidR="009927B5" w:rsidRPr="000963BF" w:rsidRDefault="009927B5" w:rsidP="009927B5">
            <w:pPr>
              <w:jc w:val="center"/>
              <w:rPr>
                <w:rFonts w:asciiTheme="minorHAnsi" w:hAnsiTheme="minorHAnsi" w:cstheme="minorHAnsi"/>
                <w:color w:val="000000"/>
                <w:sz w:val="16"/>
                <w:szCs w:val="16"/>
              </w:rPr>
            </w:pPr>
          </w:p>
        </w:tc>
        <w:tc>
          <w:tcPr>
            <w:tcW w:w="3118" w:type="dxa"/>
            <w:tcBorders>
              <w:top w:val="single" w:sz="6" w:space="0" w:color="808080"/>
              <w:bottom w:val="single" w:sz="6" w:space="0" w:color="FFFFFF"/>
            </w:tcBorders>
            <w:shd w:val="solid" w:color="C0C0C0" w:fill="FFFFFF"/>
          </w:tcPr>
          <w:p w14:paraId="3FCBADAA" w14:textId="77777777" w:rsidR="009927B5" w:rsidRPr="009927B5" w:rsidRDefault="009927B5" w:rsidP="009927B5">
            <w:pPr>
              <w:rPr>
                <w:rFonts w:asciiTheme="minorHAnsi" w:hAnsiTheme="minorHAnsi" w:cstheme="minorHAnsi"/>
                <w:sz w:val="16"/>
                <w:szCs w:val="16"/>
                <w:lang w:val="en-US"/>
              </w:rPr>
            </w:pPr>
            <w:r>
              <w:rPr>
                <w:rFonts w:ascii="Calibri" w:hAnsi="Calibri" w:cs="Calibri"/>
                <w:sz w:val="16"/>
                <w:szCs w:val="16"/>
                <w:lang w:val="en-US"/>
              </w:rPr>
              <w:t>INTERNATIONAL ACCOUNTING STANDARDS</w:t>
            </w:r>
          </w:p>
        </w:tc>
        <w:tc>
          <w:tcPr>
            <w:tcW w:w="1560" w:type="dxa"/>
            <w:tcBorders>
              <w:top w:val="single" w:sz="6" w:space="0" w:color="808080"/>
              <w:bottom w:val="single" w:sz="6" w:space="0" w:color="FFFFFF"/>
            </w:tcBorders>
            <w:shd w:val="pct50" w:color="C0C0C0" w:fill="FFFFFF"/>
            <w:vAlign w:val="center"/>
          </w:tcPr>
          <w:p w14:paraId="3FCBADAB" w14:textId="77777777" w:rsidR="009927B5" w:rsidRPr="000963BF" w:rsidRDefault="009927B5" w:rsidP="009927B5">
            <w:pPr>
              <w:jc w:val="center"/>
              <w:rPr>
                <w:rFonts w:asciiTheme="minorHAnsi" w:hAnsiTheme="minorHAnsi" w:cstheme="minorHAnsi"/>
                <w:color w:val="000000"/>
                <w:sz w:val="16"/>
                <w:szCs w:val="16"/>
              </w:rPr>
            </w:pPr>
            <w:r>
              <w:rPr>
                <w:rFonts w:asciiTheme="minorHAnsi" w:hAnsiTheme="minorHAnsi" w:cstheme="minorHAnsi"/>
                <w:color w:val="000000"/>
                <w:sz w:val="16"/>
                <w:szCs w:val="16"/>
                <w:lang w:val="en-US"/>
              </w:rPr>
              <w:t>SD - MC</w:t>
            </w:r>
          </w:p>
        </w:tc>
        <w:tc>
          <w:tcPr>
            <w:tcW w:w="567" w:type="dxa"/>
            <w:tcBorders>
              <w:top w:val="single" w:sz="6" w:space="0" w:color="808080"/>
              <w:bottom w:val="single" w:sz="6" w:space="0" w:color="FFFFFF"/>
            </w:tcBorders>
            <w:shd w:val="solid" w:color="C0C0C0" w:fill="FFFFFF"/>
            <w:vAlign w:val="center"/>
          </w:tcPr>
          <w:p w14:paraId="3FCBADAC"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2</w:t>
            </w:r>
          </w:p>
        </w:tc>
        <w:tc>
          <w:tcPr>
            <w:tcW w:w="558" w:type="dxa"/>
            <w:tcBorders>
              <w:top w:val="single" w:sz="6" w:space="0" w:color="808080"/>
              <w:bottom w:val="single" w:sz="6" w:space="0" w:color="FFFFFF"/>
            </w:tcBorders>
            <w:shd w:val="pct50" w:color="C0C0C0" w:fill="FFFFFF"/>
            <w:vAlign w:val="center"/>
          </w:tcPr>
          <w:p w14:paraId="3FCBADAD"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1</w:t>
            </w:r>
          </w:p>
        </w:tc>
        <w:tc>
          <w:tcPr>
            <w:tcW w:w="666" w:type="dxa"/>
            <w:tcBorders>
              <w:top w:val="single" w:sz="6" w:space="0" w:color="808080"/>
              <w:bottom w:val="single" w:sz="6" w:space="0" w:color="FFFFFF"/>
            </w:tcBorders>
            <w:shd w:val="solid" w:color="C0C0C0" w:fill="FFFFFF"/>
          </w:tcPr>
          <w:p w14:paraId="3FCBADAE" w14:textId="77777777" w:rsidR="009927B5" w:rsidRPr="00593318" w:rsidRDefault="009927B5" w:rsidP="009927B5">
            <w:pPr>
              <w:jc w:val="center"/>
              <w:rPr>
                <w:rFonts w:ascii="Calibri" w:hAnsi="Calibri" w:cs="Calibri"/>
                <w:color w:val="000000"/>
                <w:sz w:val="16"/>
                <w:szCs w:val="16"/>
              </w:rPr>
            </w:pPr>
          </w:p>
          <w:p w14:paraId="3FCBADAF"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w:t>
            </w:r>
          </w:p>
        </w:tc>
        <w:tc>
          <w:tcPr>
            <w:tcW w:w="760" w:type="dxa"/>
            <w:tcBorders>
              <w:top w:val="single" w:sz="6" w:space="0" w:color="808080"/>
              <w:bottom w:val="single" w:sz="6" w:space="0" w:color="FFFFFF"/>
            </w:tcBorders>
            <w:shd w:val="pct50" w:color="C0C0C0" w:fill="FFFFFF"/>
            <w:vAlign w:val="center"/>
          </w:tcPr>
          <w:p w14:paraId="3FCBADB0"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3</w:t>
            </w:r>
          </w:p>
        </w:tc>
        <w:tc>
          <w:tcPr>
            <w:tcW w:w="567" w:type="dxa"/>
            <w:tcBorders>
              <w:top w:val="single" w:sz="6" w:space="0" w:color="808080"/>
              <w:bottom w:val="single" w:sz="6" w:space="0" w:color="FFFFFF"/>
            </w:tcBorders>
            <w:shd w:val="solid" w:color="C0C0C0" w:fill="FFFFFF"/>
            <w:vAlign w:val="center"/>
          </w:tcPr>
          <w:p w14:paraId="3FCBADB1"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150</w:t>
            </w:r>
          </w:p>
        </w:tc>
        <w:tc>
          <w:tcPr>
            <w:tcW w:w="702" w:type="dxa"/>
            <w:tcBorders>
              <w:top w:val="single" w:sz="6" w:space="0" w:color="808080"/>
              <w:bottom w:val="single" w:sz="6" w:space="0" w:color="FFFFFF"/>
            </w:tcBorders>
            <w:shd w:val="pct50" w:color="C0C0C0" w:fill="FFFFFF"/>
            <w:vAlign w:val="center"/>
          </w:tcPr>
          <w:p w14:paraId="3FCBADB2"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6</w:t>
            </w:r>
          </w:p>
        </w:tc>
      </w:tr>
      <w:tr w:rsidR="009927B5" w:rsidRPr="00507A1A" w14:paraId="3FCBADBE" w14:textId="77777777" w:rsidTr="000F41D2">
        <w:trPr>
          <w:trHeight w:val="410"/>
        </w:trPr>
        <w:tc>
          <w:tcPr>
            <w:tcW w:w="567" w:type="dxa"/>
            <w:shd w:val="solid" w:color="C0C0C0" w:fill="FFFFFF"/>
          </w:tcPr>
          <w:p w14:paraId="3FCBADB4" w14:textId="77777777" w:rsidR="009927B5" w:rsidRPr="00507A1A" w:rsidRDefault="009927B5" w:rsidP="00DB1109">
            <w:pPr>
              <w:numPr>
                <w:ilvl w:val="0"/>
                <w:numId w:val="116"/>
              </w:numPr>
              <w:ind w:left="473"/>
              <w:rPr>
                <w:rFonts w:ascii="Calibri" w:hAnsi="Calibri" w:cs="Calibri"/>
                <w:color w:val="000000"/>
                <w:sz w:val="20"/>
                <w:szCs w:val="20"/>
              </w:rPr>
            </w:pPr>
          </w:p>
        </w:tc>
        <w:tc>
          <w:tcPr>
            <w:tcW w:w="1418" w:type="dxa"/>
            <w:tcBorders>
              <w:top w:val="single" w:sz="6" w:space="0" w:color="808080"/>
              <w:bottom w:val="single" w:sz="6" w:space="0" w:color="FFFFFF"/>
            </w:tcBorders>
            <w:shd w:val="pct50" w:color="C0C0C0" w:fill="FFFFFF"/>
          </w:tcPr>
          <w:p w14:paraId="3FCBADB5"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b/>
                <w:bCs/>
                <w:sz w:val="16"/>
                <w:szCs w:val="16"/>
              </w:rPr>
              <w:t>803</w:t>
            </w:r>
          </w:p>
        </w:tc>
        <w:tc>
          <w:tcPr>
            <w:tcW w:w="3118" w:type="dxa"/>
            <w:tcBorders>
              <w:top w:val="single" w:sz="6" w:space="0" w:color="808080"/>
              <w:bottom w:val="single" w:sz="6" w:space="0" w:color="FFFFFF"/>
            </w:tcBorders>
            <w:shd w:val="solid" w:color="C0C0C0" w:fill="FFFFFF"/>
          </w:tcPr>
          <w:p w14:paraId="3FCBADB6" w14:textId="77777777" w:rsidR="009927B5" w:rsidRPr="009927B5" w:rsidRDefault="009927B5" w:rsidP="009927B5">
            <w:pPr>
              <w:rPr>
                <w:rFonts w:asciiTheme="minorHAnsi" w:hAnsiTheme="minorHAnsi" w:cstheme="minorHAnsi"/>
                <w:sz w:val="16"/>
                <w:szCs w:val="16"/>
                <w:lang w:val="en-US"/>
              </w:rPr>
            </w:pPr>
            <w:r w:rsidRPr="009927B5">
              <w:rPr>
                <w:rFonts w:asciiTheme="minorHAnsi" w:hAnsiTheme="minorHAnsi" w:cstheme="minorHAnsi"/>
                <w:sz w:val="16"/>
                <w:szCs w:val="16"/>
                <w:lang w:val="en-US"/>
              </w:rPr>
              <w:t>INDUSTRIAL ORGANIZATION AND POLICY</w:t>
            </w:r>
          </w:p>
        </w:tc>
        <w:tc>
          <w:tcPr>
            <w:tcW w:w="1560" w:type="dxa"/>
            <w:tcBorders>
              <w:top w:val="single" w:sz="6" w:space="0" w:color="808080"/>
              <w:bottom w:val="single" w:sz="6" w:space="0" w:color="FFFFFF"/>
            </w:tcBorders>
            <w:shd w:val="pct50" w:color="C0C0C0" w:fill="FFFFFF"/>
            <w:vAlign w:val="center"/>
          </w:tcPr>
          <w:p w14:paraId="3FCBADB7" w14:textId="77777777" w:rsidR="009927B5" w:rsidRPr="000963BF" w:rsidRDefault="009927B5" w:rsidP="009927B5">
            <w:pPr>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SD - MC</w:t>
            </w:r>
          </w:p>
        </w:tc>
        <w:tc>
          <w:tcPr>
            <w:tcW w:w="567" w:type="dxa"/>
            <w:tcBorders>
              <w:top w:val="single" w:sz="6" w:space="0" w:color="808080"/>
              <w:bottom w:val="single" w:sz="6" w:space="0" w:color="FFFFFF"/>
            </w:tcBorders>
            <w:shd w:val="solid" w:color="C0C0C0" w:fill="FFFFFF"/>
            <w:vAlign w:val="center"/>
          </w:tcPr>
          <w:p w14:paraId="3FCBADB8"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2</w:t>
            </w:r>
          </w:p>
        </w:tc>
        <w:tc>
          <w:tcPr>
            <w:tcW w:w="558" w:type="dxa"/>
            <w:tcBorders>
              <w:top w:val="single" w:sz="6" w:space="0" w:color="808080"/>
              <w:bottom w:val="single" w:sz="6" w:space="0" w:color="FFFFFF"/>
            </w:tcBorders>
            <w:shd w:val="pct50" w:color="C0C0C0" w:fill="FFFFFF"/>
            <w:vAlign w:val="center"/>
          </w:tcPr>
          <w:p w14:paraId="3FCBADB9"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1</w:t>
            </w:r>
          </w:p>
        </w:tc>
        <w:tc>
          <w:tcPr>
            <w:tcW w:w="666" w:type="dxa"/>
            <w:tcBorders>
              <w:top w:val="single" w:sz="6" w:space="0" w:color="808080"/>
              <w:bottom w:val="single" w:sz="6" w:space="0" w:color="FFFFFF"/>
            </w:tcBorders>
            <w:shd w:val="solid" w:color="C0C0C0" w:fill="FFFFFF"/>
          </w:tcPr>
          <w:p w14:paraId="3FCBADBA"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w:t>
            </w:r>
          </w:p>
        </w:tc>
        <w:tc>
          <w:tcPr>
            <w:tcW w:w="760" w:type="dxa"/>
            <w:tcBorders>
              <w:top w:val="single" w:sz="6" w:space="0" w:color="808080"/>
              <w:bottom w:val="single" w:sz="6" w:space="0" w:color="FFFFFF"/>
            </w:tcBorders>
            <w:shd w:val="pct50" w:color="C0C0C0" w:fill="FFFFFF"/>
            <w:vAlign w:val="center"/>
          </w:tcPr>
          <w:p w14:paraId="3FCBADBB"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3</w:t>
            </w:r>
          </w:p>
        </w:tc>
        <w:tc>
          <w:tcPr>
            <w:tcW w:w="567" w:type="dxa"/>
            <w:tcBorders>
              <w:top w:val="single" w:sz="6" w:space="0" w:color="808080"/>
              <w:bottom w:val="single" w:sz="6" w:space="0" w:color="FFFFFF"/>
            </w:tcBorders>
            <w:shd w:val="solid" w:color="C0C0C0" w:fill="FFFFFF"/>
            <w:vAlign w:val="center"/>
          </w:tcPr>
          <w:p w14:paraId="3FCBADBC"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150</w:t>
            </w:r>
          </w:p>
        </w:tc>
        <w:tc>
          <w:tcPr>
            <w:tcW w:w="702" w:type="dxa"/>
            <w:tcBorders>
              <w:top w:val="single" w:sz="6" w:space="0" w:color="808080"/>
              <w:bottom w:val="single" w:sz="6" w:space="0" w:color="FFFFFF"/>
            </w:tcBorders>
            <w:shd w:val="pct50" w:color="C0C0C0" w:fill="FFFFFF"/>
            <w:vAlign w:val="center"/>
          </w:tcPr>
          <w:p w14:paraId="3FCBADBD"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6</w:t>
            </w:r>
          </w:p>
        </w:tc>
      </w:tr>
      <w:tr w:rsidR="009927B5" w:rsidRPr="00507A1A" w14:paraId="3FCBADC9" w14:textId="77777777" w:rsidTr="000F41D2">
        <w:trPr>
          <w:trHeight w:val="410"/>
        </w:trPr>
        <w:tc>
          <w:tcPr>
            <w:tcW w:w="567" w:type="dxa"/>
            <w:tcBorders>
              <w:top w:val="single" w:sz="6" w:space="0" w:color="808080"/>
              <w:bottom w:val="single" w:sz="6" w:space="0" w:color="FFFFFF"/>
            </w:tcBorders>
            <w:shd w:val="solid" w:color="C0C0C0" w:fill="FFFFFF"/>
          </w:tcPr>
          <w:p w14:paraId="3FCBADBF" w14:textId="77777777" w:rsidR="009927B5" w:rsidRPr="00507A1A" w:rsidRDefault="009927B5" w:rsidP="00DB1109">
            <w:pPr>
              <w:numPr>
                <w:ilvl w:val="0"/>
                <w:numId w:val="116"/>
              </w:numPr>
              <w:ind w:left="473"/>
              <w:rPr>
                <w:rFonts w:ascii="Calibri" w:hAnsi="Calibri" w:cs="Calibri"/>
                <w:color w:val="000000"/>
                <w:sz w:val="20"/>
                <w:szCs w:val="20"/>
              </w:rPr>
            </w:pPr>
          </w:p>
        </w:tc>
        <w:tc>
          <w:tcPr>
            <w:tcW w:w="1418" w:type="dxa"/>
            <w:tcBorders>
              <w:top w:val="single" w:sz="6" w:space="0" w:color="808080"/>
              <w:bottom w:val="single" w:sz="6" w:space="0" w:color="FFFFFF"/>
            </w:tcBorders>
            <w:shd w:val="pct50" w:color="C0C0C0" w:fill="FFFFFF"/>
          </w:tcPr>
          <w:p w14:paraId="3FCBADC0"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b/>
                <w:bCs/>
                <w:sz w:val="16"/>
                <w:szCs w:val="16"/>
              </w:rPr>
              <w:t>804</w:t>
            </w:r>
          </w:p>
        </w:tc>
        <w:tc>
          <w:tcPr>
            <w:tcW w:w="3118" w:type="dxa"/>
            <w:tcBorders>
              <w:top w:val="single" w:sz="6" w:space="0" w:color="808080"/>
              <w:bottom w:val="single" w:sz="6" w:space="0" w:color="FFFFFF"/>
            </w:tcBorders>
            <w:shd w:val="solid" w:color="C0C0C0" w:fill="FFFFFF"/>
          </w:tcPr>
          <w:p w14:paraId="3FCBADC1" w14:textId="77777777" w:rsidR="009927B5" w:rsidRPr="009927B5" w:rsidRDefault="009927B5" w:rsidP="009927B5">
            <w:pPr>
              <w:rPr>
                <w:rFonts w:asciiTheme="minorHAnsi" w:hAnsiTheme="minorHAnsi" w:cstheme="minorHAnsi"/>
                <w:color w:val="000000"/>
                <w:sz w:val="16"/>
                <w:szCs w:val="16"/>
                <w:lang w:val="en-US"/>
              </w:rPr>
            </w:pPr>
            <w:r>
              <w:rPr>
                <w:rFonts w:ascii="Calibri" w:hAnsi="Calibri" w:cs="Calibri"/>
                <w:sz w:val="16"/>
                <w:szCs w:val="16"/>
                <w:lang w:val="en-US"/>
              </w:rPr>
              <w:t>ENVIRONMENTAL ECONOMICS</w:t>
            </w:r>
          </w:p>
        </w:tc>
        <w:tc>
          <w:tcPr>
            <w:tcW w:w="1560" w:type="dxa"/>
            <w:tcBorders>
              <w:top w:val="single" w:sz="6" w:space="0" w:color="808080"/>
              <w:bottom w:val="single" w:sz="6" w:space="0" w:color="FFFFFF"/>
            </w:tcBorders>
            <w:shd w:val="pct50" w:color="C0C0C0" w:fill="FFFFFF"/>
            <w:vAlign w:val="center"/>
          </w:tcPr>
          <w:p w14:paraId="3FCBADC2" w14:textId="77777777" w:rsidR="009927B5" w:rsidRPr="000963BF" w:rsidRDefault="009927B5" w:rsidP="009927B5">
            <w:pPr>
              <w:jc w:val="center"/>
              <w:rPr>
                <w:rFonts w:asciiTheme="minorHAnsi" w:hAnsiTheme="minorHAnsi" w:cstheme="minorHAnsi"/>
                <w:color w:val="000000"/>
                <w:sz w:val="16"/>
                <w:szCs w:val="16"/>
              </w:rPr>
            </w:pPr>
            <w:r>
              <w:rPr>
                <w:rFonts w:asciiTheme="minorHAnsi" w:hAnsiTheme="minorHAnsi" w:cstheme="minorHAnsi"/>
                <w:color w:val="000000"/>
                <w:sz w:val="16"/>
                <w:szCs w:val="16"/>
                <w:lang w:val="en-US"/>
              </w:rPr>
              <w:t>SD - MC</w:t>
            </w:r>
          </w:p>
        </w:tc>
        <w:tc>
          <w:tcPr>
            <w:tcW w:w="567" w:type="dxa"/>
            <w:tcBorders>
              <w:top w:val="single" w:sz="6" w:space="0" w:color="808080"/>
              <w:bottom w:val="single" w:sz="6" w:space="0" w:color="FFFFFF"/>
            </w:tcBorders>
            <w:shd w:val="solid" w:color="C0C0C0" w:fill="FFFFFF"/>
            <w:vAlign w:val="center"/>
          </w:tcPr>
          <w:p w14:paraId="3FCBADC3"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2</w:t>
            </w:r>
          </w:p>
        </w:tc>
        <w:tc>
          <w:tcPr>
            <w:tcW w:w="558" w:type="dxa"/>
            <w:tcBorders>
              <w:top w:val="single" w:sz="6" w:space="0" w:color="808080"/>
              <w:bottom w:val="single" w:sz="6" w:space="0" w:color="FFFFFF"/>
            </w:tcBorders>
            <w:shd w:val="pct50" w:color="C0C0C0" w:fill="FFFFFF"/>
            <w:vAlign w:val="center"/>
          </w:tcPr>
          <w:p w14:paraId="3FCBADC4"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1</w:t>
            </w:r>
          </w:p>
        </w:tc>
        <w:tc>
          <w:tcPr>
            <w:tcW w:w="666" w:type="dxa"/>
            <w:tcBorders>
              <w:top w:val="single" w:sz="6" w:space="0" w:color="808080"/>
              <w:bottom w:val="single" w:sz="6" w:space="0" w:color="FFFFFF"/>
            </w:tcBorders>
            <w:shd w:val="solid" w:color="C0C0C0" w:fill="FFFFFF"/>
          </w:tcPr>
          <w:p w14:paraId="3FCBADC5"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w:t>
            </w:r>
          </w:p>
        </w:tc>
        <w:tc>
          <w:tcPr>
            <w:tcW w:w="760" w:type="dxa"/>
            <w:tcBorders>
              <w:top w:val="single" w:sz="6" w:space="0" w:color="808080"/>
              <w:bottom w:val="single" w:sz="6" w:space="0" w:color="FFFFFF"/>
            </w:tcBorders>
            <w:shd w:val="pct50" w:color="C0C0C0" w:fill="FFFFFF"/>
            <w:vAlign w:val="center"/>
          </w:tcPr>
          <w:p w14:paraId="3FCBADC6"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3</w:t>
            </w:r>
          </w:p>
        </w:tc>
        <w:tc>
          <w:tcPr>
            <w:tcW w:w="567" w:type="dxa"/>
            <w:tcBorders>
              <w:top w:val="single" w:sz="6" w:space="0" w:color="808080"/>
              <w:bottom w:val="single" w:sz="6" w:space="0" w:color="FFFFFF"/>
            </w:tcBorders>
            <w:shd w:val="solid" w:color="C0C0C0" w:fill="FFFFFF"/>
            <w:vAlign w:val="center"/>
          </w:tcPr>
          <w:p w14:paraId="3FCBADC7"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150</w:t>
            </w:r>
          </w:p>
        </w:tc>
        <w:tc>
          <w:tcPr>
            <w:tcW w:w="702" w:type="dxa"/>
            <w:tcBorders>
              <w:top w:val="single" w:sz="6" w:space="0" w:color="808080"/>
              <w:bottom w:val="single" w:sz="6" w:space="0" w:color="FFFFFF"/>
            </w:tcBorders>
            <w:shd w:val="pct50" w:color="C0C0C0" w:fill="FFFFFF"/>
            <w:vAlign w:val="center"/>
          </w:tcPr>
          <w:p w14:paraId="3FCBADC8" w14:textId="77777777" w:rsidR="009927B5" w:rsidRPr="000963BF" w:rsidRDefault="009927B5" w:rsidP="009927B5">
            <w:pPr>
              <w:jc w:val="center"/>
              <w:rPr>
                <w:rFonts w:asciiTheme="minorHAnsi" w:hAnsiTheme="minorHAnsi" w:cstheme="minorHAnsi"/>
                <w:color w:val="000000"/>
                <w:sz w:val="16"/>
                <w:szCs w:val="16"/>
              </w:rPr>
            </w:pPr>
            <w:r w:rsidRPr="00593318">
              <w:rPr>
                <w:rFonts w:ascii="Calibri" w:hAnsi="Calibri" w:cs="Calibri"/>
                <w:color w:val="000000"/>
                <w:sz w:val="16"/>
                <w:szCs w:val="16"/>
              </w:rPr>
              <w:t>6</w:t>
            </w:r>
          </w:p>
        </w:tc>
      </w:tr>
      <w:tr w:rsidR="009927B5" w:rsidRPr="00507A1A" w14:paraId="3FCBADD4" w14:textId="77777777" w:rsidTr="000F41D2">
        <w:trPr>
          <w:trHeight w:val="410"/>
        </w:trPr>
        <w:tc>
          <w:tcPr>
            <w:tcW w:w="567" w:type="dxa"/>
            <w:shd w:val="solid" w:color="C0C0C0" w:fill="FFFFFF"/>
          </w:tcPr>
          <w:p w14:paraId="3FCBADCA" w14:textId="77777777" w:rsidR="009927B5" w:rsidRPr="00507A1A" w:rsidRDefault="009927B5" w:rsidP="00DB1109">
            <w:pPr>
              <w:numPr>
                <w:ilvl w:val="0"/>
                <w:numId w:val="116"/>
              </w:numPr>
              <w:ind w:left="473"/>
              <w:rPr>
                <w:rFonts w:ascii="Calibri" w:hAnsi="Calibri" w:cs="Calibri"/>
                <w:color w:val="000000"/>
                <w:sz w:val="20"/>
                <w:szCs w:val="20"/>
              </w:rPr>
            </w:pPr>
          </w:p>
        </w:tc>
        <w:tc>
          <w:tcPr>
            <w:tcW w:w="1418" w:type="dxa"/>
            <w:tcBorders>
              <w:top w:val="single" w:sz="6" w:space="0" w:color="808080"/>
              <w:bottom w:val="single" w:sz="6" w:space="0" w:color="FFFFFF"/>
            </w:tcBorders>
            <w:shd w:val="pct50" w:color="C0C0C0" w:fill="FFFFFF"/>
          </w:tcPr>
          <w:p w14:paraId="3FCBADCB" w14:textId="77777777" w:rsidR="009927B5" w:rsidRPr="009927B5" w:rsidRDefault="009927B5" w:rsidP="009927B5">
            <w:pPr>
              <w:jc w:val="center"/>
              <w:rPr>
                <w:rFonts w:asciiTheme="minorHAnsi" w:hAnsiTheme="minorHAnsi" w:cstheme="minorHAnsi"/>
                <w:color w:val="000000"/>
                <w:sz w:val="16"/>
                <w:szCs w:val="16"/>
                <w:lang w:val="en-US"/>
              </w:rPr>
            </w:pPr>
            <w:r>
              <w:rPr>
                <w:rFonts w:asciiTheme="minorHAnsi" w:hAnsiTheme="minorHAnsi" w:cstheme="minorHAnsi"/>
                <w:b/>
                <w:bCs/>
                <w:sz w:val="16"/>
                <w:szCs w:val="16"/>
                <w:lang w:val="en-US"/>
              </w:rPr>
              <w:t>851</w:t>
            </w:r>
          </w:p>
        </w:tc>
        <w:tc>
          <w:tcPr>
            <w:tcW w:w="3118" w:type="dxa"/>
            <w:tcBorders>
              <w:top w:val="single" w:sz="6" w:space="0" w:color="808080"/>
              <w:bottom w:val="single" w:sz="6" w:space="0" w:color="FFFFFF"/>
            </w:tcBorders>
            <w:shd w:val="solid" w:color="C0C0C0" w:fill="FFFFFF"/>
          </w:tcPr>
          <w:p w14:paraId="3FCBADCC" w14:textId="77777777" w:rsidR="009927B5" w:rsidRPr="009927B5" w:rsidRDefault="009927B5" w:rsidP="009927B5">
            <w:pP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CORPORATE SOCIAL RESPONSIBILITY</w:t>
            </w:r>
          </w:p>
        </w:tc>
        <w:tc>
          <w:tcPr>
            <w:tcW w:w="1560" w:type="dxa"/>
            <w:tcBorders>
              <w:top w:val="single" w:sz="6" w:space="0" w:color="808080"/>
              <w:bottom w:val="single" w:sz="6" w:space="0" w:color="FFFFFF"/>
            </w:tcBorders>
            <w:shd w:val="pct50" w:color="C0C0C0" w:fill="FFFFFF"/>
            <w:vAlign w:val="center"/>
          </w:tcPr>
          <w:p w14:paraId="3FCBADCD" w14:textId="77777777" w:rsidR="009927B5" w:rsidRPr="000963BF" w:rsidRDefault="009927B5" w:rsidP="009927B5">
            <w:pPr>
              <w:jc w:val="center"/>
              <w:rPr>
                <w:rFonts w:asciiTheme="minorHAnsi" w:hAnsiTheme="minorHAnsi" w:cstheme="minorHAnsi"/>
                <w:color w:val="000000"/>
                <w:sz w:val="16"/>
                <w:szCs w:val="16"/>
              </w:rPr>
            </w:pPr>
            <w:r>
              <w:rPr>
                <w:rFonts w:asciiTheme="minorHAnsi" w:hAnsiTheme="minorHAnsi" w:cstheme="minorHAnsi"/>
                <w:color w:val="000000"/>
                <w:sz w:val="16"/>
                <w:szCs w:val="16"/>
                <w:lang w:val="en-US"/>
              </w:rPr>
              <w:t>SB - EC</w:t>
            </w:r>
          </w:p>
        </w:tc>
        <w:tc>
          <w:tcPr>
            <w:tcW w:w="567" w:type="dxa"/>
            <w:tcBorders>
              <w:top w:val="single" w:sz="6" w:space="0" w:color="808080"/>
              <w:bottom w:val="single" w:sz="6" w:space="0" w:color="FFFFFF"/>
            </w:tcBorders>
            <w:shd w:val="solid" w:color="C0C0C0" w:fill="FFFFFF"/>
            <w:vAlign w:val="center"/>
          </w:tcPr>
          <w:p w14:paraId="3FCBADCE" w14:textId="77777777" w:rsidR="009927B5" w:rsidRPr="000963BF" w:rsidRDefault="009927B5" w:rsidP="009927B5">
            <w:pPr>
              <w:jc w:val="center"/>
              <w:rPr>
                <w:rFonts w:asciiTheme="minorHAnsi" w:hAnsiTheme="minorHAnsi" w:cstheme="minorHAnsi"/>
                <w:color w:val="000000"/>
                <w:sz w:val="16"/>
                <w:szCs w:val="16"/>
                <w:lang w:val="en-US"/>
              </w:rPr>
            </w:pPr>
            <w:r w:rsidRPr="000963BF">
              <w:rPr>
                <w:rFonts w:asciiTheme="minorHAnsi" w:hAnsiTheme="minorHAnsi" w:cstheme="minorHAnsi"/>
                <w:color w:val="000000"/>
                <w:sz w:val="16"/>
                <w:szCs w:val="16"/>
              </w:rPr>
              <w:t>2</w:t>
            </w:r>
          </w:p>
        </w:tc>
        <w:tc>
          <w:tcPr>
            <w:tcW w:w="558" w:type="dxa"/>
            <w:tcBorders>
              <w:top w:val="single" w:sz="6" w:space="0" w:color="808080"/>
              <w:bottom w:val="single" w:sz="6" w:space="0" w:color="FFFFFF"/>
            </w:tcBorders>
            <w:shd w:val="pct50" w:color="C0C0C0" w:fill="FFFFFF"/>
            <w:vAlign w:val="center"/>
          </w:tcPr>
          <w:p w14:paraId="3FCBADCF" w14:textId="77777777" w:rsidR="009927B5" w:rsidRPr="000963BF" w:rsidRDefault="009927B5" w:rsidP="009927B5">
            <w:pPr>
              <w:jc w:val="center"/>
              <w:rPr>
                <w:rFonts w:asciiTheme="minorHAnsi" w:hAnsiTheme="minorHAnsi" w:cstheme="minorHAnsi"/>
                <w:color w:val="000000"/>
                <w:sz w:val="16"/>
                <w:szCs w:val="16"/>
                <w:lang w:val="en-US"/>
              </w:rPr>
            </w:pPr>
            <w:r w:rsidRPr="000963BF">
              <w:rPr>
                <w:rFonts w:asciiTheme="minorHAnsi" w:hAnsiTheme="minorHAnsi" w:cstheme="minorHAnsi"/>
                <w:color w:val="000000"/>
                <w:sz w:val="16"/>
                <w:szCs w:val="16"/>
              </w:rPr>
              <w:t>1</w:t>
            </w:r>
          </w:p>
        </w:tc>
        <w:tc>
          <w:tcPr>
            <w:tcW w:w="666" w:type="dxa"/>
            <w:tcBorders>
              <w:top w:val="single" w:sz="6" w:space="0" w:color="808080"/>
              <w:bottom w:val="single" w:sz="6" w:space="0" w:color="FFFFFF"/>
            </w:tcBorders>
            <w:shd w:val="solid" w:color="C0C0C0" w:fill="FFFFFF"/>
          </w:tcPr>
          <w:p w14:paraId="3FCBADD0" w14:textId="77777777" w:rsidR="009927B5" w:rsidRPr="000963BF" w:rsidRDefault="009927B5" w:rsidP="009927B5">
            <w:pPr>
              <w:jc w:val="center"/>
              <w:rPr>
                <w:rFonts w:asciiTheme="minorHAnsi" w:hAnsiTheme="minorHAnsi" w:cstheme="minorHAnsi"/>
                <w:color w:val="000000"/>
                <w:sz w:val="16"/>
                <w:szCs w:val="16"/>
                <w:lang w:val="en-US"/>
              </w:rPr>
            </w:pPr>
            <w:r w:rsidRPr="000963BF">
              <w:rPr>
                <w:rFonts w:asciiTheme="minorHAnsi" w:hAnsiTheme="minorHAnsi" w:cstheme="minorHAnsi"/>
                <w:color w:val="000000"/>
                <w:sz w:val="16"/>
                <w:szCs w:val="16"/>
              </w:rPr>
              <w:t>-</w:t>
            </w:r>
          </w:p>
        </w:tc>
        <w:tc>
          <w:tcPr>
            <w:tcW w:w="760" w:type="dxa"/>
            <w:tcBorders>
              <w:top w:val="single" w:sz="6" w:space="0" w:color="808080"/>
              <w:bottom w:val="single" w:sz="6" w:space="0" w:color="FFFFFF"/>
            </w:tcBorders>
            <w:shd w:val="pct50" w:color="C0C0C0" w:fill="FFFFFF"/>
            <w:vAlign w:val="center"/>
          </w:tcPr>
          <w:p w14:paraId="3FCBADD1" w14:textId="77777777" w:rsidR="009927B5" w:rsidRPr="000963BF" w:rsidRDefault="009927B5" w:rsidP="009927B5">
            <w:pPr>
              <w:jc w:val="center"/>
              <w:rPr>
                <w:rFonts w:asciiTheme="minorHAnsi" w:hAnsiTheme="minorHAnsi" w:cstheme="minorHAnsi"/>
                <w:color w:val="000000"/>
                <w:sz w:val="16"/>
                <w:szCs w:val="16"/>
                <w:lang w:val="en-US"/>
              </w:rPr>
            </w:pPr>
            <w:r w:rsidRPr="000963BF">
              <w:rPr>
                <w:rFonts w:asciiTheme="minorHAnsi" w:hAnsiTheme="minorHAnsi" w:cstheme="minorHAnsi"/>
                <w:color w:val="000000"/>
                <w:sz w:val="16"/>
                <w:szCs w:val="16"/>
              </w:rPr>
              <w:t>3</w:t>
            </w:r>
          </w:p>
        </w:tc>
        <w:tc>
          <w:tcPr>
            <w:tcW w:w="567" w:type="dxa"/>
            <w:tcBorders>
              <w:top w:val="single" w:sz="6" w:space="0" w:color="808080"/>
              <w:bottom w:val="single" w:sz="6" w:space="0" w:color="FFFFFF"/>
            </w:tcBorders>
            <w:shd w:val="solid" w:color="C0C0C0" w:fill="FFFFFF"/>
            <w:vAlign w:val="center"/>
          </w:tcPr>
          <w:p w14:paraId="3FCBADD2" w14:textId="77777777" w:rsidR="009927B5" w:rsidRPr="000963BF" w:rsidRDefault="009927B5" w:rsidP="009927B5">
            <w:pPr>
              <w:jc w:val="center"/>
              <w:rPr>
                <w:rFonts w:asciiTheme="minorHAnsi" w:hAnsiTheme="minorHAnsi" w:cstheme="minorHAnsi"/>
                <w:color w:val="000000"/>
                <w:sz w:val="16"/>
                <w:szCs w:val="16"/>
                <w:lang w:val="en-US"/>
              </w:rPr>
            </w:pPr>
            <w:r w:rsidRPr="00593318">
              <w:rPr>
                <w:rFonts w:ascii="Calibri" w:hAnsi="Calibri" w:cs="Calibri"/>
                <w:color w:val="000000"/>
                <w:sz w:val="16"/>
                <w:szCs w:val="16"/>
              </w:rPr>
              <w:t>150</w:t>
            </w:r>
          </w:p>
        </w:tc>
        <w:tc>
          <w:tcPr>
            <w:tcW w:w="702" w:type="dxa"/>
            <w:tcBorders>
              <w:top w:val="single" w:sz="6" w:space="0" w:color="808080"/>
              <w:bottom w:val="single" w:sz="6" w:space="0" w:color="FFFFFF"/>
            </w:tcBorders>
            <w:shd w:val="pct50" w:color="C0C0C0" w:fill="FFFFFF"/>
            <w:vAlign w:val="center"/>
          </w:tcPr>
          <w:p w14:paraId="3FCBADD3" w14:textId="77777777" w:rsidR="009927B5" w:rsidRPr="000963BF" w:rsidRDefault="009927B5" w:rsidP="009927B5">
            <w:pPr>
              <w:jc w:val="center"/>
              <w:rPr>
                <w:rFonts w:asciiTheme="minorHAnsi" w:hAnsiTheme="minorHAnsi" w:cstheme="minorHAnsi"/>
                <w:color w:val="000000"/>
                <w:sz w:val="16"/>
                <w:szCs w:val="16"/>
                <w:lang w:val="en-US"/>
              </w:rPr>
            </w:pPr>
            <w:r w:rsidRPr="00593318">
              <w:rPr>
                <w:rFonts w:ascii="Calibri" w:hAnsi="Calibri" w:cs="Calibri"/>
                <w:color w:val="000000"/>
                <w:sz w:val="16"/>
                <w:szCs w:val="16"/>
              </w:rPr>
              <w:t>6</w:t>
            </w:r>
          </w:p>
        </w:tc>
      </w:tr>
      <w:tr w:rsidR="009927B5" w:rsidRPr="00507A1A" w14:paraId="3FCBADDF" w14:textId="77777777" w:rsidTr="000F41D2">
        <w:trPr>
          <w:trHeight w:val="410"/>
        </w:trPr>
        <w:tc>
          <w:tcPr>
            <w:tcW w:w="567" w:type="dxa"/>
            <w:tcBorders>
              <w:top w:val="single" w:sz="6" w:space="0" w:color="808080"/>
              <w:bottom w:val="single" w:sz="6" w:space="0" w:color="808080"/>
            </w:tcBorders>
            <w:shd w:val="solid" w:color="C0C0C0" w:fill="FFFFFF"/>
          </w:tcPr>
          <w:p w14:paraId="3FCBADD5" w14:textId="77777777" w:rsidR="009927B5" w:rsidRPr="00507A1A" w:rsidRDefault="009927B5" w:rsidP="00DB1109">
            <w:pPr>
              <w:numPr>
                <w:ilvl w:val="0"/>
                <w:numId w:val="116"/>
              </w:numPr>
              <w:ind w:left="473"/>
              <w:rPr>
                <w:rFonts w:ascii="Calibri" w:hAnsi="Calibri" w:cs="Calibri"/>
                <w:color w:val="000000"/>
                <w:sz w:val="20"/>
                <w:szCs w:val="20"/>
              </w:rPr>
            </w:pPr>
          </w:p>
        </w:tc>
        <w:tc>
          <w:tcPr>
            <w:tcW w:w="1418" w:type="dxa"/>
            <w:shd w:val="pct50" w:color="C0C0C0" w:fill="FFFFFF"/>
          </w:tcPr>
          <w:p w14:paraId="3FCBADD6" w14:textId="77777777" w:rsidR="009927B5" w:rsidRPr="00426B9C" w:rsidRDefault="009927B5" w:rsidP="009927B5">
            <w:pPr>
              <w:jc w:val="center"/>
              <w:rPr>
                <w:rFonts w:ascii="Calibri" w:hAnsi="Calibri" w:cs="Calibri"/>
                <w:b/>
                <w:color w:val="000000"/>
                <w:sz w:val="16"/>
                <w:szCs w:val="16"/>
                <w:lang w:val="en-US"/>
              </w:rPr>
            </w:pPr>
            <w:r w:rsidRPr="00426B9C">
              <w:rPr>
                <w:rFonts w:ascii="Calibri" w:hAnsi="Calibri" w:cs="Calibri"/>
                <w:b/>
                <w:color w:val="000000"/>
                <w:sz w:val="16"/>
                <w:szCs w:val="16"/>
                <w:lang w:val="en-US"/>
              </w:rPr>
              <w:t>852</w:t>
            </w:r>
          </w:p>
        </w:tc>
        <w:tc>
          <w:tcPr>
            <w:tcW w:w="3118" w:type="dxa"/>
            <w:shd w:val="solid" w:color="C0C0C0" w:fill="FFFFFF"/>
          </w:tcPr>
          <w:p w14:paraId="3FCBADD7" w14:textId="77777777" w:rsidR="009927B5" w:rsidRPr="009927B5" w:rsidRDefault="009927B5" w:rsidP="009927B5">
            <w:pP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CORPORATE ACCOUNTING AND FINANCIAL PRODUCTS</w:t>
            </w:r>
          </w:p>
        </w:tc>
        <w:tc>
          <w:tcPr>
            <w:tcW w:w="1560" w:type="dxa"/>
            <w:shd w:val="pct50" w:color="C0C0C0" w:fill="FFFFFF"/>
          </w:tcPr>
          <w:p w14:paraId="3FCBADD8" w14:textId="77777777" w:rsidR="009927B5" w:rsidRPr="000963BF" w:rsidRDefault="009927B5" w:rsidP="009927B5">
            <w:pPr>
              <w:jc w:val="center"/>
              <w:rPr>
                <w:rFonts w:ascii="Calibri" w:hAnsi="Calibri" w:cs="Calibri"/>
                <w:color w:val="000000"/>
                <w:sz w:val="16"/>
                <w:szCs w:val="16"/>
                <w:lang w:val="en-US"/>
              </w:rPr>
            </w:pPr>
            <w:r>
              <w:rPr>
                <w:rFonts w:ascii="Calibri" w:hAnsi="Calibri" w:cs="Calibri"/>
                <w:color w:val="000000"/>
                <w:sz w:val="16"/>
                <w:szCs w:val="16"/>
                <w:lang w:val="en-US"/>
              </w:rPr>
              <w:t>SB - EC</w:t>
            </w:r>
          </w:p>
        </w:tc>
        <w:tc>
          <w:tcPr>
            <w:tcW w:w="567" w:type="dxa"/>
            <w:shd w:val="solid" w:color="C0C0C0" w:fill="FFFFFF"/>
            <w:vAlign w:val="center"/>
          </w:tcPr>
          <w:p w14:paraId="3FCBADD9" w14:textId="77777777" w:rsidR="009927B5" w:rsidRPr="000963BF" w:rsidRDefault="009927B5" w:rsidP="009927B5">
            <w:pPr>
              <w:jc w:val="center"/>
              <w:rPr>
                <w:rFonts w:ascii="Calibri" w:hAnsi="Calibri" w:cs="Calibri"/>
                <w:color w:val="000000"/>
                <w:sz w:val="16"/>
                <w:szCs w:val="16"/>
              </w:rPr>
            </w:pPr>
            <w:r w:rsidRPr="000963BF">
              <w:rPr>
                <w:rFonts w:ascii="Calibri" w:hAnsi="Calibri" w:cs="Calibri"/>
                <w:color w:val="000000"/>
                <w:sz w:val="16"/>
                <w:szCs w:val="16"/>
                <w:lang w:val="en-US"/>
              </w:rPr>
              <w:t>2</w:t>
            </w:r>
          </w:p>
        </w:tc>
        <w:tc>
          <w:tcPr>
            <w:tcW w:w="558" w:type="dxa"/>
            <w:shd w:val="pct50" w:color="C0C0C0" w:fill="FFFFFF"/>
            <w:vAlign w:val="center"/>
          </w:tcPr>
          <w:p w14:paraId="3FCBADDA" w14:textId="77777777" w:rsidR="009927B5" w:rsidRPr="000963BF" w:rsidRDefault="009927B5" w:rsidP="009927B5">
            <w:pPr>
              <w:jc w:val="center"/>
              <w:rPr>
                <w:rFonts w:ascii="Calibri" w:hAnsi="Calibri" w:cs="Calibri"/>
                <w:color w:val="000000"/>
                <w:sz w:val="16"/>
                <w:szCs w:val="16"/>
              </w:rPr>
            </w:pPr>
            <w:r w:rsidRPr="000963BF">
              <w:rPr>
                <w:rFonts w:ascii="Calibri" w:hAnsi="Calibri" w:cs="Calibri"/>
                <w:color w:val="000000"/>
                <w:sz w:val="16"/>
                <w:szCs w:val="16"/>
                <w:lang w:val="en-US"/>
              </w:rPr>
              <w:t>1</w:t>
            </w:r>
          </w:p>
        </w:tc>
        <w:tc>
          <w:tcPr>
            <w:tcW w:w="666" w:type="dxa"/>
            <w:shd w:val="solid" w:color="C0C0C0" w:fill="FFFFFF"/>
          </w:tcPr>
          <w:p w14:paraId="3FCBADDB" w14:textId="77777777" w:rsidR="009927B5" w:rsidRPr="000963BF" w:rsidRDefault="009927B5" w:rsidP="009927B5">
            <w:pPr>
              <w:jc w:val="center"/>
              <w:rPr>
                <w:rFonts w:ascii="Calibri" w:hAnsi="Calibri" w:cs="Calibri"/>
                <w:color w:val="000000"/>
                <w:sz w:val="16"/>
                <w:szCs w:val="16"/>
              </w:rPr>
            </w:pPr>
            <w:r w:rsidRPr="000963BF">
              <w:rPr>
                <w:rFonts w:ascii="Calibri" w:hAnsi="Calibri" w:cs="Calibri"/>
                <w:color w:val="000000"/>
                <w:sz w:val="16"/>
                <w:szCs w:val="16"/>
                <w:lang w:val="en-US"/>
              </w:rPr>
              <w:t>-</w:t>
            </w:r>
          </w:p>
        </w:tc>
        <w:tc>
          <w:tcPr>
            <w:tcW w:w="760" w:type="dxa"/>
            <w:shd w:val="pct50" w:color="C0C0C0" w:fill="FFFFFF"/>
            <w:vAlign w:val="center"/>
          </w:tcPr>
          <w:p w14:paraId="3FCBADDC" w14:textId="77777777" w:rsidR="009927B5" w:rsidRPr="000963BF" w:rsidRDefault="009927B5" w:rsidP="009927B5">
            <w:pPr>
              <w:jc w:val="center"/>
              <w:rPr>
                <w:rFonts w:ascii="Calibri" w:hAnsi="Calibri" w:cs="Calibri"/>
                <w:color w:val="000000"/>
                <w:sz w:val="16"/>
                <w:szCs w:val="16"/>
              </w:rPr>
            </w:pPr>
            <w:r w:rsidRPr="000963BF">
              <w:rPr>
                <w:rFonts w:ascii="Calibri" w:hAnsi="Calibri" w:cs="Calibri"/>
                <w:color w:val="000000"/>
                <w:sz w:val="16"/>
                <w:szCs w:val="16"/>
                <w:lang w:val="en-US"/>
              </w:rPr>
              <w:t>3</w:t>
            </w:r>
          </w:p>
        </w:tc>
        <w:tc>
          <w:tcPr>
            <w:tcW w:w="567" w:type="dxa"/>
            <w:shd w:val="solid" w:color="C0C0C0" w:fill="FFFFFF"/>
            <w:vAlign w:val="center"/>
          </w:tcPr>
          <w:p w14:paraId="3FCBADDD" w14:textId="77777777" w:rsidR="009927B5" w:rsidRPr="000963BF" w:rsidRDefault="009927B5" w:rsidP="009927B5">
            <w:pPr>
              <w:jc w:val="center"/>
              <w:rPr>
                <w:rFonts w:ascii="Calibri" w:hAnsi="Calibri" w:cs="Calibri"/>
                <w:color w:val="000000"/>
                <w:sz w:val="16"/>
                <w:szCs w:val="16"/>
              </w:rPr>
            </w:pPr>
            <w:r w:rsidRPr="00593318">
              <w:rPr>
                <w:rFonts w:ascii="Calibri" w:hAnsi="Calibri" w:cs="Calibri"/>
                <w:color w:val="000000"/>
                <w:sz w:val="16"/>
                <w:szCs w:val="16"/>
              </w:rPr>
              <w:t>150</w:t>
            </w:r>
          </w:p>
        </w:tc>
        <w:tc>
          <w:tcPr>
            <w:tcW w:w="702" w:type="dxa"/>
            <w:shd w:val="pct50" w:color="C0C0C0" w:fill="FFFFFF"/>
            <w:vAlign w:val="center"/>
          </w:tcPr>
          <w:p w14:paraId="3FCBADDE" w14:textId="77777777" w:rsidR="009927B5" w:rsidRPr="000963BF" w:rsidRDefault="009927B5" w:rsidP="009927B5">
            <w:pPr>
              <w:jc w:val="center"/>
              <w:rPr>
                <w:rFonts w:ascii="Calibri" w:hAnsi="Calibri" w:cs="Calibri"/>
                <w:color w:val="000000"/>
                <w:sz w:val="16"/>
                <w:szCs w:val="16"/>
              </w:rPr>
            </w:pPr>
            <w:r w:rsidRPr="00593318">
              <w:rPr>
                <w:rFonts w:ascii="Calibri" w:hAnsi="Calibri" w:cs="Calibri"/>
                <w:color w:val="000000"/>
                <w:sz w:val="16"/>
                <w:szCs w:val="16"/>
              </w:rPr>
              <w:t>6</w:t>
            </w:r>
          </w:p>
        </w:tc>
      </w:tr>
      <w:tr w:rsidR="009927B5" w:rsidRPr="00507A1A" w14:paraId="3FCBADEA" w14:textId="77777777" w:rsidTr="000F41D2">
        <w:trPr>
          <w:trHeight w:val="410"/>
        </w:trPr>
        <w:tc>
          <w:tcPr>
            <w:tcW w:w="567" w:type="dxa"/>
            <w:tcBorders>
              <w:top w:val="single" w:sz="6" w:space="0" w:color="808080"/>
              <w:bottom w:val="single" w:sz="6" w:space="0" w:color="808080"/>
            </w:tcBorders>
            <w:shd w:val="solid" w:color="C0C0C0" w:fill="FFFFFF"/>
          </w:tcPr>
          <w:p w14:paraId="3FCBADE0" w14:textId="77777777" w:rsidR="009927B5" w:rsidRPr="00507A1A" w:rsidRDefault="009927B5" w:rsidP="00DB1109">
            <w:pPr>
              <w:numPr>
                <w:ilvl w:val="0"/>
                <w:numId w:val="116"/>
              </w:numPr>
              <w:ind w:left="473"/>
              <w:rPr>
                <w:rFonts w:ascii="Calibri" w:hAnsi="Calibri" w:cs="Calibri"/>
                <w:color w:val="000000"/>
                <w:sz w:val="20"/>
                <w:szCs w:val="20"/>
              </w:rPr>
            </w:pPr>
          </w:p>
        </w:tc>
        <w:tc>
          <w:tcPr>
            <w:tcW w:w="1418" w:type="dxa"/>
            <w:shd w:val="pct50" w:color="C0C0C0" w:fill="FFFFFF"/>
          </w:tcPr>
          <w:p w14:paraId="3FCBADE1" w14:textId="77777777" w:rsidR="009927B5" w:rsidRPr="00426B9C" w:rsidRDefault="009927B5" w:rsidP="009927B5">
            <w:pPr>
              <w:jc w:val="center"/>
              <w:rPr>
                <w:rFonts w:ascii="Calibri" w:hAnsi="Calibri" w:cs="Calibri"/>
                <w:b/>
                <w:sz w:val="16"/>
                <w:szCs w:val="16"/>
                <w:lang w:val="en-US"/>
              </w:rPr>
            </w:pPr>
            <w:r w:rsidRPr="00426B9C">
              <w:rPr>
                <w:rFonts w:ascii="Calibri" w:hAnsi="Calibri" w:cs="Calibri"/>
                <w:b/>
                <w:sz w:val="16"/>
                <w:szCs w:val="16"/>
                <w:lang w:val="en-US"/>
              </w:rPr>
              <w:t>853</w:t>
            </w:r>
          </w:p>
        </w:tc>
        <w:tc>
          <w:tcPr>
            <w:tcW w:w="3118" w:type="dxa"/>
            <w:shd w:val="solid" w:color="C0C0C0" w:fill="FFFFFF"/>
          </w:tcPr>
          <w:p w14:paraId="3FCBADE2" w14:textId="77777777" w:rsidR="009927B5" w:rsidRPr="009927B5" w:rsidRDefault="009927B5" w:rsidP="009927B5">
            <w:pPr>
              <w:rPr>
                <w:rFonts w:asciiTheme="minorHAnsi" w:hAnsiTheme="minorHAnsi" w:cstheme="minorHAnsi"/>
                <w:sz w:val="16"/>
                <w:szCs w:val="16"/>
                <w:lang w:val="en-US"/>
              </w:rPr>
            </w:pPr>
            <w:r>
              <w:rPr>
                <w:rFonts w:asciiTheme="minorHAnsi" w:hAnsiTheme="minorHAnsi" w:cstheme="minorHAnsi"/>
                <w:sz w:val="16"/>
                <w:szCs w:val="16"/>
                <w:lang w:val="en-US"/>
              </w:rPr>
              <w:t>APPLIED ECONOMETRICS</w:t>
            </w:r>
          </w:p>
        </w:tc>
        <w:tc>
          <w:tcPr>
            <w:tcW w:w="1560" w:type="dxa"/>
            <w:shd w:val="pct50" w:color="C0C0C0" w:fill="FFFFFF"/>
          </w:tcPr>
          <w:p w14:paraId="3FCBADE3" w14:textId="77777777" w:rsidR="009927B5" w:rsidRPr="007D0D91" w:rsidRDefault="009927B5" w:rsidP="009927B5">
            <w:pPr>
              <w:jc w:val="center"/>
              <w:rPr>
                <w:rFonts w:ascii="Calibri" w:hAnsi="Calibri" w:cs="Calibri"/>
                <w:color w:val="000000"/>
                <w:sz w:val="16"/>
                <w:szCs w:val="16"/>
                <w:lang w:val="en-US"/>
              </w:rPr>
            </w:pPr>
            <w:r>
              <w:rPr>
                <w:rFonts w:asciiTheme="minorHAnsi" w:hAnsiTheme="minorHAnsi" w:cstheme="minorHAnsi"/>
                <w:color w:val="000000"/>
                <w:sz w:val="16"/>
                <w:szCs w:val="16"/>
                <w:lang w:val="en-US"/>
              </w:rPr>
              <w:t>SD - EC</w:t>
            </w:r>
          </w:p>
        </w:tc>
        <w:tc>
          <w:tcPr>
            <w:tcW w:w="567" w:type="dxa"/>
            <w:shd w:val="solid" w:color="C0C0C0" w:fill="FFFFFF"/>
            <w:vAlign w:val="center"/>
          </w:tcPr>
          <w:p w14:paraId="3FCBADE4" w14:textId="77777777" w:rsidR="009927B5" w:rsidRPr="000963BF" w:rsidRDefault="009927B5" w:rsidP="009927B5">
            <w:pPr>
              <w:jc w:val="center"/>
              <w:rPr>
                <w:rFonts w:ascii="Calibri" w:hAnsi="Calibri" w:cs="Calibri"/>
                <w:color w:val="000000"/>
                <w:sz w:val="16"/>
                <w:szCs w:val="16"/>
              </w:rPr>
            </w:pPr>
            <w:r w:rsidRPr="000963BF">
              <w:rPr>
                <w:rFonts w:ascii="Calibri" w:hAnsi="Calibri" w:cs="Calibri"/>
                <w:color w:val="000000"/>
                <w:sz w:val="16"/>
                <w:szCs w:val="16"/>
                <w:lang w:val="en-US"/>
              </w:rPr>
              <w:t>2</w:t>
            </w:r>
          </w:p>
        </w:tc>
        <w:tc>
          <w:tcPr>
            <w:tcW w:w="558" w:type="dxa"/>
            <w:shd w:val="pct50" w:color="C0C0C0" w:fill="FFFFFF"/>
            <w:vAlign w:val="center"/>
          </w:tcPr>
          <w:p w14:paraId="3FCBADE5" w14:textId="77777777" w:rsidR="009927B5" w:rsidRPr="000963BF" w:rsidRDefault="009927B5" w:rsidP="009927B5">
            <w:pPr>
              <w:jc w:val="center"/>
              <w:rPr>
                <w:rFonts w:ascii="Calibri" w:hAnsi="Calibri" w:cs="Calibri"/>
                <w:color w:val="000000"/>
                <w:sz w:val="16"/>
                <w:szCs w:val="16"/>
              </w:rPr>
            </w:pPr>
            <w:r w:rsidRPr="000963BF">
              <w:rPr>
                <w:rFonts w:ascii="Calibri" w:hAnsi="Calibri" w:cs="Calibri"/>
                <w:color w:val="000000"/>
                <w:sz w:val="16"/>
                <w:szCs w:val="16"/>
                <w:lang w:val="en-US"/>
              </w:rPr>
              <w:t>1</w:t>
            </w:r>
          </w:p>
        </w:tc>
        <w:tc>
          <w:tcPr>
            <w:tcW w:w="666" w:type="dxa"/>
            <w:shd w:val="solid" w:color="C0C0C0" w:fill="FFFFFF"/>
          </w:tcPr>
          <w:p w14:paraId="3FCBADE6" w14:textId="77777777" w:rsidR="009927B5" w:rsidRPr="000963BF" w:rsidRDefault="009927B5" w:rsidP="009927B5">
            <w:pPr>
              <w:jc w:val="center"/>
              <w:rPr>
                <w:rFonts w:ascii="Calibri" w:hAnsi="Calibri" w:cs="Calibri"/>
                <w:color w:val="000000"/>
                <w:sz w:val="16"/>
                <w:szCs w:val="16"/>
              </w:rPr>
            </w:pPr>
            <w:r w:rsidRPr="000963BF">
              <w:rPr>
                <w:rFonts w:ascii="Calibri" w:hAnsi="Calibri" w:cs="Calibri"/>
                <w:color w:val="000000"/>
                <w:sz w:val="16"/>
                <w:szCs w:val="16"/>
                <w:lang w:val="en-US"/>
              </w:rPr>
              <w:t>-</w:t>
            </w:r>
          </w:p>
        </w:tc>
        <w:tc>
          <w:tcPr>
            <w:tcW w:w="760" w:type="dxa"/>
            <w:shd w:val="pct50" w:color="C0C0C0" w:fill="FFFFFF"/>
            <w:vAlign w:val="center"/>
          </w:tcPr>
          <w:p w14:paraId="3FCBADE7" w14:textId="77777777" w:rsidR="009927B5" w:rsidRPr="000963BF" w:rsidRDefault="009927B5" w:rsidP="009927B5">
            <w:pPr>
              <w:jc w:val="center"/>
              <w:rPr>
                <w:rFonts w:ascii="Calibri" w:hAnsi="Calibri" w:cs="Calibri"/>
                <w:color w:val="000000"/>
                <w:sz w:val="16"/>
                <w:szCs w:val="16"/>
              </w:rPr>
            </w:pPr>
            <w:r w:rsidRPr="000963BF">
              <w:rPr>
                <w:rFonts w:ascii="Calibri" w:hAnsi="Calibri" w:cs="Calibri"/>
                <w:color w:val="000000"/>
                <w:sz w:val="16"/>
                <w:szCs w:val="16"/>
                <w:lang w:val="en-US"/>
              </w:rPr>
              <w:t>3</w:t>
            </w:r>
          </w:p>
        </w:tc>
        <w:tc>
          <w:tcPr>
            <w:tcW w:w="567" w:type="dxa"/>
            <w:shd w:val="solid" w:color="C0C0C0" w:fill="FFFFFF"/>
            <w:vAlign w:val="center"/>
          </w:tcPr>
          <w:p w14:paraId="3FCBADE8" w14:textId="77777777" w:rsidR="009927B5" w:rsidRPr="000963BF" w:rsidRDefault="009927B5" w:rsidP="009927B5">
            <w:pPr>
              <w:jc w:val="center"/>
              <w:rPr>
                <w:rFonts w:ascii="Calibri" w:hAnsi="Calibri" w:cs="Calibri"/>
                <w:color w:val="000000"/>
                <w:sz w:val="16"/>
                <w:szCs w:val="16"/>
              </w:rPr>
            </w:pPr>
            <w:r w:rsidRPr="00593318">
              <w:rPr>
                <w:rFonts w:ascii="Calibri" w:hAnsi="Calibri" w:cs="Calibri"/>
                <w:color w:val="000000"/>
                <w:sz w:val="16"/>
                <w:szCs w:val="16"/>
              </w:rPr>
              <w:t>150</w:t>
            </w:r>
          </w:p>
        </w:tc>
        <w:tc>
          <w:tcPr>
            <w:tcW w:w="702" w:type="dxa"/>
            <w:shd w:val="pct50" w:color="C0C0C0" w:fill="FFFFFF"/>
            <w:vAlign w:val="center"/>
          </w:tcPr>
          <w:p w14:paraId="3FCBADE9" w14:textId="77777777" w:rsidR="009927B5" w:rsidRPr="000963BF" w:rsidRDefault="009927B5" w:rsidP="009927B5">
            <w:pPr>
              <w:jc w:val="center"/>
              <w:rPr>
                <w:rFonts w:ascii="Calibri" w:hAnsi="Calibri" w:cs="Calibri"/>
                <w:color w:val="000000"/>
                <w:sz w:val="16"/>
                <w:szCs w:val="16"/>
              </w:rPr>
            </w:pPr>
            <w:r w:rsidRPr="00593318">
              <w:rPr>
                <w:rFonts w:ascii="Calibri" w:hAnsi="Calibri" w:cs="Calibri"/>
                <w:color w:val="000000"/>
                <w:sz w:val="16"/>
                <w:szCs w:val="16"/>
              </w:rPr>
              <w:t>6</w:t>
            </w:r>
          </w:p>
        </w:tc>
      </w:tr>
      <w:tr w:rsidR="009927B5" w:rsidRPr="00507A1A" w14:paraId="3FCBADF5" w14:textId="77777777" w:rsidTr="000F41D2">
        <w:trPr>
          <w:trHeight w:val="410"/>
        </w:trPr>
        <w:tc>
          <w:tcPr>
            <w:tcW w:w="567" w:type="dxa"/>
            <w:tcBorders>
              <w:top w:val="single" w:sz="6" w:space="0" w:color="808080"/>
              <w:bottom w:val="single" w:sz="6" w:space="0" w:color="808080"/>
            </w:tcBorders>
            <w:shd w:val="solid" w:color="C0C0C0" w:fill="FFFFFF"/>
          </w:tcPr>
          <w:p w14:paraId="3FCBADEB" w14:textId="77777777" w:rsidR="009927B5" w:rsidRPr="00507A1A" w:rsidRDefault="009927B5" w:rsidP="00DB1109">
            <w:pPr>
              <w:numPr>
                <w:ilvl w:val="0"/>
                <w:numId w:val="116"/>
              </w:numPr>
              <w:ind w:left="473"/>
              <w:rPr>
                <w:rFonts w:ascii="Calibri" w:hAnsi="Calibri" w:cs="Calibri"/>
                <w:color w:val="000000"/>
                <w:sz w:val="20"/>
                <w:szCs w:val="20"/>
              </w:rPr>
            </w:pPr>
          </w:p>
        </w:tc>
        <w:tc>
          <w:tcPr>
            <w:tcW w:w="1418" w:type="dxa"/>
            <w:shd w:val="pct50" w:color="C0C0C0" w:fill="FFFFFF"/>
          </w:tcPr>
          <w:p w14:paraId="3FCBADEC" w14:textId="77777777" w:rsidR="009927B5" w:rsidRPr="00426B9C" w:rsidRDefault="009927B5" w:rsidP="009927B5">
            <w:pPr>
              <w:jc w:val="center"/>
              <w:rPr>
                <w:rFonts w:ascii="Calibri" w:hAnsi="Calibri" w:cs="Calibri"/>
                <w:b/>
                <w:sz w:val="16"/>
                <w:szCs w:val="16"/>
                <w:lang w:val="en-US"/>
              </w:rPr>
            </w:pPr>
            <w:r w:rsidRPr="00426B9C">
              <w:rPr>
                <w:rFonts w:ascii="Calibri" w:hAnsi="Calibri" w:cs="Calibri"/>
                <w:b/>
                <w:sz w:val="16"/>
                <w:szCs w:val="16"/>
                <w:lang w:val="en-US"/>
              </w:rPr>
              <w:t>854</w:t>
            </w:r>
          </w:p>
        </w:tc>
        <w:tc>
          <w:tcPr>
            <w:tcW w:w="3118" w:type="dxa"/>
            <w:shd w:val="solid" w:color="C0C0C0" w:fill="FFFFFF"/>
          </w:tcPr>
          <w:p w14:paraId="3FCBADED" w14:textId="77777777" w:rsidR="009927B5" w:rsidRPr="009927B5" w:rsidRDefault="009927B5" w:rsidP="009927B5">
            <w:pPr>
              <w:rPr>
                <w:rFonts w:asciiTheme="minorHAnsi" w:hAnsiTheme="minorHAnsi" w:cstheme="minorHAnsi"/>
                <w:sz w:val="16"/>
                <w:szCs w:val="16"/>
                <w:lang w:val="en-US"/>
              </w:rPr>
            </w:pPr>
            <w:r>
              <w:rPr>
                <w:rFonts w:asciiTheme="minorHAnsi" w:hAnsiTheme="minorHAnsi" w:cstheme="minorHAnsi"/>
                <w:sz w:val="16"/>
                <w:szCs w:val="16"/>
                <w:lang w:val="en-US"/>
              </w:rPr>
              <w:t>TAXATION LAW</w:t>
            </w:r>
          </w:p>
        </w:tc>
        <w:tc>
          <w:tcPr>
            <w:tcW w:w="1560" w:type="dxa"/>
            <w:shd w:val="pct50" w:color="C0C0C0" w:fill="FFFFFF"/>
          </w:tcPr>
          <w:p w14:paraId="3FCBADEE" w14:textId="77777777" w:rsidR="009927B5" w:rsidRDefault="009927B5" w:rsidP="009927B5">
            <w:pPr>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SD - EC</w:t>
            </w:r>
          </w:p>
        </w:tc>
        <w:tc>
          <w:tcPr>
            <w:tcW w:w="567" w:type="dxa"/>
            <w:shd w:val="solid" w:color="C0C0C0" w:fill="FFFFFF"/>
            <w:vAlign w:val="center"/>
          </w:tcPr>
          <w:p w14:paraId="3FCBADEF" w14:textId="77777777" w:rsidR="009927B5" w:rsidRPr="000963BF" w:rsidRDefault="009927B5" w:rsidP="009927B5">
            <w:pPr>
              <w:jc w:val="center"/>
              <w:rPr>
                <w:rFonts w:ascii="Calibri" w:hAnsi="Calibri" w:cs="Calibri"/>
                <w:color w:val="000000"/>
                <w:sz w:val="16"/>
                <w:szCs w:val="16"/>
                <w:lang w:val="en-US"/>
              </w:rPr>
            </w:pPr>
            <w:r w:rsidRPr="000963BF">
              <w:rPr>
                <w:rFonts w:ascii="Calibri" w:hAnsi="Calibri" w:cs="Calibri"/>
                <w:color w:val="000000"/>
                <w:sz w:val="16"/>
                <w:szCs w:val="16"/>
                <w:lang w:val="en-US"/>
              </w:rPr>
              <w:t>2</w:t>
            </w:r>
          </w:p>
        </w:tc>
        <w:tc>
          <w:tcPr>
            <w:tcW w:w="558" w:type="dxa"/>
            <w:shd w:val="pct50" w:color="C0C0C0" w:fill="FFFFFF"/>
            <w:vAlign w:val="center"/>
          </w:tcPr>
          <w:p w14:paraId="3FCBADF0" w14:textId="77777777" w:rsidR="009927B5" w:rsidRPr="000963BF" w:rsidRDefault="009927B5" w:rsidP="009927B5">
            <w:pPr>
              <w:jc w:val="center"/>
              <w:rPr>
                <w:rFonts w:ascii="Calibri" w:hAnsi="Calibri" w:cs="Calibri"/>
                <w:color w:val="000000"/>
                <w:sz w:val="16"/>
                <w:szCs w:val="16"/>
                <w:lang w:val="en-US"/>
              </w:rPr>
            </w:pPr>
            <w:r w:rsidRPr="000963BF">
              <w:rPr>
                <w:rFonts w:ascii="Calibri" w:hAnsi="Calibri" w:cs="Calibri"/>
                <w:color w:val="000000"/>
                <w:sz w:val="16"/>
                <w:szCs w:val="16"/>
                <w:lang w:val="en-US"/>
              </w:rPr>
              <w:t>1</w:t>
            </w:r>
          </w:p>
        </w:tc>
        <w:tc>
          <w:tcPr>
            <w:tcW w:w="666" w:type="dxa"/>
            <w:shd w:val="solid" w:color="C0C0C0" w:fill="FFFFFF"/>
          </w:tcPr>
          <w:p w14:paraId="3FCBADF1" w14:textId="77777777" w:rsidR="009927B5" w:rsidRPr="000963BF" w:rsidRDefault="009927B5" w:rsidP="009927B5">
            <w:pPr>
              <w:jc w:val="center"/>
              <w:rPr>
                <w:rFonts w:ascii="Calibri" w:hAnsi="Calibri" w:cs="Calibri"/>
                <w:color w:val="000000"/>
                <w:sz w:val="16"/>
                <w:szCs w:val="16"/>
                <w:lang w:val="en-US"/>
              </w:rPr>
            </w:pPr>
            <w:r w:rsidRPr="000963BF">
              <w:rPr>
                <w:rFonts w:ascii="Calibri" w:hAnsi="Calibri" w:cs="Calibri"/>
                <w:color w:val="000000"/>
                <w:sz w:val="16"/>
                <w:szCs w:val="16"/>
                <w:lang w:val="en-US"/>
              </w:rPr>
              <w:t>-</w:t>
            </w:r>
          </w:p>
        </w:tc>
        <w:tc>
          <w:tcPr>
            <w:tcW w:w="760" w:type="dxa"/>
            <w:shd w:val="pct50" w:color="C0C0C0" w:fill="FFFFFF"/>
            <w:vAlign w:val="center"/>
          </w:tcPr>
          <w:p w14:paraId="3FCBADF2" w14:textId="77777777" w:rsidR="009927B5" w:rsidRPr="000963BF" w:rsidRDefault="009927B5" w:rsidP="009927B5">
            <w:pPr>
              <w:jc w:val="center"/>
              <w:rPr>
                <w:rFonts w:ascii="Calibri" w:hAnsi="Calibri" w:cs="Calibri"/>
                <w:color w:val="000000"/>
                <w:sz w:val="16"/>
                <w:szCs w:val="16"/>
                <w:lang w:val="en-US"/>
              </w:rPr>
            </w:pPr>
            <w:r w:rsidRPr="000963BF">
              <w:rPr>
                <w:rFonts w:ascii="Calibri" w:hAnsi="Calibri" w:cs="Calibri"/>
                <w:color w:val="000000"/>
                <w:sz w:val="16"/>
                <w:szCs w:val="16"/>
                <w:lang w:val="en-US"/>
              </w:rPr>
              <w:t>3</w:t>
            </w:r>
          </w:p>
        </w:tc>
        <w:tc>
          <w:tcPr>
            <w:tcW w:w="567" w:type="dxa"/>
            <w:shd w:val="solid" w:color="C0C0C0" w:fill="FFFFFF"/>
            <w:vAlign w:val="center"/>
          </w:tcPr>
          <w:p w14:paraId="3FCBADF3" w14:textId="77777777" w:rsidR="009927B5" w:rsidRPr="00593318" w:rsidRDefault="009927B5" w:rsidP="009927B5">
            <w:pPr>
              <w:jc w:val="center"/>
              <w:rPr>
                <w:rFonts w:ascii="Calibri" w:hAnsi="Calibri" w:cs="Calibri"/>
                <w:color w:val="000000"/>
                <w:sz w:val="16"/>
                <w:szCs w:val="16"/>
              </w:rPr>
            </w:pPr>
            <w:r w:rsidRPr="00593318">
              <w:rPr>
                <w:rFonts w:ascii="Calibri" w:hAnsi="Calibri" w:cs="Calibri"/>
                <w:color w:val="000000"/>
                <w:sz w:val="16"/>
                <w:szCs w:val="16"/>
              </w:rPr>
              <w:t>150</w:t>
            </w:r>
          </w:p>
        </w:tc>
        <w:tc>
          <w:tcPr>
            <w:tcW w:w="702" w:type="dxa"/>
            <w:shd w:val="pct50" w:color="C0C0C0" w:fill="FFFFFF"/>
            <w:vAlign w:val="center"/>
          </w:tcPr>
          <w:p w14:paraId="3FCBADF4" w14:textId="77777777" w:rsidR="009927B5" w:rsidRPr="00593318" w:rsidRDefault="009927B5" w:rsidP="009927B5">
            <w:pPr>
              <w:jc w:val="center"/>
              <w:rPr>
                <w:rFonts w:ascii="Calibri" w:hAnsi="Calibri" w:cs="Calibri"/>
                <w:color w:val="000000"/>
                <w:sz w:val="16"/>
                <w:szCs w:val="16"/>
              </w:rPr>
            </w:pPr>
            <w:r w:rsidRPr="00593318">
              <w:rPr>
                <w:rFonts w:ascii="Calibri" w:hAnsi="Calibri" w:cs="Calibri"/>
                <w:color w:val="000000"/>
                <w:sz w:val="16"/>
                <w:szCs w:val="16"/>
              </w:rPr>
              <w:t>6</w:t>
            </w:r>
          </w:p>
        </w:tc>
      </w:tr>
      <w:tr w:rsidR="00A32FA7" w:rsidRPr="00507A1A" w14:paraId="3FCBAE01" w14:textId="77777777" w:rsidTr="000F41D2">
        <w:trPr>
          <w:trHeight w:val="410"/>
        </w:trPr>
        <w:tc>
          <w:tcPr>
            <w:tcW w:w="567" w:type="dxa"/>
            <w:tcBorders>
              <w:top w:val="single" w:sz="6" w:space="0" w:color="808080"/>
              <w:bottom w:val="single" w:sz="6" w:space="0" w:color="808080"/>
            </w:tcBorders>
            <w:shd w:val="solid" w:color="C0C0C0" w:fill="FFFFFF"/>
          </w:tcPr>
          <w:p w14:paraId="3FCBADF6" w14:textId="77777777" w:rsidR="00A32FA7" w:rsidRPr="00507A1A" w:rsidRDefault="00A32FA7" w:rsidP="00DB1109">
            <w:pPr>
              <w:numPr>
                <w:ilvl w:val="0"/>
                <w:numId w:val="116"/>
              </w:numPr>
              <w:ind w:left="473"/>
              <w:rPr>
                <w:rFonts w:ascii="Calibri" w:hAnsi="Calibri" w:cs="Calibri"/>
                <w:color w:val="000000"/>
                <w:sz w:val="20"/>
                <w:szCs w:val="20"/>
              </w:rPr>
            </w:pPr>
          </w:p>
        </w:tc>
        <w:tc>
          <w:tcPr>
            <w:tcW w:w="1418" w:type="dxa"/>
            <w:shd w:val="pct50" w:color="C0C0C0" w:fill="FFFFFF"/>
          </w:tcPr>
          <w:p w14:paraId="3FCBADF7" w14:textId="77777777" w:rsidR="00A32FA7" w:rsidRPr="00426B9C" w:rsidRDefault="00A32FA7" w:rsidP="009927B5">
            <w:pPr>
              <w:jc w:val="center"/>
              <w:rPr>
                <w:rFonts w:ascii="Calibri" w:hAnsi="Calibri" w:cs="Calibri"/>
                <w:b/>
                <w:sz w:val="16"/>
                <w:szCs w:val="16"/>
                <w:lang w:val="en-US"/>
              </w:rPr>
            </w:pPr>
            <w:r w:rsidRPr="00426B9C">
              <w:rPr>
                <w:rFonts w:ascii="Calibri" w:hAnsi="Calibri" w:cs="Calibri"/>
                <w:b/>
                <w:sz w:val="16"/>
                <w:szCs w:val="16"/>
                <w:lang w:val="en-US"/>
              </w:rPr>
              <w:t>855</w:t>
            </w:r>
          </w:p>
        </w:tc>
        <w:tc>
          <w:tcPr>
            <w:tcW w:w="3118" w:type="dxa"/>
            <w:shd w:val="solid" w:color="C0C0C0" w:fill="FFFFFF"/>
          </w:tcPr>
          <w:p w14:paraId="3FCBADF8" w14:textId="77777777" w:rsidR="00A32FA7" w:rsidRPr="00A32FA7" w:rsidRDefault="007F084E" w:rsidP="00A32FA7">
            <w:pPr>
              <w:rPr>
                <w:rFonts w:ascii="Calibri" w:hAnsi="Calibri" w:cs="Calibri"/>
                <w:color w:val="000000"/>
                <w:sz w:val="16"/>
                <w:szCs w:val="16"/>
                <w:lang w:val="en-US"/>
              </w:rPr>
            </w:pPr>
            <w:r>
              <w:rPr>
                <w:rFonts w:asciiTheme="minorHAnsi" w:hAnsiTheme="minorHAnsi" w:cstheme="minorHAnsi"/>
                <w:sz w:val="16"/>
                <w:szCs w:val="16"/>
                <w:lang w:val="en-US"/>
              </w:rPr>
              <w:t>SPECIAL TOPICS</w:t>
            </w:r>
            <w:r w:rsidR="00A32FA7" w:rsidRPr="00A32FA7">
              <w:rPr>
                <w:rFonts w:asciiTheme="minorHAnsi" w:hAnsiTheme="minorHAnsi" w:cstheme="minorHAnsi"/>
                <w:sz w:val="16"/>
                <w:szCs w:val="16"/>
                <w:lang w:val="en-US"/>
              </w:rPr>
              <w:t xml:space="preserve"> IN MACROECONOMICS</w:t>
            </w:r>
          </w:p>
          <w:p w14:paraId="3FCBADF9" w14:textId="77777777" w:rsidR="00A32FA7" w:rsidRDefault="00A32FA7" w:rsidP="00A32FA7">
            <w:pPr>
              <w:pStyle w:val="af3"/>
              <w:rPr>
                <w:rFonts w:asciiTheme="minorHAnsi" w:hAnsiTheme="minorHAnsi" w:cstheme="minorHAnsi"/>
                <w:sz w:val="16"/>
                <w:szCs w:val="16"/>
                <w:lang w:val="en-US"/>
              </w:rPr>
            </w:pPr>
          </w:p>
        </w:tc>
        <w:tc>
          <w:tcPr>
            <w:tcW w:w="1560" w:type="dxa"/>
            <w:shd w:val="pct50" w:color="C0C0C0" w:fill="FFFFFF"/>
          </w:tcPr>
          <w:p w14:paraId="3FCBADFA" w14:textId="77777777" w:rsidR="00A32FA7" w:rsidRDefault="00A32FA7" w:rsidP="00661F4C">
            <w:pPr>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SD - EC</w:t>
            </w:r>
          </w:p>
        </w:tc>
        <w:tc>
          <w:tcPr>
            <w:tcW w:w="567" w:type="dxa"/>
            <w:shd w:val="solid" w:color="C0C0C0" w:fill="FFFFFF"/>
            <w:vAlign w:val="center"/>
          </w:tcPr>
          <w:p w14:paraId="3FCBADFB" w14:textId="77777777" w:rsidR="00A32FA7" w:rsidRPr="000963BF" w:rsidRDefault="00A32FA7" w:rsidP="00661F4C">
            <w:pPr>
              <w:jc w:val="center"/>
              <w:rPr>
                <w:rFonts w:ascii="Calibri" w:hAnsi="Calibri" w:cs="Calibri"/>
                <w:color w:val="000000"/>
                <w:sz w:val="16"/>
                <w:szCs w:val="16"/>
                <w:lang w:val="en-US"/>
              </w:rPr>
            </w:pPr>
            <w:r w:rsidRPr="000963BF">
              <w:rPr>
                <w:rFonts w:ascii="Calibri" w:hAnsi="Calibri" w:cs="Calibri"/>
                <w:color w:val="000000"/>
                <w:sz w:val="16"/>
                <w:szCs w:val="16"/>
                <w:lang w:val="en-US"/>
              </w:rPr>
              <w:t>2</w:t>
            </w:r>
          </w:p>
        </w:tc>
        <w:tc>
          <w:tcPr>
            <w:tcW w:w="558" w:type="dxa"/>
            <w:shd w:val="pct50" w:color="C0C0C0" w:fill="FFFFFF"/>
            <w:vAlign w:val="center"/>
          </w:tcPr>
          <w:p w14:paraId="3FCBADFC" w14:textId="77777777" w:rsidR="00A32FA7" w:rsidRPr="000963BF" w:rsidRDefault="00A32FA7" w:rsidP="00661F4C">
            <w:pPr>
              <w:jc w:val="center"/>
              <w:rPr>
                <w:rFonts w:ascii="Calibri" w:hAnsi="Calibri" w:cs="Calibri"/>
                <w:color w:val="000000"/>
                <w:sz w:val="16"/>
                <w:szCs w:val="16"/>
                <w:lang w:val="en-US"/>
              </w:rPr>
            </w:pPr>
            <w:r w:rsidRPr="000963BF">
              <w:rPr>
                <w:rFonts w:ascii="Calibri" w:hAnsi="Calibri" w:cs="Calibri"/>
                <w:color w:val="000000"/>
                <w:sz w:val="16"/>
                <w:szCs w:val="16"/>
                <w:lang w:val="en-US"/>
              </w:rPr>
              <w:t>1</w:t>
            </w:r>
          </w:p>
        </w:tc>
        <w:tc>
          <w:tcPr>
            <w:tcW w:w="666" w:type="dxa"/>
            <w:shd w:val="solid" w:color="C0C0C0" w:fill="FFFFFF"/>
          </w:tcPr>
          <w:p w14:paraId="3FCBADFD" w14:textId="77777777" w:rsidR="00A32FA7" w:rsidRPr="000963BF" w:rsidRDefault="00A32FA7" w:rsidP="00661F4C">
            <w:pPr>
              <w:jc w:val="center"/>
              <w:rPr>
                <w:rFonts w:ascii="Calibri" w:hAnsi="Calibri" w:cs="Calibri"/>
                <w:color w:val="000000"/>
                <w:sz w:val="16"/>
                <w:szCs w:val="16"/>
                <w:lang w:val="en-US"/>
              </w:rPr>
            </w:pPr>
            <w:r w:rsidRPr="000963BF">
              <w:rPr>
                <w:rFonts w:ascii="Calibri" w:hAnsi="Calibri" w:cs="Calibri"/>
                <w:color w:val="000000"/>
                <w:sz w:val="16"/>
                <w:szCs w:val="16"/>
                <w:lang w:val="en-US"/>
              </w:rPr>
              <w:t>-</w:t>
            </w:r>
          </w:p>
        </w:tc>
        <w:tc>
          <w:tcPr>
            <w:tcW w:w="760" w:type="dxa"/>
            <w:shd w:val="pct50" w:color="C0C0C0" w:fill="FFFFFF"/>
            <w:vAlign w:val="center"/>
          </w:tcPr>
          <w:p w14:paraId="3FCBADFE" w14:textId="77777777" w:rsidR="00A32FA7" w:rsidRPr="000963BF" w:rsidRDefault="00A32FA7" w:rsidP="00661F4C">
            <w:pPr>
              <w:jc w:val="center"/>
              <w:rPr>
                <w:rFonts w:ascii="Calibri" w:hAnsi="Calibri" w:cs="Calibri"/>
                <w:color w:val="000000"/>
                <w:sz w:val="16"/>
                <w:szCs w:val="16"/>
                <w:lang w:val="en-US"/>
              </w:rPr>
            </w:pPr>
            <w:r w:rsidRPr="000963BF">
              <w:rPr>
                <w:rFonts w:ascii="Calibri" w:hAnsi="Calibri" w:cs="Calibri"/>
                <w:color w:val="000000"/>
                <w:sz w:val="16"/>
                <w:szCs w:val="16"/>
                <w:lang w:val="en-US"/>
              </w:rPr>
              <w:t>3</w:t>
            </w:r>
          </w:p>
        </w:tc>
        <w:tc>
          <w:tcPr>
            <w:tcW w:w="567" w:type="dxa"/>
            <w:shd w:val="solid" w:color="C0C0C0" w:fill="FFFFFF"/>
            <w:vAlign w:val="center"/>
          </w:tcPr>
          <w:p w14:paraId="3FCBADFF" w14:textId="77777777" w:rsidR="00A32FA7" w:rsidRPr="00593318" w:rsidRDefault="00A32FA7" w:rsidP="00661F4C">
            <w:pPr>
              <w:jc w:val="center"/>
              <w:rPr>
                <w:rFonts w:ascii="Calibri" w:hAnsi="Calibri" w:cs="Calibri"/>
                <w:color w:val="000000"/>
                <w:sz w:val="16"/>
                <w:szCs w:val="16"/>
              </w:rPr>
            </w:pPr>
            <w:r w:rsidRPr="00593318">
              <w:rPr>
                <w:rFonts w:ascii="Calibri" w:hAnsi="Calibri" w:cs="Calibri"/>
                <w:color w:val="000000"/>
                <w:sz w:val="16"/>
                <w:szCs w:val="16"/>
              </w:rPr>
              <w:t>150</w:t>
            </w:r>
          </w:p>
        </w:tc>
        <w:tc>
          <w:tcPr>
            <w:tcW w:w="702" w:type="dxa"/>
            <w:shd w:val="pct50" w:color="C0C0C0" w:fill="FFFFFF"/>
            <w:vAlign w:val="center"/>
          </w:tcPr>
          <w:p w14:paraId="3FCBAE00" w14:textId="77777777" w:rsidR="00A32FA7" w:rsidRPr="00593318" w:rsidRDefault="00A32FA7" w:rsidP="00661F4C">
            <w:pPr>
              <w:jc w:val="center"/>
              <w:rPr>
                <w:rFonts w:ascii="Calibri" w:hAnsi="Calibri" w:cs="Calibri"/>
                <w:color w:val="000000"/>
                <w:sz w:val="16"/>
                <w:szCs w:val="16"/>
              </w:rPr>
            </w:pPr>
            <w:r w:rsidRPr="00593318">
              <w:rPr>
                <w:rFonts w:ascii="Calibri" w:hAnsi="Calibri" w:cs="Calibri"/>
                <w:color w:val="000000"/>
                <w:sz w:val="16"/>
                <w:szCs w:val="16"/>
              </w:rPr>
              <w:t>6</w:t>
            </w:r>
          </w:p>
        </w:tc>
      </w:tr>
      <w:tr w:rsidR="00A32FA7" w:rsidRPr="00507A1A" w14:paraId="3FCBAE0C" w14:textId="77777777" w:rsidTr="000F41D2">
        <w:trPr>
          <w:trHeight w:val="410"/>
        </w:trPr>
        <w:tc>
          <w:tcPr>
            <w:tcW w:w="567" w:type="dxa"/>
            <w:tcBorders>
              <w:top w:val="single" w:sz="6" w:space="0" w:color="808080"/>
              <w:bottom w:val="single" w:sz="6" w:space="0" w:color="808080"/>
            </w:tcBorders>
            <w:shd w:val="solid" w:color="C0C0C0" w:fill="FFFFFF"/>
          </w:tcPr>
          <w:p w14:paraId="3FCBAE02" w14:textId="77777777" w:rsidR="00A32FA7" w:rsidRPr="00507A1A" w:rsidRDefault="00A32FA7" w:rsidP="00DB1109">
            <w:pPr>
              <w:numPr>
                <w:ilvl w:val="0"/>
                <w:numId w:val="116"/>
              </w:numPr>
              <w:ind w:left="473"/>
              <w:rPr>
                <w:rFonts w:ascii="Calibri" w:hAnsi="Calibri" w:cs="Calibri"/>
                <w:color w:val="000000"/>
                <w:sz w:val="20"/>
                <w:szCs w:val="20"/>
              </w:rPr>
            </w:pPr>
          </w:p>
        </w:tc>
        <w:tc>
          <w:tcPr>
            <w:tcW w:w="1418" w:type="dxa"/>
            <w:shd w:val="pct50" w:color="C0C0C0" w:fill="FFFFFF"/>
          </w:tcPr>
          <w:p w14:paraId="3FCBAE03" w14:textId="77777777" w:rsidR="00A32FA7" w:rsidRPr="00426B9C" w:rsidRDefault="00A32FA7" w:rsidP="009927B5">
            <w:pPr>
              <w:jc w:val="center"/>
              <w:rPr>
                <w:rFonts w:ascii="Calibri" w:hAnsi="Calibri" w:cs="Calibri"/>
                <w:b/>
                <w:sz w:val="16"/>
                <w:szCs w:val="16"/>
                <w:lang w:val="en-US"/>
              </w:rPr>
            </w:pPr>
            <w:r w:rsidRPr="00426B9C">
              <w:rPr>
                <w:rFonts w:ascii="Calibri" w:hAnsi="Calibri" w:cs="Calibri"/>
                <w:b/>
                <w:sz w:val="16"/>
                <w:szCs w:val="16"/>
                <w:lang w:val="en-US"/>
              </w:rPr>
              <w:t>856</w:t>
            </w:r>
          </w:p>
        </w:tc>
        <w:tc>
          <w:tcPr>
            <w:tcW w:w="3118" w:type="dxa"/>
            <w:shd w:val="solid" w:color="C0C0C0" w:fill="FFFFFF"/>
          </w:tcPr>
          <w:p w14:paraId="3FCBAE04" w14:textId="77777777" w:rsidR="00A32FA7" w:rsidRDefault="00A32FA7" w:rsidP="009927B5">
            <w:pPr>
              <w:rPr>
                <w:rFonts w:asciiTheme="minorHAnsi" w:hAnsiTheme="minorHAnsi" w:cstheme="minorHAnsi"/>
                <w:sz w:val="16"/>
                <w:szCs w:val="16"/>
                <w:lang w:val="en-US"/>
              </w:rPr>
            </w:pPr>
            <w:r>
              <w:rPr>
                <w:rFonts w:asciiTheme="minorHAnsi" w:hAnsiTheme="minorHAnsi" w:cstheme="minorHAnsi"/>
                <w:sz w:val="16"/>
                <w:szCs w:val="16"/>
                <w:lang w:val="en-US"/>
              </w:rPr>
              <w:t>ECONOMIC GROWTH</w:t>
            </w:r>
          </w:p>
        </w:tc>
        <w:tc>
          <w:tcPr>
            <w:tcW w:w="1560" w:type="dxa"/>
            <w:shd w:val="pct50" w:color="C0C0C0" w:fill="FFFFFF"/>
          </w:tcPr>
          <w:p w14:paraId="3FCBAE05" w14:textId="77777777" w:rsidR="00A32FA7" w:rsidRDefault="00A32FA7" w:rsidP="00661F4C">
            <w:pPr>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SD - EC</w:t>
            </w:r>
          </w:p>
        </w:tc>
        <w:tc>
          <w:tcPr>
            <w:tcW w:w="567" w:type="dxa"/>
            <w:shd w:val="solid" w:color="C0C0C0" w:fill="FFFFFF"/>
            <w:vAlign w:val="center"/>
          </w:tcPr>
          <w:p w14:paraId="3FCBAE06" w14:textId="77777777" w:rsidR="00A32FA7" w:rsidRPr="000963BF" w:rsidRDefault="00A32FA7" w:rsidP="00661F4C">
            <w:pPr>
              <w:jc w:val="center"/>
              <w:rPr>
                <w:rFonts w:ascii="Calibri" w:hAnsi="Calibri" w:cs="Calibri"/>
                <w:color w:val="000000"/>
                <w:sz w:val="16"/>
                <w:szCs w:val="16"/>
                <w:lang w:val="en-US"/>
              </w:rPr>
            </w:pPr>
            <w:r w:rsidRPr="000963BF">
              <w:rPr>
                <w:rFonts w:ascii="Calibri" w:hAnsi="Calibri" w:cs="Calibri"/>
                <w:color w:val="000000"/>
                <w:sz w:val="16"/>
                <w:szCs w:val="16"/>
                <w:lang w:val="en-US"/>
              </w:rPr>
              <w:t>2</w:t>
            </w:r>
          </w:p>
        </w:tc>
        <w:tc>
          <w:tcPr>
            <w:tcW w:w="558" w:type="dxa"/>
            <w:shd w:val="pct50" w:color="C0C0C0" w:fill="FFFFFF"/>
            <w:vAlign w:val="center"/>
          </w:tcPr>
          <w:p w14:paraId="3FCBAE07" w14:textId="77777777" w:rsidR="00A32FA7" w:rsidRPr="000963BF" w:rsidRDefault="00A32FA7" w:rsidP="00661F4C">
            <w:pPr>
              <w:jc w:val="center"/>
              <w:rPr>
                <w:rFonts w:ascii="Calibri" w:hAnsi="Calibri" w:cs="Calibri"/>
                <w:color w:val="000000"/>
                <w:sz w:val="16"/>
                <w:szCs w:val="16"/>
                <w:lang w:val="en-US"/>
              </w:rPr>
            </w:pPr>
            <w:r w:rsidRPr="000963BF">
              <w:rPr>
                <w:rFonts w:ascii="Calibri" w:hAnsi="Calibri" w:cs="Calibri"/>
                <w:color w:val="000000"/>
                <w:sz w:val="16"/>
                <w:szCs w:val="16"/>
                <w:lang w:val="en-US"/>
              </w:rPr>
              <w:t>1</w:t>
            </w:r>
          </w:p>
        </w:tc>
        <w:tc>
          <w:tcPr>
            <w:tcW w:w="666" w:type="dxa"/>
            <w:shd w:val="solid" w:color="C0C0C0" w:fill="FFFFFF"/>
          </w:tcPr>
          <w:p w14:paraId="3FCBAE08" w14:textId="77777777" w:rsidR="00A32FA7" w:rsidRPr="000963BF" w:rsidRDefault="00A32FA7" w:rsidP="00661F4C">
            <w:pPr>
              <w:jc w:val="center"/>
              <w:rPr>
                <w:rFonts w:ascii="Calibri" w:hAnsi="Calibri" w:cs="Calibri"/>
                <w:color w:val="000000"/>
                <w:sz w:val="16"/>
                <w:szCs w:val="16"/>
                <w:lang w:val="en-US"/>
              </w:rPr>
            </w:pPr>
            <w:r w:rsidRPr="000963BF">
              <w:rPr>
                <w:rFonts w:ascii="Calibri" w:hAnsi="Calibri" w:cs="Calibri"/>
                <w:color w:val="000000"/>
                <w:sz w:val="16"/>
                <w:szCs w:val="16"/>
                <w:lang w:val="en-US"/>
              </w:rPr>
              <w:t>-</w:t>
            </w:r>
          </w:p>
        </w:tc>
        <w:tc>
          <w:tcPr>
            <w:tcW w:w="760" w:type="dxa"/>
            <w:shd w:val="pct50" w:color="C0C0C0" w:fill="FFFFFF"/>
            <w:vAlign w:val="center"/>
          </w:tcPr>
          <w:p w14:paraId="3FCBAE09" w14:textId="77777777" w:rsidR="00A32FA7" w:rsidRPr="000963BF" w:rsidRDefault="00A32FA7" w:rsidP="00661F4C">
            <w:pPr>
              <w:jc w:val="center"/>
              <w:rPr>
                <w:rFonts w:ascii="Calibri" w:hAnsi="Calibri" w:cs="Calibri"/>
                <w:color w:val="000000"/>
                <w:sz w:val="16"/>
                <w:szCs w:val="16"/>
                <w:lang w:val="en-US"/>
              </w:rPr>
            </w:pPr>
            <w:r w:rsidRPr="000963BF">
              <w:rPr>
                <w:rFonts w:ascii="Calibri" w:hAnsi="Calibri" w:cs="Calibri"/>
                <w:color w:val="000000"/>
                <w:sz w:val="16"/>
                <w:szCs w:val="16"/>
                <w:lang w:val="en-US"/>
              </w:rPr>
              <w:t>3</w:t>
            </w:r>
          </w:p>
        </w:tc>
        <w:tc>
          <w:tcPr>
            <w:tcW w:w="567" w:type="dxa"/>
            <w:shd w:val="solid" w:color="C0C0C0" w:fill="FFFFFF"/>
            <w:vAlign w:val="center"/>
          </w:tcPr>
          <w:p w14:paraId="3FCBAE0A" w14:textId="77777777" w:rsidR="00A32FA7" w:rsidRPr="00593318" w:rsidRDefault="00A32FA7" w:rsidP="00661F4C">
            <w:pPr>
              <w:jc w:val="center"/>
              <w:rPr>
                <w:rFonts w:ascii="Calibri" w:hAnsi="Calibri" w:cs="Calibri"/>
                <w:color w:val="000000"/>
                <w:sz w:val="16"/>
                <w:szCs w:val="16"/>
              </w:rPr>
            </w:pPr>
            <w:r w:rsidRPr="00593318">
              <w:rPr>
                <w:rFonts w:ascii="Calibri" w:hAnsi="Calibri" w:cs="Calibri"/>
                <w:color w:val="000000"/>
                <w:sz w:val="16"/>
                <w:szCs w:val="16"/>
              </w:rPr>
              <w:t>150</w:t>
            </w:r>
          </w:p>
        </w:tc>
        <w:tc>
          <w:tcPr>
            <w:tcW w:w="702" w:type="dxa"/>
            <w:shd w:val="pct50" w:color="C0C0C0" w:fill="FFFFFF"/>
            <w:vAlign w:val="center"/>
          </w:tcPr>
          <w:p w14:paraId="3FCBAE0B" w14:textId="77777777" w:rsidR="00A32FA7" w:rsidRPr="00593318" w:rsidRDefault="00A32FA7" w:rsidP="00661F4C">
            <w:pPr>
              <w:jc w:val="center"/>
              <w:rPr>
                <w:rFonts w:ascii="Calibri" w:hAnsi="Calibri" w:cs="Calibri"/>
                <w:color w:val="000000"/>
                <w:sz w:val="16"/>
                <w:szCs w:val="16"/>
              </w:rPr>
            </w:pPr>
            <w:r w:rsidRPr="00593318">
              <w:rPr>
                <w:rFonts w:ascii="Calibri" w:hAnsi="Calibri" w:cs="Calibri"/>
                <w:color w:val="000000"/>
                <w:sz w:val="16"/>
                <w:szCs w:val="16"/>
              </w:rPr>
              <w:t>6</w:t>
            </w:r>
          </w:p>
        </w:tc>
      </w:tr>
      <w:tr w:rsidR="00A32FA7" w:rsidRPr="00507A1A" w14:paraId="3FCBAE17" w14:textId="77777777" w:rsidTr="000F41D2">
        <w:trPr>
          <w:trHeight w:val="410"/>
        </w:trPr>
        <w:tc>
          <w:tcPr>
            <w:tcW w:w="567" w:type="dxa"/>
            <w:tcBorders>
              <w:top w:val="single" w:sz="6" w:space="0" w:color="808080"/>
              <w:bottom w:val="single" w:sz="6" w:space="0" w:color="808080"/>
            </w:tcBorders>
            <w:shd w:val="solid" w:color="C0C0C0" w:fill="FFFFFF"/>
          </w:tcPr>
          <w:p w14:paraId="3FCBAE0D" w14:textId="77777777" w:rsidR="00A32FA7" w:rsidRPr="00507A1A" w:rsidRDefault="00A32FA7" w:rsidP="00DB1109">
            <w:pPr>
              <w:numPr>
                <w:ilvl w:val="0"/>
                <w:numId w:val="116"/>
              </w:numPr>
              <w:ind w:left="473"/>
              <w:rPr>
                <w:rFonts w:ascii="Calibri" w:hAnsi="Calibri" w:cs="Calibri"/>
                <w:color w:val="000000"/>
                <w:sz w:val="20"/>
                <w:szCs w:val="20"/>
              </w:rPr>
            </w:pPr>
          </w:p>
        </w:tc>
        <w:tc>
          <w:tcPr>
            <w:tcW w:w="1418" w:type="dxa"/>
            <w:shd w:val="pct50" w:color="C0C0C0" w:fill="FFFFFF"/>
          </w:tcPr>
          <w:p w14:paraId="3FCBAE0E" w14:textId="77777777" w:rsidR="00A32FA7" w:rsidRPr="00426B9C" w:rsidRDefault="00A32FA7" w:rsidP="009927B5">
            <w:pPr>
              <w:jc w:val="center"/>
              <w:rPr>
                <w:rFonts w:ascii="Calibri" w:hAnsi="Calibri" w:cs="Calibri"/>
                <w:b/>
                <w:sz w:val="16"/>
                <w:szCs w:val="16"/>
                <w:lang w:val="en-US"/>
              </w:rPr>
            </w:pPr>
            <w:r w:rsidRPr="00426B9C">
              <w:rPr>
                <w:rFonts w:ascii="Calibri" w:hAnsi="Calibri" w:cs="Calibri"/>
                <w:b/>
                <w:sz w:val="16"/>
                <w:szCs w:val="16"/>
                <w:lang w:val="en-US"/>
              </w:rPr>
              <w:t>857</w:t>
            </w:r>
          </w:p>
        </w:tc>
        <w:tc>
          <w:tcPr>
            <w:tcW w:w="3118" w:type="dxa"/>
            <w:shd w:val="solid" w:color="C0C0C0" w:fill="FFFFFF"/>
          </w:tcPr>
          <w:p w14:paraId="3FCBAE0F" w14:textId="77777777" w:rsidR="00A32FA7" w:rsidRDefault="00A32FA7" w:rsidP="009927B5">
            <w:pPr>
              <w:rPr>
                <w:rFonts w:asciiTheme="minorHAnsi" w:hAnsiTheme="minorHAnsi" w:cstheme="minorHAnsi"/>
                <w:sz w:val="16"/>
                <w:szCs w:val="16"/>
                <w:lang w:val="en-US"/>
              </w:rPr>
            </w:pPr>
            <w:r w:rsidRPr="00CB1B36">
              <w:rPr>
                <w:rFonts w:asciiTheme="minorHAnsi" w:hAnsiTheme="minorHAnsi" w:cstheme="minorHAnsi"/>
                <w:sz w:val="18"/>
                <w:szCs w:val="18"/>
                <w:lang w:val="en-US"/>
              </w:rPr>
              <w:t>DESIGN AND DEVELOPMENT OF WEB APPLICATIONS</w:t>
            </w:r>
          </w:p>
        </w:tc>
        <w:tc>
          <w:tcPr>
            <w:tcW w:w="1560" w:type="dxa"/>
            <w:shd w:val="pct50" w:color="C0C0C0" w:fill="FFFFFF"/>
          </w:tcPr>
          <w:p w14:paraId="3FCBAE10" w14:textId="77777777" w:rsidR="00A32FA7" w:rsidRDefault="00A32FA7" w:rsidP="00661F4C">
            <w:pPr>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SD - EC</w:t>
            </w:r>
          </w:p>
        </w:tc>
        <w:tc>
          <w:tcPr>
            <w:tcW w:w="567" w:type="dxa"/>
            <w:shd w:val="solid" w:color="C0C0C0" w:fill="FFFFFF"/>
            <w:vAlign w:val="center"/>
          </w:tcPr>
          <w:p w14:paraId="3FCBAE11" w14:textId="77777777" w:rsidR="00A32FA7" w:rsidRPr="000963BF" w:rsidRDefault="00A32FA7" w:rsidP="00661F4C">
            <w:pPr>
              <w:jc w:val="center"/>
              <w:rPr>
                <w:rFonts w:ascii="Calibri" w:hAnsi="Calibri" w:cs="Calibri"/>
                <w:color w:val="000000"/>
                <w:sz w:val="16"/>
                <w:szCs w:val="16"/>
                <w:lang w:val="en-US"/>
              </w:rPr>
            </w:pPr>
            <w:r w:rsidRPr="000963BF">
              <w:rPr>
                <w:rFonts w:ascii="Calibri" w:hAnsi="Calibri" w:cs="Calibri"/>
                <w:color w:val="000000"/>
                <w:sz w:val="16"/>
                <w:szCs w:val="16"/>
                <w:lang w:val="en-US"/>
              </w:rPr>
              <w:t>2</w:t>
            </w:r>
          </w:p>
        </w:tc>
        <w:tc>
          <w:tcPr>
            <w:tcW w:w="558" w:type="dxa"/>
            <w:shd w:val="pct50" w:color="C0C0C0" w:fill="FFFFFF"/>
            <w:vAlign w:val="center"/>
          </w:tcPr>
          <w:p w14:paraId="3FCBAE12" w14:textId="77777777" w:rsidR="00A32FA7" w:rsidRPr="000963BF" w:rsidRDefault="00A32FA7" w:rsidP="00661F4C">
            <w:pPr>
              <w:jc w:val="center"/>
              <w:rPr>
                <w:rFonts w:ascii="Calibri" w:hAnsi="Calibri" w:cs="Calibri"/>
                <w:color w:val="000000"/>
                <w:sz w:val="16"/>
                <w:szCs w:val="16"/>
                <w:lang w:val="en-US"/>
              </w:rPr>
            </w:pPr>
            <w:r w:rsidRPr="000963BF">
              <w:rPr>
                <w:rFonts w:ascii="Calibri" w:hAnsi="Calibri" w:cs="Calibri"/>
                <w:color w:val="000000"/>
                <w:sz w:val="16"/>
                <w:szCs w:val="16"/>
                <w:lang w:val="en-US"/>
              </w:rPr>
              <w:t>1</w:t>
            </w:r>
          </w:p>
        </w:tc>
        <w:tc>
          <w:tcPr>
            <w:tcW w:w="666" w:type="dxa"/>
            <w:shd w:val="solid" w:color="C0C0C0" w:fill="FFFFFF"/>
          </w:tcPr>
          <w:p w14:paraId="3FCBAE13" w14:textId="77777777" w:rsidR="00A32FA7" w:rsidRPr="000963BF" w:rsidRDefault="00A32FA7" w:rsidP="00661F4C">
            <w:pPr>
              <w:jc w:val="center"/>
              <w:rPr>
                <w:rFonts w:ascii="Calibri" w:hAnsi="Calibri" w:cs="Calibri"/>
                <w:color w:val="000000"/>
                <w:sz w:val="16"/>
                <w:szCs w:val="16"/>
                <w:lang w:val="en-US"/>
              </w:rPr>
            </w:pPr>
            <w:r w:rsidRPr="000963BF">
              <w:rPr>
                <w:rFonts w:ascii="Calibri" w:hAnsi="Calibri" w:cs="Calibri"/>
                <w:color w:val="000000"/>
                <w:sz w:val="16"/>
                <w:szCs w:val="16"/>
                <w:lang w:val="en-US"/>
              </w:rPr>
              <w:t>-</w:t>
            </w:r>
          </w:p>
        </w:tc>
        <w:tc>
          <w:tcPr>
            <w:tcW w:w="760" w:type="dxa"/>
            <w:shd w:val="pct50" w:color="C0C0C0" w:fill="FFFFFF"/>
            <w:vAlign w:val="center"/>
          </w:tcPr>
          <w:p w14:paraId="3FCBAE14" w14:textId="77777777" w:rsidR="00A32FA7" w:rsidRPr="000963BF" w:rsidRDefault="00A32FA7" w:rsidP="00661F4C">
            <w:pPr>
              <w:jc w:val="center"/>
              <w:rPr>
                <w:rFonts w:ascii="Calibri" w:hAnsi="Calibri" w:cs="Calibri"/>
                <w:color w:val="000000"/>
                <w:sz w:val="16"/>
                <w:szCs w:val="16"/>
                <w:lang w:val="en-US"/>
              </w:rPr>
            </w:pPr>
            <w:r w:rsidRPr="000963BF">
              <w:rPr>
                <w:rFonts w:ascii="Calibri" w:hAnsi="Calibri" w:cs="Calibri"/>
                <w:color w:val="000000"/>
                <w:sz w:val="16"/>
                <w:szCs w:val="16"/>
                <w:lang w:val="en-US"/>
              </w:rPr>
              <w:t>3</w:t>
            </w:r>
          </w:p>
        </w:tc>
        <w:tc>
          <w:tcPr>
            <w:tcW w:w="567" w:type="dxa"/>
            <w:shd w:val="solid" w:color="C0C0C0" w:fill="FFFFFF"/>
            <w:vAlign w:val="center"/>
          </w:tcPr>
          <w:p w14:paraId="3FCBAE15" w14:textId="77777777" w:rsidR="00A32FA7" w:rsidRPr="00593318" w:rsidRDefault="00A32FA7" w:rsidP="00661F4C">
            <w:pPr>
              <w:jc w:val="center"/>
              <w:rPr>
                <w:rFonts w:ascii="Calibri" w:hAnsi="Calibri" w:cs="Calibri"/>
                <w:color w:val="000000"/>
                <w:sz w:val="16"/>
                <w:szCs w:val="16"/>
              </w:rPr>
            </w:pPr>
            <w:r w:rsidRPr="00593318">
              <w:rPr>
                <w:rFonts w:ascii="Calibri" w:hAnsi="Calibri" w:cs="Calibri"/>
                <w:color w:val="000000"/>
                <w:sz w:val="16"/>
                <w:szCs w:val="16"/>
              </w:rPr>
              <w:t>150</w:t>
            </w:r>
          </w:p>
        </w:tc>
        <w:tc>
          <w:tcPr>
            <w:tcW w:w="702" w:type="dxa"/>
            <w:shd w:val="pct50" w:color="C0C0C0" w:fill="FFFFFF"/>
            <w:vAlign w:val="center"/>
          </w:tcPr>
          <w:p w14:paraId="3FCBAE16" w14:textId="77777777" w:rsidR="00A32FA7" w:rsidRPr="00593318" w:rsidRDefault="00A32FA7" w:rsidP="00661F4C">
            <w:pPr>
              <w:jc w:val="center"/>
              <w:rPr>
                <w:rFonts w:ascii="Calibri" w:hAnsi="Calibri" w:cs="Calibri"/>
                <w:color w:val="000000"/>
                <w:sz w:val="16"/>
                <w:szCs w:val="16"/>
              </w:rPr>
            </w:pPr>
            <w:r w:rsidRPr="00593318">
              <w:rPr>
                <w:rFonts w:ascii="Calibri" w:hAnsi="Calibri" w:cs="Calibri"/>
                <w:color w:val="000000"/>
                <w:sz w:val="16"/>
                <w:szCs w:val="16"/>
              </w:rPr>
              <w:t>6</w:t>
            </w:r>
          </w:p>
        </w:tc>
      </w:tr>
    </w:tbl>
    <w:p w14:paraId="3FCBAE18" w14:textId="77777777" w:rsidR="009927B5" w:rsidRDefault="009927B5" w:rsidP="009927B5"/>
    <w:p w14:paraId="3FCBAE19" w14:textId="77777777" w:rsidR="009927B5" w:rsidRDefault="009927B5" w:rsidP="000963BF"/>
    <w:p w14:paraId="3FCBAE1A" w14:textId="77777777" w:rsidR="009927B5" w:rsidRPr="000963BF" w:rsidRDefault="009927B5" w:rsidP="000963BF"/>
    <w:p w14:paraId="3FCBAE1B" w14:textId="77777777" w:rsidR="00CD196D" w:rsidRPr="00C676EC" w:rsidRDefault="00CD196D" w:rsidP="00D063F0">
      <w:pPr>
        <w:pStyle w:val="1"/>
        <w:rPr>
          <w:lang w:val="en-US"/>
        </w:rPr>
      </w:pPr>
      <w:r w:rsidRPr="00C676EC">
        <w:rPr>
          <w:szCs w:val="28"/>
          <w:lang w:val="en-US"/>
        </w:rPr>
        <w:br w:type="page"/>
      </w:r>
      <w:bookmarkStart w:id="53" w:name="_Toc530572572"/>
      <w:r w:rsidRPr="00C676EC">
        <w:rPr>
          <w:lang w:val="en-US"/>
        </w:rPr>
        <w:lastRenderedPageBreak/>
        <w:t xml:space="preserve"> </w:t>
      </w:r>
      <w:bookmarkStart w:id="54" w:name="_Toc132881993"/>
      <w:r w:rsidR="00F6060F" w:rsidRPr="00C676EC">
        <w:rPr>
          <w:lang w:val="en-US"/>
        </w:rPr>
        <w:t>POSTGRADUATE STUDY PROGRAMS IN THE DEPARTMENT</w:t>
      </w:r>
      <w:bookmarkEnd w:id="54"/>
    </w:p>
    <w:p w14:paraId="3FCBAE1C" w14:textId="77777777" w:rsidR="00CD196D" w:rsidRPr="00F6060F" w:rsidRDefault="00CD196D" w:rsidP="00CD196D">
      <w:pPr>
        <w:rPr>
          <w:rFonts w:ascii="Calibri" w:hAnsi="Calibri" w:cs="Calibri"/>
          <w:lang w:val="en-US"/>
        </w:rPr>
      </w:pPr>
    </w:p>
    <w:p w14:paraId="3FCBAE1D" w14:textId="77777777" w:rsidR="00357B5B" w:rsidRDefault="00C33FC2" w:rsidP="00D77569">
      <w:pPr>
        <w:pStyle w:val="Web"/>
        <w:spacing w:before="120"/>
        <w:jc w:val="both"/>
        <w:rPr>
          <w:rStyle w:val="ac"/>
          <w:rFonts w:ascii="Calibri" w:hAnsi="Calibri" w:cs="Calibri"/>
          <w:b w:val="0"/>
          <w:bCs w:val="0"/>
          <w:lang w:val="en-US"/>
        </w:rPr>
      </w:pPr>
      <w:r>
        <w:rPr>
          <w:rStyle w:val="ac"/>
          <w:rFonts w:ascii="Calibri" w:hAnsi="Calibri" w:cs="Calibri"/>
          <w:b w:val="0"/>
          <w:bCs w:val="0"/>
          <w:lang w:val="en-US"/>
        </w:rPr>
        <w:t>Two (2</w:t>
      </w:r>
      <w:r w:rsidR="009927B5">
        <w:rPr>
          <w:rStyle w:val="ac"/>
          <w:rFonts w:ascii="Calibri" w:hAnsi="Calibri" w:cs="Calibri"/>
          <w:b w:val="0"/>
          <w:bCs w:val="0"/>
          <w:lang w:val="en-US"/>
        </w:rPr>
        <w:t>)</w:t>
      </w:r>
      <w:r w:rsidR="00357B5B" w:rsidRPr="00357B5B">
        <w:rPr>
          <w:rStyle w:val="ac"/>
          <w:rFonts w:ascii="Calibri" w:hAnsi="Calibri" w:cs="Calibri"/>
          <w:b w:val="0"/>
          <w:bCs w:val="0"/>
          <w:lang w:val="en-US"/>
        </w:rPr>
        <w:t xml:space="preserve"> postgraduate study programs </w:t>
      </w:r>
      <w:r>
        <w:rPr>
          <w:rStyle w:val="ac"/>
          <w:rFonts w:ascii="Calibri" w:hAnsi="Calibri" w:cs="Calibri"/>
          <w:b w:val="0"/>
          <w:bCs w:val="0"/>
          <w:lang w:val="en-US"/>
        </w:rPr>
        <w:t>are</w:t>
      </w:r>
      <w:r w:rsidR="00357B5B" w:rsidRPr="00357B5B">
        <w:rPr>
          <w:rStyle w:val="ac"/>
          <w:rFonts w:ascii="Calibri" w:hAnsi="Calibri" w:cs="Calibri"/>
          <w:b w:val="0"/>
          <w:bCs w:val="0"/>
          <w:lang w:val="en-US"/>
        </w:rPr>
        <w:t xml:space="preserve"> currently offered in the Department of </w:t>
      </w:r>
      <w:r w:rsidR="009927B5">
        <w:rPr>
          <w:rStyle w:val="ac"/>
          <w:rFonts w:ascii="Calibri" w:hAnsi="Calibri" w:cs="Calibri"/>
          <w:b w:val="0"/>
          <w:bCs w:val="0"/>
          <w:lang w:val="en-US"/>
        </w:rPr>
        <w:t>Economic Sciences</w:t>
      </w:r>
      <w:r w:rsidR="00357B5B" w:rsidRPr="00357B5B">
        <w:rPr>
          <w:rStyle w:val="ac"/>
          <w:rFonts w:ascii="Calibri" w:hAnsi="Calibri" w:cs="Calibri"/>
          <w:b w:val="0"/>
          <w:bCs w:val="0"/>
          <w:lang w:val="en-US"/>
        </w:rPr>
        <w:t xml:space="preserve">, School of </w:t>
      </w:r>
      <w:r w:rsidR="00FB6FF6">
        <w:rPr>
          <w:rStyle w:val="ac"/>
          <w:rFonts w:ascii="Calibri" w:hAnsi="Calibri" w:cs="Calibri"/>
          <w:b w:val="0"/>
          <w:bCs w:val="0"/>
          <w:lang w:val="en-US"/>
        </w:rPr>
        <w:t>Economics and Business Administration</w:t>
      </w:r>
      <w:r w:rsidR="00357B5B" w:rsidRPr="00357B5B">
        <w:rPr>
          <w:rStyle w:val="ac"/>
          <w:rFonts w:ascii="Calibri" w:hAnsi="Calibri" w:cs="Calibri"/>
          <w:b w:val="0"/>
          <w:bCs w:val="0"/>
          <w:lang w:val="en-US"/>
        </w:rPr>
        <w:t>.</w:t>
      </w:r>
    </w:p>
    <w:p w14:paraId="3FCBAE1E" w14:textId="77777777" w:rsidR="00EE5377" w:rsidRPr="00357B5B" w:rsidRDefault="00EE5377" w:rsidP="00CD196D">
      <w:pPr>
        <w:rPr>
          <w:rFonts w:ascii="Calibri" w:hAnsi="Calibri" w:cs="Calibri"/>
          <w:lang w:val="en-US"/>
        </w:rPr>
      </w:pPr>
    </w:p>
    <w:p w14:paraId="3FCBAE1F" w14:textId="77777777" w:rsidR="00CD196D" w:rsidRPr="00C33FC2" w:rsidRDefault="00357B5B" w:rsidP="00D063F0">
      <w:pPr>
        <w:pStyle w:val="2"/>
        <w:rPr>
          <w:lang w:val="en-US"/>
        </w:rPr>
      </w:pPr>
      <w:bookmarkStart w:id="55" w:name="_Toc128087655"/>
      <w:bookmarkStart w:id="56" w:name="_Toc132881994"/>
      <w:bookmarkEnd w:id="53"/>
      <w:r w:rsidRPr="00C33FC2">
        <w:rPr>
          <w:lang w:val="en-US"/>
        </w:rPr>
        <w:t>Postgraduate study program in</w:t>
      </w:r>
      <w:bookmarkEnd w:id="55"/>
      <w:bookmarkEnd w:id="56"/>
      <w:r w:rsidR="00C33FC2" w:rsidRPr="00C33FC2">
        <w:rPr>
          <w:rFonts w:cs="Calibri"/>
          <w:lang w:val="en-US"/>
        </w:rPr>
        <w:t xml:space="preserve"> </w:t>
      </w:r>
      <w:r w:rsidR="00C33FC2">
        <w:rPr>
          <w:rFonts w:cs="Calibri"/>
          <w:lang w:val="en-US"/>
        </w:rPr>
        <w:t>Financial Management</w:t>
      </w:r>
    </w:p>
    <w:p w14:paraId="3FCBAE20" w14:textId="77777777" w:rsidR="00CD196D" w:rsidRPr="00C33FC2" w:rsidRDefault="00CD196D" w:rsidP="00CD196D">
      <w:pPr>
        <w:pStyle w:val="a7"/>
        <w:rPr>
          <w:rFonts w:ascii="Calibri" w:hAnsi="Calibri" w:cs="Calibri"/>
          <w:sz w:val="20"/>
          <w:lang w:val="en-US"/>
        </w:rPr>
      </w:pPr>
    </w:p>
    <w:p w14:paraId="3FCBAE21" w14:textId="77777777" w:rsidR="00EE5377" w:rsidRPr="00FB6FF6" w:rsidRDefault="00FB6FF6" w:rsidP="0012226D">
      <w:pPr>
        <w:pStyle w:val="Web"/>
        <w:spacing w:before="0" w:beforeAutospacing="0" w:after="0" w:afterAutospacing="0"/>
        <w:jc w:val="both"/>
        <w:rPr>
          <w:rFonts w:ascii="Calibri" w:hAnsi="Calibri" w:cs="Calibri"/>
          <w:lang w:val="en-US"/>
        </w:rPr>
      </w:pPr>
      <w:r>
        <w:rPr>
          <w:rFonts w:ascii="Calibri" w:hAnsi="Calibri" w:cs="Calibri"/>
          <w:lang w:val="en-US"/>
        </w:rPr>
        <w:t>Master</w:t>
      </w:r>
      <w:r w:rsidR="00420B84">
        <w:rPr>
          <w:rFonts w:ascii="Calibri" w:hAnsi="Calibri" w:cs="Calibri"/>
          <w:lang w:val="en-US"/>
        </w:rPr>
        <w:t>’</w:t>
      </w:r>
      <w:r>
        <w:rPr>
          <w:rFonts w:ascii="Calibri" w:hAnsi="Calibri" w:cs="Calibri"/>
          <w:lang w:val="en-US"/>
        </w:rPr>
        <w:t>s</w:t>
      </w:r>
      <w:r w:rsidR="00420B84">
        <w:rPr>
          <w:rFonts w:ascii="Calibri" w:hAnsi="Calibri" w:cs="Calibri"/>
          <w:lang w:val="en-US"/>
        </w:rPr>
        <w:t xml:space="preserve"> Degree</w:t>
      </w:r>
      <w:r>
        <w:rPr>
          <w:rFonts w:ascii="Calibri" w:hAnsi="Calibri" w:cs="Calibri"/>
          <w:lang w:val="en-US"/>
        </w:rPr>
        <w:t xml:space="preserve"> in “Financial Management”</w:t>
      </w:r>
    </w:p>
    <w:p w14:paraId="3FCBAE22" w14:textId="77777777" w:rsidR="008F1A68" w:rsidRPr="00420B84" w:rsidRDefault="008F1A68" w:rsidP="0012226D">
      <w:pPr>
        <w:pStyle w:val="Web"/>
        <w:spacing w:before="0" w:beforeAutospacing="0" w:after="0" w:afterAutospacing="0"/>
        <w:jc w:val="both"/>
        <w:rPr>
          <w:rFonts w:ascii="Calibri" w:hAnsi="Calibri" w:cs="Calibri"/>
          <w:lang w:val="en-US"/>
        </w:rPr>
      </w:pPr>
    </w:p>
    <w:p w14:paraId="3FCBAE23" w14:textId="77777777" w:rsidR="00EE5377" w:rsidRPr="00420B84" w:rsidRDefault="00EE5377" w:rsidP="0012226D">
      <w:pPr>
        <w:pStyle w:val="Web"/>
        <w:spacing w:before="0" w:beforeAutospacing="0" w:after="0" w:afterAutospacing="0"/>
        <w:jc w:val="both"/>
        <w:rPr>
          <w:rFonts w:ascii="Calibri" w:hAnsi="Calibri" w:cs="Calibri"/>
          <w:lang w:val="en-US"/>
        </w:rPr>
      </w:pPr>
    </w:p>
    <w:p w14:paraId="3FCBAE24" w14:textId="77777777" w:rsidR="008F1A68" w:rsidRPr="00507A1A" w:rsidRDefault="00357B5B" w:rsidP="00D063F0">
      <w:pPr>
        <w:pStyle w:val="3"/>
      </w:pPr>
      <w:bookmarkStart w:id="57" w:name="_Toc132881995"/>
      <w:proofErr w:type="spellStart"/>
      <w:r w:rsidRPr="00357B5B">
        <w:t>History</w:t>
      </w:r>
      <w:bookmarkEnd w:id="57"/>
      <w:proofErr w:type="spellEnd"/>
    </w:p>
    <w:p w14:paraId="3FCBAE25" w14:textId="77777777" w:rsidR="00FB6FF6" w:rsidRPr="00C676EC" w:rsidRDefault="00FB6FF6" w:rsidP="00FB6FF6">
      <w:pPr>
        <w:pStyle w:val="Web"/>
        <w:spacing w:before="120"/>
        <w:jc w:val="both"/>
        <w:rPr>
          <w:rFonts w:ascii="Calibri" w:hAnsi="Calibri" w:cs="Calibri"/>
          <w:lang w:val="en-US"/>
        </w:rPr>
      </w:pPr>
      <w:r w:rsidRPr="00C676EC">
        <w:rPr>
          <w:rFonts w:ascii="Calibri" w:hAnsi="Calibri" w:cs="Calibri"/>
          <w:lang w:val="en-US"/>
        </w:rPr>
        <w:t>The Master</w:t>
      </w:r>
      <w:r w:rsidR="00420B84" w:rsidRPr="00C676EC">
        <w:rPr>
          <w:rFonts w:ascii="Calibri" w:hAnsi="Calibri" w:cs="Calibri"/>
          <w:lang w:val="en-US"/>
        </w:rPr>
        <w:t>’</w:t>
      </w:r>
      <w:r w:rsidRPr="00C676EC">
        <w:rPr>
          <w:rFonts w:ascii="Calibri" w:hAnsi="Calibri" w:cs="Calibri"/>
          <w:lang w:val="en-US"/>
        </w:rPr>
        <w:t>s Program started its operation, Cycle 1, during the spring semester of the academic year 2009-2010 (Official Gazette of establishment 1810/</w:t>
      </w:r>
      <w:proofErr w:type="spellStart"/>
      <w:r w:rsidRPr="00C676EC">
        <w:rPr>
          <w:rFonts w:ascii="Calibri" w:hAnsi="Calibri" w:cs="Calibri"/>
          <w:lang w:val="en-US"/>
        </w:rPr>
        <w:t>t.B</w:t>
      </w:r>
      <w:proofErr w:type="spellEnd"/>
      <w:r w:rsidRPr="00FB6FF6">
        <w:rPr>
          <w:rFonts w:ascii="Calibri" w:hAnsi="Calibri" w:cs="Calibri"/>
        </w:rPr>
        <w:t>΄</w:t>
      </w:r>
      <w:r w:rsidRPr="00C676EC">
        <w:rPr>
          <w:rFonts w:ascii="Calibri" w:hAnsi="Calibri" w:cs="Calibri"/>
          <w:lang w:val="en-US"/>
        </w:rPr>
        <w:t>/01-09-2009).</w:t>
      </w:r>
    </w:p>
    <w:p w14:paraId="3FCBAE26" w14:textId="77777777" w:rsidR="00FB6FF6" w:rsidRPr="00C676EC" w:rsidRDefault="00FB6FF6" w:rsidP="00FB6FF6">
      <w:pPr>
        <w:pStyle w:val="Web"/>
        <w:spacing w:before="120"/>
        <w:jc w:val="both"/>
        <w:rPr>
          <w:rFonts w:ascii="Calibri" w:hAnsi="Calibri" w:cs="Calibri"/>
          <w:lang w:val="en-US"/>
        </w:rPr>
      </w:pPr>
      <w:r w:rsidRPr="00C676EC">
        <w:rPr>
          <w:rFonts w:ascii="Calibri" w:hAnsi="Calibri" w:cs="Calibri"/>
          <w:lang w:val="en-US"/>
        </w:rPr>
        <w:t>It was re-established with the Official Gazette B 1765/17-05-2018, as the PMS, of the Department of Accounting and Finance of the TEI of Central Macedonia, under the title "Financial Accounting and Administration" and the Official Gazette B 2195/13-06-2018 for the Regulation of Operation of Masters programs.</w:t>
      </w:r>
    </w:p>
    <w:p w14:paraId="3FCBAE27" w14:textId="77777777" w:rsidR="00FB6FF6" w:rsidRPr="00FB6FF6" w:rsidRDefault="00FB6FF6" w:rsidP="00FB6FF6">
      <w:pPr>
        <w:pStyle w:val="Web"/>
        <w:spacing w:before="120"/>
        <w:jc w:val="both"/>
        <w:rPr>
          <w:rFonts w:ascii="Calibri" w:hAnsi="Calibri" w:cs="Calibri"/>
          <w:lang w:val="en-US"/>
        </w:rPr>
      </w:pPr>
      <w:r w:rsidRPr="00C676EC">
        <w:rPr>
          <w:rFonts w:ascii="Calibri" w:hAnsi="Calibri" w:cs="Calibri"/>
          <w:lang w:val="en-US"/>
        </w:rPr>
        <w:t xml:space="preserve">The program was re-established by Official Gazette B 3623/01-10-2019, as the </w:t>
      </w:r>
      <w:proofErr w:type="spellStart"/>
      <w:r w:rsidRPr="00C676EC">
        <w:rPr>
          <w:rFonts w:ascii="Calibri" w:hAnsi="Calibri" w:cs="Calibri"/>
          <w:lang w:val="en-US"/>
        </w:rPr>
        <w:t>Masters</w:t>
      </w:r>
      <w:proofErr w:type="spellEnd"/>
      <w:r w:rsidRPr="00C676EC">
        <w:rPr>
          <w:rFonts w:ascii="Calibri" w:hAnsi="Calibri" w:cs="Calibri"/>
          <w:lang w:val="en-US"/>
        </w:rPr>
        <w:t xml:space="preserve"> program  of the Department of Economic Sciences and was modified in terms of title and partially in terms of content, Gazette B 3817/09-09-2020. Until the academic year 2022-23, twelve (12) cycles of study were completed.</w:t>
      </w:r>
    </w:p>
    <w:p w14:paraId="3FCBAE28" w14:textId="77777777" w:rsidR="00FB6FF6" w:rsidRPr="00FB6FF6" w:rsidRDefault="00FB6FF6" w:rsidP="008F1A68">
      <w:pPr>
        <w:pStyle w:val="Web"/>
        <w:spacing w:before="120"/>
        <w:jc w:val="both"/>
        <w:rPr>
          <w:rStyle w:val="ac"/>
          <w:rFonts w:ascii="Calibri" w:hAnsi="Calibri" w:cs="Calibri"/>
          <w:b w:val="0"/>
          <w:bCs w:val="0"/>
          <w:lang w:val="en-US"/>
        </w:rPr>
      </w:pPr>
    </w:p>
    <w:p w14:paraId="3FCBAE29" w14:textId="77777777" w:rsidR="00CD196D" w:rsidRPr="00C676EC" w:rsidRDefault="00357B5B" w:rsidP="00D063F0">
      <w:pPr>
        <w:pStyle w:val="3"/>
        <w:rPr>
          <w:lang w:val="en-US"/>
        </w:rPr>
      </w:pPr>
      <w:bookmarkStart w:id="58" w:name="_Toc132881996"/>
      <w:r w:rsidRPr="00C676EC">
        <w:rPr>
          <w:lang w:val="en-US"/>
        </w:rPr>
        <w:t>Goals and Objectives of the Postgraduate study program</w:t>
      </w:r>
      <w:bookmarkEnd w:id="58"/>
    </w:p>
    <w:p w14:paraId="3FCBAE2A" w14:textId="77777777" w:rsidR="00CD196D" w:rsidRPr="00357B5B" w:rsidRDefault="00CD196D" w:rsidP="00CD196D">
      <w:pPr>
        <w:rPr>
          <w:rFonts w:ascii="Calibri" w:hAnsi="Calibri" w:cs="Calibri"/>
          <w:b/>
          <w:bCs/>
          <w:color w:val="000000"/>
          <w:lang w:val="en-US"/>
        </w:rPr>
      </w:pPr>
    </w:p>
    <w:p w14:paraId="3FCBAE2B" w14:textId="77777777" w:rsidR="00FB6FF6" w:rsidRPr="00FB6FF6" w:rsidRDefault="00FB6FF6" w:rsidP="00FB6FF6">
      <w:pPr>
        <w:jc w:val="both"/>
        <w:rPr>
          <w:rFonts w:ascii="Calibri" w:hAnsi="Calibri" w:cs="Calibri"/>
          <w:lang w:val="en-US" w:eastAsia="en-US"/>
        </w:rPr>
      </w:pPr>
      <w:r w:rsidRPr="00C676EC">
        <w:rPr>
          <w:rFonts w:ascii="Calibri" w:hAnsi="Calibri" w:cs="Calibri"/>
          <w:lang w:val="en-US" w:eastAsia="en-US"/>
        </w:rPr>
        <w:t>The purpose of the Master's Program entitled "Financial Management", which is organized and operated by the Department of Economic Sciences, of the School of Economics and Business Administration of the International Hellenic University, is the deepening and promotion of knowledge in the subjects of Financial Management with the use of new technologies, the specialization of students in them and the formation of executives capable of responding to the professional field of businesses, organizations and the public sector and to promote the development of research and its applications in the aforementioned subjects.</w:t>
      </w:r>
    </w:p>
    <w:p w14:paraId="3FCBAE2C" w14:textId="77777777" w:rsidR="00EE5377" w:rsidRPr="00357B5B" w:rsidRDefault="00EE5377" w:rsidP="002048EA">
      <w:pPr>
        <w:rPr>
          <w:rFonts w:ascii="Calibri" w:hAnsi="Calibri" w:cs="Calibri"/>
          <w:lang w:val="en-US" w:eastAsia="en-US"/>
        </w:rPr>
      </w:pPr>
    </w:p>
    <w:p w14:paraId="3FCBAE2D" w14:textId="77777777" w:rsidR="002048EA" w:rsidRPr="00357B5B" w:rsidRDefault="002048EA" w:rsidP="002048EA">
      <w:pPr>
        <w:rPr>
          <w:rFonts w:ascii="Calibri" w:hAnsi="Calibri" w:cs="Calibri"/>
          <w:lang w:val="en-US" w:eastAsia="en-US"/>
        </w:rPr>
      </w:pPr>
    </w:p>
    <w:p w14:paraId="3FCBAE2E" w14:textId="77777777" w:rsidR="00CD196D" w:rsidRPr="00507A1A" w:rsidRDefault="00357B5B" w:rsidP="00D063F0">
      <w:pPr>
        <w:pStyle w:val="3"/>
      </w:pPr>
      <w:bookmarkStart w:id="59" w:name="_Toc132881997"/>
      <w:r w:rsidRPr="00357B5B">
        <w:t xml:space="preserve">The </w:t>
      </w:r>
      <w:proofErr w:type="spellStart"/>
      <w:r w:rsidRPr="00357B5B">
        <w:t>postgraduate</w:t>
      </w:r>
      <w:proofErr w:type="spellEnd"/>
      <w:r w:rsidRPr="00357B5B">
        <w:t xml:space="preserve"> </w:t>
      </w:r>
      <w:proofErr w:type="spellStart"/>
      <w:r w:rsidRPr="00357B5B">
        <w:t>degree</w:t>
      </w:r>
      <w:proofErr w:type="spellEnd"/>
      <w:r w:rsidRPr="00357B5B">
        <w:t xml:space="preserve"> </w:t>
      </w:r>
      <w:proofErr w:type="spellStart"/>
      <w:r w:rsidRPr="00357B5B">
        <w:t>awarded</w:t>
      </w:r>
      <w:bookmarkEnd w:id="59"/>
      <w:proofErr w:type="spellEnd"/>
    </w:p>
    <w:p w14:paraId="3FCBAE2F" w14:textId="77777777" w:rsidR="00FB6FF6" w:rsidRPr="00FB6FF6" w:rsidRDefault="00FB6FF6" w:rsidP="00FB6FF6">
      <w:pPr>
        <w:autoSpaceDE w:val="0"/>
        <w:autoSpaceDN w:val="0"/>
        <w:adjustRightInd w:val="0"/>
        <w:jc w:val="both"/>
        <w:rPr>
          <w:rFonts w:ascii="Calibri" w:hAnsi="Calibri" w:cs="Calibri"/>
          <w:lang w:val="en-US" w:eastAsia="en-US"/>
        </w:rPr>
      </w:pPr>
      <w:r w:rsidRPr="00C676EC">
        <w:rPr>
          <w:rFonts w:ascii="Calibri" w:hAnsi="Calibri" w:cs="Calibri"/>
          <w:lang w:val="en-US" w:eastAsia="en-US"/>
        </w:rPr>
        <w:t>The program awards a Master's Degree in "Financial Management".</w:t>
      </w:r>
    </w:p>
    <w:p w14:paraId="3FCBAE30" w14:textId="77777777" w:rsidR="002048EA" w:rsidRPr="00FB6FF6" w:rsidRDefault="002048EA" w:rsidP="002048EA">
      <w:pPr>
        <w:autoSpaceDE w:val="0"/>
        <w:autoSpaceDN w:val="0"/>
        <w:adjustRightInd w:val="0"/>
        <w:jc w:val="both"/>
        <w:rPr>
          <w:rFonts w:ascii="Calibri" w:hAnsi="Calibri" w:cs="Calibri"/>
          <w:lang w:val="en-US" w:eastAsia="en-US"/>
        </w:rPr>
      </w:pPr>
    </w:p>
    <w:p w14:paraId="3FCBAE31" w14:textId="77777777" w:rsidR="00EE5377" w:rsidRPr="00FB6FF6" w:rsidRDefault="00EE5377" w:rsidP="002048EA">
      <w:pPr>
        <w:autoSpaceDE w:val="0"/>
        <w:autoSpaceDN w:val="0"/>
        <w:adjustRightInd w:val="0"/>
        <w:jc w:val="both"/>
        <w:rPr>
          <w:rFonts w:ascii="Calibri" w:hAnsi="Calibri" w:cs="Calibri"/>
          <w:lang w:val="en-US" w:eastAsia="en-US"/>
        </w:rPr>
      </w:pPr>
    </w:p>
    <w:p w14:paraId="3FCBAE32" w14:textId="77777777" w:rsidR="00CD196D" w:rsidRPr="00507A1A" w:rsidRDefault="00357B5B" w:rsidP="00D063F0">
      <w:pPr>
        <w:pStyle w:val="3"/>
      </w:pPr>
      <w:bookmarkStart w:id="60" w:name="_Toc132881998"/>
      <w:proofErr w:type="spellStart"/>
      <w:r w:rsidRPr="00357B5B">
        <w:t>Admissions</w:t>
      </w:r>
      <w:bookmarkEnd w:id="60"/>
      <w:proofErr w:type="spellEnd"/>
    </w:p>
    <w:p w14:paraId="3FCBAE33" w14:textId="77777777" w:rsidR="00EE5377" w:rsidRPr="00507A1A" w:rsidRDefault="00EE5377" w:rsidP="00CD196D">
      <w:pPr>
        <w:autoSpaceDE w:val="0"/>
        <w:autoSpaceDN w:val="0"/>
        <w:adjustRightInd w:val="0"/>
        <w:jc w:val="both"/>
        <w:rPr>
          <w:rFonts w:ascii="Calibri" w:hAnsi="Calibri" w:cs="Calibri"/>
          <w:lang w:eastAsia="en-US"/>
        </w:rPr>
      </w:pPr>
    </w:p>
    <w:p w14:paraId="3FCBAE34" w14:textId="77777777" w:rsidR="00FB6FF6" w:rsidRPr="00C676EC" w:rsidRDefault="00FB6FF6" w:rsidP="00FB6FF6">
      <w:pPr>
        <w:autoSpaceDE w:val="0"/>
        <w:autoSpaceDN w:val="0"/>
        <w:adjustRightInd w:val="0"/>
        <w:jc w:val="both"/>
        <w:rPr>
          <w:rFonts w:ascii="Calibri" w:hAnsi="Calibri" w:cs="Calibri"/>
          <w:lang w:val="en-US" w:eastAsia="en-US"/>
        </w:rPr>
      </w:pPr>
      <w:r w:rsidRPr="00C676EC">
        <w:rPr>
          <w:rFonts w:ascii="Calibri" w:hAnsi="Calibri" w:cs="Calibri"/>
          <w:lang w:val="en-US" w:eastAsia="en-US"/>
        </w:rPr>
        <w:t xml:space="preserve">The program accepts Graduates of economic universities in Finance, Accounting, Economics, Business Administration, Banking and related scientific subject. </w:t>
      </w:r>
      <w:proofErr w:type="spellStart"/>
      <w:r w:rsidRPr="00C676EC">
        <w:rPr>
          <w:rFonts w:ascii="Calibri" w:hAnsi="Calibri" w:cs="Calibri"/>
          <w:lang w:val="en-US" w:eastAsia="en-US"/>
        </w:rPr>
        <w:t>Graduastes</w:t>
      </w:r>
      <w:proofErr w:type="spellEnd"/>
      <w:r w:rsidRPr="00C676EC">
        <w:rPr>
          <w:rFonts w:ascii="Calibri" w:hAnsi="Calibri" w:cs="Calibri"/>
          <w:lang w:val="en-US" w:eastAsia="en-US"/>
        </w:rPr>
        <w:t xml:space="preserve"> from other University Departments are not excluded, with priority given to Departments whose curriculum includes courses in economics or quantitative methods.</w:t>
      </w:r>
    </w:p>
    <w:p w14:paraId="3FCBAE35" w14:textId="77777777" w:rsidR="00FB6FF6" w:rsidRPr="00C676EC" w:rsidRDefault="00FB6FF6" w:rsidP="00FB6FF6">
      <w:pPr>
        <w:autoSpaceDE w:val="0"/>
        <w:autoSpaceDN w:val="0"/>
        <w:adjustRightInd w:val="0"/>
        <w:jc w:val="both"/>
        <w:rPr>
          <w:rFonts w:ascii="Calibri" w:hAnsi="Calibri" w:cs="Calibri"/>
          <w:lang w:val="en-US" w:eastAsia="en-US"/>
        </w:rPr>
      </w:pPr>
      <w:r w:rsidRPr="00C676EC">
        <w:rPr>
          <w:rFonts w:ascii="Calibri" w:hAnsi="Calibri" w:cs="Calibri"/>
          <w:lang w:val="en-US" w:eastAsia="en-US"/>
        </w:rPr>
        <w:t>Holders of a foreign university degree must present the recognition of their degree by DOATAP.</w:t>
      </w:r>
    </w:p>
    <w:p w14:paraId="3FCBAE36" w14:textId="77777777" w:rsidR="00FB6FF6" w:rsidRPr="00FB6FF6" w:rsidRDefault="00FB6FF6" w:rsidP="00FB6FF6">
      <w:pPr>
        <w:autoSpaceDE w:val="0"/>
        <w:autoSpaceDN w:val="0"/>
        <w:adjustRightInd w:val="0"/>
        <w:jc w:val="both"/>
        <w:rPr>
          <w:rFonts w:ascii="Calibri" w:hAnsi="Calibri" w:cs="Calibri"/>
          <w:lang w:val="en-US" w:eastAsia="en-US"/>
        </w:rPr>
      </w:pPr>
      <w:r w:rsidRPr="00C676EC">
        <w:rPr>
          <w:rFonts w:ascii="Calibri" w:hAnsi="Calibri" w:cs="Calibri"/>
          <w:lang w:val="en-US" w:eastAsia="en-US"/>
        </w:rPr>
        <w:t>Final year graduate students can also apply, provided they will have successfully completed all their courses before the start of the second phase of candidate evaluation and will meet all the requirements.</w:t>
      </w:r>
    </w:p>
    <w:p w14:paraId="3FCBAE37" w14:textId="77777777" w:rsidR="00FB6FF6" w:rsidRPr="00FB6FF6" w:rsidRDefault="00FB6FF6" w:rsidP="00FB6FF6">
      <w:pPr>
        <w:autoSpaceDE w:val="0"/>
        <w:autoSpaceDN w:val="0"/>
        <w:adjustRightInd w:val="0"/>
        <w:jc w:val="both"/>
        <w:rPr>
          <w:rFonts w:ascii="Calibri" w:hAnsi="Calibri" w:cs="Calibri"/>
          <w:lang w:val="en-US" w:eastAsia="en-US"/>
        </w:rPr>
      </w:pPr>
    </w:p>
    <w:p w14:paraId="3FCBAE38" w14:textId="77777777" w:rsidR="00EE5377" w:rsidRPr="00FB6FF6" w:rsidRDefault="00EE5377" w:rsidP="00CD196D">
      <w:pPr>
        <w:autoSpaceDE w:val="0"/>
        <w:autoSpaceDN w:val="0"/>
        <w:adjustRightInd w:val="0"/>
        <w:jc w:val="both"/>
        <w:rPr>
          <w:rFonts w:ascii="Calibri" w:hAnsi="Calibri" w:cs="Calibri"/>
          <w:lang w:val="en-US" w:eastAsia="en-US"/>
        </w:rPr>
      </w:pPr>
    </w:p>
    <w:p w14:paraId="3FCBAE39" w14:textId="77777777" w:rsidR="002048EA" w:rsidRPr="00FB6FF6" w:rsidRDefault="002048EA" w:rsidP="00CD196D">
      <w:pPr>
        <w:autoSpaceDE w:val="0"/>
        <w:autoSpaceDN w:val="0"/>
        <w:adjustRightInd w:val="0"/>
        <w:jc w:val="both"/>
        <w:rPr>
          <w:rFonts w:ascii="Calibri" w:hAnsi="Calibri" w:cs="Calibri"/>
          <w:lang w:val="en-US" w:eastAsia="en-US"/>
        </w:rPr>
      </w:pPr>
    </w:p>
    <w:p w14:paraId="3FCBAE3A" w14:textId="77777777" w:rsidR="00CD196D" w:rsidRPr="00507A1A" w:rsidRDefault="00416357" w:rsidP="00D063F0">
      <w:pPr>
        <w:pStyle w:val="3"/>
      </w:pPr>
      <w:bookmarkStart w:id="61" w:name="_Toc132881999"/>
      <w:proofErr w:type="spellStart"/>
      <w:r w:rsidRPr="00416357">
        <w:t>Duration</w:t>
      </w:r>
      <w:proofErr w:type="spellEnd"/>
      <w:r w:rsidRPr="00416357">
        <w:t xml:space="preserve"> of </w:t>
      </w:r>
      <w:proofErr w:type="spellStart"/>
      <w:r w:rsidRPr="00416357">
        <w:t>studies</w:t>
      </w:r>
      <w:bookmarkEnd w:id="61"/>
      <w:proofErr w:type="spellEnd"/>
    </w:p>
    <w:p w14:paraId="3FCBAE3B" w14:textId="77777777" w:rsidR="00EE5377" w:rsidRPr="00507A1A" w:rsidRDefault="00EE5377" w:rsidP="002048EA">
      <w:pPr>
        <w:autoSpaceDE w:val="0"/>
        <w:autoSpaceDN w:val="0"/>
        <w:adjustRightInd w:val="0"/>
        <w:jc w:val="both"/>
        <w:rPr>
          <w:rFonts w:ascii="Calibri" w:hAnsi="Calibri" w:cs="Calibri"/>
          <w:bCs/>
        </w:rPr>
      </w:pPr>
    </w:p>
    <w:p w14:paraId="3FCBAE3C" w14:textId="77777777" w:rsidR="008A2417" w:rsidRPr="008A2417" w:rsidRDefault="008A2417" w:rsidP="008A2417">
      <w:pPr>
        <w:autoSpaceDE w:val="0"/>
        <w:autoSpaceDN w:val="0"/>
        <w:adjustRightInd w:val="0"/>
        <w:jc w:val="both"/>
        <w:rPr>
          <w:rFonts w:ascii="Calibri" w:hAnsi="Calibri" w:cs="Calibri"/>
          <w:bCs/>
          <w:lang w:val="en-US"/>
        </w:rPr>
      </w:pPr>
      <w:r w:rsidRPr="00C676EC">
        <w:rPr>
          <w:rFonts w:ascii="Calibri" w:hAnsi="Calibri" w:cs="Calibri"/>
          <w:bCs/>
          <w:lang w:val="en-US"/>
        </w:rPr>
        <w:t>The duration of studies for the awarding of the Postgraduate Diploma of Specialization is defined in three (3) academic semesters, of which the first two are full-time and the third is time for the preparation of a diploma thesis (minimum duration 18 months).</w:t>
      </w:r>
    </w:p>
    <w:p w14:paraId="3FCBAE3D" w14:textId="77777777" w:rsidR="00EE5377" w:rsidRPr="008A2417" w:rsidRDefault="00EE5377" w:rsidP="002048EA">
      <w:pPr>
        <w:autoSpaceDE w:val="0"/>
        <w:autoSpaceDN w:val="0"/>
        <w:adjustRightInd w:val="0"/>
        <w:jc w:val="both"/>
        <w:rPr>
          <w:rFonts w:ascii="Calibri" w:hAnsi="Calibri" w:cs="Calibri"/>
          <w:bCs/>
          <w:lang w:val="en-US"/>
        </w:rPr>
      </w:pPr>
    </w:p>
    <w:p w14:paraId="3FCBAE3E" w14:textId="77777777" w:rsidR="002048EA" w:rsidRPr="008A2417" w:rsidRDefault="002048EA" w:rsidP="002048EA">
      <w:pPr>
        <w:autoSpaceDE w:val="0"/>
        <w:autoSpaceDN w:val="0"/>
        <w:adjustRightInd w:val="0"/>
        <w:rPr>
          <w:rFonts w:ascii="Calibri" w:hAnsi="Calibri" w:cs="Calibri"/>
          <w:bCs/>
          <w:lang w:val="en-US"/>
        </w:rPr>
      </w:pPr>
    </w:p>
    <w:p w14:paraId="3FCBAE3F" w14:textId="77777777" w:rsidR="00CD196D" w:rsidRPr="00507A1A" w:rsidRDefault="00416357" w:rsidP="00D063F0">
      <w:pPr>
        <w:pStyle w:val="3"/>
      </w:pPr>
      <w:bookmarkStart w:id="62" w:name="_Toc132882000"/>
      <w:proofErr w:type="spellStart"/>
      <w:r w:rsidRPr="00416357">
        <w:t>Course</w:t>
      </w:r>
      <w:proofErr w:type="spellEnd"/>
      <w:r w:rsidRPr="00416357">
        <w:t xml:space="preserve"> </w:t>
      </w:r>
      <w:proofErr w:type="spellStart"/>
      <w:r w:rsidRPr="00416357">
        <w:t>schedule</w:t>
      </w:r>
      <w:proofErr w:type="spellEnd"/>
      <w:r w:rsidRPr="00416357">
        <w:t xml:space="preserve"> per </w:t>
      </w:r>
      <w:proofErr w:type="spellStart"/>
      <w:r w:rsidRPr="00416357">
        <w:t>semester</w:t>
      </w:r>
      <w:bookmarkEnd w:id="62"/>
      <w:proofErr w:type="spellEnd"/>
      <w:r w:rsidR="00CD196D" w:rsidRPr="00507A1A">
        <w:t xml:space="preserve">                                                    </w:t>
      </w:r>
    </w:p>
    <w:p w14:paraId="3FCBAE40" w14:textId="77777777" w:rsidR="00EE5377" w:rsidRDefault="00EE5377" w:rsidP="00CD196D">
      <w:pPr>
        <w:autoSpaceDE w:val="0"/>
        <w:autoSpaceDN w:val="0"/>
        <w:adjustRightInd w:val="0"/>
        <w:jc w:val="both"/>
        <w:rPr>
          <w:rFonts w:ascii="Calibri" w:hAnsi="Calibri" w:cs="Calibri"/>
        </w:rPr>
      </w:pPr>
    </w:p>
    <w:p w14:paraId="3FCBAE41" w14:textId="77777777" w:rsidR="008A2417" w:rsidRPr="00E16A8D" w:rsidRDefault="00E16A8D" w:rsidP="008A2417">
      <w:pPr>
        <w:jc w:val="center"/>
        <w:rPr>
          <w:rFonts w:ascii="Calibri" w:hAnsi="Calibri" w:cs="Calibri"/>
          <w:b/>
          <w:sz w:val="20"/>
          <w:szCs w:val="20"/>
          <w:lang w:val="en-US"/>
        </w:rPr>
      </w:pPr>
      <w:r>
        <w:rPr>
          <w:rFonts w:ascii="Calibri" w:hAnsi="Calibri" w:cs="Calibri"/>
          <w:b/>
          <w:sz w:val="20"/>
          <w:szCs w:val="20"/>
          <w:lang w:val="en-US"/>
        </w:rPr>
        <w:t>FIRST SEMESTER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600"/>
        <w:gridCol w:w="1440"/>
        <w:gridCol w:w="540"/>
        <w:gridCol w:w="540"/>
        <w:gridCol w:w="720"/>
        <w:gridCol w:w="702"/>
      </w:tblGrid>
      <w:tr w:rsidR="008A2417" w:rsidRPr="00593318" w14:paraId="3FCBAE49" w14:textId="77777777" w:rsidTr="000F41D2">
        <w:tc>
          <w:tcPr>
            <w:tcW w:w="648" w:type="dxa"/>
          </w:tcPr>
          <w:p w14:paraId="3FCBAE42" w14:textId="77777777" w:rsidR="008A2417" w:rsidRPr="00593318" w:rsidRDefault="008A2417" w:rsidP="000F41D2">
            <w:pPr>
              <w:rPr>
                <w:rFonts w:ascii="Calibri" w:hAnsi="Calibri" w:cs="Calibri"/>
                <w:b/>
                <w:sz w:val="20"/>
                <w:szCs w:val="20"/>
              </w:rPr>
            </w:pPr>
          </w:p>
        </w:tc>
        <w:tc>
          <w:tcPr>
            <w:tcW w:w="3600" w:type="dxa"/>
          </w:tcPr>
          <w:p w14:paraId="3FCBAE43" w14:textId="77777777" w:rsidR="008A2417" w:rsidRPr="00E16A8D" w:rsidRDefault="00E16A8D" w:rsidP="000F41D2">
            <w:pPr>
              <w:rPr>
                <w:rFonts w:ascii="Calibri" w:hAnsi="Calibri" w:cs="Calibri"/>
                <w:b/>
                <w:sz w:val="20"/>
                <w:szCs w:val="20"/>
                <w:lang w:val="en-US"/>
              </w:rPr>
            </w:pPr>
            <w:r>
              <w:rPr>
                <w:rFonts w:ascii="Calibri" w:hAnsi="Calibri" w:cs="Calibri"/>
                <w:b/>
                <w:sz w:val="20"/>
                <w:szCs w:val="20"/>
                <w:lang w:val="en-US"/>
              </w:rPr>
              <w:t>COURSE</w:t>
            </w:r>
          </w:p>
        </w:tc>
        <w:tc>
          <w:tcPr>
            <w:tcW w:w="1440" w:type="dxa"/>
          </w:tcPr>
          <w:p w14:paraId="3FCBAE44" w14:textId="77777777" w:rsidR="008A2417" w:rsidRPr="00E16A8D" w:rsidRDefault="00E16A8D" w:rsidP="000F41D2">
            <w:pPr>
              <w:rPr>
                <w:rFonts w:ascii="Calibri" w:hAnsi="Calibri" w:cs="Calibri"/>
                <w:b/>
                <w:sz w:val="20"/>
                <w:szCs w:val="20"/>
                <w:lang w:val="en-US"/>
              </w:rPr>
            </w:pPr>
            <w:r>
              <w:rPr>
                <w:rFonts w:ascii="Calibri" w:hAnsi="Calibri" w:cs="Calibri"/>
                <w:b/>
                <w:sz w:val="20"/>
                <w:szCs w:val="20"/>
                <w:lang w:val="en-US"/>
              </w:rPr>
              <w:t>HOURS</w:t>
            </w:r>
          </w:p>
        </w:tc>
        <w:tc>
          <w:tcPr>
            <w:tcW w:w="540" w:type="dxa"/>
          </w:tcPr>
          <w:p w14:paraId="3FCBAE45" w14:textId="77777777" w:rsidR="008A2417" w:rsidRPr="00E16A8D" w:rsidRDefault="00E16A8D" w:rsidP="000F41D2">
            <w:pPr>
              <w:rPr>
                <w:rFonts w:ascii="Calibri" w:hAnsi="Calibri" w:cs="Calibri"/>
                <w:b/>
                <w:sz w:val="20"/>
                <w:szCs w:val="20"/>
                <w:lang w:val="en-US"/>
              </w:rPr>
            </w:pPr>
            <w:r>
              <w:rPr>
                <w:rFonts w:ascii="Calibri" w:hAnsi="Calibri" w:cs="Calibri"/>
                <w:b/>
                <w:sz w:val="20"/>
                <w:szCs w:val="20"/>
                <w:lang w:val="en-US"/>
              </w:rPr>
              <w:t>T</w:t>
            </w:r>
          </w:p>
        </w:tc>
        <w:tc>
          <w:tcPr>
            <w:tcW w:w="540" w:type="dxa"/>
          </w:tcPr>
          <w:p w14:paraId="3FCBAE46" w14:textId="77777777" w:rsidR="008A2417" w:rsidRPr="00E16A8D" w:rsidRDefault="00E16A8D" w:rsidP="000F41D2">
            <w:pPr>
              <w:rPr>
                <w:rFonts w:ascii="Calibri" w:hAnsi="Calibri" w:cs="Calibri"/>
                <w:b/>
                <w:sz w:val="20"/>
                <w:szCs w:val="20"/>
                <w:lang w:val="en-US"/>
              </w:rPr>
            </w:pPr>
            <w:r>
              <w:rPr>
                <w:rFonts w:ascii="Calibri" w:hAnsi="Calibri" w:cs="Calibri"/>
                <w:b/>
                <w:sz w:val="20"/>
                <w:szCs w:val="20"/>
                <w:lang w:val="en-US"/>
              </w:rPr>
              <w:t>E</w:t>
            </w:r>
          </w:p>
        </w:tc>
        <w:tc>
          <w:tcPr>
            <w:tcW w:w="720" w:type="dxa"/>
          </w:tcPr>
          <w:p w14:paraId="3FCBAE47" w14:textId="77777777" w:rsidR="008A2417" w:rsidRPr="00E16A8D" w:rsidRDefault="00E16A8D" w:rsidP="000F41D2">
            <w:pPr>
              <w:rPr>
                <w:rFonts w:ascii="Calibri" w:hAnsi="Calibri" w:cs="Calibri"/>
                <w:b/>
                <w:sz w:val="20"/>
                <w:szCs w:val="20"/>
                <w:lang w:val="en-US"/>
              </w:rPr>
            </w:pPr>
            <w:r>
              <w:rPr>
                <w:rFonts w:ascii="Calibri" w:hAnsi="Calibri" w:cs="Calibri"/>
                <w:b/>
                <w:sz w:val="20"/>
                <w:szCs w:val="20"/>
                <w:lang w:val="en-US"/>
              </w:rPr>
              <w:t>WL</w:t>
            </w:r>
          </w:p>
        </w:tc>
        <w:tc>
          <w:tcPr>
            <w:tcW w:w="702" w:type="dxa"/>
          </w:tcPr>
          <w:p w14:paraId="3FCBAE48" w14:textId="77777777" w:rsidR="008A2417" w:rsidRPr="00593318" w:rsidRDefault="008A2417" w:rsidP="000F41D2">
            <w:pPr>
              <w:rPr>
                <w:rFonts w:ascii="Calibri" w:hAnsi="Calibri" w:cs="Calibri"/>
                <w:b/>
                <w:sz w:val="20"/>
                <w:szCs w:val="20"/>
              </w:rPr>
            </w:pPr>
            <w:r w:rsidRPr="00593318">
              <w:rPr>
                <w:rFonts w:ascii="Calibri" w:hAnsi="Calibri" w:cs="Calibri"/>
                <w:b/>
                <w:sz w:val="20"/>
                <w:szCs w:val="20"/>
                <w:lang w:val="en-US"/>
              </w:rPr>
              <w:t>ECTS</w:t>
            </w:r>
          </w:p>
        </w:tc>
      </w:tr>
      <w:tr w:rsidR="008A2417" w:rsidRPr="00593318" w14:paraId="3FCBAE51" w14:textId="77777777" w:rsidTr="000F41D2">
        <w:tc>
          <w:tcPr>
            <w:tcW w:w="648" w:type="dxa"/>
          </w:tcPr>
          <w:p w14:paraId="3FCBAE4A" w14:textId="77777777" w:rsidR="008A2417" w:rsidRPr="00593318" w:rsidRDefault="008A2417" w:rsidP="000F41D2">
            <w:pPr>
              <w:rPr>
                <w:rFonts w:ascii="Calibri" w:hAnsi="Calibri" w:cs="Calibri"/>
                <w:sz w:val="20"/>
                <w:szCs w:val="20"/>
              </w:rPr>
            </w:pPr>
            <w:r w:rsidRPr="00593318">
              <w:rPr>
                <w:rFonts w:ascii="Calibri" w:hAnsi="Calibri" w:cs="Calibri"/>
                <w:sz w:val="20"/>
                <w:szCs w:val="20"/>
              </w:rPr>
              <w:t>1</w:t>
            </w:r>
          </w:p>
        </w:tc>
        <w:tc>
          <w:tcPr>
            <w:tcW w:w="3600" w:type="dxa"/>
          </w:tcPr>
          <w:p w14:paraId="3FCBAE4B" w14:textId="77777777" w:rsidR="008A2417" w:rsidRPr="00E16A8D" w:rsidRDefault="008A2417" w:rsidP="00E16A8D">
            <w:pPr>
              <w:rPr>
                <w:rFonts w:ascii="Calibri" w:hAnsi="Calibri" w:cs="Calibri"/>
                <w:sz w:val="20"/>
                <w:szCs w:val="20"/>
                <w:lang w:val="en-US"/>
              </w:rPr>
            </w:pPr>
            <w:r w:rsidRPr="00593318">
              <w:rPr>
                <w:rFonts w:ascii="Calibri" w:hAnsi="Calibri" w:cs="Calibri"/>
                <w:sz w:val="20"/>
                <w:szCs w:val="20"/>
                <w:lang w:val="en-US"/>
              </w:rPr>
              <w:t>Management</w:t>
            </w:r>
            <w:r w:rsidRPr="00E16A8D">
              <w:rPr>
                <w:rFonts w:ascii="Calibri" w:hAnsi="Calibri" w:cs="Calibri"/>
                <w:sz w:val="20"/>
                <w:szCs w:val="20"/>
                <w:lang w:val="en-US"/>
              </w:rPr>
              <w:t xml:space="preserve"> </w:t>
            </w:r>
            <w:r w:rsidR="00E16A8D">
              <w:rPr>
                <w:rFonts w:ascii="Calibri" w:hAnsi="Calibri" w:cs="Calibri"/>
                <w:sz w:val="20"/>
                <w:szCs w:val="20"/>
                <w:lang w:val="en-US"/>
              </w:rPr>
              <w:t>of Businesses in Dynamic Environment</w:t>
            </w:r>
            <w:r w:rsidRPr="00E16A8D">
              <w:rPr>
                <w:rFonts w:ascii="Calibri" w:hAnsi="Calibri" w:cs="Calibri"/>
                <w:sz w:val="20"/>
                <w:szCs w:val="20"/>
                <w:lang w:val="en-US"/>
              </w:rPr>
              <w:t xml:space="preserve">  </w:t>
            </w:r>
          </w:p>
        </w:tc>
        <w:tc>
          <w:tcPr>
            <w:tcW w:w="1440" w:type="dxa"/>
          </w:tcPr>
          <w:p w14:paraId="3FCBAE4C"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lang w:val="en-US"/>
              </w:rPr>
              <w:t>3</w:t>
            </w:r>
          </w:p>
        </w:tc>
        <w:tc>
          <w:tcPr>
            <w:tcW w:w="540" w:type="dxa"/>
          </w:tcPr>
          <w:p w14:paraId="3FCBAE4D"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lang w:val="en-US"/>
              </w:rPr>
              <w:t>2</w:t>
            </w:r>
          </w:p>
        </w:tc>
        <w:tc>
          <w:tcPr>
            <w:tcW w:w="540" w:type="dxa"/>
          </w:tcPr>
          <w:p w14:paraId="3FCBAE4E" w14:textId="77777777" w:rsidR="008A2417" w:rsidRPr="00593318" w:rsidRDefault="008A2417" w:rsidP="000F41D2">
            <w:pPr>
              <w:jc w:val="center"/>
              <w:rPr>
                <w:rFonts w:ascii="Calibri" w:hAnsi="Calibri" w:cs="Calibri"/>
                <w:sz w:val="20"/>
                <w:szCs w:val="20"/>
              </w:rPr>
            </w:pPr>
            <w:r w:rsidRPr="00593318">
              <w:rPr>
                <w:rFonts w:ascii="Calibri" w:hAnsi="Calibri" w:cs="Calibri"/>
                <w:sz w:val="20"/>
                <w:szCs w:val="20"/>
              </w:rPr>
              <w:t>1</w:t>
            </w:r>
          </w:p>
        </w:tc>
        <w:tc>
          <w:tcPr>
            <w:tcW w:w="720" w:type="dxa"/>
          </w:tcPr>
          <w:p w14:paraId="3FCBAE4F"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lang w:val="en-US"/>
              </w:rPr>
              <w:t>9</w:t>
            </w:r>
          </w:p>
        </w:tc>
        <w:tc>
          <w:tcPr>
            <w:tcW w:w="702" w:type="dxa"/>
          </w:tcPr>
          <w:p w14:paraId="3FCBAE50"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lang w:val="en-US"/>
              </w:rPr>
              <w:t>5</w:t>
            </w:r>
          </w:p>
        </w:tc>
      </w:tr>
      <w:tr w:rsidR="008A2417" w:rsidRPr="00593318" w14:paraId="3FCBAE59" w14:textId="77777777" w:rsidTr="000F41D2">
        <w:tc>
          <w:tcPr>
            <w:tcW w:w="648" w:type="dxa"/>
          </w:tcPr>
          <w:p w14:paraId="3FCBAE52" w14:textId="77777777" w:rsidR="008A2417" w:rsidRPr="00593318" w:rsidRDefault="008A2417" w:rsidP="000F41D2">
            <w:pPr>
              <w:rPr>
                <w:rFonts w:ascii="Calibri" w:hAnsi="Calibri" w:cs="Calibri"/>
                <w:sz w:val="20"/>
                <w:szCs w:val="20"/>
              </w:rPr>
            </w:pPr>
            <w:r w:rsidRPr="00593318">
              <w:rPr>
                <w:rFonts w:ascii="Calibri" w:hAnsi="Calibri" w:cs="Calibri"/>
                <w:sz w:val="20"/>
                <w:szCs w:val="20"/>
              </w:rPr>
              <w:t>2</w:t>
            </w:r>
          </w:p>
        </w:tc>
        <w:tc>
          <w:tcPr>
            <w:tcW w:w="3600" w:type="dxa"/>
          </w:tcPr>
          <w:p w14:paraId="3FCBAE53" w14:textId="77777777" w:rsidR="008A2417" w:rsidRPr="00420B84" w:rsidRDefault="00E16A8D" w:rsidP="000F41D2">
            <w:pPr>
              <w:rPr>
                <w:rFonts w:ascii="Calibri" w:hAnsi="Calibri" w:cs="Calibri"/>
                <w:sz w:val="20"/>
                <w:szCs w:val="20"/>
                <w:lang w:val="en-US"/>
              </w:rPr>
            </w:pPr>
            <w:r>
              <w:rPr>
                <w:rFonts w:ascii="Calibri" w:hAnsi="Calibri" w:cs="Calibri"/>
                <w:sz w:val="20"/>
                <w:szCs w:val="20"/>
                <w:lang w:val="en-US"/>
              </w:rPr>
              <w:t>International</w:t>
            </w:r>
            <w:r w:rsidRPr="00420B84">
              <w:rPr>
                <w:rFonts w:ascii="Calibri" w:hAnsi="Calibri" w:cs="Calibri"/>
                <w:sz w:val="20"/>
                <w:szCs w:val="20"/>
                <w:lang w:val="en-US"/>
              </w:rPr>
              <w:t xml:space="preserve"> </w:t>
            </w:r>
            <w:r>
              <w:rPr>
                <w:rFonts w:ascii="Calibri" w:hAnsi="Calibri" w:cs="Calibri"/>
                <w:sz w:val="20"/>
                <w:szCs w:val="20"/>
                <w:lang w:val="en-US"/>
              </w:rPr>
              <w:t>and</w:t>
            </w:r>
            <w:r w:rsidRPr="00420B84">
              <w:rPr>
                <w:rFonts w:ascii="Calibri" w:hAnsi="Calibri" w:cs="Calibri"/>
                <w:sz w:val="20"/>
                <w:szCs w:val="20"/>
                <w:lang w:val="en-US"/>
              </w:rPr>
              <w:t xml:space="preserve"> </w:t>
            </w:r>
            <w:r>
              <w:rPr>
                <w:rFonts w:ascii="Calibri" w:hAnsi="Calibri" w:cs="Calibri"/>
                <w:sz w:val="20"/>
                <w:szCs w:val="20"/>
                <w:lang w:val="en-US"/>
              </w:rPr>
              <w:t>European</w:t>
            </w:r>
            <w:r w:rsidRPr="00420B84">
              <w:rPr>
                <w:rFonts w:ascii="Calibri" w:hAnsi="Calibri" w:cs="Calibri"/>
                <w:sz w:val="20"/>
                <w:szCs w:val="20"/>
                <w:lang w:val="en-US"/>
              </w:rPr>
              <w:t xml:space="preserve"> </w:t>
            </w:r>
            <w:r>
              <w:rPr>
                <w:rFonts w:ascii="Calibri" w:hAnsi="Calibri" w:cs="Calibri"/>
                <w:sz w:val="20"/>
                <w:szCs w:val="20"/>
                <w:lang w:val="en-US"/>
              </w:rPr>
              <w:t>Economic</w:t>
            </w:r>
            <w:r w:rsidRPr="00420B84">
              <w:rPr>
                <w:rFonts w:ascii="Calibri" w:hAnsi="Calibri" w:cs="Calibri"/>
                <w:sz w:val="20"/>
                <w:szCs w:val="20"/>
                <w:lang w:val="en-US"/>
              </w:rPr>
              <w:t xml:space="preserve"> </w:t>
            </w:r>
            <w:r>
              <w:rPr>
                <w:rFonts w:ascii="Calibri" w:hAnsi="Calibri" w:cs="Calibri"/>
                <w:sz w:val="20"/>
                <w:szCs w:val="20"/>
                <w:lang w:val="en-US"/>
              </w:rPr>
              <w:t>and</w:t>
            </w:r>
            <w:r w:rsidRPr="00420B84">
              <w:rPr>
                <w:rFonts w:ascii="Calibri" w:hAnsi="Calibri" w:cs="Calibri"/>
                <w:sz w:val="20"/>
                <w:szCs w:val="20"/>
                <w:lang w:val="en-US"/>
              </w:rPr>
              <w:t xml:space="preserve"> </w:t>
            </w:r>
            <w:r>
              <w:rPr>
                <w:rFonts w:ascii="Calibri" w:hAnsi="Calibri" w:cs="Calibri"/>
                <w:sz w:val="20"/>
                <w:szCs w:val="20"/>
                <w:lang w:val="en-US"/>
              </w:rPr>
              <w:t>Business</w:t>
            </w:r>
            <w:r w:rsidRPr="00420B84">
              <w:rPr>
                <w:rFonts w:ascii="Calibri" w:hAnsi="Calibri" w:cs="Calibri"/>
                <w:sz w:val="20"/>
                <w:szCs w:val="20"/>
                <w:lang w:val="en-US"/>
              </w:rPr>
              <w:t xml:space="preserve"> </w:t>
            </w:r>
            <w:r>
              <w:rPr>
                <w:rFonts w:ascii="Calibri" w:hAnsi="Calibri" w:cs="Calibri"/>
                <w:sz w:val="20"/>
                <w:szCs w:val="20"/>
                <w:lang w:val="en-US"/>
              </w:rPr>
              <w:t>Environment</w:t>
            </w:r>
          </w:p>
        </w:tc>
        <w:tc>
          <w:tcPr>
            <w:tcW w:w="1440" w:type="dxa"/>
          </w:tcPr>
          <w:p w14:paraId="3FCBAE54"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lang w:val="en-US"/>
              </w:rPr>
              <w:t>3</w:t>
            </w:r>
          </w:p>
        </w:tc>
        <w:tc>
          <w:tcPr>
            <w:tcW w:w="540" w:type="dxa"/>
          </w:tcPr>
          <w:p w14:paraId="3FCBAE55"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lang w:val="en-US"/>
              </w:rPr>
              <w:t>2</w:t>
            </w:r>
          </w:p>
        </w:tc>
        <w:tc>
          <w:tcPr>
            <w:tcW w:w="540" w:type="dxa"/>
          </w:tcPr>
          <w:p w14:paraId="3FCBAE56" w14:textId="77777777" w:rsidR="008A2417" w:rsidRPr="00593318" w:rsidRDefault="008A2417" w:rsidP="000F41D2">
            <w:pPr>
              <w:jc w:val="center"/>
              <w:rPr>
                <w:rFonts w:ascii="Calibri" w:hAnsi="Calibri" w:cs="Calibri"/>
                <w:sz w:val="20"/>
                <w:szCs w:val="20"/>
              </w:rPr>
            </w:pPr>
            <w:r w:rsidRPr="00593318">
              <w:rPr>
                <w:rFonts w:ascii="Calibri" w:hAnsi="Calibri" w:cs="Calibri"/>
                <w:sz w:val="20"/>
                <w:szCs w:val="20"/>
              </w:rPr>
              <w:t>1</w:t>
            </w:r>
          </w:p>
        </w:tc>
        <w:tc>
          <w:tcPr>
            <w:tcW w:w="720" w:type="dxa"/>
          </w:tcPr>
          <w:p w14:paraId="3FCBAE57"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lang w:val="en-US"/>
              </w:rPr>
              <w:t>9</w:t>
            </w:r>
          </w:p>
        </w:tc>
        <w:tc>
          <w:tcPr>
            <w:tcW w:w="702" w:type="dxa"/>
          </w:tcPr>
          <w:p w14:paraId="3FCBAE58"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lang w:val="en-US"/>
              </w:rPr>
              <w:t>5</w:t>
            </w:r>
          </w:p>
        </w:tc>
      </w:tr>
      <w:tr w:rsidR="008A2417" w:rsidRPr="00593318" w14:paraId="3FCBAE61" w14:textId="77777777" w:rsidTr="000F41D2">
        <w:tc>
          <w:tcPr>
            <w:tcW w:w="648" w:type="dxa"/>
          </w:tcPr>
          <w:p w14:paraId="3FCBAE5A" w14:textId="77777777" w:rsidR="008A2417" w:rsidRPr="00593318" w:rsidRDefault="008A2417" w:rsidP="000F41D2">
            <w:pPr>
              <w:rPr>
                <w:rFonts w:ascii="Calibri" w:hAnsi="Calibri" w:cs="Calibri"/>
                <w:sz w:val="20"/>
                <w:szCs w:val="20"/>
                <w:highlight w:val="yellow"/>
              </w:rPr>
            </w:pPr>
            <w:r w:rsidRPr="00593318">
              <w:rPr>
                <w:rFonts w:ascii="Calibri" w:hAnsi="Calibri" w:cs="Calibri"/>
                <w:sz w:val="20"/>
                <w:szCs w:val="20"/>
              </w:rPr>
              <w:t>3</w:t>
            </w:r>
          </w:p>
        </w:tc>
        <w:tc>
          <w:tcPr>
            <w:tcW w:w="3600" w:type="dxa"/>
          </w:tcPr>
          <w:p w14:paraId="3FCBAE5B" w14:textId="77777777" w:rsidR="008A2417" w:rsidRPr="00593318" w:rsidRDefault="00E16A8D" w:rsidP="00C42023">
            <w:pPr>
              <w:rPr>
                <w:rFonts w:ascii="Calibri" w:hAnsi="Calibri" w:cs="Calibri"/>
                <w:sz w:val="20"/>
                <w:szCs w:val="20"/>
              </w:rPr>
            </w:pPr>
            <w:r>
              <w:rPr>
                <w:rFonts w:ascii="Calibri" w:hAnsi="Calibri" w:cs="Calibri"/>
                <w:sz w:val="20"/>
                <w:szCs w:val="20"/>
                <w:lang w:val="en-US"/>
              </w:rPr>
              <w:t>Quantitative</w:t>
            </w:r>
            <w:r w:rsidRPr="00E16A8D">
              <w:rPr>
                <w:rFonts w:ascii="Calibri" w:hAnsi="Calibri" w:cs="Calibri"/>
                <w:sz w:val="20"/>
                <w:szCs w:val="20"/>
              </w:rPr>
              <w:t xml:space="preserve"> </w:t>
            </w:r>
            <w:r>
              <w:rPr>
                <w:rFonts w:ascii="Calibri" w:hAnsi="Calibri" w:cs="Calibri"/>
                <w:sz w:val="20"/>
                <w:szCs w:val="20"/>
                <w:lang w:val="en-US"/>
              </w:rPr>
              <w:t>methods</w:t>
            </w:r>
            <w:r w:rsidRPr="00E16A8D">
              <w:rPr>
                <w:rFonts w:ascii="Calibri" w:hAnsi="Calibri" w:cs="Calibri"/>
                <w:sz w:val="20"/>
                <w:szCs w:val="20"/>
              </w:rPr>
              <w:t xml:space="preserve"> </w:t>
            </w:r>
            <w:r>
              <w:rPr>
                <w:rFonts w:ascii="Calibri" w:hAnsi="Calibri" w:cs="Calibri"/>
                <w:sz w:val="20"/>
                <w:szCs w:val="20"/>
                <w:lang w:val="en-US"/>
              </w:rPr>
              <w:t>in</w:t>
            </w:r>
            <w:r w:rsidRPr="00E16A8D">
              <w:rPr>
                <w:rFonts w:ascii="Calibri" w:hAnsi="Calibri" w:cs="Calibri"/>
                <w:sz w:val="20"/>
                <w:szCs w:val="20"/>
              </w:rPr>
              <w:t xml:space="preserve"> </w:t>
            </w:r>
            <w:r>
              <w:rPr>
                <w:rFonts w:ascii="Calibri" w:hAnsi="Calibri" w:cs="Calibri"/>
                <w:sz w:val="20"/>
                <w:szCs w:val="20"/>
                <w:lang w:val="en-US"/>
              </w:rPr>
              <w:t>Finance</w:t>
            </w:r>
          </w:p>
        </w:tc>
        <w:tc>
          <w:tcPr>
            <w:tcW w:w="1440" w:type="dxa"/>
          </w:tcPr>
          <w:p w14:paraId="3FCBAE5C"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lang w:val="en-US"/>
              </w:rPr>
              <w:t>4</w:t>
            </w:r>
          </w:p>
        </w:tc>
        <w:tc>
          <w:tcPr>
            <w:tcW w:w="540" w:type="dxa"/>
          </w:tcPr>
          <w:p w14:paraId="3FCBAE5D" w14:textId="77777777" w:rsidR="008A2417" w:rsidRPr="00593318" w:rsidRDefault="008A2417" w:rsidP="000F41D2">
            <w:pPr>
              <w:jc w:val="center"/>
              <w:rPr>
                <w:rFonts w:ascii="Calibri" w:hAnsi="Calibri" w:cs="Calibri"/>
                <w:sz w:val="20"/>
                <w:szCs w:val="20"/>
              </w:rPr>
            </w:pPr>
            <w:r w:rsidRPr="00593318">
              <w:rPr>
                <w:rFonts w:ascii="Calibri" w:hAnsi="Calibri" w:cs="Calibri"/>
                <w:sz w:val="20"/>
                <w:szCs w:val="20"/>
              </w:rPr>
              <w:t>3</w:t>
            </w:r>
          </w:p>
        </w:tc>
        <w:tc>
          <w:tcPr>
            <w:tcW w:w="540" w:type="dxa"/>
          </w:tcPr>
          <w:p w14:paraId="3FCBAE5E"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lang w:val="en-US"/>
              </w:rPr>
              <w:t>1</w:t>
            </w:r>
          </w:p>
        </w:tc>
        <w:tc>
          <w:tcPr>
            <w:tcW w:w="720" w:type="dxa"/>
          </w:tcPr>
          <w:p w14:paraId="3FCBAE5F"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lang w:val="en-US"/>
              </w:rPr>
              <w:t>12</w:t>
            </w:r>
          </w:p>
        </w:tc>
        <w:tc>
          <w:tcPr>
            <w:tcW w:w="702" w:type="dxa"/>
          </w:tcPr>
          <w:p w14:paraId="3FCBAE60"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lang w:val="en-US"/>
              </w:rPr>
              <w:t>7</w:t>
            </w:r>
          </w:p>
        </w:tc>
      </w:tr>
      <w:tr w:rsidR="008A2417" w:rsidRPr="00593318" w14:paraId="3FCBAE69" w14:textId="77777777" w:rsidTr="000F41D2">
        <w:tc>
          <w:tcPr>
            <w:tcW w:w="648" w:type="dxa"/>
          </w:tcPr>
          <w:p w14:paraId="3FCBAE62" w14:textId="77777777" w:rsidR="008A2417" w:rsidRPr="00593318" w:rsidRDefault="008A2417" w:rsidP="000F41D2">
            <w:pPr>
              <w:rPr>
                <w:rFonts w:ascii="Calibri" w:hAnsi="Calibri" w:cs="Calibri"/>
                <w:sz w:val="20"/>
                <w:szCs w:val="20"/>
              </w:rPr>
            </w:pPr>
            <w:r w:rsidRPr="00593318">
              <w:rPr>
                <w:rFonts w:ascii="Calibri" w:hAnsi="Calibri" w:cs="Calibri"/>
                <w:sz w:val="20"/>
                <w:szCs w:val="20"/>
              </w:rPr>
              <w:t>4</w:t>
            </w:r>
          </w:p>
        </w:tc>
        <w:tc>
          <w:tcPr>
            <w:tcW w:w="3600" w:type="dxa"/>
          </w:tcPr>
          <w:p w14:paraId="3FCBAE63" w14:textId="77777777" w:rsidR="008A2417" w:rsidRPr="00593318" w:rsidRDefault="00C42023" w:rsidP="000F41D2">
            <w:pPr>
              <w:rPr>
                <w:rFonts w:ascii="Calibri" w:hAnsi="Calibri" w:cs="Calibri"/>
                <w:sz w:val="20"/>
                <w:szCs w:val="20"/>
              </w:rPr>
            </w:pPr>
            <w:r>
              <w:rPr>
                <w:rFonts w:ascii="Calibri" w:hAnsi="Calibri" w:cs="Calibri"/>
                <w:sz w:val="20"/>
                <w:szCs w:val="20"/>
                <w:lang w:val="en-US"/>
              </w:rPr>
              <w:t>Financial Management</w:t>
            </w:r>
          </w:p>
        </w:tc>
        <w:tc>
          <w:tcPr>
            <w:tcW w:w="1440" w:type="dxa"/>
          </w:tcPr>
          <w:p w14:paraId="3FCBAE64" w14:textId="77777777" w:rsidR="008A2417" w:rsidRPr="00593318" w:rsidRDefault="008A2417" w:rsidP="000F41D2">
            <w:pPr>
              <w:jc w:val="center"/>
              <w:rPr>
                <w:rFonts w:ascii="Calibri" w:hAnsi="Calibri" w:cs="Calibri"/>
                <w:sz w:val="20"/>
                <w:szCs w:val="20"/>
              </w:rPr>
            </w:pPr>
            <w:r w:rsidRPr="00593318">
              <w:rPr>
                <w:rFonts w:ascii="Calibri" w:hAnsi="Calibri" w:cs="Calibri"/>
                <w:sz w:val="20"/>
                <w:szCs w:val="20"/>
              </w:rPr>
              <w:t>4</w:t>
            </w:r>
          </w:p>
        </w:tc>
        <w:tc>
          <w:tcPr>
            <w:tcW w:w="540" w:type="dxa"/>
          </w:tcPr>
          <w:p w14:paraId="3FCBAE65" w14:textId="77777777" w:rsidR="008A2417" w:rsidRPr="00593318" w:rsidRDefault="008A2417" w:rsidP="000F41D2">
            <w:pPr>
              <w:jc w:val="center"/>
              <w:rPr>
                <w:rFonts w:ascii="Calibri" w:hAnsi="Calibri" w:cs="Calibri"/>
                <w:sz w:val="20"/>
                <w:szCs w:val="20"/>
              </w:rPr>
            </w:pPr>
            <w:r w:rsidRPr="00593318">
              <w:rPr>
                <w:rFonts w:ascii="Calibri" w:hAnsi="Calibri" w:cs="Calibri"/>
                <w:sz w:val="20"/>
                <w:szCs w:val="20"/>
              </w:rPr>
              <w:t>3</w:t>
            </w:r>
          </w:p>
        </w:tc>
        <w:tc>
          <w:tcPr>
            <w:tcW w:w="540" w:type="dxa"/>
          </w:tcPr>
          <w:p w14:paraId="3FCBAE66" w14:textId="77777777" w:rsidR="008A2417" w:rsidRPr="00593318" w:rsidRDefault="008A2417" w:rsidP="000F41D2">
            <w:pPr>
              <w:jc w:val="center"/>
              <w:rPr>
                <w:rFonts w:ascii="Calibri" w:hAnsi="Calibri" w:cs="Calibri"/>
                <w:sz w:val="20"/>
                <w:szCs w:val="20"/>
              </w:rPr>
            </w:pPr>
            <w:r w:rsidRPr="00593318">
              <w:rPr>
                <w:rFonts w:ascii="Calibri" w:hAnsi="Calibri" w:cs="Calibri"/>
                <w:sz w:val="20"/>
                <w:szCs w:val="20"/>
              </w:rPr>
              <w:t>1</w:t>
            </w:r>
          </w:p>
        </w:tc>
        <w:tc>
          <w:tcPr>
            <w:tcW w:w="720" w:type="dxa"/>
          </w:tcPr>
          <w:p w14:paraId="3FCBAE67" w14:textId="77777777" w:rsidR="008A2417" w:rsidRPr="00593318" w:rsidRDefault="008A2417" w:rsidP="000F41D2">
            <w:pPr>
              <w:jc w:val="center"/>
              <w:rPr>
                <w:rFonts w:ascii="Calibri" w:hAnsi="Calibri" w:cs="Calibri"/>
                <w:sz w:val="20"/>
                <w:szCs w:val="20"/>
              </w:rPr>
            </w:pPr>
            <w:r w:rsidRPr="00593318">
              <w:rPr>
                <w:rFonts w:ascii="Calibri" w:hAnsi="Calibri" w:cs="Calibri"/>
                <w:sz w:val="20"/>
                <w:szCs w:val="20"/>
              </w:rPr>
              <w:t>12</w:t>
            </w:r>
          </w:p>
        </w:tc>
        <w:tc>
          <w:tcPr>
            <w:tcW w:w="702" w:type="dxa"/>
          </w:tcPr>
          <w:p w14:paraId="3FCBAE68" w14:textId="77777777" w:rsidR="008A2417" w:rsidRPr="00593318" w:rsidRDefault="008A2417" w:rsidP="000F41D2">
            <w:pPr>
              <w:jc w:val="center"/>
              <w:rPr>
                <w:rFonts w:ascii="Calibri" w:hAnsi="Calibri" w:cs="Calibri"/>
                <w:sz w:val="20"/>
                <w:szCs w:val="20"/>
              </w:rPr>
            </w:pPr>
            <w:r w:rsidRPr="00593318">
              <w:rPr>
                <w:rFonts w:ascii="Calibri" w:hAnsi="Calibri" w:cs="Calibri"/>
                <w:sz w:val="20"/>
                <w:szCs w:val="20"/>
              </w:rPr>
              <w:t>7</w:t>
            </w:r>
          </w:p>
        </w:tc>
      </w:tr>
      <w:tr w:rsidR="008A2417" w:rsidRPr="00593318" w14:paraId="3FCBAE71" w14:textId="77777777" w:rsidTr="000F41D2">
        <w:tc>
          <w:tcPr>
            <w:tcW w:w="648" w:type="dxa"/>
          </w:tcPr>
          <w:p w14:paraId="3FCBAE6A" w14:textId="77777777" w:rsidR="008A2417" w:rsidRPr="00593318" w:rsidRDefault="008A2417" w:rsidP="000F41D2">
            <w:pPr>
              <w:rPr>
                <w:rFonts w:ascii="Calibri" w:hAnsi="Calibri" w:cs="Calibri"/>
                <w:sz w:val="20"/>
                <w:szCs w:val="20"/>
              </w:rPr>
            </w:pPr>
            <w:r w:rsidRPr="00593318">
              <w:rPr>
                <w:rFonts w:ascii="Calibri" w:hAnsi="Calibri" w:cs="Calibri"/>
                <w:sz w:val="20"/>
                <w:szCs w:val="20"/>
              </w:rPr>
              <w:t>5</w:t>
            </w:r>
          </w:p>
        </w:tc>
        <w:tc>
          <w:tcPr>
            <w:tcW w:w="3600" w:type="dxa"/>
          </w:tcPr>
          <w:p w14:paraId="3FCBAE6B" w14:textId="77777777" w:rsidR="008A2417" w:rsidRPr="00C42023" w:rsidRDefault="00C42023" w:rsidP="000F41D2">
            <w:pPr>
              <w:rPr>
                <w:rFonts w:ascii="Calibri" w:hAnsi="Calibri" w:cs="Calibri"/>
                <w:sz w:val="20"/>
                <w:szCs w:val="20"/>
                <w:lang w:val="en-US"/>
              </w:rPr>
            </w:pPr>
            <w:r>
              <w:rPr>
                <w:rFonts w:ascii="Calibri" w:hAnsi="Calibri" w:cs="Calibri"/>
                <w:color w:val="000000"/>
                <w:sz w:val="20"/>
                <w:szCs w:val="20"/>
                <w:lang w:val="en-US"/>
              </w:rPr>
              <w:t>Financial Information Systems</w:t>
            </w:r>
          </w:p>
        </w:tc>
        <w:tc>
          <w:tcPr>
            <w:tcW w:w="1440" w:type="dxa"/>
          </w:tcPr>
          <w:p w14:paraId="3FCBAE6C" w14:textId="77777777" w:rsidR="008A2417" w:rsidRPr="00593318" w:rsidRDefault="008A2417" w:rsidP="000F41D2">
            <w:pPr>
              <w:jc w:val="center"/>
              <w:rPr>
                <w:rFonts w:ascii="Calibri" w:hAnsi="Calibri" w:cs="Calibri"/>
                <w:sz w:val="20"/>
                <w:szCs w:val="20"/>
              </w:rPr>
            </w:pPr>
            <w:r w:rsidRPr="00593318">
              <w:rPr>
                <w:rFonts w:ascii="Calibri" w:hAnsi="Calibri" w:cs="Calibri"/>
                <w:sz w:val="20"/>
                <w:szCs w:val="20"/>
              </w:rPr>
              <w:t>4</w:t>
            </w:r>
          </w:p>
        </w:tc>
        <w:tc>
          <w:tcPr>
            <w:tcW w:w="540" w:type="dxa"/>
          </w:tcPr>
          <w:p w14:paraId="3FCBAE6D" w14:textId="77777777" w:rsidR="008A2417" w:rsidRPr="00593318" w:rsidRDefault="008A2417" w:rsidP="000F41D2">
            <w:pPr>
              <w:jc w:val="center"/>
              <w:rPr>
                <w:rFonts w:ascii="Calibri" w:hAnsi="Calibri" w:cs="Calibri"/>
                <w:sz w:val="20"/>
                <w:szCs w:val="20"/>
              </w:rPr>
            </w:pPr>
            <w:r w:rsidRPr="00593318">
              <w:rPr>
                <w:rFonts w:ascii="Calibri" w:hAnsi="Calibri" w:cs="Calibri"/>
                <w:sz w:val="20"/>
                <w:szCs w:val="20"/>
              </w:rPr>
              <w:t>2</w:t>
            </w:r>
          </w:p>
        </w:tc>
        <w:tc>
          <w:tcPr>
            <w:tcW w:w="540" w:type="dxa"/>
          </w:tcPr>
          <w:p w14:paraId="3FCBAE6E" w14:textId="77777777" w:rsidR="008A2417" w:rsidRPr="00593318" w:rsidRDefault="008A2417" w:rsidP="000F41D2">
            <w:pPr>
              <w:jc w:val="center"/>
              <w:rPr>
                <w:rFonts w:ascii="Calibri" w:hAnsi="Calibri" w:cs="Calibri"/>
                <w:sz w:val="20"/>
                <w:szCs w:val="20"/>
              </w:rPr>
            </w:pPr>
            <w:r w:rsidRPr="00593318">
              <w:rPr>
                <w:rFonts w:ascii="Calibri" w:hAnsi="Calibri" w:cs="Calibri"/>
                <w:sz w:val="20"/>
                <w:szCs w:val="20"/>
                <w:lang w:val="en-US"/>
              </w:rPr>
              <w:t>2</w:t>
            </w:r>
            <w:r w:rsidRPr="00593318">
              <w:rPr>
                <w:rFonts w:ascii="Calibri" w:hAnsi="Calibri" w:cs="Calibri"/>
                <w:sz w:val="20"/>
                <w:szCs w:val="20"/>
              </w:rPr>
              <w:t>*</w:t>
            </w:r>
          </w:p>
        </w:tc>
        <w:tc>
          <w:tcPr>
            <w:tcW w:w="720" w:type="dxa"/>
          </w:tcPr>
          <w:p w14:paraId="3FCBAE6F" w14:textId="77777777" w:rsidR="008A2417" w:rsidRPr="00593318" w:rsidRDefault="008A2417" w:rsidP="000F41D2">
            <w:pPr>
              <w:jc w:val="center"/>
              <w:rPr>
                <w:rFonts w:ascii="Calibri" w:hAnsi="Calibri" w:cs="Calibri"/>
                <w:sz w:val="20"/>
                <w:szCs w:val="20"/>
              </w:rPr>
            </w:pPr>
            <w:r w:rsidRPr="00593318">
              <w:rPr>
                <w:rFonts w:ascii="Calibri" w:hAnsi="Calibri" w:cs="Calibri"/>
                <w:sz w:val="20"/>
                <w:szCs w:val="20"/>
              </w:rPr>
              <w:t>8</w:t>
            </w:r>
          </w:p>
        </w:tc>
        <w:tc>
          <w:tcPr>
            <w:tcW w:w="702" w:type="dxa"/>
          </w:tcPr>
          <w:p w14:paraId="3FCBAE70"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lang w:val="en-US"/>
              </w:rPr>
              <w:t>6</w:t>
            </w:r>
          </w:p>
        </w:tc>
      </w:tr>
      <w:tr w:rsidR="008A2417" w:rsidRPr="00593318" w14:paraId="3FCBAE79" w14:textId="77777777" w:rsidTr="000F41D2">
        <w:tc>
          <w:tcPr>
            <w:tcW w:w="648" w:type="dxa"/>
          </w:tcPr>
          <w:p w14:paraId="3FCBAE72" w14:textId="77777777" w:rsidR="008A2417" w:rsidRPr="00593318" w:rsidRDefault="008A2417" w:rsidP="000F41D2">
            <w:pPr>
              <w:rPr>
                <w:rFonts w:ascii="Calibri" w:hAnsi="Calibri" w:cs="Calibri"/>
                <w:sz w:val="20"/>
                <w:szCs w:val="20"/>
              </w:rPr>
            </w:pPr>
          </w:p>
        </w:tc>
        <w:tc>
          <w:tcPr>
            <w:tcW w:w="3600" w:type="dxa"/>
          </w:tcPr>
          <w:p w14:paraId="3FCBAE73" w14:textId="77777777" w:rsidR="008A2417" w:rsidRPr="00593318" w:rsidRDefault="008A2417" w:rsidP="000F41D2">
            <w:pPr>
              <w:rPr>
                <w:rFonts w:ascii="Calibri" w:hAnsi="Calibri" w:cs="Calibri"/>
                <w:b/>
                <w:sz w:val="20"/>
                <w:szCs w:val="20"/>
              </w:rPr>
            </w:pPr>
            <w:r w:rsidRPr="00593318">
              <w:rPr>
                <w:rFonts w:ascii="Calibri" w:hAnsi="Calibri" w:cs="Calibri"/>
                <w:b/>
                <w:sz w:val="20"/>
                <w:szCs w:val="20"/>
              </w:rPr>
              <w:t>Σύνολο</w:t>
            </w:r>
          </w:p>
        </w:tc>
        <w:tc>
          <w:tcPr>
            <w:tcW w:w="1440" w:type="dxa"/>
          </w:tcPr>
          <w:p w14:paraId="3FCBAE74"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rPr>
              <w:t>1</w:t>
            </w:r>
            <w:r w:rsidRPr="00593318">
              <w:rPr>
                <w:rFonts w:ascii="Calibri" w:hAnsi="Calibri" w:cs="Calibri"/>
                <w:sz w:val="20"/>
                <w:szCs w:val="20"/>
                <w:lang w:val="en-US"/>
              </w:rPr>
              <w:t>8</w:t>
            </w:r>
          </w:p>
        </w:tc>
        <w:tc>
          <w:tcPr>
            <w:tcW w:w="540" w:type="dxa"/>
          </w:tcPr>
          <w:p w14:paraId="3FCBAE75"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rPr>
              <w:t>1</w:t>
            </w:r>
            <w:r w:rsidRPr="00593318">
              <w:rPr>
                <w:rFonts w:ascii="Calibri" w:hAnsi="Calibri" w:cs="Calibri"/>
                <w:sz w:val="20"/>
                <w:szCs w:val="20"/>
                <w:lang w:val="en-US"/>
              </w:rPr>
              <w:t>2</w:t>
            </w:r>
          </w:p>
        </w:tc>
        <w:tc>
          <w:tcPr>
            <w:tcW w:w="540" w:type="dxa"/>
          </w:tcPr>
          <w:p w14:paraId="3FCBAE76"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lang w:val="en-US"/>
              </w:rPr>
              <w:t>6</w:t>
            </w:r>
          </w:p>
        </w:tc>
        <w:tc>
          <w:tcPr>
            <w:tcW w:w="720" w:type="dxa"/>
          </w:tcPr>
          <w:p w14:paraId="3FCBAE77"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rPr>
              <w:t>5</w:t>
            </w:r>
            <w:r w:rsidRPr="00593318">
              <w:rPr>
                <w:rFonts w:ascii="Calibri" w:hAnsi="Calibri" w:cs="Calibri"/>
                <w:sz w:val="20"/>
                <w:szCs w:val="20"/>
                <w:lang w:val="en-US"/>
              </w:rPr>
              <w:t>0</w:t>
            </w:r>
          </w:p>
        </w:tc>
        <w:tc>
          <w:tcPr>
            <w:tcW w:w="702" w:type="dxa"/>
          </w:tcPr>
          <w:p w14:paraId="3FCBAE78"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rPr>
              <w:t>3</w:t>
            </w:r>
            <w:r w:rsidRPr="00593318">
              <w:rPr>
                <w:rFonts w:ascii="Calibri" w:hAnsi="Calibri" w:cs="Calibri"/>
                <w:sz w:val="20"/>
                <w:szCs w:val="20"/>
                <w:lang w:val="en-US"/>
              </w:rPr>
              <w:t>0</w:t>
            </w:r>
          </w:p>
        </w:tc>
      </w:tr>
    </w:tbl>
    <w:p w14:paraId="3FCBAE7A" w14:textId="77777777" w:rsidR="008A2417" w:rsidRPr="00E16A8D" w:rsidRDefault="008A2417" w:rsidP="008A2417">
      <w:pPr>
        <w:rPr>
          <w:rFonts w:ascii="Calibri" w:hAnsi="Calibri" w:cs="Calibri"/>
          <w:sz w:val="20"/>
          <w:szCs w:val="20"/>
          <w:lang w:val="en-US"/>
        </w:rPr>
      </w:pPr>
      <w:r w:rsidRPr="00593318">
        <w:rPr>
          <w:rFonts w:ascii="Calibri" w:hAnsi="Calibri" w:cs="Calibri"/>
          <w:sz w:val="20"/>
          <w:szCs w:val="20"/>
        </w:rPr>
        <w:t xml:space="preserve">* </w:t>
      </w:r>
      <w:r w:rsidR="00E16A8D">
        <w:rPr>
          <w:rFonts w:ascii="Calibri" w:hAnsi="Calibri" w:cs="Calibri"/>
          <w:sz w:val="20"/>
          <w:szCs w:val="20"/>
          <w:lang w:val="en-US"/>
        </w:rPr>
        <w:t>Lab</w:t>
      </w:r>
    </w:p>
    <w:p w14:paraId="3FCBAE7B" w14:textId="77777777" w:rsidR="00E16A8D" w:rsidRPr="00E16A8D" w:rsidRDefault="00E16A8D" w:rsidP="00E16A8D">
      <w:pPr>
        <w:jc w:val="center"/>
        <w:rPr>
          <w:rFonts w:ascii="Calibri" w:hAnsi="Calibri" w:cs="Calibri"/>
          <w:b/>
          <w:sz w:val="20"/>
          <w:szCs w:val="20"/>
          <w:lang w:val="en-US"/>
        </w:rPr>
      </w:pPr>
      <w:r>
        <w:rPr>
          <w:rFonts w:ascii="Calibri" w:hAnsi="Calibri" w:cs="Calibri"/>
          <w:b/>
          <w:sz w:val="20"/>
          <w:szCs w:val="20"/>
          <w:lang w:val="en-US"/>
        </w:rPr>
        <w:t>Second SEMESTER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600"/>
        <w:gridCol w:w="1440"/>
        <w:gridCol w:w="540"/>
        <w:gridCol w:w="540"/>
        <w:gridCol w:w="720"/>
        <w:gridCol w:w="702"/>
      </w:tblGrid>
      <w:tr w:rsidR="00E16A8D" w:rsidRPr="00593318" w14:paraId="3FCBAE83" w14:textId="77777777" w:rsidTr="000F41D2">
        <w:tc>
          <w:tcPr>
            <w:tcW w:w="648" w:type="dxa"/>
          </w:tcPr>
          <w:p w14:paraId="3FCBAE7C" w14:textId="77777777" w:rsidR="00E16A8D" w:rsidRPr="00593318" w:rsidRDefault="00E16A8D" w:rsidP="00E16A8D">
            <w:pPr>
              <w:rPr>
                <w:rFonts w:ascii="Calibri" w:hAnsi="Calibri" w:cs="Calibri"/>
                <w:b/>
                <w:sz w:val="20"/>
                <w:szCs w:val="20"/>
              </w:rPr>
            </w:pPr>
          </w:p>
        </w:tc>
        <w:tc>
          <w:tcPr>
            <w:tcW w:w="3600" w:type="dxa"/>
          </w:tcPr>
          <w:p w14:paraId="3FCBAE7D" w14:textId="77777777" w:rsidR="00E16A8D" w:rsidRPr="00593318" w:rsidRDefault="00E16A8D" w:rsidP="00E16A8D">
            <w:pPr>
              <w:rPr>
                <w:rFonts w:ascii="Calibri" w:hAnsi="Calibri" w:cs="Calibri"/>
                <w:b/>
                <w:sz w:val="20"/>
                <w:szCs w:val="20"/>
              </w:rPr>
            </w:pPr>
            <w:r>
              <w:rPr>
                <w:rFonts w:ascii="Calibri" w:hAnsi="Calibri" w:cs="Calibri"/>
                <w:b/>
                <w:sz w:val="20"/>
                <w:szCs w:val="20"/>
                <w:lang w:val="en-US"/>
              </w:rPr>
              <w:t>COURSE</w:t>
            </w:r>
          </w:p>
        </w:tc>
        <w:tc>
          <w:tcPr>
            <w:tcW w:w="1440" w:type="dxa"/>
          </w:tcPr>
          <w:p w14:paraId="3FCBAE7E" w14:textId="77777777" w:rsidR="00E16A8D" w:rsidRPr="00593318" w:rsidRDefault="00E16A8D" w:rsidP="00E16A8D">
            <w:pPr>
              <w:rPr>
                <w:rFonts w:ascii="Calibri" w:hAnsi="Calibri" w:cs="Calibri"/>
                <w:b/>
                <w:sz w:val="20"/>
                <w:szCs w:val="20"/>
              </w:rPr>
            </w:pPr>
            <w:r>
              <w:rPr>
                <w:rFonts w:ascii="Calibri" w:hAnsi="Calibri" w:cs="Calibri"/>
                <w:b/>
                <w:sz w:val="20"/>
                <w:szCs w:val="20"/>
                <w:lang w:val="en-US"/>
              </w:rPr>
              <w:t>HOURS</w:t>
            </w:r>
          </w:p>
        </w:tc>
        <w:tc>
          <w:tcPr>
            <w:tcW w:w="540" w:type="dxa"/>
          </w:tcPr>
          <w:p w14:paraId="3FCBAE7F" w14:textId="77777777" w:rsidR="00E16A8D" w:rsidRPr="00593318" w:rsidRDefault="00E16A8D" w:rsidP="00E16A8D">
            <w:pPr>
              <w:rPr>
                <w:rFonts w:ascii="Calibri" w:hAnsi="Calibri" w:cs="Calibri"/>
                <w:b/>
                <w:sz w:val="20"/>
                <w:szCs w:val="20"/>
              </w:rPr>
            </w:pPr>
            <w:r>
              <w:rPr>
                <w:rFonts w:ascii="Calibri" w:hAnsi="Calibri" w:cs="Calibri"/>
                <w:b/>
                <w:sz w:val="20"/>
                <w:szCs w:val="20"/>
                <w:lang w:val="en-US"/>
              </w:rPr>
              <w:t>T</w:t>
            </w:r>
          </w:p>
        </w:tc>
        <w:tc>
          <w:tcPr>
            <w:tcW w:w="540" w:type="dxa"/>
          </w:tcPr>
          <w:p w14:paraId="3FCBAE80" w14:textId="77777777" w:rsidR="00E16A8D" w:rsidRPr="00593318" w:rsidRDefault="00E16A8D" w:rsidP="00E16A8D">
            <w:pPr>
              <w:rPr>
                <w:rFonts w:ascii="Calibri" w:hAnsi="Calibri" w:cs="Calibri"/>
                <w:b/>
                <w:sz w:val="20"/>
                <w:szCs w:val="20"/>
              </w:rPr>
            </w:pPr>
            <w:r>
              <w:rPr>
                <w:rFonts w:ascii="Calibri" w:hAnsi="Calibri" w:cs="Calibri"/>
                <w:b/>
                <w:sz w:val="20"/>
                <w:szCs w:val="20"/>
                <w:lang w:val="en-US"/>
              </w:rPr>
              <w:t>E</w:t>
            </w:r>
          </w:p>
        </w:tc>
        <w:tc>
          <w:tcPr>
            <w:tcW w:w="720" w:type="dxa"/>
          </w:tcPr>
          <w:p w14:paraId="3FCBAE81" w14:textId="77777777" w:rsidR="00E16A8D" w:rsidRPr="00593318" w:rsidRDefault="00E16A8D" w:rsidP="00E16A8D">
            <w:pPr>
              <w:rPr>
                <w:rFonts w:ascii="Calibri" w:hAnsi="Calibri" w:cs="Calibri"/>
                <w:b/>
                <w:sz w:val="20"/>
                <w:szCs w:val="20"/>
              </w:rPr>
            </w:pPr>
            <w:r>
              <w:rPr>
                <w:rFonts w:ascii="Calibri" w:hAnsi="Calibri" w:cs="Calibri"/>
                <w:b/>
                <w:sz w:val="20"/>
                <w:szCs w:val="20"/>
                <w:lang w:val="en-US"/>
              </w:rPr>
              <w:t>WL</w:t>
            </w:r>
          </w:p>
        </w:tc>
        <w:tc>
          <w:tcPr>
            <w:tcW w:w="702" w:type="dxa"/>
          </w:tcPr>
          <w:p w14:paraId="3FCBAE82" w14:textId="77777777" w:rsidR="00E16A8D" w:rsidRPr="00593318" w:rsidRDefault="00E16A8D" w:rsidP="00E16A8D">
            <w:pPr>
              <w:rPr>
                <w:rFonts w:ascii="Calibri" w:hAnsi="Calibri" w:cs="Calibri"/>
                <w:b/>
                <w:sz w:val="20"/>
                <w:szCs w:val="20"/>
              </w:rPr>
            </w:pPr>
            <w:r w:rsidRPr="00593318">
              <w:rPr>
                <w:rFonts w:ascii="Calibri" w:hAnsi="Calibri" w:cs="Calibri"/>
                <w:b/>
                <w:sz w:val="20"/>
                <w:szCs w:val="20"/>
                <w:lang w:val="en-US"/>
              </w:rPr>
              <w:t>ECTS</w:t>
            </w:r>
          </w:p>
        </w:tc>
      </w:tr>
      <w:tr w:rsidR="008A2417" w:rsidRPr="00593318" w14:paraId="3FCBAE8B" w14:textId="77777777" w:rsidTr="000F41D2">
        <w:tc>
          <w:tcPr>
            <w:tcW w:w="648" w:type="dxa"/>
          </w:tcPr>
          <w:p w14:paraId="3FCBAE84" w14:textId="77777777" w:rsidR="008A2417" w:rsidRPr="00593318" w:rsidRDefault="008A2417" w:rsidP="000F41D2">
            <w:pPr>
              <w:rPr>
                <w:rFonts w:ascii="Calibri" w:hAnsi="Calibri" w:cs="Calibri"/>
                <w:sz w:val="20"/>
                <w:szCs w:val="20"/>
              </w:rPr>
            </w:pPr>
            <w:r w:rsidRPr="00593318">
              <w:rPr>
                <w:rFonts w:ascii="Calibri" w:hAnsi="Calibri" w:cs="Calibri"/>
                <w:sz w:val="20"/>
                <w:szCs w:val="20"/>
              </w:rPr>
              <w:t>1</w:t>
            </w:r>
          </w:p>
        </w:tc>
        <w:tc>
          <w:tcPr>
            <w:tcW w:w="3600" w:type="dxa"/>
          </w:tcPr>
          <w:p w14:paraId="3FCBAE85" w14:textId="77777777" w:rsidR="008A2417" w:rsidRPr="00593318" w:rsidRDefault="00C42023" w:rsidP="000F41D2">
            <w:pPr>
              <w:rPr>
                <w:rFonts w:ascii="Calibri" w:hAnsi="Calibri" w:cs="Calibri"/>
                <w:color w:val="000000"/>
                <w:sz w:val="20"/>
                <w:szCs w:val="20"/>
              </w:rPr>
            </w:pPr>
            <w:r>
              <w:rPr>
                <w:rFonts w:ascii="Calibri" w:hAnsi="Calibri" w:cs="Calibri"/>
                <w:sz w:val="20"/>
                <w:szCs w:val="20"/>
                <w:lang w:val="en-US"/>
              </w:rPr>
              <w:t>Macroeconomics</w:t>
            </w:r>
            <w:r w:rsidRPr="00C42023">
              <w:rPr>
                <w:rFonts w:ascii="Calibri" w:hAnsi="Calibri" w:cs="Calibri"/>
                <w:sz w:val="20"/>
                <w:szCs w:val="20"/>
              </w:rPr>
              <w:t xml:space="preserve"> </w:t>
            </w:r>
            <w:r>
              <w:rPr>
                <w:rFonts w:ascii="Calibri" w:hAnsi="Calibri" w:cs="Calibri"/>
                <w:sz w:val="20"/>
                <w:szCs w:val="20"/>
                <w:lang w:val="en-US"/>
              </w:rPr>
              <w:t>and</w:t>
            </w:r>
            <w:r w:rsidRPr="00C42023">
              <w:rPr>
                <w:rFonts w:ascii="Calibri" w:hAnsi="Calibri" w:cs="Calibri"/>
                <w:sz w:val="20"/>
                <w:szCs w:val="20"/>
              </w:rPr>
              <w:t xml:space="preserve"> </w:t>
            </w:r>
            <w:r>
              <w:rPr>
                <w:rFonts w:ascii="Calibri" w:hAnsi="Calibri" w:cs="Calibri"/>
                <w:sz w:val="20"/>
                <w:szCs w:val="20"/>
                <w:lang w:val="en-US"/>
              </w:rPr>
              <w:t>Financial</w:t>
            </w:r>
            <w:r w:rsidRPr="00C42023">
              <w:rPr>
                <w:rFonts w:ascii="Calibri" w:hAnsi="Calibri" w:cs="Calibri"/>
                <w:sz w:val="20"/>
                <w:szCs w:val="20"/>
              </w:rPr>
              <w:t xml:space="preserve"> </w:t>
            </w:r>
            <w:r>
              <w:rPr>
                <w:rFonts w:ascii="Calibri" w:hAnsi="Calibri" w:cs="Calibri"/>
                <w:sz w:val="20"/>
                <w:szCs w:val="20"/>
                <w:lang w:val="en-US"/>
              </w:rPr>
              <w:t>Analysis</w:t>
            </w:r>
          </w:p>
        </w:tc>
        <w:tc>
          <w:tcPr>
            <w:tcW w:w="1440" w:type="dxa"/>
          </w:tcPr>
          <w:p w14:paraId="3FCBAE86"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lang w:val="en-US"/>
              </w:rPr>
              <w:t>4</w:t>
            </w:r>
          </w:p>
        </w:tc>
        <w:tc>
          <w:tcPr>
            <w:tcW w:w="540" w:type="dxa"/>
          </w:tcPr>
          <w:p w14:paraId="3FCBAE87" w14:textId="77777777" w:rsidR="008A2417" w:rsidRPr="00593318" w:rsidRDefault="008A2417" w:rsidP="000F41D2">
            <w:pPr>
              <w:jc w:val="center"/>
              <w:rPr>
                <w:rFonts w:ascii="Calibri" w:hAnsi="Calibri" w:cs="Calibri"/>
                <w:sz w:val="20"/>
                <w:szCs w:val="20"/>
              </w:rPr>
            </w:pPr>
            <w:r w:rsidRPr="00593318">
              <w:rPr>
                <w:rFonts w:ascii="Calibri" w:hAnsi="Calibri" w:cs="Calibri"/>
                <w:sz w:val="20"/>
                <w:szCs w:val="20"/>
              </w:rPr>
              <w:t>3</w:t>
            </w:r>
          </w:p>
        </w:tc>
        <w:tc>
          <w:tcPr>
            <w:tcW w:w="540" w:type="dxa"/>
          </w:tcPr>
          <w:p w14:paraId="3FCBAE88"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lang w:val="en-US"/>
              </w:rPr>
              <w:t>1</w:t>
            </w:r>
          </w:p>
        </w:tc>
        <w:tc>
          <w:tcPr>
            <w:tcW w:w="720" w:type="dxa"/>
          </w:tcPr>
          <w:p w14:paraId="3FCBAE89"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rPr>
              <w:t>1</w:t>
            </w:r>
            <w:r w:rsidRPr="00593318">
              <w:rPr>
                <w:rFonts w:ascii="Calibri" w:hAnsi="Calibri" w:cs="Calibri"/>
                <w:sz w:val="20"/>
                <w:szCs w:val="20"/>
                <w:lang w:val="en-US"/>
              </w:rPr>
              <w:t>2</w:t>
            </w:r>
          </w:p>
        </w:tc>
        <w:tc>
          <w:tcPr>
            <w:tcW w:w="702" w:type="dxa"/>
          </w:tcPr>
          <w:p w14:paraId="3FCBAE8A"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lang w:val="en-US"/>
              </w:rPr>
              <w:t>7</w:t>
            </w:r>
          </w:p>
        </w:tc>
      </w:tr>
      <w:tr w:rsidR="008A2417" w:rsidRPr="00593318" w14:paraId="3FCBAE93" w14:textId="77777777" w:rsidTr="000F41D2">
        <w:tc>
          <w:tcPr>
            <w:tcW w:w="648" w:type="dxa"/>
          </w:tcPr>
          <w:p w14:paraId="3FCBAE8C" w14:textId="77777777" w:rsidR="008A2417" w:rsidRPr="00593318" w:rsidRDefault="008A2417" w:rsidP="000F41D2">
            <w:pPr>
              <w:rPr>
                <w:rFonts w:ascii="Calibri" w:hAnsi="Calibri" w:cs="Calibri"/>
                <w:sz w:val="20"/>
                <w:szCs w:val="20"/>
              </w:rPr>
            </w:pPr>
            <w:r w:rsidRPr="00593318">
              <w:rPr>
                <w:rFonts w:ascii="Calibri" w:hAnsi="Calibri" w:cs="Calibri"/>
                <w:sz w:val="20"/>
                <w:szCs w:val="20"/>
              </w:rPr>
              <w:t>2</w:t>
            </w:r>
          </w:p>
        </w:tc>
        <w:tc>
          <w:tcPr>
            <w:tcW w:w="3600" w:type="dxa"/>
          </w:tcPr>
          <w:p w14:paraId="3FCBAE8D" w14:textId="77777777" w:rsidR="008A2417" w:rsidRPr="00593318" w:rsidRDefault="00C42023" w:rsidP="000F41D2">
            <w:pPr>
              <w:rPr>
                <w:rFonts w:ascii="Calibri" w:hAnsi="Calibri" w:cs="Calibri"/>
                <w:sz w:val="20"/>
                <w:szCs w:val="20"/>
              </w:rPr>
            </w:pPr>
            <w:r>
              <w:rPr>
                <w:rFonts w:ascii="Calibri" w:hAnsi="Calibri" w:cs="Calibri"/>
                <w:sz w:val="20"/>
                <w:szCs w:val="20"/>
                <w:lang w:val="en-US"/>
              </w:rPr>
              <w:t>Financial</w:t>
            </w:r>
            <w:r w:rsidRPr="00C42023">
              <w:rPr>
                <w:rFonts w:ascii="Calibri" w:hAnsi="Calibri" w:cs="Calibri"/>
                <w:sz w:val="20"/>
                <w:szCs w:val="20"/>
              </w:rPr>
              <w:t xml:space="preserve"> </w:t>
            </w:r>
            <w:r>
              <w:rPr>
                <w:rFonts w:ascii="Calibri" w:hAnsi="Calibri" w:cs="Calibri"/>
                <w:sz w:val="20"/>
                <w:szCs w:val="20"/>
                <w:lang w:val="en-US"/>
              </w:rPr>
              <w:t>Project</w:t>
            </w:r>
            <w:r w:rsidRPr="00C42023">
              <w:rPr>
                <w:rFonts w:ascii="Calibri" w:hAnsi="Calibri" w:cs="Calibri"/>
                <w:sz w:val="20"/>
                <w:szCs w:val="20"/>
              </w:rPr>
              <w:t xml:space="preserve"> </w:t>
            </w:r>
            <w:r>
              <w:rPr>
                <w:rFonts w:ascii="Calibri" w:hAnsi="Calibri" w:cs="Calibri"/>
                <w:sz w:val="20"/>
                <w:szCs w:val="20"/>
                <w:lang w:val="en-US"/>
              </w:rPr>
              <w:t>Management</w:t>
            </w:r>
          </w:p>
        </w:tc>
        <w:tc>
          <w:tcPr>
            <w:tcW w:w="1440" w:type="dxa"/>
          </w:tcPr>
          <w:p w14:paraId="3FCBAE8E"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lang w:val="en-US"/>
              </w:rPr>
              <w:t>4</w:t>
            </w:r>
          </w:p>
        </w:tc>
        <w:tc>
          <w:tcPr>
            <w:tcW w:w="540" w:type="dxa"/>
          </w:tcPr>
          <w:p w14:paraId="3FCBAE8F"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lang w:val="en-US"/>
              </w:rPr>
              <w:t>2</w:t>
            </w:r>
          </w:p>
        </w:tc>
        <w:tc>
          <w:tcPr>
            <w:tcW w:w="540" w:type="dxa"/>
          </w:tcPr>
          <w:p w14:paraId="3FCBAE90"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lang w:val="en-US"/>
              </w:rPr>
              <w:t>2</w:t>
            </w:r>
          </w:p>
        </w:tc>
        <w:tc>
          <w:tcPr>
            <w:tcW w:w="720" w:type="dxa"/>
          </w:tcPr>
          <w:p w14:paraId="3FCBAE91"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lang w:val="en-US"/>
              </w:rPr>
              <w:t>8</w:t>
            </w:r>
          </w:p>
        </w:tc>
        <w:tc>
          <w:tcPr>
            <w:tcW w:w="702" w:type="dxa"/>
          </w:tcPr>
          <w:p w14:paraId="3FCBAE92"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lang w:val="en-US"/>
              </w:rPr>
              <w:t>6</w:t>
            </w:r>
          </w:p>
        </w:tc>
      </w:tr>
      <w:tr w:rsidR="008A2417" w:rsidRPr="00593318" w14:paraId="3FCBAE9B" w14:textId="77777777" w:rsidTr="000F41D2">
        <w:tc>
          <w:tcPr>
            <w:tcW w:w="648" w:type="dxa"/>
          </w:tcPr>
          <w:p w14:paraId="3FCBAE94" w14:textId="77777777" w:rsidR="008A2417" w:rsidRPr="00593318" w:rsidRDefault="008A2417" w:rsidP="000F41D2">
            <w:pPr>
              <w:rPr>
                <w:rFonts w:ascii="Calibri" w:hAnsi="Calibri" w:cs="Calibri"/>
                <w:sz w:val="20"/>
                <w:szCs w:val="20"/>
              </w:rPr>
            </w:pPr>
            <w:r w:rsidRPr="00593318">
              <w:rPr>
                <w:rFonts w:ascii="Calibri" w:hAnsi="Calibri" w:cs="Calibri"/>
                <w:sz w:val="20"/>
                <w:szCs w:val="20"/>
              </w:rPr>
              <w:t>3</w:t>
            </w:r>
          </w:p>
        </w:tc>
        <w:tc>
          <w:tcPr>
            <w:tcW w:w="3600" w:type="dxa"/>
          </w:tcPr>
          <w:p w14:paraId="3FCBAE95" w14:textId="77777777" w:rsidR="008A2417" w:rsidRPr="00593318" w:rsidRDefault="00C42023" w:rsidP="000F41D2">
            <w:pPr>
              <w:rPr>
                <w:rFonts w:ascii="Calibri" w:hAnsi="Calibri" w:cs="Calibri"/>
                <w:sz w:val="20"/>
                <w:szCs w:val="20"/>
              </w:rPr>
            </w:pPr>
            <w:r>
              <w:rPr>
                <w:rFonts w:ascii="Calibri" w:hAnsi="Calibri" w:cs="Calibri"/>
                <w:sz w:val="20"/>
                <w:szCs w:val="20"/>
                <w:lang w:val="en-US"/>
              </w:rPr>
              <w:t>International Finance</w:t>
            </w:r>
            <w:r w:rsidR="008A2417" w:rsidRPr="00593318">
              <w:rPr>
                <w:rFonts w:ascii="Calibri" w:hAnsi="Calibri" w:cs="Calibri"/>
                <w:sz w:val="20"/>
                <w:szCs w:val="20"/>
              </w:rPr>
              <w:t xml:space="preserve"> </w:t>
            </w:r>
          </w:p>
        </w:tc>
        <w:tc>
          <w:tcPr>
            <w:tcW w:w="1440" w:type="dxa"/>
          </w:tcPr>
          <w:p w14:paraId="3FCBAE96" w14:textId="77777777" w:rsidR="008A2417" w:rsidRPr="00593318" w:rsidRDefault="008A2417" w:rsidP="000F41D2">
            <w:pPr>
              <w:jc w:val="center"/>
              <w:rPr>
                <w:rFonts w:ascii="Calibri" w:hAnsi="Calibri" w:cs="Calibri"/>
                <w:sz w:val="20"/>
                <w:szCs w:val="20"/>
              </w:rPr>
            </w:pPr>
            <w:r w:rsidRPr="00593318">
              <w:rPr>
                <w:rFonts w:ascii="Calibri" w:hAnsi="Calibri" w:cs="Calibri"/>
                <w:sz w:val="20"/>
                <w:szCs w:val="20"/>
              </w:rPr>
              <w:t>4</w:t>
            </w:r>
          </w:p>
        </w:tc>
        <w:tc>
          <w:tcPr>
            <w:tcW w:w="540" w:type="dxa"/>
          </w:tcPr>
          <w:p w14:paraId="3FCBAE97" w14:textId="77777777" w:rsidR="008A2417" w:rsidRPr="00593318" w:rsidRDefault="008A2417" w:rsidP="000F41D2">
            <w:pPr>
              <w:jc w:val="center"/>
              <w:rPr>
                <w:rFonts w:ascii="Calibri" w:hAnsi="Calibri" w:cs="Calibri"/>
                <w:sz w:val="20"/>
                <w:szCs w:val="20"/>
              </w:rPr>
            </w:pPr>
            <w:r w:rsidRPr="00593318">
              <w:rPr>
                <w:rFonts w:ascii="Calibri" w:hAnsi="Calibri" w:cs="Calibri"/>
                <w:sz w:val="20"/>
                <w:szCs w:val="20"/>
              </w:rPr>
              <w:t>3</w:t>
            </w:r>
          </w:p>
        </w:tc>
        <w:tc>
          <w:tcPr>
            <w:tcW w:w="540" w:type="dxa"/>
          </w:tcPr>
          <w:p w14:paraId="3FCBAE98" w14:textId="77777777" w:rsidR="008A2417" w:rsidRPr="00593318" w:rsidRDefault="008A2417" w:rsidP="000F41D2">
            <w:pPr>
              <w:jc w:val="center"/>
              <w:rPr>
                <w:rFonts w:ascii="Calibri" w:hAnsi="Calibri" w:cs="Calibri"/>
                <w:sz w:val="20"/>
                <w:szCs w:val="20"/>
              </w:rPr>
            </w:pPr>
            <w:r w:rsidRPr="00593318">
              <w:rPr>
                <w:rFonts w:ascii="Calibri" w:hAnsi="Calibri" w:cs="Calibri"/>
                <w:sz w:val="20"/>
                <w:szCs w:val="20"/>
              </w:rPr>
              <w:t>1</w:t>
            </w:r>
          </w:p>
        </w:tc>
        <w:tc>
          <w:tcPr>
            <w:tcW w:w="720" w:type="dxa"/>
          </w:tcPr>
          <w:p w14:paraId="3FCBAE99"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rPr>
              <w:t>12</w:t>
            </w:r>
          </w:p>
        </w:tc>
        <w:tc>
          <w:tcPr>
            <w:tcW w:w="702" w:type="dxa"/>
          </w:tcPr>
          <w:p w14:paraId="3FCBAE9A" w14:textId="77777777" w:rsidR="008A2417" w:rsidRPr="00593318" w:rsidRDefault="008A2417" w:rsidP="000F41D2">
            <w:pPr>
              <w:jc w:val="center"/>
              <w:rPr>
                <w:rFonts w:ascii="Calibri" w:hAnsi="Calibri" w:cs="Calibri"/>
                <w:sz w:val="20"/>
                <w:szCs w:val="20"/>
              </w:rPr>
            </w:pPr>
            <w:r w:rsidRPr="00593318">
              <w:rPr>
                <w:rFonts w:ascii="Calibri" w:hAnsi="Calibri" w:cs="Calibri"/>
                <w:sz w:val="20"/>
                <w:szCs w:val="20"/>
              </w:rPr>
              <w:t>7</w:t>
            </w:r>
          </w:p>
        </w:tc>
      </w:tr>
      <w:tr w:rsidR="008A2417" w:rsidRPr="00593318" w14:paraId="3FCBAEA3" w14:textId="77777777" w:rsidTr="000F41D2">
        <w:tc>
          <w:tcPr>
            <w:tcW w:w="648" w:type="dxa"/>
          </w:tcPr>
          <w:p w14:paraId="3FCBAE9C" w14:textId="77777777" w:rsidR="008A2417" w:rsidRPr="00593318" w:rsidRDefault="008A2417" w:rsidP="000F41D2">
            <w:pPr>
              <w:rPr>
                <w:rFonts w:ascii="Calibri" w:hAnsi="Calibri" w:cs="Calibri"/>
                <w:sz w:val="20"/>
                <w:szCs w:val="20"/>
              </w:rPr>
            </w:pPr>
            <w:r w:rsidRPr="00593318">
              <w:rPr>
                <w:rFonts w:ascii="Calibri" w:hAnsi="Calibri" w:cs="Calibri"/>
                <w:sz w:val="20"/>
                <w:szCs w:val="20"/>
              </w:rPr>
              <w:t>4</w:t>
            </w:r>
          </w:p>
        </w:tc>
        <w:tc>
          <w:tcPr>
            <w:tcW w:w="3600" w:type="dxa"/>
          </w:tcPr>
          <w:p w14:paraId="3FCBAE9D" w14:textId="77777777" w:rsidR="008A2417" w:rsidRPr="00C42023" w:rsidRDefault="00C42023" w:rsidP="000F41D2">
            <w:pPr>
              <w:rPr>
                <w:rFonts w:ascii="Calibri" w:hAnsi="Calibri" w:cs="Calibri"/>
                <w:sz w:val="20"/>
                <w:szCs w:val="20"/>
                <w:lang w:val="en-US"/>
              </w:rPr>
            </w:pPr>
            <w:r>
              <w:rPr>
                <w:rFonts w:ascii="Calibri" w:hAnsi="Calibri" w:cs="Calibri"/>
                <w:sz w:val="20"/>
                <w:szCs w:val="20"/>
                <w:lang w:val="en-US"/>
              </w:rPr>
              <w:t>Financial</w:t>
            </w:r>
            <w:r w:rsidRPr="00C42023">
              <w:rPr>
                <w:rFonts w:ascii="Calibri" w:hAnsi="Calibri" w:cs="Calibri"/>
                <w:sz w:val="20"/>
                <w:szCs w:val="20"/>
                <w:lang w:val="en-US"/>
              </w:rPr>
              <w:t xml:space="preserve"> </w:t>
            </w:r>
            <w:r>
              <w:rPr>
                <w:rFonts w:ascii="Calibri" w:hAnsi="Calibri" w:cs="Calibri"/>
                <w:sz w:val="20"/>
                <w:szCs w:val="20"/>
                <w:lang w:val="en-US"/>
              </w:rPr>
              <w:t>management</w:t>
            </w:r>
            <w:r w:rsidRPr="00C42023">
              <w:rPr>
                <w:rFonts w:ascii="Calibri" w:hAnsi="Calibri" w:cs="Calibri"/>
                <w:sz w:val="20"/>
                <w:szCs w:val="20"/>
                <w:lang w:val="en-US"/>
              </w:rPr>
              <w:t xml:space="preserve"> </w:t>
            </w:r>
            <w:r>
              <w:rPr>
                <w:rFonts w:ascii="Calibri" w:hAnsi="Calibri" w:cs="Calibri"/>
                <w:sz w:val="20"/>
                <w:szCs w:val="20"/>
                <w:lang w:val="en-US"/>
              </w:rPr>
              <w:t>of</w:t>
            </w:r>
            <w:r w:rsidRPr="00C42023">
              <w:rPr>
                <w:rFonts w:ascii="Calibri" w:hAnsi="Calibri" w:cs="Calibri"/>
                <w:sz w:val="20"/>
                <w:szCs w:val="20"/>
                <w:lang w:val="en-US"/>
              </w:rPr>
              <w:t xml:space="preserve"> </w:t>
            </w:r>
            <w:r>
              <w:rPr>
                <w:rFonts w:ascii="Calibri" w:hAnsi="Calibri" w:cs="Calibri"/>
                <w:sz w:val="20"/>
                <w:szCs w:val="20"/>
                <w:lang w:val="en-US"/>
              </w:rPr>
              <w:t>Organizations</w:t>
            </w:r>
            <w:r w:rsidRPr="00C42023">
              <w:rPr>
                <w:rFonts w:ascii="Calibri" w:hAnsi="Calibri" w:cs="Calibri"/>
                <w:sz w:val="20"/>
                <w:szCs w:val="20"/>
                <w:lang w:val="en-US"/>
              </w:rPr>
              <w:t xml:space="preserve"> </w:t>
            </w:r>
            <w:r>
              <w:rPr>
                <w:rFonts w:ascii="Calibri" w:hAnsi="Calibri" w:cs="Calibri"/>
                <w:sz w:val="20"/>
                <w:szCs w:val="20"/>
                <w:lang w:val="en-US"/>
              </w:rPr>
              <w:t>and Legal Persons</w:t>
            </w:r>
          </w:p>
        </w:tc>
        <w:tc>
          <w:tcPr>
            <w:tcW w:w="1440" w:type="dxa"/>
          </w:tcPr>
          <w:p w14:paraId="3FCBAE9E"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lang w:val="en-US"/>
              </w:rPr>
              <w:t>3</w:t>
            </w:r>
          </w:p>
        </w:tc>
        <w:tc>
          <w:tcPr>
            <w:tcW w:w="540" w:type="dxa"/>
          </w:tcPr>
          <w:p w14:paraId="3FCBAE9F"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lang w:val="en-US"/>
              </w:rPr>
              <w:t>2</w:t>
            </w:r>
          </w:p>
        </w:tc>
        <w:tc>
          <w:tcPr>
            <w:tcW w:w="540" w:type="dxa"/>
          </w:tcPr>
          <w:p w14:paraId="3FCBAEA0" w14:textId="77777777" w:rsidR="008A2417" w:rsidRPr="00593318" w:rsidRDefault="008A2417" w:rsidP="000F41D2">
            <w:pPr>
              <w:jc w:val="center"/>
              <w:rPr>
                <w:rFonts w:ascii="Calibri" w:hAnsi="Calibri" w:cs="Calibri"/>
                <w:sz w:val="20"/>
                <w:szCs w:val="20"/>
              </w:rPr>
            </w:pPr>
            <w:r w:rsidRPr="00593318">
              <w:rPr>
                <w:rFonts w:ascii="Calibri" w:hAnsi="Calibri" w:cs="Calibri"/>
                <w:sz w:val="20"/>
                <w:szCs w:val="20"/>
              </w:rPr>
              <w:t>1</w:t>
            </w:r>
          </w:p>
        </w:tc>
        <w:tc>
          <w:tcPr>
            <w:tcW w:w="720" w:type="dxa"/>
          </w:tcPr>
          <w:p w14:paraId="3FCBAEA1"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lang w:val="en-US"/>
              </w:rPr>
              <w:t>9</w:t>
            </w:r>
          </w:p>
        </w:tc>
        <w:tc>
          <w:tcPr>
            <w:tcW w:w="702" w:type="dxa"/>
          </w:tcPr>
          <w:p w14:paraId="3FCBAEA2"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lang w:val="en-US"/>
              </w:rPr>
              <w:t>5</w:t>
            </w:r>
          </w:p>
        </w:tc>
      </w:tr>
      <w:tr w:rsidR="008A2417" w:rsidRPr="00593318" w14:paraId="3FCBAEAB" w14:textId="77777777" w:rsidTr="000F41D2">
        <w:tc>
          <w:tcPr>
            <w:tcW w:w="648" w:type="dxa"/>
          </w:tcPr>
          <w:p w14:paraId="3FCBAEA4" w14:textId="77777777" w:rsidR="008A2417" w:rsidRPr="00593318" w:rsidRDefault="008A2417" w:rsidP="000F41D2">
            <w:pPr>
              <w:rPr>
                <w:rFonts w:ascii="Calibri" w:hAnsi="Calibri" w:cs="Calibri"/>
                <w:sz w:val="20"/>
                <w:szCs w:val="20"/>
              </w:rPr>
            </w:pPr>
            <w:r w:rsidRPr="00593318">
              <w:rPr>
                <w:rFonts w:ascii="Calibri" w:hAnsi="Calibri" w:cs="Calibri"/>
                <w:sz w:val="20"/>
                <w:szCs w:val="20"/>
              </w:rPr>
              <w:t>5</w:t>
            </w:r>
          </w:p>
        </w:tc>
        <w:tc>
          <w:tcPr>
            <w:tcW w:w="3600" w:type="dxa"/>
          </w:tcPr>
          <w:p w14:paraId="3FCBAEA5" w14:textId="77777777" w:rsidR="008A2417" w:rsidRPr="00C42023" w:rsidRDefault="00C42023" w:rsidP="000F41D2">
            <w:pPr>
              <w:rPr>
                <w:rFonts w:ascii="Calibri" w:hAnsi="Calibri" w:cs="Calibri"/>
                <w:sz w:val="20"/>
                <w:szCs w:val="20"/>
                <w:lang w:val="en-US"/>
              </w:rPr>
            </w:pPr>
            <w:r>
              <w:rPr>
                <w:rFonts w:ascii="Calibri" w:hAnsi="Calibri" w:cs="Calibri"/>
                <w:sz w:val="20"/>
                <w:szCs w:val="20"/>
                <w:lang w:val="en-US"/>
              </w:rPr>
              <w:t>Data Science in Economics</w:t>
            </w:r>
          </w:p>
        </w:tc>
        <w:tc>
          <w:tcPr>
            <w:tcW w:w="1440" w:type="dxa"/>
          </w:tcPr>
          <w:p w14:paraId="3FCBAEA6"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lang w:val="en-US"/>
              </w:rPr>
              <w:t>3</w:t>
            </w:r>
          </w:p>
        </w:tc>
        <w:tc>
          <w:tcPr>
            <w:tcW w:w="540" w:type="dxa"/>
          </w:tcPr>
          <w:p w14:paraId="3FCBAEA7"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lang w:val="en-US"/>
              </w:rPr>
              <w:t>2</w:t>
            </w:r>
          </w:p>
        </w:tc>
        <w:tc>
          <w:tcPr>
            <w:tcW w:w="540" w:type="dxa"/>
          </w:tcPr>
          <w:p w14:paraId="3FCBAEA8" w14:textId="77777777" w:rsidR="008A2417" w:rsidRPr="00593318" w:rsidRDefault="008A2417" w:rsidP="000F41D2">
            <w:pPr>
              <w:jc w:val="center"/>
              <w:rPr>
                <w:rFonts w:ascii="Calibri" w:hAnsi="Calibri" w:cs="Calibri"/>
                <w:sz w:val="20"/>
                <w:szCs w:val="20"/>
              </w:rPr>
            </w:pPr>
            <w:r w:rsidRPr="00593318">
              <w:rPr>
                <w:rFonts w:ascii="Calibri" w:hAnsi="Calibri" w:cs="Calibri"/>
                <w:sz w:val="20"/>
                <w:szCs w:val="20"/>
              </w:rPr>
              <w:t>1</w:t>
            </w:r>
          </w:p>
        </w:tc>
        <w:tc>
          <w:tcPr>
            <w:tcW w:w="720" w:type="dxa"/>
          </w:tcPr>
          <w:p w14:paraId="3FCBAEA9"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lang w:val="en-US"/>
              </w:rPr>
              <w:t>9</w:t>
            </w:r>
          </w:p>
        </w:tc>
        <w:tc>
          <w:tcPr>
            <w:tcW w:w="702" w:type="dxa"/>
          </w:tcPr>
          <w:p w14:paraId="3FCBAEAA"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lang w:val="en-US"/>
              </w:rPr>
              <w:t>5</w:t>
            </w:r>
          </w:p>
        </w:tc>
      </w:tr>
      <w:tr w:rsidR="008A2417" w:rsidRPr="00593318" w14:paraId="3FCBAEB3" w14:textId="77777777" w:rsidTr="000F41D2">
        <w:tc>
          <w:tcPr>
            <w:tcW w:w="648" w:type="dxa"/>
          </w:tcPr>
          <w:p w14:paraId="3FCBAEAC" w14:textId="77777777" w:rsidR="008A2417" w:rsidRPr="00593318" w:rsidRDefault="008A2417" w:rsidP="000F41D2">
            <w:pPr>
              <w:rPr>
                <w:rFonts w:ascii="Calibri" w:hAnsi="Calibri" w:cs="Calibri"/>
                <w:sz w:val="20"/>
                <w:szCs w:val="20"/>
              </w:rPr>
            </w:pPr>
          </w:p>
        </w:tc>
        <w:tc>
          <w:tcPr>
            <w:tcW w:w="3600" w:type="dxa"/>
          </w:tcPr>
          <w:p w14:paraId="3FCBAEAD" w14:textId="77777777" w:rsidR="008A2417" w:rsidRPr="00593318" w:rsidRDefault="008A2417" w:rsidP="000F41D2">
            <w:pPr>
              <w:rPr>
                <w:rFonts w:ascii="Calibri" w:hAnsi="Calibri" w:cs="Calibri"/>
                <w:b/>
                <w:sz w:val="20"/>
                <w:szCs w:val="20"/>
              </w:rPr>
            </w:pPr>
            <w:r w:rsidRPr="00593318">
              <w:rPr>
                <w:rFonts w:ascii="Calibri" w:hAnsi="Calibri" w:cs="Calibri"/>
                <w:b/>
                <w:sz w:val="20"/>
                <w:szCs w:val="20"/>
              </w:rPr>
              <w:t>Σύνολο</w:t>
            </w:r>
          </w:p>
        </w:tc>
        <w:tc>
          <w:tcPr>
            <w:tcW w:w="1440" w:type="dxa"/>
          </w:tcPr>
          <w:p w14:paraId="3FCBAEAE"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lang w:val="en-US"/>
              </w:rPr>
              <w:t>18</w:t>
            </w:r>
          </w:p>
        </w:tc>
        <w:tc>
          <w:tcPr>
            <w:tcW w:w="540" w:type="dxa"/>
          </w:tcPr>
          <w:p w14:paraId="3FCBAEAF"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rPr>
              <w:t>1</w:t>
            </w:r>
            <w:r w:rsidRPr="00593318">
              <w:rPr>
                <w:rFonts w:ascii="Calibri" w:hAnsi="Calibri" w:cs="Calibri"/>
                <w:sz w:val="20"/>
                <w:szCs w:val="20"/>
                <w:lang w:val="en-US"/>
              </w:rPr>
              <w:t>2</w:t>
            </w:r>
          </w:p>
        </w:tc>
        <w:tc>
          <w:tcPr>
            <w:tcW w:w="540" w:type="dxa"/>
          </w:tcPr>
          <w:p w14:paraId="3FCBAEB0"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lang w:val="en-US"/>
              </w:rPr>
              <w:t>6</w:t>
            </w:r>
          </w:p>
        </w:tc>
        <w:tc>
          <w:tcPr>
            <w:tcW w:w="720" w:type="dxa"/>
          </w:tcPr>
          <w:p w14:paraId="3FCBAEB1"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lang w:val="en-US"/>
              </w:rPr>
              <w:t>50</w:t>
            </w:r>
          </w:p>
        </w:tc>
        <w:tc>
          <w:tcPr>
            <w:tcW w:w="702" w:type="dxa"/>
          </w:tcPr>
          <w:p w14:paraId="3FCBAEB2" w14:textId="77777777" w:rsidR="008A2417" w:rsidRPr="00593318" w:rsidRDefault="008A2417" w:rsidP="000F41D2">
            <w:pPr>
              <w:jc w:val="center"/>
              <w:rPr>
                <w:rFonts w:ascii="Calibri" w:hAnsi="Calibri" w:cs="Calibri"/>
                <w:sz w:val="20"/>
                <w:szCs w:val="20"/>
                <w:lang w:val="en-US"/>
              </w:rPr>
            </w:pPr>
            <w:r w:rsidRPr="00593318">
              <w:rPr>
                <w:rFonts w:ascii="Calibri" w:hAnsi="Calibri" w:cs="Calibri"/>
                <w:sz w:val="20"/>
                <w:szCs w:val="20"/>
              </w:rPr>
              <w:t>3</w:t>
            </w:r>
            <w:r w:rsidRPr="00593318">
              <w:rPr>
                <w:rFonts w:ascii="Calibri" w:hAnsi="Calibri" w:cs="Calibri"/>
                <w:sz w:val="20"/>
                <w:szCs w:val="20"/>
                <w:lang w:val="en-US"/>
              </w:rPr>
              <w:t>0</w:t>
            </w:r>
          </w:p>
        </w:tc>
      </w:tr>
    </w:tbl>
    <w:p w14:paraId="3FCBAEB4" w14:textId="77777777" w:rsidR="008A2417" w:rsidRPr="00593318" w:rsidRDefault="008A2417" w:rsidP="008A2417">
      <w:pPr>
        <w:jc w:val="center"/>
        <w:rPr>
          <w:rFonts w:ascii="Calibri" w:hAnsi="Calibri" w:cs="Calibri"/>
          <w:b/>
          <w:sz w:val="20"/>
          <w:szCs w:val="20"/>
          <w:lang w:val="en-US"/>
        </w:rPr>
      </w:pPr>
    </w:p>
    <w:p w14:paraId="3FCBAEB5" w14:textId="77777777" w:rsidR="008A2417" w:rsidRDefault="00E16A8D" w:rsidP="00E16A8D">
      <w:pPr>
        <w:rPr>
          <w:rFonts w:ascii="Calibri" w:hAnsi="Calibri" w:cs="Calibri"/>
          <w:b/>
          <w:sz w:val="20"/>
          <w:szCs w:val="20"/>
          <w:lang w:val="en-US"/>
        </w:rPr>
      </w:pPr>
      <w:r>
        <w:rPr>
          <w:rFonts w:ascii="Calibri" w:hAnsi="Calibri" w:cs="Calibri"/>
          <w:b/>
          <w:sz w:val="20"/>
          <w:szCs w:val="20"/>
          <w:lang w:val="en-US"/>
        </w:rPr>
        <w:t>T: Theory</w:t>
      </w:r>
    </w:p>
    <w:p w14:paraId="3FCBAEB6" w14:textId="77777777" w:rsidR="00E16A8D" w:rsidRDefault="00E16A8D" w:rsidP="00E16A8D">
      <w:pPr>
        <w:rPr>
          <w:rFonts w:ascii="Calibri" w:hAnsi="Calibri" w:cs="Calibri"/>
          <w:b/>
          <w:sz w:val="20"/>
          <w:szCs w:val="20"/>
          <w:lang w:val="en-US"/>
        </w:rPr>
      </w:pPr>
      <w:r>
        <w:rPr>
          <w:rFonts w:ascii="Calibri" w:hAnsi="Calibri" w:cs="Calibri"/>
          <w:b/>
          <w:sz w:val="20"/>
          <w:szCs w:val="20"/>
          <w:lang w:val="en-US"/>
        </w:rPr>
        <w:lastRenderedPageBreak/>
        <w:t xml:space="preserve">E: </w:t>
      </w:r>
      <w:proofErr w:type="spellStart"/>
      <w:r>
        <w:rPr>
          <w:rFonts w:ascii="Calibri" w:hAnsi="Calibri" w:cs="Calibri"/>
          <w:b/>
          <w:sz w:val="20"/>
          <w:szCs w:val="20"/>
          <w:lang w:val="en-US"/>
        </w:rPr>
        <w:t>Excercises</w:t>
      </w:r>
      <w:proofErr w:type="spellEnd"/>
    </w:p>
    <w:p w14:paraId="3FCBAEB7" w14:textId="77777777" w:rsidR="00E16A8D" w:rsidRPr="00593318" w:rsidRDefault="00E16A8D" w:rsidP="00E16A8D">
      <w:pPr>
        <w:rPr>
          <w:rFonts w:ascii="Calibri" w:hAnsi="Calibri" w:cs="Calibri"/>
          <w:b/>
          <w:sz w:val="20"/>
          <w:szCs w:val="20"/>
          <w:lang w:val="en-US"/>
        </w:rPr>
      </w:pPr>
      <w:r>
        <w:rPr>
          <w:rFonts w:ascii="Calibri" w:hAnsi="Calibri" w:cs="Calibri"/>
          <w:b/>
          <w:sz w:val="20"/>
          <w:szCs w:val="20"/>
          <w:lang w:val="en-US"/>
        </w:rPr>
        <w:t>WL: Work Load</w:t>
      </w:r>
    </w:p>
    <w:p w14:paraId="3FCBAEB8" w14:textId="77777777" w:rsidR="008A2417" w:rsidRPr="00C42023" w:rsidRDefault="00C42023" w:rsidP="008A2417">
      <w:pPr>
        <w:jc w:val="center"/>
        <w:rPr>
          <w:rFonts w:ascii="Calibri" w:hAnsi="Calibri" w:cs="Calibri"/>
          <w:b/>
          <w:sz w:val="20"/>
          <w:szCs w:val="20"/>
          <w:lang w:val="en-US"/>
        </w:rPr>
      </w:pPr>
      <w:r>
        <w:rPr>
          <w:rFonts w:ascii="Calibri" w:hAnsi="Calibri" w:cs="Calibri"/>
          <w:b/>
          <w:sz w:val="20"/>
          <w:szCs w:val="20"/>
          <w:lang w:val="en-US"/>
        </w:rPr>
        <w:t>3</w:t>
      </w:r>
      <w:r w:rsidRPr="00C42023">
        <w:rPr>
          <w:rFonts w:ascii="Calibri" w:hAnsi="Calibri" w:cs="Calibri"/>
          <w:b/>
          <w:sz w:val="20"/>
          <w:szCs w:val="20"/>
          <w:vertAlign w:val="superscript"/>
          <w:lang w:val="en-US"/>
        </w:rPr>
        <w:t>rd</w:t>
      </w:r>
      <w:r>
        <w:rPr>
          <w:rFonts w:ascii="Calibri" w:hAnsi="Calibri" w:cs="Calibri"/>
          <w:b/>
          <w:sz w:val="20"/>
          <w:szCs w:val="20"/>
          <w:lang w:val="en-US"/>
        </w:rPr>
        <w:t xml:space="preserve"> Semester</w:t>
      </w:r>
    </w:p>
    <w:p w14:paraId="3FCBAEB9" w14:textId="77777777" w:rsidR="008A2417" w:rsidRPr="00C42023" w:rsidRDefault="00C42023" w:rsidP="008A2417">
      <w:pPr>
        <w:jc w:val="center"/>
        <w:rPr>
          <w:rFonts w:ascii="Calibri" w:hAnsi="Calibri" w:cs="Calibri"/>
          <w:b/>
          <w:i/>
          <w:sz w:val="20"/>
          <w:szCs w:val="20"/>
          <w:lang w:val="en-US"/>
        </w:rPr>
      </w:pPr>
      <w:r>
        <w:rPr>
          <w:rFonts w:ascii="Calibri" w:hAnsi="Calibri" w:cs="Calibri"/>
          <w:b/>
          <w:i/>
          <w:sz w:val="20"/>
          <w:szCs w:val="20"/>
          <w:lang w:val="en-US"/>
        </w:rPr>
        <w:t>Thesis Preparation</w:t>
      </w:r>
      <w:r w:rsidR="008A2417" w:rsidRPr="00C42023">
        <w:rPr>
          <w:rFonts w:ascii="Calibri" w:hAnsi="Calibri" w:cs="Calibri"/>
          <w:b/>
          <w:i/>
          <w:sz w:val="20"/>
          <w:szCs w:val="20"/>
          <w:lang w:val="en-US"/>
        </w:rPr>
        <w:t xml:space="preserve">:  </w:t>
      </w:r>
      <w:r w:rsidR="008A2417" w:rsidRPr="007B6F01">
        <w:rPr>
          <w:rFonts w:ascii="Calibri" w:hAnsi="Calibri"/>
          <w:b/>
          <w:i/>
          <w:sz w:val="22"/>
          <w:szCs w:val="22"/>
          <w:lang w:val="en-US"/>
        </w:rPr>
        <w:t>ECTS</w:t>
      </w:r>
      <w:r w:rsidR="008A2417" w:rsidRPr="00C42023">
        <w:rPr>
          <w:rFonts w:ascii="Calibri" w:hAnsi="Calibri" w:cs="Calibri"/>
          <w:b/>
          <w:i/>
          <w:sz w:val="20"/>
          <w:szCs w:val="20"/>
          <w:lang w:val="en-US"/>
        </w:rPr>
        <w:t xml:space="preserve"> 30</w:t>
      </w:r>
    </w:p>
    <w:p w14:paraId="3FCBAEBA" w14:textId="77777777" w:rsidR="008A2417" w:rsidRPr="00C42023" w:rsidRDefault="008A2417" w:rsidP="008A2417">
      <w:pPr>
        <w:jc w:val="both"/>
        <w:rPr>
          <w:rFonts w:ascii="Calibri" w:hAnsi="Calibri"/>
          <w:b/>
          <w:lang w:val="en-US"/>
        </w:rPr>
      </w:pPr>
    </w:p>
    <w:p w14:paraId="3FCBAEBB" w14:textId="77777777" w:rsidR="008A2417" w:rsidRPr="00C42023" w:rsidRDefault="00C42023" w:rsidP="008A2417">
      <w:pPr>
        <w:jc w:val="both"/>
        <w:rPr>
          <w:rFonts w:ascii="Calibri" w:hAnsi="Calibri"/>
          <w:b/>
          <w:i/>
          <w:sz w:val="22"/>
          <w:szCs w:val="22"/>
          <w:lang w:val="en-US"/>
        </w:rPr>
      </w:pPr>
      <w:r>
        <w:rPr>
          <w:rFonts w:ascii="Calibri" w:hAnsi="Calibri"/>
          <w:b/>
          <w:i/>
          <w:sz w:val="22"/>
          <w:szCs w:val="22"/>
          <w:lang w:val="en-US"/>
        </w:rPr>
        <w:t>Total</w:t>
      </w:r>
      <w:r w:rsidR="008A2417" w:rsidRPr="00C42023">
        <w:rPr>
          <w:rFonts w:ascii="Calibri" w:hAnsi="Calibri"/>
          <w:b/>
          <w:i/>
          <w:sz w:val="22"/>
          <w:szCs w:val="22"/>
          <w:lang w:val="en-US"/>
        </w:rPr>
        <w:t xml:space="preserve"> </w:t>
      </w:r>
      <w:r w:rsidR="008A2417" w:rsidRPr="007B6F01">
        <w:rPr>
          <w:rFonts w:ascii="Calibri" w:hAnsi="Calibri"/>
          <w:b/>
          <w:sz w:val="22"/>
          <w:szCs w:val="22"/>
          <w:lang w:val="en-US"/>
        </w:rPr>
        <w:t>ECTS</w:t>
      </w:r>
      <w:r w:rsidR="008A2417" w:rsidRPr="00C42023">
        <w:rPr>
          <w:rFonts w:ascii="Calibri" w:hAnsi="Calibri"/>
          <w:b/>
          <w:i/>
          <w:sz w:val="22"/>
          <w:szCs w:val="22"/>
          <w:lang w:val="en-US"/>
        </w:rPr>
        <w:t xml:space="preserve"> = 60+30=90</w:t>
      </w:r>
    </w:p>
    <w:p w14:paraId="3FCBAEBC" w14:textId="77777777" w:rsidR="008A2417" w:rsidRPr="00C42023" w:rsidRDefault="00C42023" w:rsidP="008A2417">
      <w:pPr>
        <w:jc w:val="both"/>
        <w:rPr>
          <w:rFonts w:ascii="Calibri" w:hAnsi="Calibri"/>
          <w:b/>
          <w:i/>
          <w:sz w:val="22"/>
          <w:szCs w:val="22"/>
          <w:lang w:val="en-US"/>
        </w:rPr>
      </w:pPr>
      <w:r>
        <w:rPr>
          <w:rFonts w:ascii="Calibri" w:hAnsi="Calibri"/>
          <w:b/>
          <w:i/>
          <w:sz w:val="22"/>
          <w:szCs w:val="22"/>
          <w:lang w:val="en-US"/>
        </w:rPr>
        <w:t xml:space="preserve">Total </w:t>
      </w:r>
      <w:proofErr w:type="spellStart"/>
      <w:r>
        <w:rPr>
          <w:rFonts w:ascii="Calibri" w:hAnsi="Calibri"/>
          <w:b/>
          <w:i/>
          <w:sz w:val="22"/>
          <w:szCs w:val="22"/>
          <w:lang w:val="en-US"/>
        </w:rPr>
        <w:t>WorkLoad</w:t>
      </w:r>
      <w:proofErr w:type="spellEnd"/>
      <w:r>
        <w:rPr>
          <w:rFonts w:ascii="Calibri" w:hAnsi="Calibri"/>
          <w:b/>
          <w:i/>
          <w:sz w:val="22"/>
          <w:szCs w:val="22"/>
          <w:lang w:val="en-US"/>
        </w:rPr>
        <w:t>:</w:t>
      </w:r>
      <w:r w:rsidR="008A2417" w:rsidRPr="00C42023">
        <w:rPr>
          <w:rFonts w:ascii="Calibri" w:hAnsi="Calibri"/>
          <w:b/>
          <w:i/>
          <w:sz w:val="22"/>
          <w:szCs w:val="22"/>
          <w:lang w:val="en-US"/>
        </w:rPr>
        <w:t xml:space="preserve"> =  2</w:t>
      </w:r>
      <w:r>
        <w:rPr>
          <w:rFonts w:ascii="Calibri" w:hAnsi="Calibri"/>
          <w:b/>
          <w:i/>
          <w:sz w:val="22"/>
          <w:szCs w:val="22"/>
          <w:lang w:val="en-US"/>
        </w:rPr>
        <w:t>,</w:t>
      </w:r>
      <w:r w:rsidR="008A2417" w:rsidRPr="00C42023">
        <w:rPr>
          <w:rFonts w:ascii="Calibri" w:hAnsi="Calibri"/>
          <w:b/>
          <w:i/>
          <w:sz w:val="22"/>
          <w:szCs w:val="22"/>
          <w:lang w:val="en-US"/>
        </w:rPr>
        <w:t xml:space="preserve">250 </w:t>
      </w:r>
      <w:r>
        <w:rPr>
          <w:rFonts w:ascii="Calibri" w:hAnsi="Calibri"/>
          <w:b/>
          <w:i/>
          <w:sz w:val="22"/>
          <w:szCs w:val="22"/>
          <w:lang w:val="en-US"/>
        </w:rPr>
        <w:t>hours</w:t>
      </w:r>
    </w:p>
    <w:p w14:paraId="3FCBAEBD" w14:textId="77777777" w:rsidR="008A2417" w:rsidRPr="00C42023" w:rsidRDefault="008A2417" w:rsidP="00CD196D">
      <w:pPr>
        <w:autoSpaceDE w:val="0"/>
        <w:autoSpaceDN w:val="0"/>
        <w:adjustRightInd w:val="0"/>
        <w:jc w:val="both"/>
        <w:rPr>
          <w:rFonts w:ascii="Calibri" w:hAnsi="Calibri" w:cs="Calibri"/>
          <w:lang w:val="en-US"/>
        </w:rPr>
      </w:pPr>
    </w:p>
    <w:p w14:paraId="3FCBAEBE" w14:textId="77777777" w:rsidR="00EE5377" w:rsidRPr="00C42023" w:rsidRDefault="00EE5377" w:rsidP="00CD196D">
      <w:pPr>
        <w:autoSpaceDE w:val="0"/>
        <w:autoSpaceDN w:val="0"/>
        <w:adjustRightInd w:val="0"/>
        <w:jc w:val="both"/>
        <w:rPr>
          <w:rFonts w:ascii="Calibri" w:hAnsi="Calibri" w:cs="Calibri"/>
          <w:lang w:val="en-US"/>
        </w:rPr>
      </w:pPr>
    </w:p>
    <w:p w14:paraId="3FCBAEBF" w14:textId="77777777" w:rsidR="00EE5377" w:rsidRPr="00C42023" w:rsidRDefault="00EE5377" w:rsidP="00CD196D">
      <w:pPr>
        <w:autoSpaceDE w:val="0"/>
        <w:autoSpaceDN w:val="0"/>
        <w:adjustRightInd w:val="0"/>
        <w:jc w:val="both"/>
        <w:rPr>
          <w:rFonts w:ascii="Calibri" w:hAnsi="Calibri" w:cs="Calibri"/>
          <w:lang w:val="en-US"/>
        </w:rPr>
      </w:pPr>
    </w:p>
    <w:p w14:paraId="3FCBAEC0" w14:textId="77777777" w:rsidR="00CD196D" w:rsidRPr="00507A1A" w:rsidRDefault="00416357" w:rsidP="00D063F0">
      <w:pPr>
        <w:pStyle w:val="3"/>
      </w:pPr>
      <w:bookmarkStart w:id="63" w:name="_Toc132882001"/>
      <w:r w:rsidRPr="00416357">
        <w:t xml:space="preserve">Number of </w:t>
      </w:r>
      <w:proofErr w:type="spellStart"/>
      <w:r w:rsidRPr="00416357">
        <w:t>admissions</w:t>
      </w:r>
      <w:bookmarkEnd w:id="63"/>
      <w:proofErr w:type="spellEnd"/>
    </w:p>
    <w:p w14:paraId="3FCBAEC1" w14:textId="77777777" w:rsidR="00EE5377" w:rsidRPr="00507A1A" w:rsidRDefault="00EE5377" w:rsidP="00DF7F7F">
      <w:pPr>
        <w:autoSpaceDE w:val="0"/>
        <w:autoSpaceDN w:val="0"/>
        <w:adjustRightInd w:val="0"/>
        <w:jc w:val="both"/>
        <w:rPr>
          <w:rFonts w:ascii="Calibri" w:hAnsi="Calibri" w:cs="Calibri"/>
        </w:rPr>
      </w:pPr>
    </w:p>
    <w:p w14:paraId="3FCBAEC2" w14:textId="77777777" w:rsidR="008A2417" w:rsidRPr="008A2417" w:rsidRDefault="008A2417" w:rsidP="008A2417">
      <w:pPr>
        <w:autoSpaceDE w:val="0"/>
        <w:autoSpaceDN w:val="0"/>
        <w:adjustRightInd w:val="0"/>
        <w:rPr>
          <w:rFonts w:ascii="Calibri" w:hAnsi="Calibri" w:cs="Calibri"/>
          <w:lang w:val="en-US"/>
        </w:rPr>
      </w:pPr>
      <w:r w:rsidRPr="00C676EC">
        <w:rPr>
          <w:rFonts w:ascii="Calibri" w:hAnsi="Calibri" w:cs="Calibri"/>
          <w:lang w:val="en-US"/>
        </w:rPr>
        <w:t>The maximum number of admitted graduate students is set at thirty (30).</w:t>
      </w:r>
    </w:p>
    <w:p w14:paraId="3FCBAEC3" w14:textId="77777777" w:rsidR="00CD196D" w:rsidRPr="008A2417" w:rsidRDefault="00CD196D" w:rsidP="00CD196D">
      <w:pPr>
        <w:autoSpaceDE w:val="0"/>
        <w:autoSpaceDN w:val="0"/>
        <w:adjustRightInd w:val="0"/>
        <w:rPr>
          <w:rFonts w:ascii="Calibri" w:hAnsi="Calibri" w:cs="Calibri"/>
          <w:lang w:val="en-US"/>
        </w:rPr>
      </w:pPr>
    </w:p>
    <w:p w14:paraId="3FCBAEC4" w14:textId="77777777" w:rsidR="00CD196D" w:rsidRPr="00507A1A" w:rsidRDefault="00416357" w:rsidP="00D063F0">
      <w:pPr>
        <w:pStyle w:val="3"/>
      </w:pPr>
      <w:r w:rsidRPr="00C676EC">
        <w:rPr>
          <w:lang w:val="en-US"/>
        </w:rPr>
        <w:t xml:space="preserve"> </w:t>
      </w:r>
      <w:bookmarkStart w:id="64" w:name="_Toc132882002"/>
      <w:r w:rsidRPr="00416357">
        <w:t xml:space="preserve">The </w:t>
      </w:r>
      <w:proofErr w:type="spellStart"/>
      <w:r w:rsidRPr="00416357">
        <w:t>staff</w:t>
      </w:r>
      <w:bookmarkEnd w:id="64"/>
      <w:proofErr w:type="spellEnd"/>
    </w:p>
    <w:p w14:paraId="3FCBAEC5" w14:textId="77777777" w:rsidR="00EE5377" w:rsidRDefault="00EE5377" w:rsidP="00DF7F7F">
      <w:pPr>
        <w:autoSpaceDE w:val="0"/>
        <w:autoSpaceDN w:val="0"/>
        <w:adjustRightInd w:val="0"/>
        <w:jc w:val="both"/>
        <w:rPr>
          <w:rFonts w:ascii="Calibri" w:hAnsi="Calibri" w:cs="Calibri"/>
        </w:rPr>
      </w:pPr>
    </w:p>
    <w:p w14:paraId="3FCBAEC6" w14:textId="77777777" w:rsidR="008A2417" w:rsidRPr="00420B84" w:rsidRDefault="00420B84" w:rsidP="008A2417">
      <w:pPr>
        <w:rPr>
          <w:rStyle w:val="ac"/>
          <w:rFonts w:ascii="Calibri" w:hAnsi="Calibri" w:cs="Calibri"/>
          <w:sz w:val="22"/>
          <w:szCs w:val="22"/>
          <w:lang w:val="en-US"/>
        </w:rPr>
      </w:pPr>
      <w:r>
        <w:rPr>
          <w:rStyle w:val="ac"/>
          <w:rFonts w:ascii="Calibri" w:hAnsi="Calibri" w:cs="Calibri"/>
          <w:sz w:val="22"/>
          <w:szCs w:val="22"/>
          <w:lang w:val="en-US"/>
        </w:rPr>
        <w:t>1</w:t>
      </w:r>
      <w:r w:rsidRPr="00420B84">
        <w:rPr>
          <w:rStyle w:val="ac"/>
          <w:rFonts w:ascii="Calibri" w:hAnsi="Calibri" w:cs="Calibri"/>
          <w:sz w:val="22"/>
          <w:szCs w:val="22"/>
          <w:vertAlign w:val="superscript"/>
          <w:lang w:val="en-US"/>
        </w:rPr>
        <w:t>st</w:t>
      </w:r>
      <w:r>
        <w:rPr>
          <w:rStyle w:val="ac"/>
          <w:rFonts w:ascii="Calibri" w:hAnsi="Calibri" w:cs="Calibri"/>
          <w:sz w:val="22"/>
          <w:szCs w:val="22"/>
          <w:lang w:val="en-US"/>
        </w:rPr>
        <w:t xml:space="preserve"> Semester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842"/>
        <w:gridCol w:w="4820"/>
      </w:tblGrid>
      <w:tr w:rsidR="008A2417" w:rsidRPr="00300AD1" w14:paraId="3FCBAECA" w14:textId="77777777" w:rsidTr="000F41D2">
        <w:tc>
          <w:tcPr>
            <w:tcW w:w="2802" w:type="dxa"/>
          </w:tcPr>
          <w:p w14:paraId="3FCBAEC7" w14:textId="77777777" w:rsidR="008A2417" w:rsidRPr="00420B84" w:rsidRDefault="00420B84" w:rsidP="000F41D2">
            <w:pPr>
              <w:rPr>
                <w:rFonts w:ascii="Calibri" w:hAnsi="Calibri" w:cs="Calibri"/>
                <w:b/>
                <w:sz w:val="22"/>
                <w:szCs w:val="22"/>
                <w:lang w:val="en-US"/>
              </w:rPr>
            </w:pPr>
            <w:r>
              <w:rPr>
                <w:rFonts w:ascii="Calibri" w:hAnsi="Calibri" w:cs="Calibri"/>
                <w:b/>
                <w:sz w:val="22"/>
                <w:szCs w:val="22"/>
                <w:lang w:val="en-US"/>
              </w:rPr>
              <w:t>Name</w:t>
            </w:r>
          </w:p>
        </w:tc>
        <w:tc>
          <w:tcPr>
            <w:tcW w:w="1842" w:type="dxa"/>
          </w:tcPr>
          <w:p w14:paraId="3FCBAEC8" w14:textId="77777777" w:rsidR="008A2417" w:rsidRPr="00420B84" w:rsidRDefault="00420B84" w:rsidP="000F41D2">
            <w:pPr>
              <w:rPr>
                <w:rFonts w:ascii="Calibri" w:hAnsi="Calibri" w:cs="Calibri"/>
                <w:b/>
                <w:sz w:val="22"/>
                <w:szCs w:val="22"/>
                <w:lang w:val="en-US"/>
              </w:rPr>
            </w:pPr>
            <w:r>
              <w:rPr>
                <w:rFonts w:ascii="Calibri" w:hAnsi="Calibri" w:cs="Calibri"/>
                <w:b/>
                <w:sz w:val="22"/>
                <w:szCs w:val="22"/>
                <w:lang w:val="en-US"/>
              </w:rPr>
              <w:t>Status</w:t>
            </w:r>
          </w:p>
        </w:tc>
        <w:tc>
          <w:tcPr>
            <w:tcW w:w="4820" w:type="dxa"/>
          </w:tcPr>
          <w:p w14:paraId="3FCBAEC9" w14:textId="77777777" w:rsidR="008A2417" w:rsidRPr="00420B84" w:rsidRDefault="00420B84" w:rsidP="000F41D2">
            <w:pPr>
              <w:rPr>
                <w:rFonts w:ascii="Calibri" w:hAnsi="Calibri" w:cs="Calibri"/>
                <w:b/>
                <w:sz w:val="22"/>
                <w:szCs w:val="22"/>
                <w:lang w:val="en-US"/>
              </w:rPr>
            </w:pPr>
            <w:r>
              <w:rPr>
                <w:rFonts w:ascii="Calibri" w:hAnsi="Calibri" w:cs="Calibri"/>
                <w:b/>
                <w:sz w:val="22"/>
                <w:szCs w:val="22"/>
                <w:lang w:val="en-US"/>
              </w:rPr>
              <w:t>Courses</w:t>
            </w:r>
          </w:p>
        </w:tc>
      </w:tr>
      <w:tr w:rsidR="00231FE0" w:rsidRPr="00300AD1" w14:paraId="3FCBAECE" w14:textId="77777777" w:rsidTr="000F41D2">
        <w:tc>
          <w:tcPr>
            <w:tcW w:w="2802" w:type="dxa"/>
          </w:tcPr>
          <w:p w14:paraId="3FCBAECB" w14:textId="77777777" w:rsidR="00231FE0" w:rsidRPr="00231FE0" w:rsidRDefault="00231FE0" w:rsidP="000F41D2">
            <w:pPr>
              <w:rPr>
                <w:rFonts w:ascii="Calibri" w:hAnsi="Calibri" w:cs="Calibri"/>
                <w:sz w:val="22"/>
                <w:szCs w:val="22"/>
                <w:lang w:val="en-US"/>
              </w:rPr>
            </w:pPr>
            <w:r w:rsidRPr="00231FE0">
              <w:rPr>
                <w:rFonts w:ascii="Calibri" w:hAnsi="Calibri" w:cs="Calibri"/>
                <w:sz w:val="22"/>
                <w:szCs w:val="22"/>
                <w:lang w:val="en-US"/>
              </w:rPr>
              <w:t>Diakomihalis Mihail</w:t>
            </w:r>
          </w:p>
        </w:tc>
        <w:tc>
          <w:tcPr>
            <w:tcW w:w="1842" w:type="dxa"/>
          </w:tcPr>
          <w:p w14:paraId="3FCBAECC" w14:textId="77777777" w:rsidR="00231FE0" w:rsidRDefault="00231FE0" w:rsidP="000F41D2">
            <w:pPr>
              <w:rPr>
                <w:rFonts w:ascii="Calibri" w:hAnsi="Calibri" w:cs="Calibri"/>
                <w:b/>
                <w:sz w:val="22"/>
                <w:szCs w:val="22"/>
                <w:lang w:val="en-US"/>
              </w:rPr>
            </w:pPr>
            <w:r>
              <w:rPr>
                <w:rFonts w:ascii="Calibri" w:hAnsi="Calibri" w:cs="Calibri"/>
                <w:sz w:val="22"/>
                <w:szCs w:val="22"/>
                <w:lang w:val="en-US"/>
              </w:rPr>
              <w:t>Professor</w:t>
            </w:r>
          </w:p>
        </w:tc>
        <w:tc>
          <w:tcPr>
            <w:tcW w:w="4820" w:type="dxa"/>
          </w:tcPr>
          <w:p w14:paraId="3FCBAECD" w14:textId="77777777" w:rsidR="00231FE0" w:rsidRDefault="00231FE0" w:rsidP="000F41D2">
            <w:pPr>
              <w:rPr>
                <w:rFonts w:ascii="Calibri" w:hAnsi="Calibri" w:cs="Calibri"/>
                <w:b/>
                <w:sz w:val="22"/>
                <w:szCs w:val="22"/>
                <w:lang w:val="en-US"/>
              </w:rPr>
            </w:pPr>
            <w:r>
              <w:rPr>
                <w:rFonts w:ascii="Calibri" w:hAnsi="Calibri" w:cs="Calibri"/>
                <w:sz w:val="20"/>
                <w:szCs w:val="20"/>
                <w:lang w:val="en-US"/>
              </w:rPr>
              <w:t>Financial Management</w:t>
            </w:r>
          </w:p>
        </w:tc>
      </w:tr>
      <w:tr w:rsidR="008A2417" w:rsidRPr="00300AD1" w14:paraId="3FCBAED2" w14:textId="77777777" w:rsidTr="000F41D2">
        <w:tc>
          <w:tcPr>
            <w:tcW w:w="2802" w:type="dxa"/>
          </w:tcPr>
          <w:p w14:paraId="3FCBAECF" w14:textId="77777777" w:rsidR="008A2417" w:rsidRPr="00420B84" w:rsidRDefault="00420B84" w:rsidP="000F41D2">
            <w:pPr>
              <w:rPr>
                <w:rFonts w:ascii="Calibri" w:hAnsi="Calibri" w:cs="Calibri"/>
                <w:sz w:val="22"/>
                <w:szCs w:val="22"/>
                <w:lang w:val="en-US"/>
              </w:rPr>
            </w:pPr>
            <w:proofErr w:type="spellStart"/>
            <w:r>
              <w:rPr>
                <w:rFonts w:ascii="Calibri" w:hAnsi="Calibri" w:cs="Calibri"/>
                <w:sz w:val="22"/>
                <w:szCs w:val="22"/>
                <w:lang w:val="en-US"/>
              </w:rPr>
              <w:t>Kydros</w:t>
            </w:r>
            <w:proofErr w:type="spellEnd"/>
            <w:r>
              <w:rPr>
                <w:rFonts w:ascii="Calibri" w:hAnsi="Calibri" w:cs="Calibri"/>
                <w:sz w:val="22"/>
                <w:szCs w:val="22"/>
                <w:lang w:val="en-US"/>
              </w:rPr>
              <w:t xml:space="preserve"> Dimitrios</w:t>
            </w:r>
          </w:p>
        </w:tc>
        <w:tc>
          <w:tcPr>
            <w:tcW w:w="1842" w:type="dxa"/>
          </w:tcPr>
          <w:p w14:paraId="3FCBAED0" w14:textId="77777777" w:rsidR="008A2417" w:rsidRPr="00D9624D" w:rsidRDefault="00D9624D" w:rsidP="000F41D2">
            <w:pPr>
              <w:rPr>
                <w:rFonts w:ascii="Calibri" w:hAnsi="Calibri" w:cs="Calibri"/>
                <w:sz w:val="22"/>
                <w:szCs w:val="22"/>
                <w:lang w:val="en-US"/>
              </w:rPr>
            </w:pPr>
            <w:r>
              <w:rPr>
                <w:rFonts w:ascii="Calibri" w:hAnsi="Calibri" w:cs="Calibri"/>
                <w:sz w:val="22"/>
                <w:szCs w:val="22"/>
                <w:lang w:val="en-US"/>
              </w:rPr>
              <w:t>Professor</w:t>
            </w:r>
          </w:p>
        </w:tc>
        <w:tc>
          <w:tcPr>
            <w:tcW w:w="4820" w:type="dxa"/>
          </w:tcPr>
          <w:p w14:paraId="3FCBAED1" w14:textId="77777777" w:rsidR="008A2417" w:rsidRPr="00D9624D" w:rsidRDefault="00D9624D" w:rsidP="000F41D2">
            <w:pPr>
              <w:rPr>
                <w:rFonts w:ascii="Calibri" w:hAnsi="Calibri" w:cs="Calibri"/>
                <w:color w:val="000000"/>
                <w:sz w:val="22"/>
                <w:szCs w:val="22"/>
                <w:lang w:val="en-US"/>
              </w:rPr>
            </w:pPr>
            <w:r w:rsidRPr="00D9624D">
              <w:rPr>
                <w:rFonts w:ascii="Calibri" w:hAnsi="Calibri" w:cs="Calibri"/>
                <w:color w:val="000000"/>
                <w:sz w:val="22"/>
                <w:szCs w:val="22"/>
                <w:lang w:val="en-US"/>
              </w:rPr>
              <w:t>Financial Information Systems</w:t>
            </w:r>
          </w:p>
        </w:tc>
      </w:tr>
      <w:tr w:rsidR="008A2417" w:rsidRPr="00D44A7A" w14:paraId="3FCBAED6" w14:textId="77777777" w:rsidTr="00D9624D">
        <w:trPr>
          <w:trHeight w:val="802"/>
        </w:trPr>
        <w:tc>
          <w:tcPr>
            <w:tcW w:w="2802" w:type="dxa"/>
          </w:tcPr>
          <w:p w14:paraId="3FCBAED3" w14:textId="77777777" w:rsidR="008A2417" w:rsidRPr="00420B84" w:rsidRDefault="00420B84" w:rsidP="000F41D2">
            <w:pPr>
              <w:rPr>
                <w:rFonts w:ascii="Calibri" w:hAnsi="Calibri" w:cs="Calibri"/>
                <w:b/>
                <w:sz w:val="22"/>
                <w:szCs w:val="22"/>
                <w:lang w:val="en-US"/>
              </w:rPr>
            </w:pPr>
            <w:proofErr w:type="spellStart"/>
            <w:r>
              <w:rPr>
                <w:rFonts w:ascii="Calibri" w:hAnsi="Calibri" w:cs="Calibri"/>
                <w:sz w:val="22"/>
                <w:szCs w:val="22"/>
                <w:lang w:val="en-US"/>
              </w:rPr>
              <w:t>Pazarskis</w:t>
            </w:r>
            <w:proofErr w:type="spellEnd"/>
            <w:r>
              <w:rPr>
                <w:rFonts w:ascii="Calibri" w:hAnsi="Calibri" w:cs="Calibri"/>
                <w:sz w:val="22"/>
                <w:szCs w:val="22"/>
                <w:lang w:val="en-US"/>
              </w:rPr>
              <w:t xml:space="preserve"> Mi</w:t>
            </w:r>
            <w:r w:rsidR="00231FE0">
              <w:rPr>
                <w:rFonts w:ascii="Calibri" w:hAnsi="Calibri" w:cs="Calibri"/>
                <w:sz w:val="22"/>
                <w:szCs w:val="22"/>
                <w:lang w:val="en-US"/>
              </w:rPr>
              <w:t>chail</w:t>
            </w:r>
          </w:p>
        </w:tc>
        <w:tc>
          <w:tcPr>
            <w:tcW w:w="1842" w:type="dxa"/>
          </w:tcPr>
          <w:p w14:paraId="3FCBAED4" w14:textId="77777777" w:rsidR="008A2417" w:rsidRPr="00300AD1" w:rsidRDefault="00D9624D" w:rsidP="000F41D2">
            <w:pPr>
              <w:rPr>
                <w:rFonts w:ascii="Calibri" w:hAnsi="Calibri" w:cs="Calibri"/>
                <w:b/>
                <w:sz w:val="22"/>
                <w:szCs w:val="22"/>
              </w:rPr>
            </w:pPr>
            <w:r>
              <w:rPr>
                <w:rFonts w:ascii="Calibri" w:hAnsi="Calibri" w:cs="Calibri"/>
                <w:sz w:val="22"/>
                <w:szCs w:val="22"/>
                <w:lang w:val="en-US"/>
              </w:rPr>
              <w:t>Assoc. Professor</w:t>
            </w:r>
          </w:p>
        </w:tc>
        <w:tc>
          <w:tcPr>
            <w:tcW w:w="4820" w:type="dxa"/>
          </w:tcPr>
          <w:p w14:paraId="3FCBAED5" w14:textId="77777777" w:rsidR="008A2417" w:rsidRPr="00231FE0" w:rsidRDefault="00231FE0" w:rsidP="000F41D2">
            <w:pPr>
              <w:rPr>
                <w:rFonts w:ascii="Calibri" w:hAnsi="Calibri" w:cs="Calibri"/>
                <w:bCs/>
                <w:sz w:val="22"/>
                <w:szCs w:val="22"/>
                <w:lang w:val="en-US"/>
              </w:rPr>
            </w:pPr>
            <w:r w:rsidRPr="00593318">
              <w:rPr>
                <w:rFonts w:ascii="Calibri" w:hAnsi="Calibri" w:cs="Calibri"/>
                <w:sz w:val="20"/>
                <w:szCs w:val="20"/>
                <w:lang w:val="en-US"/>
              </w:rPr>
              <w:t>Management</w:t>
            </w:r>
            <w:r w:rsidRPr="00E16A8D">
              <w:rPr>
                <w:rFonts w:ascii="Calibri" w:hAnsi="Calibri" w:cs="Calibri"/>
                <w:sz w:val="20"/>
                <w:szCs w:val="20"/>
                <w:lang w:val="en-US"/>
              </w:rPr>
              <w:t xml:space="preserve"> </w:t>
            </w:r>
            <w:r>
              <w:rPr>
                <w:rFonts w:ascii="Calibri" w:hAnsi="Calibri" w:cs="Calibri"/>
                <w:sz w:val="20"/>
                <w:szCs w:val="20"/>
                <w:lang w:val="en-US"/>
              </w:rPr>
              <w:t>of Businesses in Dynamic Environment</w:t>
            </w:r>
            <w:r w:rsidRPr="00E16A8D">
              <w:rPr>
                <w:rFonts w:ascii="Calibri" w:hAnsi="Calibri" w:cs="Calibri"/>
                <w:sz w:val="20"/>
                <w:szCs w:val="20"/>
                <w:lang w:val="en-US"/>
              </w:rPr>
              <w:t xml:space="preserve">  </w:t>
            </w:r>
          </w:p>
        </w:tc>
      </w:tr>
      <w:tr w:rsidR="008A2417" w:rsidRPr="00300AD1" w14:paraId="3FCBAEDA" w14:textId="77777777" w:rsidTr="000F41D2">
        <w:tc>
          <w:tcPr>
            <w:tcW w:w="2802" w:type="dxa"/>
          </w:tcPr>
          <w:p w14:paraId="3FCBAED7" w14:textId="77777777" w:rsidR="008A2417" w:rsidRPr="00420B84" w:rsidRDefault="00420B84" w:rsidP="000F41D2">
            <w:pPr>
              <w:rPr>
                <w:rFonts w:ascii="Calibri" w:hAnsi="Calibri" w:cs="Calibri"/>
                <w:sz w:val="22"/>
                <w:szCs w:val="22"/>
                <w:lang w:val="en-US"/>
              </w:rPr>
            </w:pPr>
            <w:proofErr w:type="spellStart"/>
            <w:r>
              <w:rPr>
                <w:rFonts w:ascii="Calibri" w:hAnsi="Calibri" w:cs="Calibri"/>
                <w:sz w:val="22"/>
                <w:szCs w:val="22"/>
                <w:lang w:val="en-US"/>
              </w:rPr>
              <w:t>Polychronidou</w:t>
            </w:r>
            <w:proofErr w:type="spellEnd"/>
            <w:r>
              <w:rPr>
                <w:rFonts w:ascii="Calibri" w:hAnsi="Calibri" w:cs="Calibri"/>
                <w:sz w:val="22"/>
                <w:szCs w:val="22"/>
                <w:lang w:val="en-US"/>
              </w:rPr>
              <w:t xml:space="preserve"> Persefoni</w:t>
            </w:r>
          </w:p>
        </w:tc>
        <w:tc>
          <w:tcPr>
            <w:tcW w:w="1842" w:type="dxa"/>
          </w:tcPr>
          <w:p w14:paraId="3FCBAED8" w14:textId="77777777" w:rsidR="008A2417" w:rsidRPr="00300AD1" w:rsidRDefault="00D9624D" w:rsidP="000F41D2">
            <w:pPr>
              <w:rPr>
                <w:rFonts w:ascii="Calibri" w:hAnsi="Calibri" w:cs="Calibri"/>
                <w:sz w:val="22"/>
                <w:szCs w:val="22"/>
              </w:rPr>
            </w:pPr>
            <w:r>
              <w:rPr>
                <w:rFonts w:ascii="Calibri" w:hAnsi="Calibri" w:cs="Calibri"/>
                <w:sz w:val="22"/>
                <w:szCs w:val="22"/>
                <w:lang w:val="en-US"/>
              </w:rPr>
              <w:t>Assoc. Professor</w:t>
            </w:r>
          </w:p>
        </w:tc>
        <w:tc>
          <w:tcPr>
            <w:tcW w:w="4820" w:type="dxa"/>
          </w:tcPr>
          <w:p w14:paraId="3FCBAED9" w14:textId="77777777" w:rsidR="008A2417" w:rsidRPr="00D9624D" w:rsidRDefault="00D9624D" w:rsidP="000F41D2">
            <w:pPr>
              <w:rPr>
                <w:rFonts w:ascii="Calibri" w:hAnsi="Calibri" w:cs="Calibri"/>
                <w:bCs/>
                <w:sz w:val="22"/>
                <w:szCs w:val="22"/>
              </w:rPr>
            </w:pPr>
            <w:r w:rsidRPr="00D9624D">
              <w:rPr>
                <w:rFonts w:ascii="Calibri" w:hAnsi="Calibri" w:cs="Calibri"/>
                <w:sz w:val="22"/>
                <w:szCs w:val="22"/>
                <w:lang w:val="en-US"/>
              </w:rPr>
              <w:t>Quantitative</w:t>
            </w:r>
            <w:r w:rsidRPr="00D9624D">
              <w:rPr>
                <w:rFonts w:ascii="Calibri" w:hAnsi="Calibri" w:cs="Calibri"/>
                <w:sz w:val="22"/>
                <w:szCs w:val="22"/>
              </w:rPr>
              <w:t xml:space="preserve"> </w:t>
            </w:r>
            <w:r w:rsidRPr="00D9624D">
              <w:rPr>
                <w:rFonts w:ascii="Calibri" w:hAnsi="Calibri" w:cs="Calibri"/>
                <w:sz w:val="22"/>
                <w:szCs w:val="22"/>
                <w:lang w:val="en-US"/>
              </w:rPr>
              <w:t>methods</w:t>
            </w:r>
            <w:r w:rsidRPr="00D9624D">
              <w:rPr>
                <w:rFonts w:ascii="Calibri" w:hAnsi="Calibri" w:cs="Calibri"/>
                <w:sz w:val="22"/>
                <w:szCs w:val="22"/>
              </w:rPr>
              <w:t xml:space="preserve"> </w:t>
            </w:r>
            <w:r w:rsidRPr="00D9624D">
              <w:rPr>
                <w:rFonts w:ascii="Calibri" w:hAnsi="Calibri" w:cs="Calibri"/>
                <w:sz w:val="22"/>
                <w:szCs w:val="22"/>
                <w:lang w:val="en-US"/>
              </w:rPr>
              <w:t>in</w:t>
            </w:r>
            <w:r w:rsidRPr="00D9624D">
              <w:rPr>
                <w:rFonts w:ascii="Calibri" w:hAnsi="Calibri" w:cs="Calibri"/>
                <w:sz w:val="22"/>
                <w:szCs w:val="22"/>
              </w:rPr>
              <w:t xml:space="preserve"> </w:t>
            </w:r>
            <w:r w:rsidRPr="00D9624D">
              <w:rPr>
                <w:rFonts w:ascii="Calibri" w:hAnsi="Calibri" w:cs="Calibri"/>
                <w:sz w:val="22"/>
                <w:szCs w:val="22"/>
                <w:lang w:val="en-US"/>
              </w:rPr>
              <w:t>Finance</w:t>
            </w:r>
          </w:p>
        </w:tc>
      </w:tr>
      <w:tr w:rsidR="00E87C82" w:rsidRPr="00D44A7A" w14:paraId="3FCBAEDE" w14:textId="77777777" w:rsidTr="000F41D2">
        <w:tc>
          <w:tcPr>
            <w:tcW w:w="2802" w:type="dxa"/>
          </w:tcPr>
          <w:p w14:paraId="3FCBAEDB" w14:textId="77777777" w:rsidR="00E87C82" w:rsidRPr="00300AD1" w:rsidRDefault="00E87C82" w:rsidP="00661F4C">
            <w:pPr>
              <w:rPr>
                <w:rFonts w:ascii="Calibri" w:hAnsi="Calibri" w:cs="Calibri"/>
                <w:bCs/>
                <w:sz w:val="22"/>
                <w:szCs w:val="22"/>
              </w:rPr>
            </w:pPr>
            <w:r>
              <w:rPr>
                <w:rFonts w:ascii="Calibri" w:hAnsi="Calibri" w:cs="Calibri"/>
                <w:bCs/>
                <w:sz w:val="22"/>
                <w:szCs w:val="22"/>
                <w:lang w:val="en-US"/>
              </w:rPr>
              <w:t>Vlachos Vasileios</w:t>
            </w:r>
          </w:p>
        </w:tc>
        <w:tc>
          <w:tcPr>
            <w:tcW w:w="1842" w:type="dxa"/>
          </w:tcPr>
          <w:p w14:paraId="3FCBAEDC" w14:textId="77777777" w:rsidR="00E87C82" w:rsidRPr="00300AD1" w:rsidRDefault="00E87C82" w:rsidP="00661F4C">
            <w:pPr>
              <w:rPr>
                <w:rFonts w:ascii="Calibri" w:hAnsi="Calibri" w:cs="Calibri"/>
                <w:bCs/>
                <w:sz w:val="22"/>
                <w:szCs w:val="22"/>
              </w:rPr>
            </w:pPr>
            <w:r>
              <w:rPr>
                <w:rFonts w:ascii="Calibri" w:hAnsi="Calibri" w:cs="Calibri"/>
                <w:sz w:val="22"/>
                <w:szCs w:val="22"/>
                <w:lang w:val="en-US"/>
              </w:rPr>
              <w:t>Assist. Professor</w:t>
            </w:r>
          </w:p>
        </w:tc>
        <w:tc>
          <w:tcPr>
            <w:tcW w:w="4820" w:type="dxa"/>
          </w:tcPr>
          <w:p w14:paraId="3FCBAEDD" w14:textId="77777777" w:rsidR="00E87C82" w:rsidRPr="00420B84" w:rsidRDefault="00E87C82" w:rsidP="00661F4C">
            <w:pPr>
              <w:rPr>
                <w:rFonts w:ascii="Calibri" w:hAnsi="Calibri" w:cs="Calibri"/>
                <w:sz w:val="20"/>
                <w:szCs w:val="20"/>
                <w:lang w:val="en-US"/>
              </w:rPr>
            </w:pPr>
            <w:r>
              <w:rPr>
                <w:rFonts w:ascii="Calibri" w:hAnsi="Calibri" w:cs="Calibri"/>
                <w:sz w:val="20"/>
                <w:szCs w:val="20"/>
                <w:lang w:val="en-US"/>
              </w:rPr>
              <w:t>International</w:t>
            </w:r>
            <w:r w:rsidRPr="00420B84">
              <w:rPr>
                <w:rFonts w:ascii="Calibri" w:hAnsi="Calibri" w:cs="Calibri"/>
                <w:sz w:val="20"/>
                <w:szCs w:val="20"/>
                <w:lang w:val="en-US"/>
              </w:rPr>
              <w:t xml:space="preserve"> </w:t>
            </w:r>
            <w:r>
              <w:rPr>
                <w:rFonts w:ascii="Calibri" w:hAnsi="Calibri" w:cs="Calibri"/>
                <w:sz w:val="20"/>
                <w:szCs w:val="20"/>
                <w:lang w:val="en-US"/>
              </w:rPr>
              <w:t>and</w:t>
            </w:r>
            <w:r w:rsidRPr="00420B84">
              <w:rPr>
                <w:rFonts w:ascii="Calibri" w:hAnsi="Calibri" w:cs="Calibri"/>
                <w:sz w:val="20"/>
                <w:szCs w:val="20"/>
                <w:lang w:val="en-US"/>
              </w:rPr>
              <w:t xml:space="preserve"> </w:t>
            </w:r>
            <w:r>
              <w:rPr>
                <w:rFonts w:ascii="Calibri" w:hAnsi="Calibri" w:cs="Calibri"/>
                <w:sz w:val="20"/>
                <w:szCs w:val="20"/>
                <w:lang w:val="en-US"/>
              </w:rPr>
              <w:t>European</w:t>
            </w:r>
            <w:r w:rsidRPr="00420B84">
              <w:rPr>
                <w:rFonts w:ascii="Calibri" w:hAnsi="Calibri" w:cs="Calibri"/>
                <w:sz w:val="20"/>
                <w:szCs w:val="20"/>
                <w:lang w:val="en-US"/>
              </w:rPr>
              <w:t xml:space="preserve"> </w:t>
            </w:r>
            <w:r>
              <w:rPr>
                <w:rFonts w:ascii="Calibri" w:hAnsi="Calibri" w:cs="Calibri"/>
                <w:sz w:val="20"/>
                <w:szCs w:val="20"/>
                <w:lang w:val="en-US"/>
              </w:rPr>
              <w:t>Economic</w:t>
            </w:r>
            <w:r w:rsidRPr="00420B84">
              <w:rPr>
                <w:rFonts w:ascii="Calibri" w:hAnsi="Calibri" w:cs="Calibri"/>
                <w:sz w:val="20"/>
                <w:szCs w:val="20"/>
                <w:lang w:val="en-US"/>
              </w:rPr>
              <w:t xml:space="preserve"> </w:t>
            </w:r>
            <w:r>
              <w:rPr>
                <w:rFonts w:ascii="Calibri" w:hAnsi="Calibri" w:cs="Calibri"/>
                <w:sz w:val="20"/>
                <w:szCs w:val="20"/>
                <w:lang w:val="en-US"/>
              </w:rPr>
              <w:t>and</w:t>
            </w:r>
            <w:r w:rsidRPr="00420B84">
              <w:rPr>
                <w:rFonts w:ascii="Calibri" w:hAnsi="Calibri" w:cs="Calibri"/>
                <w:sz w:val="20"/>
                <w:szCs w:val="20"/>
                <w:lang w:val="en-US"/>
              </w:rPr>
              <w:t xml:space="preserve"> </w:t>
            </w:r>
            <w:r>
              <w:rPr>
                <w:rFonts w:ascii="Calibri" w:hAnsi="Calibri" w:cs="Calibri"/>
                <w:sz w:val="20"/>
                <w:szCs w:val="20"/>
                <w:lang w:val="en-US"/>
              </w:rPr>
              <w:t>Business</w:t>
            </w:r>
            <w:r w:rsidRPr="00420B84">
              <w:rPr>
                <w:rFonts w:ascii="Calibri" w:hAnsi="Calibri" w:cs="Calibri"/>
                <w:sz w:val="20"/>
                <w:szCs w:val="20"/>
                <w:lang w:val="en-US"/>
              </w:rPr>
              <w:t xml:space="preserve"> </w:t>
            </w:r>
            <w:r>
              <w:rPr>
                <w:rFonts w:ascii="Calibri" w:hAnsi="Calibri" w:cs="Calibri"/>
                <w:sz w:val="20"/>
                <w:szCs w:val="20"/>
                <w:lang w:val="en-US"/>
              </w:rPr>
              <w:t>Environment</w:t>
            </w:r>
          </w:p>
        </w:tc>
      </w:tr>
      <w:tr w:rsidR="00E87C82" w:rsidRPr="00D44A7A" w14:paraId="3FCBAEE2" w14:textId="77777777" w:rsidTr="000F41D2">
        <w:tc>
          <w:tcPr>
            <w:tcW w:w="2802" w:type="dxa"/>
          </w:tcPr>
          <w:p w14:paraId="3FCBAEDF" w14:textId="77777777" w:rsidR="00E87C82" w:rsidRDefault="00E87C82" w:rsidP="000F41D2">
            <w:pPr>
              <w:rPr>
                <w:rFonts w:ascii="Calibri" w:hAnsi="Calibri" w:cs="Calibri"/>
                <w:sz w:val="22"/>
                <w:szCs w:val="22"/>
                <w:lang w:val="en-US"/>
              </w:rPr>
            </w:pPr>
            <w:r>
              <w:rPr>
                <w:rFonts w:ascii="Calibri" w:hAnsi="Calibri" w:cs="Calibri"/>
                <w:sz w:val="22"/>
                <w:szCs w:val="22"/>
                <w:lang w:val="en-US"/>
              </w:rPr>
              <w:t>Stamatiou Pavlos</w:t>
            </w:r>
          </w:p>
        </w:tc>
        <w:tc>
          <w:tcPr>
            <w:tcW w:w="1842" w:type="dxa"/>
          </w:tcPr>
          <w:p w14:paraId="3FCBAEE0" w14:textId="77777777" w:rsidR="00E87C82" w:rsidRDefault="00E87C82" w:rsidP="000F41D2">
            <w:pPr>
              <w:rPr>
                <w:rFonts w:ascii="Calibri" w:hAnsi="Calibri" w:cs="Calibri"/>
                <w:sz w:val="22"/>
                <w:szCs w:val="22"/>
                <w:lang w:val="en-US"/>
              </w:rPr>
            </w:pPr>
            <w:r>
              <w:rPr>
                <w:rFonts w:ascii="Calibri" w:hAnsi="Calibri" w:cs="Calibri"/>
                <w:sz w:val="22"/>
                <w:szCs w:val="22"/>
                <w:lang w:val="en-US"/>
              </w:rPr>
              <w:t>Assist. Professor</w:t>
            </w:r>
          </w:p>
        </w:tc>
        <w:tc>
          <w:tcPr>
            <w:tcW w:w="4820" w:type="dxa"/>
          </w:tcPr>
          <w:p w14:paraId="3FCBAEE1" w14:textId="77777777" w:rsidR="00E87C82" w:rsidRPr="00420B84" w:rsidRDefault="00E87C82" w:rsidP="00661F4C">
            <w:pPr>
              <w:rPr>
                <w:rFonts w:ascii="Calibri" w:hAnsi="Calibri" w:cs="Calibri"/>
                <w:sz w:val="20"/>
                <w:szCs w:val="20"/>
                <w:lang w:val="en-US"/>
              </w:rPr>
            </w:pPr>
            <w:r>
              <w:rPr>
                <w:rFonts w:ascii="Calibri" w:hAnsi="Calibri" w:cs="Calibri"/>
                <w:sz w:val="20"/>
                <w:szCs w:val="20"/>
                <w:lang w:val="en-US"/>
              </w:rPr>
              <w:t>International</w:t>
            </w:r>
            <w:r w:rsidRPr="00420B84">
              <w:rPr>
                <w:rFonts w:ascii="Calibri" w:hAnsi="Calibri" w:cs="Calibri"/>
                <w:sz w:val="20"/>
                <w:szCs w:val="20"/>
                <w:lang w:val="en-US"/>
              </w:rPr>
              <w:t xml:space="preserve"> </w:t>
            </w:r>
            <w:r>
              <w:rPr>
                <w:rFonts w:ascii="Calibri" w:hAnsi="Calibri" w:cs="Calibri"/>
                <w:sz w:val="20"/>
                <w:szCs w:val="20"/>
                <w:lang w:val="en-US"/>
              </w:rPr>
              <w:t>and</w:t>
            </w:r>
            <w:r w:rsidRPr="00420B84">
              <w:rPr>
                <w:rFonts w:ascii="Calibri" w:hAnsi="Calibri" w:cs="Calibri"/>
                <w:sz w:val="20"/>
                <w:szCs w:val="20"/>
                <w:lang w:val="en-US"/>
              </w:rPr>
              <w:t xml:space="preserve"> </w:t>
            </w:r>
            <w:r>
              <w:rPr>
                <w:rFonts w:ascii="Calibri" w:hAnsi="Calibri" w:cs="Calibri"/>
                <w:sz w:val="20"/>
                <w:szCs w:val="20"/>
                <w:lang w:val="en-US"/>
              </w:rPr>
              <w:t>European</w:t>
            </w:r>
            <w:r w:rsidRPr="00420B84">
              <w:rPr>
                <w:rFonts w:ascii="Calibri" w:hAnsi="Calibri" w:cs="Calibri"/>
                <w:sz w:val="20"/>
                <w:szCs w:val="20"/>
                <w:lang w:val="en-US"/>
              </w:rPr>
              <w:t xml:space="preserve"> </w:t>
            </w:r>
            <w:r>
              <w:rPr>
                <w:rFonts w:ascii="Calibri" w:hAnsi="Calibri" w:cs="Calibri"/>
                <w:sz w:val="20"/>
                <w:szCs w:val="20"/>
                <w:lang w:val="en-US"/>
              </w:rPr>
              <w:t>Economic</w:t>
            </w:r>
            <w:r w:rsidRPr="00420B84">
              <w:rPr>
                <w:rFonts w:ascii="Calibri" w:hAnsi="Calibri" w:cs="Calibri"/>
                <w:sz w:val="20"/>
                <w:szCs w:val="20"/>
                <w:lang w:val="en-US"/>
              </w:rPr>
              <w:t xml:space="preserve"> </w:t>
            </w:r>
            <w:r>
              <w:rPr>
                <w:rFonts w:ascii="Calibri" w:hAnsi="Calibri" w:cs="Calibri"/>
                <w:sz w:val="20"/>
                <w:szCs w:val="20"/>
                <w:lang w:val="en-US"/>
              </w:rPr>
              <w:t>and</w:t>
            </w:r>
            <w:r w:rsidRPr="00420B84">
              <w:rPr>
                <w:rFonts w:ascii="Calibri" w:hAnsi="Calibri" w:cs="Calibri"/>
                <w:sz w:val="20"/>
                <w:szCs w:val="20"/>
                <w:lang w:val="en-US"/>
              </w:rPr>
              <w:t xml:space="preserve"> </w:t>
            </w:r>
            <w:r>
              <w:rPr>
                <w:rFonts w:ascii="Calibri" w:hAnsi="Calibri" w:cs="Calibri"/>
                <w:sz w:val="20"/>
                <w:szCs w:val="20"/>
                <w:lang w:val="en-US"/>
              </w:rPr>
              <w:t>Business</w:t>
            </w:r>
            <w:r w:rsidRPr="00420B84">
              <w:rPr>
                <w:rFonts w:ascii="Calibri" w:hAnsi="Calibri" w:cs="Calibri"/>
                <w:sz w:val="20"/>
                <w:szCs w:val="20"/>
                <w:lang w:val="en-US"/>
              </w:rPr>
              <w:t xml:space="preserve"> </w:t>
            </w:r>
            <w:r>
              <w:rPr>
                <w:rFonts w:ascii="Calibri" w:hAnsi="Calibri" w:cs="Calibri"/>
                <w:sz w:val="20"/>
                <w:szCs w:val="20"/>
                <w:lang w:val="en-US"/>
              </w:rPr>
              <w:t>Environment</w:t>
            </w:r>
          </w:p>
        </w:tc>
      </w:tr>
      <w:tr w:rsidR="00E87C82" w:rsidRPr="00D44A7A" w14:paraId="3FCBAEE6" w14:textId="77777777" w:rsidTr="000F41D2">
        <w:tc>
          <w:tcPr>
            <w:tcW w:w="2802" w:type="dxa"/>
          </w:tcPr>
          <w:p w14:paraId="3FCBAEE3" w14:textId="77777777" w:rsidR="00E87C82" w:rsidRDefault="00E87C82" w:rsidP="000F41D2">
            <w:pPr>
              <w:rPr>
                <w:rFonts w:ascii="Calibri" w:hAnsi="Calibri" w:cs="Calibri"/>
                <w:sz w:val="22"/>
                <w:szCs w:val="22"/>
                <w:lang w:val="en-US"/>
              </w:rPr>
            </w:pPr>
            <w:proofErr w:type="spellStart"/>
            <w:r>
              <w:rPr>
                <w:rFonts w:ascii="Calibri" w:hAnsi="Calibri" w:cs="Calibri"/>
                <w:sz w:val="22"/>
                <w:szCs w:val="22"/>
                <w:lang w:val="en-US"/>
              </w:rPr>
              <w:t>Kourtesi</w:t>
            </w:r>
            <w:proofErr w:type="spellEnd"/>
            <w:r>
              <w:rPr>
                <w:rFonts w:ascii="Calibri" w:hAnsi="Calibri" w:cs="Calibri"/>
                <w:sz w:val="22"/>
                <w:szCs w:val="22"/>
                <w:lang w:val="en-US"/>
              </w:rPr>
              <w:t xml:space="preserve"> Sofia</w:t>
            </w:r>
          </w:p>
        </w:tc>
        <w:tc>
          <w:tcPr>
            <w:tcW w:w="1842" w:type="dxa"/>
          </w:tcPr>
          <w:p w14:paraId="3FCBAEE4" w14:textId="77777777" w:rsidR="00E87C82" w:rsidRPr="00836AF8" w:rsidRDefault="00E87C82" w:rsidP="00661F4C">
            <w:pPr>
              <w:rPr>
                <w:rFonts w:ascii="Calibri" w:hAnsi="Calibri" w:cs="Calibri"/>
                <w:bCs/>
                <w:sz w:val="22"/>
                <w:szCs w:val="22"/>
                <w:lang w:val="en-US"/>
              </w:rPr>
            </w:pPr>
            <w:r w:rsidRPr="00836AF8">
              <w:rPr>
                <w:rFonts w:ascii="Calibri" w:hAnsi="Calibri" w:cs="Calibri"/>
                <w:bCs/>
                <w:sz w:val="22"/>
                <w:szCs w:val="22"/>
                <w:lang w:val="en-US"/>
              </w:rPr>
              <w:t>EDIP, PhD</w:t>
            </w:r>
          </w:p>
        </w:tc>
        <w:tc>
          <w:tcPr>
            <w:tcW w:w="4820" w:type="dxa"/>
          </w:tcPr>
          <w:p w14:paraId="3FCBAEE5" w14:textId="77777777" w:rsidR="00E87C82" w:rsidRPr="00D9624D" w:rsidRDefault="00E87C82" w:rsidP="00E87C82">
            <w:pPr>
              <w:rPr>
                <w:rFonts w:ascii="Calibri" w:hAnsi="Calibri" w:cs="Calibri"/>
                <w:sz w:val="22"/>
                <w:szCs w:val="22"/>
                <w:lang w:val="en-US"/>
              </w:rPr>
            </w:pPr>
            <w:r w:rsidRPr="00593318">
              <w:rPr>
                <w:rFonts w:ascii="Calibri" w:hAnsi="Calibri" w:cs="Calibri"/>
                <w:sz w:val="20"/>
                <w:szCs w:val="20"/>
                <w:lang w:val="en-US"/>
              </w:rPr>
              <w:t>Management</w:t>
            </w:r>
            <w:r w:rsidRPr="00E16A8D">
              <w:rPr>
                <w:rFonts w:ascii="Calibri" w:hAnsi="Calibri" w:cs="Calibri"/>
                <w:sz w:val="20"/>
                <w:szCs w:val="20"/>
                <w:lang w:val="en-US"/>
              </w:rPr>
              <w:t xml:space="preserve"> </w:t>
            </w:r>
            <w:r>
              <w:rPr>
                <w:rFonts w:ascii="Calibri" w:hAnsi="Calibri" w:cs="Calibri"/>
                <w:sz w:val="20"/>
                <w:szCs w:val="20"/>
                <w:lang w:val="en-US"/>
              </w:rPr>
              <w:t>of Businesses in Dynamic Environment, Financial Management</w:t>
            </w:r>
          </w:p>
        </w:tc>
      </w:tr>
    </w:tbl>
    <w:p w14:paraId="3FCBAEE7" w14:textId="77777777" w:rsidR="008A2417" w:rsidRPr="00E87C82" w:rsidRDefault="008A2417" w:rsidP="008A2417">
      <w:pPr>
        <w:rPr>
          <w:rStyle w:val="ac"/>
          <w:rFonts w:ascii="Calibri" w:hAnsi="Calibri" w:cs="Calibri"/>
          <w:sz w:val="22"/>
          <w:szCs w:val="22"/>
          <w:lang w:val="en-US"/>
        </w:rPr>
      </w:pPr>
    </w:p>
    <w:p w14:paraId="3FCBAEE8" w14:textId="77777777" w:rsidR="008A2417" w:rsidRPr="00300AD1" w:rsidRDefault="008A2417" w:rsidP="008A2417">
      <w:pPr>
        <w:rPr>
          <w:rStyle w:val="ac"/>
          <w:rFonts w:ascii="Calibri" w:hAnsi="Calibri" w:cs="Calibri"/>
          <w:sz w:val="22"/>
          <w:szCs w:val="22"/>
        </w:rPr>
      </w:pPr>
      <w:r w:rsidRPr="00E87C82">
        <w:rPr>
          <w:rStyle w:val="ac"/>
          <w:rFonts w:ascii="Calibri" w:hAnsi="Calibri" w:cs="Calibri"/>
          <w:sz w:val="22"/>
          <w:szCs w:val="22"/>
          <w:lang w:val="en-US"/>
        </w:rPr>
        <w:t xml:space="preserve"> </w:t>
      </w:r>
      <w:r w:rsidR="001F070D">
        <w:rPr>
          <w:rStyle w:val="ac"/>
          <w:rFonts w:ascii="Calibri" w:hAnsi="Calibri" w:cs="Calibri"/>
          <w:sz w:val="22"/>
          <w:szCs w:val="22"/>
          <w:lang w:val="en-US"/>
        </w:rPr>
        <w:t>2</w:t>
      </w:r>
      <w:r w:rsidR="001F070D" w:rsidRPr="001F070D">
        <w:rPr>
          <w:rStyle w:val="ac"/>
          <w:rFonts w:ascii="Calibri" w:hAnsi="Calibri" w:cs="Calibri"/>
          <w:sz w:val="22"/>
          <w:szCs w:val="22"/>
          <w:vertAlign w:val="superscript"/>
          <w:lang w:val="en-US"/>
        </w:rPr>
        <w:t>nd</w:t>
      </w:r>
      <w:r w:rsidR="001F070D">
        <w:rPr>
          <w:rStyle w:val="ac"/>
          <w:rFonts w:ascii="Calibri" w:hAnsi="Calibri" w:cs="Calibri"/>
          <w:sz w:val="22"/>
          <w:szCs w:val="22"/>
          <w:lang w:val="en-US"/>
        </w:rPr>
        <w:t xml:space="preserve"> Semester</w:t>
      </w:r>
      <w:r w:rsidRPr="00300AD1">
        <w:rPr>
          <w:rStyle w:val="ac"/>
          <w:rFonts w:ascii="Calibri" w:hAnsi="Calibri" w:cs="Calibr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1"/>
        <w:gridCol w:w="1830"/>
        <w:gridCol w:w="4761"/>
      </w:tblGrid>
      <w:tr w:rsidR="008A2417" w:rsidRPr="00300AD1" w14:paraId="3FCBAEEC" w14:textId="77777777" w:rsidTr="00D9624D">
        <w:tc>
          <w:tcPr>
            <w:tcW w:w="2781" w:type="dxa"/>
          </w:tcPr>
          <w:p w14:paraId="3FCBAEE9" w14:textId="77777777" w:rsidR="008A2417" w:rsidRPr="001F070D" w:rsidRDefault="001F070D" w:rsidP="000F41D2">
            <w:pPr>
              <w:rPr>
                <w:rFonts w:ascii="Calibri" w:hAnsi="Calibri" w:cs="Calibri"/>
                <w:b/>
                <w:sz w:val="22"/>
                <w:szCs w:val="22"/>
                <w:lang w:val="en-US"/>
              </w:rPr>
            </w:pPr>
            <w:r>
              <w:rPr>
                <w:rFonts w:ascii="Calibri" w:hAnsi="Calibri" w:cs="Calibri"/>
                <w:b/>
                <w:sz w:val="22"/>
                <w:szCs w:val="22"/>
                <w:lang w:val="en-US"/>
              </w:rPr>
              <w:t>Name</w:t>
            </w:r>
          </w:p>
        </w:tc>
        <w:tc>
          <w:tcPr>
            <w:tcW w:w="1830" w:type="dxa"/>
          </w:tcPr>
          <w:p w14:paraId="3FCBAEEA" w14:textId="77777777" w:rsidR="008A2417" w:rsidRPr="001F070D" w:rsidRDefault="001F070D" w:rsidP="000F41D2">
            <w:pPr>
              <w:rPr>
                <w:rFonts w:ascii="Calibri" w:hAnsi="Calibri" w:cs="Calibri"/>
                <w:b/>
                <w:sz w:val="22"/>
                <w:szCs w:val="22"/>
                <w:lang w:val="en-US"/>
              </w:rPr>
            </w:pPr>
            <w:r>
              <w:rPr>
                <w:rFonts w:ascii="Calibri" w:hAnsi="Calibri" w:cs="Calibri"/>
                <w:b/>
                <w:sz w:val="22"/>
                <w:szCs w:val="22"/>
                <w:lang w:val="en-US"/>
              </w:rPr>
              <w:t>Status</w:t>
            </w:r>
          </w:p>
        </w:tc>
        <w:tc>
          <w:tcPr>
            <w:tcW w:w="4761" w:type="dxa"/>
          </w:tcPr>
          <w:p w14:paraId="3FCBAEEB" w14:textId="77777777" w:rsidR="008A2417" w:rsidRPr="001F070D" w:rsidRDefault="001F070D" w:rsidP="000F41D2">
            <w:pPr>
              <w:rPr>
                <w:rFonts w:ascii="Calibri" w:hAnsi="Calibri" w:cs="Calibri"/>
                <w:b/>
                <w:sz w:val="22"/>
                <w:szCs w:val="22"/>
                <w:lang w:val="en-US"/>
              </w:rPr>
            </w:pPr>
            <w:r>
              <w:rPr>
                <w:rFonts w:ascii="Calibri" w:hAnsi="Calibri" w:cs="Calibri"/>
                <w:b/>
                <w:sz w:val="22"/>
                <w:szCs w:val="22"/>
                <w:lang w:val="en-US"/>
              </w:rPr>
              <w:t>Courses</w:t>
            </w:r>
          </w:p>
        </w:tc>
      </w:tr>
      <w:tr w:rsidR="00D9624D" w:rsidRPr="00300AD1" w14:paraId="3FCBAEF0" w14:textId="77777777" w:rsidTr="00D9624D">
        <w:tc>
          <w:tcPr>
            <w:tcW w:w="2781" w:type="dxa"/>
          </w:tcPr>
          <w:p w14:paraId="3FCBAEED" w14:textId="77777777" w:rsidR="00D9624D" w:rsidRPr="00300AD1" w:rsidRDefault="00D9624D" w:rsidP="00D9624D">
            <w:pPr>
              <w:rPr>
                <w:rFonts w:ascii="Calibri" w:hAnsi="Calibri" w:cs="Calibri"/>
                <w:sz w:val="22"/>
                <w:szCs w:val="22"/>
              </w:rPr>
            </w:pPr>
            <w:proofErr w:type="spellStart"/>
            <w:r>
              <w:rPr>
                <w:rFonts w:ascii="Calibri" w:hAnsi="Calibri" w:cs="Calibri"/>
                <w:sz w:val="22"/>
                <w:szCs w:val="22"/>
                <w:lang w:val="en-US"/>
              </w:rPr>
              <w:t>Kydros</w:t>
            </w:r>
            <w:proofErr w:type="spellEnd"/>
            <w:r>
              <w:rPr>
                <w:rFonts w:ascii="Calibri" w:hAnsi="Calibri" w:cs="Calibri"/>
                <w:sz w:val="22"/>
                <w:szCs w:val="22"/>
                <w:lang w:val="en-US"/>
              </w:rPr>
              <w:t xml:space="preserve"> Dimitrios</w:t>
            </w:r>
          </w:p>
        </w:tc>
        <w:tc>
          <w:tcPr>
            <w:tcW w:w="1830" w:type="dxa"/>
          </w:tcPr>
          <w:p w14:paraId="3FCBAEEE" w14:textId="77777777" w:rsidR="00D9624D" w:rsidRPr="00300AD1" w:rsidRDefault="00D9624D" w:rsidP="00D9624D">
            <w:pPr>
              <w:rPr>
                <w:rFonts w:ascii="Calibri" w:hAnsi="Calibri" w:cs="Calibri"/>
                <w:sz w:val="22"/>
                <w:szCs w:val="22"/>
              </w:rPr>
            </w:pPr>
            <w:r>
              <w:rPr>
                <w:rFonts w:ascii="Calibri" w:hAnsi="Calibri" w:cs="Calibri"/>
                <w:sz w:val="22"/>
                <w:szCs w:val="22"/>
                <w:lang w:val="en-US"/>
              </w:rPr>
              <w:t>Professor</w:t>
            </w:r>
          </w:p>
        </w:tc>
        <w:tc>
          <w:tcPr>
            <w:tcW w:w="4761" w:type="dxa"/>
          </w:tcPr>
          <w:p w14:paraId="3FCBAEEF" w14:textId="77777777" w:rsidR="00D9624D" w:rsidRPr="001F070D" w:rsidRDefault="00836AF8" w:rsidP="00D9624D">
            <w:pPr>
              <w:rPr>
                <w:rFonts w:ascii="Calibri" w:hAnsi="Calibri" w:cs="Calibri"/>
                <w:color w:val="000000"/>
                <w:sz w:val="22"/>
                <w:szCs w:val="22"/>
              </w:rPr>
            </w:pPr>
            <w:r w:rsidRPr="001F070D">
              <w:rPr>
                <w:rFonts w:ascii="Calibri" w:hAnsi="Calibri" w:cs="Calibri"/>
                <w:sz w:val="22"/>
                <w:szCs w:val="22"/>
                <w:lang w:val="en-US"/>
              </w:rPr>
              <w:t>Data Science in Economics</w:t>
            </w:r>
          </w:p>
        </w:tc>
      </w:tr>
      <w:tr w:rsidR="00231FE0" w:rsidRPr="00300AD1" w14:paraId="3FCBAEF4" w14:textId="77777777" w:rsidTr="00D9624D">
        <w:tc>
          <w:tcPr>
            <w:tcW w:w="2781" w:type="dxa"/>
          </w:tcPr>
          <w:p w14:paraId="3FCBAEF1" w14:textId="77777777" w:rsidR="00231FE0" w:rsidRPr="00836AF8" w:rsidRDefault="00231FE0" w:rsidP="00661F4C">
            <w:pPr>
              <w:rPr>
                <w:rFonts w:ascii="Calibri" w:hAnsi="Calibri" w:cs="Calibri"/>
                <w:sz w:val="22"/>
                <w:szCs w:val="22"/>
                <w:lang w:val="en-US"/>
              </w:rPr>
            </w:pPr>
            <w:r>
              <w:rPr>
                <w:rFonts w:ascii="Calibri" w:hAnsi="Calibri" w:cs="Calibri"/>
                <w:sz w:val="22"/>
                <w:szCs w:val="22"/>
                <w:lang w:val="en-US"/>
              </w:rPr>
              <w:t>Kyriakou Maria</w:t>
            </w:r>
          </w:p>
        </w:tc>
        <w:tc>
          <w:tcPr>
            <w:tcW w:w="1830" w:type="dxa"/>
          </w:tcPr>
          <w:p w14:paraId="3FCBAEF2" w14:textId="77777777" w:rsidR="00231FE0" w:rsidRPr="00300AD1" w:rsidRDefault="00231FE0" w:rsidP="00231FE0">
            <w:pPr>
              <w:rPr>
                <w:rFonts w:ascii="Calibri" w:hAnsi="Calibri" w:cs="Calibri"/>
                <w:sz w:val="22"/>
                <w:szCs w:val="22"/>
              </w:rPr>
            </w:pPr>
            <w:r>
              <w:rPr>
                <w:rFonts w:ascii="Calibri" w:hAnsi="Calibri" w:cs="Calibri"/>
                <w:sz w:val="22"/>
                <w:szCs w:val="22"/>
                <w:lang w:val="en-US"/>
              </w:rPr>
              <w:t>Assoc. Professor</w:t>
            </w:r>
          </w:p>
        </w:tc>
        <w:tc>
          <w:tcPr>
            <w:tcW w:w="4761" w:type="dxa"/>
          </w:tcPr>
          <w:p w14:paraId="3FCBAEF3" w14:textId="77777777" w:rsidR="00231FE0" w:rsidRPr="001F070D" w:rsidRDefault="00231FE0" w:rsidP="00661F4C">
            <w:pPr>
              <w:rPr>
                <w:rFonts w:ascii="Calibri" w:hAnsi="Calibri" w:cs="Calibri"/>
                <w:b/>
                <w:sz w:val="22"/>
                <w:szCs w:val="22"/>
              </w:rPr>
            </w:pPr>
            <w:r w:rsidRPr="001F070D">
              <w:rPr>
                <w:rFonts w:ascii="Calibri" w:hAnsi="Calibri" w:cs="Calibri"/>
                <w:sz w:val="22"/>
                <w:szCs w:val="22"/>
                <w:lang w:val="en-US"/>
              </w:rPr>
              <w:t>International Finance</w:t>
            </w:r>
          </w:p>
        </w:tc>
      </w:tr>
      <w:tr w:rsidR="00231FE0" w:rsidRPr="00D44A7A" w14:paraId="3FCBAEF8" w14:textId="77777777" w:rsidTr="00D9624D">
        <w:tc>
          <w:tcPr>
            <w:tcW w:w="2781" w:type="dxa"/>
          </w:tcPr>
          <w:p w14:paraId="3FCBAEF5" w14:textId="77777777" w:rsidR="00231FE0" w:rsidRPr="00300AD1" w:rsidRDefault="00231FE0" w:rsidP="00D9624D">
            <w:pPr>
              <w:rPr>
                <w:rFonts w:ascii="Calibri" w:hAnsi="Calibri" w:cs="Calibri"/>
                <w:b/>
                <w:sz w:val="22"/>
                <w:szCs w:val="22"/>
              </w:rPr>
            </w:pPr>
            <w:proofErr w:type="spellStart"/>
            <w:r>
              <w:rPr>
                <w:rFonts w:ascii="Calibri" w:hAnsi="Calibri" w:cs="Calibri"/>
                <w:sz w:val="22"/>
                <w:szCs w:val="22"/>
                <w:lang w:val="en-US"/>
              </w:rPr>
              <w:t>Pazarskis</w:t>
            </w:r>
            <w:proofErr w:type="spellEnd"/>
            <w:r>
              <w:rPr>
                <w:rFonts w:ascii="Calibri" w:hAnsi="Calibri" w:cs="Calibri"/>
                <w:sz w:val="22"/>
                <w:szCs w:val="22"/>
                <w:lang w:val="en-US"/>
              </w:rPr>
              <w:t xml:space="preserve"> Michail</w:t>
            </w:r>
          </w:p>
        </w:tc>
        <w:tc>
          <w:tcPr>
            <w:tcW w:w="1830" w:type="dxa"/>
          </w:tcPr>
          <w:p w14:paraId="3FCBAEF6" w14:textId="77777777" w:rsidR="00231FE0" w:rsidRPr="00300AD1" w:rsidRDefault="00231FE0" w:rsidP="00D9624D">
            <w:pPr>
              <w:rPr>
                <w:rFonts w:ascii="Calibri" w:hAnsi="Calibri" w:cs="Calibri"/>
                <w:b/>
                <w:sz w:val="22"/>
                <w:szCs w:val="22"/>
              </w:rPr>
            </w:pPr>
            <w:r>
              <w:rPr>
                <w:rFonts w:ascii="Calibri" w:hAnsi="Calibri" w:cs="Calibri"/>
                <w:sz w:val="22"/>
                <w:szCs w:val="22"/>
                <w:lang w:val="en-US"/>
              </w:rPr>
              <w:t>Assoc. Professor</w:t>
            </w:r>
          </w:p>
        </w:tc>
        <w:tc>
          <w:tcPr>
            <w:tcW w:w="4761" w:type="dxa"/>
          </w:tcPr>
          <w:p w14:paraId="3FCBAEF7" w14:textId="77777777" w:rsidR="00231FE0" w:rsidRPr="001F070D" w:rsidRDefault="00231FE0" w:rsidP="00D9624D">
            <w:pPr>
              <w:rPr>
                <w:rFonts w:ascii="Calibri" w:hAnsi="Calibri" w:cs="Calibri"/>
                <w:bCs/>
                <w:sz w:val="22"/>
                <w:szCs w:val="22"/>
                <w:lang w:val="en-US"/>
              </w:rPr>
            </w:pPr>
            <w:r w:rsidRPr="001F070D">
              <w:rPr>
                <w:rFonts w:ascii="Calibri" w:hAnsi="Calibri" w:cs="Calibri"/>
                <w:sz w:val="22"/>
                <w:szCs w:val="22"/>
                <w:lang w:val="en-US"/>
              </w:rPr>
              <w:t>Financial management of Organizations and Legal Persons</w:t>
            </w:r>
          </w:p>
        </w:tc>
      </w:tr>
      <w:tr w:rsidR="00231FE0" w:rsidRPr="00300AD1" w14:paraId="3FCBAEFC" w14:textId="77777777" w:rsidTr="00D9624D">
        <w:tc>
          <w:tcPr>
            <w:tcW w:w="2781" w:type="dxa"/>
          </w:tcPr>
          <w:p w14:paraId="3FCBAEF9" w14:textId="77777777" w:rsidR="00231FE0" w:rsidRPr="00300AD1" w:rsidRDefault="00231FE0" w:rsidP="00D9624D">
            <w:pPr>
              <w:rPr>
                <w:rFonts w:ascii="Calibri" w:hAnsi="Calibri" w:cs="Calibri"/>
                <w:sz w:val="22"/>
                <w:szCs w:val="22"/>
              </w:rPr>
            </w:pPr>
            <w:proofErr w:type="spellStart"/>
            <w:r>
              <w:rPr>
                <w:rFonts w:ascii="Calibri" w:hAnsi="Calibri" w:cs="Calibri"/>
                <w:sz w:val="22"/>
                <w:szCs w:val="22"/>
                <w:lang w:val="en-US"/>
              </w:rPr>
              <w:t>Polychronidou</w:t>
            </w:r>
            <w:proofErr w:type="spellEnd"/>
            <w:r>
              <w:rPr>
                <w:rFonts w:ascii="Calibri" w:hAnsi="Calibri" w:cs="Calibri"/>
                <w:sz w:val="22"/>
                <w:szCs w:val="22"/>
                <w:lang w:val="en-US"/>
              </w:rPr>
              <w:t xml:space="preserve"> Persefoni</w:t>
            </w:r>
          </w:p>
        </w:tc>
        <w:tc>
          <w:tcPr>
            <w:tcW w:w="1830" w:type="dxa"/>
          </w:tcPr>
          <w:p w14:paraId="3FCBAEFA" w14:textId="77777777" w:rsidR="00231FE0" w:rsidRPr="00300AD1" w:rsidRDefault="00231FE0" w:rsidP="00D9624D">
            <w:pPr>
              <w:rPr>
                <w:rFonts w:ascii="Calibri" w:hAnsi="Calibri" w:cs="Calibri"/>
                <w:sz w:val="22"/>
                <w:szCs w:val="22"/>
              </w:rPr>
            </w:pPr>
            <w:r>
              <w:rPr>
                <w:rFonts w:ascii="Calibri" w:hAnsi="Calibri" w:cs="Calibri"/>
                <w:sz w:val="22"/>
                <w:szCs w:val="22"/>
                <w:lang w:val="en-US"/>
              </w:rPr>
              <w:t>Assoc. Professor</w:t>
            </w:r>
          </w:p>
        </w:tc>
        <w:tc>
          <w:tcPr>
            <w:tcW w:w="4761" w:type="dxa"/>
          </w:tcPr>
          <w:p w14:paraId="3FCBAEFB" w14:textId="77777777" w:rsidR="00231FE0" w:rsidRPr="001F070D" w:rsidRDefault="00231FE0" w:rsidP="00D9624D">
            <w:pPr>
              <w:rPr>
                <w:rFonts w:ascii="Calibri" w:hAnsi="Calibri" w:cs="Calibri"/>
                <w:bCs/>
                <w:sz w:val="22"/>
                <w:szCs w:val="22"/>
              </w:rPr>
            </w:pPr>
            <w:r w:rsidRPr="001F070D">
              <w:rPr>
                <w:rFonts w:ascii="Calibri" w:hAnsi="Calibri" w:cs="Calibri"/>
                <w:sz w:val="22"/>
                <w:szCs w:val="22"/>
                <w:lang w:val="en-US"/>
              </w:rPr>
              <w:t>Data Science in Economics</w:t>
            </w:r>
          </w:p>
        </w:tc>
      </w:tr>
      <w:tr w:rsidR="00231FE0" w:rsidRPr="00300AD1" w14:paraId="3FCBAF00" w14:textId="77777777" w:rsidTr="00D9624D">
        <w:tc>
          <w:tcPr>
            <w:tcW w:w="2781" w:type="dxa"/>
          </w:tcPr>
          <w:p w14:paraId="3FCBAEFD" w14:textId="77777777" w:rsidR="00231FE0" w:rsidRPr="00300AD1" w:rsidRDefault="00231FE0" w:rsidP="001F070D">
            <w:pPr>
              <w:rPr>
                <w:rFonts w:ascii="Calibri" w:hAnsi="Calibri" w:cs="Calibri"/>
                <w:bCs/>
                <w:sz w:val="22"/>
                <w:szCs w:val="22"/>
              </w:rPr>
            </w:pPr>
            <w:r>
              <w:rPr>
                <w:rFonts w:ascii="Calibri" w:hAnsi="Calibri" w:cs="Calibri"/>
                <w:bCs/>
                <w:sz w:val="22"/>
                <w:szCs w:val="22"/>
                <w:lang w:val="en-US"/>
              </w:rPr>
              <w:t>Vlachos Vasileios</w:t>
            </w:r>
          </w:p>
        </w:tc>
        <w:tc>
          <w:tcPr>
            <w:tcW w:w="1830" w:type="dxa"/>
          </w:tcPr>
          <w:p w14:paraId="3FCBAEFE" w14:textId="77777777" w:rsidR="00231FE0" w:rsidRPr="00300AD1" w:rsidRDefault="00231FE0" w:rsidP="001F070D">
            <w:pPr>
              <w:rPr>
                <w:rFonts w:ascii="Calibri" w:hAnsi="Calibri" w:cs="Calibri"/>
                <w:bCs/>
                <w:sz w:val="22"/>
                <w:szCs w:val="22"/>
              </w:rPr>
            </w:pPr>
            <w:r>
              <w:rPr>
                <w:rFonts w:ascii="Calibri" w:hAnsi="Calibri" w:cs="Calibri"/>
                <w:sz w:val="22"/>
                <w:szCs w:val="22"/>
                <w:lang w:val="en-US"/>
              </w:rPr>
              <w:t>Assist. Professor</w:t>
            </w:r>
          </w:p>
        </w:tc>
        <w:tc>
          <w:tcPr>
            <w:tcW w:w="4761" w:type="dxa"/>
          </w:tcPr>
          <w:p w14:paraId="3FCBAEFF" w14:textId="77777777" w:rsidR="00231FE0" w:rsidRPr="001F070D" w:rsidRDefault="00231FE0" w:rsidP="001F070D">
            <w:pPr>
              <w:rPr>
                <w:rFonts w:ascii="Calibri" w:hAnsi="Calibri" w:cs="Calibri"/>
                <w:bCs/>
                <w:sz w:val="22"/>
                <w:szCs w:val="22"/>
              </w:rPr>
            </w:pPr>
            <w:r w:rsidRPr="001F070D">
              <w:rPr>
                <w:rFonts w:ascii="Calibri" w:hAnsi="Calibri" w:cs="Calibri"/>
                <w:sz w:val="22"/>
                <w:szCs w:val="22"/>
                <w:lang w:val="en-US"/>
              </w:rPr>
              <w:t>Macroeconomics</w:t>
            </w:r>
            <w:r w:rsidRPr="001F070D">
              <w:rPr>
                <w:rFonts w:ascii="Calibri" w:hAnsi="Calibri" w:cs="Calibri"/>
                <w:sz w:val="22"/>
                <w:szCs w:val="22"/>
              </w:rPr>
              <w:t xml:space="preserve"> </w:t>
            </w:r>
            <w:r w:rsidRPr="001F070D">
              <w:rPr>
                <w:rFonts w:ascii="Calibri" w:hAnsi="Calibri" w:cs="Calibri"/>
                <w:sz w:val="22"/>
                <w:szCs w:val="22"/>
                <w:lang w:val="en-US"/>
              </w:rPr>
              <w:t>and</w:t>
            </w:r>
            <w:r w:rsidRPr="001F070D">
              <w:rPr>
                <w:rFonts w:ascii="Calibri" w:hAnsi="Calibri" w:cs="Calibri"/>
                <w:sz w:val="22"/>
                <w:szCs w:val="22"/>
              </w:rPr>
              <w:t xml:space="preserve"> </w:t>
            </w:r>
            <w:r w:rsidRPr="001F070D">
              <w:rPr>
                <w:rFonts w:ascii="Calibri" w:hAnsi="Calibri" w:cs="Calibri"/>
                <w:sz w:val="22"/>
                <w:szCs w:val="22"/>
                <w:lang w:val="en-US"/>
              </w:rPr>
              <w:t>Financial</w:t>
            </w:r>
            <w:r w:rsidRPr="001F070D">
              <w:rPr>
                <w:rFonts w:ascii="Calibri" w:hAnsi="Calibri" w:cs="Calibri"/>
                <w:sz w:val="22"/>
                <w:szCs w:val="22"/>
              </w:rPr>
              <w:t xml:space="preserve"> </w:t>
            </w:r>
            <w:r w:rsidRPr="001F070D">
              <w:rPr>
                <w:rFonts w:ascii="Calibri" w:hAnsi="Calibri" w:cs="Calibri"/>
                <w:sz w:val="22"/>
                <w:szCs w:val="22"/>
                <w:lang w:val="en-US"/>
              </w:rPr>
              <w:t>Analysis</w:t>
            </w:r>
          </w:p>
        </w:tc>
      </w:tr>
      <w:tr w:rsidR="00E87C82" w:rsidRPr="00300AD1" w14:paraId="3FCBAF04" w14:textId="77777777" w:rsidTr="00D9624D">
        <w:tc>
          <w:tcPr>
            <w:tcW w:w="2781" w:type="dxa"/>
          </w:tcPr>
          <w:p w14:paraId="3FCBAF01" w14:textId="77777777" w:rsidR="00E87C82" w:rsidRDefault="00E87C82" w:rsidP="00661F4C">
            <w:pPr>
              <w:rPr>
                <w:rFonts w:ascii="Calibri" w:hAnsi="Calibri" w:cs="Calibri"/>
                <w:sz w:val="22"/>
                <w:szCs w:val="22"/>
                <w:lang w:val="en-US"/>
              </w:rPr>
            </w:pPr>
            <w:r>
              <w:rPr>
                <w:rFonts w:ascii="Calibri" w:hAnsi="Calibri" w:cs="Calibri"/>
                <w:sz w:val="22"/>
                <w:szCs w:val="22"/>
                <w:lang w:val="en-US"/>
              </w:rPr>
              <w:t>Stamatiou Pavlos</w:t>
            </w:r>
          </w:p>
        </w:tc>
        <w:tc>
          <w:tcPr>
            <w:tcW w:w="1830" w:type="dxa"/>
          </w:tcPr>
          <w:p w14:paraId="3FCBAF02" w14:textId="77777777" w:rsidR="00E87C82" w:rsidRDefault="00E87C82" w:rsidP="00661F4C">
            <w:pPr>
              <w:rPr>
                <w:rFonts w:ascii="Calibri" w:hAnsi="Calibri" w:cs="Calibri"/>
                <w:sz w:val="22"/>
                <w:szCs w:val="22"/>
                <w:lang w:val="en-US"/>
              </w:rPr>
            </w:pPr>
            <w:r>
              <w:rPr>
                <w:rFonts w:ascii="Calibri" w:hAnsi="Calibri" w:cs="Calibri"/>
                <w:sz w:val="22"/>
                <w:szCs w:val="22"/>
                <w:lang w:val="en-US"/>
              </w:rPr>
              <w:t>Assist. Professor</w:t>
            </w:r>
          </w:p>
        </w:tc>
        <w:tc>
          <w:tcPr>
            <w:tcW w:w="4761" w:type="dxa"/>
          </w:tcPr>
          <w:p w14:paraId="3FCBAF03" w14:textId="77777777" w:rsidR="00E87C82" w:rsidRPr="001F070D" w:rsidRDefault="00E87C82" w:rsidP="001F070D">
            <w:pPr>
              <w:rPr>
                <w:rFonts w:ascii="Calibri" w:hAnsi="Calibri" w:cs="Calibri"/>
                <w:b/>
                <w:sz w:val="22"/>
                <w:szCs w:val="22"/>
              </w:rPr>
            </w:pPr>
            <w:r w:rsidRPr="001F070D">
              <w:rPr>
                <w:rFonts w:ascii="Calibri" w:hAnsi="Calibri" w:cs="Calibri"/>
                <w:sz w:val="22"/>
                <w:szCs w:val="22"/>
                <w:lang w:val="en-US"/>
              </w:rPr>
              <w:t>Financial</w:t>
            </w:r>
            <w:r w:rsidRPr="001F070D">
              <w:rPr>
                <w:rFonts w:ascii="Calibri" w:hAnsi="Calibri" w:cs="Calibri"/>
                <w:sz w:val="22"/>
                <w:szCs w:val="22"/>
              </w:rPr>
              <w:t xml:space="preserve"> </w:t>
            </w:r>
            <w:r w:rsidRPr="001F070D">
              <w:rPr>
                <w:rFonts w:ascii="Calibri" w:hAnsi="Calibri" w:cs="Calibri"/>
                <w:sz w:val="22"/>
                <w:szCs w:val="22"/>
                <w:lang w:val="en-US"/>
              </w:rPr>
              <w:t>Project</w:t>
            </w:r>
            <w:r w:rsidRPr="001F070D">
              <w:rPr>
                <w:rFonts w:ascii="Calibri" w:hAnsi="Calibri" w:cs="Calibri"/>
                <w:sz w:val="22"/>
                <w:szCs w:val="22"/>
              </w:rPr>
              <w:t xml:space="preserve"> </w:t>
            </w:r>
            <w:r w:rsidRPr="001F070D">
              <w:rPr>
                <w:rFonts w:ascii="Calibri" w:hAnsi="Calibri" w:cs="Calibri"/>
                <w:sz w:val="22"/>
                <w:szCs w:val="22"/>
                <w:lang w:val="en-US"/>
              </w:rPr>
              <w:t>Management</w:t>
            </w:r>
          </w:p>
        </w:tc>
      </w:tr>
      <w:tr w:rsidR="00E87C82" w:rsidRPr="00300AD1" w14:paraId="3FCBAF08" w14:textId="77777777" w:rsidTr="00D9624D">
        <w:tc>
          <w:tcPr>
            <w:tcW w:w="2781" w:type="dxa"/>
          </w:tcPr>
          <w:p w14:paraId="3FCBAF05" w14:textId="77777777" w:rsidR="00E87C82" w:rsidRPr="00836AF8" w:rsidRDefault="00E87C82" w:rsidP="001F070D">
            <w:pPr>
              <w:rPr>
                <w:rFonts w:ascii="Calibri" w:hAnsi="Calibri" w:cs="Calibri"/>
                <w:b/>
                <w:sz w:val="22"/>
                <w:szCs w:val="22"/>
                <w:lang w:val="en-US"/>
              </w:rPr>
            </w:pPr>
            <w:proofErr w:type="spellStart"/>
            <w:r>
              <w:rPr>
                <w:rFonts w:ascii="Calibri" w:hAnsi="Calibri" w:cs="Calibri"/>
                <w:sz w:val="22"/>
                <w:szCs w:val="22"/>
                <w:lang w:val="en-US"/>
              </w:rPr>
              <w:t>Laskaridou</w:t>
            </w:r>
            <w:proofErr w:type="spellEnd"/>
            <w:r>
              <w:rPr>
                <w:rFonts w:ascii="Calibri" w:hAnsi="Calibri" w:cs="Calibri"/>
                <w:sz w:val="22"/>
                <w:szCs w:val="22"/>
                <w:lang w:val="en-US"/>
              </w:rPr>
              <w:t xml:space="preserve"> Aikaterini</w:t>
            </w:r>
          </w:p>
        </w:tc>
        <w:tc>
          <w:tcPr>
            <w:tcW w:w="1830" w:type="dxa"/>
          </w:tcPr>
          <w:p w14:paraId="3FCBAF06" w14:textId="77777777" w:rsidR="00E87C82" w:rsidRPr="00836AF8" w:rsidRDefault="00E87C82" w:rsidP="001F070D">
            <w:pPr>
              <w:rPr>
                <w:rFonts w:ascii="Calibri" w:hAnsi="Calibri" w:cs="Calibri"/>
                <w:bCs/>
                <w:sz w:val="22"/>
                <w:szCs w:val="22"/>
                <w:lang w:val="en-US"/>
              </w:rPr>
            </w:pPr>
            <w:r w:rsidRPr="00836AF8">
              <w:rPr>
                <w:rFonts w:ascii="Calibri" w:hAnsi="Calibri" w:cs="Calibri"/>
                <w:bCs/>
                <w:sz w:val="22"/>
                <w:szCs w:val="22"/>
                <w:lang w:val="en-US"/>
              </w:rPr>
              <w:t>EDIP, PhD</w:t>
            </w:r>
          </w:p>
        </w:tc>
        <w:tc>
          <w:tcPr>
            <w:tcW w:w="4761" w:type="dxa"/>
          </w:tcPr>
          <w:p w14:paraId="3FCBAF07" w14:textId="77777777" w:rsidR="00E87C82" w:rsidRPr="001F070D" w:rsidRDefault="00E87C82" w:rsidP="001F070D">
            <w:pPr>
              <w:rPr>
                <w:rFonts w:ascii="Calibri" w:hAnsi="Calibri" w:cs="Calibri"/>
                <w:b/>
                <w:sz w:val="22"/>
                <w:szCs w:val="22"/>
              </w:rPr>
            </w:pPr>
            <w:r w:rsidRPr="001F070D">
              <w:rPr>
                <w:rFonts w:ascii="Calibri" w:hAnsi="Calibri" w:cs="Calibri"/>
                <w:sz w:val="22"/>
                <w:szCs w:val="22"/>
                <w:lang w:val="en-US"/>
              </w:rPr>
              <w:t>Financial</w:t>
            </w:r>
            <w:r w:rsidRPr="001F070D">
              <w:rPr>
                <w:rFonts w:ascii="Calibri" w:hAnsi="Calibri" w:cs="Calibri"/>
                <w:sz w:val="22"/>
                <w:szCs w:val="22"/>
              </w:rPr>
              <w:t xml:space="preserve"> </w:t>
            </w:r>
            <w:r w:rsidRPr="001F070D">
              <w:rPr>
                <w:rFonts w:ascii="Calibri" w:hAnsi="Calibri" w:cs="Calibri"/>
                <w:sz w:val="22"/>
                <w:szCs w:val="22"/>
                <w:lang w:val="en-US"/>
              </w:rPr>
              <w:t>Project</w:t>
            </w:r>
            <w:r w:rsidRPr="001F070D">
              <w:rPr>
                <w:rFonts w:ascii="Calibri" w:hAnsi="Calibri" w:cs="Calibri"/>
                <w:sz w:val="22"/>
                <w:szCs w:val="22"/>
              </w:rPr>
              <w:t xml:space="preserve"> </w:t>
            </w:r>
            <w:r w:rsidRPr="001F070D">
              <w:rPr>
                <w:rFonts w:ascii="Calibri" w:hAnsi="Calibri" w:cs="Calibri"/>
                <w:sz w:val="22"/>
                <w:szCs w:val="22"/>
                <w:lang w:val="en-US"/>
              </w:rPr>
              <w:t>Management</w:t>
            </w:r>
          </w:p>
        </w:tc>
      </w:tr>
    </w:tbl>
    <w:p w14:paraId="3FCBAF09" w14:textId="77777777" w:rsidR="008A2417" w:rsidRPr="00300AD1" w:rsidRDefault="008A2417" w:rsidP="008A2417">
      <w:pPr>
        <w:rPr>
          <w:rStyle w:val="ac"/>
          <w:rFonts w:ascii="Calibri" w:hAnsi="Calibri" w:cs="Calibri"/>
          <w:sz w:val="22"/>
          <w:szCs w:val="22"/>
        </w:rPr>
      </w:pPr>
    </w:p>
    <w:p w14:paraId="3FCBAF0A" w14:textId="77777777" w:rsidR="008A2417" w:rsidRDefault="008A2417" w:rsidP="008A2417">
      <w:pPr>
        <w:autoSpaceDE w:val="0"/>
        <w:autoSpaceDN w:val="0"/>
        <w:adjustRightInd w:val="0"/>
        <w:jc w:val="both"/>
        <w:rPr>
          <w:rFonts w:ascii="Calibri" w:hAnsi="Calibri" w:cs="Calibri"/>
          <w:sz w:val="22"/>
          <w:szCs w:val="22"/>
          <w:lang w:val="en-US"/>
        </w:rPr>
      </w:pPr>
    </w:p>
    <w:p w14:paraId="79B59D5A" w14:textId="77777777" w:rsidR="007E5022" w:rsidRPr="007E5022" w:rsidRDefault="007E5022" w:rsidP="008A2417">
      <w:pPr>
        <w:autoSpaceDE w:val="0"/>
        <w:autoSpaceDN w:val="0"/>
        <w:adjustRightInd w:val="0"/>
        <w:jc w:val="both"/>
        <w:rPr>
          <w:rFonts w:ascii="Calibri" w:hAnsi="Calibri" w:cs="Calibri"/>
          <w:sz w:val="22"/>
          <w:szCs w:val="22"/>
          <w:lang w:val="en-US"/>
        </w:rPr>
      </w:pPr>
    </w:p>
    <w:p w14:paraId="3FCBAF0B" w14:textId="77777777" w:rsidR="008A2417" w:rsidRPr="00507A1A" w:rsidRDefault="008A2417" w:rsidP="00DF7F7F">
      <w:pPr>
        <w:autoSpaceDE w:val="0"/>
        <w:autoSpaceDN w:val="0"/>
        <w:adjustRightInd w:val="0"/>
        <w:jc w:val="both"/>
        <w:rPr>
          <w:rFonts w:ascii="Calibri" w:hAnsi="Calibri" w:cs="Calibri"/>
        </w:rPr>
      </w:pPr>
    </w:p>
    <w:p w14:paraId="3FCBAF0C" w14:textId="77777777" w:rsidR="00C33FC2" w:rsidRPr="003811BC" w:rsidRDefault="00C33FC2" w:rsidP="00C33FC2">
      <w:pPr>
        <w:pStyle w:val="2"/>
        <w:rPr>
          <w:lang w:val="en-US"/>
        </w:rPr>
      </w:pPr>
      <w:r w:rsidRPr="003811BC">
        <w:rPr>
          <w:lang w:val="en-US"/>
        </w:rPr>
        <w:lastRenderedPageBreak/>
        <w:t>Postgraduate study program in</w:t>
      </w:r>
      <w:r>
        <w:rPr>
          <w:lang w:val="en-US"/>
        </w:rPr>
        <w:t xml:space="preserve"> </w:t>
      </w:r>
      <w:r w:rsidR="003811BC">
        <w:rPr>
          <w:lang w:val="en-US"/>
        </w:rPr>
        <w:t>Applied Economics and Contemporary Management</w:t>
      </w:r>
    </w:p>
    <w:p w14:paraId="3FCBAF0D" w14:textId="77777777" w:rsidR="00C33FC2" w:rsidRPr="003811BC" w:rsidRDefault="00C33FC2" w:rsidP="00C33FC2">
      <w:pPr>
        <w:pStyle w:val="a7"/>
        <w:rPr>
          <w:rFonts w:ascii="Calibri" w:hAnsi="Calibri" w:cs="Calibri"/>
          <w:sz w:val="20"/>
          <w:lang w:val="en-US"/>
        </w:rPr>
      </w:pPr>
    </w:p>
    <w:p w14:paraId="3FCBAF0E" w14:textId="77777777" w:rsidR="00C33FC2" w:rsidRPr="003811BC" w:rsidRDefault="00C33FC2" w:rsidP="00C33FC2">
      <w:pPr>
        <w:pStyle w:val="Web"/>
        <w:spacing w:before="0" w:beforeAutospacing="0" w:after="0" w:afterAutospacing="0"/>
        <w:jc w:val="both"/>
        <w:rPr>
          <w:rFonts w:ascii="Calibri" w:hAnsi="Calibri" w:cs="Calibri"/>
          <w:lang w:val="en-US"/>
        </w:rPr>
      </w:pPr>
      <w:r>
        <w:rPr>
          <w:rFonts w:ascii="Calibri" w:hAnsi="Calibri" w:cs="Calibri"/>
          <w:lang w:val="en-US"/>
        </w:rPr>
        <w:t xml:space="preserve">Master’s Degree </w:t>
      </w:r>
      <w:r w:rsidRPr="003811BC">
        <w:rPr>
          <w:rFonts w:ascii="Calibri" w:hAnsi="Calibri" w:cs="Calibri"/>
          <w:lang w:val="en-US"/>
        </w:rPr>
        <w:t xml:space="preserve">in </w:t>
      </w:r>
      <w:r w:rsidR="003811BC" w:rsidRPr="003811BC">
        <w:rPr>
          <w:rFonts w:ascii="Calibri" w:hAnsi="Calibri" w:cs="Calibri"/>
          <w:lang w:val="en-US"/>
        </w:rPr>
        <w:t>“Applied Economics and Contemporary Management</w:t>
      </w:r>
      <w:r w:rsidRPr="003811BC">
        <w:rPr>
          <w:rFonts w:ascii="Calibri" w:hAnsi="Calibri" w:cs="Calibri"/>
          <w:lang w:val="en-US"/>
        </w:rPr>
        <w:t>”</w:t>
      </w:r>
    </w:p>
    <w:p w14:paraId="3FCBAF0F" w14:textId="77777777" w:rsidR="00C33FC2" w:rsidRPr="00420B84" w:rsidRDefault="00C33FC2" w:rsidP="00C33FC2">
      <w:pPr>
        <w:pStyle w:val="Web"/>
        <w:spacing w:before="0" w:beforeAutospacing="0" w:after="0" w:afterAutospacing="0"/>
        <w:jc w:val="both"/>
        <w:rPr>
          <w:rFonts w:ascii="Calibri" w:hAnsi="Calibri" w:cs="Calibri"/>
          <w:lang w:val="en-US"/>
        </w:rPr>
      </w:pPr>
    </w:p>
    <w:p w14:paraId="3FCBAF10" w14:textId="77777777" w:rsidR="00C33FC2" w:rsidRPr="00420B84" w:rsidRDefault="00C33FC2" w:rsidP="00C33FC2">
      <w:pPr>
        <w:pStyle w:val="Web"/>
        <w:spacing w:before="0" w:beforeAutospacing="0" w:after="0" w:afterAutospacing="0"/>
        <w:jc w:val="both"/>
        <w:rPr>
          <w:rFonts w:ascii="Calibri" w:hAnsi="Calibri" w:cs="Calibri"/>
          <w:lang w:val="en-US"/>
        </w:rPr>
      </w:pPr>
    </w:p>
    <w:p w14:paraId="3FCBAF11" w14:textId="77777777" w:rsidR="00C33FC2" w:rsidRPr="00507A1A" w:rsidRDefault="00C33FC2" w:rsidP="00C33FC2">
      <w:pPr>
        <w:pStyle w:val="3"/>
      </w:pPr>
      <w:proofErr w:type="spellStart"/>
      <w:r w:rsidRPr="00357B5B">
        <w:t>History</w:t>
      </w:r>
      <w:proofErr w:type="spellEnd"/>
    </w:p>
    <w:p w14:paraId="3FCBAF12" w14:textId="77777777" w:rsidR="00C33FC2" w:rsidRPr="00C676EC" w:rsidRDefault="00C33FC2" w:rsidP="00C33FC2">
      <w:pPr>
        <w:pStyle w:val="Web"/>
        <w:spacing w:before="120"/>
        <w:jc w:val="both"/>
        <w:rPr>
          <w:rFonts w:ascii="Calibri" w:hAnsi="Calibri" w:cs="Calibri"/>
          <w:lang w:val="en-US"/>
        </w:rPr>
      </w:pPr>
      <w:r w:rsidRPr="00C676EC">
        <w:rPr>
          <w:rFonts w:ascii="Calibri" w:hAnsi="Calibri" w:cs="Calibri"/>
          <w:lang w:val="en-US"/>
        </w:rPr>
        <w:t xml:space="preserve">The Master’s Program started its operation, </w:t>
      </w:r>
      <w:r w:rsidRPr="00B3308A">
        <w:rPr>
          <w:rFonts w:ascii="Calibri" w:hAnsi="Calibri" w:cs="Calibri"/>
          <w:lang w:val="en-US"/>
        </w:rPr>
        <w:t>Cycle 1, during the spring semester of the academic year 2025-2026</w:t>
      </w:r>
      <w:r w:rsidR="008E617F" w:rsidRPr="00B3308A">
        <w:rPr>
          <w:rFonts w:ascii="Calibri" w:hAnsi="Calibri" w:cs="Calibri"/>
          <w:lang w:val="en-US"/>
        </w:rPr>
        <w:t xml:space="preserve"> </w:t>
      </w:r>
      <w:r w:rsidRPr="00B3308A">
        <w:rPr>
          <w:rFonts w:ascii="Calibri" w:hAnsi="Calibri" w:cs="Calibri"/>
          <w:lang w:val="en-US"/>
        </w:rPr>
        <w:t xml:space="preserve">(Official Gazette of establishment </w:t>
      </w:r>
      <w:r w:rsidR="003811BC" w:rsidRPr="00B3308A">
        <w:rPr>
          <w:rFonts w:ascii="Calibri" w:hAnsi="Calibri" w:cs="Calibri"/>
          <w:lang w:val="en-US"/>
        </w:rPr>
        <w:t>7167</w:t>
      </w:r>
      <w:r w:rsidRPr="00B3308A">
        <w:rPr>
          <w:rFonts w:ascii="Calibri" w:hAnsi="Calibri" w:cs="Calibri"/>
          <w:lang w:val="en-US"/>
        </w:rPr>
        <w:t>/</w:t>
      </w:r>
      <w:proofErr w:type="spellStart"/>
      <w:r w:rsidRPr="00B3308A">
        <w:rPr>
          <w:rFonts w:ascii="Calibri" w:hAnsi="Calibri" w:cs="Calibri"/>
          <w:lang w:val="en-US"/>
        </w:rPr>
        <w:t>t.B</w:t>
      </w:r>
      <w:proofErr w:type="spellEnd"/>
      <w:r w:rsidRPr="00B3308A">
        <w:rPr>
          <w:rFonts w:ascii="Calibri" w:hAnsi="Calibri" w:cs="Calibri"/>
        </w:rPr>
        <w:t>΄</w:t>
      </w:r>
      <w:r w:rsidR="003811BC" w:rsidRPr="00B3308A">
        <w:rPr>
          <w:rFonts w:ascii="Calibri" w:hAnsi="Calibri" w:cs="Calibri"/>
          <w:lang w:val="en-US"/>
        </w:rPr>
        <w:t>/30-12-2024</w:t>
      </w:r>
      <w:r w:rsidRPr="00B3308A">
        <w:rPr>
          <w:rFonts w:ascii="Calibri" w:hAnsi="Calibri" w:cs="Calibri"/>
          <w:lang w:val="en-US"/>
        </w:rPr>
        <w:t>).</w:t>
      </w:r>
    </w:p>
    <w:p w14:paraId="3FCBAF13" w14:textId="77777777" w:rsidR="00C33FC2" w:rsidRPr="00FB6FF6" w:rsidRDefault="00C33FC2" w:rsidP="00C33FC2">
      <w:pPr>
        <w:pStyle w:val="Web"/>
        <w:spacing w:before="120"/>
        <w:jc w:val="both"/>
        <w:rPr>
          <w:rStyle w:val="ac"/>
          <w:rFonts w:ascii="Calibri" w:hAnsi="Calibri" w:cs="Calibri"/>
          <w:b w:val="0"/>
          <w:bCs w:val="0"/>
          <w:lang w:val="en-US"/>
        </w:rPr>
      </w:pPr>
    </w:p>
    <w:p w14:paraId="3FCBAF14" w14:textId="77777777" w:rsidR="00C33FC2" w:rsidRPr="00C676EC" w:rsidRDefault="00C33FC2" w:rsidP="00C33FC2">
      <w:pPr>
        <w:pStyle w:val="3"/>
        <w:rPr>
          <w:lang w:val="en-US"/>
        </w:rPr>
      </w:pPr>
      <w:r w:rsidRPr="00C676EC">
        <w:rPr>
          <w:lang w:val="en-US"/>
        </w:rPr>
        <w:t>Goals and Objectives of the Postgraduate study program</w:t>
      </w:r>
    </w:p>
    <w:p w14:paraId="3FCBAF15" w14:textId="77777777" w:rsidR="00C33FC2" w:rsidRPr="00357B5B" w:rsidRDefault="00C33FC2" w:rsidP="00C33FC2">
      <w:pPr>
        <w:rPr>
          <w:rFonts w:ascii="Calibri" w:hAnsi="Calibri" w:cs="Calibri"/>
          <w:b/>
          <w:bCs/>
          <w:color w:val="000000"/>
          <w:lang w:val="en-US"/>
        </w:rPr>
      </w:pPr>
    </w:p>
    <w:p w14:paraId="3FCBAF16" w14:textId="77777777" w:rsidR="00C33FC2" w:rsidRDefault="00C33FC2" w:rsidP="00C33FC2">
      <w:pPr>
        <w:jc w:val="both"/>
        <w:rPr>
          <w:rFonts w:ascii="Calibri" w:hAnsi="Calibri" w:cs="Calibri"/>
          <w:lang w:val="en-US" w:eastAsia="en-US"/>
        </w:rPr>
      </w:pPr>
      <w:r w:rsidRPr="00C676EC">
        <w:rPr>
          <w:rFonts w:ascii="Calibri" w:hAnsi="Calibri" w:cs="Calibri"/>
          <w:lang w:val="en-US" w:eastAsia="en-US"/>
        </w:rPr>
        <w:t>The purpose of the Master's Program entitled "</w:t>
      </w:r>
      <w:r w:rsidR="003811BC" w:rsidRPr="003811BC">
        <w:rPr>
          <w:rFonts w:ascii="Calibri" w:hAnsi="Calibri" w:cs="Calibri"/>
          <w:lang w:val="en-US"/>
        </w:rPr>
        <w:t xml:space="preserve"> Applied Economics and Contemporary Management</w:t>
      </w:r>
      <w:r w:rsidRPr="00C676EC">
        <w:rPr>
          <w:rFonts w:ascii="Calibri" w:hAnsi="Calibri" w:cs="Calibri"/>
          <w:lang w:val="en-US" w:eastAsia="en-US"/>
        </w:rPr>
        <w:t xml:space="preserve">", which is organized and operated by the Department of Economic Sciences, of the School of Economics and Business Administration of the International Hellenic University, </w:t>
      </w:r>
    </w:p>
    <w:p w14:paraId="3FCBAF17" w14:textId="77777777" w:rsidR="00C33FC2" w:rsidRPr="008E617F" w:rsidRDefault="00C33FC2" w:rsidP="00C33FC2">
      <w:pPr>
        <w:jc w:val="both"/>
        <w:rPr>
          <w:rFonts w:ascii="Calibri" w:hAnsi="Calibri" w:cs="Calibri"/>
          <w:lang w:val="en-US" w:eastAsia="en-US"/>
        </w:rPr>
      </w:pPr>
      <w:r w:rsidRPr="00C676EC">
        <w:rPr>
          <w:rFonts w:ascii="Calibri" w:hAnsi="Calibri" w:cs="Calibri"/>
          <w:lang w:val="en-US" w:eastAsia="en-US"/>
        </w:rPr>
        <w:t xml:space="preserve">is the deepening and promotion of knowledge in the subjects </w:t>
      </w:r>
      <w:r w:rsidRPr="008E617F">
        <w:rPr>
          <w:rFonts w:ascii="Calibri" w:hAnsi="Calibri" w:cs="Calibri"/>
          <w:lang w:val="en-US" w:eastAsia="en-US"/>
        </w:rPr>
        <w:t xml:space="preserve">of </w:t>
      </w:r>
      <w:r w:rsidR="008E617F">
        <w:rPr>
          <w:rFonts w:ascii="Calibri" w:hAnsi="Calibri" w:cs="Calibri"/>
          <w:lang w:val="en-US" w:eastAsia="en-US"/>
        </w:rPr>
        <w:t xml:space="preserve">Applied Economics and Contemporary Management </w:t>
      </w:r>
      <w:r w:rsidRPr="008E617F">
        <w:rPr>
          <w:rFonts w:ascii="Calibri" w:hAnsi="Calibri" w:cs="Calibri"/>
          <w:lang w:val="en-US" w:eastAsia="en-US"/>
        </w:rPr>
        <w:t xml:space="preserve"> with the use of new technologies, the specialization of students in them and the formation of executives capable of responding to the professional field of businesses, organizations and the public sector and to promote the development of research and its applications in the aforementioned subjects.</w:t>
      </w:r>
    </w:p>
    <w:p w14:paraId="3FCBAF18" w14:textId="77777777" w:rsidR="00C33FC2" w:rsidRPr="008E617F" w:rsidRDefault="00C33FC2" w:rsidP="00C33FC2">
      <w:pPr>
        <w:rPr>
          <w:rFonts w:ascii="Calibri" w:hAnsi="Calibri" w:cs="Calibri"/>
          <w:lang w:val="en-US" w:eastAsia="en-US"/>
        </w:rPr>
      </w:pPr>
    </w:p>
    <w:p w14:paraId="3FCBAF19" w14:textId="77777777" w:rsidR="00C33FC2" w:rsidRPr="00357B5B" w:rsidRDefault="00C33FC2" w:rsidP="00C33FC2">
      <w:pPr>
        <w:rPr>
          <w:rFonts w:ascii="Calibri" w:hAnsi="Calibri" w:cs="Calibri"/>
          <w:lang w:val="en-US" w:eastAsia="en-US"/>
        </w:rPr>
      </w:pPr>
    </w:p>
    <w:p w14:paraId="3FCBAF1A" w14:textId="77777777" w:rsidR="00C33FC2" w:rsidRPr="00507A1A" w:rsidRDefault="00C33FC2" w:rsidP="00C33FC2">
      <w:pPr>
        <w:pStyle w:val="3"/>
      </w:pPr>
      <w:r w:rsidRPr="00357B5B">
        <w:t xml:space="preserve">The </w:t>
      </w:r>
      <w:proofErr w:type="spellStart"/>
      <w:r w:rsidRPr="00357B5B">
        <w:t>postgraduate</w:t>
      </w:r>
      <w:proofErr w:type="spellEnd"/>
      <w:r w:rsidRPr="00357B5B">
        <w:t xml:space="preserve"> </w:t>
      </w:r>
      <w:proofErr w:type="spellStart"/>
      <w:r w:rsidRPr="00357B5B">
        <w:t>degree</w:t>
      </w:r>
      <w:proofErr w:type="spellEnd"/>
      <w:r w:rsidRPr="00357B5B">
        <w:t xml:space="preserve"> </w:t>
      </w:r>
      <w:proofErr w:type="spellStart"/>
      <w:r w:rsidRPr="00357B5B">
        <w:t>awarded</w:t>
      </w:r>
      <w:proofErr w:type="spellEnd"/>
    </w:p>
    <w:p w14:paraId="3FCBAF1B" w14:textId="77777777" w:rsidR="00C33FC2" w:rsidRPr="00FB6FF6" w:rsidRDefault="00C33FC2" w:rsidP="00C33FC2">
      <w:pPr>
        <w:autoSpaceDE w:val="0"/>
        <w:autoSpaceDN w:val="0"/>
        <w:adjustRightInd w:val="0"/>
        <w:jc w:val="both"/>
        <w:rPr>
          <w:rFonts w:ascii="Calibri" w:hAnsi="Calibri" w:cs="Calibri"/>
          <w:lang w:val="en-US" w:eastAsia="en-US"/>
        </w:rPr>
      </w:pPr>
      <w:r w:rsidRPr="00C676EC">
        <w:rPr>
          <w:rFonts w:ascii="Calibri" w:hAnsi="Calibri" w:cs="Calibri"/>
          <w:lang w:val="en-US" w:eastAsia="en-US"/>
        </w:rPr>
        <w:t xml:space="preserve">The program awards a Master's Degree in </w:t>
      </w:r>
      <w:r w:rsidRPr="003811BC">
        <w:rPr>
          <w:rFonts w:ascii="Calibri" w:hAnsi="Calibri" w:cs="Calibri"/>
          <w:lang w:val="en-US" w:eastAsia="en-US"/>
        </w:rPr>
        <w:t>"</w:t>
      </w:r>
      <w:r w:rsidR="003811BC" w:rsidRPr="003811BC">
        <w:rPr>
          <w:rFonts w:ascii="Calibri" w:hAnsi="Calibri" w:cs="Calibri"/>
          <w:lang w:val="en-US"/>
        </w:rPr>
        <w:t>Applied Economics and Contemporary Management</w:t>
      </w:r>
      <w:r w:rsidRPr="003811BC">
        <w:rPr>
          <w:rFonts w:ascii="Calibri" w:hAnsi="Calibri" w:cs="Calibri"/>
          <w:lang w:val="en-US" w:eastAsia="en-US"/>
        </w:rPr>
        <w:t>".</w:t>
      </w:r>
    </w:p>
    <w:p w14:paraId="3FCBAF1C" w14:textId="77777777" w:rsidR="00C33FC2" w:rsidRPr="00FB6FF6" w:rsidRDefault="00C33FC2" w:rsidP="00C33FC2">
      <w:pPr>
        <w:autoSpaceDE w:val="0"/>
        <w:autoSpaceDN w:val="0"/>
        <w:adjustRightInd w:val="0"/>
        <w:jc w:val="both"/>
        <w:rPr>
          <w:rFonts w:ascii="Calibri" w:hAnsi="Calibri" w:cs="Calibri"/>
          <w:lang w:val="en-US" w:eastAsia="en-US"/>
        </w:rPr>
      </w:pPr>
    </w:p>
    <w:p w14:paraId="3FCBAF1D" w14:textId="77777777" w:rsidR="00C33FC2" w:rsidRPr="00FB6FF6" w:rsidRDefault="00C33FC2" w:rsidP="00C33FC2">
      <w:pPr>
        <w:autoSpaceDE w:val="0"/>
        <w:autoSpaceDN w:val="0"/>
        <w:adjustRightInd w:val="0"/>
        <w:jc w:val="both"/>
        <w:rPr>
          <w:rFonts w:ascii="Calibri" w:hAnsi="Calibri" w:cs="Calibri"/>
          <w:lang w:val="en-US" w:eastAsia="en-US"/>
        </w:rPr>
      </w:pPr>
    </w:p>
    <w:p w14:paraId="3FCBAF1E" w14:textId="77777777" w:rsidR="00C33FC2" w:rsidRPr="00507A1A" w:rsidRDefault="00C33FC2" w:rsidP="00C33FC2">
      <w:pPr>
        <w:pStyle w:val="3"/>
      </w:pPr>
      <w:proofErr w:type="spellStart"/>
      <w:r w:rsidRPr="00357B5B">
        <w:t>Admissions</w:t>
      </w:r>
      <w:proofErr w:type="spellEnd"/>
    </w:p>
    <w:p w14:paraId="3FCBAF1F" w14:textId="77777777" w:rsidR="00C33FC2" w:rsidRPr="00507A1A" w:rsidRDefault="00C33FC2" w:rsidP="00C33FC2">
      <w:pPr>
        <w:autoSpaceDE w:val="0"/>
        <w:autoSpaceDN w:val="0"/>
        <w:adjustRightInd w:val="0"/>
        <w:jc w:val="both"/>
        <w:rPr>
          <w:rFonts w:ascii="Calibri" w:hAnsi="Calibri" w:cs="Calibri"/>
          <w:lang w:eastAsia="en-US"/>
        </w:rPr>
      </w:pPr>
    </w:p>
    <w:p w14:paraId="3FCBAF20" w14:textId="77777777" w:rsidR="00C33FC2" w:rsidRPr="00C676EC" w:rsidRDefault="00C33FC2" w:rsidP="00C33FC2">
      <w:pPr>
        <w:autoSpaceDE w:val="0"/>
        <w:autoSpaceDN w:val="0"/>
        <w:adjustRightInd w:val="0"/>
        <w:jc w:val="both"/>
        <w:rPr>
          <w:rFonts w:ascii="Calibri" w:hAnsi="Calibri" w:cs="Calibri"/>
          <w:lang w:val="en-US" w:eastAsia="en-US"/>
        </w:rPr>
      </w:pPr>
      <w:r w:rsidRPr="00C676EC">
        <w:rPr>
          <w:rFonts w:ascii="Calibri" w:hAnsi="Calibri" w:cs="Calibri"/>
          <w:lang w:val="en-US" w:eastAsia="en-US"/>
        </w:rPr>
        <w:t xml:space="preserve">The program accepts Graduates of economic universities in Economics, </w:t>
      </w:r>
      <w:r w:rsidR="003811BC" w:rsidRPr="00C676EC">
        <w:rPr>
          <w:rFonts w:ascii="Calibri" w:hAnsi="Calibri" w:cs="Calibri"/>
          <w:lang w:val="en-US" w:eastAsia="en-US"/>
        </w:rPr>
        <w:t xml:space="preserve">Finance, Accounting </w:t>
      </w:r>
      <w:r w:rsidRPr="00C676EC">
        <w:rPr>
          <w:rFonts w:ascii="Calibri" w:hAnsi="Calibri" w:cs="Calibri"/>
          <w:lang w:val="en-US" w:eastAsia="en-US"/>
        </w:rPr>
        <w:t xml:space="preserve">Business Administration, Banking and related scientific subject. </w:t>
      </w:r>
      <w:proofErr w:type="spellStart"/>
      <w:r w:rsidRPr="00C676EC">
        <w:rPr>
          <w:rFonts w:ascii="Calibri" w:hAnsi="Calibri" w:cs="Calibri"/>
          <w:lang w:val="en-US" w:eastAsia="en-US"/>
        </w:rPr>
        <w:t>Graduastes</w:t>
      </w:r>
      <w:proofErr w:type="spellEnd"/>
      <w:r w:rsidRPr="00C676EC">
        <w:rPr>
          <w:rFonts w:ascii="Calibri" w:hAnsi="Calibri" w:cs="Calibri"/>
          <w:lang w:val="en-US" w:eastAsia="en-US"/>
        </w:rPr>
        <w:t xml:space="preserve"> from other University Departments are not excluded, with priority given to Departments whose curriculum includes courses in economics or quantitative methods.</w:t>
      </w:r>
    </w:p>
    <w:p w14:paraId="3FCBAF21" w14:textId="77777777" w:rsidR="00C33FC2" w:rsidRPr="00FB6FF6" w:rsidRDefault="00C33FC2" w:rsidP="00C33FC2">
      <w:pPr>
        <w:autoSpaceDE w:val="0"/>
        <w:autoSpaceDN w:val="0"/>
        <w:adjustRightInd w:val="0"/>
        <w:jc w:val="both"/>
        <w:rPr>
          <w:rFonts w:ascii="Calibri" w:hAnsi="Calibri" w:cs="Calibri"/>
          <w:lang w:val="en-US" w:eastAsia="en-US"/>
        </w:rPr>
      </w:pPr>
    </w:p>
    <w:p w14:paraId="3FCBAF22" w14:textId="77777777" w:rsidR="00C33FC2" w:rsidRPr="00507A1A" w:rsidRDefault="00C33FC2" w:rsidP="00C33FC2">
      <w:pPr>
        <w:pStyle w:val="3"/>
      </w:pPr>
      <w:proofErr w:type="spellStart"/>
      <w:r w:rsidRPr="00416357">
        <w:t>Duration</w:t>
      </w:r>
      <w:proofErr w:type="spellEnd"/>
      <w:r w:rsidRPr="00416357">
        <w:t xml:space="preserve"> of </w:t>
      </w:r>
      <w:proofErr w:type="spellStart"/>
      <w:r w:rsidRPr="00416357">
        <w:t>studies</w:t>
      </w:r>
      <w:proofErr w:type="spellEnd"/>
    </w:p>
    <w:p w14:paraId="3FCBAF23" w14:textId="77777777" w:rsidR="00C33FC2" w:rsidRPr="00507A1A" w:rsidRDefault="00C33FC2" w:rsidP="00C33FC2">
      <w:pPr>
        <w:autoSpaceDE w:val="0"/>
        <w:autoSpaceDN w:val="0"/>
        <w:adjustRightInd w:val="0"/>
        <w:jc w:val="both"/>
        <w:rPr>
          <w:rFonts w:ascii="Calibri" w:hAnsi="Calibri" w:cs="Calibri"/>
          <w:bCs/>
        </w:rPr>
      </w:pPr>
    </w:p>
    <w:p w14:paraId="3FCBAF24" w14:textId="77777777" w:rsidR="00C33FC2" w:rsidRPr="008A2417" w:rsidRDefault="00C33FC2" w:rsidP="00C33FC2">
      <w:pPr>
        <w:autoSpaceDE w:val="0"/>
        <w:autoSpaceDN w:val="0"/>
        <w:adjustRightInd w:val="0"/>
        <w:jc w:val="both"/>
        <w:rPr>
          <w:rFonts w:ascii="Calibri" w:hAnsi="Calibri" w:cs="Calibri"/>
          <w:bCs/>
          <w:lang w:val="en-US"/>
        </w:rPr>
      </w:pPr>
      <w:r w:rsidRPr="00C676EC">
        <w:rPr>
          <w:rFonts w:ascii="Calibri" w:hAnsi="Calibri" w:cs="Calibri"/>
          <w:bCs/>
          <w:lang w:val="en-US"/>
        </w:rPr>
        <w:t>The duration of studies for the awarding of the Postgraduate Diploma of Specialization is defined in three (3) academic semesters, of which the first two are full-time and the third is time for the preparation of a diploma thesis (minimum duration 18 months).</w:t>
      </w:r>
    </w:p>
    <w:p w14:paraId="3FCBAF25" w14:textId="77777777" w:rsidR="00C33FC2" w:rsidRPr="008A2417" w:rsidRDefault="00C33FC2" w:rsidP="00C33FC2">
      <w:pPr>
        <w:autoSpaceDE w:val="0"/>
        <w:autoSpaceDN w:val="0"/>
        <w:adjustRightInd w:val="0"/>
        <w:jc w:val="both"/>
        <w:rPr>
          <w:rFonts w:ascii="Calibri" w:hAnsi="Calibri" w:cs="Calibri"/>
          <w:bCs/>
          <w:lang w:val="en-US"/>
        </w:rPr>
      </w:pPr>
    </w:p>
    <w:p w14:paraId="3FCBAF26" w14:textId="77777777" w:rsidR="00C33FC2" w:rsidRPr="008A2417" w:rsidRDefault="00C33FC2" w:rsidP="00C33FC2">
      <w:pPr>
        <w:autoSpaceDE w:val="0"/>
        <w:autoSpaceDN w:val="0"/>
        <w:adjustRightInd w:val="0"/>
        <w:rPr>
          <w:rFonts w:ascii="Calibri" w:hAnsi="Calibri" w:cs="Calibri"/>
          <w:bCs/>
          <w:lang w:val="en-US"/>
        </w:rPr>
      </w:pPr>
    </w:p>
    <w:p w14:paraId="3FCBAF27" w14:textId="77777777" w:rsidR="00C33FC2" w:rsidRPr="00507A1A" w:rsidRDefault="00C33FC2" w:rsidP="00C33FC2">
      <w:pPr>
        <w:pStyle w:val="3"/>
      </w:pPr>
      <w:proofErr w:type="spellStart"/>
      <w:r w:rsidRPr="00416357">
        <w:t>Course</w:t>
      </w:r>
      <w:proofErr w:type="spellEnd"/>
      <w:r w:rsidRPr="00416357">
        <w:t xml:space="preserve"> </w:t>
      </w:r>
      <w:proofErr w:type="spellStart"/>
      <w:r w:rsidRPr="00416357">
        <w:t>schedule</w:t>
      </w:r>
      <w:proofErr w:type="spellEnd"/>
      <w:r w:rsidRPr="00416357">
        <w:t xml:space="preserve"> per </w:t>
      </w:r>
      <w:proofErr w:type="spellStart"/>
      <w:r w:rsidRPr="00416357">
        <w:t>semester</w:t>
      </w:r>
      <w:proofErr w:type="spellEnd"/>
      <w:r w:rsidRPr="00507A1A">
        <w:t xml:space="preserve">                                                    </w:t>
      </w:r>
    </w:p>
    <w:p w14:paraId="3FCBAF28" w14:textId="77777777" w:rsidR="00C33FC2" w:rsidRDefault="00C33FC2" w:rsidP="00C33FC2">
      <w:pPr>
        <w:autoSpaceDE w:val="0"/>
        <w:autoSpaceDN w:val="0"/>
        <w:adjustRightInd w:val="0"/>
        <w:jc w:val="both"/>
        <w:rPr>
          <w:rFonts w:ascii="Calibri" w:hAnsi="Calibri" w:cs="Calibri"/>
        </w:rPr>
      </w:pPr>
    </w:p>
    <w:p w14:paraId="3FCBAF29" w14:textId="77777777" w:rsidR="00C33FC2" w:rsidRPr="00E16A8D" w:rsidRDefault="00C33FC2" w:rsidP="00C33FC2">
      <w:pPr>
        <w:jc w:val="center"/>
        <w:rPr>
          <w:rFonts w:ascii="Calibri" w:hAnsi="Calibri" w:cs="Calibri"/>
          <w:b/>
          <w:sz w:val="20"/>
          <w:szCs w:val="20"/>
          <w:lang w:val="en-US"/>
        </w:rPr>
      </w:pPr>
      <w:r>
        <w:rPr>
          <w:rFonts w:ascii="Calibri" w:hAnsi="Calibri" w:cs="Calibri"/>
          <w:b/>
          <w:sz w:val="20"/>
          <w:szCs w:val="20"/>
          <w:lang w:val="en-US"/>
        </w:rPr>
        <w:t>FIRST SEMESTER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53"/>
        <w:gridCol w:w="992"/>
        <w:gridCol w:w="567"/>
        <w:gridCol w:w="567"/>
        <w:gridCol w:w="850"/>
      </w:tblGrid>
      <w:tr w:rsidR="008E617F" w:rsidRPr="009211F0" w14:paraId="3FCBAF30" w14:textId="77777777" w:rsidTr="008C09A7">
        <w:trPr>
          <w:trHeight w:val="941"/>
        </w:trPr>
        <w:tc>
          <w:tcPr>
            <w:tcW w:w="675" w:type="dxa"/>
          </w:tcPr>
          <w:p w14:paraId="3FCBAF2A" w14:textId="77777777" w:rsidR="008E617F" w:rsidRPr="008C09A7" w:rsidRDefault="008E617F" w:rsidP="00661F4C">
            <w:pPr>
              <w:rPr>
                <w:rFonts w:ascii="Calibri" w:hAnsi="Calibri"/>
                <w:b/>
                <w:sz w:val="22"/>
                <w:szCs w:val="22"/>
              </w:rPr>
            </w:pPr>
            <w:r w:rsidRPr="008C09A7">
              <w:rPr>
                <w:rFonts w:ascii="Calibri" w:hAnsi="Calibri"/>
                <w:b/>
                <w:sz w:val="22"/>
                <w:szCs w:val="22"/>
              </w:rPr>
              <w:t>α/α</w:t>
            </w:r>
          </w:p>
        </w:tc>
        <w:tc>
          <w:tcPr>
            <w:tcW w:w="4253" w:type="dxa"/>
          </w:tcPr>
          <w:p w14:paraId="3FCBAF2B" w14:textId="77777777" w:rsidR="008E617F" w:rsidRPr="008C09A7" w:rsidRDefault="008E617F" w:rsidP="00661F4C">
            <w:pPr>
              <w:rPr>
                <w:rFonts w:ascii="Calibri" w:hAnsi="Calibri"/>
                <w:b/>
                <w:sz w:val="22"/>
                <w:szCs w:val="22"/>
                <w:lang w:val="en-US"/>
              </w:rPr>
            </w:pPr>
            <w:r w:rsidRPr="008C09A7">
              <w:rPr>
                <w:rFonts w:ascii="Calibri" w:hAnsi="Calibri"/>
                <w:b/>
                <w:sz w:val="22"/>
                <w:szCs w:val="22"/>
                <w:lang w:val="en-US"/>
              </w:rPr>
              <w:t>COURSES</w:t>
            </w:r>
          </w:p>
        </w:tc>
        <w:tc>
          <w:tcPr>
            <w:tcW w:w="992" w:type="dxa"/>
          </w:tcPr>
          <w:p w14:paraId="3FCBAF2C" w14:textId="77777777" w:rsidR="008E617F" w:rsidRPr="008C09A7" w:rsidRDefault="008E617F" w:rsidP="00661F4C">
            <w:pPr>
              <w:jc w:val="center"/>
              <w:rPr>
                <w:rFonts w:ascii="Calibri" w:hAnsi="Calibri"/>
                <w:b/>
                <w:sz w:val="22"/>
                <w:szCs w:val="22"/>
                <w:lang w:val="en-US"/>
              </w:rPr>
            </w:pPr>
            <w:r w:rsidRPr="008C09A7">
              <w:rPr>
                <w:rFonts w:ascii="Calibri" w:hAnsi="Calibri"/>
                <w:b/>
                <w:sz w:val="22"/>
                <w:szCs w:val="22"/>
                <w:lang w:val="en-US"/>
              </w:rPr>
              <w:t>HOURS</w:t>
            </w:r>
          </w:p>
        </w:tc>
        <w:tc>
          <w:tcPr>
            <w:tcW w:w="567" w:type="dxa"/>
          </w:tcPr>
          <w:p w14:paraId="3FCBAF2D" w14:textId="77777777" w:rsidR="008E617F" w:rsidRPr="008C09A7" w:rsidRDefault="008E617F" w:rsidP="00661F4C">
            <w:pPr>
              <w:jc w:val="center"/>
              <w:rPr>
                <w:rFonts w:ascii="Calibri" w:hAnsi="Calibri"/>
                <w:b/>
                <w:sz w:val="22"/>
                <w:szCs w:val="22"/>
                <w:lang w:val="en-US"/>
              </w:rPr>
            </w:pPr>
            <w:r w:rsidRPr="008C09A7">
              <w:rPr>
                <w:rFonts w:ascii="Calibri" w:hAnsi="Calibri"/>
                <w:b/>
                <w:sz w:val="22"/>
                <w:szCs w:val="22"/>
                <w:lang w:val="en-US"/>
              </w:rPr>
              <w:t>T</w:t>
            </w:r>
          </w:p>
        </w:tc>
        <w:tc>
          <w:tcPr>
            <w:tcW w:w="567" w:type="dxa"/>
          </w:tcPr>
          <w:p w14:paraId="3FCBAF2E" w14:textId="77777777" w:rsidR="008E617F" w:rsidRPr="008C09A7" w:rsidRDefault="008E617F" w:rsidP="00661F4C">
            <w:pPr>
              <w:jc w:val="center"/>
              <w:rPr>
                <w:rFonts w:ascii="Calibri" w:hAnsi="Calibri"/>
                <w:b/>
                <w:sz w:val="22"/>
                <w:szCs w:val="22"/>
                <w:lang w:val="en-US"/>
              </w:rPr>
            </w:pPr>
            <w:r w:rsidRPr="008C09A7">
              <w:rPr>
                <w:rFonts w:ascii="Calibri" w:hAnsi="Calibri"/>
                <w:b/>
                <w:sz w:val="22"/>
                <w:szCs w:val="22"/>
                <w:lang w:val="en-US"/>
              </w:rPr>
              <w:t>E</w:t>
            </w:r>
          </w:p>
        </w:tc>
        <w:tc>
          <w:tcPr>
            <w:tcW w:w="850" w:type="dxa"/>
          </w:tcPr>
          <w:p w14:paraId="3FCBAF2F" w14:textId="77777777" w:rsidR="008E617F" w:rsidRPr="008C09A7" w:rsidRDefault="008E617F" w:rsidP="00661F4C">
            <w:pPr>
              <w:jc w:val="center"/>
              <w:rPr>
                <w:rFonts w:ascii="Calibri" w:hAnsi="Calibri"/>
                <w:b/>
                <w:sz w:val="22"/>
                <w:szCs w:val="22"/>
                <w:lang w:val="en-US"/>
              </w:rPr>
            </w:pPr>
            <w:r w:rsidRPr="008C09A7">
              <w:rPr>
                <w:rFonts w:ascii="Calibri" w:hAnsi="Calibri"/>
                <w:b/>
                <w:sz w:val="22"/>
                <w:szCs w:val="22"/>
                <w:lang w:val="en-US"/>
              </w:rPr>
              <w:t>ECTS</w:t>
            </w:r>
          </w:p>
        </w:tc>
      </w:tr>
      <w:tr w:rsidR="008E617F" w:rsidRPr="009211F0" w14:paraId="3FCBAF37" w14:textId="77777777" w:rsidTr="008C09A7">
        <w:tc>
          <w:tcPr>
            <w:tcW w:w="675" w:type="dxa"/>
          </w:tcPr>
          <w:p w14:paraId="3FCBAF31" w14:textId="77777777" w:rsidR="008E617F" w:rsidRPr="008C09A7" w:rsidRDefault="008E617F" w:rsidP="00661F4C">
            <w:pPr>
              <w:rPr>
                <w:rFonts w:ascii="Calibri" w:hAnsi="Calibri"/>
                <w:sz w:val="22"/>
                <w:szCs w:val="22"/>
              </w:rPr>
            </w:pPr>
            <w:r w:rsidRPr="008C09A7">
              <w:rPr>
                <w:rFonts w:ascii="Calibri" w:hAnsi="Calibri"/>
                <w:sz w:val="22"/>
                <w:szCs w:val="22"/>
              </w:rPr>
              <w:t>1</w:t>
            </w:r>
          </w:p>
        </w:tc>
        <w:tc>
          <w:tcPr>
            <w:tcW w:w="4253" w:type="dxa"/>
          </w:tcPr>
          <w:p w14:paraId="3FCBAF32" w14:textId="77777777" w:rsidR="008E617F" w:rsidRPr="008C09A7" w:rsidRDefault="008E617F" w:rsidP="00661F4C">
            <w:pPr>
              <w:rPr>
                <w:rFonts w:ascii="Calibri" w:hAnsi="Calibri"/>
                <w:sz w:val="22"/>
                <w:szCs w:val="22"/>
                <w:lang w:val="en-US"/>
              </w:rPr>
            </w:pPr>
            <w:r w:rsidRPr="008C09A7">
              <w:rPr>
                <w:rFonts w:ascii="Calibri" w:hAnsi="Calibri"/>
                <w:sz w:val="22"/>
                <w:szCs w:val="22"/>
                <w:lang w:val="en-US"/>
              </w:rPr>
              <w:t>Macroeconomic Analysis</w:t>
            </w:r>
          </w:p>
        </w:tc>
        <w:tc>
          <w:tcPr>
            <w:tcW w:w="992" w:type="dxa"/>
          </w:tcPr>
          <w:p w14:paraId="3FCBAF33" w14:textId="77777777" w:rsidR="008E617F" w:rsidRPr="008C09A7" w:rsidRDefault="008E617F" w:rsidP="00661F4C">
            <w:pPr>
              <w:jc w:val="center"/>
              <w:rPr>
                <w:rFonts w:ascii="Calibri" w:hAnsi="Calibri"/>
                <w:sz w:val="22"/>
                <w:szCs w:val="22"/>
              </w:rPr>
            </w:pPr>
            <w:r w:rsidRPr="008C09A7">
              <w:rPr>
                <w:rFonts w:ascii="Calibri" w:hAnsi="Calibri"/>
                <w:sz w:val="22"/>
                <w:szCs w:val="22"/>
              </w:rPr>
              <w:t>3</w:t>
            </w:r>
          </w:p>
        </w:tc>
        <w:tc>
          <w:tcPr>
            <w:tcW w:w="567" w:type="dxa"/>
          </w:tcPr>
          <w:p w14:paraId="3FCBAF34" w14:textId="77777777" w:rsidR="008E617F" w:rsidRPr="008C09A7" w:rsidRDefault="008E617F" w:rsidP="00661F4C">
            <w:pPr>
              <w:jc w:val="center"/>
              <w:rPr>
                <w:rFonts w:ascii="Calibri" w:hAnsi="Calibri"/>
                <w:sz w:val="22"/>
                <w:szCs w:val="22"/>
              </w:rPr>
            </w:pPr>
            <w:r w:rsidRPr="008C09A7">
              <w:rPr>
                <w:rFonts w:ascii="Calibri" w:hAnsi="Calibri"/>
                <w:sz w:val="22"/>
                <w:szCs w:val="22"/>
              </w:rPr>
              <w:t>2</w:t>
            </w:r>
          </w:p>
        </w:tc>
        <w:tc>
          <w:tcPr>
            <w:tcW w:w="567" w:type="dxa"/>
          </w:tcPr>
          <w:p w14:paraId="3FCBAF35" w14:textId="77777777" w:rsidR="008E617F" w:rsidRPr="008C09A7" w:rsidRDefault="008E617F" w:rsidP="00661F4C">
            <w:pPr>
              <w:jc w:val="center"/>
              <w:rPr>
                <w:rFonts w:ascii="Calibri" w:hAnsi="Calibri"/>
                <w:sz w:val="22"/>
                <w:szCs w:val="22"/>
              </w:rPr>
            </w:pPr>
            <w:r w:rsidRPr="008C09A7">
              <w:rPr>
                <w:rFonts w:ascii="Calibri" w:hAnsi="Calibri"/>
                <w:sz w:val="22"/>
                <w:szCs w:val="22"/>
              </w:rPr>
              <w:t>1</w:t>
            </w:r>
          </w:p>
        </w:tc>
        <w:tc>
          <w:tcPr>
            <w:tcW w:w="850" w:type="dxa"/>
          </w:tcPr>
          <w:p w14:paraId="3FCBAF36" w14:textId="77777777" w:rsidR="008E617F" w:rsidRPr="008C09A7" w:rsidRDefault="008E617F" w:rsidP="00661F4C">
            <w:pPr>
              <w:jc w:val="center"/>
              <w:rPr>
                <w:rFonts w:ascii="Calibri" w:hAnsi="Calibri"/>
                <w:sz w:val="22"/>
                <w:szCs w:val="22"/>
              </w:rPr>
            </w:pPr>
            <w:r w:rsidRPr="008C09A7">
              <w:rPr>
                <w:rFonts w:ascii="Calibri" w:hAnsi="Calibri"/>
                <w:sz w:val="22"/>
                <w:szCs w:val="22"/>
              </w:rPr>
              <w:t>6</w:t>
            </w:r>
          </w:p>
        </w:tc>
      </w:tr>
      <w:tr w:rsidR="008E617F" w:rsidRPr="009211F0" w14:paraId="3FCBAF3E" w14:textId="77777777" w:rsidTr="008C09A7">
        <w:tc>
          <w:tcPr>
            <w:tcW w:w="675" w:type="dxa"/>
          </w:tcPr>
          <w:p w14:paraId="3FCBAF38" w14:textId="77777777" w:rsidR="008E617F" w:rsidRPr="008C09A7" w:rsidRDefault="008E617F" w:rsidP="00661F4C">
            <w:pPr>
              <w:rPr>
                <w:rFonts w:ascii="Calibri" w:hAnsi="Calibri"/>
                <w:sz w:val="22"/>
                <w:szCs w:val="22"/>
              </w:rPr>
            </w:pPr>
            <w:r w:rsidRPr="008C09A7">
              <w:rPr>
                <w:rFonts w:ascii="Calibri" w:hAnsi="Calibri"/>
                <w:sz w:val="22"/>
                <w:szCs w:val="22"/>
              </w:rPr>
              <w:t>2</w:t>
            </w:r>
          </w:p>
        </w:tc>
        <w:tc>
          <w:tcPr>
            <w:tcW w:w="4253" w:type="dxa"/>
          </w:tcPr>
          <w:p w14:paraId="3FCBAF39" w14:textId="77777777" w:rsidR="008E617F" w:rsidRPr="008C09A7" w:rsidRDefault="008E617F" w:rsidP="00661F4C">
            <w:pPr>
              <w:rPr>
                <w:rFonts w:ascii="Calibri" w:hAnsi="Calibri"/>
                <w:sz w:val="22"/>
                <w:szCs w:val="22"/>
                <w:lang w:val="en-US"/>
              </w:rPr>
            </w:pPr>
            <w:r w:rsidRPr="008C09A7">
              <w:rPr>
                <w:rFonts w:ascii="Calibri" w:hAnsi="Calibri"/>
                <w:sz w:val="22"/>
                <w:szCs w:val="22"/>
                <w:lang w:val="en-US"/>
              </w:rPr>
              <w:t>Quantitative Analysis and Data Science</w:t>
            </w:r>
          </w:p>
        </w:tc>
        <w:tc>
          <w:tcPr>
            <w:tcW w:w="992" w:type="dxa"/>
          </w:tcPr>
          <w:p w14:paraId="3FCBAF3A" w14:textId="77777777" w:rsidR="008E617F" w:rsidRPr="008C09A7" w:rsidRDefault="008E617F" w:rsidP="00661F4C">
            <w:pPr>
              <w:jc w:val="center"/>
              <w:rPr>
                <w:rFonts w:ascii="Calibri" w:hAnsi="Calibri"/>
                <w:sz w:val="22"/>
                <w:szCs w:val="22"/>
              </w:rPr>
            </w:pPr>
            <w:r w:rsidRPr="008C09A7">
              <w:rPr>
                <w:rFonts w:ascii="Calibri" w:hAnsi="Calibri"/>
                <w:sz w:val="22"/>
                <w:szCs w:val="22"/>
              </w:rPr>
              <w:t>3</w:t>
            </w:r>
          </w:p>
        </w:tc>
        <w:tc>
          <w:tcPr>
            <w:tcW w:w="567" w:type="dxa"/>
          </w:tcPr>
          <w:p w14:paraId="3FCBAF3B" w14:textId="77777777" w:rsidR="008E617F" w:rsidRPr="008C09A7" w:rsidRDefault="008E617F" w:rsidP="00661F4C">
            <w:pPr>
              <w:jc w:val="center"/>
              <w:rPr>
                <w:rFonts w:ascii="Calibri" w:hAnsi="Calibri"/>
                <w:sz w:val="22"/>
                <w:szCs w:val="22"/>
              </w:rPr>
            </w:pPr>
            <w:r w:rsidRPr="008C09A7">
              <w:rPr>
                <w:rFonts w:ascii="Calibri" w:hAnsi="Calibri"/>
                <w:sz w:val="22"/>
                <w:szCs w:val="22"/>
              </w:rPr>
              <w:t>2</w:t>
            </w:r>
          </w:p>
        </w:tc>
        <w:tc>
          <w:tcPr>
            <w:tcW w:w="567" w:type="dxa"/>
          </w:tcPr>
          <w:p w14:paraId="3FCBAF3C" w14:textId="77777777" w:rsidR="008E617F" w:rsidRPr="008C09A7" w:rsidRDefault="008E617F" w:rsidP="00661F4C">
            <w:pPr>
              <w:jc w:val="center"/>
              <w:rPr>
                <w:rFonts w:ascii="Calibri" w:hAnsi="Calibri"/>
                <w:sz w:val="22"/>
                <w:szCs w:val="22"/>
              </w:rPr>
            </w:pPr>
            <w:r w:rsidRPr="008C09A7">
              <w:rPr>
                <w:rFonts w:ascii="Calibri" w:hAnsi="Calibri"/>
                <w:sz w:val="22"/>
                <w:szCs w:val="22"/>
              </w:rPr>
              <w:t>1</w:t>
            </w:r>
          </w:p>
        </w:tc>
        <w:tc>
          <w:tcPr>
            <w:tcW w:w="850" w:type="dxa"/>
          </w:tcPr>
          <w:p w14:paraId="3FCBAF3D" w14:textId="77777777" w:rsidR="008E617F" w:rsidRPr="008C09A7" w:rsidRDefault="008E617F" w:rsidP="00661F4C">
            <w:pPr>
              <w:jc w:val="center"/>
              <w:rPr>
                <w:rFonts w:ascii="Calibri" w:hAnsi="Calibri"/>
                <w:sz w:val="22"/>
                <w:szCs w:val="22"/>
              </w:rPr>
            </w:pPr>
            <w:r w:rsidRPr="008C09A7">
              <w:rPr>
                <w:rFonts w:ascii="Calibri" w:hAnsi="Calibri"/>
                <w:sz w:val="22"/>
                <w:szCs w:val="22"/>
              </w:rPr>
              <w:t>6</w:t>
            </w:r>
          </w:p>
        </w:tc>
      </w:tr>
      <w:tr w:rsidR="008E617F" w:rsidRPr="009211F0" w14:paraId="3FCBAF45" w14:textId="77777777" w:rsidTr="008C09A7">
        <w:tc>
          <w:tcPr>
            <w:tcW w:w="675" w:type="dxa"/>
          </w:tcPr>
          <w:p w14:paraId="3FCBAF3F" w14:textId="77777777" w:rsidR="008E617F" w:rsidRPr="008C09A7" w:rsidRDefault="008E617F" w:rsidP="00661F4C">
            <w:pPr>
              <w:rPr>
                <w:rFonts w:ascii="Calibri" w:hAnsi="Calibri"/>
                <w:sz w:val="22"/>
                <w:szCs w:val="22"/>
                <w:highlight w:val="yellow"/>
              </w:rPr>
            </w:pPr>
            <w:r w:rsidRPr="008C09A7">
              <w:rPr>
                <w:rFonts w:ascii="Calibri" w:hAnsi="Calibri"/>
                <w:sz w:val="22"/>
                <w:szCs w:val="22"/>
              </w:rPr>
              <w:t>3</w:t>
            </w:r>
          </w:p>
        </w:tc>
        <w:tc>
          <w:tcPr>
            <w:tcW w:w="4253" w:type="dxa"/>
          </w:tcPr>
          <w:p w14:paraId="3FCBAF40" w14:textId="77777777" w:rsidR="008E617F" w:rsidRPr="008C09A7" w:rsidRDefault="008E617F" w:rsidP="00661F4C">
            <w:pPr>
              <w:rPr>
                <w:rFonts w:ascii="Calibri" w:hAnsi="Calibri"/>
                <w:sz w:val="22"/>
                <w:szCs w:val="22"/>
              </w:rPr>
            </w:pPr>
            <w:r w:rsidRPr="008C09A7">
              <w:rPr>
                <w:rFonts w:ascii="Calibri" w:hAnsi="Calibri"/>
                <w:sz w:val="22"/>
                <w:szCs w:val="22"/>
              </w:rPr>
              <w:t xml:space="preserve">International </w:t>
            </w:r>
            <w:proofErr w:type="spellStart"/>
            <w:r w:rsidRPr="008C09A7">
              <w:rPr>
                <w:rFonts w:ascii="Calibri" w:hAnsi="Calibri"/>
                <w:sz w:val="22"/>
                <w:szCs w:val="22"/>
              </w:rPr>
              <w:t>Entrepreneurship</w:t>
            </w:r>
            <w:proofErr w:type="spellEnd"/>
            <w:r w:rsidRPr="008C09A7">
              <w:rPr>
                <w:rFonts w:ascii="Calibri" w:hAnsi="Calibri"/>
                <w:sz w:val="22"/>
                <w:szCs w:val="22"/>
              </w:rPr>
              <w:t xml:space="preserve"> and </w:t>
            </w:r>
            <w:proofErr w:type="spellStart"/>
            <w:r w:rsidRPr="008C09A7">
              <w:rPr>
                <w:rFonts w:ascii="Calibri" w:hAnsi="Calibri"/>
                <w:sz w:val="22"/>
                <w:szCs w:val="22"/>
              </w:rPr>
              <w:t>Markets</w:t>
            </w:r>
            <w:proofErr w:type="spellEnd"/>
          </w:p>
        </w:tc>
        <w:tc>
          <w:tcPr>
            <w:tcW w:w="992" w:type="dxa"/>
          </w:tcPr>
          <w:p w14:paraId="3FCBAF41" w14:textId="77777777" w:rsidR="008E617F" w:rsidRPr="008C09A7" w:rsidRDefault="008E617F" w:rsidP="00661F4C">
            <w:pPr>
              <w:jc w:val="center"/>
              <w:rPr>
                <w:rFonts w:ascii="Calibri" w:hAnsi="Calibri"/>
                <w:sz w:val="22"/>
                <w:szCs w:val="22"/>
              </w:rPr>
            </w:pPr>
            <w:r w:rsidRPr="008C09A7">
              <w:rPr>
                <w:rFonts w:ascii="Calibri" w:hAnsi="Calibri"/>
                <w:sz w:val="22"/>
                <w:szCs w:val="22"/>
              </w:rPr>
              <w:t>3</w:t>
            </w:r>
          </w:p>
        </w:tc>
        <w:tc>
          <w:tcPr>
            <w:tcW w:w="567" w:type="dxa"/>
          </w:tcPr>
          <w:p w14:paraId="3FCBAF42" w14:textId="77777777" w:rsidR="008E617F" w:rsidRPr="008C09A7" w:rsidRDefault="008E617F" w:rsidP="00661F4C">
            <w:pPr>
              <w:jc w:val="center"/>
              <w:rPr>
                <w:rFonts w:ascii="Calibri" w:hAnsi="Calibri"/>
                <w:sz w:val="22"/>
                <w:szCs w:val="22"/>
              </w:rPr>
            </w:pPr>
            <w:r w:rsidRPr="008C09A7">
              <w:rPr>
                <w:rFonts w:ascii="Calibri" w:hAnsi="Calibri"/>
                <w:sz w:val="22"/>
                <w:szCs w:val="22"/>
              </w:rPr>
              <w:t>2</w:t>
            </w:r>
          </w:p>
        </w:tc>
        <w:tc>
          <w:tcPr>
            <w:tcW w:w="567" w:type="dxa"/>
          </w:tcPr>
          <w:p w14:paraId="3FCBAF43" w14:textId="77777777" w:rsidR="008E617F" w:rsidRPr="008C09A7" w:rsidRDefault="008E617F" w:rsidP="00661F4C">
            <w:pPr>
              <w:jc w:val="center"/>
              <w:rPr>
                <w:rFonts w:ascii="Calibri" w:hAnsi="Calibri"/>
                <w:sz w:val="22"/>
                <w:szCs w:val="22"/>
                <w:lang w:val="en-US"/>
              </w:rPr>
            </w:pPr>
            <w:r w:rsidRPr="008C09A7">
              <w:rPr>
                <w:rFonts w:ascii="Calibri" w:hAnsi="Calibri"/>
                <w:sz w:val="22"/>
                <w:szCs w:val="22"/>
                <w:lang w:val="en-US"/>
              </w:rPr>
              <w:t>1</w:t>
            </w:r>
          </w:p>
        </w:tc>
        <w:tc>
          <w:tcPr>
            <w:tcW w:w="850" w:type="dxa"/>
          </w:tcPr>
          <w:p w14:paraId="3FCBAF44" w14:textId="77777777" w:rsidR="008E617F" w:rsidRPr="008C09A7" w:rsidRDefault="008E617F" w:rsidP="00661F4C">
            <w:pPr>
              <w:jc w:val="center"/>
              <w:rPr>
                <w:rFonts w:ascii="Calibri" w:hAnsi="Calibri"/>
                <w:sz w:val="22"/>
                <w:szCs w:val="22"/>
              </w:rPr>
            </w:pPr>
            <w:r w:rsidRPr="008C09A7">
              <w:rPr>
                <w:rFonts w:ascii="Calibri" w:hAnsi="Calibri"/>
                <w:sz w:val="22"/>
                <w:szCs w:val="22"/>
              </w:rPr>
              <w:t>6</w:t>
            </w:r>
          </w:p>
        </w:tc>
      </w:tr>
      <w:tr w:rsidR="008E617F" w:rsidRPr="009211F0" w14:paraId="3FCBAF4C" w14:textId="77777777" w:rsidTr="008C09A7">
        <w:tc>
          <w:tcPr>
            <w:tcW w:w="675" w:type="dxa"/>
          </w:tcPr>
          <w:p w14:paraId="3FCBAF46" w14:textId="77777777" w:rsidR="008E617F" w:rsidRPr="008C09A7" w:rsidRDefault="008E617F" w:rsidP="00661F4C">
            <w:pPr>
              <w:rPr>
                <w:rFonts w:ascii="Calibri" w:hAnsi="Calibri"/>
                <w:sz w:val="22"/>
                <w:szCs w:val="22"/>
              </w:rPr>
            </w:pPr>
            <w:r w:rsidRPr="008C09A7">
              <w:rPr>
                <w:rFonts w:ascii="Calibri" w:hAnsi="Calibri"/>
                <w:sz w:val="22"/>
                <w:szCs w:val="22"/>
              </w:rPr>
              <w:t>4</w:t>
            </w:r>
          </w:p>
        </w:tc>
        <w:tc>
          <w:tcPr>
            <w:tcW w:w="4253" w:type="dxa"/>
          </w:tcPr>
          <w:p w14:paraId="3FCBAF47" w14:textId="77777777" w:rsidR="008E617F" w:rsidRPr="008C09A7" w:rsidRDefault="008E617F" w:rsidP="00661F4C">
            <w:pPr>
              <w:rPr>
                <w:rFonts w:ascii="Calibri" w:hAnsi="Calibri"/>
                <w:sz w:val="22"/>
                <w:szCs w:val="22"/>
                <w:lang w:val="en-US"/>
              </w:rPr>
            </w:pPr>
            <w:r w:rsidRPr="008C09A7">
              <w:rPr>
                <w:rFonts w:ascii="Calibri" w:hAnsi="Calibri"/>
                <w:sz w:val="22"/>
                <w:szCs w:val="22"/>
                <w:lang w:val="en-US"/>
              </w:rPr>
              <w:t>Leadership, management models and project management</w:t>
            </w:r>
          </w:p>
        </w:tc>
        <w:tc>
          <w:tcPr>
            <w:tcW w:w="992" w:type="dxa"/>
          </w:tcPr>
          <w:p w14:paraId="3FCBAF48" w14:textId="77777777" w:rsidR="008E617F" w:rsidRPr="008C09A7" w:rsidRDefault="008E617F" w:rsidP="00661F4C">
            <w:pPr>
              <w:jc w:val="center"/>
              <w:rPr>
                <w:rFonts w:ascii="Calibri" w:hAnsi="Calibri"/>
                <w:sz w:val="22"/>
                <w:szCs w:val="22"/>
              </w:rPr>
            </w:pPr>
            <w:r w:rsidRPr="008C09A7">
              <w:rPr>
                <w:rFonts w:ascii="Calibri" w:hAnsi="Calibri"/>
                <w:sz w:val="22"/>
                <w:szCs w:val="22"/>
              </w:rPr>
              <w:t>3</w:t>
            </w:r>
          </w:p>
        </w:tc>
        <w:tc>
          <w:tcPr>
            <w:tcW w:w="567" w:type="dxa"/>
          </w:tcPr>
          <w:p w14:paraId="3FCBAF49" w14:textId="77777777" w:rsidR="008E617F" w:rsidRPr="008C09A7" w:rsidRDefault="008E617F" w:rsidP="00661F4C">
            <w:pPr>
              <w:jc w:val="center"/>
              <w:rPr>
                <w:rFonts w:ascii="Calibri" w:hAnsi="Calibri"/>
                <w:sz w:val="22"/>
                <w:szCs w:val="22"/>
              </w:rPr>
            </w:pPr>
            <w:r w:rsidRPr="008C09A7">
              <w:rPr>
                <w:rFonts w:ascii="Calibri" w:hAnsi="Calibri"/>
                <w:sz w:val="22"/>
                <w:szCs w:val="22"/>
              </w:rPr>
              <w:t>2</w:t>
            </w:r>
          </w:p>
        </w:tc>
        <w:tc>
          <w:tcPr>
            <w:tcW w:w="567" w:type="dxa"/>
          </w:tcPr>
          <w:p w14:paraId="3FCBAF4A" w14:textId="77777777" w:rsidR="008E617F" w:rsidRPr="008C09A7" w:rsidRDefault="008E617F" w:rsidP="00661F4C">
            <w:pPr>
              <w:jc w:val="center"/>
              <w:rPr>
                <w:rFonts w:ascii="Calibri" w:hAnsi="Calibri"/>
                <w:sz w:val="22"/>
                <w:szCs w:val="22"/>
              </w:rPr>
            </w:pPr>
            <w:r w:rsidRPr="008C09A7">
              <w:rPr>
                <w:rFonts w:ascii="Calibri" w:hAnsi="Calibri"/>
                <w:sz w:val="22"/>
                <w:szCs w:val="22"/>
              </w:rPr>
              <w:t>1</w:t>
            </w:r>
          </w:p>
        </w:tc>
        <w:tc>
          <w:tcPr>
            <w:tcW w:w="850" w:type="dxa"/>
          </w:tcPr>
          <w:p w14:paraId="3FCBAF4B" w14:textId="77777777" w:rsidR="008E617F" w:rsidRPr="008C09A7" w:rsidRDefault="008E617F" w:rsidP="00661F4C">
            <w:pPr>
              <w:jc w:val="center"/>
              <w:rPr>
                <w:rFonts w:ascii="Calibri" w:hAnsi="Calibri"/>
                <w:sz w:val="22"/>
                <w:szCs w:val="22"/>
              </w:rPr>
            </w:pPr>
            <w:r w:rsidRPr="008C09A7">
              <w:rPr>
                <w:rFonts w:ascii="Calibri" w:hAnsi="Calibri"/>
                <w:sz w:val="22"/>
                <w:szCs w:val="22"/>
              </w:rPr>
              <w:t>6</w:t>
            </w:r>
          </w:p>
        </w:tc>
      </w:tr>
      <w:tr w:rsidR="008E617F" w:rsidRPr="009211F0" w14:paraId="3FCBAF53" w14:textId="77777777" w:rsidTr="008C09A7">
        <w:tc>
          <w:tcPr>
            <w:tcW w:w="675" w:type="dxa"/>
          </w:tcPr>
          <w:p w14:paraId="3FCBAF4D" w14:textId="77777777" w:rsidR="008E617F" w:rsidRPr="008C09A7" w:rsidRDefault="008E617F" w:rsidP="00661F4C">
            <w:pPr>
              <w:rPr>
                <w:rFonts w:ascii="Calibri" w:hAnsi="Calibri"/>
                <w:sz w:val="22"/>
                <w:szCs w:val="22"/>
              </w:rPr>
            </w:pPr>
            <w:r w:rsidRPr="008C09A7">
              <w:rPr>
                <w:rFonts w:ascii="Calibri" w:hAnsi="Calibri"/>
                <w:sz w:val="22"/>
                <w:szCs w:val="22"/>
              </w:rPr>
              <w:t>5</w:t>
            </w:r>
          </w:p>
        </w:tc>
        <w:tc>
          <w:tcPr>
            <w:tcW w:w="4253" w:type="dxa"/>
          </w:tcPr>
          <w:p w14:paraId="3FCBAF4E" w14:textId="77777777" w:rsidR="008E617F" w:rsidRPr="008C09A7" w:rsidRDefault="008E617F" w:rsidP="00661F4C">
            <w:pPr>
              <w:rPr>
                <w:rFonts w:ascii="Calibri" w:hAnsi="Calibri"/>
                <w:sz w:val="22"/>
                <w:szCs w:val="22"/>
              </w:rPr>
            </w:pPr>
            <w:proofErr w:type="spellStart"/>
            <w:r w:rsidRPr="008C09A7">
              <w:rPr>
                <w:rFonts w:ascii="Calibri" w:hAnsi="Calibri"/>
                <w:sz w:val="22"/>
                <w:szCs w:val="22"/>
              </w:rPr>
              <w:t>Financial</w:t>
            </w:r>
            <w:proofErr w:type="spellEnd"/>
            <w:r w:rsidRPr="008C09A7">
              <w:rPr>
                <w:rFonts w:ascii="Calibri" w:hAnsi="Calibri"/>
                <w:sz w:val="22"/>
                <w:szCs w:val="22"/>
              </w:rPr>
              <w:t xml:space="preserve"> </w:t>
            </w:r>
            <w:proofErr w:type="spellStart"/>
            <w:r w:rsidRPr="008C09A7">
              <w:rPr>
                <w:rFonts w:ascii="Calibri" w:hAnsi="Calibri"/>
                <w:sz w:val="22"/>
                <w:szCs w:val="22"/>
              </w:rPr>
              <w:t>Analysis</w:t>
            </w:r>
            <w:proofErr w:type="spellEnd"/>
            <w:r w:rsidRPr="008C09A7">
              <w:rPr>
                <w:rFonts w:ascii="Calibri" w:hAnsi="Calibri"/>
                <w:sz w:val="22"/>
                <w:szCs w:val="22"/>
              </w:rPr>
              <w:t xml:space="preserve"> and </w:t>
            </w:r>
            <w:proofErr w:type="spellStart"/>
            <w:r w:rsidRPr="008C09A7">
              <w:rPr>
                <w:rFonts w:ascii="Calibri" w:hAnsi="Calibri"/>
                <w:sz w:val="22"/>
                <w:szCs w:val="22"/>
              </w:rPr>
              <w:t>Management</w:t>
            </w:r>
            <w:proofErr w:type="spellEnd"/>
          </w:p>
        </w:tc>
        <w:tc>
          <w:tcPr>
            <w:tcW w:w="992" w:type="dxa"/>
          </w:tcPr>
          <w:p w14:paraId="3FCBAF4F" w14:textId="77777777" w:rsidR="008E617F" w:rsidRPr="008C09A7" w:rsidRDefault="008E617F" w:rsidP="00661F4C">
            <w:pPr>
              <w:jc w:val="center"/>
              <w:rPr>
                <w:rFonts w:ascii="Calibri" w:hAnsi="Calibri"/>
                <w:sz w:val="22"/>
                <w:szCs w:val="22"/>
              </w:rPr>
            </w:pPr>
            <w:r w:rsidRPr="008C09A7">
              <w:rPr>
                <w:rFonts w:ascii="Calibri" w:hAnsi="Calibri"/>
                <w:sz w:val="22"/>
                <w:szCs w:val="22"/>
              </w:rPr>
              <w:t>3</w:t>
            </w:r>
          </w:p>
        </w:tc>
        <w:tc>
          <w:tcPr>
            <w:tcW w:w="567" w:type="dxa"/>
          </w:tcPr>
          <w:p w14:paraId="3FCBAF50" w14:textId="77777777" w:rsidR="008E617F" w:rsidRPr="008C09A7" w:rsidRDefault="008E617F" w:rsidP="00661F4C">
            <w:pPr>
              <w:jc w:val="center"/>
              <w:rPr>
                <w:rFonts w:ascii="Calibri" w:hAnsi="Calibri"/>
                <w:sz w:val="22"/>
                <w:szCs w:val="22"/>
              </w:rPr>
            </w:pPr>
            <w:r w:rsidRPr="008C09A7">
              <w:rPr>
                <w:rFonts w:ascii="Calibri" w:hAnsi="Calibri"/>
                <w:sz w:val="22"/>
                <w:szCs w:val="22"/>
              </w:rPr>
              <w:t>2</w:t>
            </w:r>
          </w:p>
        </w:tc>
        <w:tc>
          <w:tcPr>
            <w:tcW w:w="567" w:type="dxa"/>
          </w:tcPr>
          <w:p w14:paraId="3FCBAF51" w14:textId="77777777" w:rsidR="008E617F" w:rsidRPr="008C09A7" w:rsidRDefault="008E617F" w:rsidP="00661F4C">
            <w:pPr>
              <w:jc w:val="center"/>
              <w:rPr>
                <w:rFonts w:ascii="Calibri" w:hAnsi="Calibri"/>
                <w:sz w:val="22"/>
                <w:szCs w:val="22"/>
              </w:rPr>
            </w:pPr>
            <w:r w:rsidRPr="008C09A7">
              <w:rPr>
                <w:rFonts w:ascii="Calibri" w:hAnsi="Calibri"/>
                <w:sz w:val="22"/>
                <w:szCs w:val="22"/>
              </w:rPr>
              <w:t>1</w:t>
            </w:r>
          </w:p>
        </w:tc>
        <w:tc>
          <w:tcPr>
            <w:tcW w:w="850" w:type="dxa"/>
          </w:tcPr>
          <w:p w14:paraId="3FCBAF52" w14:textId="77777777" w:rsidR="008E617F" w:rsidRPr="008C09A7" w:rsidRDefault="008E617F" w:rsidP="00661F4C">
            <w:pPr>
              <w:jc w:val="center"/>
              <w:rPr>
                <w:rFonts w:ascii="Calibri" w:hAnsi="Calibri"/>
                <w:sz w:val="22"/>
                <w:szCs w:val="22"/>
              </w:rPr>
            </w:pPr>
            <w:r w:rsidRPr="008C09A7">
              <w:rPr>
                <w:rFonts w:ascii="Calibri" w:hAnsi="Calibri"/>
                <w:sz w:val="22"/>
                <w:szCs w:val="22"/>
              </w:rPr>
              <w:t>6</w:t>
            </w:r>
          </w:p>
        </w:tc>
      </w:tr>
      <w:tr w:rsidR="008E617F" w:rsidRPr="009211F0" w14:paraId="3FCBAF5A" w14:textId="77777777" w:rsidTr="008C09A7">
        <w:tc>
          <w:tcPr>
            <w:tcW w:w="675" w:type="dxa"/>
          </w:tcPr>
          <w:p w14:paraId="3FCBAF54" w14:textId="77777777" w:rsidR="008E617F" w:rsidRPr="008C09A7" w:rsidRDefault="008E617F" w:rsidP="00661F4C">
            <w:pPr>
              <w:rPr>
                <w:rFonts w:ascii="Calibri" w:hAnsi="Calibri"/>
                <w:sz w:val="22"/>
                <w:szCs w:val="22"/>
              </w:rPr>
            </w:pPr>
          </w:p>
        </w:tc>
        <w:tc>
          <w:tcPr>
            <w:tcW w:w="4253" w:type="dxa"/>
          </w:tcPr>
          <w:p w14:paraId="3FCBAF55" w14:textId="77777777" w:rsidR="008E617F" w:rsidRPr="008C09A7" w:rsidRDefault="008E617F" w:rsidP="00661F4C">
            <w:pPr>
              <w:rPr>
                <w:rFonts w:ascii="Calibri" w:hAnsi="Calibri"/>
                <w:b/>
                <w:sz w:val="22"/>
                <w:szCs w:val="22"/>
              </w:rPr>
            </w:pPr>
            <w:r w:rsidRPr="008C09A7">
              <w:rPr>
                <w:rFonts w:ascii="Calibri" w:hAnsi="Calibri"/>
                <w:b/>
                <w:sz w:val="22"/>
                <w:szCs w:val="22"/>
              </w:rPr>
              <w:t>Σύνολο</w:t>
            </w:r>
          </w:p>
        </w:tc>
        <w:tc>
          <w:tcPr>
            <w:tcW w:w="992" w:type="dxa"/>
          </w:tcPr>
          <w:p w14:paraId="3FCBAF56" w14:textId="77777777" w:rsidR="008E617F" w:rsidRPr="008C09A7" w:rsidRDefault="008E617F" w:rsidP="00661F4C">
            <w:pPr>
              <w:jc w:val="center"/>
              <w:rPr>
                <w:rFonts w:ascii="Calibri" w:hAnsi="Calibri"/>
                <w:sz w:val="22"/>
                <w:szCs w:val="22"/>
                <w:lang w:val="en-US"/>
              </w:rPr>
            </w:pPr>
            <w:r w:rsidRPr="008C09A7">
              <w:rPr>
                <w:rFonts w:ascii="Calibri" w:hAnsi="Calibri"/>
                <w:sz w:val="22"/>
                <w:szCs w:val="22"/>
              </w:rPr>
              <w:t>15</w:t>
            </w:r>
          </w:p>
        </w:tc>
        <w:tc>
          <w:tcPr>
            <w:tcW w:w="567" w:type="dxa"/>
          </w:tcPr>
          <w:p w14:paraId="3FCBAF57" w14:textId="77777777" w:rsidR="008E617F" w:rsidRPr="008C09A7" w:rsidRDefault="008E617F" w:rsidP="00661F4C">
            <w:pPr>
              <w:jc w:val="center"/>
              <w:rPr>
                <w:rFonts w:ascii="Calibri" w:hAnsi="Calibri"/>
                <w:sz w:val="22"/>
                <w:szCs w:val="22"/>
                <w:lang w:val="en-US"/>
              </w:rPr>
            </w:pPr>
            <w:r w:rsidRPr="008C09A7">
              <w:rPr>
                <w:rFonts w:ascii="Calibri" w:hAnsi="Calibri"/>
                <w:sz w:val="22"/>
                <w:szCs w:val="22"/>
              </w:rPr>
              <w:t>10</w:t>
            </w:r>
          </w:p>
        </w:tc>
        <w:tc>
          <w:tcPr>
            <w:tcW w:w="567" w:type="dxa"/>
          </w:tcPr>
          <w:p w14:paraId="3FCBAF58" w14:textId="77777777" w:rsidR="008E617F" w:rsidRPr="008C09A7" w:rsidRDefault="008E617F" w:rsidP="00661F4C">
            <w:pPr>
              <w:jc w:val="center"/>
              <w:rPr>
                <w:rFonts w:ascii="Calibri" w:hAnsi="Calibri"/>
                <w:sz w:val="22"/>
                <w:szCs w:val="22"/>
              </w:rPr>
            </w:pPr>
            <w:r w:rsidRPr="008C09A7">
              <w:rPr>
                <w:rFonts w:ascii="Calibri" w:hAnsi="Calibri"/>
                <w:sz w:val="22"/>
                <w:szCs w:val="22"/>
              </w:rPr>
              <w:t>5</w:t>
            </w:r>
          </w:p>
        </w:tc>
        <w:tc>
          <w:tcPr>
            <w:tcW w:w="850" w:type="dxa"/>
          </w:tcPr>
          <w:p w14:paraId="3FCBAF59" w14:textId="77777777" w:rsidR="008E617F" w:rsidRPr="008C09A7" w:rsidRDefault="008E617F" w:rsidP="00661F4C">
            <w:pPr>
              <w:jc w:val="center"/>
              <w:rPr>
                <w:rFonts w:ascii="Calibri" w:hAnsi="Calibri"/>
                <w:sz w:val="22"/>
                <w:szCs w:val="22"/>
                <w:lang w:val="en-US"/>
              </w:rPr>
            </w:pPr>
            <w:r w:rsidRPr="008C09A7">
              <w:rPr>
                <w:rFonts w:ascii="Calibri" w:hAnsi="Calibri"/>
                <w:sz w:val="22"/>
                <w:szCs w:val="22"/>
              </w:rPr>
              <w:t>3</w:t>
            </w:r>
            <w:r w:rsidRPr="008C09A7">
              <w:rPr>
                <w:rFonts w:ascii="Calibri" w:hAnsi="Calibri"/>
                <w:sz w:val="22"/>
                <w:szCs w:val="22"/>
                <w:lang w:val="en-US"/>
              </w:rPr>
              <w:t>0</w:t>
            </w:r>
          </w:p>
        </w:tc>
      </w:tr>
    </w:tbl>
    <w:p w14:paraId="3FCBAF5B" w14:textId="77777777" w:rsidR="00C33FC2" w:rsidRPr="00C33FC2" w:rsidRDefault="00C33FC2" w:rsidP="00C33FC2">
      <w:pPr>
        <w:rPr>
          <w:rFonts w:ascii="Calibri" w:hAnsi="Calibri" w:cs="Calibri"/>
          <w:sz w:val="20"/>
          <w:szCs w:val="20"/>
          <w:lang w:val="en-US"/>
        </w:rPr>
      </w:pPr>
    </w:p>
    <w:p w14:paraId="3FCBAF5C" w14:textId="77777777" w:rsidR="00C33FC2" w:rsidRDefault="00C33FC2" w:rsidP="00C33FC2">
      <w:pPr>
        <w:jc w:val="center"/>
        <w:rPr>
          <w:rFonts w:ascii="Calibri" w:hAnsi="Calibri" w:cs="Calibri"/>
          <w:b/>
          <w:sz w:val="20"/>
          <w:szCs w:val="20"/>
        </w:rPr>
      </w:pPr>
      <w:r>
        <w:rPr>
          <w:rFonts w:ascii="Calibri" w:hAnsi="Calibri" w:cs="Calibri"/>
          <w:b/>
          <w:sz w:val="20"/>
          <w:szCs w:val="20"/>
          <w:lang w:val="en-US"/>
        </w:rPr>
        <w:t>Second SEMESTER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280"/>
        <w:gridCol w:w="992"/>
        <w:gridCol w:w="567"/>
        <w:gridCol w:w="567"/>
        <w:gridCol w:w="850"/>
      </w:tblGrid>
      <w:tr w:rsidR="008C09A7" w:rsidRPr="00146471" w14:paraId="3FCBAF63" w14:textId="77777777" w:rsidTr="008C09A7">
        <w:tc>
          <w:tcPr>
            <w:tcW w:w="648" w:type="dxa"/>
          </w:tcPr>
          <w:p w14:paraId="3FCBAF5D" w14:textId="77777777" w:rsidR="008C09A7" w:rsidRPr="008C09A7" w:rsidRDefault="008C09A7" w:rsidP="00661F4C">
            <w:pPr>
              <w:rPr>
                <w:rFonts w:ascii="Calibri" w:hAnsi="Calibri"/>
                <w:b/>
                <w:sz w:val="22"/>
                <w:szCs w:val="22"/>
              </w:rPr>
            </w:pPr>
            <w:r w:rsidRPr="008C09A7">
              <w:rPr>
                <w:rFonts w:ascii="Calibri" w:hAnsi="Calibri"/>
                <w:b/>
                <w:sz w:val="22"/>
                <w:szCs w:val="22"/>
              </w:rPr>
              <w:t>α/α</w:t>
            </w:r>
          </w:p>
        </w:tc>
        <w:tc>
          <w:tcPr>
            <w:tcW w:w="4280" w:type="dxa"/>
          </w:tcPr>
          <w:p w14:paraId="3FCBAF5E" w14:textId="77777777" w:rsidR="008C09A7" w:rsidRPr="008C09A7" w:rsidRDefault="008C09A7" w:rsidP="00661F4C">
            <w:pPr>
              <w:rPr>
                <w:rFonts w:ascii="Calibri" w:hAnsi="Calibri"/>
                <w:b/>
                <w:sz w:val="22"/>
                <w:szCs w:val="22"/>
                <w:lang w:val="en-US"/>
              </w:rPr>
            </w:pPr>
            <w:r w:rsidRPr="008C09A7">
              <w:rPr>
                <w:rFonts w:ascii="Calibri" w:hAnsi="Calibri"/>
                <w:b/>
                <w:sz w:val="22"/>
                <w:szCs w:val="22"/>
                <w:lang w:val="en-US"/>
              </w:rPr>
              <w:t>COURSES</w:t>
            </w:r>
          </w:p>
        </w:tc>
        <w:tc>
          <w:tcPr>
            <w:tcW w:w="992" w:type="dxa"/>
          </w:tcPr>
          <w:p w14:paraId="3FCBAF5F" w14:textId="77777777" w:rsidR="008C09A7" w:rsidRPr="008C09A7" w:rsidRDefault="008C09A7" w:rsidP="00661F4C">
            <w:pPr>
              <w:jc w:val="center"/>
              <w:rPr>
                <w:rFonts w:ascii="Calibri" w:hAnsi="Calibri"/>
                <w:b/>
                <w:sz w:val="22"/>
                <w:szCs w:val="22"/>
                <w:lang w:val="en-US"/>
              </w:rPr>
            </w:pPr>
            <w:r w:rsidRPr="008C09A7">
              <w:rPr>
                <w:rFonts w:ascii="Calibri" w:hAnsi="Calibri"/>
                <w:b/>
                <w:sz w:val="22"/>
                <w:szCs w:val="22"/>
                <w:lang w:val="en-US"/>
              </w:rPr>
              <w:t>HOURS</w:t>
            </w:r>
          </w:p>
        </w:tc>
        <w:tc>
          <w:tcPr>
            <w:tcW w:w="567" w:type="dxa"/>
          </w:tcPr>
          <w:p w14:paraId="3FCBAF60" w14:textId="77777777" w:rsidR="008C09A7" w:rsidRPr="008C09A7" w:rsidRDefault="008C09A7" w:rsidP="00661F4C">
            <w:pPr>
              <w:jc w:val="center"/>
              <w:rPr>
                <w:rFonts w:ascii="Calibri" w:hAnsi="Calibri"/>
                <w:b/>
                <w:sz w:val="22"/>
                <w:szCs w:val="22"/>
                <w:lang w:val="en-US"/>
              </w:rPr>
            </w:pPr>
            <w:r w:rsidRPr="008C09A7">
              <w:rPr>
                <w:rFonts w:ascii="Calibri" w:hAnsi="Calibri"/>
                <w:b/>
                <w:sz w:val="22"/>
                <w:szCs w:val="22"/>
                <w:lang w:val="en-US"/>
              </w:rPr>
              <w:t>T</w:t>
            </w:r>
          </w:p>
        </w:tc>
        <w:tc>
          <w:tcPr>
            <w:tcW w:w="567" w:type="dxa"/>
          </w:tcPr>
          <w:p w14:paraId="3FCBAF61" w14:textId="77777777" w:rsidR="008C09A7" w:rsidRPr="008C09A7" w:rsidRDefault="008C09A7" w:rsidP="00661F4C">
            <w:pPr>
              <w:jc w:val="center"/>
              <w:rPr>
                <w:rFonts w:ascii="Calibri" w:hAnsi="Calibri"/>
                <w:b/>
                <w:sz w:val="22"/>
                <w:szCs w:val="22"/>
                <w:lang w:val="en-US"/>
              </w:rPr>
            </w:pPr>
            <w:r w:rsidRPr="008C09A7">
              <w:rPr>
                <w:rFonts w:ascii="Calibri" w:hAnsi="Calibri"/>
                <w:b/>
                <w:sz w:val="22"/>
                <w:szCs w:val="22"/>
                <w:lang w:val="en-US"/>
              </w:rPr>
              <w:t>E</w:t>
            </w:r>
          </w:p>
        </w:tc>
        <w:tc>
          <w:tcPr>
            <w:tcW w:w="850" w:type="dxa"/>
          </w:tcPr>
          <w:p w14:paraId="3FCBAF62" w14:textId="77777777" w:rsidR="008C09A7" w:rsidRPr="008C09A7" w:rsidRDefault="008C09A7" w:rsidP="00661F4C">
            <w:pPr>
              <w:jc w:val="center"/>
              <w:rPr>
                <w:rFonts w:ascii="Calibri" w:hAnsi="Calibri"/>
                <w:b/>
                <w:sz w:val="22"/>
                <w:szCs w:val="22"/>
                <w:lang w:val="en-US"/>
              </w:rPr>
            </w:pPr>
            <w:r w:rsidRPr="008C09A7">
              <w:rPr>
                <w:rFonts w:ascii="Calibri" w:hAnsi="Calibri"/>
                <w:b/>
                <w:sz w:val="22"/>
                <w:szCs w:val="22"/>
                <w:lang w:val="en-US"/>
              </w:rPr>
              <w:t>ECTS</w:t>
            </w:r>
          </w:p>
        </w:tc>
      </w:tr>
      <w:tr w:rsidR="008C09A7" w:rsidRPr="00146471" w14:paraId="3FCBAF6A" w14:textId="77777777" w:rsidTr="008C09A7">
        <w:tc>
          <w:tcPr>
            <w:tcW w:w="648" w:type="dxa"/>
          </w:tcPr>
          <w:p w14:paraId="3FCBAF64" w14:textId="77777777" w:rsidR="008C09A7" w:rsidRPr="008C09A7" w:rsidRDefault="008C09A7" w:rsidP="00661F4C">
            <w:pPr>
              <w:rPr>
                <w:rFonts w:ascii="Calibri" w:hAnsi="Calibri"/>
                <w:sz w:val="22"/>
                <w:szCs w:val="22"/>
              </w:rPr>
            </w:pPr>
            <w:r w:rsidRPr="008C09A7">
              <w:rPr>
                <w:rFonts w:ascii="Calibri" w:hAnsi="Calibri"/>
                <w:sz w:val="22"/>
                <w:szCs w:val="22"/>
              </w:rPr>
              <w:t>1</w:t>
            </w:r>
          </w:p>
        </w:tc>
        <w:tc>
          <w:tcPr>
            <w:tcW w:w="4280" w:type="dxa"/>
          </w:tcPr>
          <w:p w14:paraId="3FCBAF65" w14:textId="77777777" w:rsidR="008C09A7" w:rsidRPr="008C09A7" w:rsidRDefault="008C09A7" w:rsidP="00661F4C">
            <w:pPr>
              <w:rPr>
                <w:rFonts w:ascii="Calibri" w:hAnsi="Calibri"/>
                <w:color w:val="000000"/>
                <w:sz w:val="22"/>
                <w:szCs w:val="22"/>
                <w:lang w:val="en-US"/>
              </w:rPr>
            </w:pPr>
            <w:r w:rsidRPr="008C09A7">
              <w:rPr>
                <w:rFonts w:ascii="Calibri" w:hAnsi="Calibri"/>
                <w:color w:val="000000"/>
                <w:sz w:val="22"/>
                <w:szCs w:val="22"/>
                <w:lang w:val="en-US"/>
              </w:rPr>
              <w:t>Microeconomic Analysis of Dynamic Industries</w:t>
            </w:r>
          </w:p>
        </w:tc>
        <w:tc>
          <w:tcPr>
            <w:tcW w:w="992" w:type="dxa"/>
          </w:tcPr>
          <w:p w14:paraId="3FCBAF66" w14:textId="77777777" w:rsidR="008C09A7" w:rsidRPr="008C09A7" w:rsidRDefault="008C09A7" w:rsidP="00661F4C">
            <w:pPr>
              <w:jc w:val="center"/>
              <w:rPr>
                <w:rFonts w:ascii="Calibri" w:hAnsi="Calibri"/>
                <w:sz w:val="22"/>
                <w:szCs w:val="22"/>
              </w:rPr>
            </w:pPr>
            <w:r w:rsidRPr="008C09A7">
              <w:rPr>
                <w:rFonts w:ascii="Calibri" w:hAnsi="Calibri"/>
                <w:sz w:val="22"/>
                <w:szCs w:val="22"/>
              </w:rPr>
              <w:t>3</w:t>
            </w:r>
          </w:p>
        </w:tc>
        <w:tc>
          <w:tcPr>
            <w:tcW w:w="567" w:type="dxa"/>
          </w:tcPr>
          <w:p w14:paraId="3FCBAF67" w14:textId="77777777" w:rsidR="008C09A7" w:rsidRPr="008C09A7" w:rsidRDefault="008C09A7" w:rsidP="00661F4C">
            <w:pPr>
              <w:jc w:val="center"/>
              <w:rPr>
                <w:rFonts w:ascii="Calibri" w:hAnsi="Calibri"/>
                <w:sz w:val="22"/>
                <w:szCs w:val="22"/>
              </w:rPr>
            </w:pPr>
            <w:r w:rsidRPr="008C09A7">
              <w:rPr>
                <w:rFonts w:ascii="Calibri" w:hAnsi="Calibri"/>
                <w:sz w:val="22"/>
                <w:szCs w:val="22"/>
              </w:rPr>
              <w:t>2</w:t>
            </w:r>
          </w:p>
        </w:tc>
        <w:tc>
          <w:tcPr>
            <w:tcW w:w="567" w:type="dxa"/>
          </w:tcPr>
          <w:p w14:paraId="3FCBAF68" w14:textId="77777777" w:rsidR="008C09A7" w:rsidRPr="008C09A7" w:rsidRDefault="008C09A7" w:rsidP="00661F4C">
            <w:pPr>
              <w:jc w:val="center"/>
              <w:rPr>
                <w:rFonts w:ascii="Calibri" w:hAnsi="Calibri"/>
                <w:sz w:val="22"/>
                <w:szCs w:val="22"/>
                <w:lang w:val="en-US"/>
              </w:rPr>
            </w:pPr>
            <w:r w:rsidRPr="008C09A7">
              <w:rPr>
                <w:rFonts w:ascii="Calibri" w:hAnsi="Calibri"/>
                <w:sz w:val="22"/>
                <w:szCs w:val="22"/>
                <w:lang w:val="en-US"/>
              </w:rPr>
              <w:t>1</w:t>
            </w:r>
          </w:p>
        </w:tc>
        <w:tc>
          <w:tcPr>
            <w:tcW w:w="850" w:type="dxa"/>
          </w:tcPr>
          <w:p w14:paraId="3FCBAF69" w14:textId="77777777" w:rsidR="008C09A7" w:rsidRPr="008C09A7" w:rsidRDefault="008C09A7" w:rsidP="00661F4C">
            <w:pPr>
              <w:jc w:val="center"/>
              <w:rPr>
                <w:rFonts w:ascii="Calibri" w:hAnsi="Calibri"/>
                <w:sz w:val="22"/>
                <w:szCs w:val="22"/>
              </w:rPr>
            </w:pPr>
            <w:r w:rsidRPr="008C09A7">
              <w:rPr>
                <w:rFonts w:ascii="Calibri" w:hAnsi="Calibri"/>
                <w:sz w:val="22"/>
                <w:szCs w:val="22"/>
              </w:rPr>
              <w:t>6</w:t>
            </w:r>
          </w:p>
        </w:tc>
      </w:tr>
      <w:tr w:rsidR="008C09A7" w:rsidRPr="00146471" w14:paraId="3FCBAF71" w14:textId="77777777" w:rsidTr="008C09A7">
        <w:tc>
          <w:tcPr>
            <w:tcW w:w="648" w:type="dxa"/>
          </w:tcPr>
          <w:p w14:paraId="3FCBAF6B" w14:textId="77777777" w:rsidR="008C09A7" w:rsidRPr="008C09A7" w:rsidRDefault="008C09A7" w:rsidP="00661F4C">
            <w:pPr>
              <w:rPr>
                <w:rFonts w:ascii="Calibri" w:hAnsi="Calibri"/>
                <w:sz w:val="22"/>
                <w:szCs w:val="22"/>
              </w:rPr>
            </w:pPr>
            <w:r w:rsidRPr="008C09A7">
              <w:rPr>
                <w:rFonts w:ascii="Calibri" w:hAnsi="Calibri"/>
                <w:sz w:val="22"/>
                <w:szCs w:val="22"/>
              </w:rPr>
              <w:t>2</w:t>
            </w:r>
          </w:p>
        </w:tc>
        <w:tc>
          <w:tcPr>
            <w:tcW w:w="4280" w:type="dxa"/>
          </w:tcPr>
          <w:p w14:paraId="3FCBAF6C" w14:textId="77777777" w:rsidR="008C09A7" w:rsidRPr="008C09A7" w:rsidRDefault="008C09A7" w:rsidP="00661F4C">
            <w:pPr>
              <w:rPr>
                <w:rFonts w:ascii="Calibri" w:hAnsi="Calibri"/>
                <w:sz w:val="22"/>
                <w:szCs w:val="22"/>
                <w:lang w:val="en-US"/>
              </w:rPr>
            </w:pPr>
            <w:r w:rsidRPr="008C09A7">
              <w:rPr>
                <w:rFonts w:ascii="Calibri" w:hAnsi="Calibri"/>
                <w:sz w:val="22"/>
                <w:szCs w:val="22"/>
                <w:lang w:val="en-US"/>
              </w:rPr>
              <w:t>European Institutions, Policies and Co-Funded Programs</w:t>
            </w:r>
          </w:p>
        </w:tc>
        <w:tc>
          <w:tcPr>
            <w:tcW w:w="992" w:type="dxa"/>
          </w:tcPr>
          <w:p w14:paraId="3FCBAF6D" w14:textId="77777777" w:rsidR="008C09A7" w:rsidRPr="008C09A7" w:rsidRDefault="008C09A7" w:rsidP="00661F4C">
            <w:pPr>
              <w:jc w:val="center"/>
              <w:rPr>
                <w:rFonts w:ascii="Calibri" w:hAnsi="Calibri"/>
                <w:sz w:val="22"/>
                <w:szCs w:val="22"/>
              </w:rPr>
            </w:pPr>
            <w:r w:rsidRPr="008C09A7">
              <w:rPr>
                <w:rFonts w:ascii="Calibri" w:hAnsi="Calibri"/>
                <w:sz w:val="22"/>
                <w:szCs w:val="22"/>
              </w:rPr>
              <w:t>3</w:t>
            </w:r>
          </w:p>
        </w:tc>
        <w:tc>
          <w:tcPr>
            <w:tcW w:w="567" w:type="dxa"/>
          </w:tcPr>
          <w:p w14:paraId="3FCBAF6E" w14:textId="77777777" w:rsidR="008C09A7" w:rsidRPr="008C09A7" w:rsidRDefault="008C09A7" w:rsidP="00661F4C">
            <w:pPr>
              <w:jc w:val="center"/>
              <w:rPr>
                <w:rFonts w:ascii="Calibri" w:hAnsi="Calibri"/>
                <w:sz w:val="22"/>
                <w:szCs w:val="22"/>
              </w:rPr>
            </w:pPr>
            <w:r w:rsidRPr="008C09A7">
              <w:rPr>
                <w:rFonts w:ascii="Calibri" w:hAnsi="Calibri"/>
                <w:sz w:val="22"/>
                <w:szCs w:val="22"/>
              </w:rPr>
              <w:t>2</w:t>
            </w:r>
          </w:p>
        </w:tc>
        <w:tc>
          <w:tcPr>
            <w:tcW w:w="567" w:type="dxa"/>
          </w:tcPr>
          <w:p w14:paraId="3FCBAF6F" w14:textId="77777777" w:rsidR="008C09A7" w:rsidRPr="008C09A7" w:rsidRDefault="008C09A7" w:rsidP="00661F4C">
            <w:pPr>
              <w:jc w:val="center"/>
              <w:rPr>
                <w:rFonts w:ascii="Calibri" w:hAnsi="Calibri"/>
                <w:sz w:val="22"/>
                <w:szCs w:val="22"/>
              </w:rPr>
            </w:pPr>
            <w:r w:rsidRPr="008C09A7">
              <w:rPr>
                <w:rFonts w:ascii="Calibri" w:hAnsi="Calibri"/>
                <w:sz w:val="22"/>
                <w:szCs w:val="22"/>
              </w:rPr>
              <w:t>1</w:t>
            </w:r>
          </w:p>
        </w:tc>
        <w:tc>
          <w:tcPr>
            <w:tcW w:w="850" w:type="dxa"/>
          </w:tcPr>
          <w:p w14:paraId="3FCBAF70" w14:textId="77777777" w:rsidR="008C09A7" w:rsidRPr="008C09A7" w:rsidRDefault="008C09A7" w:rsidP="00661F4C">
            <w:pPr>
              <w:jc w:val="center"/>
              <w:rPr>
                <w:rFonts w:ascii="Calibri" w:hAnsi="Calibri"/>
                <w:sz w:val="22"/>
                <w:szCs w:val="22"/>
              </w:rPr>
            </w:pPr>
            <w:r w:rsidRPr="008C09A7">
              <w:rPr>
                <w:rFonts w:ascii="Calibri" w:hAnsi="Calibri"/>
                <w:sz w:val="22"/>
                <w:szCs w:val="22"/>
              </w:rPr>
              <w:t>6</w:t>
            </w:r>
          </w:p>
        </w:tc>
      </w:tr>
      <w:tr w:rsidR="008C09A7" w:rsidRPr="00146471" w14:paraId="3FCBAF78" w14:textId="77777777" w:rsidTr="008C09A7">
        <w:tc>
          <w:tcPr>
            <w:tcW w:w="648" w:type="dxa"/>
          </w:tcPr>
          <w:p w14:paraId="3FCBAF72" w14:textId="77777777" w:rsidR="008C09A7" w:rsidRPr="008C09A7" w:rsidRDefault="008C09A7" w:rsidP="00661F4C">
            <w:pPr>
              <w:rPr>
                <w:rFonts w:ascii="Calibri" w:hAnsi="Calibri"/>
                <w:sz w:val="22"/>
                <w:szCs w:val="22"/>
              </w:rPr>
            </w:pPr>
            <w:r w:rsidRPr="008C09A7">
              <w:rPr>
                <w:rFonts w:ascii="Calibri" w:hAnsi="Calibri"/>
                <w:sz w:val="22"/>
                <w:szCs w:val="22"/>
              </w:rPr>
              <w:t>3</w:t>
            </w:r>
          </w:p>
        </w:tc>
        <w:tc>
          <w:tcPr>
            <w:tcW w:w="4280" w:type="dxa"/>
          </w:tcPr>
          <w:p w14:paraId="3FCBAF73" w14:textId="77777777" w:rsidR="008C09A7" w:rsidRPr="008C09A7" w:rsidRDefault="008C09A7" w:rsidP="00661F4C">
            <w:pPr>
              <w:rPr>
                <w:rFonts w:ascii="Calibri" w:hAnsi="Calibri"/>
                <w:sz w:val="22"/>
                <w:szCs w:val="22"/>
                <w:lang w:val="en-US"/>
              </w:rPr>
            </w:pPr>
            <w:r w:rsidRPr="008C09A7">
              <w:rPr>
                <w:rFonts w:ascii="Calibri" w:hAnsi="Calibri"/>
                <w:sz w:val="22"/>
                <w:szCs w:val="22"/>
                <w:lang w:val="en-US"/>
              </w:rPr>
              <w:t>Sustainable development and Contemporary Management</w:t>
            </w:r>
          </w:p>
        </w:tc>
        <w:tc>
          <w:tcPr>
            <w:tcW w:w="992" w:type="dxa"/>
          </w:tcPr>
          <w:p w14:paraId="3FCBAF74" w14:textId="77777777" w:rsidR="008C09A7" w:rsidRPr="008C09A7" w:rsidRDefault="008C09A7" w:rsidP="00661F4C">
            <w:pPr>
              <w:jc w:val="center"/>
              <w:rPr>
                <w:rFonts w:ascii="Calibri" w:hAnsi="Calibri"/>
                <w:sz w:val="22"/>
                <w:szCs w:val="22"/>
              </w:rPr>
            </w:pPr>
            <w:r w:rsidRPr="008C09A7">
              <w:rPr>
                <w:rFonts w:ascii="Calibri" w:hAnsi="Calibri"/>
                <w:sz w:val="22"/>
                <w:szCs w:val="22"/>
              </w:rPr>
              <w:t>3</w:t>
            </w:r>
          </w:p>
        </w:tc>
        <w:tc>
          <w:tcPr>
            <w:tcW w:w="567" w:type="dxa"/>
          </w:tcPr>
          <w:p w14:paraId="3FCBAF75" w14:textId="77777777" w:rsidR="008C09A7" w:rsidRPr="008C09A7" w:rsidRDefault="008C09A7" w:rsidP="00661F4C">
            <w:pPr>
              <w:jc w:val="center"/>
              <w:rPr>
                <w:rFonts w:ascii="Calibri" w:hAnsi="Calibri"/>
                <w:sz w:val="22"/>
                <w:szCs w:val="22"/>
              </w:rPr>
            </w:pPr>
            <w:r w:rsidRPr="008C09A7">
              <w:rPr>
                <w:rFonts w:ascii="Calibri" w:hAnsi="Calibri"/>
                <w:sz w:val="22"/>
                <w:szCs w:val="22"/>
              </w:rPr>
              <w:t>2</w:t>
            </w:r>
          </w:p>
        </w:tc>
        <w:tc>
          <w:tcPr>
            <w:tcW w:w="567" w:type="dxa"/>
          </w:tcPr>
          <w:p w14:paraId="3FCBAF76" w14:textId="77777777" w:rsidR="008C09A7" w:rsidRPr="008C09A7" w:rsidRDefault="008C09A7" w:rsidP="00661F4C">
            <w:pPr>
              <w:jc w:val="center"/>
              <w:rPr>
                <w:rFonts w:ascii="Calibri" w:hAnsi="Calibri"/>
                <w:sz w:val="22"/>
                <w:szCs w:val="22"/>
              </w:rPr>
            </w:pPr>
            <w:r w:rsidRPr="008C09A7">
              <w:rPr>
                <w:rFonts w:ascii="Calibri" w:hAnsi="Calibri"/>
                <w:sz w:val="22"/>
                <w:szCs w:val="22"/>
              </w:rPr>
              <w:t>1</w:t>
            </w:r>
          </w:p>
        </w:tc>
        <w:tc>
          <w:tcPr>
            <w:tcW w:w="850" w:type="dxa"/>
          </w:tcPr>
          <w:p w14:paraId="3FCBAF77" w14:textId="77777777" w:rsidR="008C09A7" w:rsidRPr="008C09A7" w:rsidRDefault="008C09A7" w:rsidP="00661F4C">
            <w:pPr>
              <w:jc w:val="center"/>
              <w:rPr>
                <w:rFonts w:ascii="Calibri" w:hAnsi="Calibri"/>
                <w:sz w:val="22"/>
                <w:szCs w:val="22"/>
              </w:rPr>
            </w:pPr>
            <w:r w:rsidRPr="008C09A7">
              <w:rPr>
                <w:rFonts w:ascii="Calibri" w:hAnsi="Calibri"/>
                <w:sz w:val="22"/>
                <w:szCs w:val="22"/>
              </w:rPr>
              <w:t>6</w:t>
            </w:r>
          </w:p>
        </w:tc>
      </w:tr>
      <w:tr w:rsidR="008C09A7" w:rsidRPr="00146471" w14:paraId="3FCBAF7F" w14:textId="77777777" w:rsidTr="008C09A7">
        <w:tc>
          <w:tcPr>
            <w:tcW w:w="648" w:type="dxa"/>
          </w:tcPr>
          <w:p w14:paraId="3FCBAF79" w14:textId="77777777" w:rsidR="008C09A7" w:rsidRPr="008C09A7" w:rsidRDefault="008C09A7" w:rsidP="00661F4C">
            <w:pPr>
              <w:rPr>
                <w:rFonts w:ascii="Calibri" w:hAnsi="Calibri"/>
                <w:sz w:val="22"/>
                <w:szCs w:val="22"/>
              </w:rPr>
            </w:pPr>
            <w:r w:rsidRPr="008C09A7">
              <w:rPr>
                <w:rFonts w:ascii="Calibri" w:hAnsi="Calibri"/>
                <w:sz w:val="22"/>
                <w:szCs w:val="22"/>
              </w:rPr>
              <w:t>4</w:t>
            </w:r>
          </w:p>
        </w:tc>
        <w:tc>
          <w:tcPr>
            <w:tcW w:w="4280" w:type="dxa"/>
          </w:tcPr>
          <w:p w14:paraId="3FCBAF7A" w14:textId="77777777" w:rsidR="008C09A7" w:rsidRPr="008C09A7" w:rsidRDefault="008C09A7" w:rsidP="00661F4C">
            <w:pPr>
              <w:rPr>
                <w:rFonts w:ascii="Calibri" w:hAnsi="Calibri"/>
                <w:sz w:val="22"/>
                <w:szCs w:val="22"/>
              </w:rPr>
            </w:pPr>
            <w:proofErr w:type="spellStart"/>
            <w:r w:rsidRPr="008C09A7">
              <w:rPr>
                <w:rFonts w:ascii="Calibri" w:hAnsi="Calibri"/>
                <w:sz w:val="22"/>
                <w:szCs w:val="22"/>
              </w:rPr>
              <w:t>Management</w:t>
            </w:r>
            <w:proofErr w:type="spellEnd"/>
            <w:r w:rsidRPr="008C09A7">
              <w:rPr>
                <w:rFonts w:ascii="Calibri" w:hAnsi="Calibri"/>
                <w:sz w:val="22"/>
                <w:szCs w:val="22"/>
              </w:rPr>
              <w:t xml:space="preserve"> and </w:t>
            </w:r>
            <w:proofErr w:type="spellStart"/>
            <w:r w:rsidRPr="008C09A7">
              <w:rPr>
                <w:rFonts w:ascii="Calibri" w:hAnsi="Calibri"/>
                <w:sz w:val="22"/>
                <w:szCs w:val="22"/>
              </w:rPr>
              <w:t>Labor</w:t>
            </w:r>
            <w:proofErr w:type="spellEnd"/>
            <w:r w:rsidRPr="008C09A7">
              <w:rPr>
                <w:rFonts w:ascii="Calibri" w:hAnsi="Calibri"/>
                <w:sz w:val="22"/>
                <w:szCs w:val="22"/>
              </w:rPr>
              <w:t xml:space="preserve"> </w:t>
            </w:r>
            <w:proofErr w:type="spellStart"/>
            <w:r w:rsidRPr="008C09A7">
              <w:rPr>
                <w:rFonts w:ascii="Calibri" w:hAnsi="Calibri"/>
                <w:sz w:val="22"/>
                <w:szCs w:val="22"/>
              </w:rPr>
              <w:t>Economics</w:t>
            </w:r>
            <w:proofErr w:type="spellEnd"/>
          </w:p>
        </w:tc>
        <w:tc>
          <w:tcPr>
            <w:tcW w:w="992" w:type="dxa"/>
          </w:tcPr>
          <w:p w14:paraId="3FCBAF7B" w14:textId="77777777" w:rsidR="008C09A7" w:rsidRPr="008C09A7" w:rsidRDefault="008C09A7" w:rsidP="00661F4C">
            <w:pPr>
              <w:jc w:val="center"/>
              <w:rPr>
                <w:rFonts w:ascii="Calibri" w:hAnsi="Calibri"/>
                <w:sz w:val="22"/>
                <w:szCs w:val="22"/>
                <w:lang w:val="en-US"/>
              </w:rPr>
            </w:pPr>
            <w:r w:rsidRPr="008C09A7">
              <w:rPr>
                <w:rFonts w:ascii="Calibri" w:hAnsi="Calibri"/>
                <w:sz w:val="22"/>
                <w:szCs w:val="22"/>
                <w:lang w:val="en-US"/>
              </w:rPr>
              <w:t>3</w:t>
            </w:r>
          </w:p>
        </w:tc>
        <w:tc>
          <w:tcPr>
            <w:tcW w:w="567" w:type="dxa"/>
          </w:tcPr>
          <w:p w14:paraId="3FCBAF7C" w14:textId="77777777" w:rsidR="008C09A7" w:rsidRPr="008C09A7" w:rsidRDefault="008C09A7" w:rsidP="00661F4C">
            <w:pPr>
              <w:jc w:val="center"/>
              <w:rPr>
                <w:rFonts w:ascii="Calibri" w:hAnsi="Calibri"/>
                <w:sz w:val="22"/>
                <w:szCs w:val="22"/>
                <w:lang w:val="en-US"/>
              </w:rPr>
            </w:pPr>
            <w:r w:rsidRPr="008C09A7">
              <w:rPr>
                <w:rFonts w:ascii="Calibri" w:hAnsi="Calibri"/>
                <w:sz w:val="22"/>
                <w:szCs w:val="22"/>
                <w:lang w:val="en-US"/>
              </w:rPr>
              <w:t>2</w:t>
            </w:r>
          </w:p>
        </w:tc>
        <w:tc>
          <w:tcPr>
            <w:tcW w:w="567" w:type="dxa"/>
          </w:tcPr>
          <w:p w14:paraId="3FCBAF7D" w14:textId="77777777" w:rsidR="008C09A7" w:rsidRPr="008C09A7" w:rsidRDefault="008C09A7" w:rsidP="00661F4C">
            <w:pPr>
              <w:jc w:val="center"/>
              <w:rPr>
                <w:rFonts w:ascii="Calibri" w:hAnsi="Calibri"/>
                <w:sz w:val="22"/>
                <w:szCs w:val="22"/>
              </w:rPr>
            </w:pPr>
            <w:r w:rsidRPr="008C09A7">
              <w:rPr>
                <w:rFonts w:ascii="Calibri" w:hAnsi="Calibri"/>
                <w:sz w:val="22"/>
                <w:szCs w:val="22"/>
              </w:rPr>
              <w:t>1</w:t>
            </w:r>
          </w:p>
        </w:tc>
        <w:tc>
          <w:tcPr>
            <w:tcW w:w="850" w:type="dxa"/>
          </w:tcPr>
          <w:p w14:paraId="3FCBAF7E" w14:textId="77777777" w:rsidR="008C09A7" w:rsidRPr="008C09A7" w:rsidRDefault="008C09A7" w:rsidP="00661F4C">
            <w:pPr>
              <w:jc w:val="center"/>
              <w:rPr>
                <w:rFonts w:ascii="Calibri" w:hAnsi="Calibri"/>
                <w:sz w:val="22"/>
                <w:szCs w:val="22"/>
              </w:rPr>
            </w:pPr>
            <w:r w:rsidRPr="008C09A7">
              <w:rPr>
                <w:rFonts w:ascii="Calibri" w:hAnsi="Calibri"/>
                <w:sz w:val="22"/>
                <w:szCs w:val="22"/>
              </w:rPr>
              <w:t>6</w:t>
            </w:r>
          </w:p>
        </w:tc>
      </w:tr>
      <w:tr w:rsidR="008C09A7" w:rsidRPr="00146471" w14:paraId="3FCBAF86" w14:textId="77777777" w:rsidTr="008C09A7">
        <w:tc>
          <w:tcPr>
            <w:tcW w:w="648" w:type="dxa"/>
          </w:tcPr>
          <w:p w14:paraId="3FCBAF80" w14:textId="77777777" w:rsidR="008C09A7" w:rsidRPr="008C09A7" w:rsidRDefault="008C09A7" w:rsidP="00661F4C">
            <w:pPr>
              <w:rPr>
                <w:rFonts w:ascii="Calibri" w:hAnsi="Calibri"/>
                <w:sz w:val="22"/>
                <w:szCs w:val="22"/>
              </w:rPr>
            </w:pPr>
            <w:r w:rsidRPr="008C09A7">
              <w:rPr>
                <w:rFonts w:ascii="Calibri" w:hAnsi="Calibri"/>
                <w:sz w:val="22"/>
                <w:szCs w:val="22"/>
              </w:rPr>
              <w:t>5</w:t>
            </w:r>
          </w:p>
        </w:tc>
        <w:tc>
          <w:tcPr>
            <w:tcW w:w="4280" w:type="dxa"/>
          </w:tcPr>
          <w:p w14:paraId="3FCBAF81" w14:textId="77777777" w:rsidR="008C09A7" w:rsidRPr="008C09A7" w:rsidRDefault="008C09A7" w:rsidP="00661F4C">
            <w:pPr>
              <w:rPr>
                <w:rFonts w:ascii="Calibri" w:hAnsi="Calibri"/>
                <w:sz w:val="22"/>
                <w:szCs w:val="22"/>
              </w:rPr>
            </w:pPr>
            <w:proofErr w:type="spellStart"/>
            <w:r w:rsidRPr="008C09A7">
              <w:rPr>
                <w:rFonts w:ascii="Calibri" w:hAnsi="Calibri"/>
                <w:sz w:val="22"/>
                <w:szCs w:val="22"/>
              </w:rPr>
              <w:t>Environmental</w:t>
            </w:r>
            <w:proofErr w:type="spellEnd"/>
            <w:r w:rsidRPr="008C09A7">
              <w:rPr>
                <w:rFonts w:ascii="Calibri" w:hAnsi="Calibri"/>
                <w:sz w:val="22"/>
                <w:szCs w:val="22"/>
              </w:rPr>
              <w:t xml:space="preserve"> and Energy </w:t>
            </w:r>
            <w:proofErr w:type="spellStart"/>
            <w:r w:rsidRPr="008C09A7">
              <w:rPr>
                <w:rFonts w:ascii="Calibri" w:hAnsi="Calibri"/>
                <w:sz w:val="22"/>
                <w:szCs w:val="22"/>
              </w:rPr>
              <w:t>Economics</w:t>
            </w:r>
            <w:proofErr w:type="spellEnd"/>
          </w:p>
        </w:tc>
        <w:tc>
          <w:tcPr>
            <w:tcW w:w="992" w:type="dxa"/>
          </w:tcPr>
          <w:p w14:paraId="3FCBAF82" w14:textId="77777777" w:rsidR="008C09A7" w:rsidRPr="008C09A7" w:rsidRDefault="008C09A7" w:rsidP="00661F4C">
            <w:pPr>
              <w:jc w:val="center"/>
              <w:rPr>
                <w:rFonts w:ascii="Calibri" w:hAnsi="Calibri"/>
                <w:sz w:val="22"/>
                <w:szCs w:val="22"/>
                <w:lang w:val="en-US"/>
              </w:rPr>
            </w:pPr>
            <w:r w:rsidRPr="008C09A7">
              <w:rPr>
                <w:rFonts w:ascii="Calibri" w:hAnsi="Calibri"/>
                <w:sz w:val="22"/>
                <w:szCs w:val="22"/>
                <w:lang w:val="en-US"/>
              </w:rPr>
              <w:t>3</w:t>
            </w:r>
          </w:p>
        </w:tc>
        <w:tc>
          <w:tcPr>
            <w:tcW w:w="567" w:type="dxa"/>
          </w:tcPr>
          <w:p w14:paraId="3FCBAF83" w14:textId="77777777" w:rsidR="008C09A7" w:rsidRPr="008C09A7" w:rsidRDefault="008C09A7" w:rsidP="00661F4C">
            <w:pPr>
              <w:jc w:val="center"/>
              <w:rPr>
                <w:rFonts w:ascii="Calibri" w:hAnsi="Calibri"/>
                <w:sz w:val="22"/>
                <w:szCs w:val="22"/>
                <w:lang w:val="en-US"/>
              </w:rPr>
            </w:pPr>
            <w:r w:rsidRPr="008C09A7">
              <w:rPr>
                <w:rFonts w:ascii="Calibri" w:hAnsi="Calibri"/>
                <w:sz w:val="22"/>
                <w:szCs w:val="22"/>
                <w:lang w:val="en-US"/>
              </w:rPr>
              <w:t>2</w:t>
            </w:r>
          </w:p>
        </w:tc>
        <w:tc>
          <w:tcPr>
            <w:tcW w:w="567" w:type="dxa"/>
          </w:tcPr>
          <w:p w14:paraId="3FCBAF84" w14:textId="77777777" w:rsidR="008C09A7" w:rsidRPr="008C09A7" w:rsidRDefault="008C09A7" w:rsidP="00661F4C">
            <w:pPr>
              <w:jc w:val="center"/>
              <w:rPr>
                <w:rFonts w:ascii="Calibri" w:hAnsi="Calibri"/>
                <w:sz w:val="22"/>
                <w:szCs w:val="22"/>
              </w:rPr>
            </w:pPr>
            <w:r w:rsidRPr="008C09A7">
              <w:rPr>
                <w:rFonts w:ascii="Calibri" w:hAnsi="Calibri"/>
                <w:sz w:val="22"/>
                <w:szCs w:val="22"/>
              </w:rPr>
              <w:t>1</w:t>
            </w:r>
          </w:p>
        </w:tc>
        <w:tc>
          <w:tcPr>
            <w:tcW w:w="850" w:type="dxa"/>
          </w:tcPr>
          <w:p w14:paraId="3FCBAF85" w14:textId="77777777" w:rsidR="008C09A7" w:rsidRPr="008C09A7" w:rsidRDefault="008C09A7" w:rsidP="00661F4C">
            <w:pPr>
              <w:jc w:val="center"/>
              <w:rPr>
                <w:rFonts w:ascii="Calibri" w:hAnsi="Calibri"/>
                <w:sz w:val="22"/>
                <w:szCs w:val="22"/>
              </w:rPr>
            </w:pPr>
            <w:r w:rsidRPr="008C09A7">
              <w:rPr>
                <w:rFonts w:ascii="Calibri" w:hAnsi="Calibri"/>
                <w:sz w:val="22"/>
                <w:szCs w:val="22"/>
              </w:rPr>
              <w:t>6</w:t>
            </w:r>
          </w:p>
        </w:tc>
      </w:tr>
      <w:tr w:rsidR="008C09A7" w:rsidRPr="00146471" w14:paraId="3FCBAF8D" w14:textId="77777777" w:rsidTr="008C09A7">
        <w:tc>
          <w:tcPr>
            <w:tcW w:w="648" w:type="dxa"/>
          </w:tcPr>
          <w:p w14:paraId="3FCBAF87" w14:textId="77777777" w:rsidR="008C09A7" w:rsidRPr="008C09A7" w:rsidRDefault="008C09A7" w:rsidP="00661F4C">
            <w:pPr>
              <w:rPr>
                <w:rFonts w:ascii="Calibri" w:hAnsi="Calibri"/>
                <w:sz w:val="22"/>
                <w:szCs w:val="22"/>
              </w:rPr>
            </w:pPr>
          </w:p>
        </w:tc>
        <w:tc>
          <w:tcPr>
            <w:tcW w:w="4280" w:type="dxa"/>
          </w:tcPr>
          <w:p w14:paraId="3FCBAF88" w14:textId="77777777" w:rsidR="008C09A7" w:rsidRPr="008C09A7" w:rsidRDefault="008C09A7" w:rsidP="00661F4C">
            <w:pPr>
              <w:rPr>
                <w:rFonts w:ascii="Calibri" w:hAnsi="Calibri"/>
                <w:b/>
                <w:sz w:val="22"/>
                <w:szCs w:val="22"/>
              </w:rPr>
            </w:pPr>
            <w:r w:rsidRPr="008C09A7">
              <w:rPr>
                <w:rFonts w:ascii="Calibri" w:hAnsi="Calibri"/>
                <w:b/>
                <w:sz w:val="22"/>
                <w:szCs w:val="22"/>
              </w:rPr>
              <w:t>Σύνολο</w:t>
            </w:r>
          </w:p>
        </w:tc>
        <w:tc>
          <w:tcPr>
            <w:tcW w:w="992" w:type="dxa"/>
          </w:tcPr>
          <w:p w14:paraId="3FCBAF89" w14:textId="77777777" w:rsidR="008C09A7" w:rsidRPr="008C09A7" w:rsidRDefault="008C09A7" w:rsidP="00661F4C">
            <w:pPr>
              <w:jc w:val="center"/>
              <w:rPr>
                <w:rFonts w:ascii="Calibri" w:hAnsi="Calibri"/>
                <w:sz w:val="22"/>
                <w:szCs w:val="22"/>
              </w:rPr>
            </w:pPr>
            <w:r w:rsidRPr="008C09A7">
              <w:rPr>
                <w:rFonts w:ascii="Calibri" w:hAnsi="Calibri"/>
                <w:sz w:val="22"/>
                <w:szCs w:val="22"/>
                <w:lang w:val="en-US"/>
              </w:rPr>
              <w:t>1</w:t>
            </w:r>
            <w:r w:rsidRPr="008C09A7">
              <w:rPr>
                <w:rFonts w:ascii="Calibri" w:hAnsi="Calibri"/>
                <w:sz w:val="22"/>
                <w:szCs w:val="22"/>
              </w:rPr>
              <w:t>5</w:t>
            </w:r>
          </w:p>
        </w:tc>
        <w:tc>
          <w:tcPr>
            <w:tcW w:w="567" w:type="dxa"/>
          </w:tcPr>
          <w:p w14:paraId="3FCBAF8A" w14:textId="77777777" w:rsidR="008C09A7" w:rsidRPr="008C09A7" w:rsidRDefault="008C09A7" w:rsidP="00661F4C">
            <w:pPr>
              <w:jc w:val="center"/>
              <w:rPr>
                <w:rFonts w:ascii="Calibri" w:hAnsi="Calibri"/>
                <w:sz w:val="22"/>
                <w:szCs w:val="22"/>
                <w:lang w:val="en-US"/>
              </w:rPr>
            </w:pPr>
            <w:r w:rsidRPr="008C09A7">
              <w:rPr>
                <w:rFonts w:ascii="Calibri" w:hAnsi="Calibri"/>
                <w:sz w:val="22"/>
                <w:szCs w:val="22"/>
              </w:rPr>
              <w:t>10</w:t>
            </w:r>
          </w:p>
        </w:tc>
        <w:tc>
          <w:tcPr>
            <w:tcW w:w="567" w:type="dxa"/>
          </w:tcPr>
          <w:p w14:paraId="3FCBAF8B" w14:textId="77777777" w:rsidR="008C09A7" w:rsidRPr="008C09A7" w:rsidRDefault="008C09A7" w:rsidP="00661F4C">
            <w:pPr>
              <w:jc w:val="center"/>
              <w:rPr>
                <w:rFonts w:ascii="Calibri" w:hAnsi="Calibri"/>
                <w:sz w:val="22"/>
                <w:szCs w:val="22"/>
              </w:rPr>
            </w:pPr>
            <w:r w:rsidRPr="008C09A7">
              <w:rPr>
                <w:rFonts w:ascii="Calibri" w:hAnsi="Calibri"/>
                <w:sz w:val="22"/>
                <w:szCs w:val="22"/>
              </w:rPr>
              <w:t>5</w:t>
            </w:r>
          </w:p>
        </w:tc>
        <w:tc>
          <w:tcPr>
            <w:tcW w:w="850" w:type="dxa"/>
          </w:tcPr>
          <w:p w14:paraId="3FCBAF8C" w14:textId="77777777" w:rsidR="008C09A7" w:rsidRPr="008C09A7" w:rsidRDefault="008C09A7" w:rsidP="00661F4C">
            <w:pPr>
              <w:jc w:val="center"/>
              <w:rPr>
                <w:rFonts w:ascii="Calibri" w:hAnsi="Calibri"/>
                <w:sz w:val="22"/>
                <w:szCs w:val="22"/>
                <w:lang w:val="en-US"/>
              </w:rPr>
            </w:pPr>
            <w:r w:rsidRPr="008C09A7">
              <w:rPr>
                <w:rFonts w:ascii="Calibri" w:hAnsi="Calibri"/>
                <w:sz w:val="22"/>
                <w:szCs w:val="22"/>
              </w:rPr>
              <w:t>3</w:t>
            </w:r>
            <w:r w:rsidRPr="008C09A7">
              <w:rPr>
                <w:rFonts w:ascii="Calibri" w:hAnsi="Calibri"/>
                <w:sz w:val="22"/>
                <w:szCs w:val="22"/>
                <w:lang w:val="en-US"/>
              </w:rPr>
              <w:t>0</w:t>
            </w:r>
          </w:p>
        </w:tc>
      </w:tr>
    </w:tbl>
    <w:p w14:paraId="3FCBAF8E" w14:textId="77777777" w:rsidR="008E617F" w:rsidRPr="008E617F" w:rsidRDefault="008E617F" w:rsidP="00C33FC2">
      <w:pPr>
        <w:jc w:val="center"/>
        <w:rPr>
          <w:rFonts w:ascii="Calibri" w:hAnsi="Calibri" w:cs="Calibri"/>
          <w:b/>
          <w:sz w:val="20"/>
          <w:szCs w:val="20"/>
        </w:rPr>
      </w:pPr>
    </w:p>
    <w:p w14:paraId="3FCBAF8F" w14:textId="77777777" w:rsidR="00C33FC2" w:rsidRPr="00593318" w:rsidRDefault="00C33FC2" w:rsidP="00C33FC2">
      <w:pPr>
        <w:jc w:val="center"/>
        <w:rPr>
          <w:rFonts w:ascii="Calibri" w:hAnsi="Calibri" w:cs="Calibri"/>
          <w:b/>
          <w:sz w:val="20"/>
          <w:szCs w:val="20"/>
          <w:lang w:val="en-US"/>
        </w:rPr>
      </w:pPr>
    </w:p>
    <w:p w14:paraId="3FCBAF90" w14:textId="77777777" w:rsidR="00C33FC2" w:rsidRDefault="00C33FC2" w:rsidP="00C33FC2">
      <w:pPr>
        <w:rPr>
          <w:rFonts w:ascii="Calibri" w:hAnsi="Calibri" w:cs="Calibri"/>
          <w:b/>
          <w:sz w:val="20"/>
          <w:szCs w:val="20"/>
          <w:lang w:val="en-US"/>
        </w:rPr>
      </w:pPr>
      <w:r>
        <w:rPr>
          <w:rFonts w:ascii="Calibri" w:hAnsi="Calibri" w:cs="Calibri"/>
          <w:b/>
          <w:sz w:val="20"/>
          <w:szCs w:val="20"/>
          <w:lang w:val="en-US"/>
        </w:rPr>
        <w:t>T: Theory</w:t>
      </w:r>
    </w:p>
    <w:p w14:paraId="3FCBAF91" w14:textId="77777777" w:rsidR="00C33FC2" w:rsidRDefault="00C33FC2" w:rsidP="00C33FC2">
      <w:pPr>
        <w:rPr>
          <w:rFonts w:ascii="Calibri" w:hAnsi="Calibri" w:cs="Calibri"/>
          <w:b/>
          <w:sz w:val="20"/>
          <w:szCs w:val="20"/>
          <w:lang w:val="en-US"/>
        </w:rPr>
      </w:pPr>
      <w:r>
        <w:rPr>
          <w:rFonts w:ascii="Calibri" w:hAnsi="Calibri" w:cs="Calibri"/>
          <w:b/>
          <w:sz w:val="20"/>
          <w:szCs w:val="20"/>
          <w:lang w:val="en-US"/>
        </w:rPr>
        <w:t xml:space="preserve">E: </w:t>
      </w:r>
      <w:proofErr w:type="spellStart"/>
      <w:r>
        <w:rPr>
          <w:rFonts w:ascii="Calibri" w:hAnsi="Calibri" w:cs="Calibri"/>
          <w:b/>
          <w:sz w:val="20"/>
          <w:szCs w:val="20"/>
          <w:lang w:val="en-US"/>
        </w:rPr>
        <w:t>Excercises</w:t>
      </w:r>
      <w:proofErr w:type="spellEnd"/>
    </w:p>
    <w:p w14:paraId="3FCBAF92" w14:textId="77777777" w:rsidR="00C33FC2" w:rsidRPr="00C42023" w:rsidRDefault="00C33FC2" w:rsidP="00C33FC2">
      <w:pPr>
        <w:jc w:val="center"/>
        <w:rPr>
          <w:rFonts w:ascii="Calibri" w:hAnsi="Calibri" w:cs="Calibri"/>
          <w:b/>
          <w:sz w:val="20"/>
          <w:szCs w:val="20"/>
          <w:lang w:val="en-US"/>
        </w:rPr>
      </w:pPr>
      <w:r>
        <w:rPr>
          <w:rFonts w:ascii="Calibri" w:hAnsi="Calibri" w:cs="Calibri"/>
          <w:b/>
          <w:sz w:val="20"/>
          <w:szCs w:val="20"/>
          <w:lang w:val="en-US"/>
        </w:rPr>
        <w:t>3</w:t>
      </w:r>
      <w:r w:rsidRPr="00C42023">
        <w:rPr>
          <w:rFonts w:ascii="Calibri" w:hAnsi="Calibri" w:cs="Calibri"/>
          <w:b/>
          <w:sz w:val="20"/>
          <w:szCs w:val="20"/>
          <w:vertAlign w:val="superscript"/>
          <w:lang w:val="en-US"/>
        </w:rPr>
        <w:t>rd</w:t>
      </w:r>
      <w:r>
        <w:rPr>
          <w:rFonts w:ascii="Calibri" w:hAnsi="Calibri" w:cs="Calibri"/>
          <w:b/>
          <w:sz w:val="20"/>
          <w:szCs w:val="20"/>
          <w:lang w:val="en-US"/>
        </w:rPr>
        <w:t xml:space="preserve"> Semester</w:t>
      </w:r>
    </w:p>
    <w:p w14:paraId="3FCBAF93" w14:textId="77777777" w:rsidR="00C33FC2" w:rsidRPr="00C42023" w:rsidRDefault="00C33FC2" w:rsidP="00C33FC2">
      <w:pPr>
        <w:jc w:val="center"/>
        <w:rPr>
          <w:rFonts w:ascii="Calibri" w:hAnsi="Calibri" w:cs="Calibri"/>
          <w:b/>
          <w:i/>
          <w:sz w:val="20"/>
          <w:szCs w:val="20"/>
          <w:lang w:val="en-US"/>
        </w:rPr>
      </w:pPr>
      <w:r>
        <w:rPr>
          <w:rFonts w:ascii="Calibri" w:hAnsi="Calibri" w:cs="Calibri"/>
          <w:b/>
          <w:i/>
          <w:sz w:val="20"/>
          <w:szCs w:val="20"/>
          <w:lang w:val="en-US"/>
        </w:rPr>
        <w:t>Thesis Preparation</w:t>
      </w:r>
      <w:r w:rsidRPr="00C42023">
        <w:rPr>
          <w:rFonts w:ascii="Calibri" w:hAnsi="Calibri" w:cs="Calibri"/>
          <w:b/>
          <w:i/>
          <w:sz w:val="20"/>
          <w:szCs w:val="20"/>
          <w:lang w:val="en-US"/>
        </w:rPr>
        <w:t xml:space="preserve">:  </w:t>
      </w:r>
      <w:r w:rsidRPr="007B6F01">
        <w:rPr>
          <w:rFonts w:ascii="Calibri" w:hAnsi="Calibri"/>
          <w:b/>
          <w:i/>
          <w:sz w:val="22"/>
          <w:szCs w:val="22"/>
          <w:lang w:val="en-US"/>
        </w:rPr>
        <w:t>ECTS</w:t>
      </w:r>
      <w:r w:rsidRPr="00C42023">
        <w:rPr>
          <w:rFonts w:ascii="Calibri" w:hAnsi="Calibri" w:cs="Calibri"/>
          <w:b/>
          <w:i/>
          <w:sz w:val="20"/>
          <w:szCs w:val="20"/>
          <w:lang w:val="en-US"/>
        </w:rPr>
        <w:t xml:space="preserve"> 30</w:t>
      </w:r>
    </w:p>
    <w:p w14:paraId="3FCBAF94" w14:textId="77777777" w:rsidR="00C33FC2" w:rsidRPr="00C42023" w:rsidRDefault="00C33FC2" w:rsidP="00C33FC2">
      <w:pPr>
        <w:jc w:val="both"/>
        <w:rPr>
          <w:rFonts w:ascii="Calibri" w:hAnsi="Calibri"/>
          <w:b/>
          <w:lang w:val="en-US"/>
        </w:rPr>
      </w:pPr>
    </w:p>
    <w:p w14:paraId="3FCBAF95" w14:textId="77777777" w:rsidR="00C33FC2" w:rsidRPr="00C42023" w:rsidRDefault="00C33FC2" w:rsidP="00C33FC2">
      <w:pPr>
        <w:jc w:val="both"/>
        <w:rPr>
          <w:rFonts w:ascii="Calibri" w:hAnsi="Calibri"/>
          <w:b/>
          <w:i/>
          <w:sz w:val="22"/>
          <w:szCs w:val="22"/>
          <w:lang w:val="en-US"/>
        </w:rPr>
      </w:pPr>
      <w:r>
        <w:rPr>
          <w:rFonts w:ascii="Calibri" w:hAnsi="Calibri"/>
          <w:b/>
          <w:i/>
          <w:sz w:val="22"/>
          <w:szCs w:val="22"/>
          <w:lang w:val="en-US"/>
        </w:rPr>
        <w:t>Total</w:t>
      </w:r>
      <w:r w:rsidRPr="00C42023">
        <w:rPr>
          <w:rFonts w:ascii="Calibri" w:hAnsi="Calibri"/>
          <w:b/>
          <w:i/>
          <w:sz w:val="22"/>
          <w:szCs w:val="22"/>
          <w:lang w:val="en-US"/>
        </w:rPr>
        <w:t xml:space="preserve"> </w:t>
      </w:r>
      <w:r w:rsidRPr="007B6F01">
        <w:rPr>
          <w:rFonts w:ascii="Calibri" w:hAnsi="Calibri"/>
          <w:b/>
          <w:sz w:val="22"/>
          <w:szCs w:val="22"/>
          <w:lang w:val="en-US"/>
        </w:rPr>
        <w:t>ECTS</w:t>
      </w:r>
      <w:r w:rsidRPr="00C42023">
        <w:rPr>
          <w:rFonts w:ascii="Calibri" w:hAnsi="Calibri"/>
          <w:b/>
          <w:i/>
          <w:sz w:val="22"/>
          <w:szCs w:val="22"/>
          <w:lang w:val="en-US"/>
        </w:rPr>
        <w:t xml:space="preserve"> = 60+30=90</w:t>
      </w:r>
    </w:p>
    <w:p w14:paraId="3FCBAF96" w14:textId="77777777" w:rsidR="00C33FC2" w:rsidRPr="00C42023" w:rsidRDefault="00C33FC2" w:rsidP="00C33FC2">
      <w:pPr>
        <w:autoSpaceDE w:val="0"/>
        <w:autoSpaceDN w:val="0"/>
        <w:adjustRightInd w:val="0"/>
        <w:jc w:val="both"/>
        <w:rPr>
          <w:rFonts w:ascii="Calibri" w:hAnsi="Calibri" w:cs="Calibri"/>
          <w:lang w:val="en-US"/>
        </w:rPr>
      </w:pPr>
    </w:p>
    <w:p w14:paraId="3FCBAF97" w14:textId="77777777" w:rsidR="00C33FC2" w:rsidRPr="00C42023" w:rsidRDefault="00C33FC2" w:rsidP="00C33FC2">
      <w:pPr>
        <w:autoSpaceDE w:val="0"/>
        <w:autoSpaceDN w:val="0"/>
        <w:adjustRightInd w:val="0"/>
        <w:jc w:val="both"/>
        <w:rPr>
          <w:rFonts w:ascii="Calibri" w:hAnsi="Calibri" w:cs="Calibri"/>
          <w:lang w:val="en-US"/>
        </w:rPr>
      </w:pPr>
    </w:p>
    <w:p w14:paraId="3FCBAF98" w14:textId="77777777" w:rsidR="00C33FC2" w:rsidRPr="00C42023" w:rsidRDefault="00C33FC2" w:rsidP="00C33FC2">
      <w:pPr>
        <w:autoSpaceDE w:val="0"/>
        <w:autoSpaceDN w:val="0"/>
        <w:adjustRightInd w:val="0"/>
        <w:jc w:val="both"/>
        <w:rPr>
          <w:rFonts w:ascii="Calibri" w:hAnsi="Calibri" w:cs="Calibri"/>
          <w:lang w:val="en-US"/>
        </w:rPr>
      </w:pPr>
    </w:p>
    <w:p w14:paraId="3FCBAF99" w14:textId="77777777" w:rsidR="00C33FC2" w:rsidRPr="00507A1A" w:rsidRDefault="00C33FC2" w:rsidP="00C33FC2">
      <w:pPr>
        <w:pStyle w:val="3"/>
      </w:pPr>
      <w:r w:rsidRPr="00416357">
        <w:t xml:space="preserve">Number of </w:t>
      </w:r>
      <w:proofErr w:type="spellStart"/>
      <w:r w:rsidRPr="00416357">
        <w:t>admissions</w:t>
      </w:r>
      <w:proofErr w:type="spellEnd"/>
    </w:p>
    <w:p w14:paraId="3FCBAF9A" w14:textId="77777777" w:rsidR="00C33FC2" w:rsidRPr="00507A1A" w:rsidRDefault="00C33FC2" w:rsidP="00C33FC2">
      <w:pPr>
        <w:autoSpaceDE w:val="0"/>
        <w:autoSpaceDN w:val="0"/>
        <w:adjustRightInd w:val="0"/>
        <w:jc w:val="both"/>
        <w:rPr>
          <w:rFonts w:ascii="Calibri" w:hAnsi="Calibri" w:cs="Calibri"/>
        </w:rPr>
      </w:pPr>
    </w:p>
    <w:p w14:paraId="3FCBAF9B" w14:textId="77777777" w:rsidR="00C33FC2" w:rsidRPr="008A2417" w:rsidRDefault="00C33FC2" w:rsidP="00C33FC2">
      <w:pPr>
        <w:autoSpaceDE w:val="0"/>
        <w:autoSpaceDN w:val="0"/>
        <w:adjustRightInd w:val="0"/>
        <w:rPr>
          <w:rFonts w:ascii="Calibri" w:hAnsi="Calibri" w:cs="Calibri"/>
          <w:lang w:val="en-US"/>
        </w:rPr>
      </w:pPr>
      <w:r w:rsidRPr="00C676EC">
        <w:rPr>
          <w:rFonts w:ascii="Calibri" w:hAnsi="Calibri" w:cs="Calibri"/>
          <w:lang w:val="en-US"/>
        </w:rPr>
        <w:t>The maximum number of admitted graduate students is set at thirty (30).</w:t>
      </w:r>
    </w:p>
    <w:p w14:paraId="3FCBAF9C" w14:textId="77777777" w:rsidR="00C33FC2" w:rsidRPr="008A2417" w:rsidRDefault="00C33FC2" w:rsidP="00C33FC2">
      <w:pPr>
        <w:autoSpaceDE w:val="0"/>
        <w:autoSpaceDN w:val="0"/>
        <w:adjustRightInd w:val="0"/>
        <w:rPr>
          <w:rFonts w:ascii="Calibri" w:hAnsi="Calibri" w:cs="Calibri"/>
          <w:lang w:val="en-US"/>
        </w:rPr>
      </w:pPr>
    </w:p>
    <w:p w14:paraId="3FCBAF9D" w14:textId="77777777" w:rsidR="008F1A68" w:rsidRPr="008E617F" w:rsidRDefault="008F1A68" w:rsidP="008F1A68">
      <w:pPr>
        <w:jc w:val="center"/>
        <w:rPr>
          <w:rFonts w:ascii="Calibri" w:hAnsi="Calibri" w:cs="Calibri"/>
          <w:sz w:val="20"/>
          <w:szCs w:val="20"/>
          <w:lang w:val="en-US"/>
        </w:rPr>
      </w:pPr>
    </w:p>
    <w:p w14:paraId="3FCBAF9E" w14:textId="77777777" w:rsidR="00CD196D" w:rsidRPr="008E617F" w:rsidRDefault="00CD196D" w:rsidP="00CD196D">
      <w:pPr>
        <w:pStyle w:val="a7"/>
        <w:ind w:left="360" w:firstLine="360"/>
        <w:rPr>
          <w:rFonts w:ascii="Calibri" w:hAnsi="Calibri" w:cs="Calibri"/>
          <w:sz w:val="20"/>
          <w:lang w:val="en-US"/>
        </w:rPr>
      </w:pPr>
    </w:p>
    <w:p w14:paraId="3FCBAF9F" w14:textId="77777777" w:rsidR="008F1A68" w:rsidRPr="008E617F" w:rsidRDefault="008F1A68" w:rsidP="00CD196D">
      <w:pPr>
        <w:spacing w:after="120"/>
        <w:jc w:val="both"/>
        <w:rPr>
          <w:rFonts w:ascii="Calibri" w:hAnsi="Calibri" w:cs="Calibri"/>
          <w:lang w:val="en-US"/>
        </w:rPr>
      </w:pPr>
    </w:p>
    <w:p w14:paraId="3FCBAFA0" w14:textId="77777777" w:rsidR="00CD196D" w:rsidRPr="008E617F" w:rsidRDefault="00CD196D" w:rsidP="00CD196D">
      <w:pPr>
        <w:widowControl w:val="0"/>
        <w:ind w:left="480"/>
        <w:jc w:val="both"/>
        <w:rPr>
          <w:rFonts w:ascii="Calibri" w:hAnsi="Calibri" w:cs="Calibri"/>
          <w:color w:val="000000"/>
          <w:lang w:val="en-US"/>
        </w:rPr>
      </w:pPr>
    </w:p>
    <w:p w14:paraId="3FCBAFA1" w14:textId="77777777" w:rsidR="00437802" w:rsidRPr="00507A1A" w:rsidRDefault="00437802" w:rsidP="00D063F0">
      <w:pPr>
        <w:pStyle w:val="1"/>
      </w:pPr>
      <w:r w:rsidRPr="008E617F">
        <w:rPr>
          <w:color w:val="000000"/>
          <w:lang w:val="en-US"/>
        </w:rPr>
        <w:br w:type="page"/>
      </w:r>
      <w:r w:rsidR="003938DB" w:rsidRPr="008E617F">
        <w:rPr>
          <w:lang w:val="en-US"/>
        </w:rPr>
        <w:lastRenderedPageBreak/>
        <w:t xml:space="preserve"> </w:t>
      </w:r>
      <w:bookmarkStart w:id="65" w:name="_Toc132882003"/>
      <w:r w:rsidR="00416357" w:rsidRPr="00416357">
        <w:t>DOCTORAL STUDIES in the DEPARTMENT</w:t>
      </w:r>
      <w:bookmarkEnd w:id="65"/>
    </w:p>
    <w:p w14:paraId="3FCBAFA2" w14:textId="77777777" w:rsidR="00437802" w:rsidRPr="00416357" w:rsidRDefault="00437802" w:rsidP="00CD196D">
      <w:pPr>
        <w:widowControl w:val="0"/>
        <w:ind w:left="480"/>
        <w:jc w:val="both"/>
        <w:rPr>
          <w:rFonts w:ascii="Calibri" w:hAnsi="Calibri" w:cs="Calibri"/>
          <w:color w:val="000000"/>
          <w:lang w:val="en-US"/>
        </w:rPr>
      </w:pPr>
    </w:p>
    <w:p w14:paraId="3FCBAFA3" w14:textId="77777777" w:rsidR="00ED3339" w:rsidRPr="00C676EC" w:rsidRDefault="00ED3339" w:rsidP="00ED3339">
      <w:pPr>
        <w:tabs>
          <w:tab w:val="left" w:pos="354"/>
        </w:tabs>
        <w:jc w:val="both"/>
        <w:rPr>
          <w:rFonts w:ascii="Calibri" w:eastAsia="Arial" w:hAnsi="Calibri" w:cs="Calibri"/>
          <w:lang w:val="en-US"/>
        </w:rPr>
      </w:pPr>
      <w:r w:rsidRPr="00C676EC">
        <w:rPr>
          <w:rFonts w:ascii="Calibri" w:eastAsia="Arial" w:hAnsi="Calibri" w:cs="Calibri"/>
          <w:lang w:val="en-US"/>
        </w:rPr>
        <w:t>The Department of Economic Sciences operates a Doctoral Studies Program, in accordance with the Operating Regulations of Official Gazette B 3477/21-08-2020.</w:t>
      </w:r>
    </w:p>
    <w:p w14:paraId="3FCBAFA4" w14:textId="77777777" w:rsidR="00ED3339" w:rsidRPr="00C676EC" w:rsidRDefault="00ED3339" w:rsidP="00ED3339">
      <w:pPr>
        <w:tabs>
          <w:tab w:val="left" w:pos="354"/>
        </w:tabs>
        <w:jc w:val="both"/>
        <w:rPr>
          <w:rFonts w:ascii="Calibri" w:eastAsia="Arial" w:hAnsi="Calibri" w:cs="Calibri"/>
          <w:lang w:val="en-US"/>
        </w:rPr>
      </w:pPr>
      <w:r w:rsidRPr="00C676EC">
        <w:rPr>
          <w:rFonts w:ascii="Calibri" w:eastAsia="Arial" w:hAnsi="Calibri" w:cs="Calibri"/>
          <w:lang w:val="en-US"/>
        </w:rPr>
        <w:t>The broadest scope of new knowledge, through research, consists of Economic Theory and Policy, Business Economics, Finance, Accounting and Econometrics, Statistical Analysis and Informatics. The Research Strategy of the Department of Economic Sciences is developed, among others, based on the support and development of Basic and Applied Research and the formation of the necessary conditions for the promotion of new researchers in general and specifically through Master's and Doctoral Studies Programs, with the development of research in the relevant scientific areas of the programs. The Scientific Areas of Basic and Applied Research focus on cutting-edge research areas in the economic sciences, humanities and social sciences, applied informatics and technologies.</w:t>
      </w:r>
    </w:p>
    <w:p w14:paraId="3FCBAFA5" w14:textId="77777777" w:rsidR="00ED3339" w:rsidRPr="00C676EC" w:rsidRDefault="00ED3339" w:rsidP="00ED3339">
      <w:pPr>
        <w:tabs>
          <w:tab w:val="left" w:pos="354"/>
        </w:tabs>
        <w:jc w:val="both"/>
        <w:rPr>
          <w:rFonts w:ascii="Calibri" w:eastAsia="Arial" w:hAnsi="Calibri" w:cs="Calibri"/>
          <w:lang w:val="en-US"/>
        </w:rPr>
      </w:pPr>
      <w:r w:rsidRPr="00C676EC">
        <w:rPr>
          <w:rFonts w:ascii="Calibri" w:eastAsia="Arial" w:hAnsi="Calibri" w:cs="Calibri"/>
          <w:lang w:val="en-US"/>
        </w:rPr>
        <w:t>The intended learning outcomes of the Doctoral Studies Program lead to qualifications that are recognized in students of the third cycle of studies</w:t>
      </w:r>
      <w:r w:rsidR="00350E11" w:rsidRPr="00C676EC">
        <w:rPr>
          <w:rFonts w:ascii="Calibri" w:eastAsia="Arial" w:hAnsi="Calibri" w:cs="Calibri"/>
          <w:lang w:val="en-US"/>
        </w:rPr>
        <w:t>. These students</w:t>
      </w:r>
      <w:r w:rsidRPr="00C676EC">
        <w:rPr>
          <w:rFonts w:ascii="Calibri" w:eastAsia="Arial" w:hAnsi="Calibri" w:cs="Calibri"/>
          <w:lang w:val="en-US"/>
        </w:rPr>
        <w:t xml:space="preserve"> cultivate knowledge, skills and abilities based on the indicators of Level eight (8) (third cycle of studies) of the European Framework for Lifelong Qualifications Learning.</w:t>
      </w:r>
    </w:p>
    <w:p w14:paraId="3FCBAFA6" w14:textId="77777777" w:rsidR="00ED3339" w:rsidRPr="00ED3339" w:rsidRDefault="00ED3339" w:rsidP="00ED3339">
      <w:pPr>
        <w:tabs>
          <w:tab w:val="left" w:pos="354"/>
        </w:tabs>
        <w:jc w:val="both"/>
        <w:rPr>
          <w:rFonts w:ascii="Calibri" w:eastAsia="Arial" w:hAnsi="Calibri" w:cs="Calibri"/>
          <w:lang w:val="en-US"/>
        </w:rPr>
      </w:pPr>
      <w:r w:rsidRPr="00C676EC">
        <w:rPr>
          <w:rFonts w:ascii="Calibri" w:eastAsia="Arial" w:hAnsi="Calibri" w:cs="Calibri"/>
          <w:lang w:val="en-US"/>
        </w:rPr>
        <w:t xml:space="preserve">The purpose of the Doctoral Dissertation (PhD) is to produce original, high-level scientific research that advances science in the fields of research defined by the Department. </w:t>
      </w:r>
      <w:r w:rsidR="00350E11" w:rsidRPr="00C676EC">
        <w:rPr>
          <w:rFonts w:ascii="Calibri" w:eastAsia="Arial" w:hAnsi="Calibri" w:cs="Calibri"/>
          <w:lang w:val="en-US"/>
        </w:rPr>
        <w:t>G</w:t>
      </w:r>
      <w:r w:rsidRPr="00C676EC">
        <w:rPr>
          <w:rFonts w:ascii="Calibri" w:eastAsia="Arial" w:hAnsi="Calibri" w:cs="Calibri"/>
          <w:lang w:val="en-US"/>
        </w:rPr>
        <w:t>raduates are expected to staff the research, business and academic potential of the country.</w:t>
      </w:r>
    </w:p>
    <w:p w14:paraId="3FCBAFA7" w14:textId="77777777" w:rsidR="00ED3339" w:rsidRPr="00ED3339" w:rsidRDefault="00ED3339" w:rsidP="00ED3339">
      <w:pPr>
        <w:tabs>
          <w:tab w:val="left" w:pos="354"/>
        </w:tabs>
        <w:jc w:val="both"/>
        <w:rPr>
          <w:rFonts w:ascii="Calibri" w:eastAsia="Arial" w:hAnsi="Calibri" w:cs="Calibri"/>
          <w:lang w:val="en-US"/>
        </w:rPr>
      </w:pPr>
    </w:p>
    <w:p w14:paraId="3FCBAFA8" w14:textId="77777777" w:rsidR="00EE5377" w:rsidRPr="00ED3339" w:rsidRDefault="00EE5377" w:rsidP="003938DB">
      <w:pPr>
        <w:tabs>
          <w:tab w:val="left" w:pos="354"/>
        </w:tabs>
        <w:jc w:val="both"/>
        <w:rPr>
          <w:rFonts w:ascii="Calibri" w:eastAsia="Arial" w:hAnsi="Calibri" w:cs="Calibri"/>
          <w:lang w:val="en-US"/>
        </w:rPr>
      </w:pPr>
    </w:p>
    <w:p w14:paraId="3FCBAFA9" w14:textId="77777777" w:rsidR="00416357" w:rsidRPr="007931BF" w:rsidRDefault="00416357" w:rsidP="00416357">
      <w:pPr>
        <w:tabs>
          <w:tab w:val="left" w:pos="354"/>
        </w:tabs>
        <w:jc w:val="both"/>
        <w:rPr>
          <w:rFonts w:ascii="Calibri" w:eastAsia="Arial" w:hAnsi="Calibri" w:cs="Calibri"/>
          <w:b/>
          <w:lang w:val="en-US"/>
        </w:rPr>
      </w:pPr>
      <w:r w:rsidRPr="007931BF">
        <w:rPr>
          <w:rFonts w:ascii="Calibri" w:eastAsia="Arial" w:hAnsi="Calibri" w:cs="Calibri"/>
          <w:b/>
          <w:lang w:val="en-US"/>
        </w:rPr>
        <w:t xml:space="preserve">Eligibility criteria </w:t>
      </w:r>
    </w:p>
    <w:p w14:paraId="3FCBAFAA" w14:textId="77777777" w:rsidR="007931BF" w:rsidRPr="007931BF" w:rsidRDefault="00D47F11" w:rsidP="007931BF">
      <w:pPr>
        <w:tabs>
          <w:tab w:val="left" w:pos="354"/>
        </w:tabs>
        <w:jc w:val="both"/>
        <w:rPr>
          <w:rFonts w:ascii="Calibri" w:eastAsia="Arial" w:hAnsi="Calibri" w:cs="Calibri"/>
          <w:lang w:val="en-US"/>
        </w:rPr>
      </w:pPr>
      <w:r w:rsidRPr="00C676EC">
        <w:rPr>
          <w:rFonts w:ascii="Calibri" w:eastAsia="Arial" w:hAnsi="Calibri" w:cs="Calibri"/>
          <w:lang w:val="en-US"/>
        </w:rPr>
        <w:t>Applicants</w:t>
      </w:r>
      <w:r w:rsidR="007931BF" w:rsidRPr="00C676EC">
        <w:rPr>
          <w:rFonts w:ascii="Calibri" w:eastAsia="Arial" w:hAnsi="Calibri" w:cs="Calibri"/>
          <w:lang w:val="en-US"/>
        </w:rPr>
        <w:t xml:space="preserve"> </w:t>
      </w:r>
      <w:r w:rsidRPr="00C676EC">
        <w:rPr>
          <w:rFonts w:ascii="Calibri" w:eastAsia="Arial" w:hAnsi="Calibri" w:cs="Calibri"/>
          <w:lang w:val="en-US"/>
        </w:rPr>
        <w:t xml:space="preserve">for </w:t>
      </w:r>
      <w:r w:rsidR="007931BF" w:rsidRPr="00C676EC">
        <w:rPr>
          <w:rFonts w:ascii="Calibri" w:eastAsia="Arial" w:hAnsi="Calibri" w:cs="Calibri"/>
          <w:lang w:val="en-US"/>
        </w:rPr>
        <w:t xml:space="preserve"> Doctoral Dissertation </w:t>
      </w:r>
      <w:r w:rsidRPr="00C676EC">
        <w:rPr>
          <w:rFonts w:ascii="Calibri" w:eastAsia="Arial" w:hAnsi="Calibri" w:cs="Calibri"/>
          <w:lang w:val="en-US"/>
        </w:rPr>
        <w:t>are</w:t>
      </w:r>
      <w:r w:rsidR="007931BF" w:rsidRPr="00C676EC">
        <w:rPr>
          <w:rFonts w:ascii="Calibri" w:eastAsia="Arial" w:hAnsi="Calibri" w:cs="Calibri"/>
          <w:lang w:val="en-US"/>
        </w:rPr>
        <w:t xml:space="preserve"> the holder of a </w:t>
      </w:r>
      <w:r w:rsidR="00787DCB" w:rsidRPr="00C676EC">
        <w:rPr>
          <w:rFonts w:ascii="Calibri" w:eastAsia="Arial" w:hAnsi="Calibri" w:cs="Calibri"/>
          <w:lang w:val="en-US"/>
        </w:rPr>
        <w:t>Master’s Degree</w:t>
      </w:r>
      <w:r w:rsidR="007931BF" w:rsidRPr="00C676EC">
        <w:rPr>
          <w:rFonts w:ascii="Calibri" w:eastAsia="Arial" w:hAnsi="Calibri" w:cs="Calibri"/>
          <w:lang w:val="en-US"/>
        </w:rPr>
        <w:t xml:space="preserve"> of </w:t>
      </w:r>
      <w:r w:rsidR="00787DCB" w:rsidRPr="00C676EC">
        <w:rPr>
          <w:rFonts w:ascii="Calibri" w:eastAsia="Arial" w:hAnsi="Calibri" w:cs="Calibri"/>
          <w:lang w:val="en-US"/>
        </w:rPr>
        <w:t xml:space="preserve">Universities </w:t>
      </w:r>
      <w:r w:rsidR="007931BF" w:rsidRPr="00C676EC">
        <w:rPr>
          <w:rFonts w:ascii="Calibri" w:eastAsia="Arial" w:hAnsi="Calibri" w:cs="Calibri"/>
          <w:lang w:val="en-US"/>
        </w:rPr>
        <w:t>of the country or recognized as equal to the foreign one or a single and undivided master's degree of study in article 46 of Law 4485/2017.</w:t>
      </w:r>
    </w:p>
    <w:p w14:paraId="3FCBAFAB" w14:textId="77777777" w:rsidR="00416357" w:rsidRPr="007931BF" w:rsidRDefault="00416357" w:rsidP="00416357">
      <w:pPr>
        <w:tabs>
          <w:tab w:val="left" w:pos="354"/>
        </w:tabs>
        <w:jc w:val="both"/>
        <w:rPr>
          <w:rFonts w:ascii="Calibri" w:eastAsia="Arial" w:hAnsi="Calibri" w:cs="Calibri"/>
          <w:lang w:val="en-US"/>
        </w:rPr>
      </w:pPr>
    </w:p>
    <w:p w14:paraId="3FCBAFAC" w14:textId="77777777" w:rsidR="00350E11" w:rsidRPr="007931BF" w:rsidRDefault="00350E11" w:rsidP="00416357">
      <w:pPr>
        <w:tabs>
          <w:tab w:val="left" w:pos="354"/>
        </w:tabs>
        <w:jc w:val="both"/>
        <w:rPr>
          <w:rFonts w:ascii="Calibri" w:eastAsia="Arial" w:hAnsi="Calibri" w:cs="Calibri"/>
          <w:lang w:val="en-US"/>
        </w:rPr>
      </w:pPr>
    </w:p>
    <w:p w14:paraId="3FCBAFAD" w14:textId="77777777" w:rsidR="00416357" w:rsidRPr="00787DCB" w:rsidRDefault="00416357" w:rsidP="00416357">
      <w:pPr>
        <w:tabs>
          <w:tab w:val="left" w:pos="354"/>
        </w:tabs>
        <w:jc w:val="both"/>
        <w:rPr>
          <w:rFonts w:ascii="Calibri" w:eastAsia="Arial" w:hAnsi="Calibri" w:cs="Calibri"/>
          <w:b/>
          <w:lang w:val="en-US"/>
        </w:rPr>
      </w:pPr>
      <w:r w:rsidRPr="00787DCB">
        <w:rPr>
          <w:rFonts w:ascii="Calibri" w:eastAsia="Arial" w:hAnsi="Calibri" w:cs="Calibri"/>
          <w:b/>
          <w:lang w:val="en-US"/>
        </w:rPr>
        <w:t>Duration</w:t>
      </w:r>
    </w:p>
    <w:p w14:paraId="3FCBAFAE" w14:textId="77777777" w:rsidR="00416357" w:rsidRPr="00787DCB" w:rsidRDefault="00416357" w:rsidP="00416357">
      <w:pPr>
        <w:tabs>
          <w:tab w:val="left" w:pos="354"/>
        </w:tabs>
        <w:jc w:val="both"/>
        <w:rPr>
          <w:rFonts w:ascii="Calibri" w:eastAsia="Arial" w:hAnsi="Calibri" w:cs="Calibri"/>
          <w:lang w:val="en-US"/>
        </w:rPr>
      </w:pPr>
    </w:p>
    <w:p w14:paraId="3FCBAFAF" w14:textId="77777777" w:rsidR="00787DCB" w:rsidRPr="00C676EC" w:rsidRDefault="00787DCB" w:rsidP="00787DCB">
      <w:pPr>
        <w:widowControl w:val="0"/>
        <w:jc w:val="both"/>
        <w:rPr>
          <w:rFonts w:ascii="Calibri" w:eastAsia="Arial" w:hAnsi="Calibri" w:cs="Calibri"/>
          <w:lang w:val="en-US"/>
        </w:rPr>
      </w:pPr>
      <w:r w:rsidRPr="00C676EC">
        <w:rPr>
          <w:rFonts w:ascii="Calibri" w:eastAsia="Arial" w:hAnsi="Calibri" w:cs="Calibri"/>
          <w:lang w:val="en-US"/>
        </w:rPr>
        <w:t xml:space="preserve">The duration for obtaining a Doctoral Degree is at least three (3) full calendar years from the date of appointment of the three-member Advisory Committee and no longer than five (5) years. After the five (5) </w:t>
      </w:r>
      <w:proofErr w:type="spellStart"/>
      <w:r w:rsidRPr="00C676EC">
        <w:rPr>
          <w:rFonts w:ascii="Calibri" w:eastAsia="Arial" w:hAnsi="Calibri" w:cs="Calibri"/>
          <w:lang w:val="en-US"/>
        </w:rPr>
        <w:t>years</w:t>
      </w:r>
      <w:proofErr w:type="spellEnd"/>
      <w:r w:rsidRPr="00C676EC">
        <w:rPr>
          <w:rFonts w:ascii="Calibri" w:eastAsia="Arial" w:hAnsi="Calibri" w:cs="Calibri"/>
          <w:lang w:val="en-US"/>
        </w:rPr>
        <w:t xml:space="preserve"> period, special justification is needed from the Advisory Committee and a new schedule that will document the possibility of completing the thesis in one (1) more year at most and </w:t>
      </w:r>
      <w:r w:rsidR="00F263BB" w:rsidRPr="00C676EC">
        <w:rPr>
          <w:rFonts w:ascii="Calibri" w:eastAsia="Arial" w:hAnsi="Calibri" w:cs="Calibri"/>
          <w:lang w:val="en-US"/>
        </w:rPr>
        <w:t xml:space="preserve">is subject to </w:t>
      </w:r>
      <w:r w:rsidRPr="00C676EC">
        <w:rPr>
          <w:rFonts w:ascii="Calibri" w:eastAsia="Arial" w:hAnsi="Calibri" w:cs="Calibri"/>
          <w:lang w:val="en-US"/>
        </w:rPr>
        <w:t xml:space="preserve">approval </w:t>
      </w:r>
      <w:r w:rsidR="00F263BB" w:rsidRPr="00C676EC">
        <w:rPr>
          <w:rFonts w:ascii="Calibri" w:eastAsia="Arial" w:hAnsi="Calibri" w:cs="Calibri"/>
          <w:lang w:val="en-US"/>
        </w:rPr>
        <w:t>from</w:t>
      </w:r>
      <w:r w:rsidRPr="00C676EC">
        <w:rPr>
          <w:rFonts w:ascii="Calibri" w:eastAsia="Arial" w:hAnsi="Calibri" w:cs="Calibri"/>
          <w:lang w:val="en-US"/>
        </w:rPr>
        <w:t xml:space="preserve"> the Department's Assembly.</w:t>
      </w:r>
    </w:p>
    <w:p w14:paraId="3FCBAFB0" w14:textId="77777777" w:rsidR="00787DCB" w:rsidRPr="00C676EC" w:rsidRDefault="00787DCB" w:rsidP="00787DCB">
      <w:pPr>
        <w:widowControl w:val="0"/>
        <w:jc w:val="both"/>
        <w:rPr>
          <w:rFonts w:ascii="Calibri" w:eastAsia="Arial" w:hAnsi="Calibri" w:cs="Calibri"/>
          <w:lang w:val="en-US"/>
        </w:rPr>
      </w:pPr>
    </w:p>
    <w:p w14:paraId="3FCBAFB1" w14:textId="77777777" w:rsidR="00787DCB" w:rsidRPr="00C676EC" w:rsidRDefault="00787DCB" w:rsidP="00787DCB">
      <w:pPr>
        <w:widowControl w:val="0"/>
        <w:jc w:val="both"/>
        <w:rPr>
          <w:rFonts w:ascii="Calibri" w:eastAsia="Arial" w:hAnsi="Calibri" w:cs="Calibri"/>
          <w:lang w:val="en-US"/>
        </w:rPr>
      </w:pPr>
    </w:p>
    <w:p w14:paraId="3FCBAFB2" w14:textId="77777777" w:rsidR="00787DCB" w:rsidRPr="00787DCB" w:rsidRDefault="00787DCB" w:rsidP="00787DCB">
      <w:pPr>
        <w:widowControl w:val="0"/>
        <w:jc w:val="both"/>
        <w:rPr>
          <w:rFonts w:ascii="Calibri" w:eastAsia="Arial" w:hAnsi="Calibri" w:cs="Calibri"/>
          <w:lang w:val="en-US"/>
        </w:rPr>
      </w:pPr>
      <w:r w:rsidRPr="00C676EC">
        <w:rPr>
          <w:rFonts w:ascii="Calibri" w:eastAsia="Arial" w:hAnsi="Calibri" w:cs="Calibri"/>
          <w:lang w:val="en-US"/>
        </w:rPr>
        <w:t>More information can be found in the regulations for doctoral studies and on the website of the Department</w:t>
      </w:r>
      <w:r w:rsidR="00D063F0" w:rsidRPr="00C676EC">
        <w:rPr>
          <w:rFonts w:ascii="Calibri" w:eastAsia="Arial" w:hAnsi="Calibri" w:cs="Calibri"/>
          <w:lang w:val="en-US"/>
        </w:rPr>
        <w:t>.</w:t>
      </w:r>
    </w:p>
    <w:p w14:paraId="3FCBAFB3" w14:textId="77777777" w:rsidR="00437802" w:rsidRPr="00416357" w:rsidRDefault="00437802" w:rsidP="00CD196D">
      <w:pPr>
        <w:widowControl w:val="0"/>
        <w:ind w:left="480"/>
        <w:jc w:val="both"/>
        <w:rPr>
          <w:rFonts w:ascii="Calibri" w:hAnsi="Calibri" w:cs="Calibri"/>
          <w:color w:val="000000"/>
          <w:lang w:val="en-US"/>
        </w:rPr>
      </w:pPr>
    </w:p>
    <w:p w14:paraId="3FCBAFB4" w14:textId="77777777" w:rsidR="00437802" w:rsidRPr="00416357" w:rsidRDefault="00437802" w:rsidP="00CD196D">
      <w:pPr>
        <w:widowControl w:val="0"/>
        <w:ind w:left="480"/>
        <w:jc w:val="both"/>
        <w:rPr>
          <w:rFonts w:ascii="Calibri" w:hAnsi="Calibri" w:cs="Calibri"/>
          <w:color w:val="000000"/>
          <w:lang w:val="en-US"/>
        </w:rPr>
      </w:pPr>
    </w:p>
    <w:p w14:paraId="3FCBAFB5" w14:textId="77777777" w:rsidR="00437802" w:rsidRPr="00416357" w:rsidRDefault="00437802" w:rsidP="00CC50C7">
      <w:pPr>
        <w:rPr>
          <w:rFonts w:ascii="Calibri" w:hAnsi="Calibri" w:cs="Calibri"/>
          <w:b/>
          <w:sz w:val="28"/>
          <w:szCs w:val="28"/>
          <w:lang w:val="en-US"/>
        </w:rPr>
      </w:pPr>
    </w:p>
    <w:p w14:paraId="3FCBAFB6" w14:textId="77777777" w:rsidR="00C27735" w:rsidRPr="00416357" w:rsidRDefault="00C27735" w:rsidP="00CC50C7">
      <w:pPr>
        <w:rPr>
          <w:rFonts w:ascii="Calibri" w:hAnsi="Calibri" w:cs="Calibri"/>
          <w:bCs/>
          <w:lang w:val="en-US"/>
        </w:rPr>
      </w:pPr>
      <w:r w:rsidRPr="00416357">
        <w:rPr>
          <w:rFonts w:ascii="Calibri" w:hAnsi="Calibri" w:cs="Calibri"/>
          <w:b/>
          <w:sz w:val="28"/>
          <w:szCs w:val="28"/>
          <w:lang w:val="en-US"/>
        </w:rPr>
        <w:br w:type="page"/>
      </w:r>
    </w:p>
    <w:p w14:paraId="3FCBAFB7" w14:textId="77777777" w:rsidR="00041CB0" w:rsidRPr="00507A1A" w:rsidRDefault="00102862" w:rsidP="00D063F0">
      <w:pPr>
        <w:pStyle w:val="1"/>
      </w:pPr>
      <w:r w:rsidRPr="00C676EC">
        <w:rPr>
          <w:lang w:val="en-US"/>
        </w:rPr>
        <w:lastRenderedPageBreak/>
        <w:t xml:space="preserve"> </w:t>
      </w:r>
      <w:bookmarkStart w:id="66" w:name="_Toc132882004"/>
      <w:r w:rsidR="002F5CD6" w:rsidRPr="002F5CD6">
        <w:t>SERVICES and STUDENT WELFARE OFFICE</w:t>
      </w:r>
      <w:bookmarkEnd w:id="66"/>
    </w:p>
    <w:p w14:paraId="3FCBAFB8" w14:textId="77777777" w:rsidR="00EA35D0" w:rsidRPr="002F5CD6" w:rsidRDefault="00EA35D0" w:rsidP="00EA35D0">
      <w:pPr>
        <w:jc w:val="both"/>
        <w:rPr>
          <w:rFonts w:ascii="Calibri" w:hAnsi="Calibri" w:cs="Calibri"/>
          <w:lang w:val="en-US"/>
        </w:rPr>
      </w:pPr>
    </w:p>
    <w:p w14:paraId="3FCBAFB9" w14:textId="77777777" w:rsidR="00630E0E" w:rsidRPr="00507A1A" w:rsidRDefault="002F5CD6" w:rsidP="00D063F0">
      <w:pPr>
        <w:pStyle w:val="2"/>
      </w:pPr>
      <w:bookmarkStart w:id="67" w:name="_Toc128087659"/>
      <w:bookmarkStart w:id="68" w:name="_Toc132882005"/>
      <w:r w:rsidRPr="002F5CD6">
        <w:t xml:space="preserve">European </w:t>
      </w:r>
      <w:proofErr w:type="spellStart"/>
      <w:r w:rsidRPr="002F5CD6">
        <w:t>Programs</w:t>
      </w:r>
      <w:proofErr w:type="spellEnd"/>
      <w:r w:rsidRPr="002F5CD6">
        <w:t xml:space="preserve"> Office (</w:t>
      </w:r>
      <w:proofErr w:type="spellStart"/>
      <w:r w:rsidRPr="002F5CD6">
        <w:t>Erasmus</w:t>
      </w:r>
      <w:proofErr w:type="spellEnd"/>
      <w:r w:rsidRPr="002F5CD6">
        <w:t>)</w:t>
      </w:r>
      <w:bookmarkEnd w:id="67"/>
      <w:bookmarkEnd w:id="68"/>
    </w:p>
    <w:p w14:paraId="3FCBAFBA" w14:textId="77777777" w:rsidR="00F263BB" w:rsidRPr="00C676EC" w:rsidRDefault="00F263BB" w:rsidP="00F263BB">
      <w:pPr>
        <w:jc w:val="both"/>
        <w:rPr>
          <w:rFonts w:ascii="Calibri" w:hAnsi="Calibri" w:cs="Calibri"/>
          <w:lang w:val="en-US"/>
        </w:rPr>
      </w:pPr>
      <w:r w:rsidRPr="00C676EC">
        <w:rPr>
          <w:rFonts w:ascii="Calibri" w:hAnsi="Calibri" w:cs="Calibri"/>
          <w:lang w:val="en-US"/>
        </w:rPr>
        <w:t xml:space="preserve">The Department of Economic Sciences participates in the ERASMUS program, through the International Relations Office of IHU. Students are informed from the website of the </w:t>
      </w:r>
      <w:r w:rsidR="00821A22" w:rsidRPr="00C676EC">
        <w:rPr>
          <w:rFonts w:ascii="Calibri" w:hAnsi="Calibri" w:cs="Calibri"/>
          <w:lang w:val="en-US"/>
        </w:rPr>
        <w:t>Institution</w:t>
      </w:r>
      <w:r w:rsidRPr="00C676EC">
        <w:rPr>
          <w:rFonts w:ascii="Calibri" w:hAnsi="Calibri" w:cs="Calibri"/>
          <w:lang w:val="en-US"/>
        </w:rPr>
        <w:t xml:space="preserve"> and from the responsible faculty member of the Department and the Office of International Relations at the Serres Campus.</w:t>
      </w:r>
    </w:p>
    <w:p w14:paraId="3FCBAFBB" w14:textId="77777777" w:rsidR="00F263BB" w:rsidRPr="00F263BB" w:rsidRDefault="00F263BB" w:rsidP="00F263BB">
      <w:pPr>
        <w:jc w:val="both"/>
        <w:rPr>
          <w:rFonts w:ascii="Calibri" w:hAnsi="Calibri" w:cs="Calibri"/>
          <w:lang w:val="en-US"/>
        </w:rPr>
      </w:pPr>
      <w:r w:rsidRPr="00C676EC">
        <w:rPr>
          <w:rFonts w:ascii="Calibri" w:hAnsi="Calibri" w:cs="Calibri"/>
          <w:lang w:val="en-US"/>
        </w:rPr>
        <w:t>The terms and conditions are those set each time by the program</w:t>
      </w:r>
      <w:r w:rsidR="00821A22" w:rsidRPr="00C676EC">
        <w:rPr>
          <w:rFonts w:ascii="Calibri" w:hAnsi="Calibri" w:cs="Calibri"/>
          <w:lang w:val="en-US"/>
        </w:rPr>
        <w:t>.</w:t>
      </w:r>
      <w:r w:rsidRPr="00C676EC">
        <w:rPr>
          <w:rFonts w:ascii="Calibri" w:hAnsi="Calibri" w:cs="Calibri"/>
          <w:lang w:val="en-US"/>
        </w:rPr>
        <w:t xml:space="preserve"> </w:t>
      </w:r>
      <w:r w:rsidR="00821A22" w:rsidRPr="00C676EC">
        <w:rPr>
          <w:rFonts w:ascii="Calibri" w:hAnsi="Calibri" w:cs="Calibri"/>
          <w:lang w:val="en-US"/>
        </w:rPr>
        <w:t>S</w:t>
      </w:r>
      <w:r w:rsidRPr="00C676EC">
        <w:rPr>
          <w:rFonts w:ascii="Calibri" w:hAnsi="Calibri" w:cs="Calibri"/>
          <w:lang w:val="en-US"/>
        </w:rPr>
        <w:t>tudents are guided to choose courses in the destination Department, not attended</w:t>
      </w:r>
      <w:r w:rsidR="00B37AA0" w:rsidRPr="00C676EC">
        <w:rPr>
          <w:rFonts w:ascii="Calibri" w:hAnsi="Calibri" w:cs="Calibri"/>
          <w:lang w:val="en-US"/>
        </w:rPr>
        <w:t xml:space="preserve"> in the </w:t>
      </w:r>
      <w:proofErr w:type="spellStart"/>
      <w:r w:rsidR="00B37AA0" w:rsidRPr="00C676EC">
        <w:rPr>
          <w:rFonts w:ascii="Calibri" w:hAnsi="Calibri" w:cs="Calibri"/>
          <w:lang w:val="en-US"/>
        </w:rPr>
        <w:t>Dpartment</w:t>
      </w:r>
      <w:proofErr w:type="spellEnd"/>
      <w:r w:rsidR="00B37AA0" w:rsidRPr="00C676EC">
        <w:rPr>
          <w:rFonts w:ascii="Calibri" w:hAnsi="Calibri" w:cs="Calibri"/>
          <w:lang w:val="en-US"/>
        </w:rPr>
        <w:t xml:space="preserve"> and including an</w:t>
      </w:r>
      <w:r w:rsidRPr="00C676EC">
        <w:rPr>
          <w:rFonts w:ascii="Calibri" w:hAnsi="Calibri" w:cs="Calibri"/>
          <w:lang w:val="en-US"/>
        </w:rPr>
        <w:t xml:space="preserve"> outline </w:t>
      </w:r>
      <w:r w:rsidR="00B37AA0" w:rsidRPr="00C676EC">
        <w:rPr>
          <w:rFonts w:ascii="Calibri" w:hAnsi="Calibri" w:cs="Calibri"/>
          <w:lang w:val="en-US"/>
        </w:rPr>
        <w:t>similar</w:t>
      </w:r>
      <w:r w:rsidRPr="00C676EC">
        <w:rPr>
          <w:rFonts w:ascii="Calibri" w:hAnsi="Calibri" w:cs="Calibri"/>
          <w:lang w:val="en-US"/>
        </w:rPr>
        <w:t xml:space="preserve"> to a certain extent with the corresponding one of the </w:t>
      </w:r>
      <w:proofErr w:type="spellStart"/>
      <w:r w:rsidR="00B37AA0" w:rsidRPr="00C676EC">
        <w:rPr>
          <w:rFonts w:ascii="Calibri" w:hAnsi="Calibri" w:cs="Calibri"/>
          <w:lang w:val="en-US"/>
        </w:rPr>
        <w:t>Dpartment’s</w:t>
      </w:r>
      <w:proofErr w:type="spellEnd"/>
      <w:r w:rsidR="00B37AA0" w:rsidRPr="00C676EC">
        <w:rPr>
          <w:rFonts w:ascii="Calibri" w:hAnsi="Calibri" w:cs="Calibri"/>
          <w:lang w:val="en-US"/>
        </w:rPr>
        <w:t xml:space="preserve"> </w:t>
      </w:r>
      <w:proofErr w:type="spellStart"/>
      <w:r w:rsidR="00B37AA0" w:rsidRPr="00C676EC">
        <w:rPr>
          <w:rFonts w:ascii="Calibri" w:hAnsi="Calibri" w:cs="Calibri"/>
          <w:lang w:val="en-US"/>
        </w:rPr>
        <w:t>Curicullum</w:t>
      </w:r>
      <w:proofErr w:type="spellEnd"/>
      <w:r w:rsidR="00A134B5" w:rsidRPr="00C676EC">
        <w:rPr>
          <w:rFonts w:ascii="Calibri" w:hAnsi="Calibri" w:cs="Calibri"/>
          <w:lang w:val="en-US"/>
        </w:rPr>
        <w:t>. In this way,</w:t>
      </w:r>
      <w:r w:rsidRPr="00C676EC">
        <w:rPr>
          <w:rFonts w:ascii="Calibri" w:hAnsi="Calibri" w:cs="Calibri"/>
          <w:lang w:val="en-US"/>
        </w:rPr>
        <w:t xml:space="preserve"> upon their return, the corresponding score will be </w:t>
      </w:r>
      <w:r w:rsidR="00A134B5" w:rsidRPr="00C676EC">
        <w:rPr>
          <w:rFonts w:ascii="Calibri" w:hAnsi="Calibri" w:cs="Calibri"/>
          <w:lang w:val="en-US"/>
        </w:rPr>
        <w:t>acknowledged.</w:t>
      </w:r>
    </w:p>
    <w:p w14:paraId="3FCBAFBC" w14:textId="77777777" w:rsidR="00BD5BA8" w:rsidRPr="00F263BB" w:rsidRDefault="00BD5BA8" w:rsidP="00EA35D0">
      <w:pPr>
        <w:jc w:val="both"/>
        <w:rPr>
          <w:rFonts w:ascii="Calibri" w:hAnsi="Calibri" w:cs="Calibri"/>
          <w:lang w:val="en-US"/>
        </w:rPr>
      </w:pPr>
    </w:p>
    <w:p w14:paraId="3FCBAFBD" w14:textId="77777777" w:rsidR="00630E0E" w:rsidRPr="00F263BB" w:rsidRDefault="00630E0E" w:rsidP="00EA35D0">
      <w:pPr>
        <w:jc w:val="both"/>
        <w:rPr>
          <w:rFonts w:ascii="Calibri" w:hAnsi="Calibri" w:cs="Calibri"/>
          <w:lang w:val="en-US"/>
        </w:rPr>
      </w:pPr>
    </w:p>
    <w:p w14:paraId="3FCBAFBE" w14:textId="77777777" w:rsidR="00EA35D0" w:rsidRPr="00507A1A" w:rsidRDefault="002F5CD6" w:rsidP="00D063F0">
      <w:pPr>
        <w:pStyle w:val="2"/>
      </w:pPr>
      <w:bookmarkStart w:id="69" w:name="_Toc132882006"/>
      <w:proofErr w:type="spellStart"/>
      <w:r w:rsidRPr="002F5CD6">
        <w:t>Library</w:t>
      </w:r>
      <w:bookmarkEnd w:id="69"/>
      <w:proofErr w:type="spellEnd"/>
    </w:p>
    <w:p w14:paraId="3FCBAFBF" w14:textId="77777777" w:rsidR="00277C24" w:rsidRPr="00A134B5" w:rsidRDefault="00277C24" w:rsidP="00277C24">
      <w:pPr>
        <w:jc w:val="both"/>
        <w:rPr>
          <w:rFonts w:ascii="Calibri" w:hAnsi="Calibri" w:cs="Calibri"/>
          <w:highlight w:val="lightGray"/>
          <w:lang w:val="en-US"/>
        </w:rPr>
      </w:pPr>
    </w:p>
    <w:p w14:paraId="3FCBAFC0" w14:textId="77777777" w:rsidR="00FB0DE9" w:rsidRPr="00C676EC" w:rsidRDefault="00A134B5" w:rsidP="00FB0DE9">
      <w:pPr>
        <w:jc w:val="both"/>
        <w:rPr>
          <w:rFonts w:ascii="Calibri" w:hAnsi="Calibri" w:cs="Calibri"/>
          <w:lang w:val="en-US"/>
        </w:rPr>
      </w:pPr>
      <w:r w:rsidRPr="00C676EC">
        <w:rPr>
          <w:rFonts w:ascii="Calibri" w:hAnsi="Calibri" w:cs="Calibri"/>
          <w:lang w:val="en-US"/>
        </w:rPr>
        <w:t xml:space="preserve">The Library is housed in a three-story building, with a total area of ​​2,500 </w:t>
      </w:r>
      <w:proofErr w:type="spellStart"/>
      <w:r w:rsidRPr="00C676EC">
        <w:rPr>
          <w:rFonts w:ascii="Calibri" w:hAnsi="Calibri" w:cs="Calibri"/>
          <w:lang w:val="en-US"/>
        </w:rPr>
        <w:t>sq.m</w:t>
      </w:r>
      <w:proofErr w:type="spellEnd"/>
      <w:r w:rsidRPr="00C676EC">
        <w:rPr>
          <w:rFonts w:ascii="Calibri" w:hAnsi="Calibri" w:cs="Calibri"/>
          <w:lang w:val="en-US"/>
        </w:rPr>
        <w:t>. Its collection consists of 350 magazine titles and approximately 38,000 books in Greek and foreign languages ​​that cover the thematic sections of the Schools operating on the Serres Campus, while there is also printed material of general interest (literature, psychology, philosophy, religion, etc.). Its collection also includes 750 titles of electronic material (</w:t>
      </w:r>
      <w:proofErr w:type="spellStart"/>
      <w:r w:rsidRPr="00C676EC">
        <w:rPr>
          <w:rFonts w:ascii="Calibri" w:hAnsi="Calibri" w:cs="Calibri"/>
          <w:lang w:val="en-US"/>
        </w:rPr>
        <w:t>cd-roms</w:t>
      </w:r>
      <w:proofErr w:type="spellEnd"/>
      <w:r w:rsidRPr="00C676EC">
        <w:rPr>
          <w:rFonts w:ascii="Calibri" w:hAnsi="Calibri" w:cs="Calibri"/>
          <w:lang w:val="en-US"/>
        </w:rPr>
        <w:t xml:space="preserve">, </w:t>
      </w:r>
      <w:r w:rsidR="00FB0DE9" w:rsidRPr="00C676EC">
        <w:rPr>
          <w:rFonts w:ascii="Calibri" w:hAnsi="Calibri" w:cs="Calibri"/>
          <w:lang w:val="en-US"/>
        </w:rPr>
        <w:t xml:space="preserve">DVDs, </w:t>
      </w:r>
      <w:proofErr w:type="spellStart"/>
      <w:r w:rsidRPr="00C676EC">
        <w:rPr>
          <w:rFonts w:ascii="Calibri" w:hAnsi="Calibri" w:cs="Calibri"/>
          <w:lang w:val="en-US"/>
        </w:rPr>
        <w:t>etc</w:t>
      </w:r>
      <w:proofErr w:type="spellEnd"/>
      <w:r w:rsidRPr="00C676EC">
        <w:rPr>
          <w:rFonts w:ascii="Calibri" w:hAnsi="Calibri" w:cs="Calibri"/>
          <w:lang w:val="en-US"/>
        </w:rPr>
        <w:t>).</w:t>
      </w:r>
      <w:r w:rsidR="00FB0DE9" w:rsidRPr="00C676EC">
        <w:rPr>
          <w:rFonts w:ascii="Calibri" w:hAnsi="Calibri" w:cs="Calibri"/>
          <w:lang w:val="en-US"/>
        </w:rPr>
        <w:t xml:space="preserve"> </w:t>
      </w:r>
      <w:proofErr w:type="spellStart"/>
      <w:r w:rsidR="00FB0DE9" w:rsidRPr="00C676EC">
        <w:rPr>
          <w:rFonts w:ascii="Calibri" w:hAnsi="Calibri" w:cs="Calibri"/>
          <w:lang w:val="en-US"/>
        </w:rPr>
        <w:t>Tr</w:t>
      </w:r>
      <w:r w:rsidR="00F84BBF" w:rsidRPr="00C676EC">
        <w:rPr>
          <w:rFonts w:ascii="Calibri" w:hAnsi="Calibri" w:cs="Calibri"/>
          <w:lang w:val="en-US"/>
        </w:rPr>
        <w:t>hrough</w:t>
      </w:r>
      <w:proofErr w:type="spellEnd"/>
      <w:r w:rsidR="00FB0DE9" w:rsidRPr="00C676EC">
        <w:rPr>
          <w:rFonts w:ascii="Calibri" w:hAnsi="Calibri" w:cs="Calibri"/>
          <w:lang w:val="en-US"/>
        </w:rPr>
        <w:t xml:space="preserve"> its participation in the Consortium of Greek Academic Libraries (</w:t>
      </w:r>
      <w:proofErr w:type="spellStart"/>
      <w:r w:rsidR="00FB0DE9" w:rsidRPr="00C676EC">
        <w:rPr>
          <w:rFonts w:ascii="Calibri" w:hAnsi="Calibri" w:cs="Calibri"/>
          <w:lang w:val="en-US"/>
        </w:rPr>
        <w:t>HealLink</w:t>
      </w:r>
      <w:proofErr w:type="spellEnd"/>
      <w:r w:rsidR="00FB0DE9" w:rsidRPr="00C676EC">
        <w:rPr>
          <w:rFonts w:ascii="Calibri" w:hAnsi="Calibri" w:cs="Calibri"/>
          <w:lang w:val="en-US"/>
        </w:rPr>
        <w:t>) it acquired rights to online access services to electronic sources and information services, including electronic scientific journals, indexed or published by foreign houses.</w:t>
      </w:r>
    </w:p>
    <w:p w14:paraId="3FCBAFC1" w14:textId="77777777" w:rsidR="00FB0DE9" w:rsidRPr="00C676EC" w:rsidRDefault="00FB0DE9" w:rsidP="00FB0DE9">
      <w:pPr>
        <w:jc w:val="both"/>
        <w:rPr>
          <w:rFonts w:ascii="Calibri" w:hAnsi="Calibri" w:cs="Calibri"/>
          <w:lang w:val="en-US"/>
        </w:rPr>
      </w:pPr>
      <w:r w:rsidRPr="00C676EC">
        <w:rPr>
          <w:rFonts w:ascii="Calibri" w:hAnsi="Calibri" w:cs="Calibri"/>
          <w:lang w:val="en-US"/>
        </w:rPr>
        <w:t>The following categories of users have the right to use the Library's services:</w:t>
      </w:r>
    </w:p>
    <w:p w14:paraId="3FCBAFC2" w14:textId="77777777" w:rsidR="00F84BBF" w:rsidRPr="00C676EC" w:rsidRDefault="00F84BBF" w:rsidP="00F84BBF">
      <w:pPr>
        <w:jc w:val="both"/>
        <w:rPr>
          <w:rFonts w:ascii="Calibri" w:hAnsi="Calibri" w:cs="Calibri"/>
          <w:lang w:val="en-US"/>
        </w:rPr>
      </w:pPr>
      <w:r w:rsidRPr="00C676EC">
        <w:rPr>
          <w:rFonts w:ascii="Calibri" w:hAnsi="Calibri" w:cs="Calibri"/>
          <w:lang w:val="en-US"/>
        </w:rPr>
        <w:t>- Members of the Teaching, Research and Administrative Staff of IHU.</w:t>
      </w:r>
    </w:p>
    <w:p w14:paraId="3FCBAFC3" w14:textId="77777777" w:rsidR="00F84BBF" w:rsidRPr="00C676EC" w:rsidRDefault="00F84BBF" w:rsidP="00F84BBF">
      <w:pPr>
        <w:jc w:val="both"/>
        <w:rPr>
          <w:rFonts w:ascii="Calibri" w:hAnsi="Calibri" w:cs="Calibri"/>
          <w:lang w:val="en-US"/>
        </w:rPr>
      </w:pPr>
      <w:r w:rsidRPr="00C676EC">
        <w:rPr>
          <w:rFonts w:ascii="Calibri" w:hAnsi="Calibri" w:cs="Calibri"/>
          <w:lang w:val="en-US"/>
        </w:rPr>
        <w:t>- Students who have registered in a School of the Serres Campus.</w:t>
      </w:r>
    </w:p>
    <w:p w14:paraId="3FCBAFC4" w14:textId="77777777" w:rsidR="00F84BBF" w:rsidRPr="00C676EC" w:rsidRDefault="00F84BBF" w:rsidP="00F84BBF">
      <w:pPr>
        <w:jc w:val="both"/>
        <w:rPr>
          <w:rFonts w:ascii="Calibri" w:hAnsi="Calibri" w:cs="Calibri"/>
          <w:lang w:val="en-US"/>
        </w:rPr>
      </w:pPr>
      <w:r w:rsidRPr="00C676EC">
        <w:rPr>
          <w:rFonts w:ascii="Calibri" w:hAnsi="Calibri" w:cs="Calibri"/>
          <w:lang w:val="en-US"/>
        </w:rPr>
        <w:t>- Foreign students from exchange programs (e.g. ERASMUS).</w:t>
      </w:r>
    </w:p>
    <w:p w14:paraId="3FCBAFC5" w14:textId="77777777" w:rsidR="00F84BBF" w:rsidRPr="00C676EC" w:rsidRDefault="00F84BBF" w:rsidP="00F84BBF">
      <w:pPr>
        <w:jc w:val="both"/>
        <w:rPr>
          <w:rFonts w:ascii="Calibri" w:hAnsi="Calibri" w:cs="Calibri"/>
          <w:lang w:val="en-US"/>
        </w:rPr>
      </w:pPr>
      <w:r w:rsidRPr="00C676EC">
        <w:rPr>
          <w:rFonts w:ascii="Calibri" w:hAnsi="Calibri" w:cs="Calibri"/>
          <w:lang w:val="en-US"/>
        </w:rPr>
        <w:t>- People outside the IHU, permanent residents of Serres, who need to use the Library's collections and services.</w:t>
      </w:r>
    </w:p>
    <w:p w14:paraId="3FCBAFC6" w14:textId="77777777" w:rsidR="00F84BBF" w:rsidRPr="00C676EC" w:rsidRDefault="00F84BBF" w:rsidP="00F84BBF">
      <w:pPr>
        <w:jc w:val="both"/>
        <w:rPr>
          <w:rFonts w:ascii="Calibri" w:hAnsi="Calibri" w:cs="Calibri"/>
          <w:lang w:val="en-US"/>
        </w:rPr>
      </w:pPr>
      <w:r w:rsidRPr="00C676EC">
        <w:rPr>
          <w:rFonts w:ascii="Calibri" w:hAnsi="Calibri" w:cs="Calibri"/>
          <w:lang w:val="en-US"/>
        </w:rPr>
        <w:t>It operates every day from Monday to Friday 08:30-20:00, while during the holidays (Christmas, Easter &amp; Summer), it operates from 08:30-14:30.</w:t>
      </w:r>
    </w:p>
    <w:p w14:paraId="3FCBAFC7" w14:textId="77777777" w:rsidR="00F84BBF" w:rsidRPr="00F84BBF" w:rsidRDefault="00F84BBF" w:rsidP="00F84BBF">
      <w:pPr>
        <w:jc w:val="both"/>
        <w:rPr>
          <w:rFonts w:ascii="Calibri" w:hAnsi="Calibri" w:cs="Calibri"/>
          <w:lang w:val="en-US"/>
        </w:rPr>
      </w:pPr>
      <w:r w:rsidRPr="00C676EC">
        <w:rPr>
          <w:rFonts w:ascii="Calibri" w:hAnsi="Calibri" w:cs="Calibri"/>
          <w:lang w:val="en-US"/>
        </w:rPr>
        <w:t>For more information one can visit the website of the Library http://lib.teiser.gr.</w:t>
      </w:r>
    </w:p>
    <w:p w14:paraId="3FCBAFC8" w14:textId="77777777" w:rsidR="00F84BBF" w:rsidRPr="00FB0DE9" w:rsidRDefault="00F84BBF" w:rsidP="00FB0DE9">
      <w:pPr>
        <w:jc w:val="both"/>
        <w:rPr>
          <w:rFonts w:ascii="Calibri" w:hAnsi="Calibri" w:cs="Calibri"/>
          <w:lang w:val="en-US"/>
        </w:rPr>
      </w:pPr>
    </w:p>
    <w:p w14:paraId="3FCBAFC9" w14:textId="77777777" w:rsidR="00A134B5" w:rsidRPr="00A134B5" w:rsidRDefault="00A134B5" w:rsidP="00A134B5">
      <w:pPr>
        <w:jc w:val="both"/>
        <w:rPr>
          <w:rFonts w:ascii="Calibri" w:hAnsi="Calibri" w:cs="Calibri"/>
          <w:lang w:val="en-US"/>
        </w:rPr>
      </w:pPr>
    </w:p>
    <w:p w14:paraId="3FCBAFCA" w14:textId="77777777" w:rsidR="00EE5377" w:rsidRPr="00A134B5" w:rsidRDefault="00EE5377" w:rsidP="005D6201">
      <w:pPr>
        <w:jc w:val="both"/>
        <w:rPr>
          <w:rFonts w:ascii="Calibri" w:hAnsi="Calibri" w:cs="Calibri"/>
          <w:lang w:val="en-US"/>
        </w:rPr>
      </w:pPr>
    </w:p>
    <w:p w14:paraId="3FCBAFCB" w14:textId="77777777" w:rsidR="00274528" w:rsidRPr="00A134B5" w:rsidRDefault="00274528" w:rsidP="005D6201">
      <w:pPr>
        <w:jc w:val="both"/>
        <w:rPr>
          <w:rFonts w:ascii="Calibri" w:hAnsi="Calibri" w:cs="Calibri"/>
          <w:lang w:val="en-US"/>
        </w:rPr>
      </w:pPr>
    </w:p>
    <w:p w14:paraId="3FCBAFCC" w14:textId="77777777" w:rsidR="005D6201" w:rsidRPr="00507A1A" w:rsidRDefault="002F5CD6" w:rsidP="00D063F0">
      <w:pPr>
        <w:pStyle w:val="2"/>
      </w:pPr>
      <w:bookmarkStart w:id="70" w:name="_Toc132882007"/>
      <w:proofErr w:type="spellStart"/>
      <w:r w:rsidRPr="002F5CD6">
        <w:t>Student</w:t>
      </w:r>
      <w:proofErr w:type="spellEnd"/>
      <w:r w:rsidRPr="002F5CD6">
        <w:t xml:space="preserve"> </w:t>
      </w:r>
      <w:proofErr w:type="spellStart"/>
      <w:r w:rsidRPr="002F5CD6">
        <w:t>Restaurant</w:t>
      </w:r>
      <w:bookmarkEnd w:id="70"/>
      <w:proofErr w:type="spellEnd"/>
    </w:p>
    <w:p w14:paraId="3FCBAFCD" w14:textId="77777777" w:rsidR="00405352" w:rsidRPr="00507A1A" w:rsidRDefault="00405352" w:rsidP="00343B97">
      <w:pPr>
        <w:ind w:left="900" w:hanging="1080"/>
        <w:jc w:val="both"/>
        <w:rPr>
          <w:rFonts w:ascii="Calibri" w:hAnsi="Calibri" w:cs="Calibri"/>
          <w:highlight w:val="lightGray"/>
        </w:rPr>
      </w:pPr>
    </w:p>
    <w:p w14:paraId="3FCBAFCE" w14:textId="77777777" w:rsidR="00F84BBF" w:rsidRPr="00F84BBF" w:rsidRDefault="00F84BBF" w:rsidP="00F84BBF">
      <w:pPr>
        <w:jc w:val="both"/>
        <w:rPr>
          <w:rFonts w:ascii="Calibri" w:hAnsi="Calibri" w:cs="Calibri"/>
          <w:lang w:val="en-US"/>
        </w:rPr>
      </w:pPr>
      <w:r w:rsidRPr="00C676EC">
        <w:rPr>
          <w:rFonts w:ascii="Calibri" w:hAnsi="Calibri" w:cs="Calibri"/>
          <w:lang w:val="en-US"/>
        </w:rPr>
        <w:t xml:space="preserve">IHU, at Serres Campus, provides its students with the possibility of having meals in its well-equipped restaurant. Students whose family income does not exceed </w:t>
      </w:r>
      <w:r w:rsidR="00EB75E3" w:rsidRPr="00C676EC">
        <w:rPr>
          <w:rFonts w:ascii="Calibri" w:hAnsi="Calibri" w:cs="Calibri"/>
          <w:lang w:val="en-US"/>
        </w:rPr>
        <w:t>an</w:t>
      </w:r>
      <w:r w:rsidRPr="00C676EC">
        <w:rPr>
          <w:rFonts w:ascii="Calibri" w:hAnsi="Calibri" w:cs="Calibri"/>
          <w:lang w:val="en-US"/>
        </w:rPr>
        <w:t xml:space="preserve"> annual limit, are entitled to free meals</w:t>
      </w:r>
      <w:r w:rsidR="00EB75E3" w:rsidRPr="00C676EC">
        <w:rPr>
          <w:rFonts w:ascii="Calibri" w:hAnsi="Calibri" w:cs="Calibri"/>
          <w:lang w:val="en-US"/>
        </w:rPr>
        <w:t>.</w:t>
      </w:r>
    </w:p>
    <w:p w14:paraId="3FCBAFCF" w14:textId="77777777" w:rsidR="00277C24" w:rsidRPr="00F84BBF" w:rsidRDefault="00405352" w:rsidP="00405352">
      <w:pPr>
        <w:jc w:val="both"/>
        <w:rPr>
          <w:rFonts w:ascii="Calibri" w:hAnsi="Calibri" w:cs="Calibri"/>
          <w:highlight w:val="lightGray"/>
          <w:lang w:val="en-US"/>
        </w:rPr>
      </w:pPr>
      <w:r w:rsidRPr="00F84BBF">
        <w:rPr>
          <w:rFonts w:ascii="Calibri" w:hAnsi="Calibri" w:cs="Calibri"/>
          <w:lang w:val="en-US"/>
        </w:rPr>
        <w:lastRenderedPageBreak/>
        <w:br/>
      </w:r>
    </w:p>
    <w:p w14:paraId="3FCBAFD0" w14:textId="77777777" w:rsidR="005D6201" w:rsidRPr="00507A1A" w:rsidRDefault="002F5CD6" w:rsidP="00D063F0">
      <w:pPr>
        <w:pStyle w:val="2"/>
      </w:pPr>
      <w:bookmarkStart w:id="71" w:name="_Toc132882008"/>
      <w:proofErr w:type="spellStart"/>
      <w:r w:rsidRPr="002F5CD6">
        <w:t>Student</w:t>
      </w:r>
      <w:proofErr w:type="spellEnd"/>
      <w:r w:rsidRPr="002F5CD6">
        <w:t xml:space="preserve"> </w:t>
      </w:r>
      <w:proofErr w:type="spellStart"/>
      <w:r w:rsidRPr="002F5CD6">
        <w:t>Dormitory</w:t>
      </w:r>
      <w:bookmarkEnd w:id="71"/>
      <w:proofErr w:type="spellEnd"/>
    </w:p>
    <w:p w14:paraId="3FCBAFD1" w14:textId="77777777" w:rsidR="008F10CE" w:rsidRPr="00507A1A" w:rsidRDefault="008F10CE" w:rsidP="00BF70EA">
      <w:pPr>
        <w:ind w:left="-180"/>
        <w:jc w:val="both"/>
        <w:rPr>
          <w:rFonts w:ascii="Calibri" w:hAnsi="Calibri" w:cs="Calibri"/>
          <w:highlight w:val="lightGray"/>
        </w:rPr>
      </w:pPr>
    </w:p>
    <w:p w14:paraId="3FCBAFD2" w14:textId="77777777" w:rsidR="00EE5377" w:rsidRDefault="00EE5377" w:rsidP="00994B9F">
      <w:pPr>
        <w:jc w:val="both"/>
        <w:rPr>
          <w:rFonts w:ascii="Calibri" w:hAnsi="Calibri" w:cs="Calibri"/>
          <w:highlight w:val="lightGray"/>
          <w:lang w:val="en-US"/>
        </w:rPr>
      </w:pPr>
    </w:p>
    <w:p w14:paraId="3FCBAFD3" w14:textId="77777777" w:rsidR="00D4364A" w:rsidRPr="00C676EC" w:rsidRDefault="00D4364A" w:rsidP="00D4364A">
      <w:pPr>
        <w:jc w:val="both"/>
        <w:rPr>
          <w:rFonts w:ascii="Calibri" w:hAnsi="Calibri" w:cs="Calibri"/>
          <w:lang w:val="en-US"/>
        </w:rPr>
      </w:pPr>
      <w:r w:rsidRPr="00C676EC">
        <w:rPr>
          <w:rFonts w:ascii="Calibri" w:hAnsi="Calibri" w:cs="Calibri"/>
          <w:lang w:val="en-US"/>
        </w:rPr>
        <w:t xml:space="preserve">Students live in residences of their own choice. Students interested in the rent subsidy should submit </w:t>
      </w:r>
      <w:r w:rsidR="003E09E7" w:rsidRPr="00C676EC">
        <w:rPr>
          <w:rFonts w:ascii="Calibri" w:hAnsi="Calibri" w:cs="Calibri"/>
          <w:lang w:val="en-US"/>
        </w:rPr>
        <w:t xml:space="preserve">supporting </w:t>
      </w:r>
      <w:r w:rsidRPr="00C676EC">
        <w:rPr>
          <w:rFonts w:ascii="Calibri" w:hAnsi="Calibri" w:cs="Calibri"/>
          <w:lang w:val="en-US"/>
        </w:rPr>
        <w:t>documents annually, according to the relevant announcements</w:t>
      </w:r>
      <w:r w:rsidR="003E09E7" w:rsidRPr="00C676EC">
        <w:rPr>
          <w:rFonts w:ascii="Calibri" w:hAnsi="Calibri" w:cs="Calibri"/>
          <w:lang w:val="en-US"/>
        </w:rPr>
        <w:t>.</w:t>
      </w:r>
    </w:p>
    <w:p w14:paraId="3FCBAFD4" w14:textId="77777777" w:rsidR="00D4364A" w:rsidRPr="00D4364A" w:rsidRDefault="00D4364A" w:rsidP="00994B9F">
      <w:pPr>
        <w:jc w:val="both"/>
        <w:rPr>
          <w:rFonts w:ascii="Calibri" w:hAnsi="Calibri" w:cs="Calibri"/>
          <w:highlight w:val="lightGray"/>
          <w:lang w:val="en-US"/>
        </w:rPr>
      </w:pPr>
    </w:p>
    <w:p w14:paraId="3FCBAFD5" w14:textId="77777777" w:rsidR="00C41F00" w:rsidRPr="00D4364A" w:rsidRDefault="00C41F00" w:rsidP="00994B9F">
      <w:pPr>
        <w:jc w:val="both"/>
        <w:rPr>
          <w:rFonts w:ascii="Calibri" w:hAnsi="Calibri" w:cs="Calibri"/>
          <w:highlight w:val="lightGray"/>
          <w:lang w:val="en-US"/>
        </w:rPr>
      </w:pPr>
    </w:p>
    <w:p w14:paraId="3FCBAFD6" w14:textId="77777777" w:rsidR="00377FD0" w:rsidRPr="00507A1A" w:rsidRDefault="002F5CD6" w:rsidP="00D063F0">
      <w:pPr>
        <w:pStyle w:val="2"/>
      </w:pPr>
      <w:bookmarkStart w:id="72" w:name="_Toc132882009"/>
      <w:proofErr w:type="spellStart"/>
      <w:r w:rsidRPr="002F5CD6">
        <w:t>Student</w:t>
      </w:r>
      <w:proofErr w:type="spellEnd"/>
      <w:r w:rsidRPr="002F5CD6">
        <w:t xml:space="preserve"> Health </w:t>
      </w:r>
      <w:proofErr w:type="spellStart"/>
      <w:r w:rsidRPr="002F5CD6">
        <w:t>Care</w:t>
      </w:r>
      <w:proofErr w:type="spellEnd"/>
      <w:r w:rsidRPr="002F5CD6">
        <w:t xml:space="preserve"> </w:t>
      </w:r>
      <w:proofErr w:type="spellStart"/>
      <w:r w:rsidRPr="002F5CD6">
        <w:t>Service</w:t>
      </w:r>
      <w:bookmarkEnd w:id="72"/>
      <w:proofErr w:type="spellEnd"/>
      <w:r w:rsidR="00377FD0" w:rsidRPr="00507A1A">
        <w:t xml:space="preserve"> </w:t>
      </w:r>
    </w:p>
    <w:p w14:paraId="3FCBAFD7" w14:textId="77777777" w:rsidR="00DF2998" w:rsidRPr="00507A1A" w:rsidRDefault="00DF2998" w:rsidP="00DF2998">
      <w:pPr>
        <w:jc w:val="both"/>
        <w:rPr>
          <w:rFonts w:ascii="Calibri" w:hAnsi="Calibri" w:cs="Calibri"/>
          <w:highlight w:val="lightGray"/>
        </w:rPr>
      </w:pPr>
    </w:p>
    <w:p w14:paraId="3FCBAFD8" w14:textId="77777777" w:rsidR="003E09E7" w:rsidRPr="00C676EC" w:rsidRDefault="003E09E7" w:rsidP="003E09E7">
      <w:pPr>
        <w:jc w:val="both"/>
        <w:rPr>
          <w:rFonts w:ascii="Calibri" w:hAnsi="Calibri" w:cs="Calibri"/>
          <w:spacing w:val="-4"/>
          <w:lang w:val="en-US"/>
        </w:rPr>
      </w:pPr>
      <w:r w:rsidRPr="00C676EC">
        <w:rPr>
          <w:rFonts w:ascii="Calibri" w:hAnsi="Calibri" w:cs="Calibri"/>
          <w:spacing w:val="-4"/>
          <w:lang w:val="en-US"/>
        </w:rPr>
        <w:t>All students have the same rights to health and insurance. Students are provided with a special health booklet, with which they can visit doctors, and take the medicines that have been prescribed to them, by paying a participation fee.</w:t>
      </w:r>
    </w:p>
    <w:p w14:paraId="3FCBAFD9" w14:textId="77777777" w:rsidR="003E09E7" w:rsidRPr="003E09E7" w:rsidRDefault="003E09E7" w:rsidP="003E09E7">
      <w:pPr>
        <w:jc w:val="both"/>
        <w:rPr>
          <w:rFonts w:ascii="Calibri" w:hAnsi="Calibri" w:cs="Calibri"/>
          <w:spacing w:val="-4"/>
          <w:lang w:val="en-US"/>
        </w:rPr>
      </w:pPr>
      <w:r w:rsidRPr="00C676EC">
        <w:rPr>
          <w:rFonts w:ascii="Calibri" w:hAnsi="Calibri" w:cs="Calibri"/>
          <w:spacing w:val="-4"/>
          <w:lang w:val="en-US"/>
        </w:rPr>
        <w:t>Students are entitled to full insurance coverage provided they are not insured with another institution. In this case, it is necessary to declare their deletion from the insurance fund of their family</w:t>
      </w:r>
    </w:p>
    <w:p w14:paraId="3FCBAFDA" w14:textId="77777777" w:rsidR="00BD516A" w:rsidRPr="003E09E7" w:rsidRDefault="00BD516A" w:rsidP="00BD516A">
      <w:pPr>
        <w:jc w:val="both"/>
        <w:rPr>
          <w:rFonts w:ascii="Calibri" w:hAnsi="Calibri" w:cs="Calibri"/>
          <w:spacing w:val="-4"/>
          <w:lang w:val="en-US"/>
        </w:rPr>
      </w:pPr>
    </w:p>
    <w:p w14:paraId="3FCBAFDB" w14:textId="77777777" w:rsidR="00EE5377" w:rsidRPr="003E09E7" w:rsidRDefault="00EE5377" w:rsidP="00BD516A">
      <w:pPr>
        <w:jc w:val="both"/>
        <w:rPr>
          <w:rFonts w:ascii="Calibri" w:hAnsi="Calibri" w:cs="Calibri"/>
          <w:highlight w:val="lightGray"/>
          <w:lang w:val="en-US"/>
        </w:rPr>
      </w:pPr>
    </w:p>
    <w:p w14:paraId="3FCBAFDC" w14:textId="77777777" w:rsidR="00BD516A" w:rsidRPr="00507A1A" w:rsidRDefault="002F5CD6" w:rsidP="00D063F0">
      <w:pPr>
        <w:pStyle w:val="2"/>
      </w:pPr>
      <w:bookmarkStart w:id="73" w:name="_Toc132882010"/>
      <w:r w:rsidRPr="002F5CD6">
        <w:t xml:space="preserve">The </w:t>
      </w:r>
      <w:proofErr w:type="spellStart"/>
      <w:r w:rsidRPr="002F5CD6">
        <w:t>University</w:t>
      </w:r>
      <w:proofErr w:type="spellEnd"/>
      <w:r w:rsidRPr="002F5CD6">
        <w:t xml:space="preserve"> </w:t>
      </w:r>
      <w:proofErr w:type="spellStart"/>
      <w:r w:rsidRPr="002F5CD6">
        <w:t>Gym</w:t>
      </w:r>
      <w:bookmarkEnd w:id="73"/>
      <w:proofErr w:type="spellEnd"/>
    </w:p>
    <w:p w14:paraId="3FCBAFDD" w14:textId="77777777" w:rsidR="00BD516A" w:rsidRPr="00507A1A" w:rsidRDefault="00BD516A" w:rsidP="00BD516A">
      <w:pPr>
        <w:jc w:val="both"/>
        <w:rPr>
          <w:rFonts w:ascii="Calibri" w:hAnsi="Calibri" w:cs="Calibri"/>
          <w:highlight w:val="lightGray"/>
        </w:rPr>
      </w:pPr>
    </w:p>
    <w:p w14:paraId="3FCBAFDE" w14:textId="77777777" w:rsidR="003E09E7" w:rsidRPr="003E09E7" w:rsidRDefault="003E09E7" w:rsidP="003E09E7">
      <w:pPr>
        <w:jc w:val="both"/>
        <w:rPr>
          <w:rFonts w:ascii="Calibri" w:hAnsi="Calibri" w:cs="Calibri"/>
          <w:lang w:val="en-US"/>
        </w:rPr>
      </w:pPr>
      <w:r w:rsidRPr="00C676EC">
        <w:rPr>
          <w:rFonts w:ascii="Calibri" w:hAnsi="Calibri" w:cs="Calibri"/>
          <w:lang w:val="en-US"/>
        </w:rPr>
        <w:t>The Serres University campus has a gym with equipment for student sports</w:t>
      </w:r>
    </w:p>
    <w:p w14:paraId="3FCBAFDF" w14:textId="77777777" w:rsidR="00CD4D57" w:rsidRPr="003E09E7" w:rsidRDefault="00CD4D57" w:rsidP="00377FD0">
      <w:pPr>
        <w:jc w:val="both"/>
        <w:rPr>
          <w:rFonts w:ascii="Calibri" w:hAnsi="Calibri" w:cs="Calibri"/>
          <w:lang w:val="en-US"/>
        </w:rPr>
      </w:pPr>
    </w:p>
    <w:p w14:paraId="3FCBAFE0" w14:textId="77777777" w:rsidR="00EE5377" w:rsidRPr="003E09E7" w:rsidRDefault="00EE5377" w:rsidP="00377FD0">
      <w:pPr>
        <w:jc w:val="both"/>
        <w:rPr>
          <w:rFonts w:ascii="Calibri" w:hAnsi="Calibri" w:cs="Calibri"/>
          <w:highlight w:val="lightGray"/>
          <w:lang w:val="en-US"/>
        </w:rPr>
      </w:pPr>
    </w:p>
    <w:p w14:paraId="3FCBAFE1" w14:textId="77777777" w:rsidR="00377FD0" w:rsidRPr="00507A1A" w:rsidRDefault="000D1358" w:rsidP="00D063F0">
      <w:pPr>
        <w:pStyle w:val="2"/>
      </w:pPr>
      <w:bookmarkStart w:id="74" w:name="_Toc132882011"/>
      <w:proofErr w:type="spellStart"/>
      <w:r w:rsidRPr="000D1358">
        <w:t>Sports</w:t>
      </w:r>
      <w:proofErr w:type="spellEnd"/>
      <w:r w:rsidRPr="000D1358">
        <w:t xml:space="preserve"> and Cultural </w:t>
      </w:r>
      <w:proofErr w:type="spellStart"/>
      <w:r w:rsidRPr="000D1358">
        <w:t>Activities</w:t>
      </w:r>
      <w:bookmarkEnd w:id="74"/>
      <w:proofErr w:type="spellEnd"/>
    </w:p>
    <w:p w14:paraId="3FCBAFE2" w14:textId="77777777" w:rsidR="00EA7726" w:rsidRPr="00507A1A" w:rsidRDefault="00EA7726" w:rsidP="00EA7726">
      <w:pPr>
        <w:rPr>
          <w:rFonts w:ascii="Calibri" w:hAnsi="Calibri" w:cs="Calibri"/>
          <w:highlight w:val="lightGray"/>
          <w:lang w:val="en-US"/>
        </w:rPr>
      </w:pPr>
    </w:p>
    <w:p w14:paraId="3FCBAFE3" w14:textId="77777777" w:rsidR="003E09E7" w:rsidRPr="00C676EC" w:rsidRDefault="003E09E7" w:rsidP="003E09E7">
      <w:pPr>
        <w:jc w:val="both"/>
        <w:rPr>
          <w:rFonts w:ascii="Calibri" w:hAnsi="Calibri" w:cs="Calibri"/>
          <w:lang w:val="en-US"/>
        </w:rPr>
      </w:pPr>
      <w:r w:rsidRPr="00C676EC">
        <w:rPr>
          <w:rFonts w:ascii="Calibri" w:hAnsi="Calibri" w:cs="Calibri"/>
          <w:lang w:val="en-US"/>
        </w:rPr>
        <w:t>Students can use the Institution's sports facilities.</w:t>
      </w:r>
    </w:p>
    <w:p w14:paraId="3FCBAFE4" w14:textId="77777777" w:rsidR="003E09E7" w:rsidRPr="00C676EC" w:rsidRDefault="003E09E7" w:rsidP="003E09E7">
      <w:pPr>
        <w:jc w:val="both"/>
        <w:rPr>
          <w:rFonts w:ascii="Calibri" w:hAnsi="Calibri" w:cs="Calibri"/>
          <w:lang w:val="en-US"/>
        </w:rPr>
      </w:pPr>
      <w:r w:rsidRPr="00C676EC">
        <w:rPr>
          <w:rFonts w:ascii="Calibri" w:hAnsi="Calibri" w:cs="Calibri"/>
          <w:lang w:val="en-US"/>
        </w:rPr>
        <w:t>Also, Students can use the infrastructure and spaces for cultural events, conferences, meetings, etc., after a relevant application and its approval by the IHU Senate and in accordance with the terms of granting which apply each time.</w:t>
      </w:r>
    </w:p>
    <w:p w14:paraId="3FCBAFE5" w14:textId="77777777" w:rsidR="003E09E7" w:rsidRPr="003E09E7" w:rsidRDefault="003E09E7" w:rsidP="003E09E7">
      <w:pPr>
        <w:jc w:val="both"/>
        <w:rPr>
          <w:rFonts w:ascii="Calibri" w:hAnsi="Calibri" w:cs="Calibri"/>
          <w:lang w:val="en-US"/>
        </w:rPr>
      </w:pPr>
      <w:r w:rsidRPr="00C676EC">
        <w:rPr>
          <w:rFonts w:ascii="Calibri" w:hAnsi="Calibri" w:cs="Calibri"/>
          <w:lang w:val="en-US"/>
        </w:rPr>
        <w:t>The Spiritual and Cultural Center of the Municipality of Serres organizes events that include concerts, theatrical performances, sports competitions and art exhibitions. The sports organizations and clubs of Serres organize meetings and sports activities.</w:t>
      </w:r>
    </w:p>
    <w:p w14:paraId="3FCBAFE6" w14:textId="77777777" w:rsidR="00CD4D57" w:rsidRPr="003E09E7" w:rsidRDefault="00CD4D57" w:rsidP="00EA7726">
      <w:pPr>
        <w:rPr>
          <w:rFonts w:ascii="Calibri" w:hAnsi="Calibri" w:cs="Calibri"/>
          <w:lang w:val="en-US"/>
        </w:rPr>
      </w:pPr>
    </w:p>
    <w:p w14:paraId="3FCBAFE7" w14:textId="77777777" w:rsidR="00EE5377" w:rsidRPr="00C676EC" w:rsidRDefault="000D1358" w:rsidP="00D063F0">
      <w:pPr>
        <w:pStyle w:val="2"/>
        <w:rPr>
          <w:lang w:val="en-US"/>
        </w:rPr>
      </w:pPr>
      <w:bookmarkStart w:id="75" w:name="_Toc132882012"/>
      <w:r w:rsidRPr="00C676EC">
        <w:rPr>
          <w:lang w:val="en-US"/>
        </w:rPr>
        <w:t>Network Operations Center (NOC)– Electronic Services</w:t>
      </w:r>
      <w:bookmarkEnd w:id="75"/>
    </w:p>
    <w:p w14:paraId="3FCBAFE8" w14:textId="77777777" w:rsidR="003E09E7" w:rsidRPr="00C676EC" w:rsidRDefault="003E09E7" w:rsidP="00B83D2A">
      <w:pPr>
        <w:jc w:val="both"/>
        <w:rPr>
          <w:rFonts w:ascii="Calibri" w:hAnsi="Calibri" w:cs="Calibri"/>
          <w:lang w:val="en-US"/>
        </w:rPr>
      </w:pPr>
      <w:r w:rsidRPr="00C676EC">
        <w:rPr>
          <w:rFonts w:ascii="Calibri" w:hAnsi="Calibri" w:cs="Calibri"/>
          <w:lang w:val="en-US"/>
        </w:rPr>
        <w:t>Online Services:</w:t>
      </w:r>
    </w:p>
    <w:p w14:paraId="3FCBAFE9" w14:textId="77777777" w:rsidR="003E09E7" w:rsidRPr="00C676EC" w:rsidRDefault="003E09E7" w:rsidP="00B83D2A">
      <w:pPr>
        <w:jc w:val="both"/>
        <w:rPr>
          <w:rFonts w:ascii="Calibri" w:hAnsi="Calibri" w:cs="Calibri"/>
          <w:lang w:val="en-US"/>
        </w:rPr>
      </w:pPr>
      <w:r w:rsidRPr="00C676EC">
        <w:rPr>
          <w:rFonts w:ascii="Calibri" w:hAnsi="Calibri" w:cs="Calibri"/>
          <w:lang w:val="en-US"/>
        </w:rPr>
        <w:t>- Electronic Secretariat for registration and monitoring of student progress.</w:t>
      </w:r>
    </w:p>
    <w:p w14:paraId="3FCBAFEA" w14:textId="77777777" w:rsidR="003E09E7" w:rsidRPr="00C676EC" w:rsidRDefault="003E09E7" w:rsidP="00B83D2A">
      <w:pPr>
        <w:jc w:val="both"/>
        <w:rPr>
          <w:rFonts w:ascii="Calibri" w:hAnsi="Calibri" w:cs="Calibri"/>
          <w:lang w:val="en-US"/>
        </w:rPr>
      </w:pPr>
      <w:r w:rsidRPr="00C676EC">
        <w:rPr>
          <w:rFonts w:ascii="Calibri" w:hAnsi="Calibri" w:cs="Calibri"/>
          <w:lang w:val="en-US"/>
        </w:rPr>
        <w:t>- Quality Assurance Information System of the MODIP of</w:t>
      </w:r>
      <w:r w:rsidR="00B83D2A" w:rsidRPr="00C676EC">
        <w:rPr>
          <w:rFonts w:ascii="Calibri" w:hAnsi="Calibri" w:cs="Calibri"/>
          <w:lang w:val="en-US"/>
        </w:rPr>
        <w:t xml:space="preserve"> IHU for the</w:t>
      </w:r>
      <w:r w:rsidRPr="00C676EC">
        <w:rPr>
          <w:rFonts w:ascii="Calibri" w:hAnsi="Calibri" w:cs="Calibri"/>
          <w:lang w:val="en-US"/>
        </w:rPr>
        <w:t xml:space="preserve"> evaluation of </w:t>
      </w:r>
      <w:r w:rsidR="00B83D2A" w:rsidRPr="00C676EC">
        <w:rPr>
          <w:rFonts w:ascii="Calibri" w:hAnsi="Calibri" w:cs="Calibri"/>
          <w:lang w:val="en-US"/>
        </w:rPr>
        <w:t>the</w:t>
      </w:r>
      <w:r w:rsidRPr="00C676EC">
        <w:rPr>
          <w:rFonts w:ascii="Calibri" w:hAnsi="Calibri" w:cs="Calibri"/>
          <w:lang w:val="en-US"/>
        </w:rPr>
        <w:t xml:space="preserve"> educational </w:t>
      </w:r>
      <w:proofErr w:type="spellStart"/>
      <w:r w:rsidR="00B83D2A" w:rsidRPr="00C676EC">
        <w:rPr>
          <w:rFonts w:ascii="Calibri" w:hAnsi="Calibri" w:cs="Calibri"/>
          <w:lang w:val="en-US"/>
        </w:rPr>
        <w:t>proccess</w:t>
      </w:r>
      <w:proofErr w:type="spellEnd"/>
      <w:r w:rsidRPr="00C676EC">
        <w:rPr>
          <w:rFonts w:ascii="Calibri" w:hAnsi="Calibri" w:cs="Calibri"/>
          <w:lang w:val="en-US"/>
        </w:rPr>
        <w:t>.</w:t>
      </w:r>
    </w:p>
    <w:p w14:paraId="3FCBAFEB" w14:textId="77777777" w:rsidR="003E09E7" w:rsidRPr="00C676EC" w:rsidRDefault="003E09E7" w:rsidP="00B83D2A">
      <w:pPr>
        <w:jc w:val="both"/>
        <w:rPr>
          <w:rFonts w:ascii="Calibri" w:hAnsi="Calibri" w:cs="Calibri"/>
          <w:lang w:val="en-US"/>
        </w:rPr>
      </w:pPr>
      <w:r w:rsidRPr="00C676EC">
        <w:rPr>
          <w:rFonts w:ascii="Calibri" w:hAnsi="Calibri" w:cs="Calibri"/>
          <w:lang w:val="en-US"/>
        </w:rPr>
        <w:lastRenderedPageBreak/>
        <w:t>- e-Learning platform for posting educational material, exercises, etc.</w:t>
      </w:r>
    </w:p>
    <w:p w14:paraId="3FCBAFEC" w14:textId="77777777" w:rsidR="003E09E7" w:rsidRPr="00C676EC" w:rsidRDefault="003E09E7" w:rsidP="00B83D2A">
      <w:pPr>
        <w:jc w:val="both"/>
        <w:rPr>
          <w:rFonts w:ascii="Calibri" w:hAnsi="Calibri" w:cs="Calibri"/>
          <w:lang w:val="en-US"/>
        </w:rPr>
      </w:pPr>
      <w:r w:rsidRPr="00C676EC">
        <w:rPr>
          <w:rFonts w:ascii="Calibri" w:hAnsi="Calibri" w:cs="Calibri"/>
          <w:lang w:val="en-US"/>
        </w:rPr>
        <w:t xml:space="preserve">- </w:t>
      </w:r>
      <w:r w:rsidR="00B83D2A" w:rsidRPr="00C676EC">
        <w:rPr>
          <w:rFonts w:ascii="Calibri" w:hAnsi="Calibri" w:cs="Calibri"/>
          <w:lang w:val="en-US"/>
        </w:rPr>
        <w:t>Information System named</w:t>
      </w:r>
      <w:r w:rsidRPr="00C676EC">
        <w:rPr>
          <w:rFonts w:ascii="Calibri" w:hAnsi="Calibri" w:cs="Calibri"/>
          <w:lang w:val="en-US"/>
        </w:rPr>
        <w:t xml:space="preserve"> APELLA </w:t>
      </w:r>
      <w:r w:rsidR="00B83D2A" w:rsidRPr="00C676EC">
        <w:rPr>
          <w:rFonts w:ascii="Calibri" w:hAnsi="Calibri" w:cs="Calibri"/>
          <w:lang w:val="en-US"/>
        </w:rPr>
        <w:t xml:space="preserve">for </w:t>
      </w:r>
      <w:r w:rsidR="006B18D3" w:rsidRPr="00C676EC">
        <w:rPr>
          <w:rFonts w:ascii="Calibri" w:hAnsi="Calibri" w:cs="Calibri"/>
          <w:lang w:val="en-US"/>
        </w:rPr>
        <w:t>appointing</w:t>
      </w:r>
      <w:r w:rsidRPr="00C676EC">
        <w:rPr>
          <w:rFonts w:ascii="Calibri" w:hAnsi="Calibri" w:cs="Calibri"/>
          <w:lang w:val="en-US"/>
        </w:rPr>
        <w:t xml:space="preserve"> faculty members.</w:t>
      </w:r>
    </w:p>
    <w:p w14:paraId="3FCBAFED" w14:textId="77777777" w:rsidR="003E09E7" w:rsidRPr="00C676EC" w:rsidRDefault="003E09E7" w:rsidP="00B83D2A">
      <w:pPr>
        <w:jc w:val="both"/>
        <w:rPr>
          <w:rFonts w:ascii="Calibri" w:hAnsi="Calibri" w:cs="Calibri"/>
          <w:lang w:val="en-US"/>
        </w:rPr>
      </w:pPr>
      <w:r w:rsidRPr="00C676EC">
        <w:rPr>
          <w:rFonts w:ascii="Calibri" w:hAnsi="Calibri" w:cs="Calibri"/>
          <w:lang w:val="en-US"/>
        </w:rPr>
        <w:t>- Turnitin platform for plagiarism/copy checking of term papers and theses.</w:t>
      </w:r>
    </w:p>
    <w:p w14:paraId="3FCBAFEE" w14:textId="77777777" w:rsidR="006B18D3" w:rsidRPr="00C676EC" w:rsidRDefault="006B18D3" w:rsidP="006B18D3">
      <w:pPr>
        <w:jc w:val="both"/>
        <w:rPr>
          <w:rFonts w:ascii="Calibri" w:hAnsi="Calibri" w:cs="Calibri"/>
          <w:lang w:val="en-US"/>
        </w:rPr>
      </w:pPr>
      <w:r w:rsidRPr="00C676EC">
        <w:rPr>
          <w:rFonts w:ascii="Calibri" w:hAnsi="Calibri" w:cs="Calibri"/>
          <w:lang w:val="en-US"/>
        </w:rPr>
        <w:t>- Eudoxus, for textbooks acquiring.</w:t>
      </w:r>
    </w:p>
    <w:p w14:paraId="3FCBAFEF" w14:textId="77777777" w:rsidR="006B18D3" w:rsidRPr="006B18D3" w:rsidRDefault="006B18D3" w:rsidP="006B18D3">
      <w:pPr>
        <w:jc w:val="both"/>
        <w:rPr>
          <w:rFonts w:ascii="Calibri" w:hAnsi="Calibri" w:cs="Calibri"/>
          <w:lang w:val="en-US"/>
        </w:rPr>
      </w:pPr>
      <w:r w:rsidRPr="00C676EC">
        <w:rPr>
          <w:rFonts w:ascii="Calibri" w:hAnsi="Calibri" w:cs="Calibri"/>
          <w:lang w:val="en-US"/>
        </w:rPr>
        <w:t xml:space="preserve">- The website of the Department of Economic Sciences includes in a structured way all the necessary information related to the Department and the </w:t>
      </w:r>
      <w:proofErr w:type="spellStart"/>
      <w:r w:rsidRPr="00C676EC">
        <w:rPr>
          <w:rFonts w:ascii="Calibri" w:hAnsi="Calibri" w:cs="Calibri"/>
          <w:lang w:val="en-US"/>
        </w:rPr>
        <w:t>Curicullum</w:t>
      </w:r>
      <w:proofErr w:type="spellEnd"/>
      <w:r w:rsidRPr="00C676EC">
        <w:rPr>
          <w:rFonts w:ascii="Calibri" w:hAnsi="Calibri" w:cs="Calibri"/>
          <w:lang w:val="en-US"/>
        </w:rPr>
        <w:t xml:space="preserve">, including information related to the subject of study, the organization, the logistical infrastructure, the Research Strategy, the Partnership Policy, the Registry Assessors etc. It also includes information about the staff (CVs, working hours), but also full information (at the level of the course outline) about the Department's </w:t>
      </w:r>
      <w:r w:rsidR="00F024EC" w:rsidRPr="00C676EC">
        <w:rPr>
          <w:rFonts w:ascii="Calibri" w:hAnsi="Calibri" w:cs="Calibri"/>
          <w:lang w:val="en-US"/>
        </w:rPr>
        <w:t>Graduate and post-Graduate Programs.</w:t>
      </w:r>
    </w:p>
    <w:p w14:paraId="3FCBAFF0" w14:textId="77777777" w:rsidR="006B18D3" w:rsidRPr="003E09E7" w:rsidRDefault="006B18D3" w:rsidP="00B83D2A">
      <w:pPr>
        <w:jc w:val="both"/>
        <w:rPr>
          <w:rFonts w:ascii="Calibri" w:hAnsi="Calibri" w:cs="Calibri"/>
          <w:lang w:val="en-US"/>
        </w:rPr>
      </w:pPr>
    </w:p>
    <w:p w14:paraId="3FCBAFF1" w14:textId="77777777" w:rsidR="00EA7726" w:rsidRPr="000D1358" w:rsidRDefault="00EA7726" w:rsidP="00EA7726">
      <w:pPr>
        <w:rPr>
          <w:rFonts w:ascii="Calibri" w:hAnsi="Calibri" w:cs="Calibri"/>
          <w:highlight w:val="lightGray"/>
          <w:lang w:val="en-US"/>
        </w:rPr>
      </w:pPr>
    </w:p>
    <w:p w14:paraId="3FCBAFF2" w14:textId="77777777" w:rsidR="00EA7726" w:rsidRPr="000D1358" w:rsidRDefault="00EA7726" w:rsidP="00EA7726">
      <w:pPr>
        <w:rPr>
          <w:rFonts w:ascii="Calibri" w:hAnsi="Calibri" w:cs="Calibri"/>
          <w:highlight w:val="lightGray"/>
          <w:lang w:val="en-US"/>
        </w:rPr>
      </w:pPr>
    </w:p>
    <w:p w14:paraId="3FCBAFF3" w14:textId="77777777" w:rsidR="00EA7726" w:rsidRPr="000D1358" w:rsidRDefault="00EA7726" w:rsidP="00EA7726">
      <w:pPr>
        <w:rPr>
          <w:rFonts w:ascii="Calibri" w:hAnsi="Calibri" w:cs="Calibri"/>
          <w:highlight w:val="lightGray"/>
          <w:lang w:val="en-US"/>
        </w:rPr>
      </w:pPr>
    </w:p>
    <w:p w14:paraId="3FCBAFF4" w14:textId="77777777" w:rsidR="00FB6FE0" w:rsidRPr="000D1358" w:rsidRDefault="00FB6FE0" w:rsidP="00FB6FE0">
      <w:pPr>
        <w:rPr>
          <w:rFonts w:ascii="Calibri" w:hAnsi="Calibri" w:cs="Calibri"/>
          <w:lang w:val="en-US"/>
        </w:rPr>
      </w:pPr>
    </w:p>
    <w:p w14:paraId="3FCBAFF5" w14:textId="77777777" w:rsidR="00BD5BA8" w:rsidRPr="00507A1A" w:rsidRDefault="00157322" w:rsidP="00D063F0">
      <w:pPr>
        <w:pStyle w:val="1"/>
      </w:pPr>
      <w:bookmarkStart w:id="76" w:name="_Toc132882013"/>
      <w:r w:rsidRPr="00157322">
        <w:t>INTERNATIONAL DIMENSION and PARTNERSHIPS</w:t>
      </w:r>
      <w:bookmarkEnd w:id="76"/>
    </w:p>
    <w:p w14:paraId="3FCBAFF6" w14:textId="77777777" w:rsidR="00BD5BA8" w:rsidRPr="00507A1A" w:rsidRDefault="00BD5BA8" w:rsidP="00BD5BA8">
      <w:pPr>
        <w:rPr>
          <w:rFonts w:ascii="Calibri" w:hAnsi="Calibri" w:cs="Calibri"/>
        </w:rPr>
      </w:pPr>
    </w:p>
    <w:p w14:paraId="3FCBAFF7" w14:textId="77777777" w:rsidR="00F024EC" w:rsidRPr="00F024EC" w:rsidRDefault="00F024EC" w:rsidP="00F024EC">
      <w:pPr>
        <w:jc w:val="both"/>
        <w:rPr>
          <w:rFonts w:ascii="Calibri" w:hAnsi="Calibri" w:cs="Calibri"/>
          <w:lang w:val="en-US"/>
        </w:rPr>
      </w:pPr>
      <w:r w:rsidRPr="00C676EC">
        <w:rPr>
          <w:rFonts w:ascii="Calibri" w:hAnsi="Calibri" w:cs="Calibri"/>
          <w:lang w:val="en-US"/>
        </w:rPr>
        <w:t>The Department participates in the ERASMUS programs of international educational cooperation. The bilateral cooperation agreements that have been concluded with institutions abroad, within the framework of the Erasmus Program for the Department, are as follows:</w:t>
      </w:r>
    </w:p>
    <w:p w14:paraId="3FCBAFF8" w14:textId="77777777" w:rsidR="00BD5BA8" w:rsidRPr="002F154D" w:rsidRDefault="00BD5BA8" w:rsidP="00BD5BA8">
      <w:pPr>
        <w:jc w:val="both"/>
        <w:rPr>
          <w:rFonts w:ascii="Calibri" w:hAnsi="Calibri" w:cs="Calibri"/>
          <w:lang w:val="en-US"/>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023"/>
        <w:gridCol w:w="4781"/>
      </w:tblGrid>
      <w:tr w:rsidR="00F024EC" w:rsidRPr="00593318" w14:paraId="3FCBAFFB" w14:textId="77777777" w:rsidTr="000F41D2">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FCBAFF9" w14:textId="77777777" w:rsidR="00F024EC" w:rsidRPr="00F024EC" w:rsidRDefault="00F024EC" w:rsidP="000F41D2">
            <w:pPr>
              <w:jc w:val="center"/>
              <w:rPr>
                <w:rFonts w:ascii="Calibri" w:hAnsi="Calibri" w:cs="Calibri"/>
                <w:b/>
                <w:bCs/>
                <w:sz w:val="18"/>
                <w:szCs w:val="18"/>
                <w:lang w:val="en-US"/>
              </w:rPr>
            </w:pPr>
            <w:r>
              <w:rPr>
                <w:rFonts w:ascii="Calibri" w:hAnsi="Calibri" w:cs="Calibri"/>
                <w:b/>
                <w:bCs/>
                <w:sz w:val="18"/>
                <w:szCs w:val="18"/>
                <w:lang w:val="en-US"/>
              </w:rPr>
              <w:t>COUNTRY</w:t>
            </w:r>
          </w:p>
        </w:tc>
        <w:tc>
          <w:tcPr>
            <w:tcW w:w="0" w:type="auto"/>
            <w:tcBorders>
              <w:top w:val="single" w:sz="6" w:space="0" w:color="000000"/>
              <w:left w:val="single" w:sz="6" w:space="0" w:color="000000"/>
              <w:bottom w:val="single" w:sz="6" w:space="0" w:color="000000"/>
              <w:right w:val="single" w:sz="6" w:space="0" w:color="000000"/>
            </w:tcBorders>
            <w:vAlign w:val="center"/>
          </w:tcPr>
          <w:p w14:paraId="3FCBAFFA" w14:textId="77777777" w:rsidR="00F024EC" w:rsidRPr="00F024EC" w:rsidRDefault="00F024EC" w:rsidP="000F41D2">
            <w:pPr>
              <w:rPr>
                <w:rFonts w:ascii="Calibri" w:hAnsi="Calibri" w:cs="Calibri"/>
                <w:b/>
                <w:bCs/>
                <w:sz w:val="18"/>
                <w:szCs w:val="18"/>
                <w:lang w:val="en-US"/>
              </w:rPr>
            </w:pPr>
            <w:r w:rsidRPr="00593318">
              <w:rPr>
                <w:rFonts w:ascii="Calibri" w:hAnsi="Calibri" w:cs="Calibri"/>
                <w:b/>
                <w:bCs/>
                <w:sz w:val="18"/>
                <w:szCs w:val="18"/>
              </w:rPr>
              <w:t xml:space="preserve">                     </w:t>
            </w:r>
            <w:r>
              <w:rPr>
                <w:rFonts w:ascii="Calibri" w:hAnsi="Calibri" w:cs="Calibri"/>
                <w:b/>
                <w:bCs/>
                <w:sz w:val="18"/>
                <w:szCs w:val="18"/>
                <w:lang w:val="en-US"/>
              </w:rPr>
              <w:t>UNIVERSITY</w:t>
            </w:r>
          </w:p>
        </w:tc>
      </w:tr>
      <w:tr w:rsidR="00F024EC" w:rsidRPr="00593318" w14:paraId="3FCBAFFE" w14:textId="77777777" w:rsidTr="000F41D2">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FCBAFFC" w14:textId="77777777" w:rsidR="00F024EC" w:rsidRPr="00F024EC" w:rsidRDefault="00F024EC" w:rsidP="000F41D2">
            <w:pPr>
              <w:rPr>
                <w:rFonts w:ascii="Calibri" w:hAnsi="Calibri" w:cs="Calibri"/>
                <w:sz w:val="18"/>
                <w:szCs w:val="18"/>
                <w:lang w:val="en-US"/>
              </w:rPr>
            </w:pPr>
            <w:r>
              <w:rPr>
                <w:rFonts w:ascii="Calibri" w:hAnsi="Calibri" w:cs="Calibri"/>
                <w:sz w:val="18"/>
                <w:szCs w:val="18"/>
                <w:lang w:val="en-US"/>
              </w:rPr>
              <w:t>FINLAND</w:t>
            </w:r>
          </w:p>
        </w:tc>
        <w:tc>
          <w:tcPr>
            <w:tcW w:w="0" w:type="auto"/>
            <w:tcBorders>
              <w:top w:val="single" w:sz="6" w:space="0" w:color="000000"/>
              <w:left w:val="single" w:sz="6" w:space="0" w:color="000000"/>
              <w:bottom w:val="single" w:sz="6" w:space="0" w:color="000000"/>
              <w:right w:val="single" w:sz="6" w:space="0" w:color="000000"/>
            </w:tcBorders>
            <w:vAlign w:val="center"/>
          </w:tcPr>
          <w:p w14:paraId="3FCBAFFD" w14:textId="77777777" w:rsidR="00F024EC" w:rsidRPr="00593318" w:rsidRDefault="00F024EC" w:rsidP="000F41D2">
            <w:pPr>
              <w:rPr>
                <w:rFonts w:ascii="Calibri" w:hAnsi="Calibri" w:cs="Calibri"/>
                <w:sz w:val="18"/>
                <w:szCs w:val="18"/>
              </w:rPr>
            </w:pPr>
            <w:r w:rsidRPr="00593318">
              <w:rPr>
                <w:rFonts w:ascii="Calibri" w:hAnsi="Calibri" w:cs="Calibri"/>
                <w:sz w:val="18"/>
                <w:szCs w:val="18"/>
              </w:rPr>
              <w:t>KYMENLASKO POLYTECHNIC</w:t>
            </w:r>
          </w:p>
        </w:tc>
      </w:tr>
      <w:tr w:rsidR="00F024EC" w:rsidRPr="00D44A7A" w14:paraId="3FCBB001" w14:textId="77777777" w:rsidTr="000F41D2">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FCBAFFF" w14:textId="77777777" w:rsidR="00F024EC" w:rsidRPr="00C5371D" w:rsidRDefault="00C5371D" w:rsidP="000F41D2">
            <w:pPr>
              <w:rPr>
                <w:rFonts w:ascii="Calibri" w:hAnsi="Calibri" w:cs="Calibri"/>
                <w:sz w:val="18"/>
                <w:szCs w:val="18"/>
                <w:lang w:val="en-US"/>
              </w:rPr>
            </w:pPr>
            <w:r>
              <w:rPr>
                <w:rFonts w:ascii="Calibri" w:hAnsi="Calibri" w:cs="Calibri"/>
                <w:sz w:val="18"/>
                <w:szCs w:val="18"/>
                <w:lang w:val="en-US"/>
              </w:rPr>
              <w:t>PORTUGAL</w:t>
            </w:r>
          </w:p>
        </w:tc>
        <w:tc>
          <w:tcPr>
            <w:tcW w:w="0" w:type="auto"/>
            <w:tcBorders>
              <w:top w:val="single" w:sz="6" w:space="0" w:color="000000"/>
              <w:left w:val="single" w:sz="6" w:space="0" w:color="000000"/>
              <w:bottom w:val="single" w:sz="6" w:space="0" w:color="000000"/>
              <w:right w:val="single" w:sz="6" w:space="0" w:color="000000"/>
            </w:tcBorders>
            <w:vAlign w:val="center"/>
          </w:tcPr>
          <w:p w14:paraId="3FCBB000" w14:textId="77777777" w:rsidR="00F024EC" w:rsidRPr="00F024EC" w:rsidRDefault="00F024EC" w:rsidP="000F41D2">
            <w:pPr>
              <w:rPr>
                <w:rFonts w:ascii="Calibri" w:hAnsi="Calibri" w:cs="Calibri"/>
                <w:sz w:val="18"/>
                <w:szCs w:val="18"/>
                <w:lang w:val="pt-PT"/>
              </w:rPr>
            </w:pPr>
            <w:r w:rsidRPr="00F024EC">
              <w:rPr>
                <w:rFonts w:ascii="Calibri" w:hAnsi="Calibri" w:cs="Calibri"/>
                <w:sz w:val="18"/>
                <w:szCs w:val="18"/>
                <w:lang w:val="pt-PT"/>
              </w:rPr>
              <w:t>INSTITUTO  POLITECNIKO  DO  CAVADO E DO AVE</w:t>
            </w:r>
          </w:p>
        </w:tc>
      </w:tr>
      <w:tr w:rsidR="00F024EC" w:rsidRPr="00D44A7A" w14:paraId="3FCBB004" w14:textId="77777777" w:rsidTr="000F41D2">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FCBB002" w14:textId="77777777" w:rsidR="00F024EC" w:rsidRPr="00593318" w:rsidRDefault="00C5371D" w:rsidP="000F41D2">
            <w:pPr>
              <w:rPr>
                <w:rFonts w:ascii="Calibri" w:hAnsi="Calibri" w:cs="Calibri"/>
                <w:sz w:val="18"/>
                <w:szCs w:val="18"/>
              </w:rPr>
            </w:pPr>
            <w:r>
              <w:rPr>
                <w:rFonts w:ascii="Calibri" w:hAnsi="Calibri" w:cs="Calibri"/>
                <w:sz w:val="18"/>
                <w:szCs w:val="18"/>
                <w:lang w:val="en-US"/>
              </w:rPr>
              <w:t>PORTUGAL</w:t>
            </w:r>
          </w:p>
        </w:tc>
        <w:tc>
          <w:tcPr>
            <w:tcW w:w="0" w:type="auto"/>
            <w:tcBorders>
              <w:top w:val="single" w:sz="6" w:space="0" w:color="000000"/>
              <w:left w:val="single" w:sz="6" w:space="0" w:color="000000"/>
              <w:bottom w:val="single" w:sz="6" w:space="0" w:color="000000"/>
              <w:right w:val="single" w:sz="6" w:space="0" w:color="000000"/>
            </w:tcBorders>
            <w:vAlign w:val="center"/>
          </w:tcPr>
          <w:p w14:paraId="3FCBB003" w14:textId="77777777" w:rsidR="00F024EC" w:rsidRPr="00F024EC" w:rsidRDefault="00F024EC" w:rsidP="000F41D2">
            <w:pPr>
              <w:rPr>
                <w:rFonts w:ascii="Calibri" w:hAnsi="Calibri" w:cs="Calibri"/>
                <w:sz w:val="18"/>
                <w:szCs w:val="18"/>
                <w:lang w:val="pt-PT"/>
              </w:rPr>
            </w:pPr>
            <w:r w:rsidRPr="00F024EC">
              <w:rPr>
                <w:rFonts w:ascii="Calibri" w:hAnsi="Calibri" w:cs="Calibri"/>
                <w:sz w:val="18"/>
                <w:szCs w:val="18"/>
                <w:lang w:val="pt-PT"/>
              </w:rPr>
              <w:t>ISG-INSTITUTO SUPERIOR DE GESTAO</w:t>
            </w:r>
          </w:p>
        </w:tc>
      </w:tr>
      <w:tr w:rsidR="00F024EC" w:rsidRPr="00D44A7A" w14:paraId="3FCBB007" w14:textId="77777777" w:rsidTr="000F41D2">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FCBB005" w14:textId="77777777" w:rsidR="00F024EC" w:rsidRPr="00C5371D" w:rsidRDefault="00C5371D" w:rsidP="000F41D2">
            <w:pPr>
              <w:rPr>
                <w:rFonts w:ascii="Calibri" w:hAnsi="Calibri" w:cs="Calibri"/>
                <w:sz w:val="18"/>
                <w:szCs w:val="18"/>
                <w:lang w:val="en-US"/>
              </w:rPr>
            </w:pPr>
            <w:r>
              <w:rPr>
                <w:rFonts w:ascii="Calibri" w:hAnsi="Calibri" w:cs="Calibri"/>
                <w:sz w:val="18"/>
                <w:szCs w:val="18"/>
                <w:lang w:val="en-US"/>
              </w:rPr>
              <w:t>BULGARIA</w:t>
            </w:r>
          </w:p>
        </w:tc>
        <w:tc>
          <w:tcPr>
            <w:tcW w:w="0" w:type="auto"/>
            <w:tcBorders>
              <w:top w:val="single" w:sz="6" w:space="0" w:color="000000"/>
              <w:left w:val="single" w:sz="6" w:space="0" w:color="000000"/>
              <w:bottom w:val="single" w:sz="6" w:space="0" w:color="000000"/>
              <w:right w:val="single" w:sz="6" w:space="0" w:color="000000"/>
            </w:tcBorders>
            <w:vAlign w:val="center"/>
          </w:tcPr>
          <w:p w14:paraId="3FCBB006" w14:textId="77777777" w:rsidR="00F024EC" w:rsidRPr="00593318" w:rsidRDefault="00F024EC" w:rsidP="000F41D2">
            <w:pPr>
              <w:rPr>
                <w:rFonts w:ascii="Calibri" w:hAnsi="Calibri" w:cs="Calibri"/>
                <w:sz w:val="18"/>
                <w:szCs w:val="18"/>
                <w:lang w:val="en-GB"/>
              </w:rPr>
            </w:pPr>
            <w:r w:rsidRPr="00593318">
              <w:rPr>
                <w:rFonts w:ascii="Calibri" w:hAnsi="Calibri" w:cs="Calibri"/>
                <w:sz w:val="18"/>
                <w:szCs w:val="18"/>
                <w:lang w:val="en-US"/>
              </w:rPr>
              <w:t>UNIVERSITY OF PLOVDIV</w:t>
            </w:r>
            <w:r w:rsidRPr="00593318">
              <w:rPr>
                <w:rFonts w:ascii="Calibri" w:hAnsi="Calibri" w:cs="Calibri"/>
                <w:sz w:val="18"/>
                <w:szCs w:val="18"/>
                <w:lang w:val="en-GB"/>
              </w:rPr>
              <w:t xml:space="preserve"> “PAISII HILENDARSKI”</w:t>
            </w:r>
          </w:p>
        </w:tc>
      </w:tr>
      <w:tr w:rsidR="00F024EC" w:rsidRPr="00D44A7A" w14:paraId="3FCBB00A" w14:textId="77777777" w:rsidTr="000F41D2">
        <w:trPr>
          <w:jc w:val="center"/>
        </w:trPr>
        <w:tc>
          <w:tcPr>
            <w:tcW w:w="0" w:type="auto"/>
            <w:tcBorders>
              <w:top w:val="single" w:sz="6" w:space="0" w:color="000000"/>
              <w:left w:val="single" w:sz="6" w:space="0" w:color="000000"/>
              <w:bottom w:val="single" w:sz="6" w:space="0" w:color="000000"/>
              <w:right w:val="single" w:sz="6" w:space="0" w:color="000000"/>
            </w:tcBorders>
          </w:tcPr>
          <w:p w14:paraId="3FCBB008" w14:textId="77777777" w:rsidR="00F024EC" w:rsidRPr="00593318" w:rsidRDefault="00C5371D" w:rsidP="000F41D2">
            <w:pPr>
              <w:rPr>
                <w:rFonts w:ascii="Calibri" w:hAnsi="Calibri" w:cs="Calibri"/>
                <w:sz w:val="18"/>
                <w:szCs w:val="18"/>
              </w:rPr>
            </w:pPr>
            <w:r>
              <w:rPr>
                <w:rFonts w:ascii="Calibri" w:hAnsi="Calibri" w:cs="Calibri"/>
                <w:sz w:val="18"/>
                <w:szCs w:val="18"/>
                <w:lang w:val="en-US"/>
              </w:rPr>
              <w:t>BULGARIA</w:t>
            </w:r>
          </w:p>
        </w:tc>
        <w:tc>
          <w:tcPr>
            <w:tcW w:w="0" w:type="auto"/>
            <w:tcBorders>
              <w:top w:val="single" w:sz="6" w:space="0" w:color="000000"/>
              <w:left w:val="single" w:sz="6" w:space="0" w:color="000000"/>
              <w:bottom w:val="single" w:sz="6" w:space="0" w:color="000000"/>
              <w:right w:val="single" w:sz="6" w:space="0" w:color="000000"/>
            </w:tcBorders>
            <w:vAlign w:val="center"/>
          </w:tcPr>
          <w:p w14:paraId="3FCBB009" w14:textId="77777777" w:rsidR="00F024EC" w:rsidRPr="00593318" w:rsidRDefault="00F024EC" w:rsidP="000F41D2">
            <w:pPr>
              <w:rPr>
                <w:rFonts w:ascii="Calibri" w:hAnsi="Calibri" w:cs="Calibri"/>
                <w:sz w:val="18"/>
                <w:szCs w:val="18"/>
                <w:lang w:val="en-US"/>
              </w:rPr>
            </w:pPr>
            <w:r w:rsidRPr="00593318">
              <w:rPr>
                <w:rFonts w:ascii="Calibri" w:hAnsi="Calibri" w:cs="Calibri"/>
                <w:sz w:val="18"/>
                <w:szCs w:val="18"/>
                <w:lang w:val="en-US"/>
              </w:rPr>
              <w:t>SOUTH-WEST UNIVERSITY “NEOFIT RISKI” BLAGOEVGRAD</w:t>
            </w:r>
          </w:p>
        </w:tc>
      </w:tr>
      <w:tr w:rsidR="00F024EC" w:rsidRPr="00D44A7A" w14:paraId="3FCBB00D" w14:textId="77777777" w:rsidTr="000F41D2">
        <w:trPr>
          <w:jc w:val="center"/>
        </w:trPr>
        <w:tc>
          <w:tcPr>
            <w:tcW w:w="0" w:type="auto"/>
            <w:tcBorders>
              <w:top w:val="single" w:sz="6" w:space="0" w:color="000000"/>
              <w:left w:val="single" w:sz="6" w:space="0" w:color="000000"/>
              <w:bottom w:val="single" w:sz="6" w:space="0" w:color="000000"/>
              <w:right w:val="single" w:sz="6" w:space="0" w:color="000000"/>
            </w:tcBorders>
          </w:tcPr>
          <w:p w14:paraId="3FCBB00B" w14:textId="77777777" w:rsidR="00F024EC" w:rsidRPr="00593318" w:rsidRDefault="00C5371D" w:rsidP="000F41D2">
            <w:pPr>
              <w:rPr>
                <w:rFonts w:ascii="Calibri" w:hAnsi="Calibri" w:cs="Calibri"/>
                <w:sz w:val="18"/>
                <w:szCs w:val="18"/>
              </w:rPr>
            </w:pPr>
            <w:r>
              <w:rPr>
                <w:rFonts w:ascii="Calibri" w:hAnsi="Calibri" w:cs="Calibri"/>
                <w:sz w:val="18"/>
                <w:szCs w:val="18"/>
                <w:lang w:val="en-US"/>
              </w:rPr>
              <w:t>BULGARIA</w:t>
            </w:r>
          </w:p>
        </w:tc>
        <w:tc>
          <w:tcPr>
            <w:tcW w:w="0" w:type="auto"/>
            <w:tcBorders>
              <w:top w:val="single" w:sz="6" w:space="0" w:color="000000"/>
              <w:left w:val="single" w:sz="6" w:space="0" w:color="000000"/>
              <w:bottom w:val="single" w:sz="6" w:space="0" w:color="000000"/>
              <w:right w:val="single" w:sz="6" w:space="0" w:color="000000"/>
            </w:tcBorders>
            <w:vAlign w:val="center"/>
          </w:tcPr>
          <w:p w14:paraId="3FCBB00C" w14:textId="77777777" w:rsidR="00F024EC" w:rsidRPr="00593318" w:rsidRDefault="00F024EC" w:rsidP="000F41D2">
            <w:pPr>
              <w:rPr>
                <w:rFonts w:ascii="Calibri" w:hAnsi="Calibri" w:cs="Calibri"/>
                <w:sz w:val="18"/>
                <w:szCs w:val="18"/>
                <w:lang w:val="en-US"/>
              </w:rPr>
            </w:pPr>
            <w:r w:rsidRPr="00593318">
              <w:rPr>
                <w:rFonts w:ascii="Calibri" w:hAnsi="Calibri" w:cs="Calibri"/>
                <w:sz w:val="18"/>
                <w:szCs w:val="18"/>
                <w:lang w:val="en-US"/>
              </w:rPr>
              <w:t>THE UNIVERSITY OF NATIONAL AND WORLD ECONOMY, SOFIA</w:t>
            </w:r>
          </w:p>
        </w:tc>
      </w:tr>
      <w:tr w:rsidR="00F024EC" w:rsidRPr="00D44A7A" w14:paraId="3FCBB010" w14:textId="77777777" w:rsidTr="000F41D2">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FCBB00E" w14:textId="77777777" w:rsidR="00F024EC" w:rsidRPr="00C5371D" w:rsidRDefault="00C5371D" w:rsidP="000F41D2">
            <w:pPr>
              <w:rPr>
                <w:rFonts w:ascii="Calibri" w:hAnsi="Calibri" w:cs="Calibri"/>
                <w:sz w:val="18"/>
                <w:szCs w:val="18"/>
                <w:lang w:val="en-US"/>
              </w:rPr>
            </w:pPr>
            <w:r>
              <w:rPr>
                <w:rFonts w:ascii="Calibri" w:hAnsi="Calibri" w:cs="Calibri"/>
                <w:sz w:val="18"/>
                <w:szCs w:val="18"/>
                <w:lang w:val="en-US"/>
              </w:rPr>
              <w:t>ITALY</w:t>
            </w:r>
          </w:p>
        </w:tc>
        <w:tc>
          <w:tcPr>
            <w:tcW w:w="0" w:type="auto"/>
            <w:tcBorders>
              <w:top w:val="single" w:sz="6" w:space="0" w:color="000000"/>
              <w:left w:val="single" w:sz="6" w:space="0" w:color="000000"/>
              <w:bottom w:val="single" w:sz="6" w:space="0" w:color="000000"/>
              <w:right w:val="single" w:sz="6" w:space="0" w:color="000000"/>
            </w:tcBorders>
            <w:vAlign w:val="center"/>
          </w:tcPr>
          <w:p w14:paraId="3FCBB00F" w14:textId="77777777" w:rsidR="00F024EC" w:rsidRPr="00593318" w:rsidRDefault="00F024EC" w:rsidP="000F41D2">
            <w:pPr>
              <w:rPr>
                <w:rFonts w:ascii="Calibri" w:hAnsi="Calibri" w:cs="Calibri"/>
                <w:sz w:val="18"/>
                <w:szCs w:val="18"/>
                <w:lang w:val="fr-FR"/>
              </w:rPr>
            </w:pPr>
            <w:r w:rsidRPr="00593318">
              <w:rPr>
                <w:rFonts w:ascii="Calibri" w:hAnsi="Calibri" w:cs="Calibri"/>
                <w:sz w:val="18"/>
                <w:szCs w:val="18"/>
                <w:lang w:val="fr-FR"/>
              </w:rPr>
              <w:t>UNIVERCITA DEGLI STUDI DELLA CALABRIA</w:t>
            </w:r>
          </w:p>
        </w:tc>
      </w:tr>
      <w:tr w:rsidR="00F024EC" w:rsidRPr="00593318" w14:paraId="3FCBB013" w14:textId="77777777" w:rsidTr="000F41D2">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FCBB011" w14:textId="77777777" w:rsidR="00F024EC" w:rsidRPr="00C5371D" w:rsidRDefault="00C5371D" w:rsidP="000F41D2">
            <w:pPr>
              <w:rPr>
                <w:rFonts w:ascii="Calibri" w:hAnsi="Calibri" w:cs="Calibri"/>
                <w:sz w:val="18"/>
                <w:szCs w:val="18"/>
                <w:lang w:val="en-US"/>
              </w:rPr>
            </w:pPr>
            <w:r>
              <w:rPr>
                <w:rFonts w:ascii="Calibri" w:hAnsi="Calibri" w:cs="Calibri"/>
                <w:sz w:val="18"/>
                <w:szCs w:val="18"/>
                <w:lang w:val="en-US"/>
              </w:rPr>
              <w:t>GERMANY</w:t>
            </w:r>
          </w:p>
        </w:tc>
        <w:tc>
          <w:tcPr>
            <w:tcW w:w="0" w:type="auto"/>
            <w:tcBorders>
              <w:top w:val="single" w:sz="6" w:space="0" w:color="000000"/>
              <w:left w:val="single" w:sz="6" w:space="0" w:color="000000"/>
              <w:bottom w:val="single" w:sz="6" w:space="0" w:color="000000"/>
              <w:right w:val="single" w:sz="6" w:space="0" w:color="000000"/>
            </w:tcBorders>
            <w:vAlign w:val="center"/>
          </w:tcPr>
          <w:p w14:paraId="3FCBB012" w14:textId="77777777" w:rsidR="00F024EC" w:rsidRPr="00593318" w:rsidRDefault="00F024EC" w:rsidP="000F41D2">
            <w:pPr>
              <w:rPr>
                <w:rFonts w:ascii="Calibri" w:hAnsi="Calibri" w:cs="Calibri"/>
                <w:sz w:val="18"/>
                <w:szCs w:val="18"/>
                <w:lang w:val="fr-FR"/>
              </w:rPr>
            </w:pPr>
            <w:r w:rsidRPr="00593318">
              <w:rPr>
                <w:rFonts w:ascii="Calibri" w:hAnsi="Calibri" w:cs="Calibri"/>
                <w:sz w:val="18"/>
                <w:szCs w:val="18"/>
                <w:lang w:val="fr-FR"/>
              </w:rPr>
              <w:t>FACHHOCHSCHULE JADE</w:t>
            </w:r>
          </w:p>
        </w:tc>
      </w:tr>
      <w:tr w:rsidR="00F024EC" w:rsidRPr="00593318" w14:paraId="3FCBB016" w14:textId="77777777" w:rsidTr="000F41D2">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FCBB014" w14:textId="77777777" w:rsidR="00F024EC" w:rsidRPr="00593318" w:rsidRDefault="00C5371D" w:rsidP="000F41D2">
            <w:pPr>
              <w:rPr>
                <w:rFonts w:ascii="Calibri" w:hAnsi="Calibri" w:cs="Calibri"/>
                <w:sz w:val="18"/>
                <w:szCs w:val="18"/>
                <w:lang w:val="fr-FR"/>
              </w:rPr>
            </w:pPr>
            <w:r>
              <w:rPr>
                <w:rFonts w:ascii="Calibri" w:hAnsi="Calibri" w:cs="Calibri"/>
                <w:sz w:val="18"/>
                <w:szCs w:val="18"/>
                <w:lang w:val="en-US"/>
              </w:rPr>
              <w:t>GERMANY</w:t>
            </w:r>
          </w:p>
        </w:tc>
        <w:tc>
          <w:tcPr>
            <w:tcW w:w="0" w:type="auto"/>
            <w:tcBorders>
              <w:top w:val="single" w:sz="6" w:space="0" w:color="000000"/>
              <w:left w:val="single" w:sz="6" w:space="0" w:color="000000"/>
              <w:bottom w:val="single" w:sz="6" w:space="0" w:color="000000"/>
              <w:right w:val="single" w:sz="6" w:space="0" w:color="000000"/>
            </w:tcBorders>
            <w:vAlign w:val="center"/>
          </w:tcPr>
          <w:p w14:paraId="3FCBB015" w14:textId="77777777" w:rsidR="00F024EC" w:rsidRPr="00593318" w:rsidRDefault="00F024EC" w:rsidP="000F41D2">
            <w:pPr>
              <w:rPr>
                <w:rFonts w:ascii="Calibri" w:hAnsi="Calibri" w:cs="Calibri"/>
                <w:sz w:val="18"/>
                <w:szCs w:val="18"/>
                <w:lang w:val="fr-FR"/>
              </w:rPr>
            </w:pPr>
            <w:r w:rsidRPr="00593318">
              <w:rPr>
                <w:rFonts w:ascii="Calibri" w:hAnsi="Calibri" w:cs="Calibri"/>
                <w:sz w:val="18"/>
                <w:szCs w:val="18"/>
                <w:lang w:val="fr-FR"/>
              </w:rPr>
              <w:t>FH ZITTAU</w:t>
            </w:r>
          </w:p>
        </w:tc>
      </w:tr>
      <w:tr w:rsidR="00F024EC" w:rsidRPr="00593318" w14:paraId="3FCBB019" w14:textId="77777777" w:rsidTr="000F41D2">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FCBB017" w14:textId="77777777" w:rsidR="00F024EC" w:rsidRPr="00C5371D" w:rsidRDefault="00C5371D" w:rsidP="000F41D2">
            <w:pPr>
              <w:rPr>
                <w:rFonts w:ascii="Calibri" w:hAnsi="Calibri" w:cs="Calibri"/>
                <w:sz w:val="18"/>
                <w:szCs w:val="18"/>
                <w:lang w:val="en-US"/>
              </w:rPr>
            </w:pPr>
            <w:r>
              <w:rPr>
                <w:rFonts w:ascii="Calibri" w:hAnsi="Calibri" w:cs="Calibri"/>
                <w:sz w:val="18"/>
                <w:szCs w:val="18"/>
                <w:lang w:val="en-US"/>
              </w:rPr>
              <w:t>LATVIA</w:t>
            </w:r>
          </w:p>
        </w:tc>
        <w:tc>
          <w:tcPr>
            <w:tcW w:w="0" w:type="auto"/>
            <w:tcBorders>
              <w:top w:val="single" w:sz="6" w:space="0" w:color="000000"/>
              <w:left w:val="single" w:sz="6" w:space="0" w:color="000000"/>
              <w:bottom w:val="single" w:sz="6" w:space="0" w:color="000000"/>
              <w:right w:val="single" w:sz="6" w:space="0" w:color="000000"/>
            </w:tcBorders>
            <w:vAlign w:val="center"/>
          </w:tcPr>
          <w:p w14:paraId="3FCBB018" w14:textId="77777777" w:rsidR="00F024EC" w:rsidRPr="00593318" w:rsidRDefault="00F024EC" w:rsidP="000F41D2">
            <w:pPr>
              <w:rPr>
                <w:rFonts w:ascii="Calibri" w:hAnsi="Calibri" w:cs="Calibri"/>
                <w:sz w:val="18"/>
                <w:szCs w:val="18"/>
                <w:lang w:val="fr-FR"/>
              </w:rPr>
            </w:pPr>
            <w:r w:rsidRPr="00593318">
              <w:rPr>
                <w:rFonts w:ascii="Calibri" w:hAnsi="Calibri" w:cs="Calibri"/>
                <w:sz w:val="18"/>
                <w:szCs w:val="18"/>
                <w:lang w:val="fr-FR"/>
              </w:rPr>
              <w:t>MYCOLAS ROMERIS UNIVERSITY</w:t>
            </w:r>
          </w:p>
        </w:tc>
      </w:tr>
      <w:tr w:rsidR="00F024EC" w:rsidRPr="00593318" w14:paraId="3FCBB01C" w14:textId="77777777" w:rsidTr="000F41D2">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FCBB01A" w14:textId="77777777" w:rsidR="00F024EC" w:rsidRPr="00593318" w:rsidRDefault="00C5371D" w:rsidP="000F41D2">
            <w:pPr>
              <w:rPr>
                <w:rFonts w:ascii="Calibri" w:hAnsi="Calibri" w:cs="Calibri"/>
                <w:sz w:val="18"/>
                <w:szCs w:val="18"/>
                <w:lang w:val="fr-FR"/>
              </w:rPr>
            </w:pPr>
            <w:r>
              <w:rPr>
                <w:rFonts w:ascii="Calibri" w:hAnsi="Calibri" w:cs="Calibri"/>
                <w:sz w:val="18"/>
                <w:szCs w:val="18"/>
                <w:lang w:val="en-US"/>
              </w:rPr>
              <w:t>LATVIA</w:t>
            </w:r>
          </w:p>
        </w:tc>
        <w:tc>
          <w:tcPr>
            <w:tcW w:w="0" w:type="auto"/>
            <w:tcBorders>
              <w:top w:val="single" w:sz="6" w:space="0" w:color="000000"/>
              <w:left w:val="single" w:sz="6" w:space="0" w:color="000000"/>
              <w:bottom w:val="single" w:sz="6" w:space="0" w:color="000000"/>
              <w:right w:val="single" w:sz="6" w:space="0" w:color="000000"/>
            </w:tcBorders>
            <w:vAlign w:val="center"/>
          </w:tcPr>
          <w:p w14:paraId="3FCBB01B" w14:textId="77777777" w:rsidR="00F024EC" w:rsidRPr="00593318" w:rsidRDefault="00F024EC" w:rsidP="000F41D2">
            <w:pPr>
              <w:rPr>
                <w:rFonts w:ascii="Calibri" w:hAnsi="Calibri" w:cs="Calibri"/>
                <w:sz w:val="18"/>
                <w:szCs w:val="18"/>
                <w:lang w:val="fr-FR"/>
              </w:rPr>
            </w:pPr>
            <w:r w:rsidRPr="00593318">
              <w:rPr>
                <w:rFonts w:ascii="Calibri" w:hAnsi="Calibri" w:cs="Calibri"/>
                <w:sz w:val="18"/>
                <w:szCs w:val="18"/>
                <w:lang w:val="fr-FR"/>
              </w:rPr>
              <w:t>VILNIUS GEDIMINAS TECHNICAL UNIVERSITY</w:t>
            </w:r>
          </w:p>
        </w:tc>
      </w:tr>
      <w:tr w:rsidR="00F024EC" w:rsidRPr="00593318" w14:paraId="3FCBB01F" w14:textId="77777777" w:rsidTr="000F41D2">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FCBB01D" w14:textId="77777777" w:rsidR="00F024EC" w:rsidRPr="00C5371D" w:rsidRDefault="00C5371D" w:rsidP="000F41D2">
            <w:pPr>
              <w:rPr>
                <w:rFonts w:ascii="Calibri" w:hAnsi="Calibri" w:cs="Calibri"/>
                <w:sz w:val="18"/>
                <w:szCs w:val="18"/>
                <w:lang w:val="en-US"/>
              </w:rPr>
            </w:pPr>
            <w:r>
              <w:rPr>
                <w:rFonts w:ascii="Calibri" w:hAnsi="Calibri" w:cs="Calibri"/>
                <w:sz w:val="18"/>
                <w:szCs w:val="18"/>
                <w:lang w:val="en-US"/>
              </w:rPr>
              <w:t>FRANCE</w:t>
            </w:r>
          </w:p>
        </w:tc>
        <w:tc>
          <w:tcPr>
            <w:tcW w:w="0" w:type="auto"/>
            <w:tcBorders>
              <w:top w:val="single" w:sz="6" w:space="0" w:color="000000"/>
              <w:left w:val="single" w:sz="6" w:space="0" w:color="000000"/>
              <w:bottom w:val="single" w:sz="6" w:space="0" w:color="000000"/>
              <w:right w:val="single" w:sz="6" w:space="0" w:color="000000"/>
            </w:tcBorders>
            <w:vAlign w:val="center"/>
          </w:tcPr>
          <w:p w14:paraId="3FCBB01E" w14:textId="77777777" w:rsidR="00F024EC" w:rsidRPr="00593318" w:rsidRDefault="00F024EC" w:rsidP="000F41D2">
            <w:pPr>
              <w:rPr>
                <w:rFonts w:ascii="Calibri" w:hAnsi="Calibri" w:cs="Calibri"/>
                <w:sz w:val="18"/>
                <w:szCs w:val="18"/>
                <w:lang w:val="fr-FR"/>
              </w:rPr>
            </w:pPr>
            <w:r w:rsidRPr="00593318">
              <w:rPr>
                <w:rFonts w:ascii="Calibri" w:hAnsi="Calibri" w:cs="Calibri"/>
                <w:sz w:val="18"/>
                <w:szCs w:val="18"/>
                <w:lang w:val="fr-FR"/>
              </w:rPr>
              <w:t>UNIVERSITE MONTPELLIER I</w:t>
            </w:r>
          </w:p>
        </w:tc>
      </w:tr>
      <w:tr w:rsidR="00F024EC" w:rsidRPr="00593318" w14:paraId="3FCBB022" w14:textId="77777777" w:rsidTr="000F41D2">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FCBB020" w14:textId="77777777" w:rsidR="00F024EC" w:rsidRPr="00C5371D" w:rsidRDefault="00C5371D" w:rsidP="000F41D2">
            <w:pPr>
              <w:rPr>
                <w:rFonts w:ascii="Calibri" w:hAnsi="Calibri" w:cs="Calibri"/>
                <w:sz w:val="18"/>
                <w:szCs w:val="18"/>
                <w:lang w:val="en-US"/>
              </w:rPr>
            </w:pPr>
            <w:r>
              <w:rPr>
                <w:rFonts w:ascii="Calibri" w:hAnsi="Calibri" w:cs="Calibri"/>
                <w:sz w:val="18"/>
                <w:szCs w:val="18"/>
                <w:lang w:val="en-US"/>
              </w:rPr>
              <w:t>DENMARK</w:t>
            </w:r>
          </w:p>
        </w:tc>
        <w:tc>
          <w:tcPr>
            <w:tcW w:w="0" w:type="auto"/>
            <w:tcBorders>
              <w:top w:val="single" w:sz="6" w:space="0" w:color="000000"/>
              <w:left w:val="single" w:sz="6" w:space="0" w:color="000000"/>
              <w:bottom w:val="single" w:sz="6" w:space="0" w:color="000000"/>
              <w:right w:val="single" w:sz="6" w:space="0" w:color="000000"/>
            </w:tcBorders>
            <w:vAlign w:val="center"/>
          </w:tcPr>
          <w:p w14:paraId="3FCBB021" w14:textId="77777777" w:rsidR="00F024EC" w:rsidRPr="00593318" w:rsidRDefault="00F024EC" w:rsidP="000F41D2">
            <w:pPr>
              <w:rPr>
                <w:rFonts w:ascii="Calibri" w:hAnsi="Calibri" w:cs="Calibri"/>
                <w:sz w:val="18"/>
                <w:szCs w:val="18"/>
                <w:lang w:val="fr-FR"/>
              </w:rPr>
            </w:pPr>
            <w:r w:rsidRPr="00593318">
              <w:rPr>
                <w:rFonts w:ascii="Calibri" w:hAnsi="Calibri" w:cs="Calibri"/>
                <w:sz w:val="18"/>
                <w:szCs w:val="18"/>
                <w:lang w:val="fr-FR"/>
              </w:rPr>
              <w:t>INTERNATIONAL BUSINESS ACADEMY</w:t>
            </w:r>
          </w:p>
        </w:tc>
      </w:tr>
    </w:tbl>
    <w:p w14:paraId="3FCBB023" w14:textId="77777777" w:rsidR="00F024EC" w:rsidRPr="00F024EC" w:rsidRDefault="00F024EC" w:rsidP="00BD5BA8">
      <w:pPr>
        <w:jc w:val="both"/>
        <w:rPr>
          <w:rFonts w:ascii="Calibri" w:hAnsi="Calibri" w:cs="Calibri"/>
          <w:lang w:val="en-US"/>
        </w:rPr>
      </w:pPr>
    </w:p>
    <w:p w14:paraId="3FCBB024" w14:textId="77777777" w:rsidR="00BD5BA8" w:rsidRPr="00507A1A" w:rsidRDefault="00BD5BA8" w:rsidP="00BD5BA8">
      <w:pPr>
        <w:rPr>
          <w:rFonts w:ascii="Calibri" w:hAnsi="Calibri" w:cs="Calibri"/>
        </w:rPr>
      </w:pPr>
    </w:p>
    <w:p w14:paraId="3FCBB025" w14:textId="77777777" w:rsidR="00BD5BA8" w:rsidRPr="00507A1A" w:rsidRDefault="00BD5BA8" w:rsidP="00BD5BA8">
      <w:pPr>
        <w:rPr>
          <w:rFonts w:ascii="Calibri" w:hAnsi="Calibri" w:cs="Calibri"/>
        </w:rPr>
      </w:pPr>
    </w:p>
    <w:p w14:paraId="3FCBB026" w14:textId="77777777" w:rsidR="0040162C" w:rsidRPr="00E16522" w:rsidRDefault="002D1C20" w:rsidP="00D063F0">
      <w:pPr>
        <w:pStyle w:val="1"/>
        <w:rPr>
          <w:rFonts w:cs="Calibri"/>
          <w:lang w:val="en-US"/>
        </w:rPr>
      </w:pPr>
      <w:r w:rsidRPr="00507A1A">
        <w:br w:type="page"/>
      </w:r>
    </w:p>
    <w:p w14:paraId="3FCBB027" w14:textId="77777777" w:rsidR="00A315D8" w:rsidRPr="00507A1A" w:rsidRDefault="00C77380" w:rsidP="00DB1109">
      <w:pPr>
        <w:pStyle w:val="1"/>
        <w:numPr>
          <w:ilvl w:val="0"/>
          <w:numId w:val="125"/>
        </w:numPr>
      </w:pPr>
      <w:bookmarkStart w:id="77" w:name="_Toc132882015"/>
      <w:r w:rsidRPr="00C77380">
        <w:lastRenderedPageBreak/>
        <w:t>APPENDIX: DETAILED COURSES OUTLINE</w:t>
      </w:r>
      <w:bookmarkEnd w:id="77"/>
    </w:p>
    <w:p w14:paraId="3FCBB028" w14:textId="77777777" w:rsidR="00DF5556" w:rsidRPr="00507A1A" w:rsidRDefault="00DF5556" w:rsidP="00DF5556">
      <w:pPr>
        <w:jc w:val="both"/>
        <w:rPr>
          <w:rFonts w:ascii="Calibri" w:hAnsi="Calibri" w:cs="Calibri"/>
          <w:sz w:val="20"/>
        </w:rPr>
      </w:pPr>
    </w:p>
    <w:p w14:paraId="3FCBB029" w14:textId="77777777" w:rsidR="00A315D8" w:rsidRPr="00507A1A" w:rsidRDefault="00C77380" w:rsidP="00D063F0">
      <w:pPr>
        <w:pStyle w:val="2"/>
      </w:pPr>
      <w:bookmarkStart w:id="78" w:name="_Toc132882016"/>
      <w:bookmarkStart w:id="79" w:name="_Hlk132623516"/>
      <w:r w:rsidRPr="00C77380">
        <w:t>1</w:t>
      </w:r>
      <w:r w:rsidRPr="00195EB8">
        <w:rPr>
          <w:vertAlign w:val="superscript"/>
        </w:rPr>
        <w:t>st</w:t>
      </w:r>
      <w:r w:rsidR="00195EB8">
        <w:rPr>
          <w:lang w:val="en-US"/>
        </w:rPr>
        <w:t xml:space="preserve"> </w:t>
      </w:r>
      <w:proofErr w:type="spellStart"/>
      <w:r w:rsidRPr="00C77380">
        <w:t>Semester</w:t>
      </w:r>
      <w:proofErr w:type="spellEnd"/>
      <w:r w:rsidRPr="00C77380">
        <w:t xml:space="preserve"> </w:t>
      </w:r>
      <w:proofErr w:type="spellStart"/>
      <w:r w:rsidRPr="00C77380">
        <w:t>Courses</w:t>
      </w:r>
      <w:bookmarkEnd w:id="78"/>
      <w:proofErr w:type="spellEnd"/>
    </w:p>
    <w:p w14:paraId="3FCBB02A" w14:textId="77777777" w:rsidR="00195EB8" w:rsidRPr="00F17474" w:rsidRDefault="00195EB8" w:rsidP="005A4286">
      <w:pPr>
        <w:spacing w:line="276" w:lineRule="auto"/>
        <w:ind w:firstLine="357"/>
        <w:jc w:val="center"/>
        <w:rPr>
          <w:rFonts w:ascii="Cambria" w:hAnsi="Cambria" w:cs="Arial"/>
          <w:lang w:val="en-GB"/>
        </w:rPr>
      </w:pPr>
      <w:r w:rsidRPr="00F17474">
        <w:rPr>
          <w:rFonts w:ascii="Cambria" w:hAnsi="Cambria" w:cs="Arial"/>
          <w:b/>
          <w:lang w:val="en-GB"/>
        </w:rPr>
        <w:t>COURSE OUTLINE</w:t>
      </w:r>
    </w:p>
    <w:p w14:paraId="3FCBB02B" w14:textId="77777777" w:rsidR="00195EB8" w:rsidRPr="00F17474" w:rsidRDefault="00195EB8" w:rsidP="009F5541">
      <w:pPr>
        <w:widowControl w:val="0"/>
        <w:numPr>
          <w:ilvl w:val="0"/>
          <w:numId w:val="14"/>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195EB8" w:rsidRPr="00D44A7A" w14:paraId="3FCBB02E" w14:textId="77777777" w:rsidTr="00AF3F26">
        <w:tc>
          <w:tcPr>
            <w:tcW w:w="3205" w:type="dxa"/>
            <w:shd w:val="clear" w:color="auto" w:fill="DDD9C3"/>
          </w:tcPr>
          <w:p w14:paraId="3FCBB02C" w14:textId="77777777" w:rsidR="00195EB8" w:rsidRPr="00F17474" w:rsidRDefault="00195EB8" w:rsidP="00AF3F26">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B02D" w14:textId="77777777" w:rsidR="00195EB8" w:rsidRPr="00E237C6" w:rsidRDefault="00E237C6" w:rsidP="00AF3F26">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195EB8" w:rsidRPr="006403CB" w14:paraId="3FCBB031" w14:textId="77777777" w:rsidTr="00AF3F26">
        <w:tc>
          <w:tcPr>
            <w:tcW w:w="3205" w:type="dxa"/>
            <w:shd w:val="clear" w:color="auto" w:fill="DDD9C3"/>
          </w:tcPr>
          <w:p w14:paraId="3FCBB02F" w14:textId="77777777" w:rsidR="00195EB8" w:rsidRPr="00F17474" w:rsidRDefault="00195EB8" w:rsidP="00AF3F26">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B030" w14:textId="77777777" w:rsidR="00195EB8" w:rsidRPr="00F17474" w:rsidRDefault="00E237C6" w:rsidP="00AF3F26">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195EB8" w:rsidRPr="006403CB" w14:paraId="3FCBB034" w14:textId="77777777" w:rsidTr="00AF3F26">
        <w:tc>
          <w:tcPr>
            <w:tcW w:w="3205" w:type="dxa"/>
            <w:shd w:val="clear" w:color="auto" w:fill="DDD9C3"/>
          </w:tcPr>
          <w:p w14:paraId="3FCBB032" w14:textId="77777777" w:rsidR="00195EB8" w:rsidRPr="00F17474" w:rsidRDefault="00195EB8" w:rsidP="00AF3F26">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B033" w14:textId="77777777" w:rsidR="00195EB8" w:rsidRPr="00F17474" w:rsidRDefault="00195EB8" w:rsidP="00AF3F26">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195EB8" w:rsidRPr="006403CB" w14:paraId="3FCBB039" w14:textId="77777777" w:rsidTr="00AF3F26">
        <w:tc>
          <w:tcPr>
            <w:tcW w:w="3205" w:type="dxa"/>
            <w:shd w:val="clear" w:color="auto" w:fill="DDD9C3"/>
          </w:tcPr>
          <w:p w14:paraId="3FCBB035" w14:textId="77777777" w:rsidR="00195EB8" w:rsidRPr="00F17474" w:rsidRDefault="00195EB8" w:rsidP="00AF3F26">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B036" w14:textId="77777777" w:rsidR="00195EB8" w:rsidRPr="00E237C6" w:rsidRDefault="00C72D31" w:rsidP="00AF3F26">
            <w:pPr>
              <w:rPr>
                <w:rFonts w:ascii="Cambria" w:hAnsi="Cambria" w:cs="Arial"/>
                <w:b/>
                <w:sz w:val="20"/>
                <w:szCs w:val="20"/>
                <w:lang w:val="en-US"/>
              </w:rPr>
            </w:pPr>
            <w:r>
              <w:rPr>
                <w:rFonts w:ascii="Cambria" w:hAnsi="Cambria" w:cs="Arial"/>
                <w:b/>
                <w:sz w:val="20"/>
                <w:szCs w:val="20"/>
                <w:lang w:val="en-US"/>
              </w:rPr>
              <w:t>2</w:t>
            </w:r>
            <w:r w:rsidR="00E237C6">
              <w:rPr>
                <w:rFonts w:ascii="Cambria" w:hAnsi="Cambria" w:cs="Arial"/>
                <w:b/>
                <w:sz w:val="20"/>
                <w:szCs w:val="20"/>
                <w:lang w:val="en-US"/>
              </w:rPr>
              <w:t>101</w:t>
            </w:r>
          </w:p>
        </w:tc>
        <w:tc>
          <w:tcPr>
            <w:tcW w:w="2505" w:type="dxa"/>
            <w:gridSpan w:val="2"/>
            <w:shd w:val="clear" w:color="auto" w:fill="DDD9C3"/>
          </w:tcPr>
          <w:p w14:paraId="3FCBB037" w14:textId="77777777" w:rsidR="00195EB8" w:rsidRPr="00F17474" w:rsidRDefault="00195EB8" w:rsidP="00AF3F26">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B038" w14:textId="77777777" w:rsidR="00195EB8" w:rsidRPr="00F17474" w:rsidRDefault="00195EB8" w:rsidP="00AF3F26">
            <w:pPr>
              <w:rPr>
                <w:rFonts w:ascii="Cambria" w:hAnsi="Cambria" w:cs="Arial"/>
                <w:b/>
                <w:sz w:val="20"/>
                <w:szCs w:val="20"/>
                <w:lang w:val="en-GB"/>
              </w:rPr>
            </w:pPr>
            <w:r>
              <w:rPr>
                <w:rFonts w:ascii="Cambria" w:hAnsi="Cambria" w:cs="Arial"/>
                <w:b/>
                <w:sz w:val="20"/>
                <w:szCs w:val="20"/>
              </w:rPr>
              <w:t>1st</w:t>
            </w:r>
          </w:p>
        </w:tc>
      </w:tr>
      <w:tr w:rsidR="00195EB8" w:rsidRPr="006403CB" w14:paraId="3FCBB03C" w14:textId="77777777" w:rsidTr="00AF3F26">
        <w:trPr>
          <w:trHeight w:val="375"/>
        </w:trPr>
        <w:tc>
          <w:tcPr>
            <w:tcW w:w="3205" w:type="dxa"/>
            <w:shd w:val="clear" w:color="auto" w:fill="DDD9C3"/>
            <w:vAlign w:val="center"/>
          </w:tcPr>
          <w:p w14:paraId="3FCBB03A" w14:textId="77777777" w:rsidR="00195EB8" w:rsidRPr="00F17474" w:rsidRDefault="00195EB8" w:rsidP="00AF3F26">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B03B" w14:textId="77777777" w:rsidR="00195EB8" w:rsidRPr="00E237C6" w:rsidRDefault="00E237C6" w:rsidP="00AF3F26">
            <w:pPr>
              <w:rPr>
                <w:rFonts w:ascii="Cambria" w:hAnsi="Cambria" w:cs="Arial"/>
                <w:sz w:val="20"/>
                <w:szCs w:val="20"/>
                <w:lang w:val="en-US"/>
              </w:rPr>
            </w:pPr>
            <w:r>
              <w:rPr>
                <w:rFonts w:ascii="Cambria" w:hAnsi="Cambria" w:cs="Arial"/>
                <w:sz w:val="20"/>
                <w:szCs w:val="20"/>
                <w:lang w:val="en-US"/>
              </w:rPr>
              <w:t>MICROECONOMICS</w:t>
            </w:r>
            <w:r w:rsidR="00C72D31">
              <w:rPr>
                <w:rFonts w:ascii="Cambria" w:hAnsi="Cambria" w:cs="Arial"/>
                <w:sz w:val="20"/>
                <w:szCs w:val="20"/>
                <w:lang w:val="en-US"/>
              </w:rPr>
              <w:t xml:space="preserve"> I</w:t>
            </w:r>
          </w:p>
        </w:tc>
      </w:tr>
      <w:tr w:rsidR="00195EB8" w:rsidRPr="006403CB" w14:paraId="3FCBB040" w14:textId="77777777" w:rsidTr="00AF3F26">
        <w:trPr>
          <w:trHeight w:val="196"/>
        </w:trPr>
        <w:tc>
          <w:tcPr>
            <w:tcW w:w="5637" w:type="dxa"/>
            <w:gridSpan w:val="3"/>
            <w:shd w:val="clear" w:color="auto" w:fill="DDD9C3"/>
            <w:vAlign w:val="center"/>
          </w:tcPr>
          <w:p w14:paraId="3FCBB03D" w14:textId="77777777" w:rsidR="00195EB8" w:rsidRPr="00F17474" w:rsidRDefault="00195EB8" w:rsidP="00AF3F26">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B03E" w14:textId="77777777" w:rsidR="00195EB8" w:rsidRPr="00F17474" w:rsidRDefault="00195EB8" w:rsidP="00AF3F26">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B03F" w14:textId="77777777" w:rsidR="00195EB8" w:rsidRPr="00F17474" w:rsidRDefault="00195EB8" w:rsidP="00AF3F26">
            <w:pPr>
              <w:jc w:val="center"/>
              <w:rPr>
                <w:rFonts w:ascii="Cambria" w:hAnsi="Cambria" w:cs="Arial"/>
                <w:b/>
                <w:sz w:val="20"/>
                <w:szCs w:val="20"/>
                <w:lang w:val="en-GB"/>
              </w:rPr>
            </w:pPr>
            <w:r w:rsidRPr="00F17474">
              <w:rPr>
                <w:rFonts w:ascii="Cambria" w:hAnsi="Cambria" w:cs="Arial"/>
                <w:b/>
                <w:sz w:val="20"/>
                <w:szCs w:val="20"/>
                <w:lang w:val="en-GB"/>
              </w:rPr>
              <w:t>CREDITS</w:t>
            </w:r>
          </w:p>
        </w:tc>
      </w:tr>
      <w:tr w:rsidR="00195EB8" w:rsidRPr="007C0BF7" w14:paraId="3FCBB044" w14:textId="77777777" w:rsidTr="00AF3F26">
        <w:trPr>
          <w:trHeight w:val="194"/>
        </w:trPr>
        <w:tc>
          <w:tcPr>
            <w:tcW w:w="5637" w:type="dxa"/>
            <w:gridSpan w:val="3"/>
          </w:tcPr>
          <w:p w14:paraId="3FCBB041" w14:textId="77777777" w:rsidR="00195EB8" w:rsidRPr="007C0BF7" w:rsidRDefault="00195EB8" w:rsidP="00AF3F26">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 xml:space="preserve">Tutorials </w:t>
            </w:r>
            <w:r w:rsidRPr="007C0BF7">
              <w:rPr>
                <w:rFonts w:ascii="Arial Unicode MS" w:eastAsia="Arial Unicode MS" w:hAnsi="Arial Unicode MS" w:cs="Arial Unicode MS"/>
                <w:color w:val="002060"/>
                <w:sz w:val="16"/>
                <w:szCs w:val="20"/>
                <w:lang w:val="en-GB"/>
              </w:rPr>
              <w:t xml:space="preserve"> (Theory) &amp; </w:t>
            </w:r>
            <w:r w:rsidRPr="0042603B">
              <w:rPr>
                <w:rFonts w:ascii="Arial Unicode MS" w:eastAsia="Arial Unicode MS" w:hAnsi="Arial Unicode MS" w:cs="Arial Unicode MS"/>
                <w:color w:val="002060"/>
                <w:sz w:val="16"/>
                <w:lang w:val="en-GB"/>
              </w:rPr>
              <w:t>practice work</w:t>
            </w:r>
            <w:r>
              <w:rPr>
                <w:rFonts w:ascii="Arial Unicode MS" w:eastAsia="Arial Unicode MS" w:hAnsi="Arial Unicode MS" w:cs="Arial Unicode MS"/>
                <w:color w:val="002060"/>
                <w:sz w:val="16"/>
                <w:lang w:val="en-GB"/>
              </w:rPr>
              <w:t>s</w:t>
            </w:r>
            <w:r w:rsidRPr="007C0BF7">
              <w:rPr>
                <w:rFonts w:ascii="Arial Unicode MS" w:eastAsia="Arial Unicode MS" w:hAnsi="Arial Unicode MS" w:cs="Arial Unicode MS"/>
                <w:color w:val="002060"/>
                <w:sz w:val="16"/>
                <w:szCs w:val="20"/>
                <w:lang w:val="en-GB"/>
              </w:rPr>
              <w:t xml:space="preserve"> </w:t>
            </w:r>
          </w:p>
        </w:tc>
        <w:tc>
          <w:tcPr>
            <w:tcW w:w="1559" w:type="dxa"/>
            <w:gridSpan w:val="2"/>
            <w:vAlign w:val="center"/>
          </w:tcPr>
          <w:p w14:paraId="3FCBB042" w14:textId="77777777" w:rsidR="00195EB8" w:rsidRPr="00AA3A89" w:rsidRDefault="00E237C6" w:rsidP="00AF3F26">
            <w:pPr>
              <w:rPr>
                <w:rFonts w:ascii="Calibri" w:eastAsia="Arial Unicode MS" w:hAnsi="Calibri" w:cs="Arial Unicode MS"/>
                <w:color w:val="002060"/>
                <w:sz w:val="16"/>
                <w:szCs w:val="20"/>
                <w:lang w:val="en-US"/>
              </w:rPr>
            </w:pPr>
            <w:r w:rsidRPr="00AA3A89">
              <w:rPr>
                <w:rFonts w:ascii="Calibri" w:eastAsia="Arial Unicode MS" w:hAnsi="Calibri" w:cs="Arial Unicode MS"/>
                <w:color w:val="002060"/>
                <w:sz w:val="16"/>
                <w:szCs w:val="20"/>
                <w:lang w:val="en-US"/>
              </w:rPr>
              <w:t>3</w:t>
            </w:r>
          </w:p>
        </w:tc>
        <w:tc>
          <w:tcPr>
            <w:tcW w:w="1240" w:type="dxa"/>
            <w:vAlign w:val="center"/>
          </w:tcPr>
          <w:p w14:paraId="3FCBB043" w14:textId="77777777" w:rsidR="00195EB8" w:rsidRPr="007C0BF7" w:rsidRDefault="00195EB8" w:rsidP="00AF3F26">
            <w:pPr>
              <w:jc w:val="center"/>
              <w:rPr>
                <w:rFonts w:ascii="Arial Unicode MS" w:eastAsia="Arial Unicode MS" w:hAnsi="Arial Unicode MS" w:cs="Arial Unicode MS"/>
                <w:color w:val="002060"/>
                <w:sz w:val="16"/>
                <w:szCs w:val="20"/>
                <w:lang w:val="en-GB"/>
              </w:rPr>
            </w:pPr>
            <w:r w:rsidRPr="007C0BF7">
              <w:rPr>
                <w:rFonts w:ascii="Arial Unicode MS" w:eastAsia="Arial Unicode MS" w:hAnsi="Arial Unicode MS" w:cs="Arial Unicode MS"/>
                <w:color w:val="002060"/>
                <w:sz w:val="16"/>
                <w:szCs w:val="20"/>
                <w:lang w:val="en-GB"/>
              </w:rPr>
              <w:t>5</w:t>
            </w:r>
          </w:p>
        </w:tc>
      </w:tr>
      <w:tr w:rsidR="00195EB8" w:rsidRPr="006403CB" w14:paraId="3FCBB048" w14:textId="77777777" w:rsidTr="00AF3F26">
        <w:trPr>
          <w:trHeight w:val="194"/>
        </w:trPr>
        <w:tc>
          <w:tcPr>
            <w:tcW w:w="5637" w:type="dxa"/>
            <w:gridSpan w:val="3"/>
          </w:tcPr>
          <w:p w14:paraId="3FCBB045" w14:textId="77777777" w:rsidR="00195EB8" w:rsidRPr="00F17474" w:rsidRDefault="00195EB8" w:rsidP="00AF3F26">
            <w:pPr>
              <w:jc w:val="right"/>
              <w:rPr>
                <w:rFonts w:ascii="Cambria" w:hAnsi="Cambria" w:cs="Arial"/>
                <w:b/>
                <w:color w:val="002060"/>
                <w:sz w:val="20"/>
                <w:szCs w:val="20"/>
                <w:lang w:val="en-GB"/>
              </w:rPr>
            </w:pPr>
          </w:p>
        </w:tc>
        <w:tc>
          <w:tcPr>
            <w:tcW w:w="1559" w:type="dxa"/>
            <w:gridSpan w:val="2"/>
          </w:tcPr>
          <w:p w14:paraId="3FCBB046" w14:textId="77777777" w:rsidR="00195EB8" w:rsidRPr="00F17474" w:rsidRDefault="00195EB8" w:rsidP="00AF3F26">
            <w:pPr>
              <w:jc w:val="right"/>
              <w:rPr>
                <w:rFonts w:ascii="Cambria" w:hAnsi="Cambria" w:cs="Arial"/>
                <w:color w:val="002060"/>
                <w:sz w:val="20"/>
                <w:szCs w:val="20"/>
                <w:lang w:val="en-GB"/>
              </w:rPr>
            </w:pPr>
          </w:p>
        </w:tc>
        <w:tc>
          <w:tcPr>
            <w:tcW w:w="1240" w:type="dxa"/>
          </w:tcPr>
          <w:p w14:paraId="3FCBB047" w14:textId="77777777" w:rsidR="00195EB8" w:rsidRPr="00F17474" w:rsidRDefault="00195EB8" w:rsidP="00AF3F26">
            <w:pPr>
              <w:rPr>
                <w:rFonts w:ascii="Cambria" w:hAnsi="Cambria" w:cs="Arial"/>
                <w:color w:val="002060"/>
                <w:sz w:val="20"/>
                <w:szCs w:val="20"/>
                <w:lang w:val="en-GB"/>
              </w:rPr>
            </w:pPr>
          </w:p>
        </w:tc>
      </w:tr>
      <w:tr w:rsidR="00195EB8" w:rsidRPr="006403CB" w14:paraId="3FCBB04C" w14:textId="77777777" w:rsidTr="00AF3F26">
        <w:trPr>
          <w:trHeight w:val="194"/>
        </w:trPr>
        <w:tc>
          <w:tcPr>
            <w:tcW w:w="5637" w:type="dxa"/>
            <w:gridSpan w:val="3"/>
          </w:tcPr>
          <w:p w14:paraId="3FCBB049" w14:textId="77777777" w:rsidR="00195EB8" w:rsidRPr="00F17474" w:rsidRDefault="00195EB8" w:rsidP="00AF3F26">
            <w:pPr>
              <w:rPr>
                <w:rFonts w:ascii="Cambria" w:hAnsi="Cambria" w:cs="Arial"/>
                <w:b/>
                <w:color w:val="002060"/>
                <w:sz w:val="20"/>
                <w:szCs w:val="20"/>
                <w:lang w:val="en-GB"/>
              </w:rPr>
            </w:pPr>
          </w:p>
        </w:tc>
        <w:tc>
          <w:tcPr>
            <w:tcW w:w="1559" w:type="dxa"/>
            <w:gridSpan w:val="2"/>
          </w:tcPr>
          <w:p w14:paraId="3FCBB04A" w14:textId="77777777" w:rsidR="00195EB8" w:rsidRPr="00F17474" w:rsidRDefault="00195EB8" w:rsidP="00AF3F26">
            <w:pPr>
              <w:jc w:val="right"/>
              <w:rPr>
                <w:rFonts w:ascii="Cambria" w:hAnsi="Cambria" w:cs="Arial"/>
                <w:color w:val="002060"/>
                <w:sz w:val="20"/>
                <w:szCs w:val="20"/>
                <w:lang w:val="en-GB"/>
              </w:rPr>
            </w:pPr>
          </w:p>
        </w:tc>
        <w:tc>
          <w:tcPr>
            <w:tcW w:w="1240" w:type="dxa"/>
          </w:tcPr>
          <w:p w14:paraId="3FCBB04B" w14:textId="77777777" w:rsidR="00195EB8" w:rsidRPr="00F17474" w:rsidRDefault="00195EB8" w:rsidP="00AF3F26">
            <w:pPr>
              <w:rPr>
                <w:rFonts w:ascii="Cambria" w:hAnsi="Cambria" w:cs="Arial"/>
                <w:color w:val="002060"/>
                <w:sz w:val="20"/>
                <w:szCs w:val="20"/>
                <w:lang w:val="en-GB"/>
              </w:rPr>
            </w:pPr>
          </w:p>
        </w:tc>
      </w:tr>
      <w:tr w:rsidR="00195EB8" w:rsidRPr="00D44A7A" w14:paraId="3FCBB050" w14:textId="77777777" w:rsidTr="00AF3F26">
        <w:trPr>
          <w:trHeight w:val="194"/>
        </w:trPr>
        <w:tc>
          <w:tcPr>
            <w:tcW w:w="5637" w:type="dxa"/>
            <w:gridSpan w:val="3"/>
            <w:shd w:val="clear" w:color="auto" w:fill="DDD9C3"/>
          </w:tcPr>
          <w:p w14:paraId="3FCBB04D" w14:textId="77777777" w:rsidR="00195EB8" w:rsidRPr="00F17474" w:rsidRDefault="00195EB8" w:rsidP="00AF3F26">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B04E" w14:textId="77777777" w:rsidR="00195EB8" w:rsidRPr="00F17474" w:rsidRDefault="00195EB8" w:rsidP="00AF3F26">
            <w:pPr>
              <w:jc w:val="right"/>
              <w:rPr>
                <w:rFonts w:ascii="Cambria" w:hAnsi="Cambria" w:cs="Arial"/>
                <w:color w:val="002060"/>
                <w:sz w:val="20"/>
                <w:szCs w:val="20"/>
                <w:lang w:val="en-GB"/>
              </w:rPr>
            </w:pPr>
          </w:p>
        </w:tc>
        <w:tc>
          <w:tcPr>
            <w:tcW w:w="1240" w:type="dxa"/>
          </w:tcPr>
          <w:p w14:paraId="3FCBB04F" w14:textId="77777777" w:rsidR="00195EB8" w:rsidRPr="00F17474" w:rsidRDefault="00195EB8" w:rsidP="00AF3F26">
            <w:pPr>
              <w:rPr>
                <w:rFonts w:ascii="Cambria" w:hAnsi="Cambria" w:cs="Arial"/>
                <w:color w:val="002060"/>
                <w:sz w:val="20"/>
                <w:szCs w:val="20"/>
                <w:lang w:val="en-GB"/>
              </w:rPr>
            </w:pPr>
          </w:p>
        </w:tc>
      </w:tr>
      <w:tr w:rsidR="00195EB8" w:rsidRPr="006403CB" w14:paraId="3FCBB054" w14:textId="77777777" w:rsidTr="00AF3F26">
        <w:trPr>
          <w:trHeight w:val="599"/>
        </w:trPr>
        <w:tc>
          <w:tcPr>
            <w:tcW w:w="3205" w:type="dxa"/>
            <w:shd w:val="clear" w:color="auto" w:fill="DDD9C3"/>
          </w:tcPr>
          <w:p w14:paraId="3FCBB051" w14:textId="77777777" w:rsidR="00195EB8" w:rsidRPr="00F17474" w:rsidRDefault="00195EB8" w:rsidP="00AF3F26">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B052" w14:textId="77777777" w:rsidR="00195EB8" w:rsidRPr="00F17474" w:rsidRDefault="00195EB8" w:rsidP="00AF3F26">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B053" w14:textId="77777777" w:rsidR="00195EB8" w:rsidRPr="00F17474" w:rsidRDefault="00195EB8" w:rsidP="00AF3F26">
            <w:pPr>
              <w:rPr>
                <w:rFonts w:ascii="Cambria" w:hAnsi="Cambria" w:cs="Arial"/>
                <w:color w:val="002060"/>
                <w:sz w:val="20"/>
                <w:szCs w:val="20"/>
                <w:lang w:val="en-GB"/>
              </w:rPr>
            </w:pPr>
            <w:r>
              <w:rPr>
                <w:rFonts w:ascii="Cambria" w:hAnsi="Cambria" w:cs="Arial"/>
                <w:color w:val="002060"/>
                <w:sz w:val="20"/>
                <w:szCs w:val="20"/>
                <w:lang w:val="en-GB"/>
              </w:rPr>
              <w:t>General background</w:t>
            </w:r>
          </w:p>
        </w:tc>
      </w:tr>
      <w:tr w:rsidR="00195EB8" w:rsidRPr="006403CB" w14:paraId="3FCBB058" w14:textId="77777777" w:rsidTr="00AF3F26">
        <w:tc>
          <w:tcPr>
            <w:tcW w:w="3205" w:type="dxa"/>
            <w:shd w:val="clear" w:color="auto" w:fill="DDD9C3"/>
          </w:tcPr>
          <w:p w14:paraId="3FCBB055" w14:textId="77777777" w:rsidR="00195EB8" w:rsidRPr="00F17474" w:rsidRDefault="00195EB8" w:rsidP="00AF3F26">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B056" w14:textId="77777777" w:rsidR="00195EB8" w:rsidRPr="00F17474" w:rsidRDefault="00195EB8" w:rsidP="00AF3F26">
            <w:pPr>
              <w:jc w:val="right"/>
              <w:rPr>
                <w:rFonts w:ascii="Cambria" w:hAnsi="Cambria" w:cs="Arial"/>
                <w:b/>
                <w:sz w:val="20"/>
                <w:szCs w:val="20"/>
                <w:lang w:val="en-GB"/>
              </w:rPr>
            </w:pPr>
          </w:p>
        </w:tc>
        <w:tc>
          <w:tcPr>
            <w:tcW w:w="5231" w:type="dxa"/>
            <w:gridSpan w:val="5"/>
          </w:tcPr>
          <w:p w14:paraId="3FCBB057" w14:textId="77777777" w:rsidR="00195EB8" w:rsidRPr="00F17474" w:rsidRDefault="003D688D" w:rsidP="00AF3F26">
            <w:pPr>
              <w:rPr>
                <w:rFonts w:ascii="Cambria" w:hAnsi="Cambria" w:cs="Arial"/>
                <w:color w:val="002060"/>
                <w:sz w:val="20"/>
                <w:szCs w:val="20"/>
                <w:lang w:val="en-GB"/>
              </w:rPr>
            </w:pPr>
            <w:r>
              <w:rPr>
                <w:rFonts w:ascii="Cambria" w:hAnsi="Cambria" w:cs="Arial"/>
                <w:color w:val="002060"/>
                <w:sz w:val="20"/>
                <w:szCs w:val="20"/>
                <w:lang w:val="en-GB"/>
              </w:rPr>
              <w:t>NO</w:t>
            </w:r>
          </w:p>
        </w:tc>
      </w:tr>
      <w:tr w:rsidR="00195EB8" w:rsidRPr="006403CB" w14:paraId="3FCBB05B" w14:textId="77777777" w:rsidTr="00AF3F26">
        <w:tc>
          <w:tcPr>
            <w:tcW w:w="3205" w:type="dxa"/>
            <w:shd w:val="clear" w:color="auto" w:fill="DDD9C3"/>
          </w:tcPr>
          <w:p w14:paraId="3FCBB059" w14:textId="77777777" w:rsidR="00195EB8" w:rsidRPr="00F17474" w:rsidRDefault="00195EB8" w:rsidP="00AF3F26">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B05A" w14:textId="77777777" w:rsidR="00195EB8" w:rsidRPr="00F17474" w:rsidRDefault="00195EB8" w:rsidP="00AF3F26">
            <w:pPr>
              <w:rPr>
                <w:rFonts w:ascii="Cambria" w:hAnsi="Cambria" w:cs="Arial"/>
                <w:color w:val="002060"/>
                <w:sz w:val="20"/>
                <w:szCs w:val="20"/>
                <w:lang w:val="en-GB"/>
              </w:rPr>
            </w:pPr>
            <w:r>
              <w:rPr>
                <w:rFonts w:ascii="Cambria" w:hAnsi="Cambria" w:cs="Arial"/>
                <w:color w:val="002060"/>
                <w:sz w:val="20"/>
                <w:szCs w:val="20"/>
                <w:lang w:val="en-GB"/>
              </w:rPr>
              <w:t>GREEK</w:t>
            </w:r>
          </w:p>
        </w:tc>
      </w:tr>
      <w:tr w:rsidR="00195EB8" w:rsidRPr="006403CB" w14:paraId="3FCBB05E" w14:textId="77777777" w:rsidTr="00AF3F26">
        <w:tc>
          <w:tcPr>
            <w:tcW w:w="3205" w:type="dxa"/>
            <w:shd w:val="clear" w:color="auto" w:fill="DDD9C3"/>
          </w:tcPr>
          <w:p w14:paraId="3FCBB05C" w14:textId="77777777" w:rsidR="00195EB8" w:rsidRPr="00F17474" w:rsidRDefault="00195EB8" w:rsidP="00AF3F26">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B05D" w14:textId="77777777" w:rsidR="00195EB8" w:rsidRPr="00F17474" w:rsidRDefault="00C72D31" w:rsidP="00AF3F26">
            <w:pPr>
              <w:rPr>
                <w:rFonts w:ascii="Cambria" w:hAnsi="Cambria" w:cs="Arial"/>
                <w:color w:val="002060"/>
                <w:sz w:val="20"/>
                <w:szCs w:val="20"/>
                <w:lang w:val="en-GB"/>
              </w:rPr>
            </w:pPr>
            <w:r>
              <w:rPr>
                <w:rFonts w:ascii="Cambria" w:hAnsi="Cambria" w:cs="Arial"/>
                <w:color w:val="002060"/>
                <w:sz w:val="20"/>
                <w:szCs w:val="20"/>
                <w:lang w:val="en-GB"/>
              </w:rPr>
              <w:t>YES</w:t>
            </w:r>
          </w:p>
        </w:tc>
      </w:tr>
      <w:tr w:rsidR="00195EB8" w:rsidRPr="00D44A7A" w14:paraId="3FCBB061" w14:textId="77777777" w:rsidTr="00AF3F26">
        <w:tc>
          <w:tcPr>
            <w:tcW w:w="3205" w:type="dxa"/>
            <w:shd w:val="clear" w:color="auto" w:fill="DDD9C3"/>
          </w:tcPr>
          <w:p w14:paraId="3FCBB05F" w14:textId="77777777" w:rsidR="00195EB8" w:rsidRPr="00F17474" w:rsidRDefault="00195EB8" w:rsidP="00AF3F26">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B060" w14:textId="77777777" w:rsidR="00195EB8" w:rsidRPr="00B92F21" w:rsidRDefault="00B92F21" w:rsidP="00195EB8">
            <w:pPr>
              <w:spacing w:after="200" w:line="276" w:lineRule="auto"/>
              <w:rPr>
                <w:rFonts w:ascii="Cambria" w:eastAsia="Calibri" w:hAnsi="Cambria" w:cs="Arial"/>
                <w:color w:val="002060"/>
                <w:sz w:val="20"/>
                <w:szCs w:val="20"/>
                <w:lang w:val="en-GB"/>
              </w:rPr>
            </w:pPr>
            <w:hyperlink r:id="rId20" w:tgtFrame="_blank" w:tooltip="https://www.es.ihu.gr/courses" w:history="1">
              <w:r w:rsidRPr="00B92F21">
                <w:rPr>
                  <w:rStyle w:val="-"/>
                  <w:rFonts w:ascii="Cambria" w:hAnsi="Cambria" w:cs="Calibri"/>
                  <w:sz w:val="20"/>
                  <w:szCs w:val="20"/>
                  <w:u w:val="none"/>
                  <w:bdr w:val="none" w:sz="0" w:space="0" w:color="auto" w:frame="1"/>
                  <w:lang w:val="en-GB"/>
                </w:rPr>
                <w:t>https://www.es.ihu.gr/courses</w:t>
              </w:r>
            </w:hyperlink>
          </w:p>
        </w:tc>
      </w:tr>
    </w:tbl>
    <w:p w14:paraId="3FCBB062" w14:textId="77777777" w:rsidR="00195EB8" w:rsidRPr="00F17474" w:rsidRDefault="00195EB8" w:rsidP="009F5541">
      <w:pPr>
        <w:widowControl w:val="0"/>
        <w:numPr>
          <w:ilvl w:val="0"/>
          <w:numId w:val="14"/>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195EB8" w:rsidRPr="006403CB" w14:paraId="3FCBB064" w14:textId="77777777" w:rsidTr="00AF3F26">
        <w:tc>
          <w:tcPr>
            <w:tcW w:w="8472" w:type="dxa"/>
            <w:gridSpan w:val="2"/>
            <w:tcBorders>
              <w:bottom w:val="nil"/>
            </w:tcBorders>
            <w:shd w:val="clear" w:color="auto" w:fill="DDD9C3"/>
          </w:tcPr>
          <w:p w14:paraId="3FCBB063" w14:textId="77777777" w:rsidR="00195EB8" w:rsidRPr="00F17474" w:rsidRDefault="00195EB8" w:rsidP="00AF3F26">
            <w:pPr>
              <w:rPr>
                <w:rFonts w:ascii="Cambria" w:hAnsi="Cambria" w:cs="Arial"/>
                <w:i/>
                <w:sz w:val="16"/>
                <w:szCs w:val="16"/>
                <w:lang w:val="en-GB"/>
              </w:rPr>
            </w:pPr>
            <w:r w:rsidRPr="00F17474">
              <w:rPr>
                <w:rFonts w:ascii="Cambria" w:hAnsi="Cambria" w:cs="Arial"/>
                <w:b/>
                <w:sz w:val="20"/>
                <w:szCs w:val="20"/>
                <w:lang w:val="en-GB"/>
              </w:rPr>
              <w:t>Learning outcomes</w:t>
            </w:r>
          </w:p>
        </w:tc>
      </w:tr>
      <w:tr w:rsidR="00195EB8" w:rsidRPr="00D44A7A" w14:paraId="3FCBB06A" w14:textId="77777777" w:rsidTr="00AF3F26">
        <w:tc>
          <w:tcPr>
            <w:tcW w:w="8472" w:type="dxa"/>
            <w:gridSpan w:val="2"/>
            <w:tcBorders>
              <w:top w:val="nil"/>
            </w:tcBorders>
            <w:shd w:val="clear" w:color="auto" w:fill="DDD9C3"/>
          </w:tcPr>
          <w:p w14:paraId="3FCBB065" w14:textId="77777777" w:rsidR="00195EB8" w:rsidRPr="00F17474" w:rsidRDefault="00195EB8" w:rsidP="00AF3F26">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B066" w14:textId="77777777" w:rsidR="00195EB8" w:rsidRPr="00F17474" w:rsidRDefault="00195EB8" w:rsidP="00AF3F26">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B067" w14:textId="77777777" w:rsidR="00195EB8" w:rsidRPr="00F17474" w:rsidRDefault="00195EB8"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B068" w14:textId="77777777" w:rsidR="00195EB8" w:rsidRPr="00F17474" w:rsidRDefault="00195EB8"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B069" w14:textId="77777777" w:rsidR="00195EB8" w:rsidRPr="00F17474" w:rsidRDefault="00195EB8"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195EB8" w:rsidRPr="00D44A7A" w14:paraId="3FCBB06F" w14:textId="77777777" w:rsidTr="00AF3F26">
        <w:tc>
          <w:tcPr>
            <w:tcW w:w="8472" w:type="dxa"/>
            <w:gridSpan w:val="2"/>
          </w:tcPr>
          <w:p w14:paraId="3FCBB06B" w14:textId="77777777" w:rsidR="006273A9" w:rsidRPr="006273A9" w:rsidRDefault="006273A9" w:rsidP="006273A9">
            <w:pPr>
              <w:widowControl w:val="0"/>
              <w:autoSpaceDE w:val="0"/>
              <w:autoSpaceDN w:val="0"/>
              <w:adjustRightInd w:val="0"/>
              <w:jc w:val="both"/>
              <w:rPr>
                <w:rFonts w:ascii="Cambria" w:hAnsi="Cambria" w:cs="Arial"/>
                <w:i/>
                <w:sz w:val="16"/>
                <w:szCs w:val="16"/>
                <w:lang w:val="en-US"/>
              </w:rPr>
            </w:pPr>
            <w:r w:rsidRPr="006273A9">
              <w:rPr>
                <w:rFonts w:ascii="Cambria" w:hAnsi="Cambria" w:cs="Arial"/>
                <w:i/>
                <w:sz w:val="16"/>
                <w:szCs w:val="16"/>
                <w:lang w:val="en-US"/>
              </w:rPr>
              <w:t xml:space="preserve">This is a basic introductory course in Microeconomics. The general aim is to introduce students to the systematic and rational understanding of basic economic and technical terms of modern Microeconomics and to explain how businesses and households try to maximize their financial goals through proper management of scarce resources. The student will understand the basic mechanisms of production and the various elements that shape production costs and the various forms of markets competition. </w:t>
            </w:r>
          </w:p>
          <w:p w14:paraId="3FCBB06C" w14:textId="77777777" w:rsidR="006273A9" w:rsidRPr="006273A9" w:rsidRDefault="006273A9" w:rsidP="006273A9">
            <w:pPr>
              <w:widowControl w:val="0"/>
              <w:autoSpaceDE w:val="0"/>
              <w:autoSpaceDN w:val="0"/>
              <w:adjustRightInd w:val="0"/>
              <w:jc w:val="both"/>
              <w:rPr>
                <w:rFonts w:ascii="Cambria" w:hAnsi="Cambria" w:cs="Arial"/>
                <w:i/>
                <w:sz w:val="16"/>
                <w:szCs w:val="16"/>
                <w:lang w:val="en-US"/>
              </w:rPr>
            </w:pPr>
            <w:r w:rsidRPr="006273A9">
              <w:rPr>
                <w:rFonts w:ascii="Cambria" w:hAnsi="Cambria" w:cs="Arial"/>
                <w:i/>
                <w:sz w:val="16"/>
                <w:szCs w:val="16"/>
                <w:lang w:val="en-US"/>
              </w:rPr>
              <w:t xml:space="preserve">Upon successful completion of the course, the student will be able to know the behavior of economic subjects (households and businesses) and how to create a system (a model) from definitions, assumptions and principles based on the behavior of these subjects, which will satisfactorily explain the interdependencies of economic cause and effect. </w:t>
            </w:r>
          </w:p>
          <w:p w14:paraId="3FCBB06D" w14:textId="77777777" w:rsidR="006273A9" w:rsidRPr="006273A9" w:rsidRDefault="006273A9" w:rsidP="006273A9">
            <w:pPr>
              <w:widowControl w:val="0"/>
              <w:autoSpaceDE w:val="0"/>
              <w:autoSpaceDN w:val="0"/>
              <w:adjustRightInd w:val="0"/>
              <w:jc w:val="both"/>
              <w:rPr>
                <w:rFonts w:ascii="Cambria" w:hAnsi="Cambria" w:cs="Arial"/>
                <w:i/>
                <w:sz w:val="16"/>
                <w:szCs w:val="16"/>
                <w:lang w:val="en-US"/>
              </w:rPr>
            </w:pPr>
            <w:r w:rsidRPr="006273A9">
              <w:rPr>
                <w:rFonts w:ascii="Cambria" w:hAnsi="Cambria" w:cs="Arial"/>
                <w:i/>
                <w:sz w:val="16"/>
                <w:szCs w:val="16"/>
                <w:lang w:val="en-US"/>
              </w:rPr>
              <w:t xml:space="preserve">The student will also understand how to approach issues of a financial nature by citing a </w:t>
            </w:r>
          </w:p>
          <w:p w14:paraId="3FCBB06E" w14:textId="77777777" w:rsidR="001709A5" w:rsidRPr="006273A9" w:rsidRDefault="006273A9" w:rsidP="006273A9">
            <w:pPr>
              <w:widowControl w:val="0"/>
              <w:autoSpaceDE w:val="0"/>
              <w:autoSpaceDN w:val="0"/>
              <w:adjustRightInd w:val="0"/>
              <w:jc w:val="both"/>
              <w:rPr>
                <w:rFonts w:ascii="Cambria" w:hAnsi="Cambria" w:cs="Arial"/>
                <w:i/>
                <w:sz w:val="16"/>
                <w:szCs w:val="16"/>
                <w:lang w:val="en-US"/>
              </w:rPr>
            </w:pPr>
            <w:r w:rsidRPr="006273A9">
              <w:rPr>
                <w:rFonts w:ascii="Cambria" w:hAnsi="Cambria" w:cs="Arial"/>
                <w:i/>
                <w:sz w:val="16"/>
                <w:szCs w:val="16"/>
                <w:lang w:val="en-US"/>
              </w:rPr>
              <w:t>significant number of exemplary exercises and will be able to decide between several alternative solutions to a problem, and choose the one that results to greatest overall utility. Finally, the student, knowing the operation of the market mechanism, will interpret economic phenomena, make rational decisions, and minimize the risks of uncertainty.</w:t>
            </w:r>
          </w:p>
        </w:tc>
      </w:tr>
      <w:tr w:rsidR="00195EB8" w:rsidRPr="006403CB" w14:paraId="3FCBB071" w14:textId="77777777" w:rsidTr="00AF3F26">
        <w:tblPrEx>
          <w:tblLook w:val="0000" w:firstRow="0" w:lastRow="0" w:firstColumn="0" w:lastColumn="0" w:noHBand="0" w:noVBand="0"/>
        </w:tblPrEx>
        <w:tc>
          <w:tcPr>
            <w:tcW w:w="8472" w:type="dxa"/>
            <w:gridSpan w:val="2"/>
            <w:tcBorders>
              <w:bottom w:val="nil"/>
            </w:tcBorders>
            <w:shd w:val="clear" w:color="auto" w:fill="DDD9C3"/>
          </w:tcPr>
          <w:p w14:paraId="3FCBB070" w14:textId="77777777" w:rsidR="00195EB8" w:rsidRPr="00F17474" w:rsidRDefault="00195EB8" w:rsidP="00AF3F26">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195EB8" w:rsidRPr="00D44A7A" w14:paraId="3FCBB073" w14:textId="77777777" w:rsidTr="00AF3F26">
        <w:tc>
          <w:tcPr>
            <w:tcW w:w="8472" w:type="dxa"/>
            <w:gridSpan w:val="2"/>
            <w:tcBorders>
              <w:top w:val="nil"/>
              <w:bottom w:val="nil"/>
            </w:tcBorders>
            <w:shd w:val="clear" w:color="auto" w:fill="DDD9C3"/>
          </w:tcPr>
          <w:p w14:paraId="3FCBB072" w14:textId="77777777" w:rsidR="00195EB8" w:rsidRPr="00F17474" w:rsidRDefault="00195EB8" w:rsidP="00AF3F26">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195EB8" w:rsidRPr="006403CB" w14:paraId="3FCBB085" w14:textId="77777777" w:rsidTr="00AF3F26">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B074" w14:textId="77777777" w:rsidR="00195EB8" w:rsidRPr="00F17474" w:rsidRDefault="00195EB8" w:rsidP="00AF3F2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Search for, analysis and synthesis of data and information, with the use of the necessary technology </w:t>
            </w:r>
          </w:p>
          <w:p w14:paraId="3FCBB075" w14:textId="77777777" w:rsidR="00195EB8" w:rsidRPr="00F17474" w:rsidRDefault="00195EB8" w:rsidP="00AF3F2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B076" w14:textId="77777777" w:rsidR="00195EB8" w:rsidRPr="00F17474" w:rsidRDefault="00195EB8" w:rsidP="00AF3F2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B077" w14:textId="77777777" w:rsidR="00195EB8" w:rsidRPr="00F17474" w:rsidRDefault="00195EB8" w:rsidP="00AF3F2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B078" w14:textId="77777777" w:rsidR="00195EB8" w:rsidRPr="00F17474" w:rsidRDefault="00195EB8" w:rsidP="00AF3F2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B079" w14:textId="77777777" w:rsidR="00195EB8" w:rsidRPr="00F17474" w:rsidRDefault="00195EB8" w:rsidP="00AF3F2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international environment </w:t>
            </w:r>
          </w:p>
          <w:p w14:paraId="3FCBB07A" w14:textId="77777777" w:rsidR="00195EB8" w:rsidRPr="00F17474" w:rsidRDefault="00195EB8" w:rsidP="00AF3F2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B07B" w14:textId="77777777" w:rsidR="00195EB8" w:rsidRPr="00F17474" w:rsidRDefault="00195EB8" w:rsidP="00AF3F2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t>
            </w:r>
          </w:p>
        </w:tc>
        <w:tc>
          <w:tcPr>
            <w:tcW w:w="4508" w:type="dxa"/>
            <w:tcBorders>
              <w:top w:val="nil"/>
              <w:left w:val="nil"/>
              <w:bottom w:val="single" w:sz="4" w:space="0" w:color="auto"/>
            </w:tcBorders>
            <w:shd w:val="clear" w:color="auto" w:fill="DDD9C3"/>
          </w:tcPr>
          <w:p w14:paraId="3FCBB07C" w14:textId="77777777" w:rsidR="00195EB8" w:rsidRPr="00F17474" w:rsidRDefault="00195EB8" w:rsidP="00AF3F2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B07D" w14:textId="77777777" w:rsidR="00195EB8" w:rsidRPr="00F17474" w:rsidRDefault="00195EB8" w:rsidP="00AF3F2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B07E" w14:textId="77777777" w:rsidR="00195EB8" w:rsidRPr="00F17474" w:rsidRDefault="00195EB8" w:rsidP="00AF3F2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B07F" w14:textId="77777777" w:rsidR="00195EB8" w:rsidRPr="00F17474" w:rsidRDefault="00195EB8" w:rsidP="00AF3F2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B080" w14:textId="77777777" w:rsidR="00195EB8" w:rsidRPr="00F17474" w:rsidRDefault="00195EB8" w:rsidP="00AF3F2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B081" w14:textId="77777777" w:rsidR="00195EB8" w:rsidRPr="00F17474" w:rsidRDefault="00195EB8" w:rsidP="00AF3F26">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B082" w14:textId="77777777" w:rsidR="00195EB8" w:rsidRPr="00F17474" w:rsidRDefault="00195EB8" w:rsidP="00AF3F26">
            <w:pPr>
              <w:rPr>
                <w:rFonts w:ascii="Cambria" w:hAnsi="Cambria" w:cs="Arial"/>
                <w:i/>
                <w:sz w:val="16"/>
                <w:szCs w:val="16"/>
                <w:lang w:val="en-GB"/>
              </w:rPr>
            </w:pPr>
            <w:r w:rsidRPr="00F17474">
              <w:rPr>
                <w:rFonts w:ascii="Cambria" w:hAnsi="Cambria" w:cs="Arial"/>
                <w:i/>
                <w:sz w:val="16"/>
                <w:szCs w:val="16"/>
                <w:lang w:val="en-GB"/>
              </w:rPr>
              <w:t>……</w:t>
            </w:r>
          </w:p>
          <w:p w14:paraId="3FCBB083" w14:textId="77777777" w:rsidR="00195EB8" w:rsidRPr="00F17474" w:rsidRDefault="00195EB8" w:rsidP="00AF3F26">
            <w:pPr>
              <w:rPr>
                <w:rFonts w:ascii="Cambria" w:hAnsi="Cambria" w:cs="Arial"/>
                <w:i/>
                <w:sz w:val="16"/>
                <w:szCs w:val="16"/>
                <w:lang w:val="en-GB"/>
              </w:rPr>
            </w:pPr>
            <w:r w:rsidRPr="00F17474">
              <w:rPr>
                <w:rFonts w:ascii="Cambria" w:hAnsi="Cambria" w:cs="Arial"/>
                <w:i/>
                <w:sz w:val="16"/>
                <w:szCs w:val="16"/>
                <w:lang w:val="en-GB"/>
              </w:rPr>
              <w:t>Others…</w:t>
            </w:r>
          </w:p>
          <w:p w14:paraId="3FCBB084" w14:textId="77777777" w:rsidR="00195EB8" w:rsidRPr="00F17474" w:rsidRDefault="00195EB8" w:rsidP="00AF3F26">
            <w:pPr>
              <w:rPr>
                <w:rFonts w:ascii="Cambria" w:hAnsi="Cambria" w:cs="Arial"/>
                <w:b/>
                <w:sz w:val="20"/>
                <w:szCs w:val="20"/>
                <w:lang w:val="en-GB"/>
              </w:rPr>
            </w:pPr>
            <w:r w:rsidRPr="00F17474">
              <w:rPr>
                <w:rFonts w:ascii="Cambria" w:hAnsi="Cambria" w:cs="Arial"/>
                <w:i/>
                <w:sz w:val="16"/>
                <w:szCs w:val="16"/>
                <w:lang w:val="en-GB"/>
              </w:rPr>
              <w:t>…….</w:t>
            </w:r>
          </w:p>
        </w:tc>
      </w:tr>
      <w:tr w:rsidR="00195EB8" w:rsidRPr="00D44A7A" w14:paraId="3FCBB08B" w14:textId="77777777" w:rsidTr="00AF3F26">
        <w:tc>
          <w:tcPr>
            <w:tcW w:w="8472" w:type="dxa"/>
            <w:gridSpan w:val="2"/>
            <w:tcBorders>
              <w:bottom w:val="single" w:sz="4" w:space="0" w:color="auto"/>
            </w:tcBorders>
          </w:tcPr>
          <w:p w14:paraId="3FCBB086" w14:textId="77777777" w:rsidR="00195EB8" w:rsidRDefault="001709A5" w:rsidP="00AF3F26">
            <w:pPr>
              <w:rPr>
                <w:rFonts w:ascii="Cambria" w:hAnsi="Cambria" w:cs="Arial"/>
                <w:color w:val="002060"/>
                <w:sz w:val="20"/>
                <w:szCs w:val="20"/>
                <w:lang w:val="en-GB"/>
              </w:rPr>
            </w:pPr>
            <w:r>
              <w:rPr>
                <w:rFonts w:ascii="Cambria" w:hAnsi="Cambria" w:cs="Arial"/>
                <w:color w:val="002060"/>
                <w:sz w:val="20"/>
                <w:szCs w:val="20"/>
                <w:lang w:val="en-GB"/>
              </w:rPr>
              <w:t>Working independently</w:t>
            </w:r>
          </w:p>
          <w:p w14:paraId="3FCBB087" w14:textId="77777777" w:rsidR="001709A5" w:rsidRDefault="001709A5" w:rsidP="00AF3F26">
            <w:pPr>
              <w:rPr>
                <w:rFonts w:ascii="Cambria" w:hAnsi="Cambria" w:cs="Arial"/>
                <w:color w:val="002060"/>
                <w:sz w:val="20"/>
                <w:szCs w:val="20"/>
                <w:lang w:val="en-GB"/>
              </w:rPr>
            </w:pPr>
            <w:r>
              <w:rPr>
                <w:rFonts w:ascii="Cambria" w:hAnsi="Cambria" w:cs="Arial"/>
                <w:color w:val="002060"/>
                <w:sz w:val="20"/>
                <w:szCs w:val="20"/>
                <w:lang w:val="en-GB"/>
              </w:rPr>
              <w:t>Team work</w:t>
            </w:r>
          </w:p>
          <w:p w14:paraId="3FCBB088" w14:textId="77777777" w:rsidR="001709A5" w:rsidRDefault="001709A5" w:rsidP="00AF3F26">
            <w:pPr>
              <w:rPr>
                <w:rFonts w:ascii="Cambria" w:hAnsi="Cambria" w:cs="Arial"/>
                <w:color w:val="002060"/>
                <w:sz w:val="20"/>
                <w:szCs w:val="20"/>
                <w:lang w:val="en-GB"/>
              </w:rPr>
            </w:pPr>
            <w:r>
              <w:rPr>
                <w:rFonts w:ascii="Cambria" w:hAnsi="Cambria" w:cs="Arial"/>
                <w:color w:val="002060"/>
                <w:sz w:val="20"/>
                <w:szCs w:val="20"/>
                <w:lang w:val="en-GB"/>
              </w:rPr>
              <w:t>Decision-making</w:t>
            </w:r>
          </w:p>
          <w:p w14:paraId="3FCBB089" w14:textId="77777777" w:rsidR="001709A5" w:rsidRPr="00F17474" w:rsidRDefault="001709A5" w:rsidP="00AF3F26">
            <w:pPr>
              <w:rPr>
                <w:rFonts w:ascii="Cambria" w:hAnsi="Cambria" w:cs="Arial"/>
                <w:color w:val="002060"/>
                <w:sz w:val="20"/>
                <w:szCs w:val="20"/>
                <w:lang w:val="en-GB"/>
              </w:rPr>
            </w:pPr>
            <w:r w:rsidRPr="001709A5">
              <w:rPr>
                <w:rFonts w:ascii="Cambria" w:hAnsi="Cambria" w:cs="Arial"/>
                <w:color w:val="002060"/>
                <w:sz w:val="20"/>
                <w:szCs w:val="20"/>
                <w:lang w:val="en-GB"/>
              </w:rPr>
              <w:t>Production of free, creative and inductive thinking</w:t>
            </w:r>
          </w:p>
          <w:p w14:paraId="3FCBB08A" w14:textId="77777777" w:rsidR="00195EB8" w:rsidRPr="00F17474" w:rsidRDefault="00195EB8" w:rsidP="00195EB8">
            <w:pPr>
              <w:widowControl w:val="0"/>
              <w:autoSpaceDE w:val="0"/>
              <w:autoSpaceDN w:val="0"/>
              <w:adjustRightInd w:val="0"/>
              <w:rPr>
                <w:rFonts w:ascii="Cambria" w:hAnsi="Cambria" w:cs="Arial"/>
                <w:i/>
                <w:sz w:val="16"/>
                <w:szCs w:val="16"/>
                <w:lang w:val="en-GB"/>
              </w:rPr>
            </w:pPr>
          </w:p>
        </w:tc>
      </w:tr>
    </w:tbl>
    <w:p w14:paraId="3FCBB08C" w14:textId="77777777" w:rsidR="00195EB8" w:rsidRPr="00F17474" w:rsidRDefault="00195EB8" w:rsidP="009F5541">
      <w:pPr>
        <w:widowControl w:val="0"/>
        <w:numPr>
          <w:ilvl w:val="0"/>
          <w:numId w:val="14"/>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195EB8" w:rsidRPr="000F41D2" w14:paraId="3FCBB09B" w14:textId="77777777" w:rsidTr="00AF3F26">
        <w:tc>
          <w:tcPr>
            <w:tcW w:w="8472" w:type="dxa"/>
          </w:tcPr>
          <w:p w14:paraId="3FCBB08D" w14:textId="77777777" w:rsidR="000F41D2" w:rsidRPr="000F41D2" w:rsidRDefault="000F41D2" w:rsidP="000F41D2">
            <w:pPr>
              <w:spacing w:after="50" w:line="312" w:lineRule="atLeast"/>
              <w:jc w:val="both"/>
              <w:rPr>
                <w:rFonts w:ascii="Cambria" w:hAnsi="Cambria" w:cs="Arial"/>
                <w:color w:val="002060"/>
                <w:sz w:val="20"/>
                <w:szCs w:val="20"/>
                <w:lang w:val="en-US"/>
              </w:rPr>
            </w:pPr>
            <w:r w:rsidRPr="000F41D2">
              <w:rPr>
                <w:rFonts w:ascii="Cambria" w:hAnsi="Cambria" w:cs="Arial"/>
                <w:color w:val="002060"/>
                <w:sz w:val="20"/>
                <w:szCs w:val="20"/>
                <w:lang w:val="en-US"/>
              </w:rPr>
              <w:t>1. Introduction to market functioning: Supply and demand equilibrium.</w:t>
            </w:r>
          </w:p>
          <w:p w14:paraId="3FCBB08E" w14:textId="77777777" w:rsidR="000F41D2" w:rsidRPr="000F41D2" w:rsidRDefault="000F41D2" w:rsidP="000F41D2">
            <w:pPr>
              <w:spacing w:after="50" w:line="312" w:lineRule="atLeast"/>
              <w:jc w:val="both"/>
              <w:rPr>
                <w:rFonts w:ascii="Cambria" w:hAnsi="Cambria" w:cs="Arial"/>
                <w:color w:val="002060"/>
                <w:sz w:val="20"/>
                <w:szCs w:val="20"/>
                <w:lang w:val="en-US"/>
              </w:rPr>
            </w:pPr>
            <w:r w:rsidRPr="000F41D2">
              <w:rPr>
                <w:rFonts w:ascii="Cambria" w:hAnsi="Cambria" w:cs="Arial"/>
                <w:color w:val="002060"/>
                <w:sz w:val="20"/>
                <w:szCs w:val="20"/>
                <w:lang w:val="en-US"/>
              </w:rPr>
              <w:t>2. Consumer theory: Introductory concepts (preferences, income constraint, choice, demand &amp; expenditure functions).</w:t>
            </w:r>
          </w:p>
          <w:p w14:paraId="3FCBB08F" w14:textId="77777777" w:rsidR="000F41D2" w:rsidRPr="000F41D2" w:rsidRDefault="000F41D2" w:rsidP="000F41D2">
            <w:pPr>
              <w:spacing w:after="50" w:line="312" w:lineRule="atLeast"/>
              <w:jc w:val="both"/>
              <w:rPr>
                <w:rFonts w:ascii="Cambria" w:hAnsi="Cambria" w:cs="Arial"/>
                <w:color w:val="002060"/>
                <w:sz w:val="20"/>
                <w:szCs w:val="20"/>
                <w:lang w:val="en-US"/>
              </w:rPr>
            </w:pPr>
            <w:r w:rsidRPr="000F41D2">
              <w:rPr>
                <w:rFonts w:ascii="Cambria" w:hAnsi="Cambria" w:cs="Arial"/>
                <w:color w:val="002060"/>
                <w:sz w:val="20"/>
                <w:szCs w:val="20"/>
                <w:lang w:val="en-US"/>
              </w:rPr>
              <w:t>3. Consumer theory: Elasticities, consumer surplus, empirical estimation of demand.</w:t>
            </w:r>
          </w:p>
          <w:p w14:paraId="3FCBB090" w14:textId="77777777" w:rsidR="000F41D2" w:rsidRDefault="000F41D2" w:rsidP="000F41D2">
            <w:pPr>
              <w:spacing w:after="50" w:line="312" w:lineRule="atLeast"/>
              <w:jc w:val="both"/>
              <w:rPr>
                <w:rFonts w:ascii="Cambria" w:hAnsi="Cambria" w:cs="Arial"/>
                <w:color w:val="002060"/>
                <w:sz w:val="20"/>
                <w:szCs w:val="20"/>
                <w:lang w:val="en-US"/>
              </w:rPr>
            </w:pPr>
            <w:r w:rsidRPr="000F41D2">
              <w:rPr>
                <w:rFonts w:ascii="Cambria" w:hAnsi="Cambria" w:cs="Arial"/>
                <w:color w:val="002060"/>
                <w:sz w:val="20"/>
                <w:szCs w:val="20"/>
                <w:lang w:val="en-US"/>
              </w:rPr>
              <w:t>4. Consumer theory: Introduction to uncertainty and consumer behavior</w:t>
            </w:r>
          </w:p>
          <w:p w14:paraId="3FCBB091" w14:textId="77777777" w:rsidR="000F41D2" w:rsidRPr="000F41D2" w:rsidRDefault="000F41D2" w:rsidP="000F41D2">
            <w:pPr>
              <w:spacing w:after="50" w:line="312" w:lineRule="atLeast"/>
              <w:jc w:val="both"/>
              <w:rPr>
                <w:rFonts w:ascii="Cambria" w:hAnsi="Cambria" w:cs="Arial"/>
                <w:color w:val="002060"/>
                <w:sz w:val="20"/>
                <w:szCs w:val="20"/>
                <w:lang w:val="en-US"/>
              </w:rPr>
            </w:pPr>
            <w:r w:rsidRPr="000F41D2">
              <w:rPr>
                <w:rFonts w:ascii="Cambria" w:hAnsi="Cambria" w:cs="Arial"/>
                <w:color w:val="002060"/>
                <w:sz w:val="20"/>
                <w:szCs w:val="20"/>
                <w:lang w:val="en-US"/>
              </w:rPr>
              <w:t xml:space="preserve">5. Production theory: Introductory concepts. </w:t>
            </w:r>
          </w:p>
          <w:p w14:paraId="3FCBB092" w14:textId="77777777" w:rsidR="000F41D2" w:rsidRDefault="000F41D2" w:rsidP="000F41D2">
            <w:pPr>
              <w:spacing w:after="50" w:line="312" w:lineRule="atLeast"/>
              <w:jc w:val="both"/>
              <w:rPr>
                <w:rFonts w:ascii="Cambria" w:hAnsi="Cambria" w:cs="Arial"/>
                <w:color w:val="002060"/>
                <w:sz w:val="20"/>
                <w:szCs w:val="20"/>
                <w:lang w:val="en-US"/>
              </w:rPr>
            </w:pPr>
            <w:r w:rsidRPr="000F41D2">
              <w:rPr>
                <w:rFonts w:ascii="Cambria" w:hAnsi="Cambria" w:cs="Arial"/>
                <w:color w:val="002060"/>
                <w:sz w:val="20"/>
                <w:szCs w:val="20"/>
                <w:lang w:val="en-US"/>
              </w:rPr>
              <w:t>6. Production theory: production functions, returns to scale, profit maximization, demand functions for production factors, cost function and cost minimization.</w:t>
            </w:r>
          </w:p>
          <w:p w14:paraId="3FCBB093" w14:textId="77777777" w:rsidR="000F41D2" w:rsidRPr="000F41D2" w:rsidRDefault="000F41D2" w:rsidP="000F41D2">
            <w:pPr>
              <w:spacing w:after="50" w:line="312" w:lineRule="atLeast"/>
              <w:jc w:val="both"/>
              <w:rPr>
                <w:rFonts w:ascii="Cambria" w:hAnsi="Cambria" w:cs="Arial"/>
                <w:color w:val="002060"/>
                <w:sz w:val="20"/>
                <w:szCs w:val="20"/>
                <w:lang w:val="en-US"/>
              </w:rPr>
            </w:pPr>
            <w:r>
              <w:rPr>
                <w:rFonts w:ascii="Cambria" w:hAnsi="Cambria" w:cs="Arial"/>
                <w:color w:val="002060"/>
                <w:sz w:val="20"/>
                <w:szCs w:val="20"/>
                <w:lang w:val="en-US"/>
              </w:rPr>
              <w:t>7.</w:t>
            </w:r>
            <w:r w:rsidRPr="000F41D2">
              <w:rPr>
                <w:rFonts w:ascii="Cambria" w:hAnsi="Cambria" w:cs="Arial"/>
                <w:color w:val="002060"/>
                <w:sz w:val="20"/>
                <w:szCs w:val="20"/>
                <w:lang w:val="en-US"/>
              </w:rPr>
              <w:t>Production theory: demand functions for production factors, cost curves, product supply of a competitive firm, profits and producer surplus.</w:t>
            </w:r>
          </w:p>
          <w:p w14:paraId="3FCBB094" w14:textId="77777777" w:rsidR="000F41D2" w:rsidRDefault="000F41D2" w:rsidP="000F41D2">
            <w:pPr>
              <w:spacing w:after="50" w:line="312" w:lineRule="atLeast"/>
              <w:jc w:val="both"/>
              <w:rPr>
                <w:rFonts w:ascii="Cambria" w:hAnsi="Cambria" w:cs="Arial"/>
                <w:color w:val="002060"/>
                <w:sz w:val="20"/>
                <w:szCs w:val="20"/>
                <w:lang w:val="en-US"/>
              </w:rPr>
            </w:pPr>
            <w:r w:rsidRPr="000F41D2">
              <w:rPr>
                <w:rFonts w:ascii="Cambria" w:hAnsi="Cambria" w:cs="Arial"/>
                <w:color w:val="002060"/>
                <w:sz w:val="20"/>
                <w:szCs w:val="20"/>
                <w:lang w:val="en-US"/>
              </w:rPr>
              <w:t>8. Cost theory: Introductory concepts, short-run cost, long-run cost, short-run and long-run cost curves.</w:t>
            </w:r>
          </w:p>
          <w:p w14:paraId="3FCBB095" w14:textId="77777777" w:rsidR="000F41D2" w:rsidRPr="000F41D2" w:rsidRDefault="000F41D2" w:rsidP="000F41D2">
            <w:pPr>
              <w:spacing w:after="50" w:line="312" w:lineRule="atLeast"/>
              <w:jc w:val="both"/>
              <w:rPr>
                <w:rFonts w:ascii="Cambria" w:hAnsi="Cambria" w:cs="Arial"/>
                <w:color w:val="002060"/>
                <w:sz w:val="20"/>
                <w:szCs w:val="20"/>
                <w:lang w:val="en-US"/>
              </w:rPr>
            </w:pPr>
            <w:r w:rsidRPr="000F41D2">
              <w:rPr>
                <w:rFonts w:ascii="Cambria" w:hAnsi="Cambria" w:cs="Arial"/>
                <w:color w:val="002060"/>
                <w:sz w:val="20"/>
                <w:szCs w:val="20"/>
                <w:lang w:val="en-US"/>
              </w:rPr>
              <w:t>9. Cost theory: Economies and diseconomies of scale, economies of scope, learning curve, cost estimation.</w:t>
            </w:r>
          </w:p>
          <w:p w14:paraId="3FCBB096" w14:textId="77777777" w:rsidR="000F41D2" w:rsidRDefault="000F41D2" w:rsidP="000F41D2">
            <w:pPr>
              <w:spacing w:after="50" w:line="312" w:lineRule="atLeast"/>
              <w:jc w:val="both"/>
              <w:rPr>
                <w:rFonts w:ascii="Cambria" w:hAnsi="Cambria" w:cs="Arial"/>
                <w:color w:val="002060"/>
                <w:sz w:val="20"/>
                <w:szCs w:val="20"/>
                <w:lang w:val="en-US"/>
              </w:rPr>
            </w:pPr>
            <w:r w:rsidRPr="000F41D2">
              <w:rPr>
                <w:rFonts w:ascii="Cambria" w:hAnsi="Cambria" w:cs="Arial"/>
                <w:color w:val="002060"/>
                <w:sz w:val="20"/>
                <w:szCs w:val="20"/>
                <w:lang w:val="en-US"/>
              </w:rPr>
              <w:t>10. Perfectly Competitive Market: Profit maximization of the competitive firm, determination of the competitive price in the short run, competitive equilibrium in the short run.</w:t>
            </w:r>
          </w:p>
          <w:p w14:paraId="3FCBB097" w14:textId="77777777" w:rsidR="000F41D2" w:rsidRDefault="000F41D2" w:rsidP="000F41D2">
            <w:pPr>
              <w:spacing w:after="50" w:line="312" w:lineRule="atLeast"/>
              <w:jc w:val="both"/>
              <w:rPr>
                <w:rFonts w:ascii="Cambria" w:hAnsi="Cambria" w:cs="Arial"/>
                <w:color w:val="002060"/>
                <w:sz w:val="20"/>
                <w:szCs w:val="20"/>
                <w:lang w:val="en-US"/>
              </w:rPr>
            </w:pPr>
            <w:r w:rsidRPr="000F41D2">
              <w:rPr>
                <w:rFonts w:ascii="Cambria" w:hAnsi="Cambria" w:cs="Arial"/>
                <w:color w:val="002060"/>
                <w:sz w:val="20"/>
                <w:szCs w:val="20"/>
                <w:lang w:val="en-US"/>
              </w:rPr>
              <w:t>cost, reduced cost market)</w:t>
            </w:r>
          </w:p>
          <w:p w14:paraId="3FCBB098" w14:textId="77777777" w:rsidR="000F41D2" w:rsidRPr="000F41D2" w:rsidRDefault="000F41D2" w:rsidP="000F41D2">
            <w:pPr>
              <w:spacing w:after="50" w:line="312" w:lineRule="atLeast"/>
              <w:jc w:val="both"/>
              <w:rPr>
                <w:rFonts w:ascii="Cambria" w:hAnsi="Cambria" w:cs="Arial"/>
                <w:color w:val="002060"/>
                <w:sz w:val="20"/>
                <w:szCs w:val="20"/>
                <w:lang w:val="en-US"/>
              </w:rPr>
            </w:pPr>
            <w:r>
              <w:rPr>
                <w:rFonts w:ascii="Cambria" w:hAnsi="Cambria" w:cs="Arial"/>
                <w:color w:val="002060"/>
                <w:sz w:val="20"/>
                <w:szCs w:val="20"/>
                <w:lang w:val="en-US"/>
              </w:rPr>
              <w:t>11.</w:t>
            </w:r>
            <w:r w:rsidRPr="000F41D2">
              <w:rPr>
                <w:rFonts w:ascii="Cambria" w:hAnsi="Cambria" w:cs="Arial"/>
                <w:color w:val="002060"/>
                <w:sz w:val="20"/>
                <w:szCs w:val="20"/>
                <w:lang w:val="en-US"/>
              </w:rPr>
              <w:t>Perfectly Competitive Market: Determining the competitive price in the long run (market supply curve, fixed cost market, increasing cost market, decreasing cost market)</w:t>
            </w:r>
          </w:p>
          <w:p w14:paraId="3FCBB099" w14:textId="77777777" w:rsidR="000F41D2" w:rsidRPr="000F41D2" w:rsidRDefault="000F41D2" w:rsidP="000F41D2">
            <w:pPr>
              <w:spacing w:after="50" w:line="312" w:lineRule="atLeast"/>
              <w:jc w:val="both"/>
              <w:rPr>
                <w:rFonts w:ascii="Cambria" w:hAnsi="Cambria" w:cs="Arial"/>
                <w:color w:val="002060"/>
                <w:sz w:val="20"/>
                <w:szCs w:val="20"/>
                <w:lang w:val="en-US"/>
              </w:rPr>
            </w:pPr>
            <w:r w:rsidRPr="000F41D2">
              <w:rPr>
                <w:rFonts w:ascii="Cambria" w:hAnsi="Cambria" w:cs="Arial"/>
                <w:color w:val="002060"/>
                <w:sz w:val="20"/>
                <w:szCs w:val="20"/>
                <w:lang w:val="en-US"/>
              </w:rPr>
              <w:t>12. The analysis of competitive behavior, Monopolist surplus, consumers and loss of social welfare. Efficiency of competitive behavior and government intervention.</w:t>
            </w:r>
          </w:p>
          <w:p w14:paraId="3FCBB09A" w14:textId="77777777" w:rsidR="00DE6370" w:rsidRPr="001709A5" w:rsidRDefault="000F41D2" w:rsidP="000F41D2">
            <w:pPr>
              <w:spacing w:after="50" w:line="312" w:lineRule="atLeast"/>
              <w:jc w:val="both"/>
              <w:rPr>
                <w:rFonts w:ascii="Cambria" w:hAnsi="Cambria" w:cs="Arial"/>
                <w:color w:val="002060"/>
                <w:sz w:val="20"/>
                <w:szCs w:val="20"/>
                <w:lang w:val="en-US"/>
              </w:rPr>
            </w:pPr>
            <w:r w:rsidRPr="000F41D2">
              <w:rPr>
                <w:rFonts w:ascii="Cambria" w:hAnsi="Cambria" w:cs="Arial"/>
                <w:color w:val="002060"/>
                <w:sz w:val="20"/>
                <w:szCs w:val="20"/>
                <w:lang w:val="en-US"/>
              </w:rPr>
              <w:t>13. Introduction to monopoly power. Significant economic power.</w:t>
            </w:r>
          </w:p>
        </w:tc>
      </w:tr>
    </w:tbl>
    <w:p w14:paraId="3FCBB09C" w14:textId="77777777" w:rsidR="00195EB8" w:rsidRPr="00F17474" w:rsidRDefault="00195EB8" w:rsidP="009F5541">
      <w:pPr>
        <w:widowControl w:val="0"/>
        <w:numPr>
          <w:ilvl w:val="0"/>
          <w:numId w:val="14"/>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195EB8" w:rsidRPr="00D44A7A" w14:paraId="3FCBB09F" w14:textId="77777777" w:rsidTr="00AF3F26">
        <w:tc>
          <w:tcPr>
            <w:tcW w:w="3306" w:type="dxa"/>
            <w:shd w:val="clear" w:color="auto" w:fill="DDD9C3"/>
          </w:tcPr>
          <w:p w14:paraId="3FCBB09D" w14:textId="77777777" w:rsidR="00195EB8" w:rsidRPr="00F17474" w:rsidRDefault="00195EB8" w:rsidP="00AF3F26">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B09E" w14:textId="77777777" w:rsidR="00195EB8" w:rsidRPr="00F17474" w:rsidRDefault="00195EB8" w:rsidP="00AF3F26">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195EB8" w:rsidRPr="00D44A7A" w14:paraId="3FCBB0A3" w14:textId="77777777" w:rsidTr="00AF3F26">
        <w:tc>
          <w:tcPr>
            <w:tcW w:w="3306" w:type="dxa"/>
            <w:shd w:val="clear" w:color="auto" w:fill="DDD9C3"/>
          </w:tcPr>
          <w:p w14:paraId="3FCBB0A0" w14:textId="77777777" w:rsidR="00195EB8" w:rsidRPr="00F17474" w:rsidRDefault="00195EB8" w:rsidP="00AF3F26">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B0A1" w14:textId="77777777" w:rsidR="00195EB8" w:rsidRDefault="00195EB8" w:rsidP="00AF3F26">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B0A2" w14:textId="77777777" w:rsidR="00195EB8" w:rsidRPr="0042603B" w:rsidRDefault="00195EB8" w:rsidP="00AF3F26">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195EB8" w:rsidRPr="006403CB" w14:paraId="3FCBB0CC" w14:textId="77777777" w:rsidTr="00AF3F26">
        <w:tc>
          <w:tcPr>
            <w:tcW w:w="3306" w:type="dxa"/>
            <w:shd w:val="clear" w:color="auto" w:fill="DDD9C3"/>
          </w:tcPr>
          <w:p w14:paraId="3FCBB0A4" w14:textId="77777777" w:rsidR="00195EB8" w:rsidRPr="00F17474" w:rsidRDefault="00195EB8" w:rsidP="00AF3F26">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B0A5" w14:textId="77777777" w:rsidR="00195EB8" w:rsidRPr="00F17474" w:rsidRDefault="00195EB8" w:rsidP="00AF3F26">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B0A6" w14:textId="77777777" w:rsidR="00195EB8" w:rsidRPr="00F17474" w:rsidRDefault="00195EB8" w:rsidP="00AF3F26">
            <w:pPr>
              <w:jc w:val="both"/>
              <w:rPr>
                <w:rFonts w:ascii="Cambria" w:hAnsi="Cambria" w:cs="Arial"/>
                <w:i/>
                <w:sz w:val="16"/>
                <w:szCs w:val="16"/>
                <w:lang w:val="en-GB"/>
              </w:rPr>
            </w:pPr>
            <w:r w:rsidRPr="00F17474">
              <w:rPr>
                <w:rFonts w:ascii="Cambria" w:hAnsi="Cambria" w:cs="Arial"/>
                <w:i/>
                <w:sz w:val="16"/>
                <w:szCs w:val="16"/>
                <w:lang w:val="en-GB"/>
              </w:rPr>
              <w:lastRenderedPageBreak/>
              <w:t>Lectures, seminars, laboratory practice, fieldwork, study and analysis of bibliography, tutorials, placements, clinical practice, art workshop, interactive teaching, educational visits, project, essay writing, artistic creativity, etc.</w:t>
            </w:r>
          </w:p>
          <w:p w14:paraId="3FCBB0A7" w14:textId="77777777" w:rsidR="00195EB8" w:rsidRPr="00F17474" w:rsidRDefault="00195EB8" w:rsidP="00AF3F26">
            <w:pPr>
              <w:jc w:val="both"/>
              <w:rPr>
                <w:rFonts w:ascii="Cambria" w:hAnsi="Cambria" w:cs="Arial"/>
                <w:i/>
                <w:sz w:val="16"/>
                <w:szCs w:val="16"/>
                <w:lang w:val="en-GB"/>
              </w:rPr>
            </w:pPr>
          </w:p>
          <w:p w14:paraId="3FCBB0A8" w14:textId="77777777" w:rsidR="00195EB8" w:rsidRPr="00F17474" w:rsidRDefault="00195EB8" w:rsidP="00AF3F26">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195EB8" w:rsidRPr="006403CB" w14:paraId="3FCBB0AB" w14:textId="77777777" w:rsidTr="00AF3F26">
              <w:tc>
                <w:tcPr>
                  <w:tcW w:w="2467" w:type="dxa"/>
                  <w:shd w:val="clear" w:color="auto" w:fill="DDD9C3"/>
                  <w:vAlign w:val="center"/>
                </w:tcPr>
                <w:p w14:paraId="3FCBB0A9" w14:textId="77777777" w:rsidR="00195EB8" w:rsidRPr="00F17474" w:rsidRDefault="00195EB8" w:rsidP="00AF3F26">
                  <w:pPr>
                    <w:jc w:val="center"/>
                    <w:rPr>
                      <w:rFonts w:ascii="Cambria" w:hAnsi="Cambria" w:cs="Arial"/>
                      <w:b/>
                      <w:i/>
                      <w:sz w:val="20"/>
                      <w:szCs w:val="20"/>
                      <w:lang w:val="en-GB"/>
                    </w:rPr>
                  </w:pPr>
                  <w:r w:rsidRPr="00F17474">
                    <w:rPr>
                      <w:rFonts w:ascii="Cambria" w:hAnsi="Cambria" w:cs="Arial"/>
                      <w:b/>
                      <w:i/>
                      <w:sz w:val="20"/>
                      <w:szCs w:val="20"/>
                      <w:lang w:val="en-GB"/>
                    </w:rPr>
                    <w:lastRenderedPageBreak/>
                    <w:t>Activity</w:t>
                  </w:r>
                </w:p>
              </w:tc>
              <w:tc>
                <w:tcPr>
                  <w:tcW w:w="2468" w:type="dxa"/>
                  <w:shd w:val="clear" w:color="auto" w:fill="DDD9C3"/>
                  <w:vAlign w:val="center"/>
                </w:tcPr>
                <w:p w14:paraId="3FCBB0AA" w14:textId="77777777" w:rsidR="00195EB8" w:rsidRPr="00F17474" w:rsidRDefault="00195EB8" w:rsidP="00AF3F26">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195EB8" w:rsidRPr="006403CB" w14:paraId="3FCBB0AE" w14:textId="77777777" w:rsidTr="00AF3F26">
              <w:tc>
                <w:tcPr>
                  <w:tcW w:w="2467" w:type="dxa"/>
                  <w:vAlign w:val="center"/>
                </w:tcPr>
                <w:p w14:paraId="3FCBB0AC" w14:textId="77777777" w:rsidR="00195EB8" w:rsidRPr="0042603B" w:rsidRDefault="00195EB8" w:rsidP="00AF3F26">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B0AD" w14:textId="77777777" w:rsidR="00195EB8" w:rsidRPr="0042603B" w:rsidRDefault="00195EB8" w:rsidP="00AF3F26">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195EB8" w:rsidRPr="006403CB" w14:paraId="3FCBB0B1" w14:textId="77777777" w:rsidTr="00AF3F26">
              <w:tc>
                <w:tcPr>
                  <w:tcW w:w="2467" w:type="dxa"/>
                  <w:vAlign w:val="center"/>
                </w:tcPr>
                <w:p w14:paraId="3FCBB0AF" w14:textId="77777777" w:rsidR="00195EB8" w:rsidRPr="0042603B" w:rsidRDefault="00195EB8" w:rsidP="00AF3F26">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lastRenderedPageBreak/>
                    <w:t>practice work</w:t>
                  </w:r>
                  <w:r>
                    <w:rPr>
                      <w:rFonts w:ascii="Arial Unicode MS" w:eastAsia="Arial Unicode MS" w:hAnsi="Arial Unicode MS" w:cs="Arial Unicode MS"/>
                      <w:color w:val="002060"/>
                      <w:sz w:val="16"/>
                      <w:lang w:val="en-GB"/>
                    </w:rPr>
                    <w:t>s</w:t>
                  </w:r>
                </w:p>
              </w:tc>
              <w:tc>
                <w:tcPr>
                  <w:tcW w:w="2468" w:type="dxa"/>
                  <w:vAlign w:val="center"/>
                </w:tcPr>
                <w:p w14:paraId="3FCBB0B0" w14:textId="77777777" w:rsidR="00195EB8" w:rsidRPr="0042603B" w:rsidRDefault="00DE6370" w:rsidP="00AF3F26">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195EB8" w:rsidRPr="006403CB" w14:paraId="3FCBB0B4" w14:textId="77777777" w:rsidTr="00AF3F26">
              <w:tc>
                <w:tcPr>
                  <w:tcW w:w="2467" w:type="dxa"/>
                  <w:vAlign w:val="center"/>
                </w:tcPr>
                <w:p w14:paraId="3FCBB0B2" w14:textId="77777777" w:rsidR="00195EB8" w:rsidRPr="0042603B" w:rsidRDefault="00195EB8" w:rsidP="00AF3F26">
                  <w:pPr>
                    <w:rPr>
                      <w:rFonts w:ascii="Arial Unicode MS" w:eastAsia="Arial Unicode MS" w:hAnsi="Arial Unicode MS" w:cs="Arial Unicode MS"/>
                      <w:color w:val="002060"/>
                      <w:sz w:val="16"/>
                      <w:lang w:val="en-GB"/>
                    </w:rPr>
                  </w:pPr>
                </w:p>
              </w:tc>
              <w:tc>
                <w:tcPr>
                  <w:tcW w:w="2468" w:type="dxa"/>
                  <w:vAlign w:val="center"/>
                </w:tcPr>
                <w:p w14:paraId="3FCBB0B3" w14:textId="77777777" w:rsidR="00195EB8" w:rsidRPr="0042603B" w:rsidRDefault="00195EB8" w:rsidP="00AF3F26">
                  <w:pPr>
                    <w:jc w:val="center"/>
                    <w:rPr>
                      <w:rFonts w:ascii="Arial Unicode MS" w:eastAsia="Arial Unicode MS" w:hAnsi="Arial Unicode MS" w:cs="Arial Unicode MS"/>
                      <w:color w:val="002060"/>
                      <w:sz w:val="16"/>
                      <w:lang w:val="en-GB"/>
                    </w:rPr>
                  </w:pPr>
                </w:p>
              </w:tc>
            </w:tr>
            <w:tr w:rsidR="00195EB8" w:rsidRPr="006403CB" w14:paraId="3FCBB0B7" w14:textId="77777777" w:rsidTr="00AF3F26">
              <w:tc>
                <w:tcPr>
                  <w:tcW w:w="2467" w:type="dxa"/>
                  <w:vAlign w:val="center"/>
                </w:tcPr>
                <w:p w14:paraId="3FCBB0B5" w14:textId="77777777" w:rsidR="00195EB8" w:rsidRPr="0042603B" w:rsidRDefault="00195EB8" w:rsidP="00AF3F26">
                  <w:pPr>
                    <w:rPr>
                      <w:rFonts w:ascii="Arial Unicode MS" w:eastAsia="Arial Unicode MS" w:hAnsi="Arial Unicode MS" w:cs="Arial Unicode MS"/>
                      <w:color w:val="002060"/>
                      <w:sz w:val="16"/>
                      <w:lang w:val="en-GB"/>
                    </w:rPr>
                  </w:pPr>
                </w:p>
              </w:tc>
              <w:tc>
                <w:tcPr>
                  <w:tcW w:w="2468" w:type="dxa"/>
                  <w:vAlign w:val="center"/>
                </w:tcPr>
                <w:p w14:paraId="3FCBB0B6" w14:textId="77777777" w:rsidR="00195EB8" w:rsidRPr="0042603B" w:rsidRDefault="00195EB8" w:rsidP="00AF3F26">
                  <w:pPr>
                    <w:jc w:val="center"/>
                    <w:rPr>
                      <w:rFonts w:ascii="Arial Unicode MS" w:eastAsia="Arial Unicode MS" w:hAnsi="Arial Unicode MS" w:cs="Arial Unicode MS"/>
                      <w:color w:val="002060"/>
                      <w:sz w:val="16"/>
                      <w:lang w:val="en-GB"/>
                    </w:rPr>
                  </w:pPr>
                </w:p>
              </w:tc>
            </w:tr>
            <w:tr w:rsidR="00195EB8" w:rsidRPr="006403CB" w14:paraId="3FCBB0BA" w14:textId="77777777" w:rsidTr="00AF3F26">
              <w:tc>
                <w:tcPr>
                  <w:tcW w:w="2467" w:type="dxa"/>
                  <w:vAlign w:val="center"/>
                </w:tcPr>
                <w:p w14:paraId="3FCBB0B8" w14:textId="77777777" w:rsidR="00195EB8" w:rsidRPr="0042603B" w:rsidRDefault="00195EB8" w:rsidP="00AF3F26">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B0B9" w14:textId="77777777" w:rsidR="00195EB8" w:rsidRPr="0042603B" w:rsidRDefault="00DE6370" w:rsidP="00AF3F26">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66</w:t>
                  </w:r>
                </w:p>
              </w:tc>
            </w:tr>
            <w:tr w:rsidR="00195EB8" w:rsidRPr="006403CB" w14:paraId="3FCBB0BD" w14:textId="77777777" w:rsidTr="00AF3F26">
              <w:tc>
                <w:tcPr>
                  <w:tcW w:w="2467" w:type="dxa"/>
                  <w:vAlign w:val="center"/>
                </w:tcPr>
                <w:p w14:paraId="3FCBB0BB" w14:textId="77777777" w:rsidR="00195EB8" w:rsidRPr="0042603B" w:rsidRDefault="00DE6370" w:rsidP="00AF3F26">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B0BC" w14:textId="77777777" w:rsidR="00195EB8" w:rsidRPr="0042603B" w:rsidRDefault="00DE6370" w:rsidP="00AF3F26">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195EB8" w:rsidRPr="006403CB" w14:paraId="3FCBB0C0" w14:textId="77777777" w:rsidTr="00AF3F26">
              <w:tc>
                <w:tcPr>
                  <w:tcW w:w="2467" w:type="dxa"/>
                  <w:vAlign w:val="center"/>
                </w:tcPr>
                <w:p w14:paraId="3FCBB0BE" w14:textId="77777777" w:rsidR="00195EB8" w:rsidRPr="0042603B" w:rsidRDefault="00195EB8" w:rsidP="00AF3F26">
                  <w:pPr>
                    <w:rPr>
                      <w:rFonts w:ascii="Arial Unicode MS" w:eastAsia="Arial Unicode MS" w:hAnsi="Arial Unicode MS" w:cs="Arial Unicode MS"/>
                      <w:color w:val="002060"/>
                      <w:sz w:val="16"/>
                      <w:lang w:val="en-GB"/>
                    </w:rPr>
                  </w:pPr>
                </w:p>
              </w:tc>
              <w:tc>
                <w:tcPr>
                  <w:tcW w:w="2468" w:type="dxa"/>
                  <w:vAlign w:val="center"/>
                </w:tcPr>
                <w:p w14:paraId="3FCBB0BF" w14:textId="77777777" w:rsidR="00195EB8" w:rsidRPr="0042603B" w:rsidRDefault="00195EB8" w:rsidP="00AF3F26">
                  <w:pPr>
                    <w:jc w:val="center"/>
                    <w:rPr>
                      <w:rFonts w:ascii="Arial Unicode MS" w:eastAsia="Arial Unicode MS" w:hAnsi="Arial Unicode MS" w:cs="Arial Unicode MS"/>
                      <w:color w:val="002060"/>
                      <w:sz w:val="16"/>
                      <w:lang w:val="en-GB"/>
                    </w:rPr>
                  </w:pPr>
                </w:p>
              </w:tc>
            </w:tr>
            <w:tr w:rsidR="00195EB8" w:rsidRPr="006403CB" w14:paraId="3FCBB0C3" w14:textId="77777777" w:rsidTr="00AF3F26">
              <w:tc>
                <w:tcPr>
                  <w:tcW w:w="2467" w:type="dxa"/>
                  <w:vAlign w:val="center"/>
                </w:tcPr>
                <w:p w14:paraId="3FCBB0C1" w14:textId="77777777" w:rsidR="00195EB8" w:rsidRPr="0042603B" w:rsidRDefault="00195EB8" w:rsidP="00AF3F26">
                  <w:pPr>
                    <w:rPr>
                      <w:rFonts w:ascii="Arial Unicode MS" w:eastAsia="Arial Unicode MS" w:hAnsi="Arial Unicode MS" w:cs="Arial Unicode MS"/>
                      <w:color w:val="002060"/>
                      <w:sz w:val="16"/>
                      <w:lang w:val="en-GB"/>
                    </w:rPr>
                  </w:pPr>
                </w:p>
              </w:tc>
              <w:tc>
                <w:tcPr>
                  <w:tcW w:w="2468" w:type="dxa"/>
                  <w:vAlign w:val="center"/>
                </w:tcPr>
                <w:p w14:paraId="3FCBB0C2" w14:textId="77777777" w:rsidR="00195EB8" w:rsidRPr="0042603B" w:rsidRDefault="00195EB8" w:rsidP="00AF3F26">
                  <w:pPr>
                    <w:jc w:val="center"/>
                    <w:rPr>
                      <w:rFonts w:ascii="Arial Unicode MS" w:eastAsia="Arial Unicode MS" w:hAnsi="Arial Unicode MS" w:cs="Arial Unicode MS"/>
                      <w:color w:val="002060"/>
                      <w:sz w:val="16"/>
                      <w:lang w:val="en-GB"/>
                    </w:rPr>
                  </w:pPr>
                </w:p>
              </w:tc>
            </w:tr>
            <w:tr w:rsidR="00195EB8" w:rsidRPr="006403CB" w14:paraId="3FCBB0C6" w14:textId="77777777" w:rsidTr="00AF3F26">
              <w:tc>
                <w:tcPr>
                  <w:tcW w:w="2467" w:type="dxa"/>
                  <w:vAlign w:val="center"/>
                </w:tcPr>
                <w:p w14:paraId="3FCBB0C4" w14:textId="77777777" w:rsidR="00195EB8" w:rsidRPr="0042603B" w:rsidRDefault="00195EB8" w:rsidP="00AF3F26">
                  <w:pPr>
                    <w:rPr>
                      <w:rFonts w:ascii="Arial Unicode MS" w:eastAsia="Arial Unicode MS" w:hAnsi="Arial Unicode MS" w:cs="Arial Unicode MS"/>
                      <w:color w:val="002060"/>
                      <w:sz w:val="16"/>
                      <w:lang w:val="en-GB"/>
                    </w:rPr>
                  </w:pPr>
                </w:p>
              </w:tc>
              <w:tc>
                <w:tcPr>
                  <w:tcW w:w="2468" w:type="dxa"/>
                  <w:vAlign w:val="center"/>
                </w:tcPr>
                <w:p w14:paraId="3FCBB0C5" w14:textId="77777777" w:rsidR="00195EB8" w:rsidRPr="0042603B" w:rsidRDefault="00195EB8" w:rsidP="00AF3F26">
                  <w:pPr>
                    <w:jc w:val="center"/>
                    <w:rPr>
                      <w:rFonts w:ascii="Arial Unicode MS" w:eastAsia="Arial Unicode MS" w:hAnsi="Arial Unicode MS" w:cs="Arial Unicode MS"/>
                      <w:color w:val="002060"/>
                      <w:sz w:val="16"/>
                      <w:lang w:val="en-GB"/>
                    </w:rPr>
                  </w:pPr>
                </w:p>
              </w:tc>
            </w:tr>
            <w:tr w:rsidR="00195EB8" w:rsidRPr="006403CB" w14:paraId="3FCBB0CA" w14:textId="77777777" w:rsidTr="00AF3F26">
              <w:tc>
                <w:tcPr>
                  <w:tcW w:w="2467" w:type="dxa"/>
                </w:tcPr>
                <w:p w14:paraId="3FCBB0C7" w14:textId="77777777" w:rsidR="00195EB8" w:rsidRDefault="00195EB8" w:rsidP="00AF3F26">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B0C8" w14:textId="77777777" w:rsidR="00195EB8" w:rsidRPr="000E4183" w:rsidRDefault="00195EB8" w:rsidP="00AF3F26">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B0C9" w14:textId="77777777" w:rsidR="00195EB8" w:rsidRPr="000E4183" w:rsidRDefault="00195EB8" w:rsidP="00AF3F26">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125</w:t>
                  </w:r>
                </w:p>
              </w:tc>
            </w:tr>
          </w:tbl>
          <w:p w14:paraId="3FCBB0CB" w14:textId="77777777" w:rsidR="00195EB8" w:rsidRPr="00F17474" w:rsidRDefault="00195EB8" w:rsidP="00AF3F26">
            <w:pPr>
              <w:rPr>
                <w:rFonts w:ascii="Cambria" w:hAnsi="Cambria" w:cs="Tahoma"/>
                <w:lang w:val="en-GB"/>
              </w:rPr>
            </w:pPr>
          </w:p>
        </w:tc>
      </w:tr>
      <w:tr w:rsidR="00195EB8" w:rsidRPr="00D44A7A" w14:paraId="3FCBB0DD" w14:textId="77777777" w:rsidTr="00AF3F26">
        <w:tc>
          <w:tcPr>
            <w:tcW w:w="3306" w:type="dxa"/>
          </w:tcPr>
          <w:p w14:paraId="3FCBB0CD" w14:textId="77777777" w:rsidR="00195EB8" w:rsidRPr="00F17474" w:rsidRDefault="00195EB8" w:rsidP="00AF3F26">
            <w:pPr>
              <w:jc w:val="right"/>
              <w:rPr>
                <w:rFonts w:ascii="Cambria" w:hAnsi="Cambria" w:cs="Arial"/>
                <w:b/>
                <w:sz w:val="20"/>
                <w:szCs w:val="20"/>
                <w:lang w:val="en-GB"/>
              </w:rPr>
            </w:pPr>
            <w:r w:rsidRPr="00F17474">
              <w:rPr>
                <w:rFonts w:ascii="Cambria" w:hAnsi="Cambria" w:cs="Arial"/>
                <w:b/>
                <w:sz w:val="20"/>
                <w:szCs w:val="20"/>
                <w:lang w:val="en-GB"/>
              </w:rPr>
              <w:lastRenderedPageBreak/>
              <w:t>STUDENT PERFORMANCE EVALUATION</w:t>
            </w:r>
          </w:p>
          <w:p w14:paraId="3FCBB0CE" w14:textId="77777777" w:rsidR="00195EB8" w:rsidRPr="00F17474" w:rsidRDefault="00195EB8" w:rsidP="00AF3F26">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B0CF" w14:textId="77777777" w:rsidR="00195EB8" w:rsidRPr="00F17474" w:rsidRDefault="00195EB8" w:rsidP="00AF3F26">
            <w:pPr>
              <w:jc w:val="both"/>
              <w:rPr>
                <w:rFonts w:ascii="Cambria" w:hAnsi="Cambria" w:cs="Arial"/>
                <w:i/>
                <w:sz w:val="16"/>
                <w:szCs w:val="16"/>
                <w:lang w:val="en-GB"/>
              </w:rPr>
            </w:pPr>
          </w:p>
          <w:p w14:paraId="3FCBB0D0" w14:textId="77777777" w:rsidR="00195EB8" w:rsidRPr="00F17474" w:rsidRDefault="00195EB8" w:rsidP="00AF3F26">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B0D1" w14:textId="77777777" w:rsidR="00195EB8" w:rsidRPr="00F17474" w:rsidRDefault="00195EB8" w:rsidP="00AF3F26">
            <w:pPr>
              <w:jc w:val="both"/>
              <w:rPr>
                <w:rFonts w:ascii="Cambria" w:hAnsi="Cambria" w:cs="Arial"/>
                <w:i/>
                <w:sz w:val="16"/>
                <w:szCs w:val="16"/>
                <w:lang w:val="en-GB"/>
              </w:rPr>
            </w:pPr>
          </w:p>
          <w:p w14:paraId="3FCBB0D2" w14:textId="77777777" w:rsidR="00195EB8" w:rsidRPr="00F17474" w:rsidRDefault="00195EB8" w:rsidP="00AF3F26">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B0D3" w14:textId="77777777" w:rsidR="00195EB8" w:rsidRDefault="00DE6370" w:rsidP="00AF3F26">
            <w:pPr>
              <w:rPr>
                <w:rFonts w:ascii="Cambria" w:hAnsi="Cambria" w:cs="Arial"/>
                <w:color w:val="002060"/>
                <w:sz w:val="16"/>
                <w:lang w:val="en-GB"/>
              </w:rPr>
            </w:pPr>
            <w:r>
              <w:rPr>
                <w:rFonts w:ascii="Cambria" w:hAnsi="Cambria" w:cs="Arial"/>
                <w:color w:val="002060"/>
                <w:sz w:val="16"/>
                <w:lang w:val="en-GB"/>
              </w:rPr>
              <w:t>Written final exams that may include:</w:t>
            </w:r>
          </w:p>
          <w:p w14:paraId="3FCBB0D4" w14:textId="77777777" w:rsidR="00DE6370" w:rsidRDefault="00DE6370"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B0D5" w14:textId="77777777" w:rsidR="00DE6370" w:rsidRDefault="00DE6370"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B0D6" w14:textId="77777777" w:rsidR="00DE6370" w:rsidRPr="00DE6370" w:rsidRDefault="00DE6370" w:rsidP="009F5541">
            <w:pPr>
              <w:numPr>
                <w:ilvl w:val="0"/>
                <w:numId w:val="17"/>
              </w:numPr>
              <w:rPr>
                <w:rFonts w:ascii="Cambria" w:hAnsi="Cambria" w:cs="Arial"/>
                <w:color w:val="002060"/>
                <w:sz w:val="16"/>
                <w:lang w:val="en-GB"/>
              </w:rPr>
            </w:pPr>
            <w:r w:rsidRPr="00DE6370">
              <w:rPr>
                <w:rFonts w:ascii="Cambria" w:hAnsi="Cambria" w:cs="Arial"/>
                <w:color w:val="002060"/>
                <w:sz w:val="16"/>
                <w:lang w:val="en-GB"/>
              </w:rPr>
              <w:t>Comparative evaluation of theory elements</w:t>
            </w:r>
          </w:p>
          <w:p w14:paraId="3FCBB0D7" w14:textId="77777777" w:rsidR="00DE6370" w:rsidRPr="00DE6370" w:rsidRDefault="00DE6370" w:rsidP="009F5541">
            <w:pPr>
              <w:numPr>
                <w:ilvl w:val="0"/>
                <w:numId w:val="17"/>
              </w:numPr>
              <w:rPr>
                <w:rFonts w:ascii="Cambria" w:hAnsi="Cambria" w:cs="Arial"/>
                <w:color w:val="002060"/>
                <w:sz w:val="16"/>
                <w:lang w:val="en-GB"/>
              </w:rPr>
            </w:pPr>
            <w:r>
              <w:rPr>
                <w:rFonts w:ascii="Cambria" w:hAnsi="Cambria" w:cs="Arial"/>
                <w:color w:val="002060"/>
                <w:sz w:val="16"/>
                <w:lang w:val="en-US"/>
              </w:rPr>
              <w:t xml:space="preserve">True/False </w:t>
            </w:r>
            <w:r w:rsidRPr="00DE6370">
              <w:rPr>
                <w:rFonts w:ascii="Cambria" w:hAnsi="Cambria" w:cs="Arial"/>
                <w:color w:val="002060"/>
                <w:sz w:val="16"/>
                <w:lang w:val="en-GB"/>
              </w:rPr>
              <w:t xml:space="preserve">and multiple choice Questions </w:t>
            </w:r>
          </w:p>
          <w:p w14:paraId="3FCBB0D8" w14:textId="77777777" w:rsidR="00DE6370" w:rsidRPr="00DE6370" w:rsidRDefault="00DE6370" w:rsidP="009F5541">
            <w:pPr>
              <w:numPr>
                <w:ilvl w:val="0"/>
                <w:numId w:val="17"/>
              </w:numPr>
              <w:rPr>
                <w:rFonts w:ascii="Cambria" w:hAnsi="Cambria" w:cs="Arial"/>
                <w:color w:val="002060"/>
                <w:sz w:val="16"/>
                <w:lang w:val="en-GB"/>
              </w:rPr>
            </w:pPr>
            <w:r w:rsidRPr="00DE6370">
              <w:rPr>
                <w:rFonts w:ascii="Cambria" w:hAnsi="Cambria" w:cs="Arial"/>
                <w:color w:val="002060"/>
                <w:sz w:val="16"/>
                <w:lang w:val="en-GB"/>
              </w:rPr>
              <w:t>Application exercises</w:t>
            </w:r>
          </w:p>
          <w:p w14:paraId="3FCBB0D9" w14:textId="77777777" w:rsidR="00DE6370" w:rsidRDefault="00DE6370" w:rsidP="00DE6370">
            <w:pPr>
              <w:rPr>
                <w:rFonts w:ascii="Cambria" w:hAnsi="Cambria" w:cs="Arial"/>
                <w:color w:val="002060"/>
                <w:sz w:val="16"/>
                <w:lang w:val="en-GB"/>
              </w:rPr>
            </w:pPr>
          </w:p>
          <w:p w14:paraId="3FCBB0DA" w14:textId="77777777" w:rsidR="00DE6370" w:rsidRPr="00DE6370" w:rsidRDefault="00DE6370" w:rsidP="00DE6370">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sidR="003A722D">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B0DB" w14:textId="77777777" w:rsidR="00DE6370" w:rsidRDefault="00DE6370" w:rsidP="00DE6370">
            <w:pPr>
              <w:rPr>
                <w:rFonts w:ascii="Cambria" w:hAnsi="Cambria" w:cs="Arial"/>
                <w:color w:val="002060"/>
                <w:sz w:val="16"/>
                <w:lang w:val="en-GB"/>
              </w:rPr>
            </w:pPr>
          </w:p>
          <w:p w14:paraId="3FCBB0DC" w14:textId="77777777" w:rsidR="00195EB8" w:rsidRPr="00C72D31" w:rsidRDefault="00C72D31" w:rsidP="00C72D31">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tc>
      </w:tr>
    </w:tbl>
    <w:p w14:paraId="3FCBB0DE" w14:textId="77777777" w:rsidR="00195EB8" w:rsidRDefault="00195EB8" w:rsidP="009F5541">
      <w:pPr>
        <w:widowControl w:val="0"/>
        <w:numPr>
          <w:ilvl w:val="0"/>
          <w:numId w:val="14"/>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ATTACHED BIBLIOGRAPHY</w:t>
      </w:r>
    </w:p>
    <w:p w14:paraId="3FCBB0DF" w14:textId="77777777" w:rsidR="00C72D31" w:rsidRPr="00426B9C" w:rsidRDefault="00C72D31" w:rsidP="00C72D31">
      <w:pPr>
        <w:jc w:val="both"/>
        <w:rPr>
          <w:rFonts w:asciiTheme="minorHAnsi" w:hAnsiTheme="minorHAnsi" w:cstheme="minorHAnsi"/>
          <w:color w:val="000000"/>
          <w:sz w:val="20"/>
          <w:szCs w:val="20"/>
        </w:rPr>
      </w:pPr>
      <w:r w:rsidRPr="00C72D31">
        <w:rPr>
          <w:rFonts w:asciiTheme="minorHAnsi" w:hAnsiTheme="minorHAnsi" w:cstheme="minorHAnsi"/>
          <w:color w:val="000000"/>
          <w:sz w:val="20"/>
          <w:szCs w:val="20"/>
        </w:rPr>
        <w:t xml:space="preserve">1. </w:t>
      </w:r>
      <w:proofErr w:type="spellStart"/>
      <w:r w:rsidRPr="00C72D31">
        <w:rPr>
          <w:rFonts w:asciiTheme="minorHAnsi" w:hAnsiTheme="minorHAnsi" w:cstheme="minorHAnsi"/>
          <w:color w:val="000000"/>
          <w:sz w:val="20"/>
          <w:szCs w:val="20"/>
        </w:rPr>
        <w:t>Robert</w:t>
      </w:r>
      <w:proofErr w:type="spellEnd"/>
      <w:r w:rsidRPr="00C72D31">
        <w:rPr>
          <w:rFonts w:asciiTheme="minorHAnsi" w:hAnsiTheme="minorHAnsi" w:cstheme="minorHAnsi"/>
          <w:color w:val="000000"/>
          <w:sz w:val="20"/>
          <w:szCs w:val="20"/>
        </w:rPr>
        <w:t xml:space="preserve"> S., </w:t>
      </w:r>
      <w:proofErr w:type="spellStart"/>
      <w:r w:rsidRPr="00C72D31">
        <w:rPr>
          <w:rFonts w:asciiTheme="minorHAnsi" w:hAnsiTheme="minorHAnsi" w:cstheme="minorHAnsi"/>
          <w:color w:val="000000"/>
          <w:sz w:val="20"/>
          <w:szCs w:val="20"/>
        </w:rPr>
        <w:t>Pindyck</w:t>
      </w:r>
      <w:proofErr w:type="spellEnd"/>
      <w:r w:rsidRPr="00C72D31">
        <w:rPr>
          <w:rFonts w:asciiTheme="minorHAnsi" w:hAnsiTheme="minorHAnsi" w:cstheme="minorHAnsi"/>
          <w:color w:val="000000"/>
          <w:sz w:val="20"/>
          <w:szCs w:val="20"/>
        </w:rPr>
        <w:t xml:space="preserve"> – </w:t>
      </w:r>
      <w:proofErr w:type="spellStart"/>
      <w:r w:rsidRPr="00C72D31">
        <w:rPr>
          <w:rFonts w:asciiTheme="minorHAnsi" w:hAnsiTheme="minorHAnsi" w:cstheme="minorHAnsi"/>
          <w:color w:val="000000"/>
          <w:sz w:val="20"/>
          <w:szCs w:val="20"/>
        </w:rPr>
        <w:t>Daniel</w:t>
      </w:r>
      <w:proofErr w:type="spellEnd"/>
      <w:r w:rsidRPr="00C72D31">
        <w:rPr>
          <w:rFonts w:asciiTheme="minorHAnsi" w:hAnsiTheme="minorHAnsi" w:cstheme="minorHAnsi"/>
          <w:color w:val="000000"/>
          <w:sz w:val="20"/>
          <w:szCs w:val="20"/>
        </w:rPr>
        <w:t xml:space="preserve"> L., </w:t>
      </w:r>
      <w:proofErr w:type="spellStart"/>
      <w:r w:rsidRPr="00C72D31">
        <w:rPr>
          <w:rFonts w:asciiTheme="minorHAnsi" w:hAnsiTheme="minorHAnsi" w:cstheme="minorHAnsi"/>
          <w:color w:val="000000"/>
          <w:sz w:val="20"/>
          <w:szCs w:val="20"/>
        </w:rPr>
        <w:t>Rubinfeld</w:t>
      </w:r>
      <w:proofErr w:type="spellEnd"/>
      <w:r w:rsidRPr="00C72D31">
        <w:rPr>
          <w:rFonts w:asciiTheme="minorHAnsi" w:hAnsiTheme="minorHAnsi" w:cstheme="minorHAnsi"/>
          <w:color w:val="000000"/>
          <w:sz w:val="20"/>
          <w:szCs w:val="20"/>
        </w:rPr>
        <w:t xml:space="preserve"> (2017), Μικροοικονομική, 1η (ελληνική) έκδοση, Εκδόσεις Προπομπός.</w:t>
      </w:r>
      <w:r w:rsidR="00426B9C" w:rsidRPr="00426B9C">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in</w:t>
      </w:r>
      <w:r w:rsidR="00426B9C" w:rsidRPr="00426B9C">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Greek</w:t>
      </w:r>
      <w:r w:rsidR="00426B9C" w:rsidRPr="00426B9C">
        <w:rPr>
          <w:rFonts w:asciiTheme="minorHAnsi" w:hAnsiTheme="minorHAnsi" w:cstheme="minorHAnsi"/>
          <w:color w:val="000000"/>
          <w:sz w:val="20"/>
          <w:szCs w:val="20"/>
        </w:rPr>
        <w:t>)</w:t>
      </w:r>
    </w:p>
    <w:p w14:paraId="3FCBB0E0" w14:textId="77777777" w:rsidR="00C72D31" w:rsidRPr="005D1AAC" w:rsidRDefault="00C72D31" w:rsidP="00C72D31">
      <w:pPr>
        <w:jc w:val="both"/>
        <w:rPr>
          <w:rFonts w:asciiTheme="minorHAnsi" w:hAnsiTheme="minorHAnsi" w:cstheme="minorHAnsi"/>
          <w:color w:val="000000"/>
          <w:sz w:val="20"/>
          <w:szCs w:val="20"/>
          <w:lang w:val="en-US"/>
        </w:rPr>
      </w:pPr>
      <w:r w:rsidRPr="00C72D31">
        <w:rPr>
          <w:rFonts w:asciiTheme="minorHAnsi" w:hAnsiTheme="minorHAnsi" w:cstheme="minorHAnsi"/>
          <w:color w:val="000000"/>
          <w:sz w:val="20"/>
          <w:szCs w:val="20"/>
        </w:rPr>
        <w:t xml:space="preserve">2. </w:t>
      </w:r>
      <w:proofErr w:type="spellStart"/>
      <w:r w:rsidRPr="00C72D31">
        <w:rPr>
          <w:rFonts w:asciiTheme="minorHAnsi" w:hAnsiTheme="minorHAnsi" w:cstheme="minorHAnsi"/>
          <w:color w:val="000000"/>
          <w:sz w:val="20"/>
          <w:szCs w:val="20"/>
        </w:rPr>
        <w:t>Walter</w:t>
      </w:r>
      <w:proofErr w:type="spellEnd"/>
      <w:r w:rsidRPr="00C72D31">
        <w:rPr>
          <w:rFonts w:asciiTheme="minorHAnsi" w:hAnsiTheme="minorHAnsi" w:cstheme="minorHAnsi"/>
          <w:color w:val="000000"/>
          <w:sz w:val="20"/>
          <w:szCs w:val="20"/>
        </w:rPr>
        <w:t xml:space="preserve"> N., </w:t>
      </w:r>
      <w:proofErr w:type="spellStart"/>
      <w:r w:rsidRPr="00C72D31">
        <w:rPr>
          <w:rFonts w:asciiTheme="minorHAnsi" w:hAnsiTheme="minorHAnsi" w:cstheme="minorHAnsi"/>
          <w:color w:val="000000"/>
          <w:sz w:val="20"/>
          <w:szCs w:val="20"/>
        </w:rPr>
        <w:t>Snyder</w:t>
      </w:r>
      <w:proofErr w:type="spellEnd"/>
      <w:r w:rsidRPr="00C72D31">
        <w:rPr>
          <w:rFonts w:asciiTheme="minorHAnsi" w:hAnsiTheme="minorHAnsi" w:cstheme="minorHAnsi"/>
          <w:color w:val="000000"/>
          <w:sz w:val="20"/>
          <w:szCs w:val="20"/>
        </w:rPr>
        <w:t xml:space="preserve"> S. (2018), Μικροοικονομική Θεωρία, 3η έκδοση, Εκδόσεις Κριτική.</w:t>
      </w:r>
      <w:r w:rsidR="00426B9C" w:rsidRPr="00426B9C">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(in Greek)</w:t>
      </w:r>
    </w:p>
    <w:p w14:paraId="3FCBB0E1" w14:textId="77777777" w:rsidR="00C72D31" w:rsidRPr="005D1AAC" w:rsidRDefault="00C72D31" w:rsidP="00C72D31">
      <w:pPr>
        <w:pStyle w:val="af3"/>
        <w:jc w:val="both"/>
        <w:rPr>
          <w:rFonts w:asciiTheme="minorHAnsi" w:hAnsiTheme="minorHAnsi" w:cstheme="minorHAnsi"/>
          <w:color w:val="000000"/>
          <w:sz w:val="20"/>
          <w:szCs w:val="20"/>
          <w:lang w:val="en-US"/>
        </w:rPr>
      </w:pPr>
    </w:p>
    <w:p w14:paraId="3FCBB0E2" w14:textId="77777777" w:rsidR="00C72D31" w:rsidRPr="00C72D31" w:rsidRDefault="00C72D31" w:rsidP="00C72D31">
      <w:pPr>
        <w:jc w:val="both"/>
        <w:rPr>
          <w:rFonts w:asciiTheme="minorHAnsi" w:hAnsiTheme="minorHAnsi" w:cstheme="minorHAnsi"/>
          <w:color w:val="000000"/>
          <w:sz w:val="20"/>
          <w:szCs w:val="20"/>
          <w:lang w:val="en-US"/>
        </w:rPr>
      </w:pPr>
      <w:r w:rsidRPr="00C72D31">
        <w:rPr>
          <w:rFonts w:asciiTheme="minorHAnsi" w:hAnsiTheme="minorHAnsi" w:cstheme="minorHAnsi"/>
          <w:color w:val="000000"/>
          <w:sz w:val="20"/>
          <w:szCs w:val="20"/>
          <w:lang w:val="en-US"/>
        </w:rPr>
        <w:t>-</w:t>
      </w:r>
      <w:r w:rsidRPr="00C72D31">
        <w:rPr>
          <w:rFonts w:asciiTheme="minorHAnsi" w:hAnsiTheme="minorHAnsi" w:cstheme="minorHAnsi"/>
          <w:sz w:val="20"/>
          <w:szCs w:val="20"/>
          <w:lang w:val="en-US"/>
        </w:rPr>
        <w:t xml:space="preserve"> </w:t>
      </w:r>
      <w:r w:rsidRPr="00C72D31">
        <w:rPr>
          <w:rStyle w:val="rynqvb"/>
          <w:rFonts w:asciiTheme="minorHAnsi" w:hAnsiTheme="minorHAnsi" w:cstheme="minorHAnsi"/>
          <w:sz w:val="20"/>
          <w:szCs w:val="20"/>
          <w:lang w:val="en-US"/>
        </w:rPr>
        <w:t>Relevant Scientific Journals</w:t>
      </w:r>
      <w:r w:rsidRPr="00C72D31">
        <w:rPr>
          <w:rFonts w:asciiTheme="minorHAnsi" w:hAnsiTheme="minorHAnsi" w:cstheme="minorHAnsi"/>
          <w:color w:val="000000"/>
          <w:sz w:val="20"/>
          <w:szCs w:val="20"/>
          <w:lang w:val="en-US"/>
        </w:rPr>
        <w:t>:</w:t>
      </w:r>
    </w:p>
    <w:p w14:paraId="3FCBB0E3" w14:textId="77777777" w:rsidR="00C72D31" w:rsidRPr="00C72D31" w:rsidRDefault="00C72D31" w:rsidP="00C72D31">
      <w:pPr>
        <w:jc w:val="both"/>
        <w:rPr>
          <w:rFonts w:asciiTheme="minorHAnsi" w:hAnsiTheme="minorHAnsi" w:cstheme="minorHAnsi"/>
          <w:color w:val="000000"/>
          <w:sz w:val="20"/>
          <w:szCs w:val="20"/>
          <w:lang w:val="en-US"/>
        </w:rPr>
      </w:pPr>
      <w:r w:rsidRPr="00C72D31">
        <w:rPr>
          <w:rFonts w:asciiTheme="minorHAnsi" w:hAnsiTheme="minorHAnsi" w:cstheme="minorHAnsi"/>
          <w:color w:val="000000"/>
          <w:sz w:val="20"/>
          <w:szCs w:val="20"/>
          <w:lang w:val="en-US"/>
        </w:rPr>
        <w:t>American Economic Journal: Microeconomics</w:t>
      </w:r>
    </w:p>
    <w:p w14:paraId="3FCBB0E4" w14:textId="77777777" w:rsidR="00C72D31" w:rsidRPr="00C72D31" w:rsidRDefault="00C72D31" w:rsidP="00C72D31">
      <w:pPr>
        <w:jc w:val="both"/>
        <w:rPr>
          <w:rFonts w:asciiTheme="minorHAnsi" w:hAnsiTheme="minorHAnsi" w:cstheme="minorHAnsi"/>
          <w:color w:val="000000"/>
          <w:sz w:val="20"/>
          <w:szCs w:val="20"/>
          <w:lang w:val="en-US"/>
        </w:rPr>
      </w:pPr>
      <w:r w:rsidRPr="00C72D31">
        <w:rPr>
          <w:rFonts w:asciiTheme="minorHAnsi" w:hAnsiTheme="minorHAnsi" w:cstheme="minorHAnsi"/>
          <w:color w:val="000000"/>
          <w:sz w:val="20"/>
          <w:szCs w:val="20"/>
          <w:lang w:val="en-US"/>
        </w:rPr>
        <w:t>Journal of Political Economy Microeconomics</w:t>
      </w:r>
    </w:p>
    <w:p w14:paraId="3FCBB0E5" w14:textId="77777777" w:rsidR="003D688D" w:rsidRPr="00F17474" w:rsidRDefault="003D688D" w:rsidP="003D688D">
      <w:pPr>
        <w:spacing w:line="276" w:lineRule="auto"/>
        <w:ind w:firstLine="357"/>
        <w:jc w:val="center"/>
        <w:rPr>
          <w:rFonts w:ascii="Cambria" w:hAnsi="Cambria" w:cs="Arial"/>
          <w:lang w:val="en-GB"/>
        </w:rPr>
      </w:pPr>
      <w:r>
        <w:rPr>
          <w:rFonts w:ascii="Cambria" w:hAnsi="Cambria" w:cs="Arial"/>
          <w:b/>
          <w:color w:val="000000"/>
          <w:sz w:val="22"/>
          <w:szCs w:val="22"/>
          <w:lang w:val="en-GB"/>
        </w:rPr>
        <w:br w:type="page"/>
      </w:r>
      <w:r w:rsidRPr="00F17474">
        <w:rPr>
          <w:rFonts w:ascii="Cambria" w:hAnsi="Cambria" w:cs="Arial"/>
          <w:b/>
          <w:lang w:val="en-GB"/>
        </w:rPr>
        <w:lastRenderedPageBreak/>
        <w:t>COURSE OUTLINE</w:t>
      </w:r>
    </w:p>
    <w:p w14:paraId="3FCBB0E6" w14:textId="77777777" w:rsidR="003D688D" w:rsidRPr="00F17474" w:rsidRDefault="003D688D" w:rsidP="009F5541">
      <w:pPr>
        <w:widowControl w:val="0"/>
        <w:numPr>
          <w:ilvl w:val="0"/>
          <w:numId w:val="18"/>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3D688D" w:rsidRPr="00D44A7A" w14:paraId="3FCBB0E9" w14:textId="77777777" w:rsidTr="00603B66">
        <w:tc>
          <w:tcPr>
            <w:tcW w:w="3205" w:type="dxa"/>
            <w:shd w:val="clear" w:color="auto" w:fill="DDD9C3"/>
          </w:tcPr>
          <w:p w14:paraId="3FCBB0E7" w14:textId="77777777" w:rsidR="003D688D" w:rsidRPr="00F17474" w:rsidRDefault="003D688D" w:rsidP="00603B66">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B0E8" w14:textId="77777777" w:rsidR="003D688D" w:rsidRPr="00E237C6" w:rsidRDefault="003D688D" w:rsidP="00603B66">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3D688D" w:rsidRPr="006403CB" w14:paraId="3FCBB0EC" w14:textId="77777777" w:rsidTr="00603B66">
        <w:tc>
          <w:tcPr>
            <w:tcW w:w="3205" w:type="dxa"/>
            <w:shd w:val="clear" w:color="auto" w:fill="DDD9C3"/>
          </w:tcPr>
          <w:p w14:paraId="3FCBB0EA" w14:textId="77777777" w:rsidR="003D688D" w:rsidRPr="00F17474" w:rsidRDefault="003D688D" w:rsidP="00603B66">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B0EB" w14:textId="77777777" w:rsidR="003D688D" w:rsidRPr="00F17474" w:rsidRDefault="003D688D" w:rsidP="00603B66">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3D688D" w:rsidRPr="006403CB" w14:paraId="3FCBB0EF" w14:textId="77777777" w:rsidTr="00603B66">
        <w:tc>
          <w:tcPr>
            <w:tcW w:w="3205" w:type="dxa"/>
            <w:shd w:val="clear" w:color="auto" w:fill="DDD9C3"/>
          </w:tcPr>
          <w:p w14:paraId="3FCBB0ED" w14:textId="77777777" w:rsidR="003D688D" w:rsidRPr="00F17474" w:rsidRDefault="003D688D" w:rsidP="00603B66">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B0EE" w14:textId="77777777" w:rsidR="003D688D" w:rsidRPr="00F17474" w:rsidRDefault="003D688D" w:rsidP="00603B66">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3D688D" w:rsidRPr="006403CB" w14:paraId="3FCBB0F4" w14:textId="77777777" w:rsidTr="00603B66">
        <w:tc>
          <w:tcPr>
            <w:tcW w:w="3205" w:type="dxa"/>
            <w:shd w:val="clear" w:color="auto" w:fill="DDD9C3"/>
          </w:tcPr>
          <w:p w14:paraId="3FCBB0F0" w14:textId="77777777" w:rsidR="003D688D" w:rsidRPr="00F17474" w:rsidRDefault="003D688D" w:rsidP="00603B66">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B0F1" w14:textId="77777777" w:rsidR="003D688D" w:rsidRPr="003D688D" w:rsidRDefault="003D688D" w:rsidP="00603B66">
            <w:pPr>
              <w:rPr>
                <w:rFonts w:ascii="Cambria" w:hAnsi="Cambria" w:cs="Arial"/>
                <w:b/>
                <w:sz w:val="20"/>
                <w:szCs w:val="20"/>
              </w:rPr>
            </w:pPr>
            <w:r>
              <w:rPr>
                <w:rFonts w:ascii="Cambria" w:hAnsi="Cambria" w:cs="Arial"/>
                <w:b/>
                <w:sz w:val="20"/>
                <w:szCs w:val="20"/>
                <w:lang w:val="en-US"/>
              </w:rPr>
              <w:t>10</w:t>
            </w:r>
            <w:r>
              <w:rPr>
                <w:rFonts w:ascii="Cambria" w:hAnsi="Cambria" w:cs="Arial"/>
                <w:b/>
                <w:sz w:val="20"/>
                <w:szCs w:val="20"/>
              </w:rPr>
              <w:t>2</w:t>
            </w:r>
          </w:p>
        </w:tc>
        <w:tc>
          <w:tcPr>
            <w:tcW w:w="2505" w:type="dxa"/>
            <w:gridSpan w:val="2"/>
            <w:shd w:val="clear" w:color="auto" w:fill="DDD9C3"/>
          </w:tcPr>
          <w:p w14:paraId="3FCBB0F2" w14:textId="77777777" w:rsidR="003D688D" w:rsidRPr="00F17474" w:rsidRDefault="003D688D" w:rsidP="00603B66">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B0F3" w14:textId="77777777" w:rsidR="003D688D" w:rsidRPr="00F17474" w:rsidRDefault="003D688D" w:rsidP="00603B66">
            <w:pPr>
              <w:rPr>
                <w:rFonts w:ascii="Cambria" w:hAnsi="Cambria" w:cs="Arial"/>
                <w:b/>
                <w:sz w:val="20"/>
                <w:szCs w:val="20"/>
                <w:lang w:val="en-GB"/>
              </w:rPr>
            </w:pPr>
            <w:r>
              <w:rPr>
                <w:rFonts w:ascii="Cambria" w:hAnsi="Cambria" w:cs="Arial"/>
                <w:b/>
                <w:sz w:val="20"/>
                <w:szCs w:val="20"/>
              </w:rPr>
              <w:t>1st</w:t>
            </w:r>
          </w:p>
        </w:tc>
      </w:tr>
      <w:tr w:rsidR="003D688D" w:rsidRPr="006403CB" w14:paraId="3FCBB0F7" w14:textId="77777777" w:rsidTr="00603B66">
        <w:trPr>
          <w:trHeight w:val="375"/>
        </w:trPr>
        <w:tc>
          <w:tcPr>
            <w:tcW w:w="3205" w:type="dxa"/>
            <w:shd w:val="clear" w:color="auto" w:fill="DDD9C3"/>
            <w:vAlign w:val="center"/>
          </w:tcPr>
          <w:p w14:paraId="3FCBB0F5" w14:textId="77777777" w:rsidR="003D688D" w:rsidRPr="00F17474" w:rsidRDefault="003D688D" w:rsidP="00603B66">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B0F6" w14:textId="77777777" w:rsidR="003D688D" w:rsidRPr="003D688D" w:rsidRDefault="003D688D" w:rsidP="00603B66">
            <w:pPr>
              <w:rPr>
                <w:rFonts w:ascii="Cambria" w:hAnsi="Cambria" w:cs="Arial"/>
                <w:sz w:val="20"/>
                <w:szCs w:val="20"/>
                <w:lang w:val="en-US"/>
              </w:rPr>
            </w:pPr>
            <w:r>
              <w:rPr>
                <w:rFonts w:ascii="Cambria" w:hAnsi="Cambria" w:cs="Arial"/>
                <w:sz w:val="20"/>
                <w:szCs w:val="20"/>
                <w:lang w:val="en-US"/>
              </w:rPr>
              <w:t>MATHEMATICS FOR ECONOMISTS</w:t>
            </w:r>
          </w:p>
        </w:tc>
      </w:tr>
      <w:tr w:rsidR="003D688D" w:rsidRPr="006403CB" w14:paraId="3FCBB0FB" w14:textId="77777777" w:rsidTr="00603B66">
        <w:trPr>
          <w:trHeight w:val="196"/>
        </w:trPr>
        <w:tc>
          <w:tcPr>
            <w:tcW w:w="5637" w:type="dxa"/>
            <w:gridSpan w:val="3"/>
            <w:shd w:val="clear" w:color="auto" w:fill="DDD9C3"/>
            <w:vAlign w:val="center"/>
          </w:tcPr>
          <w:p w14:paraId="3FCBB0F8" w14:textId="77777777" w:rsidR="003D688D" w:rsidRPr="00F17474" w:rsidRDefault="003D688D" w:rsidP="00603B66">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B0F9" w14:textId="77777777" w:rsidR="003D688D" w:rsidRPr="00F17474" w:rsidRDefault="003D688D" w:rsidP="00603B66">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B0FA" w14:textId="77777777" w:rsidR="003D688D" w:rsidRPr="00F17474" w:rsidRDefault="003D688D" w:rsidP="00603B66">
            <w:pPr>
              <w:jc w:val="center"/>
              <w:rPr>
                <w:rFonts w:ascii="Cambria" w:hAnsi="Cambria" w:cs="Arial"/>
                <w:b/>
                <w:sz w:val="20"/>
                <w:szCs w:val="20"/>
                <w:lang w:val="en-GB"/>
              </w:rPr>
            </w:pPr>
            <w:r w:rsidRPr="00F17474">
              <w:rPr>
                <w:rFonts w:ascii="Cambria" w:hAnsi="Cambria" w:cs="Arial"/>
                <w:b/>
                <w:sz w:val="20"/>
                <w:szCs w:val="20"/>
                <w:lang w:val="en-GB"/>
              </w:rPr>
              <w:t>CREDITS</w:t>
            </w:r>
          </w:p>
        </w:tc>
      </w:tr>
      <w:tr w:rsidR="003D688D" w:rsidRPr="007C0BF7" w14:paraId="3FCBB0FF" w14:textId="77777777" w:rsidTr="00603B66">
        <w:trPr>
          <w:trHeight w:val="194"/>
        </w:trPr>
        <w:tc>
          <w:tcPr>
            <w:tcW w:w="5637" w:type="dxa"/>
            <w:gridSpan w:val="3"/>
          </w:tcPr>
          <w:p w14:paraId="3FCBB0FC" w14:textId="77777777" w:rsidR="003D688D" w:rsidRPr="007C0BF7" w:rsidRDefault="003D688D" w:rsidP="00603B66">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 xml:space="preserve">Tutorials </w:t>
            </w:r>
            <w:r w:rsidRPr="007C0BF7">
              <w:rPr>
                <w:rFonts w:ascii="Arial Unicode MS" w:eastAsia="Arial Unicode MS" w:hAnsi="Arial Unicode MS" w:cs="Arial Unicode MS"/>
                <w:color w:val="002060"/>
                <w:sz w:val="16"/>
                <w:szCs w:val="20"/>
                <w:lang w:val="en-GB"/>
              </w:rPr>
              <w:t xml:space="preserve"> (Theory) &amp; </w:t>
            </w:r>
            <w:r w:rsidRPr="0042603B">
              <w:rPr>
                <w:rFonts w:ascii="Arial Unicode MS" w:eastAsia="Arial Unicode MS" w:hAnsi="Arial Unicode MS" w:cs="Arial Unicode MS"/>
                <w:color w:val="002060"/>
                <w:sz w:val="16"/>
                <w:lang w:val="en-GB"/>
              </w:rPr>
              <w:t>practice work</w:t>
            </w:r>
            <w:r>
              <w:rPr>
                <w:rFonts w:ascii="Arial Unicode MS" w:eastAsia="Arial Unicode MS" w:hAnsi="Arial Unicode MS" w:cs="Arial Unicode MS"/>
                <w:color w:val="002060"/>
                <w:sz w:val="16"/>
                <w:lang w:val="en-GB"/>
              </w:rPr>
              <w:t>s</w:t>
            </w:r>
            <w:r w:rsidRPr="007C0BF7">
              <w:rPr>
                <w:rFonts w:ascii="Arial Unicode MS" w:eastAsia="Arial Unicode MS" w:hAnsi="Arial Unicode MS" w:cs="Arial Unicode MS"/>
                <w:color w:val="002060"/>
                <w:sz w:val="16"/>
                <w:szCs w:val="20"/>
                <w:lang w:val="en-GB"/>
              </w:rPr>
              <w:t xml:space="preserve"> </w:t>
            </w:r>
          </w:p>
        </w:tc>
        <w:tc>
          <w:tcPr>
            <w:tcW w:w="1559" w:type="dxa"/>
            <w:gridSpan w:val="2"/>
            <w:vAlign w:val="center"/>
          </w:tcPr>
          <w:p w14:paraId="3FCBB0FD" w14:textId="77777777" w:rsidR="003D688D" w:rsidRPr="00AA3A89" w:rsidRDefault="003D688D" w:rsidP="00603B66">
            <w:pPr>
              <w:rPr>
                <w:rFonts w:ascii="Calibri" w:eastAsia="Arial Unicode MS" w:hAnsi="Calibri" w:cs="Arial Unicode MS"/>
                <w:color w:val="002060"/>
                <w:sz w:val="16"/>
                <w:szCs w:val="20"/>
                <w:lang w:val="en-US"/>
              </w:rPr>
            </w:pPr>
            <w:r w:rsidRPr="00AA3A89">
              <w:rPr>
                <w:rFonts w:ascii="Calibri" w:eastAsia="Arial Unicode MS" w:hAnsi="Calibri" w:cs="Arial Unicode MS"/>
                <w:color w:val="002060"/>
                <w:sz w:val="16"/>
                <w:szCs w:val="20"/>
                <w:lang w:val="en-US"/>
              </w:rPr>
              <w:t>3</w:t>
            </w:r>
          </w:p>
        </w:tc>
        <w:tc>
          <w:tcPr>
            <w:tcW w:w="1240" w:type="dxa"/>
            <w:vAlign w:val="center"/>
          </w:tcPr>
          <w:p w14:paraId="3FCBB0FE" w14:textId="77777777" w:rsidR="003D688D" w:rsidRPr="007C0BF7" w:rsidRDefault="003D688D" w:rsidP="00603B66">
            <w:pPr>
              <w:jc w:val="center"/>
              <w:rPr>
                <w:rFonts w:ascii="Arial Unicode MS" w:eastAsia="Arial Unicode MS" w:hAnsi="Arial Unicode MS" w:cs="Arial Unicode MS"/>
                <w:color w:val="002060"/>
                <w:sz w:val="16"/>
                <w:szCs w:val="20"/>
                <w:lang w:val="en-GB"/>
              </w:rPr>
            </w:pPr>
            <w:r w:rsidRPr="007C0BF7">
              <w:rPr>
                <w:rFonts w:ascii="Arial Unicode MS" w:eastAsia="Arial Unicode MS" w:hAnsi="Arial Unicode MS" w:cs="Arial Unicode MS"/>
                <w:color w:val="002060"/>
                <w:sz w:val="16"/>
                <w:szCs w:val="20"/>
                <w:lang w:val="en-GB"/>
              </w:rPr>
              <w:t>5</w:t>
            </w:r>
          </w:p>
        </w:tc>
      </w:tr>
      <w:tr w:rsidR="003D688D" w:rsidRPr="006403CB" w14:paraId="3FCBB103" w14:textId="77777777" w:rsidTr="00603B66">
        <w:trPr>
          <w:trHeight w:val="194"/>
        </w:trPr>
        <w:tc>
          <w:tcPr>
            <w:tcW w:w="5637" w:type="dxa"/>
            <w:gridSpan w:val="3"/>
          </w:tcPr>
          <w:p w14:paraId="3FCBB100" w14:textId="77777777" w:rsidR="003D688D" w:rsidRPr="00F17474" w:rsidRDefault="003D688D" w:rsidP="00603B66">
            <w:pPr>
              <w:jc w:val="right"/>
              <w:rPr>
                <w:rFonts w:ascii="Cambria" w:hAnsi="Cambria" w:cs="Arial"/>
                <w:b/>
                <w:color w:val="002060"/>
                <w:sz w:val="20"/>
                <w:szCs w:val="20"/>
                <w:lang w:val="en-GB"/>
              </w:rPr>
            </w:pPr>
          </w:p>
        </w:tc>
        <w:tc>
          <w:tcPr>
            <w:tcW w:w="1559" w:type="dxa"/>
            <w:gridSpan w:val="2"/>
          </w:tcPr>
          <w:p w14:paraId="3FCBB101" w14:textId="77777777" w:rsidR="003D688D" w:rsidRPr="00F17474" w:rsidRDefault="003D688D" w:rsidP="00603B66">
            <w:pPr>
              <w:jc w:val="right"/>
              <w:rPr>
                <w:rFonts w:ascii="Cambria" w:hAnsi="Cambria" w:cs="Arial"/>
                <w:color w:val="002060"/>
                <w:sz w:val="20"/>
                <w:szCs w:val="20"/>
                <w:lang w:val="en-GB"/>
              </w:rPr>
            </w:pPr>
          </w:p>
        </w:tc>
        <w:tc>
          <w:tcPr>
            <w:tcW w:w="1240" w:type="dxa"/>
          </w:tcPr>
          <w:p w14:paraId="3FCBB102" w14:textId="77777777" w:rsidR="003D688D" w:rsidRPr="00F17474" w:rsidRDefault="003D688D" w:rsidP="00603B66">
            <w:pPr>
              <w:rPr>
                <w:rFonts w:ascii="Cambria" w:hAnsi="Cambria" w:cs="Arial"/>
                <w:color w:val="002060"/>
                <w:sz w:val="20"/>
                <w:szCs w:val="20"/>
                <w:lang w:val="en-GB"/>
              </w:rPr>
            </w:pPr>
          </w:p>
        </w:tc>
      </w:tr>
      <w:tr w:rsidR="003D688D" w:rsidRPr="006403CB" w14:paraId="3FCBB107" w14:textId="77777777" w:rsidTr="00603B66">
        <w:trPr>
          <w:trHeight w:val="194"/>
        </w:trPr>
        <w:tc>
          <w:tcPr>
            <w:tcW w:w="5637" w:type="dxa"/>
            <w:gridSpan w:val="3"/>
          </w:tcPr>
          <w:p w14:paraId="3FCBB104" w14:textId="77777777" w:rsidR="003D688D" w:rsidRPr="00F17474" w:rsidRDefault="003D688D" w:rsidP="00603B66">
            <w:pPr>
              <w:rPr>
                <w:rFonts w:ascii="Cambria" w:hAnsi="Cambria" w:cs="Arial"/>
                <w:b/>
                <w:color w:val="002060"/>
                <w:sz w:val="20"/>
                <w:szCs w:val="20"/>
                <w:lang w:val="en-GB"/>
              </w:rPr>
            </w:pPr>
          </w:p>
        </w:tc>
        <w:tc>
          <w:tcPr>
            <w:tcW w:w="1559" w:type="dxa"/>
            <w:gridSpan w:val="2"/>
          </w:tcPr>
          <w:p w14:paraId="3FCBB105" w14:textId="77777777" w:rsidR="003D688D" w:rsidRPr="00F17474" w:rsidRDefault="003D688D" w:rsidP="00603B66">
            <w:pPr>
              <w:jc w:val="right"/>
              <w:rPr>
                <w:rFonts w:ascii="Cambria" w:hAnsi="Cambria" w:cs="Arial"/>
                <w:color w:val="002060"/>
                <w:sz w:val="20"/>
                <w:szCs w:val="20"/>
                <w:lang w:val="en-GB"/>
              </w:rPr>
            </w:pPr>
          </w:p>
        </w:tc>
        <w:tc>
          <w:tcPr>
            <w:tcW w:w="1240" w:type="dxa"/>
          </w:tcPr>
          <w:p w14:paraId="3FCBB106" w14:textId="77777777" w:rsidR="003D688D" w:rsidRPr="00F17474" w:rsidRDefault="003D688D" w:rsidP="00603B66">
            <w:pPr>
              <w:rPr>
                <w:rFonts w:ascii="Cambria" w:hAnsi="Cambria" w:cs="Arial"/>
                <w:color w:val="002060"/>
                <w:sz w:val="20"/>
                <w:szCs w:val="20"/>
                <w:lang w:val="en-GB"/>
              </w:rPr>
            </w:pPr>
          </w:p>
        </w:tc>
      </w:tr>
      <w:tr w:rsidR="003D688D" w:rsidRPr="00D44A7A" w14:paraId="3FCBB10B" w14:textId="77777777" w:rsidTr="00603B66">
        <w:trPr>
          <w:trHeight w:val="194"/>
        </w:trPr>
        <w:tc>
          <w:tcPr>
            <w:tcW w:w="5637" w:type="dxa"/>
            <w:gridSpan w:val="3"/>
            <w:shd w:val="clear" w:color="auto" w:fill="DDD9C3"/>
          </w:tcPr>
          <w:p w14:paraId="3FCBB108" w14:textId="77777777" w:rsidR="003D688D" w:rsidRPr="00F17474" w:rsidRDefault="003D688D" w:rsidP="00603B66">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B109" w14:textId="77777777" w:rsidR="003D688D" w:rsidRPr="00F17474" w:rsidRDefault="003D688D" w:rsidP="00603B66">
            <w:pPr>
              <w:jc w:val="right"/>
              <w:rPr>
                <w:rFonts w:ascii="Cambria" w:hAnsi="Cambria" w:cs="Arial"/>
                <w:color w:val="002060"/>
                <w:sz w:val="20"/>
                <w:szCs w:val="20"/>
                <w:lang w:val="en-GB"/>
              </w:rPr>
            </w:pPr>
          </w:p>
        </w:tc>
        <w:tc>
          <w:tcPr>
            <w:tcW w:w="1240" w:type="dxa"/>
          </w:tcPr>
          <w:p w14:paraId="3FCBB10A" w14:textId="77777777" w:rsidR="003D688D" w:rsidRPr="00F17474" w:rsidRDefault="003D688D" w:rsidP="00603B66">
            <w:pPr>
              <w:rPr>
                <w:rFonts w:ascii="Cambria" w:hAnsi="Cambria" w:cs="Arial"/>
                <w:color w:val="002060"/>
                <w:sz w:val="20"/>
                <w:szCs w:val="20"/>
                <w:lang w:val="en-GB"/>
              </w:rPr>
            </w:pPr>
          </w:p>
        </w:tc>
      </w:tr>
      <w:tr w:rsidR="003D688D" w:rsidRPr="006403CB" w14:paraId="3FCBB10F" w14:textId="77777777" w:rsidTr="00603B66">
        <w:trPr>
          <w:trHeight w:val="599"/>
        </w:trPr>
        <w:tc>
          <w:tcPr>
            <w:tcW w:w="3205" w:type="dxa"/>
            <w:shd w:val="clear" w:color="auto" w:fill="DDD9C3"/>
          </w:tcPr>
          <w:p w14:paraId="3FCBB10C" w14:textId="77777777" w:rsidR="003D688D" w:rsidRPr="00F17474" w:rsidRDefault="003D688D" w:rsidP="00603B66">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B10D" w14:textId="77777777" w:rsidR="003D688D" w:rsidRPr="00F17474" w:rsidRDefault="003D688D" w:rsidP="00603B66">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B10E" w14:textId="77777777" w:rsidR="003D688D" w:rsidRPr="00F17474" w:rsidRDefault="003D688D" w:rsidP="00603B66">
            <w:pPr>
              <w:rPr>
                <w:rFonts w:ascii="Cambria" w:hAnsi="Cambria" w:cs="Arial"/>
                <w:color w:val="002060"/>
                <w:sz w:val="20"/>
                <w:szCs w:val="20"/>
                <w:lang w:val="en-GB"/>
              </w:rPr>
            </w:pPr>
            <w:r>
              <w:rPr>
                <w:rFonts w:ascii="Cambria" w:hAnsi="Cambria" w:cs="Arial"/>
                <w:color w:val="002060"/>
                <w:sz w:val="20"/>
                <w:szCs w:val="20"/>
                <w:lang w:val="en-GB"/>
              </w:rPr>
              <w:t>General background</w:t>
            </w:r>
          </w:p>
        </w:tc>
      </w:tr>
      <w:tr w:rsidR="003D688D" w:rsidRPr="006403CB" w14:paraId="3FCBB113" w14:textId="77777777" w:rsidTr="00603B66">
        <w:tc>
          <w:tcPr>
            <w:tcW w:w="3205" w:type="dxa"/>
            <w:shd w:val="clear" w:color="auto" w:fill="DDD9C3"/>
          </w:tcPr>
          <w:p w14:paraId="3FCBB110" w14:textId="77777777" w:rsidR="003D688D" w:rsidRPr="00F17474" w:rsidRDefault="003D688D" w:rsidP="00603B66">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B111" w14:textId="77777777" w:rsidR="003D688D" w:rsidRPr="00F17474" w:rsidRDefault="003D688D" w:rsidP="00603B66">
            <w:pPr>
              <w:jc w:val="right"/>
              <w:rPr>
                <w:rFonts w:ascii="Cambria" w:hAnsi="Cambria" w:cs="Arial"/>
                <w:b/>
                <w:sz w:val="20"/>
                <w:szCs w:val="20"/>
                <w:lang w:val="en-GB"/>
              </w:rPr>
            </w:pPr>
          </w:p>
        </w:tc>
        <w:tc>
          <w:tcPr>
            <w:tcW w:w="5231" w:type="dxa"/>
            <w:gridSpan w:val="5"/>
          </w:tcPr>
          <w:p w14:paraId="3FCBB112" w14:textId="77777777" w:rsidR="003D688D" w:rsidRPr="00F17474" w:rsidRDefault="003D688D" w:rsidP="00603B66">
            <w:pPr>
              <w:rPr>
                <w:rFonts w:ascii="Cambria" w:hAnsi="Cambria" w:cs="Arial"/>
                <w:color w:val="002060"/>
                <w:sz w:val="20"/>
                <w:szCs w:val="20"/>
                <w:lang w:val="en-GB"/>
              </w:rPr>
            </w:pPr>
            <w:r>
              <w:rPr>
                <w:rFonts w:ascii="Cambria" w:hAnsi="Cambria" w:cs="Arial"/>
                <w:color w:val="002060"/>
                <w:sz w:val="20"/>
                <w:szCs w:val="20"/>
                <w:lang w:val="en-GB"/>
              </w:rPr>
              <w:t>NO</w:t>
            </w:r>
          </w:p>
        </w:tc>
      </w:tr>
      <w:tr w:rsidR="003D688D" w:rsidRPr="006403CB" w14:paraId="3FCBB116" w14:textId="77777777" w:rsidTr="00603B66">
        <w:tc>
          <w:tcPr>
            <w:tcW w:w="3205" w:type="dxa"/>
            <w:shd w:val="clear" w:color="auto" w:fill="DDD9C3"/>
          </w:tcPr>
          <w:p w14:paraId="3FCBB114" w14:textId="77777777" w:rsidR="003D688D" w:rsidRPr="00F17474" w:rsidRDefault="003D688D" w:rsidP="00603B66">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B115" w14:textId="77777777" w:rsidR="003D688D" w:rsidRPr="00F17474" w:rsidRDefault="003D688D" w:rsidP="00603B66">
            <w:pPr>
              <w:rPr>
                <w:rFonts w:ascii="Cambria" w:hAnsi="Cambria" w:cs="Arial"/>
                <w:color w:val="002060"/>
                <w:sz w:val="20"/>
                <w:szCs w:val="20"/>
                <w:lang w:val="en-GB"/>
              </w:rPr>
            </w:pPr>
            <w:r>
              <w:rPr>
                <w:rFonts w:ascii="Cambria" w:hAnsi="Cambria" w:cs="Arial"/>
                <w:color w:val="002060"/>
                <w:sz w:val="20"/>
                <w:szCs w:val="20"/>
                <w:lang w:val="en-GB"/>
              </w:rPr>
              <w:t>GREEK</w:t>
            </w:r>
          </w:p>
        </w:tc>
      </w:tr>
      <w:tr w:rsidR="003D688D" w:rsidRPr="006403CB" w14:paraId="3FCBB119" w14:textId="77777777" w:rsidTr="00603B66">
        <w:tc>
          <w:tcPr>
            <w:tcW w:w="3205" w:type="dxa"/>
            <w:shd w:val="clear" w:color="auto" w:fill="DDD9C3"/>
          </w:tcPr>
          <w:p w14:paraId="3FCBB117" w14:textId="77777777" w:rsidR="003D688D" w:rsidRPr="00F17474" w:rsidRDefault="003D688D" w:rsidP="00603B66">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B118" w14:textId="77777777" w:rsidR="003D688D" w:rsidRPr="00F17474" w:rsidRDefault="000F41D2" w:rsidP="00603B66">
            <w:pPr>
              <w:rPr>
                <w:rFonts w:ascii="Cambria" w:hAnsi="Cambria" w:cs="Arial"/>
                <w:color w:val="002060"/>
                <w:sz w:val="20"/>
                <w:szCs w:val="20"/>
                <w:lang w:val="en-GB"/>
              </w:rPr>
            </w:pPr>
            <w:r>
              <w:rPr>
                <w:rFonts w:ascii="Cambria" w:hAnsi="Cambria" w:cs="Arial"/>
                <w:color w:val="002060"/>
                <w:sz w:val="20"/>
                <w:szCs w:val="20"/>
                <w:lang w:val="en-GB"/>
              </w:rPr>
              <w:t>YES</w:t>
            </w:r>
          </w:p>
        </w:tc>
      </w:tr>
      <w:tr w:rsidR="003D688D" w:rsidRPr="00D44A7A" w14:paraId="3FCBB11C" w14:textId="77777777" w:rsidTr="00603B66">
        <w:tc>
          <w:tcPr>
            <w:tcW w:w="3205" w:type="dxa"/>
            <w:shd w:val="clear" w:color="auto" w:fill="DDD9C3"/>
          </w:tcPr>
          <w:p w14:paraId="3FCBB11A" w14:textId="77777777" w:rsidR="003D688D" w:rsidRPr="00F17474" w:rsidRDefault="003D688D" w:rsidP="00603B66">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B11B" w14:textId="77777777" w:rsidR="003D688D" w:rsidRPr="00F17474" w:rsidRDefault="00B92F21" w:rsidP="00603B66">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B11D" w14:textId="77777777" w:rsidR="003D688D" w:rsidRPr="00F17474" w:rsidRDefault="003D688D" w:rsidP="009F5541">
      <w:pPr>
        <w:widowControl w:val="0"/>
        <w:numPr>
          <w:ilvl w:val="0"/>
          <w:numId w:val="18"/>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3D688D" w:rsidRPr="006403CB" w14:paraId="3FCBB11F" w14:textId="77777777" w:rsidTr="00603B66">
        <w:tc>
          <w:tcPr>
            <w:tcW w:w="8472" w:type="dxa"/>
            <w:gridSpan w:val="2"/>
            <w:tcBorders>
              <w:bottom w:val="nil"/>
            </w:tcBorders>
            <w:shd w:val="clear" w:color="auto" w:fill="DDD9C3"/>
          </w:tcPr>
          <w:p w14:paraId="3FCBB11E" w14:textId="77777777" w:rsidR="003D688D" w:rsidRPr="00F17474" w:rsidRDefault="003D688D" w:rsidP="00603B66">
            <w:pPr>
              <w:rPr>
                <w:rFonts w:ascii="Cambria" w:hAnsi="Cambria" w:cs="Arial"/>
                <w:i/>
                <w:sz w:val="16"/>
                <w:szCs w:val="16"/>
                <w:lang w:val="en-GB"/>
              </w:rPr>
            </w:pPr>
            <w:r w:rsidRPr="00F17474">
              <w:rPr>
                <w:rFonts w:ascii="Cambria" w:hAnsi="Cambria" w:cs="Arial"/>
                <w:b/>
                <w:sz w:val="20"/>
                <w:szCs w:val="20"/>
                <w:lang w:val="en-GB"/>
              </w:rPr>
              <w:t>Learning outcomes</w:t>
            </w:r>
          </w:p>
        </w:tc>
      </w:tr>
      <w:tr w:rsidR="003D688D" w:rsidRPr="00D44A7A" w14:paraId="3FCBB125" w14:textId="77777777" w:rsidTr="00603B66">
        <w:tc>
          <w:tcPr>
            <w:tcW w:w="8472" w:type="dxa"/>
            <w:gridSpan w:val="2"/>
            <w:tcBorders>
              <w:top w:val="nil"/>
            </w:tcBorders>
            <w:shd w:val="clear" w:color="auto" w:fill="DDD9C3"/>
          </w:tcPr>
          <w:p w14:paraId="3FCBB120" w14:textId="77777777" w:rsidR="003D688D" w:rsidRPr="00F17474" w:rsidRDefault="003D688D" w:rsidP="00603B66">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B121" w14:textId="77777777" w:rsidR="003D688D" w:rsidRPr="00F17474" w:rsidRDefault="003D688D" w:rsidP="00603B66">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B122" w14:textId="77777777" w:rsidR="003D688D" w:rsidRPr="00F17474" w:rsidRDefault="003D688D"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B123" w14:textId="77777777" w:rsidR="003D688D" w:rsidRPr="00F17474" w:rsidRDefault="003D688D"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B124" w14:textId="77777777" w:rsidR="003D688D" w:rsidRPr="00F17474" w:rsidRDefault="003D688D"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3D688D" w:rsidRPr="00D44A7A" w14:paraId="3FCBB130" w14:textId="77777777" w:rsidTr="00603B66">
        <w:tc>
          <w:tcPr>
            <w:tcW w:w="8472" w:type="dxa"/>
            <w:gridSpan w:val="2"/>
          </w:tcPr>
          <w:p w14:paraId="3FCBB126" w14:textId="77777777" w:rsidR="00F1171E" w:rsidRPr="00F1171E" w:rsidRDefault="00F1171E" w:rsidP="00F1171E">
            <w:pPr>
              <w:widowControl w:val="0"/>
              <w:autoSpaceDE w:val="0"/>
              <w:autoSpaceDN w:val="0"/>
              <w:adjustRightInd w:val="0"/>
              <w:jc w:val="both"/>
              <w:rPr>
                <w:rFonts w:ascii="Cambria" w:hAnsi="Cambria" w:cs="Arial"/>
                <w:i/>
                <w:sz w:val="16"/>
                <w:szCs w:val="16"/>
                <w:lang w:val="en-US"/>
              </w:rPr>
            </w:pPr>
            <w:r w:rsidRPr="00F1171E">
              <w:rPr>
                <w:rFonts w:ascii="Cambria" w:hAnsi="Cambria" w:cs="Arial"/>
                <w:i/>
                <w:sz w:val="16"/>
                <w:szCs w:val="16"/>
                <w:lang w:val="en-US"/>
              </w:rPr>
              <w:t xml:space="preserve">The course is an introduction to the concepts and applications of univariate functions, linear algebra, and multivariate functions. The course material aims to broaden students' basic mathematical skills, offering the possibility of application to economic and financial problems. </w:t>
            </w:r>
          </w:p>
          <w:p w14:paraId="3FCBB127" w14:textId="77777777" w:rsidR="00F1171E" w:rsidRPr="00F1171E" w:rsidRDefault="00F1171E" w:rsidP="00F1171E">
            <w:pPr>
              <w:widowControl w:val="0"/>
              <w:autoSpaceDE w:val="0"/>
              <w:autoSpaceDN w:val="0"/>
              <w:adjustRightInd w:val="0"/>
              <w:jc w:val="both"/>
              <w:rPr>
                <w:rFonts w:ascii="Cambria" w:hAnsi="Cambria" w:cs="Arial"/>
                <w:i/>
                <w:sz w:val="16"/>
                <w:szCs w:val="16"/>
                <w:lang w:val="en-US"/>
              </w:rPr>
            </w:pPr>
            <w:r w:rsidRPr="00F1171E">
              <w:rPr>
                <w:rFonts w:ascii="Cambria" w:hAnsi="Cambria" w:cs="Arial"/>
                <w:i/>
                <w:sz w:val="16"/>
                <w:szCs w:val="16"/>
                <w:lang w:val="en-US"/>
              </w:rPr>
              <w:t xml:space="preserve">Upon successful completion of the course, the student will be able to: </w:t>
            </w:r>
          </w:p>
          <w:p w14:paraId="3FCBB128" w14:textId="77777777" w:rsidR="00F1171E" w:rsidRPr="00F1171E" w:rsidRDefault="00F1171E" w:rsidP="00F1171E">
            <w:pPr>
              <w:widowControl w:val="0"/>
              <w:autoSpaceDE w:val="0"/>
              <w:autoSpaceDN w:val="0"/>
              <w:adjustRightInd w:val="0"/>
              <w:jc w:val="both"/>
              <w:rPr>
                <w:rFonts w:ascii="Cambria" w:hAnsi="Cambria" w:cs="Arial"/>
                <w:i/>
                <w:sz w:val="16"/>
                <w:szCs w:val="16"/>
                <w:lang w:val="en-US"/>
              </w:rPr>
            </w:pPr>
            <w:r w:rsidRPr="00F1171E">
              <w:rPr>
                <w:rFonts w:ascii="Cambria" w:hAnsi="Cambria" w:cs="Arial"/>
                <w:i/>
                <w:sz w:val="16"/>
                <w:szCs w:val="16"/>
                <w:lang w:val="en-US"/>
              </w:rPr>
              <w:t xml:space="preserve">• Understood marginal financial figures. </w:t>
            </w:r>
          </w:p>
          <w:p w14:paraId="3FCBB129" w14:textId="77777777" w:rsidR="00F1171E" w:rsidRPr="00F1171E" w:rsidRDefault="00F1171E" w:rsidP="00F1171E">
            <w:pPr>
              <w:widowControl w:val="0"/>
              <w:autoSpaceDE w:val="0"/>
              <w:autoSpaceDN w:val="0"/>
              <w:adjustRightInd w:val="0"/>
              <w:jc w:val="both"/>
              <w:rPr>
                <w:rFonts w:ascii="Cambria" w:hAnsi="Cambria" w:cs="Arial"/>
                <w:i/>
                <w:sz w:val="16"/>
                <w:szCs w:val="16"/>
                <w:lang w:val="en-US"/>
              </w:rPr>
            </w:pPr>
            <w:r w:rsidRPr="00F1171E">
              <w:rPr>
                <w:rFonts w:ascii="Cambria" w:hAnsi="Cambria" w:cs="Arial"/>
                <w:i/>
                <w:sz w:val="16"/>
                <w:szCs w:val="16"/>
                <w:lang w:val="en-US"/>
              </w:rPr>
              <w:t xml:space="preserve">• Calculate producer and consumer surpluses. </w:t>
            </w:r>
          </w:p>
          <w:p w14:paraId="3FCBB12A" w14:textId="77777777" w:rsidR="00F1171E" w:rsidRPr="00F1171E" w:rsidRDefault="00F1171E" w:rsidP="00F1171E">
            <w:pPr>
              <w:widowControl w:val="0"/>
              <w:autoSpaceDE w:val="0"/>
              <w:autoSpaceDN w:val="0"/>
              <w:adjustRightInd w:val="0"/>
              <w:jc w:val="both"/>
              <w:rPr>
                <w:rFonts w:ascii="Cambria" w:hAnsi="Cambria" w:cs="Arial"/>
                <w:i/>
                <w:sz w:val="16"/>
                <w:szCs w:val="16"/>
                <w:lang w:val="en-US"/>
              </w:rPr>
            </w:pPr>
            <w:r w:rsidRPr="00F1171E">
              <w:rPr>
                <w:rFonts w:ascii="Cambria" w:hAnsi="Cambria" w:cs="Arial"/>
                <w:i/>
                <w:sz w:val="16"/>
                <w:szCs w:val="16"/>
                <w:lang w:val="en-US"/>
              </w:rPr>
              <w:t xml:space="preserve">• Understand the theory of matrices and determinants. </w:t>
            </w:r>
          </w:p>
          <w:p w14:paraId="3FCBB12B" w14:textId="77777777" w:rsidR="00F1171E" w:rsidRPr="00F1171E" w:rsidRDefault="00F1171E" w:rsidP="00F1171E">
            <w:pPr>
              <w:widowControl w:val="0"/>
              <w:autoSpaceDE w:val="0"/>
              <w:autoSpaceDN w:val="0"/>
              <w:adjustRightInd w:val="0"/>
              <w:jc w:val="both"/>
              <w:rPr>
                <w:rFonts w:ascii="Cambria" w:hAnsi="Cambria" w:cs="Arial"/>
                <w:i/>
                <w:sz w:val="16"/>
                <w:szCs w:val="16"/>
                <w:lang w:val="en-US"/>
              </w:rPr>
            </w:pPr>
            <w:r w:rsidRPr="00F1171E">
              <w:rPr>
                <w:rFonts w:ascii="Cambria" w:hAnsi="Cambria" w:cs="Arial"/>
                <w:i/>
                <w:sz w:val="16"/>
                <w:szCs w:val="16"/>
                <w:lang w:val="en-US"/>
              </w:rPr>
              <w:t xml:space="preserve">• Solve linear systems. </w:t>
            </w:r>
          </w:p>
          <w:p w14:paraId="3FCBB12C" w14:textId="77777777" w:rsidR="00F1171E" w:rsidRPr="00F1171E" w:rsidRDefault="00F1171E" w:rsidP="00F1171E">
            <w:pPr>
              <w:widowControl w:val="0"/>
              <w:autoSpaceDE w:val="0"/>
              <w:autoSpaceDN w:val="0"/>
              <w:adjustRightInd w:val="0"/>
              <w:jc w:val="both"/>
              <w:rPr>
                <w:rFonts w:ascii="Cambria" w:hAnsi="Cambria" w:cs="Arial"/>
                <w:i/>
                <w:sz w:val="16"/>
                <w:szCs w:val="16"/>
                <w:lang w:val="en-US"/>
              </w:rPr>
            </w:pPr>
            <w:r w:rsidRPr="00F1171E">
              <w:rPr>
                <w:rFonts w:ascii="Cambria" w:hAnsi="Cambria" w:cs="Arial"/>
                <w:i/>
                <w:sz w:val="16"/>
                <w:szCs w:val="16"/>
                <w:lang w:val="en-US"/>
              </w:rPr>
              <w:t xml:space="preserve">• Use applications of derivatives of one and multiple variables. </w:t>
            </w:r>
          </w:p>
          <w:p w14:paraId="3FCBB12D" w14:textId="77777777" w:rsidR="00F1171E" w:rsidRPr="00F1171E" w:rsidRDefault="00F1171E" w:rsidP="00F1171E">
            <w:pPr>
              <w:widowControl w:val="0"/>
              <w:autoSpaceDE w:val="0"/>
              <w:autoSpaceDN w:val="0"/>
              <w:adjustRightInd w:val="0"/>
              <w:jc w:val="both"/>
              <w:rPr>
                <w:rFonts w:ascii="Cambria" w:hAnsi="Cambria" w:cs="Arial"/>
                <w:i/>
                <w:sz w:val="16"/>
                <w:szCs w:val="16"/>
                <w:lang w:val="en-US"/>
              </w:rPr>
            </w:pPr>
            <w:r w:rsidRPr="00F1171E">
              <w:rPr>
                <w:rFonts w:ascii="Cambria" w:hAnsi="Cambria" w:cs="Arial"/>
                <w:i/>
                <w:sz w:val="16"/>
                <w:szCs w:val="16"/>
                <w:lang w:val="en-US"/>
              </w:rPr>
              <w:t xml:space="preserve">• Calculate simple and compound capitalization. </w:t>
            </w:r>
          </w:p>
          <w:p w14:paraId="3FCBB12E" w14:textId="77777777" w:rsidR="00F1171E" w:rsidRPr="00F1171E" w:rsidRDefault="00F1171E" w:rsidP="00F1171E">
            <w:pPr>
              <w:widowControl w:val="0"/>
              <w:autoSpaceDE w:val="0"/>
              <w:autoSpaceDN w:val="0"/>
              <w:adjustRightInd w:val="0"/>
              <w:jc w:val="both"/>
              <w:rPr>
                <w:rFonts w:ascii="Cambria" w:hAnsi="Cambria" w:cs="Arial"/>
                <w:i/>
                <w:sz w:val="16"/>
                <w:szCs w:val="16"/>
                <w:lang w:val="en-US"/>
              </w:rPr>
            </w:pPr>
            <w:r w:rsidRPr="00F1171E">
              <w:rPr>
                <w:rFonts w:ascii="Cambria" w:hAnsi="Cambria" w:cs="Arial"/>
                <w:i/>
                <w:sz w:val="16"/>
                <w:szCs w:val="16"/>
                <w:lang w:val="en-US"/>
              </w:rPr>
              <w:t xml:space="preserve">• Apply annuities to financial transactions and calculate the interest payments of a loan </w:t>
            </w:r>
          </w:p>
          <w:p w14:paraId="3FCBB12F" w14:textId="77777777" w:rsidR="003D688D" w:rsidRPr="003D688D" w:rsidRDefault="00F1171E" w:rsidP="00F1171E">
            <w:pPr>
              <w:widowControl w:val="0"/>
              <w:autoSpaceDE w:val="0"/>
              <w:autoSpaceDN w:val="0"/>
              <w:adjustRightInd w:val="0"/>
              <w:jc w:val="both"/>
              <w:rPr>
                <w:rFonts w:ascii="Cambria" w:hAnsi="Cambria" w:cs="Arial"/>
                <w:i/>
                <w:sz w:val="16"/>
                <w:szCs w:val="16"/>
                <w:lang w:val="en-US"/>
              </w:rPr>
            </w:pPr>
            <w:r w:rsidRPr="00F1171E">
              <w:rPr>
                <w:rFonts w:ascii="Cambria" w:hAnsi="Cambria" w:cs="Arial"/>
                <w:i/>
                <w:sz w:val="16"/>
                <w:szCs w:val="16"/>
                <w:lang w:val="en-US"/>
              </w:rPr>
              <w:t>• Develop the necessary mathematical skills and their application to financial problems.</w:t>
            </w:r>
          </w:p>
        </w:tc>
      </w:tr>
      <w:tr w:rsidR="003D688D" w:rsidRPr="006403CB" w14:paraId="3FCBB132" w14:textId="77777777" w:rsidTr="00603B66">
        <w:tblPrEx>
          <w:tblLook w:val="0000" w:firstRow="0" w:lastRow="0" w:firstColumn="0" w:lastColumn="0" w:noHBand="0" w:noVBand="0"/>
        </w:tblPrEx>
        <w:tc>
          <w:tcPr>
            <w:tcW w:w="8472" w:type="dxa"/>
            <w:gridSpan w:val="2"/>
            <w:tcBorders>
              <w:bottom w:val="nil"/>
            </w:tcBorders>
            <w:shd w:val="clear" w:color="auto" w:fill="DDD9C3"/>
          </w:tcPr>
          <w:p w14:paraId="3FCBB131" w14:textId="77777777" w:rsidR="003D688D" w:rsidRPr="00F17474" w:rsidRDefault="003D688D" w:rsidP="00603B66">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3D688D" w:rsidRPr="00D44A7A" w14:paraId="3FCBB134" w14:textId="77777777" w:rsidTr="00603B66">
        <w:tc>
          <w:tcPr>
            <w:tcW w:w="8472" w:type="dxa"/>
            <w:gridSpan w:val="2"/>
            <w:tcBorders>
              <w:top w:val="nil"/>
              <w:bottom w:val="nil"/>
            </w:tcBorders>
            <w:shd w:val="clear" w:color="auto" w:fill="DDD9C3"/>
          </w:tcPr>
          <w:p w14:paraId="3FCBB133" w14:textId="77777777" w:rsidR="003D688D" w:rsidRPr="00F17474" w:rsidRDefault="003D688D" w:rsidP="00603B66">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3D688D" w:rsidRPr="006403CB" w14:paraId="3FCBB146" w14:textId="77777777" w:rsidTr="00603B66">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B135" w14:textId="77777777" w:rsidR="003D688D" w:rsidRPr="00F17474" w:rsidRDefault="003D688D" w:rsidP="00603B6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B136" w14:textId="77777777" w:rsidR="003D688D" w:rsidRPr="00F17474" w:rsidRDefault="003D688D" w:rsidP="00603B6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B137" w14:textId="77777777" w:rsidR="003D688D" w:rsidRPr="00F17474" w:rsidRDefault="003D688D" w:rsidP="00603B6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B138" w14:textId="77777777" w:rsidR="003D688D" w:rsidRPr="00F17474" w:rsidRDefault="003D688D" w:rsidP="00603B6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B139" w14:textId="77777777" w:rsidR="003D688D" w:rsidRPr="00F17474" w:rsidRDefault="003D688D" w:rsidP="00603B6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B13A" w14:textId="77777777" w:rsidR="003D688D" w:rsidRPr="00F17474" w:rsidRDefault="003D688D" w:rsidP="00603B6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international environment </w:t>
            </w:r>
          </w:p>
          <w:p w14:paraId="3FCBB13B" w14:textId="77777777" w:rsidR="003D688D" w:rsidRPr="00F17474" w:rsidRDefault="003D688D" w:rsidP="00603B6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B13C" w14:textId="77777777" w:rsidR="003D688D" w:rsidRPr="00F17474" w:rsidRDefault="003D688D" w:rsidP="00603B6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Production of new research ideas </w:t>
            </w:r>
          </w:p>
        </w:tc>
        <w:tc>
          <w:tcPr>
            <w:tcW w:w="4508" w:type="dxa"/>
            <w:tcBorders>
              <w:top w:val="nil"/>
              <w:left w:val="nil"/>
              <w:bottom w:val="single" w:sz="4" w:space="0" w:color="auto"/>
            </w:tcBorders>
            <w:shd w:val="clear" w:color="auto" w:fill="DDD9C3"/>
          </w:tcPr>
          <w:p w14:paraId="3FCBB13D" w14:textId="77777777" w:rsidR="003D688D" w:rsidRPr="00F17474" w:rsidRDefault="003D688D" w:rsidP="00603B6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Project planning and management </w:t>
            </w:r>
          </w:p>
          <w:p w14:paraId="3FCBB13E" w14:textId="77777777" w:rsidR="003D688D" w:rsidRPr="00F17474" w:rsidRDefault="003D688D" w:rsidP="00603B6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B13F" w14:textId="77777777" w:rsidR="003D688D" w:rsidRPr="00F17474" w:rsidRDefault="003D688D" w:rsidP="00603B6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B140" w14:textId="77777777" w:rsidR="003D688D" w:rsidRPr="00F17474" w:rsidRDefault="003D688D" w:rsidP="00603B6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B141" w14:textId="77777777" w:rsidR="003D688D" w:rsidRPr="00F17474" w:rsidRDefault="003D688D" w:rsidP="00603B6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B142" w14:textId="77777777" w:rsidR="003D688D" w:rsidRPr="00F17474" w:rsidRDefault="003D688D" w:rsidP="00603B66">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B143" w14:textId="77777777" w:rsidR="003D688D" w:rsidRPr="00F17474" w:rsidRDefault="003D688D" w:rsidP="00603B66">
            <w:pPr>
              <w:rPr>
                <w:rFonts w:ascii="Cambria" w:hAnsi="Cambria" w:cs="Arial"/>
                <w:i/>
                <w:sz w:val="16"/>
                <w:szCs w:val="16"/>
                <w:lang w:val="en-GB"/>
              </w:rPr>
            </w:pPr>
            <w:r w:rsidRPr="00F17474">
              <w:rPr>
                <w:rFonts w:ascii="Cambria" w:hAnsi="Cambria" w:cs="Arial"/>
                <w:i/>
                <w:sz w:val="16"/>
                <w:szCs w:val="16"/>
                <w:lang w:val="en-GB"/>
              </w:rPr>
              <w:t>……</w:t>
            </w:r>
          </w:p>
          <w:p w14:paraId="3FCBB144" w14:textId="77777777" w:rsidR="003D688D" w:rsidRPr="00F17474" w:rsidRDefault="003D688D" w:rsidP="00603B66">
            <w:pPr>
              <w:rPr>
                <w:rFonts w:ascii="Cambria" w:hAnsi="Cambria" w:cs="Arial"/>
                <w:i/>
                <w:sz w:val="16"/>
                <w:szCs w:val="16"/>
                <w:lang w:val="en-GB"/>
              </w:rPr>
            </w:pPr>
            <w:r w:rsidRPr="00F17474">
              <w:rPr>
                <w:rFonts w:ascii="Cambria" w:hAnsi="Cambria" w:cs="Arial"/>
                <w:i/>
                <w:sz w:val="16"/>
                <w:szCs w:val="16"/>
                <w:lang w:val="en-GB"/>
              </w:rPr>
              <w:lastRenderedPageBreak/>
              <w:t>Others…</w:t>
            </w:r>
          </w:p>
          <w:p w14:paraId="3FCBB145" w14:textId="77777777" w:rsidR="003D688D" w:rsidRPr="00F17474" w:rsidRDefault="003D688D" w:rsidP="00603B66">
            <w:pPr>
              <w:rPr>
                <w:rFonts w:ascii="Cambria" w:hAnsi="Cambria" w:cs="Arial"/>
                <w:b/>
                <w:sz w:val="20"/>
                <w:szCs w:val="20"/>
                <w:lang w:val="en-GB"/>
              </w:rPr>
            </w:pPr>
            <w:r w:rsidRPr="00F17474">
              <w:rPr>
                <w:rFonts w:ascii="Cambria" w:hAnsi="Cambria" w:cs="Arial"/>
                <w:i/>
                <w:sz w:val="16"/>
                <w:szCs w:val="16"/>
                <w:lang w:val="en-GB"/>
              </w:rPr>
              <w:t>…….</w:t>
            </w:r>
          </w:p>
        </w:tc>
      </w:tr>
      <w:tr w:rsidR="003D688D" w:rsidRPr="00D44A7A" w14:paraId="3FCBB14C" w14:textId="77777777" w:rsidTr="00603B66">
        <w:tc>
          <w:tcPr>
            <w:tcW w:w="8472" w:type="dxa"/>
            <w:gridSpan w:val="2"/>
            <w:tcBorders>
              <w:bottom w:val="single" w:sz="4" w:space="0" w:color="auto"/>
            </w:tcBorders>
          </w:tcPr>
          <w:p w14:paraId="3FCBB147" w14:textId="77777777" w:rsidR="003D688D" w:rsidRDefault="003D688D" w:rsidP="00603B66">
            <w:pPr>
              <w:rPr>
                <w:rFonts w:ascii="Cambria" w:hAnsi="Cambria" w:cs="Arial"/>
                <w:color w:val="002060"/>
                <w:sz w:val="20"/>
                <w:szCs w:val="20"/>
                <w:lang w:val="en-GB"/>
              </w:rPr>
            </w:pPr>
            <w:r>
              <w:rPr>
                <w:rFonts w:ascii="Cambria" w:hAnsi="Cambria" w:cs="Arial"/>
                <w:color w:val="002060"/>
                <w:sz w:val="20"/>
                <w:szCs w:val="20"/>
                <w:lang w:val="en-GB"/>
              </w:rPr>
              <w:lastRenderedPageBreak/>
              <w:t>Working independently</w:t>
            </w:r>
          </w:p>
          <w:p w14:paraId="3FCBB148" w14:textId="77777777" w:rsidR="003D688D" w:rsidRDefault="003D688D" w:rsidP="00603B66">
            <w:pPr>
              <w:rPr>
                <w:rFonts w:ascii="Cambria" w:hAnsi="Cambria" w:cs="Arial"/>
                <w:color w:val="002060"/>
                <w:sz w:val="20"/>
                <w:szCs w:val="20"/>
                <w:lang w:val="en-GB"/>
              </w:rPr>
            </w:pPr>
            <w:r>
              <w:rPr>
                <w:rFonts w:ascii="Cambria" w:hAnsi="Cambria" w:cs="Arial"/>
                <w:color w:val="002060"/>
                <w:sz w:val="20"/>
                <w:szCs w:val="20"/>
                <w:lang w:val="en-GB"/>
              </w:rPr>
              <w:t>Team work</w:t>
            </w:r>
          </w:p>
          <w:p w14:paraId="3FCBB149" w14:textId="77777777" w:rsidR="003D688D" w:rsidRDefault="003D688D" w:rsidP="00603B66">
            <w:pPr>
              <w:rPr>
                <w:rFonts w:ascii="Cambria" w:hAnsi="Cambria" w:cs="Arial"/>
                <w:color w:val="002060"/>
                <w:sz w:val="20"/>
                <w:szCs w:val="20"/>
                <w:lang w:val="en-GB"/>
              </w:rPr>
            </w:pPr>
            <w:r>
              <w:rPr>
                <w:rFonts w:ascii="Cambria" w:hAnsi="Cambria" w:cs="Arial"/>
                <w:color w:val="002060"/>
                <w:sz w:val="20"/>
                <w:szCs w:val="20"/>
                <w:lang w:val="en-GB"/>
              </w:rPr>
              <w:t>Decision-making</w:t>
            </w:r>
          </w:p>
          <w:p w14:paraId="3FCBB14A" w14:textId="77777777" w:rsidR="003D688D" w:rsidRPr="00F17474" w:rsidRDefault="003D688D" w:rsidP="00603B66">
            <w:pPr>
              <w:rPr>
                <w:rFonts w:ascii="Cambria" w:hAnsi="Cambria" w:cs="Arial"/>
                <w:color w:val="002060"/>
                <w:sz w:val="20"/>
                <w:szCs w:val="20"/>
                <w:lang w:val="en-GB"/>
              </w:rPr>
            </w:pPr>
            <w:r w:rsidRPr="001709A5">
              <w:rPr>
                <w:rFonts w:ascii="Cambria" w:hAnsi="Cambria" w:cs="Arial"/>
                <w:color w:val="002060"/>
                <w:sz w:val="20"/>
                <w:szCs w:val="20"/>
                <w:lang w:val="en-GB"/>
              </w:rPr>
              <w:t>Production of free, creative and inductive thinking</w:t>
            </w:r>
          </w:p>
          <w:p w14:paraId="3FCBB14B" w14:textId="77777777" w:rsidR="003D688D" w:rsidRPr="00F17474" w:rsidRDefault="003D688D" w:rsidP="00603B66">
            <w:pPr>
              <w:widowControl w:val="0"/>
              <w:autoSpaceDE w:val="0"/>
              <w:autoSpaceDN w:val="0"/>
              <w:adjustRightInd w:val="0"/>
              <w:rPr>
                <w:rFonts w:ascii="Cambria" w:hAnsi="Cambria" w:cs="Arial"/>
                <w:i/>
                <w:sz w:val="16"/>
                <w:szCs w:val="16"/>
                <w:lang w:val="en-GB"/>
              </w:rPr>
            </w:pPr>
          </w:p>
        </w:tc>
      </w:tr>
    </w:tbl>
    <w:p w14:paraId="3FCBB14D" w14:textId="77777777" w:rsidR="003D688D" w:rsidRPr="00F17474" w:rsidRDefault="003D688D" w:rsidP="009F5541">
      <w:pPr>
        <w:widowControl w:val="0"/>
        <w:numPr>
          <w:ilvl w:val="0"/>
          <w:numId w:val="18"/>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3D688D" w:rsidRPr="00195EB8" w14:paraId="3FCBB15B" w14:textId="77777777" w:rsidTr="00603B66">
        <w:tc>
          <w:tcPr>
            <w:tcW w:w="8472" w:type="dxa"/>
          </w:tcPr>
          <w:p w14:paraId="3FCBB14E" w14:textId="77777777" w:rsidR="00E5752A" w:rsidRPr="00E5752A" w:rsidRDefault="00E5752A" w:rsidP="00E5752A">
            <w:pPr>
              <w:spacing w:after="50" w:line="312" w:lineRule="atLeast"/>
              <w:rPr>
                <w:rFonts w:ascii="Cambria" w:hAnsi="Cambria" w:cs="Arial"/>
                <w:color w:val="002060"/>
                <w:sz w:val="20"/>
                <w:szCs w:val="20"/>
                <w:lang w:val="en-US"/>
              </w:rPr>
            </w:pPr>
            <w:r w:rsidRPr="00E5752A">
              <w:rPr>
                <w:rFonts w:ascii="Cambria" w:hAnsi="Cambria" w:cs="Arial"/>
                <w:color w:val="002060"/>
                <w:sz w:val="20"/>
                <w:szCs w:val="20"/>
                <w:lang w:val="en-US"/>
              </w:rPr>
              <w:t xml:space="preserve">1. Introductory concepts-definitions-theorems-properties of functions of </w:t>
            </w:r>
            <w:r>
              <w:rPr>
                <w:rFonts w:ascii="Cambria" w:hAnsi="Cambria" w:cs="Arial"/>
                <w:color w:val="002060"/>
                <w:sz w:val="20"/>
                <w:szCs w:val="20"/>
                <w:lang w:val="en-US"/>
              </w:rPr>
              <w:t>one</w:t>
            </w:r>
            <w:r w:rsidRPr="00E5752A">
              <w:rPr>
                <w:rFonts w:ascii="Cambria" w:hAnsi="Cambria" w:cs="Arial"/>
                <w:color w:val="002060"/>
                <w:sz w:val="20"/>
                <w:szCs w:val="20"/>
                <w:lang w:val="en-US"/>
              </w:rPr>
              <w:t xml:space="preserve"> real variable.</w:t>
            </w:r>
          </w:p>
          <w:p w14:paraId="3FCBB14F" w14:textId="77777777" w:rsidR="00E5752A" w:rsidRPr="00E5752A" w:rsidRDefault="00E5752A" w:rsidP="00E5752A">
            <w:pPr>
              <w:spacing w:after="50" w:line="312" w:lineRule="atLeast"/>
              <w:rPr>
                <w:rFonts w:ascii="Cambria" w:hAnsi="Cambria" w:cs="Arial"/>
                <w:color w:val="002060"/>
                <w:sz w:val="20"/>
                <w:szCs w:val="20"/>
                <w:lang w:val="en-US"/>
              </w:rPr>
            </w:pPr>
            <w:r w:rsidRPr="00E5752A">
              <w:rPr>
                <w:rFonts w:ascii="Cambria" w:hAnsi="Cambria" w:cs="Arial"/>
                <w:color w:val="002060"/>
                <w:sz w:val="20"/>
                <w:szCs w:val="20"/>
                <w:lang w:val="en-US"/>
              </w:rPr>
              <w:t>2. Derivative of a function of one variable.</w:t>
            </w:r>
          </w:p>
          <w:p w14:paraId="3FCBB150" w14:textId="77777777" w:rsidR="00E5752A" w:rsidRPr="00E5752A" w:rsidRDefault="00E5752A" w:rsidP="00E5752A">
            <w:pPr>
              <w:spacing w:after="50" w:line="312" w:lineRule="atLeast"/>
              <w:rPr>
                <w:rFonts w:ascii="Cambria" w:hAnsi="Cambria" w:cs="Arial"/>
                <w:color w:val="002060"/>
                <w:sz w:val="20"/>
                <w:szCs w:val="20"/>
                <w:lang w:val="en-US"/>
              </w:rPr>
            </w:pPr>
            <w:r w:rsidRPr="00E5752A">
              <w:rPr>
                <w:rFonts w:ascii="Cambria" w:hAnsi="Cambria" w:cs="Arial"/>
                <w:color w:val="002060"/>
                <w:sz w:val="20"/>
                <w:szCs w:val="20"/>
                <w:lang w:val="en-US"/>
              </w:rPr>
              <w:t>3. Derivative applications: Monotonicity – Extremities, convexity - turning points, asymptotes, function study. Financial applications.</w:t>
            </w:r>
          </w:p>
          <w:p w14:paraId="3FCBB151" w14:textId="77777777" w:rsidR="00E5752A" w:rsidRPr="00E5752A" w:rsidRDefault="00E5752A" w:rsidP="00E5752A">
            <w:pPr>
              <w:spacing w:after="50" w:line="312" w:lineRule="atLeast"/>
              <w:rPr>
                <w:rFonts w:ascii="Cambria" w:hAnsi="Cambria" w:cs="Arial"/>
                <w:color w:val="002060"/>
                <w:sz w:val="20"/>
                <w:szCs w:val="20"/>
                <w:lang w:val="en-US"/>
              </w:rPr>
            </w:pPr>
            <w:r w:rsidRPr="00E5752A">
              <w:rPr>
                <w:rFonts w:ascii="Cambria" w:hAnsi="Cambria" w:cs="Arial"/>
                <w:color w:val="002060"/>
                <w:sz w:val="20"/>
                <w:szCs w:val="20"/>
                <w:lang w:val="en-US"/>
              </w:rPr>
              <w:t>4. Function integral. Integration techniques and financial applications of integrations.</w:t>
            </w:r>
          </w:p>
          <w:p w14:paraId="3FCBB152" w14:textId="77777777" w:rsidR="00E5752A" w:rsidRPr="00E5752A" w:rsidRDefault="00E5752A" w:rsidP="00E5752A">
            <w:pPr>
              <w:spacing w:after="50" w:line="312" w:lineRule="atLeast"/>
              <w:rPr>
                <w:rFonts w:ascii="Cambria" w:hAnsi="Cambria" w:cs="Arial"/>
                <w:color w:val="002060"/>
                <w:sz w:val="20"/>
                <w:szCs w:val="20"/>
                <w:lang w:val="en-US"/>
              </w:rPr>
            </w:pPr>
            <w:r w:rsidRPr="00E5752A">
              <w:rPr>
                <w:rFonts w:ascii="Cambria" w:hAnsi="Cambria" w:cs="Arial"/>
                <w:color w:val="002060"/>
                <w:sz w:val="20"/>
                <w:szCs w:val="20"/>
                <w:lang w:val="en-US"/>
              </w:rPr>
              <w:t>5. Matrix theory: Definitions, types and operations. Determinants: definition and properties. Inverse table.</w:t>
            </w:r>
          </w:p>
          <w:p w14:paraId="3FCBB153" w14:textId="77777777" w:rsidR="003D688D" w:rsidRDefault="00E5752A" w:rsidP="00E5752A">
            <w:pPr>
              <w:spacing w:after="50" w:line="312" w:lineRule="atLeast"/>
              <w:jc w:val="both"/>
              <w:rPr>
                <w:rFonts w:ascii="Cambria" w:hAnsi="Cambria" w:cs="Arial"/>
                <w:color w:val="002060"/>
                <w:sz w:val="20"/>
                <w:szCs w:val="20"/>
                <w:lang w:val="en-US"/>
              </w:rPr>
            </w:pPr>
            <w:r w:rsidRPr="00E5752A">
              <w:rPr>
                <w:rFonts w:ascii="Cambria" w:hAnsi="Cambria" w:cs="Arial"/>
                <w:color w:val="002060"/>
                <w:sz w:val="20"/>
                <w:szCs w:val="20"/>
                <w:lang w:val="en-US"/>
              </w:rPr>
              <w:t>6. Methods of solving quadratic linear systems. Complex methods for solving linear systems.</w:t>
            </w:r>
          </w:p>
          <w:p w14:paraId="3FCBB154" w14:textId="77777777" w:rsidR="00E5752A" w:rsidRPr="00E5752A" w:rsidRDefault="00E5752A" w:rsidP="00E5752A">
            <w:pPr>
              <w:spacing w:after="50" w:line="312" w:lineRule="atLeast"/>
              <w:rPr>
                <w:rFonts w:ascii="Cambria" w:hAnsi="Cambria" w:cs="Arial"/>
                <w:color w:val="002060"/>
                <w:sz w:val="20"/>
                <w:szCs w:val="20"/>
                <w:lang w:val="en-US"/>
              </w:rPr>
            </w:pPr>
            <w:r w:rsidRPr="00E5752A">
              <w:rPr>
                <w:rFonts w:ascii="Cambria" w:hAnsi="Cambria" w:cs="Arial"/>
                <w:color w:val="002060"/>
                <w:sz w:val="20"/>
                <w:szCs w:val="20"/>
                <w:lang w:val="en-US"/>
              </w:rPr>
              <w:t>7. Applications of solving linear systems.</w:t>
            </w:r>
          </w:p>
          <w:p w14:paraId="3FCBB155" w14:textId="77777777" w:rsidR="00E5752A" w:rsidRPr="00E5752A" w:rsidRDefault="00E5752A" w:rsidP="00E5752A">
            <w:pPr>
              <w:spacing w:after="50" w:line="312" w:lineRule="atLeast"/>
              <w:rPr>
                <w:rFonts w:ascii="Cambria" w:hAnsi="Cambria" w:cs="Arial"/>
                <w:color w:val="002060"/>
                <w:sz w:val="20"/>
                <w:szCs w:val="20"/>
                <w:lang w:val="en-US"/>
              </w:rPr>
            </w:pPr>
            <w:r w:rsidRPr="00E5752A">
              <w:rPr>
                <w:rFonts w:ascii="Cambria" w:hAnsi="Cambria" w:cs="Arial"/>
                <w:color w:val="002060"/>
                <w:sz w:val="20"/>
                <w:szCs w:val="20"/>
                <w:lang w:val="en-US"/>
              </w:rPr>
              <w:t>8. Functions of several variables. Partial derivative of many variables. Partial derivatives of complex functions.</w:t>
            </w:r>
          </w:p>
          <w:p w14:paraId="3FCBB156" w14:textId="77777777" w:rsidR="00E5752A" w:rsidRPr="00E5752A" w:rsidRDefault="00E5752A" w:rsidP="00E5752A">
            <w:pPr>
              <w:spacing w:after="50" w:line="312" w:lineRule="atLeast"/>
              <w:rPr>
                <w:rFonts w:ascii="Cambria" w:hAnsi="Cambria" w:cs="Arial"/>
                <w:color w:val="002060"/>
                <w:sz w:val="20"/>
                <w:szCs w:val="20"/>
                <w:lang w:val="en-US"/>
              </w:rPr>
            </w:pPr>
            <w:r w:rsidRPr="00E5752A">
              <w:rPr>
                <w:rFonts w:ascii="Cambria" w:hAnsi="Cambria" w:cs="Arial"/>
                <w:color w:val="002060"/>
                <w:sz w:val="20"/>
                <w:szCs w:val="20"/>
                <w:lang w:val="en-US"/>
              </w:rPr>
              <w:t>9. Total differential. Applications in finance.</w:t>
            </w:r>
          </w:p>
          <w:p w14:paraId="3FCBB157" w14:textId="77777777" w:rsidR="00E5752A" w:rsidRPr="00E5752A" w:rsidRDefault="00E5752A" w:rsidP="00E5752A">
            <w:pPr>
              <w:spacing w:after="50" w:line="312" w:lineRule="atLeast"/>
              <w:rPr>
                <w:rFonts w:ascii="Cambria" w:hAnsi="Cambria" w:cs="Arial"/>
                <w:color w:val="002060"/>
                <w:sz w:val="20"/>
                <w:szCs w:val="20"/>
                <w:lang w:val="en-US"/>
              </w:rPr>
            </w:pPr>
            <w:r w:rsidRPr="00E5752A">
              <w:rPr>
                <w:rFonts w:ascii="Cambria" w:hAnsi="Cambria" w:cs="Arial"/>
                <w:color w:val="002060"/>
                <w:sz w:val="20"/>
                <w:szCs w:val="20"/>
                <w:lang w:val="en-US"/>
              </w:rPr>
              <w:t>10. Basic definitions of financial mathematics. Simple capitalization. Compounding or compounding.</w:t>
            </w:r>
          </w:p>
          <w:p w14:paraId="3FCBB158" w14:textId="77777777" w:rsidR="00E5752A" w:rsidRPr="00E5752A" w:rsidRDefault="00E5752A" w:rsidP="00E5752A">
            <w:pPr>
              <w:spacing w:after="50" w:line="312" w:lineRule="atLeast"/>
              <w:rPr>
                <w:rFonts w:ascii="Cambria" w:hAnsi="Cambria" w:cs="Arial"/>
                <w:color w:val="002060"/>
                <w:sz w:val="20"/>
                <w:szCs w:val="20"/>
                <w:lang w:val="en-US"/>
              </w:rPr>
            </w:pPr>
            <w:r w:rsidRPr="00E5752A">
              <w:rPr>
                <w:rFonts w:ascii="Cambria" w:hAnsi="Cambria" w:cs="Arial"/>
                <w:color w:val="002060"/>
                <w:sz w:val="20"/>
                <w:szCs w:val="20"/>
                <w:lang w:val="en-US"/>
              </w:rPr>
              <w:t xml:space="preserve">11. Introductory concepts in </w:t>
            </w:r>
            <w:r w:rsidR="007F1646">
              <w:rPr>
                <w:rFonts w:ascii="Cambria" w:hAnsi="Cambria" w:cs="Arial"/>
                <w:color w:val="002060"/>
                <w:sz w:val="20"/>
                <w:szCs w:val="20"/>
                <w:lang w:val="en-US"/>
              </w:rPr>
              <w:t>Annuities</w:t>
            </w:r>
            <w:r w:rsidRPr="00E5752A">
              <w:rPr>
                <w:rFonts w:ascii="Cambria" w:hAnsi="Cambria" w:cs="Arial"/>
                <w:color w:val="002060"/>
                <w:sz w:val="20"/>
                <w:szCs w:val="20"/>
                <w:lang w:val="en-US"/>
              </w:rPr>
              <w:t>. Solving complex rand problems.</w:t>
            </w:r>
          </w:p>
          <w:p w14:paraId="3FCBB159" w14:textId="77777777" w:rsidR="00E5752A" w:rsidRPr="00E5752A" w:rsidRDefault="00E5752A" w:rsidP="00E5752A">
            <w:pPr>
              <w:spacing w:after="50" w:line="312" w:lineRule="atLeast"/>
              <w:rPr>
                <w:rFonts w:ascii="Cambria" w:hAnsi="Cambria" w:cs="Arial"/>
                <w:color w:val="002060"/>
                <w:sz w:val="20"/>
                <w:szCs w:val="20"/>
                <w:lang w:val="en-US"/>
              </w:rPr>
            </w:pPr>
            <w:r w:rsidRPr="00E5752A">
              <w:rPr>
                <w:rFonts w:ascii="Cambria" w:hAnsi="Cambria" w:cs="Arial"/>
                <w:color w:val="002060"/>
                <w:sz w:val="20"/>
                <w:szCs w:val="20"/>
                <w:lang w:val="en-US"/>
              </w:rPr>
              <w:t>12. Loans, repayment systems. Variable rate loans.</w:t>
            </w:r>
          </w:p>
          <w:p w14:paraId="3FCBB15A" w14:textId="77777777" w:rsidR="00E5752A" w:rsidRPr="00E5752A" w:rsidRDefault="00E5752A" w:rsidP="00E5752A">
            <w:pPr>
              <w:spacing w:after="50" w:line="312" w:lineRule="atLeast"/>
              <w:jc w:val="both"/>
              <w:rPr>
                <w:rFonts w:ascii="Cambria" w:hAnsi="Cambria" w:cs="Arial"/>
                <w:color w:val="002060"/>
                <w:sz w:val="20"/>
                <w:szCs w:val="20"/>
              </w:rPr>
            </w:pPr>
            <w:r w:rsidRPr="00E5752A">
              <w:rPr>
                <w:rFonts w:ascii="Cambria" w:hAnsi="Cambria" w:cs="Arial"/>
                <w:color w:val="002060"/>
                <w:sz w:val="20"/>
                <w:szCs w:val="20"/>
                <w:lang w:val="en-US"/>
              </w:rPr>
              <w:t>13. Financial applications.</w:t>
            </w:r>
          </w:p>
        </w:tc>
      </w:tr>
    </w:tbl>
    <w:p w14:paraId="3FCBB15C" w14:textId="77777777" w:rsidR="003D688D" w:rsidRPr="00F17474" w:rsidRDefault="003D688D" w:rsidP="009F5541">
      <w:pPr>
        <w:widowControl w:val="0"/>
        <w:numPr>
          <w:ilvl w:val="0"/>
          <w:numId w:val="18"/>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3D688D" w:rsidRPr="00D44A7A" w14:paraId="3FCBB15F" w14:textId="77777777" w:rsidTr="00603B66">
        <w:tc>
          <w:tcPr>
            <w:tcW w:w="3306" w:type="dxa"/>
            <w:shd w:val="clear" w:color="auto" w:fill="DDD9C3"/>
          </w:tcPr>
          <w:p w14:paraId="3FCBB15D" w14:textId="77777777" w:rsidR="003D688D" w:rsidRPr="00F17474" w:rsidRDefault="003D688D" w:rsidP="00603B66">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B15E" w14:textId="77777777" w:rsidR="003D688D" w:rsidRPr="00F17474" w:rsidRDefault="003D688D" w:rsidP="00603B66">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3D688D" w:rsidRPr="00D44A7A" w14:paraId="3FCBB163" w14:textId="77777777" w:rsidTr="00603B66">
        <w:tc>
          <w:tcPr>
            <w:tcW w:w="3306" w:type="dxa"/>
            <w:shd w:val="clear" w:color="auto" w:fill="DDD9C3"/>
          </w:tcPr>
          <w:p w14:paraId="3FCBB160" w14:textId="77777777" w:rsidR="003D688D" w:rsidRPr="00F17474" w:rsidRDefault="003D688D" w:rsidP="00603B66">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B161" w14:textId="77777777" w:rsidR="003D688D" w:rsidRDefault="003D688D" w:rsidP="00603B66">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B162" w14:textId="77777777" w:rsidR="003D688D" w:rsidRPr="0042603B" w:rsidRDefault="003D688D" w:rsidP="00603B66">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3D688D" w:rsidRPr="006403CB" w14:paraId="3FCBB18C" w14:textId="77777777" w:rsidTr="00603B66">
        <w:tc>
          <w:tcPr>
            <w:tcW w:w="3306" w:type="dxa"/>
            <w:shd w:val="clear" w:color="auto" w:fill="DDD9C3"/>
          </w:tcPr>
          <w:p w14:paraId="3FCBB164" w14:textId="77777777" w:rsidR="003D688D" w:rsidRPr="00F17474" w:rsidRDefault="003D688D" w:rsidP="00603B66">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B165" w14:textId="77777777" w:rsidR="003D688D" w:rsidRPr="00F17474" w:rsidRDefault="003D688D" w:rsidP="00603B66">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B166" w14:textId="77777777" w:rsidR="003D688D" w:rsidRPr="00F17474" w:rsidRDefault="003D688D" w:rsidP="00603B66">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B167" w14:textId="77777777" w:rsidR="003D688D" w:rsidRPr="00F17474" w:rsidRDefault="003D688D" w:rsidP="00603B66">
            <w:pPr>
              <w:jc w:val="both"/>
              <w:rPr>
                <w:rFonts w:ascii="Cambria" w:hAnsi="Cambria" w:cs="Arial"/>
                <w:i/>
                <w:sz w:val="16"/>
                <w:szCs w:val="16"/>
                <w:lang w:val="en-GB"/>
              </w:rPr>
            </w:pPr>
          </w:p>
          <w:p w14:paraId="3FCBB168" w14:textId="77777777" w:rsidR="003D688D" w:rsidRPr="00F17474" w:rsidRDefault="003D688D" w:rsidP="00603B66">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3D688D" w:rsidRPr="006403CB" w14:paraId="3FCBB16B" w14:textId="77777777" w:rsidTr="00603B66">
              <w:tc>
                <w:tcPr>
                  <w:tcW w:w="2467" w:type="dxa"/>
                  <w:shd w:val="clear" w:color="auto" w:fill="DDD9C3"/>
                  <w:vAlign w:val="center"/>
                </w:tcPr>
                <w:p w14:paraId="3FCBB169" w14:textId="77777777" w:rsidR="003D688D" w:rsidRPr="00F17474" w:rsidRDefault="003D688D" w:rsidP="00603B66">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B16A" w14:textId="77777777" w:rsidR="003D688D" w:rsidRPr="00F17474" w:rsidRDefault="003D688D" w:rsidP="00603B66">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3D688D" w:rsidRPr="006403CB" w14:paraId="3FCBB16E" w14:textId="77777777" w:rsidTr="00603B66">
              <w:tc>
                <w:tcPr>
                  <w:tcW w:w="2467" w:type="dxa"/>
                  <w:vAlign w:val="center"/>
                </w:tcPr>
                <w:p w14:paraId="3FCBB16C" w14:textId="77777777" w:rsidR="003D688D" w:rsidRPr="0042603B" w:rsidRDefault="003D688D" w:rsidP="00603B66">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B16D" w14:textId="77777777" w:rsidR="003D688D" w:rsidRPr="0042603B" w:rsidRDefault="003D688D" w:rsidP="00603B66">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3D688D" w:rsidRPr="006403CB" w14:paraId="3FCBB171" w14:textId="77777777" w:rsidTr="00603B66">
              <w:tc>
                <w:tcPr>
                  <w:tcW w:w="2467" w:type="dxa"/>
                  <w:vAlign w:val="center"/>
                </w:tcPr>
                <w:p w14:paraId="3FCBB16F" w14:textId="77777777" w:rsidR="003D688D" w:rsidRPr="0042603B" w:rsidRDefault="003D688D" w:rsidP="00603B66">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practice work</w:t>
                  </w:r>
                  <w:r>
                    <w:rPr>
                      <w:rFonts w:ascii="Arial Unicode MS" w:eastAsia="Arial Unicode MS" w:hAnsi="Arial Unicode MS" w:cs="Arial Unicode MS"/>
                      <w:color w:val="002060"/>
                      <w:sz w:val="16"/>
                      <w:lang w:val="en-GB"/>
                    </w:rPr>
                    <w:t>s</w:t>
                  </w:r>
                </w:p>
              </w:tc>
              <w:tc>
                <w:tcPr>
                  <w:tcW w:w="2468" w:type="dxa"/>
                  <w:vAlign w:val="center"/>
                </w:tcPr>
                <w:p w14:paraId="3FCBB170" w14:textId="77777777" w:rsidR="003D688D" w:rsidRPr="0042603B" w:rsidRDefault="003D688D" w:rsidP="00603B66">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3D688D" w:rsidRPr="006403CB" w14:paraId="3FCBB174" w14:textId="77777777" w:rsidTr="00603B66">
              <w:tc>
                <w:tcPr>
                  <w:tcW w:w="2467" w:type="dxa"/>
                  <w:vAlign w:val="center"/>
                </w:tcPr>
                <w:p w14:paraId="3FCBB172" w14:textId="77777777" w:rsidR="003D688D" w:rsidRPr="0042603B" w:rsidRDefault="003D688D" w:rsidP="00603B66">
                  <w:pPr>
                    <w:rPr>
                      <w:rFonts w:ascii="Arial Unicode MS" w:eastAsia="Arial Unicode MS" w:hAnsi="Arial Unicode MS" w:cs="Arial Unicode MS"/>
                      <w:color w:val="002060"/>
                      <w:sz w:val="16"/>
                      <w:lang w:val="en-GB"/>
                    </w:rPr>
                  </w:pPr>
                </w:p>
              </w:tc>
              <w:tc>
                <w:tcPr>
                  <w:tcW w:w="2468" w:type="dxa"/>
                  <w:vAlign w:val="center"/>
                </w:tcPr>
                <w:p w14:paraId="3FCBB173" w14:textId="77777777" w:rsidR="003D688D" w:rsidRPr="0042603B" w:rsidRDefault="003D688D" w:rsidP="00603B66">
                  <w:pPr>
                    <w:jc w:val="center"/>
                    <w:rPr>
                      <w:rFonts w:ascii="Arial Unicode MS" w:eastAsia="Arial Unicode MS" w:hAnsi="Arial Unicode MS" w:cs="Arial Unicode MS"/>
                      <w:color w:val="002060"/>
                      <w:sz w:val="16"/>
                      <w:lang w:val="en-GB"/>
                    </w:rPr>
                  </w:pPr>
                </w:p>
              </w:tc>
            </w:tr>
            <w:tr w:rsidR="003D688D" w:rsidRPr="006403CB" w14:paraId="3FCBB177" w14:textId="77777777" w:rsidTr="00603B66">
              <w:tc>
                <w:tcPr>
                  <w:tcW w:w="2467" w:type="dxa"/>
                  <w:vAlign w:val="center"/>
                </w:tcPr>
                <w:p w14:paraId="3FCBB175" w14:textId="77777777" w:rsidR="003D688D" w:rsidRPr="0042603B" w:rsidRDefault="003D688D" w:rsidP="00603B66">
                  <w:pPr>
                    <w:rPr>
                      <w:rFonts w:ascii="Arial Unicode MS" w:eastAsia="Arial Unicode MS" w:hAnsi="Arial Unicode MS" w:cs="Arial Unicode MS"/>
                      <w:color w:val="002060"/>
                      <w:sz w:val="16"/>
                      <w:lang w:val="en-GB"/>
                    </w:rPr>
                  </w:pPr>
                </w:p>
              </w:tc>
              <w:tc>
                <w:tcPr>
                  <w:tcW w:w="2468" w:type="dxa"/>
                  <w:vAlign w:val="center"/>
                </w:tcPr>
                <w:p w14:paraId="3FCBB176" w14:textId="77777777" w:rsidR="003D688D" w:rsidRPr="0042603B" w:rsidRDefault="003D688D" w:rsidP="00603B66">
                  <w:pPr>
                    <w:jc w:val="center"/>
                    <w:rPr>
                      <w:rFonts w:ascii="Arial Unicode MS" w:eastAsia="Arial Unicode MS" w:hAnsi="Arial Unicode MS" w:cs="Arial Unicode MS"/>
                      <w:color w:val="002060"/>
                      <w:sz w:val="16"/>
                      <w:lang w:val="en-GB"/>
                    </w:rPr>
                  </w:pPr>
                </w:p>
              </w:tc>
            </w:tr>
            <w:tr w:rsidR="003D688D" w:rsidRPr="006403CB" w14:paraId="3FCBB17A" w14:textId="77777777" w:rsidTr="00603B66">
              <w:tc>
                <w:tcPr>
                  <w:tcW w:w="2467" w:type="dxa"/>
                  <w:vAlign w:val="center"/>
                </w:tcPr>
                <w:p w14:paraId="3FCBB178" w14:textId="77777777" w:rsidR="003D688D" w:rsidRPr="0042603B" w:rsidRDefault="003D688D" w:rsidP="00603B66">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B179" w14:textId="77777777" w:rsidR="003D688D" w:rsidRPr="0042603B" w:rsidRDefault="003D688D" w:rsidP="00603B66">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66</w:t>
                  </w:r>
                </w:p>
              </w:tc>
            </w:tr>
            <w:tr w:rsidR="003D688D" w:rsidRPr="006403CB" w14:paraId="3FCBB17D" w14:textId="77777777" w:rsidTr="00603B66">
              <w:tc>
                <w:tcPr>
                  <w:tcW w:w="2467" w:type="dxa"/>
                  <w:vAlign w:val="center"/>
                </w:tcPr>
                <w:p w14:paraId="3FCBB17B" w14:textId="77777777" w:rsidR="003D688D" w:rsidRPr="0042603B" w:rsidRDefault="003D688D" w:rsidP="00603B66">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B17C" w14:textId="77777777" w:rsidR="003D688D" w:rsidRPr="0042603B" w:rsidRDefault="003D688D" w:rsidP="00603B66">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3D688D" w:rsidRPr="006403CB" w14:paraId="3FCBB180" w14:textId="77777777" w:rsidTr="00603B66">
              <w:tc>
                <w:tcPr>
                  <w:tcW w:w="2467" w:type="dxa"/>
                  <w:vAlign w:val="center"/>
                </w:tcPr>
                <w:p w14:paraId="3FCBB17E" w14:textId="77777777" w:rsidR="003D688D" w:rsidRPr="0042603B" w:rsidRDefault="003D688D" w:rsidP="00603B66">
                  <w:pPr>
                    <w:rPr>
                      <w:rFonts w:ascii="Arial Unicode MS" w:eastAsia="Arial Unicode MS" w:hAnsi="Arial Unicode MS" w:cs="Arial Unicode MS"/>
                      <w:color w:val="002060"/>
                      <w:sz w:val="16"/>
                      <w:lang w:val="en-GB"/>
                    </w:rPr>
                  </w:pPr>
                </w:p>
              </w:tc>
              <w:tc>
                <w:tcPr>
                  <w:tcW w:w="2468" w:type="dxa"/>
                  <w:vAlign w:val="center"/>
                </w:tcPr>
                <w:p w14:paraId="3FCBB17F" w14:textId="77777777" w:rsidR="003D688D" w:rsidRPr="0042603B" w:rsidRDefault="003D688D" w:rsidP="00603B66">
                  <w:pPr>
                    <w:jc w:val="center"/>
                    <w:rPr>
                      <w:rFonts w:ascii="Arial Unicode MS" w:eastAsia="Arial Unicode MS" w:hAnsi="Arial Unicode MS" w:cs="Arial Unicode MS"/>
                      <w:color w:val="002060"/>
                      <w:sz w:val="16"/>
                      <w:lang w:val="en-GB"/>
                    </w:rPr>
                  </w:pPr>
                </w:p>
              </w:tc>
            </w:tr>
            <w:tr w:rsidR="003D688D" w:rsidRPr="006403CB" w14:paraId="3FCBB183" w14:textId="77777777" w:rsidTr="00603B66">
              <w:tc>
                <w:tcPr>
                  <w:tcW w:w="2467" w:type="dxa"/>
                  <w:vAlign w:val="center"/>
                </w:tcPr>
                <w:p w14:paraId="3FCBB181" w14:textId="77777777" w:rsidR="003D688D" w:rsidRPr="0042603B" w:rsidRDefault="003D688D" w:rsidP="00603B66">
                  <w:pPr>
                    <w:rPr>
                      <w:rFonts w:ascii="Arial Unicode MS" w:eastAsia="Arial Unicode MS" w:hAnsi="Arial Unicode MS" w:cs="Arial Unicode MS"/>
                      <w:color w:val="002060"/>
                      <w:sz w:val="16"/>
                      <w:lang w:val="en-GB"/>
                    </w:rPr>
                  </w:pPr>
                </w:p>
              </w:tc>
              <w:tc>
                <w:tcPr>
                  <w:tcW w:w="2468" w:type="dxa"/>
                  <w:vAlign w:val="center"/>
                </w:tcPr>
                <w:p w14:paraId="3FCBB182" w14:textId="77777777" w:rsidR="003D688D" w:rsidRPr="0042603B" w:rsidRDefault="003D688D" w:rsidP="00603B66">
                  <w:pPr>
                    <w:jc w:val="center"/>
                    <w:rPr>
                      <w:rFonts w:ascii="Arial Unicode MS" w:eastAsia="Arial Unicode MS" w:hAnsi="Arial Unicode MS" w:cs="Arial Unicode MS"/>
                      <w:color w:val="002060"/>
                      <w:sz w:val="16"/>
                      <w:lang w:val="en-GB"/>
                    </w:rPr>
                  </w:pPr>
                </w:p>
              </w:tc>
            </w:tr>
            <w:tr w:rsidR="003D688D" w:rsidRPr="006403CB" w14:paraId="3FCBB186" w14:textId="77777777" w:rsidTr="00603B66">
              <w:tc>
                <w:tcPr>
                  <w:tcW w:w="2467" w:type="dxa"/>
                  <w:vAlign w:val="center"/>
                </w:tcPr>
                <w:p w14:paraId="3FCBB184" w14:textId="77777777" w:rsidR="003D688D" w:rsidRPr="0042603B" w:rsidRDefault="003D688D" w:rsidP="00603B66">
                  <w:pPr>
                    <w:rPr>
                      <w:rFonts w:ascii="Arial Unicode MS" w:eastAsia="Arial Unicode MS" w:hAnsi="Arial Unicode MS" w:cs="Arial Unicode MS"/>
                      <w:color w:val="002060"/>
                      <w:sz w:val="16"/>
                      <w:lang w:val="en-GB"/>
                    </w:rPr>
                  </w:pPr>
                </w:p>
              </w:tc>
              <w:tc>
                <w:tcPr>
                  <w:tcW w:w="2468" w:type="dxa"/>
                  <w:vAlign w:val="center"/>
                </w:tcPr>
                <w:p w14:paraId="3FCBB185" w14:textId="77777777" w:rsidR="003D688D" w:rsidRPr="0042603B" w:rsidRDefault="003D688D" w:rsidP="00603B66">
                  <w:pPr>
                    <w:jc w:val="center"/>
                    <w:rPr>
                      <w:rFonts w:ascii="Arial Unicode MS" w:eastAsia="Arial Unicode MS" w:hAnsi="Arial Unicode MS" w:cs="Arial Unicode MS"/>
                      <w:color w:val="002060"/>
                      <w:sz w:val="16"/>
                      <w:lang w:val="en-GB"/>
                    </w:rPr>
                  </w:pPr>
                </w:p>
              </w:tc>
            </w:tr>
            <w:tr w:rsidR="003D688D" w:rsidRPr="006403CB" w14:paraId="3FCBB18A" w14:textId="77777777" w:rsidTr="00603B66">
              <w:tc>
                <w:tcPr>
                  <w:tcW w:w="2467" w:type="dxa"/>
                </w:tcPr>
                <w:p w14:paraId="3FCBB187" w14:textId="77777777" w:rsidR="003D688D" w:rsidRDefault="003D688D" w:rsidP="00603B66">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B188" w14:textId="77777777" w:rsidR="003D688D" w:rsidRPr="000E4183" w:rsidRDefault="003D688D" w:rsidP="00603B66">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B189" w14:textId="77777777" w:rsidR="003D688D" w:rsidRPr="000E4183" w:rsidRDefault="003D688D" w:rsidP="00603B66">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125</w:t>
                  </w:r>
                </w:p>
              </w:tc>
            </w:tr>
          </w:tbl>
          <w:p w14:paraId="3FCBB18B" w14:textId="77777777" w:rsidR="003D688D" w:rsidRPr="00F17474" w:rsidRDefault="003D688D" w:rsidP="00603B66">
            <w:pPr>
              <w:rPr>
                <w:rFonts w:ascii="Cambria" w:hAnsi="Cambria" w:cs="Tahoma"/>
                <w:lang w:val="en-GB"/>
              </w:rPr>
            </w:pPr>
          </w:p>
        </w:tc>
      </w:tr>
      <w:tr w:rsidR="003D688D" w:rsidRPr="00D44A7A" w14:paraId="3FCBB1A1" w14:textId="77777777" w:rsidTr="00603B66">
        <w:tc>
          <w:tcPr>
            <w:tcW w:w="3306" w:type="dxa"/>
          </w:tcPr>
          <w:p w14:paraId="3FCBB18D" w14:textId="77777777" w:rsidR="003D688D" w:rsidRPr="00F17474" w:rsidRDefault="003D688D" w:rsidP="00603B66">
            <w:pPr>
              <w:jc w:val="right"/>
              <w:rPr>
                <w:rFonts w:ascii="Cambria" w:hAnsi="Cambria" w:cs="Arial"/>
                <w:b/>
                <w:sz w:val="20"/>
                <w:szCs w:val="20"/>
                <w:lang w:val="en-GB"/>
              </w:rPr>
            </w:pPr>
            <w:r w:rsidRPr="00F17474">
              <w:rPr>
                <w:rFonts w:ascii="Cambria" w:hAnsi="Cambria" w:cs="Arial"/>
                <w:b/>
                <w:sz w:val="20"/>
                <w:szCs w:val="20"/>
                <w:lang w:val="en-GB"/>
              </w:rPr>
              <w:lastRenderedPageBreak/>
              <w:t>STUDENT PERFORMANCE EVALUATION</w:t>
            </w:r>
          </w:p>
          <w:p w14:paraId="3FCBB18E" w14:textId="77777777" w:rsidR="003D688D" w:rsidRPr="00F17474" w:rsidRDefault="003D688D" w:rsidP="00603B66">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B18F" w14:textId="77777777" w:rsidR="003D688D" w:rsidRPr="00F17474" w:rsidRDefault="003D688D" w:rsidP="00603B66">
            <w:pPr>
              <w:jc w:val="both"/>
              <w:rPr>
                <w:rFonts w:ascii="Cambria" w:hAnsi="Cambria" w:cs="Arial"/>
                <w:i/>
                <w:sz w:val="16"/>
                <w:szCs w:val="16"/>
                <w:lang w:val="en-GB"/>
              </w:rPr>
            </w:pPr>
          </w:p>
          <w:p w14:paraId="3FCBB190" w14:textId="77777777" w:rsidR="003D688D" w:rsidRPr="00F17474" w:rsidRDefault="003D688D" w:rsidP="00603B66">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B191" w14:textId="77777777" w:rsidR="003D688D" w:rsidRPr="00F17474" w:rsidRDefault="003D688D" w:rsidP="00603B66">
            <w:pPr>
              <w:jc w:val="both"/>
              <w:rPr>
                <w:rFonts w:ascii="Cambria" w:hAnsi="Cambria" w:cs="Arial"/>
                <w:i/>
                <w:sz w:val="16"/>
                <w:szCs w:val="16"/>
                <w:lang w:val="en-GB"/>
              </w:rPr>
            </w:pPr>
          </w:p>
          <w:p w14:paraId="3FCBB192" w14:textId="77777777" w:rsidR="003D688D" w:rsidRPr="00F17474" w:rsidRDefault="003D688D" w:rsidP="00603B66">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B193" w14:textId="77777777" w:rsidR="003D688D" w:rsidRDefault="003D688D" w:rsidP="00603B66">
            <w:pPr>
              <w:rPr>
                <w:rFonts w:ascii="Cambria" w:hAnsi="Cambria" w:cs="Arial"/>
                <w:color w:val="002060"/>
                <w:sz w:val="16"/>
                <w:lang w:val="en-GB"/>
              </w:rPr>
            </w:pPr>
            <w:r>
              <w:rPr>
                <w:rFonts w:ascii="Cambria" w:hAnsi="Cambria" w:cs="Arial"/>
                <w:color w:val="002060"/>
                <w:sz w:val="16"/>
                <w:lang w:val="en-GB"/>
              </w:rPr>
              <w:t>Written final exams that may include:</w:t>
            </w:r>
          </w:p>
          <w:p w14:paraId="3FCBB194" w14:textId="77777777" w:rsidR="003D688D" w:rsidRDefault="003D688D"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B195" w14:textId="77777777" w:rsidR="003D688D" w:rsidRDefault="003D688D"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B196" w14:textId="77777777" w:rsidR="003D688D" w:rsidRPr="00DE6370" w:rsidRDefault="003D688D" w:rsidP="009F5541">
            <w:pPr>
              <w:numPr>
                <w:ilvl w:val="0"/>
                <w:numId w:val="17"/>
              </w:numPr>
              <w:rPr>
                <w:rFonts w:ascii="Cambria" w:hAnsi="Cambria" w:cs="Arial"/>
                <w:color w:val="002060"/>
                <w:sz w:val="16"/>
                <w:lang w:val="en-GB"/>
              </w:rPr>
            </w:pPr>
            <w:r w:rsidRPr="00DE6370">
              <w:rPr>
                <w:rFonts w:ascii="Cambria" w:hAnsi="Cambria" w:cs="Arial"/>
                <w:color w:val="002060"/>
                <w:sz w:val="16"/>
                <w:lang w:val="en-GB"/>
              </w:rPr>
              <w:t>Comparative evaluation of theory elements</w:t>
            </w:r>
          </w:p>
          <w:p w14:paraId="3FCBB197" w14:textId="77777777" w:rsidR="003D688D" w:rsidRPr="00DE6370" w:rsidRDefault="003D688D" w:rsidP="009F5541">
            <w:pPr>
              <w:numPr>
                <w:ilvl w:val="0"/>
                <w:numId w:val="17"/>
              </w:numPr>
              <w:rPr>
                <w:rFonts w:ascii="Cambria" w:hAnsi="Cambria" w:cs="Arial"/>
                <w:color w:val="002060"/>
                <w:sz w:val="16"/>
                <w:lang w:val="en-GB"/>
              </w:rPr>
            </w:pPr>
            <w:r>
              <w:rPr>
                <w:rFonts w:ascii="Cambria" w:hAnsi="Cambria" w:cs="Arial"/>
                <w:color w:val="002060"/>
                <w:sz w:val="16"/>
                <w:lang w:val="en-US"/>
              </w:rPr>
              <w:t xml:space="preserve">True/False </w:t>
            </w:r>
            <w:r w:rsidRPr="00DE6370">
              <w:rPr>
                <w:rFonts w:ascii="Cambria" w:hAnsi="Cambria" w:cs="Arial"/>
                <w:color w:val="002060"/>
                <w:sz w:val="16"/>
                <w:lang w:val="en-GB"/>
              </w:rPr>
              <w:t xml:space="preserve">and multiple choice Questions </w:t>
            </w:r>
          </w:p>
          <w:p w14:paraId="3FCBB198" w14:textId="77777777" w:rsidR="003D688D" w:rsidRPr="00DE6370" w:rsidRDefault="003D688D" w:rsidP="009F5541">
            <w:pPr>
              <w:numPr>
                <w:ilvl w:val="0"/>
                <w:numId w:val="17"/>
              </w:numPr>
              <w:rPr>
                <w:rFonts w:ascii="Cambria" w:hAnsi="Cambria" w:cs="Arial"/>
                <w:color w:val="002060"/>
                <w:sz w:val="16"/>
                <w:lang w:val="en-GB"/>
              </w:rPr>
            </w:pPr>
            <w:r w:rsidRPr="00DE6370">
              <w:rPr>
                <w:rFonts w:ascii="Cambria" w:hAnsi="Cambria" w:cs="Arial"/>
                <w:color w:val="002060"/>
                <w:sz w:val="16"/>
                <w:lang w:val="en-GB"/>
              </w:rPr>
              <w:t>Application exercises</w:t>
            </w:r>
          </w:p>
          <w:p w14:paraId="3FCBB199" w14:textId="77777777" w:rsidR="003D688D" w:rsidRDefault="003D688D" w:rsidP="00603B66">
            <w:pPr>
              <w:rPr>
                <w:rFonts w:ascii="Cambria" w:hAnsi="Cambria" w:cs="Arial"/>
                <w:color w:val="002060"/>
                <w:sz w:val="16"/>
                <w:lang w:val="en-GB"/>
              </w:rPr>
            </w:pPr>
          </w:p>
          <w:p w14:paraId="3FCBB19A" w14:textId="77777777" w:rsidR="003D688D" w:rsidRPr="00DE6370" w:rsidRDefault="003D688D" w:rsidP="00603B66">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B19B" w14:textId="77777777" w:rsidR="003D688D" w:rsidRDefault="003D688D" w:rsidP="00603B66">
            <w:pPr>
              <w:rPr>
                <w:rFonts w:ascii="Cambria" w:hAnsi="Cambria" w:cs="Arial"/>
                <w:color w:val="002060"/>
                <w:sz w:val="16"/>
                <w:lang w:val="en-GB"/>
              </w:rPr>
            </w:pPr>
          </w:p>
          <w:p w14:paraId="3FCBB19C" w14:textId="77777777" w:rsidR="000F41D2" w:rsidRDefault="000F41D2" w:rsidP="000F41D2">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B19D" w14:textId="77777777" w:rsidR="000F41D2" w:rsidRDefault="000F41D2" w:rsidP="000F41D2">
            <w:pPr>
              <w:rPr>
                <w:rFonts w:asciiTheme="minorHAnsi" w:hAnsiTheme="minorHAnsi" w:cstheme="minorHAnsi"/>
                <w:sz w:val="16"/>
                <w:szCs w:val="16"/>
                <w:lang w:val="en-GB"/>
              </w:rPr>
            </w:pPr>
          </w:p>
          <w:p w14:paraId="3FCBB19E" w14:textId="77777777" w:rsidR="000F41D2" w:rsidRDefault="000F41D2" w:rsidP="000F41D2">
            <w:pPr>
              <w:rPr>
                <w:rFonts w:asciiTheme="minorHAnsi" w:hAnsiTheme="minorHAnsi" w:cstheme="minorHAnsi"/>
                <w:sz w:val="16"/>
                <w:szCs w:val="16"/>
                <w:lang w:val="en-GB"/>
              </w:rPr>
            </w:pPr>
          </w:p>
          <w:p w14:paraId="3FCBB19F" w14:textId="77777777" w:rsidR="003D688D" w:rsidRDefault="003D688D" w:rsidP="00603B66">
            <w:pPr>
              <w:rPr>
                <w:rFonts w:ascii="Cambria" w:hAnsi="Cambria" w:cs="Arial"/>
                <w:color w:val="002060"/>
                <w:sz w:val="16"/>
                <w:lang w:val="en-GB"/>
              </w:rPr>
            </w:pPr>
          </w:p>
          <w:p w14:paraId="3FCBB1A0" w14:textId="77777777" w:rsidR="003D688D" w:rsidRPr="00F17474" w:rsidRDefault="003D688D" w:rsidP="00603B66">
            <w:pPr>
              <w:rPr>
                <w:rFonts w:ascii="Cambria" w:hAnsi="Cambria" w:cs="Arial"/>
                <w:color w:val="002060"/>
                <w:lang w:val="en-GB"/>
              </w:rPr>
            </w:pPr>
          </w:p>
        </w:tc>
      </w:tr>
    </w:tbl>
    <w:p w14:paraId="3FCBB1A2" w14:textId="77777777" w:rsidR="003D688D" w:rsidRDefault="003D688D" w:rsidP="009F5541">
      <w:pPr>
        <w:widowControl w:val="0"/>
        <w:numPr>
          <w:ilvl w:val="0"/>
          <w:numId w:val="18"/>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ATTACHED BIBLIOGRAPHY</w:t>
      </w:r>
    </w:p>
    <w:p w14:paraId="3FCBB1A3" w14:textId="77777777" w:rsidR="00E5752A" w:rsidRPr="00031BA1" w:rsidRDefault="00E5752A" w:rsidP="00E5752A">
      <w:pPr>
        <w:jc w:val="both"/>
        <w:rPr>
          <w:rFonts w:ascii="Calibri" w:hAnsi="Calibri"/>
          <w:sz w:val="20"/>
          <w:szCs w:val="20"/>
        </w:rPr>
      </w:pPr>
      <w:r w:rsidRPr="00E5752A">
        <w:rPr>
          <w:rFonts w:ascii="Calibri" w:hAnsi="Calibri"/>
          <w:sz w:val="20"/>
          <w:szCs w:val="20"/>
        </w:rPr>
        <w:t xml:space="preserve">1. Μαρία Μαύρη, Οικονομικά Μαθηματικά, </w:t>
      </w:r>
      <w:proofErr w:type="spellStart"/>
      <w:r w:rsidRPr="00E5752A">
        <w:rPr>
          <w:rFonts w:ascii="Calibri" w:hAnsi="Calibri"/>
          <w:sz w:val="20"/>
          <w:szCs w:val="20"/>
        </w:rPr>
        <w:t>εκδ</w:t>
      </w:r>
      <w:proofErr w:type="spellEnd"/>
      <w:r w:rsidRPr="00E5752A">
        <w:rPr>
          <w:rFonts w:ascii="Calibri" w:hAnsi="Calibri"/>
          <w:sz w:val="20"/>
          <w:szCs w:val="20"/>
        </w:rPr>
        <w:t>. Προπομπός, 2013.</w:t>
      </w:r>
      <w:r w:rsidRPr="00031BA1">
        <w:rPr>
          <w:rFonts w:ascii="Calibri" w:hAnsi="Calibri"/>
          <w:sz w:val="20"/>
          <w:szCs w:val="20"/>
        </w:rPr>
        <w:t xml:space="preserve"> (</w:t>
      </w:r>
      <w:r>
        <w:rPr>
          <w:rFonts w:ascii="Calibri" w:hAnsi="Calibri"/>
          <w:sz w:val="20"/>
          <w:szCs w:val="20"/>
          <w:lang w:val="en-US"/>
        </w:rPr>
        <w:t>in</w:t>
      </w:r>
      <w:r w:rsidRPr="00031BA1">
        <w:rPr>
          <w:rFonts w:ascii="Calibri" w:hAnsi="Calibri"/>
          <w:sz w:val="20"/>
          <w:szCs w:val="20"/>
        </w:rPr>
        <w:t xml:space="preserve"> </w:t>
      </w:r>
      <w:r>
        <w:rPr>
          <w:rFonts w:ascii="Calibri" w:hAnsi="Calibri"/>
          <w:sz w:val="20"/>
          <w:szCs w:val="20"/>
          <w:lang w:val="en-US"/>
        </w:rPr>
        <w:t>Greek</w:t>
      </w:r>
      <w:r w:rsidRPr="00031BA1">
        <w:rPr>
          <w:rFonts w:ascii="Calibri" w:hAnsi="Calibri"/>
          <w:sz w:val="20"/>
          <w:szCs w:val="20"/>
        </w:rPr>
        <w:t>)</w:t>
      </w:r>
    </w:p>
    <w:p w14:paraId="3FCBB1A4" w14:textId="77777777" w:rsidR="00E5752A" w:rsidRPr="00031BA1" w:rsidRDefault="00E5752A" w:rsidP="00E5752A">
      <w:pPr>
        <w:jc w:val="both"/>
        <w:rPr>
          <w:rFonts w:ascii="Calibri" w:hAnsi="Calibri"/>
          <w:sz w:val="20"/>
          <w:szCs w:val="20"/>
        </w:rPr>
      </w:pPr>
      <w:r w:rsidRPr="00E5752A">
        <w:rPr>
          <w:rFonts w:ascii="Calibri" w:hAnsi="Calibri"/>
          <w:sz w:val="20"/>
          <w:szCs w:val="20"/>
        </w:rPr>
        <w:t xml:space="preserve">2. </w:t>
      </w:r>
      <w:proofErr w:type="spellStart"/>
      <w:r w:rsidRPr="00E5752A">
        <w:rPr>
          <w:rFonts w:ascii="Calibri" w:hAnsi="Calibri"/>
          <w:sz w:val="20"/>
          <w:szCs w:val="20"/>
        </w:rPr>
        <w:t>Λουκάκης</w:t>
      </w:r>
      <w:proofErr w:type="spellEnd"/>
      <w:r w:rsidRPr="00E5752A">
        <w:rPr>
          <w:rFonts w:ascii="Calibri" w:hAnsi="Calibri"/>
          <w:sz w:val="20"/>
          <w:szCs w:val="20"/>
        </w:rPr>
        <w:t xml:space="preserve"> Μ., Πρόσκληση στα Μαθηματικά Οικονομικών και Διοικητικών Επιστημών, τόμος </w:t>
      </w:r>
      <w:proofErr w:type="spellStart"/>
      <w:r w:rsidRPr="00E5752A">
        <w:rPr>
          <w:rFonts w:ascii="Calibri" w:hAnsi="Calibri"/>
          <w:sz w:val="20"/>
          <w:szCs w:val="20"/>
        </w:rPr>
        <w:t>Α'εκδ</w:t>
      </w:r>
      <w:proofErr w:type="spellEnd"/>
      <w:r w:rsidRPr="00E5752A">
        <w:rPr>
          <w:rFonts w:ascii="Calibri" w:hAnsi="Calibri"/>
          <w:sz w:val="20"/>
          <w:szCs w:val="20"/>
        </w:rPr>
        <w:t>. Σοφία, Θεσσαλονίκη, 2012.</w:t>
      </w:r>
      <w:r w:rsidRPr="00031BA1">
        <w:rPr>
          <w:rFonts w:ascii="Calibri" w:hAnsi="Calibri"/>
          <w:sz w:val="20"/>
          <w:szCs w:val="20"/>
        </w:rPr>
        <w:t xml:space="preserve"> (</w:t>
      </w:r>
      <w:r>
        <w:rPr>
          <w:rFonts w:ascii="Calibri" w:hAnsi="Calibri"/>
          <w:sz w:val="20"/>
          <w:szCs w:val="20"/>
          <w:lang w:val="en-US"/>
        </w:rPr>
        <w:t>in</w:t>
      </w:r>
      <w:r w:rsidRPr="00031BA1">
        <w:rPr>
          <w:rFonts w:ascii="Calibri" w:hAnsi="Calibri"/>
          <w:sz w:val="20"/>
          <w:szCs w:val="20"/>
        </w:rPr>
        <w:t xml:space="preserve"> </w:t>
      </w:r>
      <w:r>
        <w:rPr>
          <w:rFonts w:ascii="Calibri" w:hAnsi="Calibri"/>
          <w:sz w:val="20"/>
          <w:szCs w:val="20"/>
          <w:lang w:val="en-US"/>
        </w:rPr>
        <w:t>Greek</w:t>
      </w:r>
      <w:r w:rsidRPr="00031BA1">
        <w:rPr>
          <w:rFonts w:ascii="Calibri" w:hAnsi="Calibri"/>
          <w:sz w:val="20"/>
          <w:szCs w:val="20"/>
        </w:rPr>
        <w:t>)</w:t>
      </w:r>
    </w:p>
    <w:p w14:paraId="3FCBB1A5" w14:textId="77777777" w:rsidR="00E5752A" w:rsidRPr="00031BA1" w:rsidRDefault="00E5752A" w:rsidP="00E5752A">
      <w:pPr>
        <w:jc w:val="both"/>
        <w:rPr>
          <w:rFonts w:ascii="Calibri" w:hAnsi="Calibri"/>
          <w:sz w:val="20"/>
          <w:szCs w:val="20"/>
        </w:rPr>
      </w:pPr>
      <w:r w:rsidRPr="00E5752A">
        <w:rPr>
          <w:rFonts w:ascii="Calibri" w:hAnsi="Calibri"/>
          <w:sz w:val="20"/>
          <w:szCs w:val="20"/>
        </w:rPr>
        <w:t xml:space="preserve">3. Ταμπάκης Νικόλαος,  Εφαρμοσμένα Μαθηματικά, </w:t>
      </w:r>
      <w:proofErr w:type="spellStart"/>
      <w:r w:rsidRPr="00E5752A">
        <w:rPr>
          <w:rFonts w:ascii="Calibri" w:hAnsi="Calibri"/>
          <w:sz w:val="20"/>
          <w:szCs w:val="20"/>
        </w:rPr>
        <w:t>Εκδ</w:t>
      </w:r>
      <w:proofErr w:type="spellEnd"/>
      <w:r w:rsidRPr="00E5752A">
        <w:rPr>
          <w:rFonts w:ascii="Calibri" w:hAnsi="Calibri"/>
          <w:sz w:val="20"/>
          <w:szCs w:val="20"/>
        </w:rPr>
        <w:t xml:space="preserve">. Ζυγός, Μάρκου Ι. Γ. και ΣΙΑ ΕΕ, 2014. </w:t>
      </w:r>
      <w:r w:rsidRPr="00031BA1">
        <w:rPr>
          <w:rFonts w:ascii="Calibri" w:hAnsi="Calibri"/>
          <w:sz w:val="20"/>
          <w:szCs w:val="20"/>
        </w:rPr>
        <w:t>(</w:t>
      </w:r>
      <w:r>
        <w:rPr>
          <w:rFonts w:ascii="Calibri" w:hAnsi="Calibri"/>
          <w:sz w:val="20"/>
          <w:szCs w:val="20"/>
          <w:lang w:val="en-US"/>
        </w:rPr>
        <w:t>in</w:t>
      </w:r>
      <w:r w:rsidRPr="00031BA1">
        <w:rPr>
          <w:rFonts w:ascii="Calibri" w:hAnsi="Calibri"/>
          <w:sz w:val="20"/>
          <w:szCs w:val="20"/>
        </w:rPr>
        <w:t xml:space="preserve"> </w:t>
      </w:r>
      <w:r>
        <w:rPr>
          <w:rFonts w:ascii="Calibri" w:hAnsi="Calibri"/>
          <w:sz w:val="20"/>
          <w:szCs w:val="20"/>
          <w:lang w:val="en-US"/>
        </w:rPr>
        <w:t>Greek</w:t>
      </w:r>
      <w:r w:rsidRPr="00031BA1">
        <w:rPr>
          <w:rFonts w:ascii="Calibri" w:hAnsi="Calibri"/>
          <w:sz w:val="20"/>
          <w:szCs w:val="20"/>
        </w:rPr>
        <w:t>)</w:t>
      </w:r>
    </w:p>
    <w:p w14:paraId="3FCBB1A6" w14:textId="77777777" w:rsidR="00E5752A" w:rsidRPr="00EB0A25" w:rsidRDefault="00E5752A" w:rsidP="00E5752A">
      <w:pPr>
        <w:jc w:val="both"/>
        <w:rPr>
          <w:rFonts w:ascii="Calibri" w:hAnsi="Calibri"/>
          <w:sz w:val="20"/>
          <w:szCs w:val="20"/>
          <w:lang w:val="en-US"/>
        </w:rPr>
      </w:pPr>
      <w:r w:rsidRPr="00E5752A">
        <w:rPr>
          <w:rFonts w:ascii="Calibri" w:hAnsi="Calibri"/>
          <w:sz w:val="20"/>
          <w:szCs w:val="20"/>
        </w:rPr>
        <w:t xml:space="preserve">4. </w:t>
      </w:r>
      <w:proofErr w:type="spellStart"/>
      <w:r w:rsidRPr="00E5752A">
        <w:rPr>
          <w:rFonts w:ascii="Calibri" w:hAnsi="Calibri"/>
          <w:sz w:val="20"/>
          <w:szCs w:val="20"/>
        </w:rPr>
        <w:t>Σαραφόπουλος</w:t>
      </w:r>
      <w:proofErr w:type="spellEnd"/>
      <w:r w:rsidRPr="00E5752A">
        <w:rPr>
          <w:rFonts w:ascii="Calibri" w:hAnsi="Calibri"/>
          <w:sz w:val="20"/>
          <w:szCs w:val="20"/>
        </w:rPr>
        <w:t xml:space="preserve"> Γεώργιος, Μυλωνάς Νίκος, Μαθηματικά Οικονομικών Επιστημών, </w:t>
      </w:r>
      <w:proofErr w:type="spellStart"/>
      <w:r w:rsidRPr="00E5752A">
        <w:rPr>
          <w:rFonts w:ascii="Calibri" w:hAnsi="Calibri"/>
          <w:sz w:val="20"/>
          <w:szCs w:val="20"/>
        </w:rPr>
        <w:t>εκδ</w:t>
      </w:r>
      <w:proofErr w:type="spellEnd"/>
      <w:r w:rsidRPr="00E5752A">
        <w:rPr>
          <w:rFonts w:ascii="Calibri" w:hAnsi="Calibri"/>
          <w:sz w:val="20"/>
          <w:szCs w:val="20"/>
        </w:rPr>
        <w:t>. Α</w:t>
      </w:r>
      <w:r w:rsidRPr="00EB0A25">
        <w:rPr>
          <w:rFonts w:ascii="Calibri" w:hAnsi="Calibri"/>
          <w:sz w:val="20"/>
          <w:szCs w:val="20"/>
          <w:lang w:val="en-US"/>
        </w:rPr>
        <w:t xml:space="preserve">. </w:t>
      </w:r>
      <w:proofErr w:type="spellStart"/>
      <w:r w:rsidRPr="00E5752A">
        <w:rPr>
          <w:rFonts w:ascii="Calibri" w:hAnsi="Calibri"/>
          <w:sz w:val="20"/>
          <w:szCs w:val="20"/>
        </w:rPr>
        <w:t>Τζιόλα</w:t>
      </w:r>
      <w:proofErr w:type="spellEnd"/>
    </w:p>
    <w:p w14:paraId="3FCBB1A7" w14:textId="77777777" w:rsidR="00E5752A" w:rsidRPr="00EB0A25" w:rsidRDefault="00E5752A" w:rsidP="00E5752A">
      <w:pPr>
        <w:jc w:val="both"/>
        <w:rPr>
          <w:rFonts w:ascii="Calibri" w:hAnsi="Calibri"/>
          <w:sz w:val="20"/>
          <w:szCs w:val="20"/>
          <w:lang w:val="en-US"/>
        </w:rPr>
      </w:pPr>
      <w:r w:rsidRPr="00EB0A25">
        <w:rPr>
          <w:rFonts w:ascii="Calibri" w:hAnsi="Calibri"/>
          <w:sz w:val="20"/>
          <w:szCs w:val="20"/>
          <w:lang w:val="en-US"/>
        </w:rPr>
        <w:t xml:space="preserve">&amp; </w:t>
      </w:r>
      <w:r w:rsidRPr="00E5752A">
        <w:rPr>
          <w:rFonts w:ascii="Calibri" w:hAnsi="Calibri"/>
          <w:sz w:val="20"/>
          <w:szCs w:val="20"/>
        </w:rPr>
        <w:t>Υιοί</w:t>
      </w:r>
      <w:r w:rsidRPr="00EB0A25">
        <w:rPr>
          <w:rFonts w:ascii="Calibri" w:hAnsi="Calibri"/>
          <w:sz w:val="20"/>
          <w:szCs w:val="20"/>
          <w:lang w:val="en-US"/>
        </w:rPr>
        <w:t xml:space="preserve"> </w:t>
      </w:r>
      <w:r w:rsidRPr="00E5752A">
        <w:rPr>
          <w:rFonts w:ascii="Calibri" w:hAnsi="Calibri"/>
          <w:sz w:val="20"/>
          <w:szCs w:val="20"/>
        </w:rPr>
        <w:t>Α</w:t>
      </w:r>
      <w:r w:rsidRPr="00EB0A25">
        <w:rPr>
          <w:rFonts w:ascii="Calibri" w:hAnsi="Calibri"/>
          <w:sz w:val="20"/>
          <w:szCs w:val="20"/>
          <w:lang w:val="en-US"/>
        </w:rPr>
        <w:t>.</w:t>
      </w:r>
      <w:r w:rsidRPr="00E5752A">
        <w:rPr>
          <w:rFonts w:ascii="Calibri" w:hAnsi="Calibri"/>
          <w:sz w:val="20"/>
          <w:szCs w:val="20"/>
        </w:rPr>
        <w:t>Ε</w:t>
      </w:r>
      <w:r w:rsidRPr="00EB0A25">
        <w:rPr>
          <w:rFonts w:ascii="Calibri" w:hAnsi="Calibri"/>
          <w:sz w:val="20"/>
          <w:szCs w:val="20"/>
          <w:lang w:val="en-US"/>
        </w:rPr>
        <w:t>., 2016. (</w:t>
      </w:r>
      <w:r>
        <w:rPr>
          <w:rFonts w:ascii="Calibri" w:hAnsi="Calibri"/>
          <w:sz w:val="20"/>
          <w:szCs w:val="20"/>
          <w:lang w:val="en-US"/>
        </w:rPr>
        <w:t>in</w:t>
      </w:r>
      <w:r w:rsidRPr="00EB0A25">
        <w:rPr>
          <w:rFonts w:ascii="Calibri" w:hAnsi="Calibri"/>
          <w:sz w:val="20"/>
          <w:szCs w:val="20"/>
          <w:lang w:val="en-US"/>
        </w:rPr>
        <w:t xml:space="preserve"> </w:t>
      </w:r>
      <w:r>
        <w:rPr>
          <w:rFonts w:ascii="Calibri" w:hAnsi="Calibri"/>
          <w:sz w:val="20"/>
          <w:szCs w:val="20"/>
          <w:lang w:val="en-US"/>
        </w:rPr>
        <w:t>Greek</w:t>
      </w:r>
      <w:r w:rsidRPr="00EB0A25">
        <w:rPr>
          <w:rFonts w:ascii="Calibri" w:hAnsi="Calibri"/>
          <w:sz w:val="20"/>
          <w:szCs w:val="20"/>
          <w:lang w:val="en-US"/>
        </w:rPr>
        <w:t>)</w:t>
      </w:r>
    </w:p>
    <w:p w14:paraId="3FCBB1A8" w14:textId="77777777" w:rsidR="000F41D2" w:rsidRDefault="000F41D2" w:rsidP="00E5752A">
      <w:pPr>
        <w:jc w:val="both"/>
        <w:rPr>
          <w:rFonts w:ascii="Calibri" w:hAnsi="Calibri"/>
          <w:sz w:val="20"/>
          <w:szCs w:val="20"/>
          <w:lang w:val="en-US"/>
        </w:rPr>
      </w:pPr>
    </w:p>
    <w:p w14:paraId="3FCBB1A9" w14:textId="77777777" w:rsidR="00E5752A" w:rsidRPr="00031BA1" w:rsidRDefault="00E5752A" w:rsidP="00E5752A">
      <w:pPr>
        <w:jc w:val="both"/>
        <w:rPr>
          <w:rFonts w:ascii="Calibri" w:hAnsi="Calibri"/>
          <w:sz w:val="20"/>
          <w:szCs w:val="20"/>
          <w:lang w:val="en-US"/>
        </w:rPr>
      </w:pPr>
      <w:r w:rsidRPr="00031BA1">
        <w:rPr>
          <w:rFonts w:ascii="Calibri" w:hAnsi="Calibri"/>
          <w:sz w:val="20"/>
          <w:szCs w:val="20"/>
          <w:lang w:val="en-US"/>
        </w:rPr>
        <w:t>-</w:t>
      </w:r>
      <w:r>
        <w:rPr>
          <w:rFonts w:ascii="Calibri" w:hAnsi="Calibri"/>
          <w:sz w:val="20"/>
          <w:szCs w:val="20"/>
          <w:lang w:val="en-US"/>
        </w:rPr>
        <w:t>Related Scientific Journals</w:t>
      </w:r>
      <w:r w:rsidRPr="00031BA1">
        <w:rPr>
          <w:rFonts w:ascii="Calibri" w:hAnsi="Calibri"/>
          <w:sz w:val="20"/>
          <w:szCs w:val="20"/>
          <w:lang w:val="en-US"/>
        </w:rPr>
        <w:t>:</w:t>
      </w:r>
    </w:p>
    <w:p w14:paraId="3FCBB1AA" w14:textId="77777777" w:rsidR="00E5752A" w:rsidRPr="00031BA1" w:rsidRDefault="00E5752A" w:rsidP="00E5752A">
      <w:pPr>
        <w:jc w:val="both"/>
        <w:rPr>
          <w:rFonts w:ascii="Calibri" w:hAnsi="Calibri"/>
          <w:sz w:val="20"/>
          <w:szCs w:val="20"/>
          <w:lang w:val="en-US"/>
        </w:rPr>
      </w:pPr>
      <w:r w:rsidRPr="00031BA1">
        <w:rPr>
          <w:rFonts w:ascii="Calibri" w:hAnsi="Calibri"/>
          <w:sz w:val="20"/>
          <w:szCs w:val="20"/>
          <w:lang w:val="en-US"/>
        </w:rPr>
        <w:t>Journal of Mathematical Economics</w:t>
      </w:r>
    </w:p>
    <w:p w14:paraId="3FCBB1AB" w14:textId="77777777" w:rsidR="00E5752A" w:rsidRPr="00031BA1" w:rsidRDefault="00E5752A" w:rsidP="00E5752A">
      <w:pPr>
        <w:jc w:val="both"/>
        <w:rPr>
          <w:rFonts w:ascii="Calibri" w:hAnsi="Calibri"/>
          <w:sz w:val="20"/>
          <w:szCs w:val="20"/>
          <w:lang w:val="en-US"/>
        </w:rPr>
      </w:pPr>
      <w:r w:rsidRPr="00031BA1">
        <w:rPr>
          <w:rFonts w:ascii="Calibri" w:hAnsi="Calibri"/>
          <w:sz w:val="20"/>
          <w:szCs w:val="20"/>
          <w:lang w:val="en-US"/>
        </w:rPr>
        <w:t>Journal of Mathematical Economics and Finance</w:t>
      </w:r>
    </w:p>
    <w:p w14:paraId="3FCBB1AC" w14:textId="77777777" w:rsidR="00E5752A" w:rsidRPr="00031BA1" w:rsidRDefault="00E5752A" w:rsidP="00E5752A">
      <w:pPr>
        <w:jc w:val="both"/>
        <w:rPr>
          <w:rFonts w:ascii="Calibri" w:hAnsi="Calibri"/>
          <w:sz w:val="20"/>
          <w:szCs w:val="20"/>
          <w:lang w:val="en-US"/>
        </w:rPr>
      </w:pPr>
      <w:r w:rsidRPr="00031BA1">
        <w:rPr>
          <w:rFonts w:ascii="Calibri" w:hAnsi="Calibri"/>
          <w:sz w:val="20"/>
          <w:szCs w:val="20"/>
          <w:lang w:val="en-US"/>
        </w:rPr>
        <w:t>Mathematical Economics</w:t>
      </w:r>
    </w:p>
    <w:p w14:paraId="3FCBB1AD" w14:textId="77777777" w:rsidR="00E5752A" w:rsidRPr="00031BA1" w:rsidRDefault="00E5752A" w:rsidP="00E5752A">
      <w:pPr>
        <w:jc w:val="both"/>
        <w:rPr>
          <w:rFonts w:ascii="Calibri" w:hAnsi="Calibri"/>
          <w:sz w:val="20"/>
          <w:szCs w:val="20"/>
          <w:lang w:val="en-US"/>
        </w:rPr>
      </w:pPr>
      <w:r w:rsidRPr="00031BA1">
        <w:rPr>
          <w:rFonts w:ascii="Calibri" w:hAnsi="Calibri"/>
          <w:sz w:val="20"/>
          <w:szCs w:val="20"/>
          <w:lang w:val="en-US"/>
        </w:rPr>
        <w:t>Journal of Finance</w:t>
      </w:r>
    </w:p>
    <w:p w14:paraId="3FCBB1AE" w14:textId="77777777" w:rsidR="00E5752A" w:rsidRPr="00031BA1" w:rsidRDefault="00E5752A" w:rsidP="00E5752A">
      <w:pPr>
        <w:jc w:val="both"/>
        <w:rPr>
          <w:rFonts w:ascii="Calibri" w:hAnsi="Calibri"/>
          <w:sz w:val="20"/>
          <w:szCs w:val="20"/>
          <w:lang w:val="en-US"/>
        </w:rPr>
      </w:pPr>
      <w:r w:rsidRPr="00031BA1">
        <w:rPr>
          <w:rFonts w:ascii="Calibri" w:hAnsi="Calibri"/>
          <w:sz w:val="20"/>
          <w:szCs w:val="20"/>
          <w:lang w:val="en-US"/>
        </w:rPr>
        <w:t>Journal of Empirical Finance</w:t>
      </w:r>
    </w:p>
    <w:p w14:paraId="3FCBB1AF" w14:textId="77777777" w:rsidR="00E5752A" w:rsidRDefault="00E5752A" w:rsidP="00E5752A">
      <w:pPr>
        <w:jc w:val="both"/>
        <w:rPr>
          <w:rFonts w:ascii="Calibri" w:hAnsi="Calibri"/>
          <w:sz w:val="20"/>
          <w:szCs w:val="20"/>
        </w:rPr>
      </w:pPr>
      <w:proofErr w:type="spellStart"/>
      <w:r w:rsidRPr="00E5752A">
        <w:rPr>
          <w:rFonts w:ascii="Calibri" w:hAnsi="Calibri"/>
          <w:sz w:val="20"/>
          <w:szCs w:val="20"/>
        </w:rPr>
        <w:t>Quantitative</w:t>
      </w:r>
      <w:proofErr w:type="spellEnd"/>
      <w:r w:rsidRPr="00E5752A">
        <w:rPr>
          <w:rFonts w:ascii="Calibri" w:hAnsi="Calibri"/>
          <w:sz w:val="20"/>
          <w:szCs w:val="20"/>
        </w:rPr>
        <w:t xml:space="preserve"> </w:t>
      </w:r>
      <w:proofErr w:type="spellStart"/>
      <w:r w:rsidRPr="00E5752A">
        <w:rPr>
          <w:rFonts w:ascii="Calibri" w:hAnsi="Calibri"/>
          <w:sz w:val="20"/>
          <w:szCs w:val="20"/>
        </w:rPr>
        <w:t>Finance</w:t>
      </w:r>
      <w:proofErr w:type="spellEnd"/>
    </w:p>
    <w:p w14:paraId="3FCBB1B0" w14:textId="77777777" w:rsidR="007F1646" w:rsidRPr="00F17474" w:rsidRDefault="007F1646" w:rsidP="007F1646">
      <w:pPr>
        <w:spacing w:line="276" w:lineRule="auto"/>
        <w:ind w:firstLine="357"/>
        <w:jc w:val="center"/>
        <w:rPr>
          <w:rFonts w:ascii="Cambria" w:hAnsi="Cambria" w:cs="Arial"/>
          <w:lang w:val="en-GB"/>
        </w:rPr>
      </w:pPr>
      <w:r>
        <w:rPr>
          <w:rFonts w:ascii="Cambria" w:hAnsi="Cambria" w:cs="Arial"/>
          <w:b/>
          <w:color w:val="000000"/>
          <w:sz w:val="22"/>
          <w:szCs w:val="22"/>
          <w:lang w:val="en-US"/>
        </w:rPr>
        <w:br w:type="page"/>
      </w:r>
      <w:r w:rsidRPr="00F17474">
        <w:rPr>
          <w:rFonts w:ascii="Cambria" w:hAnsi="Cambria" w:cs="Arial"/>
          <w:b/>
          <w:lang w:val="en-GB"/>
        </w:rPr>
        <w:lastRenderedPageBreak/>
        <w:t>COURSE OUTLINE</w:t>
      </w:r>
    </w:p>
    <w:p w14:paraId="3FCBB1B1" w14:textId="77777777" w:rsidR="007F1646" w:rsidRPr="00F17474" w:rsidRDefault="007F1646" w:rsidP="009F5541">
      <w:pPr>
        <w:widowControl w:val="0"/>
        <w:numPr>
          <w:ilvl w:val="0"/>
          <w:numId w:val="19"/>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7F1646" w:rsidRPr="00D44A7A" w14:paraId="3FCBB1B4" w14:textId="77777777" w:rsidTr="00603B66">
        <w:tc>
          <w:tcPr>
            <w:tcW w:w="3205" w:type="dxa"/>
            <w:shd w:val="clear" w:color="auto" w:fill="DDD9C3"/>
          </w:tcPr>
          <w:p w14:paraId="3FCBB1B2" w14:textId="77777777" w:rsidR="007F1646" w:rsidRPr="00F17474" w:rsidRDefault="007F1646" w:rsidP="00603B66">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B1B3" w14:textId="77777777" w:rsidR="007F1646" w:rsidRPr="00E237C6" w:rsidRDefault="007F1646" w:rsidP="00603B66">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7F1646" w:rsidRPr="006403CB" w14:paraId="3FCBB1B7" w14:textId="77777777" w:rsidTr="00603B66">
        <w:tc>
          <w:tcPr>
            <w:tcW w:w="3205" w:type="dxa"/>
            <w:shd w:val="clear" w:color="auto" w:fill="DDD9C3"/>
          </w:tcPr>
          <w:p w14:paraId="3FCBB1B5" w14:textId="77777777" w:rsidR="007F1646" w:rsidRPr="00F17474" w:rsidRDefault="007F1646" w:rsidP="00603B66">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B1B6" w14:textId="77777777" w:rsidR="007F1646" w:rsidRPr="00F17474" w:rsidRDefault="007F1646" w:rsidP="00603B66">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7F1646" w:rsidRPr="006403CB" w14:paraId="3FCBB1BA" w14:textId="77777777" w:rsidTr="00603B66">
        <w:tc>
          <w:tcPr>
            <w:tcW w:w="3205" w:type="dxa"/>
            <w:shd w:val="clear" w:color="auto" w:fill="DDD9C3"/>
          </w:tcPr>
          <w:p w14:paraId="3FCBB1B8" w14:textId="77777777" w:rsidR="007F1646" w:rsidRPr="00F17474" w:rsidRDefault="007F1646" w:rsidP="00603B66">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B1B9" w14:textId="77777777" w:rsidR="007F1646" w:rsidRPr="00F17474" w:rsidRDefault="007F1646" w:rsidP="00603B66">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7F1646" w:rsidRPr="006403CB" w14:paraId="3FCBB1BF" w14:textId="77777777" w:rsidTr="00603B66">
        <w:tc>
          <w:tcPr>
            <w:tcW w:w="3205" w:type="dxa"/>
            <w:shd w:val="clear" w:color="auto" w:fill="DDD9C3"/>
          </w:tcPr>
          <w:p w14:paraId="3FCBB1BB" w14:textId="77777777" w:rsidR="007F1646" w:rsidRPr="00F17474" w:rsidRDefault="007F1646" w:rsidP="00603B66">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B1BC" w14:textId="77777777" w:rsidR="007F1646" w:rsidRPr="003D688D" w:rsidRDefault="007F1646" w:rsidP="00603B66">
            <w:pPr>
              <w:rPr>
                <w:rFonts w:ascii="Cambria" w:hAnsi="Cambria" w:cs="Arial"/>
                <w:b/>
                <w:sz w:val="20"/>
                <w:szCs w:val="20"/>
              </w:rPr>
            </w:pPr>
            <w:r>
              <w:rPr>
                <w:rFonts w:ascii="Cambria" w:hAnsi="Cambria" w:cs="Arial"/>
                <w:b/>
                <w:sz w:val="20"/>
                <w:szCs w:val="20"/>
                <w:lang w:val="en-US"/>
              </w:rPr>
              <w:t>103</w:t>
            </w:r>
          </w:p>
        </w:tc>
        <w:tc>
          <w:tcPr>
            <w:tcW w:w="2505" w:type="dxa"/>
            <w:gridSpan w:val="2"/>
            <w:shd w:val="clear" w:color="auto" w:fill="DDD9C3"/>
          </w:tcPr>
          <w:p w14:paraId="3FCBB1BD" w14:textId="77777777" w:rsidR="007F1646" w:rsidRPr="00F17474" w:rsidRDefault="007F1646" w:rsidP="00603B66">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B1BE" w14:textId="77777777" w:rsidR="007F1646" w:rsidRPr="00F17474" w:rsidRDefault="007F1646" w:rsidP="00603B66">
            <w:pPr>
              <w:rPr>
                <w:rFonts w:ascii="Cambria" w:hAnsi="Cambria" w:cs="Arial"/>
                <w:b/>
                <w:sz w:val="20"/>
                <w:szCs w:val="20"/>
                <w:lang w:val="en-GB"/>
              </w:rPr>
            </w:pPr>
            <w:r>
              <w:rPr>
                <w:rFonts w:ascii="Cambria" w:hAnsi="Cambria" w:cs="Arial"/>
                <w:b/>
                <w:sz w:val="20"/>
                <w:szCs w:val="20"/>
              </w:rPr>
              <w:t>1st</w:t>
            </w:r>
          </w:p>
        </w:tc>
      </w:tr>
      <w:tr w:rsidR="007F1646" w:rsidRPr="006403CB" w14:paraId="3FCBB1C2" w14:textId="77777777" w:rsidTr="00603B66">
        <w:trPr>
          <w:trHeight w:val="375"/>
        </w:trPr>
        <w:tc>
          <w:tcPr>
            <w:tcW w:w="3205" w:type="dxa"/>
            <w:shd w:val="clear" w:color="auto" w:fill="DDD9C3"/>
            <w:vAlign w:val="center"/>
          </w:tcPr>
          <w:p w14:paraId="3FCBB1C0" w14:textId="77777777" w:rsidR="007F1646" w:rsidRPr="00F17474" w:rsidRDefault="007F1646" w:rsidP="00603B66">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B1C1" w14:textId="77777777" w:rsidR="007F1646" w:rsidRPr="003D688D" w:rsidRDefault="007F1646" w:rsidP="00603B66">
            <w:pPr>
              <w:rPr>
                <w:rFonts w:ascii="Cambria" w:hAnsi="Cambria" w:cs="Arial"/>
                <w:sz w:val="20"/>
                <w:szCs w:val="20"/>
                <w:lang w:val="en-US"/>
              </w:rPr>
            </w:pPr>
            <w:r>
              <w:rPr>
                <w:rFonts w:ascii="Cambria" w:hAnsi="Cambria" w:cs="Arial"/>
                <w:sz w:val="20"/>
                <w:szCs w:val="20"/>
                <w:lang w:val="en-US"/>
              </w:rPr>
              <w:t>STATISTICS I</w:t>
            </w:r>
          </w:p>
        </w:tc>
      </w:tr>
      <w:tr w:rsidR="007F1646" w:rsidRPr="006403CB" w14:paraId="3FCBB1C6" w14:textId="77777777" w:rsidTr="00603B66">
        <w:trPr>
          <w:trHeight w:val="196"/>
        </w:trPr>
        <w:tc>
          <w:tcPr>
            <w:tcW w:w="5637" w:type="dxa"/>
            <w:gridSpan w:val="3"/>
            <w:shd w:val="clear" w:color="auto" w:fill="DDD9C3"/>
            <w:vAlign w:val="center"/>
          </w:tcPr>
          <w:p w14:paraId="3FCBB1C3" w14:textId="77777777" w:rsidR="007F1646" w:rsidRPr="00F17474" w:rsidRDefault="007F1646" w:rsidP="00603B66">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B1C4" w14:textId="77777777" w:rsidR="007F1646" w:rsidRPr="00F17474" w:rsidRDefault="007F1646" w:rsidP="00603B66">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B1C5" w14:textId="77777777" w:rsidR="007F1646" w:rsidRPr="00F17474" w:rsidRDefault="007F1646" w:rsidP="00603B66">
            <w:pPr>
              <w:jc w:val="center"/>
              <w:rPr>
                <w:rFonts w:ascii="Cambria" w:hAnsi="Cambria" w:cs="Arial"/>
                <w:b/>
                <w:sz w:val="20"/>
                <w:szCs w:val="20"/>
                <w:lang w:val="en-GB"/>
              </w:rPr>
            </w:pPr>
            <w:r w:rsidRPr="00F17474">
              <w:rPr>
                <w:rFonts w:ascii="Cambria" w:hAnsi="Cambria" w:cs="Arial"/>
                <w:b/>
                <w:sz w:val="20"/>
                <w:szCs w:val="20"/>
                <w:lang w:val="en-GB"/>
              </w:rPr>
              <w:t>CREDITS</w:t>
            </w:r>
          </w:p>
        </w:tc>
      </w:tr>
      <w:tr w:rsidR="007F1646" w:rsidRPr="007C0BF7" w14:paraId="3FCBB1CA" w14:textId="77777777" w:rsidTr="00603B66">
        <w:trPr>
          <w:trHeight w:val="194"/>
        </w:trPr>
        <w:tc>
          <w:tcPr>
            <w:tcW w:w="5637" w:type="dxa"/>
            <w:gridSpan w:val="3"/>
          </w:tcPr>
          <w:p w14:paraId="3FCBB1C7" w14:textId="77777777" w:rsidR="007F1646" w:rsidRPr="007C0BF7" w:rsidRDefault="007F1646" w:rsidP="00603B66">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 xml:space="preserve">Tutorials </w:t>
            </w:r>
            <w:r w:rsidRPr="007C0BF7">
              <w:rPr>
                <w:rFonts w:ascii="Arial Unicode MS" w:eastAsia="Arial Unicode MS" w:hAnsi="Arial Unicode MS" w:cs="Arial Unicode MS"/>
                <w:color w:val="002060"/>
                <w:sz w:val="16"/>
                <w:szCs w:val="20"/>
                <w:lang w:val="en-GB"/>
              </w:rPr>
              <w:t xml:space="preserve"> (Theory) &amp; </w:t>
            </w:r>
            <w:r w:rsidRPr="0042603B">
              <w:rPr>
                <w:rFonts w:ascii="Arial Unicode MS" w:eastAsia="Arial Unicode MS" w:hAnsi="Arial Unicode MS" w:cs="Arial Unicode MS"/>
                <w:color w:val="002060"/>
                <w:sz w:val="16"/>
                <w:lang w:val="en-GB"/>
              </w:rPr>
              <w:t>practice work</w:t>
            </w:r>
            <w:r>
              <w:rPr>
                <w:rFonts w:ascii="Arial Unicode MS" w:eastAsia="Arial Unicode MS" w:hAnsi="Arial Unicode MS" w:cs="Arial Unicode MS"/>
                <w:color w:val="002060"/>
                <w:sz w:val="16"/>
                <w:lang w:val="en-GB"/>
              </w:rPr>
              <w:t>s</w:t>
            </w:r>
            <w:r w:rsidRPr="007C0BF7">
              <w:rPr>
                <w:rFonts w:ascii="Arial Unicode MS" w:eastAsia="Arial Unicode MS" w:hAnsi="Arial Unicode MS" w:cs="Arial Unicode MS"/>
                <w:color w:val="002060"/>
                <w:sz w:val="16"/>
                <w:szCs w:val="20"/>
                <w:lang w:val="en-GB"/>
              </w:rPr>
              <w:t xml:space="preserve"> </w:t>
            </w:r>
          </w:p>
        </w:tc>
        <w:tc>
          <w:tcPr>
            <w:tcW w:w="1559" w:type="dxa"/>
            <w:gridSpan w:val="2"/>
            <w:vAlign w:val="center"/>
          </w:tcPr>
          <w:p w14:paraId="3FCBB1C8" w14:textId="77777777" w:rsidR="007F1646" w:rsidRPr="00AA3A89" w:rsidRDefault="007F1646" w:rsidP="00603B66">
            <w:pPr>
              <w:rPr>
                <w:rFonts w:ascii="Calibri" w:eastAsia="Arial Unicode MS" w:hAnsi="Calibri" w:cs="Arial Unicode MS"/>
                <w:color w:val="002060"/>
                <w:sz w:val="16"/>
                <w:szCs w:val="20"/>
                <w:lang w:val="en-US"/>
              </w:rPr>
            </w:pPr>
            <w:r w:rsidRPr="00AA3A89">
              <w:rPr>
                <w:rFonts w:ascii="Calibri" w:eastAsia="Arial Unicode MS" w:hAnsi="Calibri" w:cs="Arial Unicode MS"/>
                <w:color w:val="002060"/>
                <w:sz w:val="16"/>
                <w:szCs w:val="20"/>
                <w:lang w:val="en-US"/>
              </w:rPr>
              <w:t>3</w:t>
            </w:r>
          </w:p>
        </w:tc>
        <w:tc>
          <w:tcPr>
            <w:tcW w:w="1240" w:type="dxa"/>
            <w:vAlign w:val="center"/>
          </w:tcPr>
          <w:p w14:paraId="3FCBB1C9" w14:textId="77777777" w:rsidR="007F1646" w:rsidRPr="007C0BF7" w:rsidRDefault="007F1646" w:rsidP="00603B66">
            <w:pPr>
              <w:jc w:val="center"/>
              <w:rPr>
                <w:rFonts w:ascii="Arial Unicode MS" w:eastAsia="Arial Unicode MS" w:hAnsi="Arial Unicode MS" w:cs="Arial Unicode MS"/>
                <w:color w:val="002060"/>
                <w:sz w:val="16"/>
                <w:szCs w:val="20"/>
                <w:lang w:val="en-GB"/>
              </w:rPr>
            </w:pPr>
            <w:r w:rsidRPr="007C0BF7">
              <w:rPr>
                <w:rFonts w:ascii="Arial Unicode MS" w:eastAsia="Arial Unicode MS" w:hAnsi="Arial Unicode MS" w:cs="Arial Unicode MS"/>
                <w:color w:val="002060"/>
                <w:sz w:val="16"/>
                <w:szCs w:val="20"/>
                <w:lang w:val="en-GB"/>
              </w:rPr>
              <w:t>5</w:t>
            </w:r>
          </w:p>
        </w:tc>
      </w:tr>
      <w:tr w:rsidR="007F1646" w:rsidRPr="006403CB" w14:paraId="3FCBB1CE" w14:textId="77777777" w:rsidTr="00603B66">
        <w:trPr>
          <w:trHeight w:val="194"/>
        </w:trPr>
        <w:tc>
          <w:tcPr>
            <w:tcW w:w="5637" w:type="dxa"/>
            <w:gridSpan w:val="3"/>
          </w:tcPr>
          <w:p w14:paraId="3FCBB1CB" w14:textId="77777777" w:rsidR="007F1646" w:rsidRPr="00F17474" w:rsidRDefault="007F1646" w:rsidP="00603B66">
            <w:pPr>
              <w:jc w:val="right"/>
              <w:rPr>
                <w:rFonts w:ascii="Cambria" w:hAnsi="Cambria" w:cs="Arial"/>
                <w:b/>
                <w:color w:val="002060"/>
                <w:sz w:val="20"/>
                <w:szCs w:val="20"/>
                <w:lang w:val="en-GB"/>
              </w:rPr>
            </w:pPr>
          </w:p>
        </w:tc>
        <w:tc>
          <w:tcPr>
            <w:tcW w:w="1559" w:type="dxa"/>
            <w:gridSpan w:val="2"/>
          </w:tcPr>
          <w:p w14:paraId="3FCBB1CC" w14:textId="77777777" w:rsidR="007F1646" w:rsidRPr="00F17474" w:rsidRDefault="007F1646" w:rsidP="00603B66">
            <w:pPr>
              <w:jc w:val="right"/>
              <w:rPr>
                <w:rFonts w:ascii="Cambria" w:hAnsi="Cambria" w:cs="Arial"/>
                <w:color w:val="002060"/>
                <w:sz w:val="20"/>
                <w:szCs w:val="20"/>
                <w:lang w:val="en-GB"/>
              </w:rPr>
            </w:pPr>
          </w:p>
        </w:tc>
        <w:tc>
          <w:tcPr>
            <w:tcW w:w="1240" w:type="dxa"/>
          </w:tcPr>
          <w:p w14:paraId="3FCBB1CD" w14:textId="77777777" w:rsidR="007F1646" w:rsidRPr="00F17474" w:rsidRDefault="007F1646" w:rsidP="00603B66">
            <w:pPr>
              <w:rPr>
                <w:rFonts w:ascii="Cambria" w:hAnsi="Cambria" w:cs="Arial"/>
                <w:color w:val="002060"/>
                <w:sz w:val="20"/>
                <w:szCs w:val="20"/>
                <w:lang w:val="en-GB"/>
              </w:rPr>
            </w:pPr>
          </w:p>
        </w:tc>
      </w:tr>
      <w:tr w:rsidR="007F1646" w:rsidRPr="006403CB" w14:paraId="3FCBB1D2" w14:textId="77777777" w:rsidTr="00603B66">
        <w:trPr>
          <w:trHeight w:val="194"/>
        </w:trPr>
        <w:tc>
          <w:tcPr>
            <w:tcW w:w="5637" w:type="dxa"/>
            <w:gridSpan w:val="3"/>
          </w:tcPr>
          <w:p w14:paraId="3FCBB1CF" w14:textId="77777777" w:rsidR="007F1646" w:rsidRPr="00F17474" w:rsidRDefault="007F1646" w:rsidP="00603B66">
            <w:pPr>
              <w:rPr>
                <w:rFonts w:ascii="Cambria" w:hAnsi="Cambria" w:cs="Arial"/>
                <w:b/>
                <w:color w:val="002060"/>
                <w:sz w:val="20"/>
                <w:szCs w:val="20"/>
                <w:lang w:val="en-GB"/>
              </w:rPr>
            </w:pPr>
          </w:p>
        </w:tc>
        <w:tc>
          <w:tcPr>
            <w:tcW w:w="1559" w:type="dxa"/>
            <w:gridSpan w:val="2"/>
          </w:tcPr>
          <w:p w14:paraId="3FCBB1D0" w14:textId="77777777" w:rsidR="007F1646" w:rsidRPr="00F17474" w:rsidRDefault="007F1646" w:rsidP="00603B66">
            <w:pPr>
              <w:jc w:val="right"/>
              <w:rPr>
                <w:rFonts w:ascii="Cambria" w:hAnsi="Cambria" w:cs="Arial"/>
                <w:color w:val="002060"/>
                <w:sz w:val="20"/>
                <w:szCs w:val="20"/>
                <w:lang w:val="en-GB"/>
              </w:rPr>
            </w:pPr>
          </w:p>
        </w:tc>
        <w:tc>
          <w:tcPr>
            <w:tcW w:w="1240" w:type="dxa"/>
          </w:tcPr>
          <w:p w14:paraId="3FCBB1D1" w14:textId="77777777" w:rsidR="007F1646" w:rsidRPr="00F17474" w:rsidRDefault="007F1646" w:rsidP="00603B66">
            <w:pPr>
              <w:rPr>
                <w:rFonts w:ascii="Cambria" w:hAnsi="Cambria" w:cs="Arial"/>
                <w:color w:val="002060"/>
                <w:sz w:val="20"/>
                <w:szCs w:val="20"/>
                <w:lang w:val="en-GB"/>
              </w:rPr>
            </w:pPr>
          </w:p>
        </w:tc>
      </w:tr>
      <w:tr w:rsidR="007F1646" w:rsidRPr="00D44A7A" w14:paraId="3FCBB1D6" w14:textId="77777777" w:rsidTr="00603B66">
        <w:trPr>
          <w:trHeight w:val="194"/>
        </w:trPr>
        <w:tc>
          <w:tcPr>
            <w:tcW w:w="5637" w:type="dxa"/>
            <w:gridSpan w:val="3"/>
            <w:shd w:val="clear" w:color="auto" w:fill="DDD9C3"/>
          </w:tcPr>
          <w:p w14:paraId="3FCBB1D3" w14:textId="77777777" w:rsidR="007F1646" w:rsidRPr="00F17474" w:rsidRDefault="007F1646" w:rsidP="00603B66">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B1D4" w14:textId="77777777" w:rsidR="007F1646" w:rsidRPr="00F17474" w:rsidRDefault="007F1646" w:rsidP="00603B66">
            <w:pPr>
              <w:jc w:val="right"/>
              <w:rPr>
                <w:rFonts w:ascii="Cambria" w:hAnsi="Cambria" w:cs="Arial"/>
                <w:color w:val="002060"/>
                <w:sz w:val="20"/>
                <w:szCs w:val="20"/>
                <w:lang w:val="en-GB"/>
              </w:rPr>
            </w:pPr>
          </w:p>
        </w:tc>
        <w:tc>
          <w:tcPr>
            <w:tcW w:w="1240" w:type="dxa"/>
          </w:tcPr>
          <w:p w14:paraId="3FCBB1D5" w14:textId="77777777" w:rsidR="007F1646" w:rsidRPr="00F17474" w:rsidRDefault="007F1646" w:rsidP="00603B66">
            <w:pPr>
              <w:rPr>
                <w:rFonts w:ascii="Cambria" w:hAnsi="Cambria" w:cs="Arial"/>
                <w:color w:val="002060"/>
                <w:sz w:val="20"/>
                <w:szCs w:val="20"/>
                <w:lang w:val="en-GB"/>
              </w:rPr>
            </w:pPr>
          </w:p>
        </w:tc>
      </w:tr>
      <w:tr w:rsidR="007F1646" w:rsidRPr="006403CB" w14:paraId="3FCBB1DA" w14:textId="77777777" w:rsidTr="00603B66">
        <w:trPr>
          <w:trHeight w:val="599"/>
        </w:trPr>
        <w:tc>
          <w:tcPr>
            <w:tcW w:w="3205" w:type="dxa"/>
            <w:shd w:val="clear" w:color="auto" w:fill="DDD9C3"/>
          </w:tcPr>
          <w:p w14:paraId="3FCBB1D7" w14:textId="77777777" w:rsidR="007F1646" w:rsidRPr="00F17474" w:rsidRDefault="007F1646" w:rsidP="00603B66">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B1D8" w14:textId="77777777" w:rsidR="007F1646" w:rsidRPr="00F17474" w:rsidRDefault="007F1646" w:rsidP="00603B66">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B1D9" w14:textId="77777777" w:rsidR="007F1646" w:rsidRPr="00F17474" w:rsidRDefault="007F1646" w:rsidP="00603B66">
            <w:pPr>
              <w:rPr>
                <w:rFonts w:ascii="Cambria" w:hAnsi="Cambria" w:cs="Arial"/>
                <w:color w:val="002060"/>
                <w:sz w:val="20"/>
                <w:szCs w:val="20"/>
                <w:lang w:val="en-GB"/>
              </w:rPr>
            </w:pPr>
            <w:r>
              <w:rPr>
                <w:rFonts w:ascii="Cambria" w:hAnsi="Cambria" w:cs="Arial"/>
                <w:color w:val="002060"/>
                <w:sz w:val="20"/>
                <w:szCs w:val="20"/>
                <w:lang w:val="en-GB"/>
              </w:rPr>
              <w:t>General background</w:t>
            </w:r>
          </w:p>
        </w:tc>
      </w:tr>
      <w:tr w:rsidR="007F1646" w:rsidRPr="006403CB" w14:paraId="3FCBB1DE" w14:textId="77777777" w:rsidTr="00603B66">
        <w:tc>
          <w:tcPr>
            <w:tcW w:w="3205" w:type="dxa"/>
            <w:shd w:val="clear" w:color="auto" w:fill="DDD9C3"/>
          </w:tcPr>
          <w:p w14:paraId="3FCBB1DB" w14:textId="77777777" w:rsidR="007F1646" w:rsidRPr="00F17474" w:rsidRDefault="007F1646" w:rsidP="00603B66">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B1DC" w14:textId="77777777" w:rsidR="007F1646" w:rsidRPr="00F17474" w:rsidRDefault="007F1646" w:rsidP="00603B66">
            <w:pPr>
              <w:jc w:val="right"/>
              <w:rPr>
                <w:rFonts w:ascii="Cambria" w:hAnsi="Cambria" w:cs="Arial"/>
                <w:b/>
                <w:sz w:val="20"/>
                <w:szCs w:val="20"/>
                <w:lang w:val="en-GB"/>
              </w:rPr>
            </w:pPr>
          </w:p>
        </w:tc>
        <w:tc>
          <w:tcPr>
            <w:tcW w:w="5231" w:type="dxa"/>
            <w:gridSpan w:val="5"/>
          </w:tcPr>
          <w:p w14:paraId="3FCBB1DD" w14:textId="77777777" w:rsidR="007F1646" w:rsidRPr="00F17474" w:rsidRDefault="007F1646" w:rsidP="00603B66">
            <w:pPr>
              <w:rPr>
                <w:rFonts w:ascii="Cambria" w:hAnsi="Cambria" w:cs="Arial"/>
                <w:color w:val="002060"/>
                <w:sz w:val="20"/>
                <w:szCs w:val="20"/>
                <w:lang w:val="en-GB"/>
              </w:rPr>
            </w:pPr>
            <w:r>
              <w:rPr>
                <w:rFonts w:ascii="Cambria" w:hAnsi="Cambria" w:cs="Arial"/>
                <w:color w:val="002060"/>
                <w:sz w:val="20"/>
                <w:szCs w:val="20"/>
                <w:lang w:val="en-GB"/>
              </w:rPr>
              <w:t>NO</w:t>
            </w:r>
          </w:p>
        </w:tc>
      </w:tr>
      <w:tr w:rsidR="007F1646" w:rsidRPr="006403CB" w14:paraId="3FCBB1E1" w14:textId="77777777" w:rsidTr="00603B66">
        <w:tc>
          <w:tcPr>
            <w:tcW w:w="3205" w:type="dxa"/>
            <w:shd w:val="clear" w:color="auto" w:fill="DDD9C3"/>
          </w:tcPr>
          <w:p w14:paraId="3FCBB1DF" w14:textId="77777777" w:rsidR="007F1646" w:rsidRPr="00F17474" w:rsidRDefault="007F1646" w:rsidP="00603B66">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B1E0" w14:textId="77777777" w:rsidR="007F1646" w:rsidRPr="00F17474" w:rsidRDefault="007F1646" w:rsidP="00603B66">
            <w:pPr>
              <w:rPr>
                <w:rFonts w:ascii="Cambria" w:hAnsi="Cambria" w:cs="Arial"/>
                <w:color w:val="002060"/>
                <w:sz w:val="20"/>
                <w:szCs w:val="20"/>
                <w:lang w:val="en-GB"/>
              </w:rPr>
            </w:pPr>
            <w:r>
              <w:rPr>
                <w:rFonts w:ascii="Cambria" w:hAnsi="Cambria" w:cs="Arial"/>
                <w:color w:val="002060"/>
                <w:sz w:val="20"/>
                <w:szCs w:val="20"/>
                <w:lang w:val="en-GB"/>
              </w:rPr>
              <w:t>GREEK</w:t>
            </w:r>
          </w:p>
        </w:tc>
      </w:tr>
      <w:tr w:rsidR="007F1646" w:rsidRPr="006403CB" w14:paraId="3FCBB1E4" w14:textId="77777777" w:rsidTr="00603B66">
        <w:tc>
          <w:tcPr>
            <w:tcW w:w="3205" w:type="dxa"/>
            <w:shd w:val="clear" w:color="auto" w:fill="DDD9C3"/>
          </w:tcPr>
          <w:p w14:paraId="3FCBB1E2" w14:textId="77777777" w:rsidR="007F1646" w:rsidRPr="00F17474" w:rsidRDefault="007F1646" w:rsidP="00603B66">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B1E3" w14:textId="77777777" w:rsidR="007F1646" w:rsidRPr="00F17474" w:rsidRDefault="000F41D2" w:rsidP="00603B66">
            <w:pPr>
              <w:rPr>
                <w:rFonts w:ascii="Cambria" w:hAnsi="Cambria" w:cs="Arial"/>
                <w:color w:val="002060"/>
                <w:sz w:val="20"/>
                <w:szCs w:val="20"/>
                <w:lang w:val="en-GB"/>
              </w:rPr>
            </w:pPr>
            <w:r>
              <w:rPr>
                <w:rFonts w:ascii="Cambria" w:hAnsi="Cambria" w:cs="Arial"/>
                <w:color w:val="002060"/>
                <w:sz w:val="20"/>
                <w:szCs w:val="20"/>
                <w:lang w:val="en-GB"/>
              </w:rPr>
              <w:t>YES</w:t>
            </w:r>
          </w:p>
        </w:tc>
      </w:tr>
      <w:tr w:rsidR="007F1646" w:rsidRPr="00D44A7A" w14:paraId="3FCBB1E7" w14:textId="77777777" w:rsidTr="00603B66">
        <w:tc>
          <w:tcPr>
            <w:tcW w:w="3205" w:type="dxa"/>
            <w:shd w:val="clear" w:color="auto" w:fill="DDD9C3"/>
          </w:tcPr>
          <w:p w14:paraId="3FCBB1E5" w14:textId="77777777" w:rsidR="007F1646" w:rsidRPr="00F17474" w:rsidRDefault="007F1646" w:rsidP="00603B66">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B1E6" w14:textId="77777777" w:rsidR="007F1646" w:rsidRPr="00F17474" w:rsidRDefault="00B92F21" w:rsidP="00603B66">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B1E8" w14:textId="77777777" w:rsidR="007F1646" w:rsidRPr="00F17474" w:rsidRDefault="007F1646" w:rsidP="009F5541">
      <w:pPr>
        <w:widowControl w:val="0"/>
        <w:numPr>
          <w:ilvl w:val="0"/>
          <w:numId w:val="19"/>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7F1646" w:rsidRPr="006403CB" w14:paraId="3FCBB1EA" w14:textId="77777777" w:rsidTr="00603B66">
        <w:tc>
          <w:tcPr>
            <w:tcW w:w="8472" w:type="dxa"/>
            <w:gridSpan w:val="2"/>
            <w:tcBorders>
              <w:bottom w:val="nil"/>
            </w:tcBorders>
            <w:shd w:val="clear" w:color="auto" w:fill="DDD9C3"/>
          </w:tcPr>
          <w:p w14:paraId="3FCBB1E9" w14:textId="77777777" w:rsidR="007F1646" w:rsidRPr="00F17474" w:rsidRDefault="007F1646" w:rsidP="00603B66">
            <w:pPr>
              <w:rPr>
                <w:rFonts w:ascii="Cambria" w:hAnsi="Cambria" w:cs="Arial"/>
                <w:i/>
                <w:sz w:val="16"/>
                <w:szCs w:val="16"/>
                <w:lang w:val="en-GB"/>
              </w:rPr>
            </w:pPr>
            <w:r w:rsidRPr="00F17474">
              <w:rPr>
                <w:rFonts w:ascii="Cambria" w:hAnsi="Cambria" w:cs="Arial"/>
                <w:b/>
                <w:sz w:val="20"/>
                <w:szCs w:val="20"/>
                <w:lang w:val="en-GB"/>
              </w:rPr>
              <w:t>Learning outcomes</w:t>
            </w:r>
          </w:p>
        </w:tc>
      </w:tr>
      <w:tr w:rsidR="007F1646" w:rsidRPr="00D44A7A" w14:paraId="3FCBB1F0" w14:textId="77777777" w:rsidTr="00603B66">
        <w:tc>
          <w:tcPr>
            <w:tcW w:w="8472" w:type="dxa"/>
            <w:gridSpan w:val="2"/>
            <w:tcBorders>
              <w:top w:val="nil"/>
            </w:tcBorders>
            <w:shd w:val="clear" w:color="auto" w:fill="DDD9C3"/>
          </w:tcPr>
          <w:p w14:paraId="3FCBB1EB" w14:textId="77777777" w:rsidR="007F1646" w:rsidRPr="00F17474" w:rsidRDefault="007F1646" w:rsidP="00603B66">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B1EC" w14:textId="77777777" w:rsidR="007F1646" w:rsidRPr="00F17474" w:rsidRDefault="007F1646" w:rsidP="00603B66">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B1ED" w14:textId="77777777" w:rsidR="007F1646" w:rsidRPr="00F17474" w:rsidRDefault="007F1646"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B1EE" w14:textId="77777777" w:rsidR="007F1646" w:rsidRPr="00F17474" w:rsidRDefault="007F1646"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B1EF" w14:textId="77777777" w:rsidR="007F1646" w:rsidRPr="00F17474" w:rsidRDefault="007F1646"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7F1646" w:rsidRPr="00D44A7A" w14:paraId="3FCBB1F9" w14:textId="77777777" w:rsidTr="00603B66">
        <w:tc>
          <w:tcPr>
            <w:tcW w:w="8472" w:type="dxa"/>
            <w:gridSpan w:val="2"/>
          </w:tcPr>
          <w:p w14:paraId="3FCBB1F1" w14:textId="77777777" w:rsidR="00F1171E" w:rsidRPr="00F1171E" w:rsidRDefault="00F1171E" w:rsidP="00F1171E">
            <w:pPr>
              <w:widowControl w:val="0"/>
              <w:autoSpaceDE w:val="0"/>
              <w:autoSpaceDN w:val="0"/>
              <w:adjustRightInd w:val="0"/>
              <w:rPr>
                <w:rFonts w:ascii="Cambria" w:hAnsi="Cambria" w:cs="Arial"/>
                <w:i/>
                <w:sz w:val="16"/>
                <w:szCs w:val="16"/>
                <w:lang w:val="en-US"/>
              </w:rPr>
            </w:pPr>
            <w:r w:rsidRPr="00F1171E">
              <w:rPr>
                <w:rFonts w:ascii="Cambria" w:hAnsi="Cambria" w:cs="Arial"/>
                <w:i/>
                <w:iCs/>
                <w:sz w:val="16"/>
                <w:szCs w:val="16"/>
                <w:lang w:val="en-US"/>
              </w:rPr>
              <w:t xml:space="preserve">The general aim of the course is the understanding and knowledge of the operations of the science of statistics. It aims in understanding of basic statistical concepts and methods of descriptive statistics, probability theory, probability distributions and sampling. </w:t>
            </w:r>
          </w:p>
          <w:p w14:paraId="3FCBB1F2" w14:textId="77777777" w:rsidR="00F1171E" w:rsidRPr="00F1171E" w:rsidRDefault="00F1171E" w:rsidP="00F1171E">
            <w:pPr>
              <w:widowControl w:val="0"/>
              <w:autoSpaceDE w:val="0"/>
              <w:autoSpaceDN w:val="0"/>
              <w:adjustRightInd w:val="0"/>
              <w:rPr>
                <w:rFonts w:ascii="Cambria" w:hAnsi="Cambria" w:cs="Arial"/>
                <w:i/>
                <w:sz w:val="16"/>
                <w:szCs w:val="16"/>
                <w:lang w:val="en-US"/>
              </w:rPr>
            </w:pPr>
            <w:r w:rsidRPr="00F1171E">
              <w:rPr>
                <w:rFonts w:ascii="Cambria" w:hAnsi="Cambria" w:cs="Arial"/>
                <w:i/>
                <w:iCs/>
                <w:sz w:val="16"/>
                <w:szCs w:val="16"/>
                <w:lang w:val="en-US"/>
              </w:rPr>
              <w:t xml:space="preserve">Upon successful completion of the course, the students will be able to: </w:t>
            </w:r>
          </w:p>
          <w:p w14:paraId="3FCBB1F3" w14:textId="77777777" w:rsidR="00F1171E" w:rsidRPr="00F1171E" w:rsidRDefault="00F1171E" w:rsidP="00F1171E">
            <w:pPr>
              <w:widowControl w:val="0"/>
              <w:autoSpaceDE w:val="0"/>
              <w:autoSpaceDN w:val="0"/>
              <w:adjustRightInd w:val="0"/>
              <w:rPr>
                <w:rFonts w:ascii="Cambria" w:hAnsi="Cambria" w:cs="Arial"/>
                <w:i/>
                <w:sz w:val="16"/>
                <w:szCs w:val="16"/>
                <w:lang w:val="en-US"/>
              </w:rPr>
            </w:pPr>
            <w:r w:rsidRPr="00F1171E">
              <w:rPr>
                <w:rFonts w:ascii="Cambria" w:hAnsi="Cambria" w:cs="Arial"/>
                <w:i/>
                <w:iCs/>
                <w:sz w:val="16"/>
                <w:szCs w:val="16"/>
                <w:lang w:val="en-US"/>
              </w:rPr>
              <w:t xml:space="preserve">• Understand how to describe and present data. </w:t>
            </w:r>
          </w:p>
          <w:p w14:paraId="3FCBB1F4" w14:textId="77777777" w:rsidR="00F1171E" w:rsidRPr="00F1171E" w:rsidRDefault="00F1171E" w:rsidP="00F1171E">
            <w:pPr>
              <w:widowControl w:val="0"/>
              <w:autoSpaceDE w:val="0"/>
              <w:autoSpaceDN w:val="0"/>
              <w:adjustRightInd w:val="0"/>
              <w:rPr>
                <w:rFonts w:ascii="Cambria" w:hAnsi="Cambria" w:cs="Arial"/>
                <w:i/>
                <w:sz w:val="16"/>
                <w:szCs w:val="16"/>
                <w:lang w:val="en-US"/>
              </w:rPr>
            </w:pPr>
            <w:r w:rsidRPr="00F1171E">
              <w:rPr>
                <w:rFonts w:ascii="Cambria" w:hAnsi="Cambria" w:cs="Arial"/>
                <w:i/>
                <w:iCs/>
                <w:sz w:val="16"/>
                <w:szCs w:val="16"/>
                <w:lang w:val="en-US"/>
              </w:rPr>
              <w:t xml:space="preserve">• Understand the basic principles of statistics. </w:t>
            </w:r>
          </w:p>
          <w:p w14:paraId="3FCBB1F5" w14:textId="77777777" w:rsidR="00F1171E" w:rsidRPr="00F1171E" w:rsidRDefault="00F1171E" w:rsidP="00F1171E">
            <w:pPr>
              <w:widowControl w:val="0"/>
              <w:autoSpaceDE w:val="0"/>
              <w:autoSpaceDN w:val="0"/>
              <w:adjustRightInd w:val="0"/>
              <w:rPr>
                <w:rFonts w:ascii="Cambria" w:hAnsi="Cambria" w:cs="Arial"/>
                <w:i/>
                <w:sz w:val="16"/>
                <w:szCs w:val="16"/>
                <w:lang w:val="en-US"/>
              </w:rPr>
            </w:pPr>
            <w:r w:rsidRPr="00F1171E">
              <w:rPr>
                <w:rFonts w:ascii="Cambria" w:hAnsi="Cambria" w:cs="Arial"/>
                <w:i/>
                <w:iCs/>
                <w:sz w:val="16"/>
                <w:szCs w:val="16"/>
                <w:lang w:val="en-US"/>
              </w:rPr>
              <w:t xml:space="preserve">• Use the statistical techniques necessary to draw conclusions when analyzing data. </w:t>
            </w:r>
          </w:p>
          <w:p w14:paraId="3FCBB1F6" w14:textId="77777777" w:rsidR="00F1171E" w:rsidRPr="00F1171E" w:rsidRDefault="00F1171E" w:rsidP="00F1171E">
            <w:pPr>
              <w:widowControl w:val="0"/>
              <w:autoSpaceDE w:val="0"/>
              <w:autoSpaceDN w:val="0"/>
              <w:adjustRightInd w:val="0"/>
              <w:rPr>
                <w:rFonts w:ascii="Cambria" w:hAnsi="Cambria" w:cs="Arial"/>
                <w:i/>
                <w:sz w:val="16"/>
                <w:szCs w:val="16"/>
                <w:lang w:val="en-US"/>
              </w:rPr>
            </w:pPr>
            <w:r w:rsidRPr="00F1171E">
              <w:rPr>
                <w:rFonts w:ascii="Cambria" w:hAnsi="Cambria" w:cs="Arial"/>
                <w:i/>
                <w:iCs/>
                <w:sz w:val="16"/>
                <w:szCs w:val="16"/>
                <w:lang w:val="en-US"/>
              </w:rPr>
              <w:t xml:space="preserve">• Form judgments in relevant business and scientific matters. </w:t>
            </w:r>
          </w:p>
          <w:p w14:paraId="3FCBB1F7" w14:textId="77777777" w:rsidR="00F1171E" w:rsidRPr="00F1171E" w:rsidRDefault="00F1171E" w:rsidP="00F1171E">
            <w:pPr>
              <w:widowControl w:val="0"/>
              <w:autoSpaceDE w:val="0"/>
              <w:autoSpaceDN w:val="0"/>
              <w:adjustRightInd w:val="0"/>
              <w:rPr>
                <w:rFonts w:ascii="Cambria" w:hAnsi="Cambria" w:cs="Arial"/>
                <w:i/>
                <w:sz w:val="16"/>
                <w:szCs w:val="16"/>
                <w:lang w:val="en-US"/>
              </w:rPr>
            </w:pPr>
            <w:r w:rsidRPr="00F1171E">
              <w:rPr>
                <w:rFonts w:ascii="Cambria" w:hAnsi="Cambria" w:cs="Arial"/>
                <w:i/>
                <w:iCs/>
                <w:sz w:val="16"/>
                <w:szCs w:val="16"/>
                <w:lang w:val="en-US"/>
              </w:rPr>
              <w:t xml:space="preserve">• Know the techniques that allow economic phenomena researchers to quantify and estimate with statistical methods the economic relationships that govern the operation of economic units and markets. </w:t>
            </w:r>
          </w:p>
          <w:p w14:paraId="3FCBB1F8" w14:textId="77777777" w:rsidR="007F1646" w:rsidRPr="00F1171E" w:rsidRDefault="00F1171E" w:rsidP="00F1171E">
            <w:pPr>
              <w:widowControl w:val="0"/>
              <w:autoSpaceDE w:val="0"/>
              <w:autoSpaceDN w:val="0"/>
              <w:adjustRightInd w:val="0"/>
              <w:rPr>
                <w:rFonts w:ascii="Cambria" w:hAnsi="Cambria" w:cs="Arial"/>
                <w:i/>
                <w:iCs/>
                <w:sz w:val="16"/>
                <w:szCs w:val="16"/>
                <w:lang w:val="en-US"/>
              </w:rPr>
            </w:pPr>
            <w:r w:rsidRPr="00F1171E">
              <w:rPr>
                <w:rFonts w:ascii="Cambria" w:hAnsi="Cambria" w:cs="Arial"/>
                <w:i/>
                <w:iCs/>
                <w:sz w:val="16"/>
                <w:szCs w:val="16"/>
                <w:lang w:val="en-US"/>
              </w:rPr>
              <w:t xml:space="preserve">• Develop statistical thinking and the ability to analyze quantitative and qualitative data. </w:t>
            </w:r>
          </w:p>
        </w:tc>
      </w:tr>
      <w:tr w:rsidR="007F1646" w:rsidRPr="006403CB" w14:paraId="3FCBB1FB" w14:textId="77777777" w:rsidTr="00603B66">
        <w:tblPrEx>
          <w:tblLook w:val="0000" w:firstRow="0" w:lastRow="0" w:firstColumn="0" w:lastColumn="0" w:noHBand="0" w:noVBand="0"/>
        </w:tblPrEx>
        <w:tc>
          <w:tcPr>
            <w:tcW w:w="8472" w:type="dxa"/>
            <w:gridSpan w:val="2"/>
            <w:tcBorders>
              <w:bottom w:val="nil"/>
            </w:tcBorders>
            <w:shd w:val="clear" w:color="auto" w:fill="DDD9C3"/>
          </w:tcPr>
          <w:p w14:paraId="3FCBB1FA" w14:textId="77777777" w:rsidR="007F1646" w:rsidRPr="00F17474" w:rsidRDefault="007F1646" w:rsidP="00603B66">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7F1646" w:rsidRPr="00D44A7A" w14:paraId="3FCBB1FD" w14:textId="77777777" w:rsidTr="00603B66">
        <w:tc>
          <w:tcPr>
            <w:tcW w:w="8472" w:type="dxa"/>
            <w:gridSpan w:val="2"/>
            <w:tcBorders>
              <w:top w:val="nil"/>
              <w:bottom w:val="nil"/>
            </w:tcBorders>
            <w:shd w:val="clear" w:color="auto" w:fill="DDD9C3"/>
          </w:tcPr>
          <w:p w14:paraId="3FCBB1FC" w14:textId="77777777" w:rsidR="007F1646" w:rsidRPr="00F17474" w:rsidRDefault="007F1646" w:rsidP="00603B66">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7F1646" w:rsidRPr="006403CB" w14:paraId="3FCBB20F" w14:textId="77777777" w:rsidTr="00603B66">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B1FE" w14:textId="77777777" w:rsidR="007F1646" w:rsidRPr="00F17474" w:rsidRDefault="007F1646" w:rsidP="00603B6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B1FF" w14:textId="77777777" w:rsidR="007F1646" w:rsidRPr="00F17474" w:rsidRDefault="007F1646" w:rsidP="00603B6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B200" w14:textId="77777777" w:rsidR="007F1646" w:rsidRPr="00F17474" w:rsidRDefault="007F1646" w:rsidP="00603B6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B201" w14:textId="77777777" w:rsidR="007F1646" w:rsidRPr="00F17474" w:rsidRDefault="007F1646" w:rsidP="00603B6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B202" w14:textId="77777777" w:rsidR="007F1646" w:rsidRPr="00F17474" w:rsidRDefault="007F1646" w:rsidP="00603B6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B203" w14:textId="77777777" w:rsidR="007F1646" w:rsidRPr="00F17474" w:rsidRDefault="007F1646" w:rsidP="00603B6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international environment </w:t>
            </w:r>
          </w:p>
          <w:p w14:paraId="3FCBB204" w14:textId="77777777" w:rsidR="007F1646" w:rsidRPr="00F17474" w:rsidRDefault="007F1646" w:rsidP="00603B6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B205" w14:textId="77777777" w:rsidR="007F1646" w:rsidRPr="00F17474" w:rsidRDefault="007F1646" w:rsidP="00603B6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t>
            </w:r>
          </w:p>
        </w:tc>
        <w:tc>
          <w:tcPr>
            <w:tcW w:w="4508" w:type="dxa"/>
            <w:tcBorders>
              <w:top w:val="nil"/>
              <w:left w:val="nil"/>
              <w:bottom w:val="single" w:sz="4" w:space="0" w:color="auto"/>
            </w:tcBorders>
            <w:shd w:val="clear" w:color="auto" w:fill="DDD9C3"/>
          </w:tcPr>
          <w:p w14:paraId="3FCBB206" w14:textId="77777777" w:rsidR="007F1646" w:rsidRPr="00F17474" w:rsidRDefault="007F1646" w:rsidP="00603B6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B207" w14:textId="77777777" w:rsidR="007F1646" w:rsidRPr="00F17474" w:rsidRDefault="007F1646" w:rsidP="00603B6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B208" w14:textId="77777777" w:rsidR="007F1646" w:rsidRPr="00F17474" w:rsidRDefault="007F1646" w:rsidP="00603B6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B209" w14:textId="77777777" w:rsidR="007F1646" w:rsidRPr="00F17474" w:rsidRDefault="007F1646" w:rsidP="00603B6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B20A" w14:textId="77777777" w:rsidR="007F1646" w:rsidRPr="00F17474" w:rsidRDefault="007F1646" w:rsidP="00603B6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B20B" w14:textId="77777777" w:rsidR="007F1646" w:rsidRPr="00F17474" w:rsidRDefault="007F1646" w:rsidP="00603B66">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B20C" w14:textId="77777777" w:rsidR="007F1646" w:rsidRPr="00F17474" w:rsidRDefault="007F1646" w:rsidP="00603B66">
            <w:pPr>
              <w:rPr>
                <w:rFonts w:ascii="Cambria" w:hAnsi="Cambria" w:cs="Arial"/>
                <w:i/>
                <w:sz w:val="16"/>
                <w:szCs w:val="16"/>
                <w:lang w:val="en-GB"/>
              </w:rPr>
            </w:pPr>
            <w:r w:rsidRPr="00F17474">
              <w:rPr>
                <w:rFonts w:ascii="Cambria" w:hAnsi="Cambria" w:cs="Arial"/>
                <w:i/>
                <w:sz w:val="16"/>
                <w:szCs w:val="16"/>
                <w:lang w:val="en-GB"/>
              </w:rPr>
              <w:t>……</w:t>
            </w:r>
          </w:p>
          <w:p w14:paraId="3FCBB20D" w14:textId="77777777" w:rsidR="007F1646" w:rsidRPr="00F17474" w:rsidRDefault="007F1646" w:rsidP="00603B66">
            <w:pPr>
              <w:rPr>
                <w:rFonts w:ascii="Cambria" w:hAnsi="Cambria" w:cs="Arial"/>
                <w:i/>
                <w:sz w:val="16"/>
                <w:szCs w:val="16"/>
                <w:lang w:val="en-GB"/>
              </w:rPr>
            </w:pPr>
            <w:r w:rsidRPr="00F17474">
              <w:rPr>
                <w:rFonts w:ascii="Cambria" w:hAnsi="Cambria" w:cs="Arial"/>
                <w:i/>
                <w:sz w:val="16"/>
                <w:szCs w:val="16"/>
                <w:lang w:val="en-GB"/>
              </w:rPr>
              <w:t>Others…</w:t>
            </w:r>
          </w:p>
          <w:p w14:paraId="3FCBB20E" w14:textId="77777777" w:rsidR="007F1646" w:rsidRPr="00F17474" w:rsidRDefault="007F1646" w:rsidP="00603B66">
            <w:pPr>
              <w:rPr>
                <w:rFonts w:ascii="Cambria" w:hAnsi="Cambria" w:cs="Arial"/>
                <w:b/>
                <w:sz w:val="20"/>
                <w:szCs w:val="20"/>
                <w:lang w:val="en-GB"/>
              </w:rPr>
            </w:pPr>
            <w:r w:rsidRPr="00F17474">
              <w:rPr>
                <w:rFonts w:ascii="Cambria" w:hAnsi="Cambria" w:cs="Arial"/>
                <w:i/>
                <w:sz w:val="16"/>
                <w:szCs w:val="16"/>
                <w:lang w:val="en-GB"/>
              </w:rPr>
              <w:lastRenderedPageBreak/>
              <w:t>…….</w:t>
            </w:r>
          </w:p>
        </w:tc>
      </w:tr>
      <w:tr w:rsidR="007F1646" w:rsidRPr="00D44A7A" w14:paraId="3FCBB215" w14:textId="77777777" w:rsidTr="00603B66">
        <w:tc>
          <w:tcPr>
            <w:tcW w:w="8472" w:type="dxa"/>
            <w:gridSpan w:val="2"/>
            <w:tcBorders>
              <w:bottom w:val="single" w:sz="4" w:space="0" w:color="auto"/>
            </w:tcBorders>
          </w:tcPr>
          <w:p w14:paraId="3FCBB210" w14:textId="77777777" w:rsidR="007F1646" w:rsidRDefault="007F1646" w:rsidP="00603B66">
            <w:pPr>
              <w:rPr>
                <w:rFonts w:ascii="Cambria" w:hAnsi="Cambria" w:cs="Arial"/>
                <w:color w:val="002060"/>
                <w:sz w:val="20"/>
                <w:szCs w:val="20"/>
                <w:lang w:val="en-GB"/>
              </w:rPr>
            </w:pPr>
            <w:r>
              <w:rPr>
                <w:rFonts w:ascii="Cambria" w:hAnsi="Cambria" w:cs="Arial"/>
                <w:color w:val="002060"/>
                <w:sz w:val="20"/>
                <w:szCs w:val="20"/>
                <w:lang w:val="en-GB"/>
              </w:rPr>
              <w:lastRenderedPageBreak/>
              <w:t>Working independently</w:t>
            </w:r>
          </w:p>
          <w:p w14:paraId="3FCBB211" w14:textId="77777777" w:rsidR="007F1646" w:rsidRDefault="007F1646" w:rsidP="00603B66">
            <w:pPr>
              <w:rPr>
                <w:rFonts w:ascii="Cambria" w:hAnsi="Cambria" w:cs="Arial"/>
                <w:color w:val="002060"/>
                <w:sz w:val="20"/>
                <w:szCs w:val="20"/>
                <w:lang w:val="en-GB"/>
              </w:rPr>
            </w:pPr>
            <w:r>
              <w:rPr>
                <w:rFonts w:ascii="Cambria" w:hAnsi="Cambria" w:cs="Arial"/>
                <w:color w:val="002060"/>
                <w:sz w:val="20"/>
                <w:szCs w:val="20"/>
                <w:lang w:val="en-GB"/>
              </w:rPr>
              <w:t>Team work</w:t>
            </w:r>
          </w:p>
          <w:p w14:paraId="3FCBB212" w14:textId="77777777" w:rsidR="007F1646" w:rsidRDefault="007F1646" w:rsidP="00603B66">
            <w:pPr>
              <w:rPr>
                <w:rFonts w:ascii="Cambria" w:hAnsi="Cambria" w:cs="Arial"/>
                <w:color w:val="002060"/>
                <w:sz w:val="20"/>
                <w:szCs w:val="20"/>
                <w:lang w:val="en-GB"/>
              </w:rPr>
            </w:pPr>
            <w:r>
              <w:rPr>
                <w:rFonts w:ascii="Cambria" w:hAnsi="Cambria" w:cs="Arial"/>
                <w:color w:val="002060"/>
                <w:sz w:val="20"/>
                <w:szCs w:val="20"/>
                <w:lang w:val="en-GB"/>
              </w:rPr>
              <w:t>Decision-making</w:t>
            </w:r>
          </w:p>
          <w:p w14:paraId="3FCBB213" w14:textId="77777777" w:rsidR="007F1646" w:rsidRPr="00F17474" w:rsidRDefault="007F1646" w:rsidP="00603B66">
            <w:pPr>
              <w:rPr>
                <w:rFonts w:ascii="Cambria" w:hAnsi="Cambria" w:cs="Arial"/>
                <w:color w:val="002060"/>
                <w:sz w:val="20"/>
                <w:szCs w:val="20"/>
                <w:lang w:val="en-GB"/>
              </w:rPr>
            </w:pPr>
            <w:r w:rsidRPr="001709A5">
              <w:rPr>
                <w:rFonts w:ascii="Cambria" w:hAnsi="Cambria" w:cs="Arial"/>
                <w:color w:val="002060"/>
                <w:sz w:val="20"/>
                <w:szCs w:val="20"/>
                <w:lang w:val="en-GB"/>
              </w:rPr>
              <w:t>Production of free, creative and inductive thinking</w:t>
            </w:r>
          </w:p>
          <w:p w14:paraId="3FCBB214" w14:textId="77777777" w:rsidR="007F1646" w:rsidRPr="00F17474" w:rsidRDefault="007F1646" w:rsidP="00603B66">
            <w:pPr>
              <w:widowControl w:val="0"/>
              <w:autoSpaceDE w:val="0"/>
              <w:autoSpaceDN w:val="0"/>
              <w:adjustRightInd w:val="0"/>
              <w:rPr>
                <w:rFonts w:ascii="Cambria" w:hAnsi="Cambria" w:cs="Arial"/>
                <w:i/>
                <w:sz w:val="16"/>
                <w:szCs w:val="16"/>
                <w:lang w:val="en-GB"/>
              </w:rPr>
            </w:pPr>
          </w:p>
        </w:tc>
      </w:tr>
    </w:tbl>
    <w:p w14:paraId="3FCBB216" w14:textId="77777777" w:rsidR="007F1646" w:rsidRPr="00F17474" w:rsidRDefault="007F1646" w:rsidP="009F5541">
      <w:pPr>
        <w:widowControl w:val="0"/>
        <w:numPr>
          <w:ilvl w:val="0"/>
          <w:numId w:val="19"/>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7F1646" w:rsidRPr="00D44A7A" w14:paraId="3FCBB224" w14:textId="77777777" w:rsidTr="00603B66">
        <w:tc>
          <w:tcPr>
            <w:tcW w:w="8472" w:type="dxa"/>
          </w:tcPr>
          <w:p w14:paraId="3FCBB217" w14:textId="77777777" w:rsidR="007F1646" w:rsidRPr="007F1646" w:rsidRDefault="007F1646" w:rsidP="007F1646">
            <w:pPr>
              <w:spacing w:after="50" w:line="312" w:lineRule="atLeast"/>
              <w:rPr>
                <w:rFonts w:ascii="Cambria" w:hAnsi="Cambria" w:cs="Arial"/>
                <w:color w:val="002060"/>
                <w:sz w:val="20"/>
                <w:szCs w:val="20"/>
                <w:lang w:val="en-US"/>
              </w:rPr>
            </w:pPr>
            <w:r w:rsidRPr="007F1646">
              <w:rPr>
                <w:rFonts w:ascii="Cambria" w:hAnsi="Cambria" w:cs="Arial"/>
                <w:color w:val="002060"/>
                <w:sz w:val="20"/>
                <w:szCs w:val="20"/>
                <w:lang w:val="en-US"/>
              </w:rPr>
              <w:t>1. Presentation and description of data.</w:t>
            </w:r>
          </w:p>
          <w:p w14:paraId="3FCBB218" w14:textId="77777777" w:rsidR="007F1646" w:rsidRPr="007F1646" w:rsidRDefault="007F1646" w:rsidP="007F1646">
            <w:pPr>
              <w:spacing w:after="50" w:line="312" w:lineRule="atLeast"/>
              <w:rPr>
                <w:rFonts w:ascii="Cambria" w:hAnsi="Cambria" w:cs="Arial"/>
                <w:color w:val="002060"/>
                <w:sz w:val="20"/>
                <w:szCs w:val="20"/>
                <w:lang w:val="en-US"/>
              </w:rPr>
            </w:pPr>
            <w:r w:rsidRPr="007F1646">
              <w:rPr>
                <w:rFonts w:ascii="Cambria" w:hAnsi="Cambria" w:cs="Arial"/>
                <w:color w:val="002060"/>
                <w:sz w:val="20"/>
                <w:szCs w:val="20"/>
                <w:lang w:val="en-US"/>
              </w:rPr>
              <w:t>2. Descriptive measures of position.</w:t>
            </w:r>
          </w:p>
          <w:p w14:paraId="3FCBB219" w14:textId="77777777" w:rsidR="007F1646" w:rsidRPr="007F1646" w:rsidRDefault="007F1646" w:rsidP="007F1646">
            <w:pPr>
              <w:spacing w:after="50" w:line="312" w:lineRule="atLeast"/>
              <w:rPr>
                <w:rFonts w:ascii="Cambria" w:hAnsi="Cambria" w:cs="Arial"/>
                <w:color w:val="002060"/>
                <w:sz w:val="20"/>
                <w:szCs w:val="20"/>
                <w:lang w:val="en-US"/>
              </w:rPr>
            </w:pPr>
            <w:r w:rsidRPr="007F1646">
              <w:rPr>
                <w:rFonts w:ascii="Cambria" w:hAnsi="Cambria" w:cs="Arial"/>
                <w:color w:val="002060"/>
                <w:sz w:val="20"/>
                <w:szCs w:val="20"/>
                <w:lang w:val="en-US"/>
              </w:rPr>
              <w:t xml:space="preserve">3. Descriptive measures of </w:t>
            </w:r>
            <w:r>
              <w:rPr>
                <w:rFonts w:ascii="Cambria" w:hAnsi="Cambria" w:cs="Arial"/>
                <w:color w:val="002060"/>
                <w:sz w:val="20"/>
                <w:szCs w:val="20"/>
                <w:lang w:val="en-US"/>
              </w:rPr>
              <w:t>distribution</w:t>
            </w:r>
            <w:r w:rsidRPr="007F1646">
              <w:rPr>
                <w:rFonts w:ascii="Cambria" w:hAnsi="Cambria" w:cs="Arial"/>
                <w:color w:val="002060"/>
                <w:sz w:val="20"/>
                <w:szCs w:val="20"/>
                <w:lang w:val="en-US"/>
              </w:rPr>
              <w:t>.</w:t>
            </w:r>
          </w:p>
          <w:p w14:paraId="3FCBB21A" w14:textId="77777777" w:rsidR="007F1646" w:rsidRPr="007F1646" w:rsidRDefault="007F1646" w:rsidP="007F1646">
            <w:pPr>
              <w:spacing w:after="50" w:line="312" w:lineRule="atLeast"/>
              <w:rPr>
                <w:rFonts w:ascii="Cambria" w:hAnsi="Cambria" w:cs="Arial"/>
                <w:color w:val="002060"/>
                <w:sz w:val="20"/>
                <w:szCs w:val="20"/>
                <w:lang w:val="en-US"/>
              </w:rPr>
            </w:pPr>
            <w:r w:rsidRPr="007F1646">
              <w:rPr>
                <w:rFonts w:ascii="Cambria" w:hAnsi="Cambria" w:cs="Arial"/>
                <w:color w:val="002060"/>
                <w:sz w:val="20"/>
                <w:szCs w:val="20"/>
                <w:lang w:val="en-US"/>
              </w:rPr>
              <w:t>4. Exploratory data analysis.</w:t>
            </w:r>
          </w:p>
          <w:p w14:paraId="3FCBB21B" w14:textId="77777777" w:rsidR="007F1646" w:rsidRPr="007F1646" w:rsidRDefault="007F1646" w:rsidP="007F1646">
            <w:pPr>
              <w:spacing w:after="50" w:line="312" w:lineRule="atLeast"/>
              <w:rPr>
                <w:rFonts w:ascii="Cambria" w:hAnsi="Cambria" w:cs="Arial"/>
                <w:color w:val="002060"/>
                <w:sz w:val="20"/>
                <w:szCs w:val="20"/>
                <w:lang w:val="en-US"/>
              </w:rPr>
            </w:pPr>
            <w:r w:rsidRPr="007F1646">
              <w:rPr>
                <w:rFonts w:ascii="Cambria" w:hAnsi="Cambria" w:cs="Arial"/>
                <w:color w:val="002060"/>
                <w:sz w:val="20"/>
                <w:szCs w:val="20"/>
                <w:lang w:val="en-US"/>
              </w:rPr>
              <w:t>5. Introductory concepts of probability theory.</w:t>
            </w:r>
          </w:p>
          <w:p w14:paraId="3FCBB21C" w14:textId="77777777" w:rsidR="007F1646" w:rsidRPr="007F1646" w:rsidRDefault="007F1646" w:rsidP="007F1646">
            <w:pPr>
              <w:spacing w:after="50" w:line="312" w:lineRule="atLeast"/>
              <w:rPr>
                <w:rFonts w:ascii="Cambria" w:hAnsi="Cambria" w:cs="Arial"/>
                <w:color w:val="002060"/>
                <w:sz w:val="20"/>
                <w:szCs w:val="20"/>
                <w:lang w:val="en-US"/>
              </w:rPr>
            </w:pPr>
            <w:r w:rsidRPr="007F1646">
              <w:rPr>
                <w:rFonts w:ascii="Cambria" w:hAnsi="Cambria" w:cs="Arial"/>
                <w:color w:val="002060"/>
                <w:sz w:val="20"/>
                <w:szCs w:val="20"/>
                <w:lang w:val="en-US"/>
              </w:rPr>
              <w:t>6. Probability theory.</w:t>
            </w:r>
          </w:p>
          <w:p w14:paraId="3FCBB21D" w14:textId="77777777" w:rsidR="007F1646" w:rsidRPr="007F1646" w:rsidRDefault="007F1646" w:rsidP="007F1646">
            <w:pPr>
              <w:spacing w:after="50" w:line="312" w:lineRule="atLeast"/>
              <w:rPr>
                <w:rFonts w:ascii="Cambria" w:hAnsi="Cambria" w:cs="Arial"/>
                <w:color w:val="002060"/>
                <w:sz w:val="20"/>
                <w:szCs w:val="20"/>
                <w:lang w:val="en-US"/>
              </w:rPr>
            </w:pPr>
            <w:r w:rsidRPr="007F1646">
              <w:rPr>
                <w:rFonts w:ascii="Cambria" w:hAnsi="Cambria" w:cs="Arial"/>
                <w:color w:val="002060"/>
                <w:sz w:val="20"/>
                <w:szCs w:val="20"/>
                <w:lang w:val="en-US"/>
              </w:rPr>
              <w:t>7. Random variables and probability distributions.</w:t>
            </w:r>
          </w:p>
          <w:p w14:paraId="3FCBB21E" w14:textId="77777777" w:rsidR="007F1646" w:rsidRPr="007F1646" w:rsidRDefault="007F1646" w:rsidP="007F1646">
            <w:pPr>
              <w:spacing w:after="50" w:line="312" w:lineRule="atLeast"/>
              <w:rPr>
                <w:rFonts w:ascii="Cambria" w:hAnsi="Cambria" w:cs="Arial"/>
                <w:color w:val="002060"/>
                <w:sz w:val="20"/>
                <w:szCs w:val="20"/>
                <w:lang w:val="en-US"/>
              </w:rPr>
            </w:pPr>
            <w:r w:rsidRPr="007F1646">
              <w:rPr>
                <w:rFonts w:ascii="Cambria" w:hAnsi="Cambria" w:cs="Arial"/>
                <w:color w:val="002060"/>
                <w:sz w:val="20"/>
                <w:szCs w:val="20"/>
                <w:lang w:val="en-US"/>
              </w:rPr>
              <w:t>8. Discrete distributions.</w:t>
            </w:r>
          </w:p>
          <w:p w14:paraId="3FCBB21F" w14:textId="77777777" w:rsidR="007F1646" w:rsidRPr="007F1646" w:rsidRDefault="007F1646" w:rsidP="007F1646">
            <w:pPr>
              <w:spacing w:after="50" w:line="312" w:lineRule="atLeast"/>
              <w:rPr>
                <w:rFonts w:ascii="Cambria" w:hAnsi="Cambria" w:cs="Arial"/>
                <w:color w:val="002060"/>
                <w:sz w:val="20"/>
                <w:szCs w:val="20"/>
                <w:lang w:val="en-US"/>
              </w:rPr>
            </w:pPr>
            <w:r w:rsidRPr="007F1646">
              <w:rPr>
                <w:rFonts w:ascii="Cambria" w:hAnsi="Cambria" w:cs="Arial"/>
                <w:color w:val="002060"/>
                <w:sz w:val="20"/>
                <w:szCs w:val="20"/>
                <w:lang w:val="en-US"/>
              </w:rPr>
              <w:t>9. Continuing Distributions.</w:t>
            </w:r>
          </w:p>
          <w:p w14:paraId="3FCBB220" w14:textId="77777777" w:rsidR="007F1646" w:rsidRPr="007F1646" w:rsidRDefault="007F1646" w:rsidP="007F1646">
            <w:pPr>
              <w:spacing w:after="50" w:line="312" w:lineRule="atLeast"/>
              <w:rPr>
                <w:rFonts w:ascii="Cambria" w:hAnsi="Cambria" w:cs="Arial"/>
                <w:color w:val="002060"/>
                <w:sz w:val="20"/>
                <w:szCs w:val="20"/>
                <w:lang w:val="en-US"/>
              </w:rPr>
            </w:pPr>
            <w:r w:rsidRPr="007F1646">
              <w:rPr>
                <w:rFonts w:ascii="Cambria" w:hAnsi="Cambria" w:cs="Arial"/>
                <w:color w:val="002060"/>
                <w:sz w:val="20"/>
                <w:szCs w:val="20"/>
                <w:lang w:val="en-US"/>
              </w:rPr>
              <w:t>10. Central limit theorem.</w:t>
            </w:r>
          </w:p>
          <w:p w14:paraId="3FCBB221" w14:textId="77777777" w:rsidR="007F1646" w:rsidRPr="007F1646" w:rsidRDefault="007F1646" w:rsidP="007F1646">
            <w:pPr>
              <w:spacing w:after="50" w:line="312" w:lineRule="atLeast"/>
              <w:rPr>
                <w:rFonts w:ascii="Cambria" w:hAnsi="Cambria" w:cs="Arial"/>
                <w:color w:val="002060"/>
                <w:sz w:val="20"/>
                <w:szCs w:val="20"/>
                <w:lang w:val="en-US"/>
              </w:rPr>
            </w:pPr>
            <w:r w:rsidRPr="007F1646">
              <w:rPr>
                <w:rFonts w:ascii="Cambria" w:hAnsi="Cambria" w:cs="Arial"/>
                <w:color w:val="002060"/>
                <w:sz w:val="20"/>
                <w:szCs w:val="20"/>
                <w:lang w:val="en-US"/>
              </w:rPr>
              <w:t>11. Sampling.</w:t>
            </w:r>
          </w:p>
          <w:p w14:paraId="3FCBB222" w14:textId="77777777" w:rsidR="007F1646" w:rsidRPr="007F1646" w:rsidRDefault="007F1646" w:rsidP="007F1646">
            <w:pPr>
              <w:spacing w:after="50" w:line="312" w:lineRule="atLeast"/>
              <w:rPr>
                <w:rFonts w:ascii="Cambria" w:hAnsi="Cambria" w:cs="Arial"/>
                <w:color w:val="002060"/>
                <w:sz w:val="20"/>
                <w:szCs w:val="20"/>
                <w:lang w:val="en-US"/>
              </w:rPr>
            </w:pPr>
            <w:r w:rsidRPr="007F1646">
              <w:rPr>
                <w:rFonts w:ascii="Cambria" w:hAnsi="Cambria" w:cs="Arial"/>
                <w:color w:val="002060"/>
                <w:sz w:val="20"/>
                <w:szCs w:val="20"/>
                <w:lang w:val="en-US"/>
              </w:rPr>
              <w:t>12. Sampling distributions.</w:t>
            </w:r>
          </w:p>
          <w:p w14:paraId="3FCBB223" w14:textId="77777777" w:rsidR="007F1646" w:rsidRPr="00031BA1" w:rsidRDefault="007F1646" w:rsidP="007F1646">
            <w:pPr>
              <w:spacing w:after="50" w:line="312" w:lineRule="atLeast"/>
              <w:rPr>
                <w:rFonts w:ascii="Cambria" w:hAnsi="Cambria" w:cs="Arial"/>
                <w:color w:val="002060"/>
                <w:sz w:val="20"/>
                <w:szCs w:val="20"/>
                <w:lang w:val="en-US"/>
              </w:rPr>
            </w:pPr>
            <w:r w:rsidRPr="007F1646">
              <w:rPr>
                <w:rFonts w:ascii="Cambria" w:hAnsi="Cambria" w:cs="Arial"/>
                <w:color w:val="002060"/>
                <w:sz w:val="20"/>
                <w:szCs w:val="20"/>
                <w:lang w:val="en-US"/>
              </w:rPr>
              <w:t>13. Introduction to bivariate statistical analysis.</w:t>
            </w:r>
          </w:p>
        </w:tc>
      </w:tr>
    </w:tbl>
    <w:p w14:paraId="3FCBB225" w14:textId="77777777" w:rsidR="007F1646" w:rsidRPr="00F17474" w:rsidRDefault="007F1646" w:rsidP="009F5541">
      <w:pPr>
        <w:widowControl w:val="0"/>
        <w:numPr>
          <w:ilvl w:val="0"/>
          <w:numId w:val="19"/>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7F1646" w:rsidRPr="00D44A7A" w14:paraId="3FCBB228" w14:textId="77777777" w:rsidTr="00603B66">
        <w:tc>
          <w:tcPr>
            <w:tcW w:w="3306" w:type="dxa"/>
            <w:shd w:val="clear" w:color="auto" w:fill="DDD9C3"/>
          </w:tcPr>
          <w:p w14:paraId="3FCBB226" w14:textId="77777777" w:rsidR="007F1646" w:rsidRPr="00F17474" w:rsidRDefault="007F1646" w:rsidP="00603B66">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B227" w14:textId="77777777" w:rsidR="007F1646" w:rsidRPr="00F17474" w:rsidRDefault="007F1646" w:rsidP="00603B66">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7F1646" w:rsidRPr="00D44A7A" w14:paraId="3FCBB22C" w14:textId="77777777" w:rsidTr="00603B66">
        <w:tc>
          <w:tcPr>
            <w:tcW w:w="3306" w:type="dxa"/>
            <w:shd w:val="clear" w:color="auto" w:fill="DDD9C3"/>
          </w:tcPr>
          <w:p w14:paraId="3FCBB229" w14:textId="77777777" w:rsidR="007F1646" w:rsidRPr="00F17474" w:rsidRDefault="007F1646" w:rsidP="00603B66">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B22A" w14:textId="77777777" w:rsidR="007F1646" w:rsidRDefault="007F1646" w:rsidP="00603B66">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B22B" w14:textId="77777777" w:rsidR="007F1646" w:rsidRPr="0042603B" w:rsidRDefault="007F1646" w:rsidP="00603B66">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7F1646" w:rsidRPr="006403CB" w14:paraId="3FCBB255" w14:textId="77777777" w:rsidTr="00603B66">
        <w:tc>
          <w:tcPr>
            <w:tcW w:w="3306" w:type="dxa"/>
            <w:shd w:val="clear" w:color="auto" w:fill="DDD9C3"/>
          </w:tcPr>
          <w:p w14:paraId="3FCBB22D" w14:textId="77777777" w:rsidR="007F1646" w:rsidRPr="00F17474" w:rsidRDefault="007F1646" w:rsidP="00603B66">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B22E" w14:textId="77777777" w:rsidR="007F1646" w:rsidRPr="00F17474" w:rsidRDefault="007F1646" w:rsidP="00603B66">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B22F" w14:textId="77777777" w:rsidR="007F1646" w:rsidRPr="00F17474" w:rsidRDefault="007F1646" w:rsidP="00603B66">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B230" w14:textId="77777777" w:rsidR="007F1646" w:rsidRPr="00F17474" w:rsidRDefault="007F1646" w:rsidP="00603B66">
            <w:pPr>
              <w:jc w:val="both"/>
              <w:rPr>
                <w:rFonts w:ascii="Cambria" w:hAnsi="Cambria" w:cs="Arial"/>
                <w:i/>
                <w:sz w:val="16"/>
                <w:szCs w:val="16"/>
                <w:lang w:val="en-GB"/>
              </w:rPr>
            </w:pPr>
          </w:p>
          <w:p w14:paraId="3FCBB231" w14:textId="77777777" w:rsidR="007F1646" w:rsidRPr="00F17474" w:rsidRDefault="007F1646" w:rsidP="00603B66">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7F1646" w:rsidRPr="006403CB" w14:paraId="3FCBB234" w14:textId="77777777" w:rsidTr="00603B66">
              <w:tc>
                <w:tcPr>
                  <w:tcW w:w="2467" w:type="dxa"/>
                  <w:shd w:val="clear" w:color="auto" w:fill="DDD9C3"/>
                  <w:vAlign w:val="center"/>
                </w:tcPr>
                <w:p w14:paraId="3FCBB232" w14:textId="77777777" w:rsidR="007F1646" w:rsidRPr="00F17474" w:rsidRDefault="007F1646" w:rsidP="00603B66">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B233" w14:textId="77777777" w:rsidR="007F1646" w:rsidRPr="00F17474" w:rsidRDefault="007F1646" w:rsidP="00603B66">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7F1646" w:rsidRPr="006403CB" w14:paraId="3FCBB237" w14:textId="77777777" w:rsidTr="00603B66">
              <w:tc>
                <w:tcPr>
                  <w:tcW w:w="2467" w:type="dxa"/>
                  <w:vAlign w:val="center"/>
                </w:tcPr>
                <w:p w14:paraId="3FCBB235" w14:textId="77777777" w:rsidR="007F1646" w:rsidRPr="0042603B" w:rsidRDefault="007F1646" w:rsidP="00603B66">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B236" w14:textId="77777777" w:rsidR="007F1646" w:rsidRPr="0042603B" w:rsidRDefault="007F1646" w:rsidP="00603B66">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7F1646" w:rsidRPr="006403CB" w14:paraId="3FCBB23A" w14:textId="77777777" w:rsidTr="00603B66">
              <w:tc>
                <w:tcPr>
                  <w:tcW w:w="2467" w:type="dxa"/>
                  <w:vAlign w:val="center"/>
                </w:tcPr>
                <w:p w14:paraId="3FCBB238" w14:textId="77777777" w:rsidR="007F1646" w:rsidRPr="0042603B" w:rsidRDefault="007F1646" w:rsidP="00603B66">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practice work</w:t>
                  </w:r>
                  <w:r>
                    <w:rPr>
                      <w:rFonts w:ascii="Arial Unicode MS" w:eastAsia="Arial Unicode MS" w:hAnsi="Arial Unicode MS" w:cs="Arial Unicode MS"/>
                      <w:color w:val="002060"/>
                      <w:sz w:val="16"/>
                      <w:lang w:val="en-GB"/>
                    </w:rPr>
                    <w:t>s</w:t>
                  </w:r>
                </w:p>
              </w:tc>
              <w:tc>
                <w:tcPr>
                  <w:tcW w:w="2468" w:type="dxa"/>
                  <w:vAlign w:val="center"/>
                </w:tcPr>
                <w:p w14:paraId="3FCBB239" w14:textId="77777777" w:rsidR="007F1646" w:rsidRPr="0042603B" w:rsidRDefault="007F1646" w:rsidP="00603B66">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7F1646" w:rsidRPr="006403CB" w14:paraId="3FCBB23D" w14:textId="77777777" w:rsidTr="00603B66">
              <w:tc>
                <w:tcPr>
                  <w:tcW w:w="2467" w:type="dxa"/>
                  <w:vAlign w:val="center"/>
                </w:tcPr>
                <w:p w14:paraId="3FCBB23B" w14:textId="77777777" w:rsidR="007F1646" w:rsidRPr="0042603B" w:rsidRDefault="007F1646" w:rsidP="00603B66">
                  <w:pPr>
                    <w:rPr>
                      <w:rFonts w:ascii="Arial Unicode MS" w:eastAsia="Arial Unicode MS" w:hAnsi="Arial Unicode MS" w:cs="Arial Unicode MS"/>
                      <w:color w:val="002060"/>
                      <w:sz w:val="16"/>
                      <w:lang w:val="en-GB"/>
                    </w:rPr>
                  </w:pPr>
                </w:p>
              </w:tc>
              <w:tc>
                <w:tcPr>
                  <w:tcW w:w="2468" w:type="dxa"/>
                  <w:vAlign w:val="center"/>
                </w:tcPr>
                <w:p w14:paraId="3FCBB23C" w14:textId="77777777" w:rsidR="007F1646" w:rsidRPr="0042603B" w:rsidRDefault="007F1646" w:rsidP="00603B66">
                  <w:pPr>
                    <w:jc w:val="center"/>
                    <w:rPr>
                      <w:rFonts w:ascii="Arial Unicode MS" w:eastAsia="Arial Unicode MS" w:hAnsi="Arial Unicode MS" w:cs="Arial Unicode MS"/>
                      <w:color w:val="002060"/>
                      <w:sz w:val="16"/>
                      <w:lang w:val="en-GB"/>
                    </w:rPr>
                  </w:pPr>
                </w:p>
              </w:tc>
            </w:tr>
            <w:tr w:rsidR="007F1646" w:rsidRPr="006403CB" w14:paraId="3FCBB240" w14:textId="77777777" w:rsidTr="00603B66">
              <w:tc>
                <w:tcPr>
                  <w:tcW w:w="2467" w:type="dxa"/>
                  <w:vAlign w:val="center"/>
                </w:tcPr>
                <w:p w14:paraId="3FCBB23E" w14:textId="77777777" w:rsidR="007F1646" w:rsidRPr="0042603B" w:rsidRDefault="007F1646" w:rsidP="00603B66">
                  <w:pPr>
                    <w:rPr>
                      <w:rFonts w:ascii="Arial Unicode MS" w:eastAsia="Arial Unicode MS" w:hAnsi="Arial Unicode MS" w:cs="Arial Unicode MS"/>
                      <w:color w:val="002060"/>
                      <w:sz w:val="16"/>
                      <w:lang w:val="en-GB"/>
                    </w:rPr>
                  </w:pPr>
                </w:p>
              </w:tc>
              <w:tc>
                <w:tcPr>
                  <w:tcW w:w="2468" w:type="dxa"/>
                  <w:vAlign w:val="center"/>
                </w:tcPr>
                <w:p w14:paraId="3FCBB23F" w14:textId="77777777" w:rsidR="007F1646" w:rsidRPr="0042603B" w:rsidRDefault="007F1646" w:rsidP="00603B66">
                  <w:pPr>
                    <w:jc w:val="center"/>
                    <w:rPr>
                      <w:rFonts w:ascii="Arial Unicode MS" w:eastAsia="Arial Unicode MS" w:hAnsi="Arial Unicode MS" w:cs="Arial Unicode MS"/>
                      <w:color w:val="002060"/>
                      <w:sz w:val="16"/>
                      <w:lang w:val="en-GB"/>
                    </w:rPr>
                  </w:pPr>
                </w:p>
              </w:tc>
            </w:tr>
            <w:tr w:rsidR="007F1646" w:rsidRPr="006403CB" w14:paraId="3FCBB243" w14:textId="77777777" w:rsidTr="00603B66">
              <w:tc>
                <w:tcPr>
                  <w:tcW w:w="2467" w:type="dxa"/>
                  <w:vAlign w:val="center"/>
                </w:tcPr>
                <w:p w14:paraId="3FCBB241" w14:textId="77777777" w:rsidR="007F1646" w:rsidRPr="0042603B" w:rsidRDefault="007F1646" w:rsidP="00603B66">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B242" w14:textId="77777777" w:rsidR="007F1646" w:rsidRPr="0042603B" w:rsidRDefault="007F1646" w:rsidP="00603B66">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66</w:t>
                  </w:r>
                </w:p>
              </w:tc>
            </w:tr>
            <w:tr w:rsidR="007F1646" w:rsidRPr="006403CB" w14:paraId="3FCBB246" w14:textId="77777777" w:rsidTr="00603B66">
              <w:tc>
                <w:tcPr>
                  <w:tcW w:w="2467" w:type="dxa"/>
                  <w:vAlign w:val="center"/>
                </w:tcPr>
                <w:p w14:paraId="3FCBB244" w14:textId="77777777" w:rsidR="007F1646" w:rsidRPr="0042603B" w:rsidRDefault="007F1646" w:rsidP="00603B66">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B245" w14:textId="77777777" w:rsidR="007F1646" w:rsidRPr="0042603B" w:rsidRDefault="007F1646" w:rsidP="00603B66">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7F1646" w:rsidRPr="006403CB" w14:paraId="3FCBB249" w14:textId="77777777" w:rsidTr="00603B66">
              <w:tc>
                <w:tcPr>
                  <w:tcW w:w="2467" w:type="dxa"/>
                  <w:vAlign w:val="center"/>
                </w:tcPr>
                <w:p w14:paraId="3FCBB247" w14:textId="77777777" w:rsidR="007F1646" w:rsidRPr="0042603B" w:rsidRDefault="007F1646" w:rsidP="00603B66">
                  <w:pPr>
                    <w:rPr>
                      <w:rFonts w:ascii="Arial Unicode MS" w:eastAsia="Arial Unicode MS" w:hAnsi="Arial Unicode MS" w:cs="Arial Unicode MS"/>
                      <w:color w:val="002060"/>
                      <w:sz w:val="16"/>
                      <w:lang w:val="en-GB"/>
                    </w:rPr>
                  </w:pPr>
                </w:p>
              </w:tc>
              <w:tc>
                <w:tcPr>
                  <w:tcW w:w="2468" w:type="dxa"/>
                  <w:vAlign w:val="center"/>
                </w:tcPr>
                <w:p w14:paraId="3FCBB248" w14:textId="77777777" w:rsidR="007F1646" w:rsidRPr="0042603B" w:rsidRDefault="007F1646" w:rsidP="00603B66">
                  <w:pPr>
                    <w:jc w:val="center"/>
                    <w:rPr>
                      <w:rFonts w:ascii="Arial Unicode MS" w:eastAsia="Arial Unicode MS" w:hAnsi="Arial Unicode MS" w:cs="Arial Unicode MS"/>
                      <w:color w:val="002060"/>
                      <w:sz w:val="16"/>
                      <w:lang w:val="en-GB"/>
                    </w:rPr>
                  </w:pPr>
                </w:p>
              </w:tc>
            </w:tr>
            <w:tr w:rsidR="007F1646" w:rsidRPr="006403CB" w14:paraId="3FCBB24C" w14:textId="77777777" w:rsidTr="00603B66">
              <w:tc>
                <w:tcPr>
                  <w:tcW w:w="2467" w:type="dxa"/>
                  <w:vAlign w:val="center"/>
                </w:tcPr>
                <w:p w14:paraId="3FCBB24A" w14:textId="77777777" w:rsidR="007F1646" w:rsidRPr="0042603B" w:rsidRDefault="007F1646" w:rsidP="00603B66">
                  <w:pPr>
                    <w:rPr>
                      <w:rFonts w:ascii="Arial Unicode MS" w:eastAsia="Arial Unicode MS" w:hAnsi="Arial Unicode MS" w:cs="Arial Unicode MS"/>
                      <w:color w:val="002060"/>
                      <w:sz w:val="16"/>
                      <w:lang w:val="en-GB"/>
                    </w:rPr>
                  </w:pPr>
                </w:p>
              </w:tc>
              <w:tc>
                <w:tcPr>
                  <w:tcW w:w="2468" w:type="dxa"/>
                  <w:vAlign w:val="center"/>
                </w:tcPr>
                <w:p w14:paraId="3FCBB24B" w14:textId="77777777" w:rsidR="007F1646" w:rsidRPr="0042603B" w:rsidRDefault="007F1646" w:rsidP="00603B66">
                  <w:pPr>
                    <w:jc w:val="center"/>
                    <w:rPr>
                      <w:rFonts w:ascii="Arial Unicode MS" w:eastAsia="Arial Unicode MS" w:hAnsi="Arial Unicode MS" w:cs="Arial Unicode MS"/>
                      <w:color w:val="002060"/>
                      <w:sz w:val="16"/>
                      <w:lang w:val="en-GB"/>
                    </w:rPr>
                  </w:pPr>
                </w:p>
              </w:tc>
            </w:tr>
            <w:tr w:rsidR="007F1646" w:rsidRPr="006403CB" w14:paraId="3FCBB24F" w14:textId="77777777" w:rsidTr="00603B66">
              <w:tc>
                <w:tcPr>
                  <w:tcW w:w="2467" w:type="dxa"/>
                  <w:vAlign w:val="center"/>
                </w:tcPr>
                <w:p w14:paraId="3FCBB24D" w14:textId="77777777" w:rsidR="007F1646" w:rsidRPr="0042603B" w:rsidRDefault="007F1646" w:rsidP="00603B66">
                  <w:pPr>
                    <w:rPr>
                      <w:rFonts w:ascii="Arial Unicode MS" w:eastAsia="Arial Unicode MS" w:hAnsi="Arial Unicode MS" w:cs="Arial Unicode MS"/>
                      <w:color w:val="002060"/>
                      <w:sz w:val="16"/>
                      <w:lang w:val="en-GB"/>
                    </w:rPr>
                  </w:pPr>
                </w:p>
              </w:tc>
              <w:tc>
                <w:tcPr>
                  <w:tcW w:w="2468" w:type="dxa"/>
                  <w:vAlign w:val="center"/>
                </w:tcPr>
                <w:p w14:paraId="3FCBB24E" w14:textId="77777777" w:rsidR="007F1646" w:rsidRPr="0042603B" w:rsidRDefault="007F1646" w:rsidP="00603B66">
                  <w:pPr>
                    <w:jc w:val="center"/>
                    <w:rPr>
                      <w:rFonts w:ascii="Arial Unicode MS" w:eastAsia="Arial Unicode MS" w:hAnsi="Arial Unicode MS" w:cs="Arial Unicode MS"/>
                      <w:color w:val="002060"/>
                      <w:sz w:val="16"/>
                      <w:lang w:val="en-GB"/>
                    </w:rPr>
                  </w:pPr>
                </w:p>
              </w:tc>
            </w:tr>
            <w:tr w:rsidR="007F1646" w:rsidRPr="006403CB" w14:paraId="3FCBB253" w14:textId="77777777" w:rsidTr="00603B66">
              <w:tc>
                <w:tcPr>
                  <w:tcW w:w="2467" w:type="dxa"/>
                </w:tcPr>
                <w:p w14:paraId="3FCBB250" w14:textId="77777777" w:rsidR="007F1646" w:rsidRDefault="007F1646" w:rsidP="00603B66">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B251" w14:textId="77777777" w:rsidR="007F1646" w:rsidRPr="000E4183" w:rsidRDefault="007F1646" w:rsidP="00603B66">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B252" w14:textId="77777777" w:rsidR="007F1646" w:rsidRPr="000E4183" w:rsidRDefault="007F1646" w:rsidP="00603B66">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125</w:t>
                  </w:r>
                </w:p>
              </w:tc>
            </w:tr>
          </w:tbl>
          <w:p w14:paraId="3FCBB254" w14:textId="77777777" w:rsidR="007F1646" w:rsidRPr="00F17474" w:rsidRDefault="007F1646" w:rsidP="00603B66">
            <w:pPr>
              <w:rPr>
                <w:rFonts w:ascii="Cambria" w:hAnsi="Cambria" w:cs="Tahoma"/>
                <w:lang w:val="en-GB"/>
              </w:rPr>
            </w:pPr>
          </w:p>
        </w:tc>
      </w:tr>
      <w:tr w:rsidR="007F1646" w:rsidRPr="00D44A7A" w14:paraId="3FCBB269" w14:textId="77777777" w:rsidTr="00603B66">
        <w:tc>
          <w:tcPr>
            <w:tcW w:w="3306" w:type="dxa"/>
          </w:tcPr>
          <w:p w14:paraId="3FCBB256" w14:textId="77777777" w:rsidR="007F1646" w:rsidRPr="00F17474" w:rsidRDefault="007F1646" w:rsidP="00603B66">
            <w:pPr>
              <w:jc w:val="right"/>
              <w:rPr>
                <w:rFonts w:ascii="Cambria" w:hAnsi="Cambria" w:cs="Arial"/>
                <w:b/>
                <w:sz w:val="20"/>
                <w:szCs w:val="20"/>
                <w:lang w:val="en-GB"/>
              </w:rPr>
            </w:pPr>
            <w:r w:rsidRPr="00F17474">
              <w:rPr>
                <w:rFonts w:ascii="Cambria" w:hAnsi="Cambria" w:cs="Arial"/>
                <w:b/>
                <w:sz w:val="20"/>
                <w:szCs w:val="20"/>
                <w:lang w:val="en-GB"/>
              </w:rPr>
              <w:t>STUDENT PERFORMANCE EVALUATION</w:t>
            </w:r>
          </w:p>
          <w:p w14:paraId="3FCBB257" w14:textId="77777777" w:rsidR="007F1646" w:rsidRPr="00F17474" w:rsidRDefault="007F1646" w:rsidP="00603B66">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B258" w14:textId="77777777" w:rsidR="007F1646" w:rsidRPr="00F17474" w:rsidRDefault="007F1646" w:rsidP="00603B66">
            <w:pPr>
              <w:jc w:val="both"/>
              <w:rPr>
                <w:rFonts w:ascii="Cambria" w:hAnsi="Cambria" w:cs="Arial"/>
                <w:i/>
                <w:sz w:val="16"/>
                <w:szCs w:val="16"/>
                <w:lang w:val="en-GB"/>
              </w:rPr>
            </w:pPr>
          </w:p>
          <w:p w14:paraId="3FCBB259" w14:textId="77777777" w:rsidR="007F1646" w:rsidRPr="00F17474" w:rsidRDefault="007F1646" w:rsidP="00603B66">
            <w:pPr>
              <w:jc w:val="both"/>
              <w:rPr>
                <w:rFonts w:ascii="Cambria" w:hAnsi="Cambria" w:cs="Arial"/>
                <w:i/>
                <w:sz w:val="16"/>
                <w:szCs w:val="16"/>
                <w:lang w:val="en-GB"/>
              </w:rPr>
            </w:pPr>
            <w:r w:rsidRPr="00F17474">
              <w:rPr>
                <w:rFonts w:ascii="Cambria" w:hAnsi="Cambria" w:cs="Arial"/>
                <w:i/>
                <w:sz w:val="16"/>
                <w:szCs w:val="16"/>
                <w:lang w:val="en-GB"/>
              </w:rPr>
              <w:t xml:space="preserve">Language of evaluation, methods of evaluation, summative or conclusive, multiple choice questionnaires, short-answer questions, </w:t>
            </w:r>
            <w:r w:rsidRPr="00F17474">
              <w:rPr>
                <w:rFonts w:ascii="Cambria" w:hAnsi="Cambria" w:cs="Arial"/>
                <w:i/>
                <w:sz w:val="16"/>
                <w:szCs w:val="16"/>
                <w:lang w:val="en-GB"/>
              </w:rPr>
              <w:lastRenderedPageBreak/>
              <w:t>open-ended questions, problem solving, written work, essay/report, oral examination, public presentation, laboratory work, clinical examination of patient, art interpretation, other</w:t>
            </w:r>
          </w:p>
          <w:p w14:paraId="3FCBB25A" w14:textId="77777777" w:rsidR="007F1646" w:rsidRPr="00F17474" w:rsidRDefault="007F1646" w:rsidP="00603B66">
            <w:pPr>
              <w:jc w:val="both"/>
              <w:rPr>
                <w:rFonts w:ascii="Cambria" w:hAnsi="Cambria" w:cs="Arial"/>
                <w:i/>
                <w:sz w:val="16"/>
                <w:szCs w:val="16"/>
                <w:lang w:val="en-GB"/>
              </w:rPr>
            </w:pPr>
          </w:p>
          <w:p w14:paraId="3FCBB25B" w14:textId="77777777" w:rsidR="007F1646" w:rsidRPr="00F17474" w:rsidRDefault="007F1646" w:rsidP="00603B66">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B25C" w14:textId="77777777" w:rsidR="007F1646" w:rsidRDefault="007F1646" w:rsidP="00603B66">
            <w:pPr>
              <w:rPr>
                <w:rFonts w:ascii="Cambria" w:hAnsi="Cambria" w:cs="Arial"/>
                <w:color w:val="002060"/>
                <w:sz w:val="16"/>
                <w:lang w:val="en-GB"/>
              </w:rPr>
            </w:pPr>
            <w:r>
              <w:rPr>
                <w:rFonts w:ascii="Cambria" w:hAnsi="Cambria" w:cs="Arial"/>
                <w:color w:val="002060"/>
                <w:sz w:val="16"/>
                <w:lang w:val="en-GB"/>
              </w:rPr>
              <w:lastRenderedPageBreak/>
              <w:t>Written final exams that may include:</w:t>
            </w:r>
          </w:p>
          <w:p w14:paraId="3FCBB25D" w14:textId="77777777" w:rsidR="007F1646" w:rsidRDefault="007F1646"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B25E" w14:textId="77777777" w:rsidR="007F1646" w:rsidRDefault="007F1646"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B25F" w14:textId="77777777" w:rsidR="007F1646" w:rsidRPr="00DE6370" w:rsidRDefault="007F1646" w:rsidP="009F5541">
            <w:pPr>
              <w:numPr>
                <w:ilvl w:val="0"/>
                <w:numId w:val="17"/>
              </w:numPr>
              <w:rPr>
                <w:rFonts w:ascii="Cambria" w:hAnsi="Cambria" w:cs="Arial"/>
                <w:color w:val="002060"/>
                <w:sz w:val="16"/>
                <w:lang w:val="en-GB"/>
              </w:rPr>
            </w:pPr>
            <w:r w:rsidRPr="00DE6370">
              <w:rPr>
                <w:rFonts w:ascii="Cambria" w:hAnsi="Cambria" w:cs="Arial"/>
                <w:color w:val="002060"/>
                <w:sz w:val="16"/>
                <w:lang w:val="en-GB"/>
              </w:rPr>
              <w:t>Comparative evaluation of theory elements</w:t>
            </w:r>
          </w:p>
          <w:p w14:paraId="3FCBB260" w14:textId="77777777" w:rsidR="007F1646" w:rsidRPr="00DE6370" w:rsidRDefault="007F1646" w:rsidP="009F5541">
            <w:pPr>
              <w:numPr>
                <w:ilvl w:val="0"/>
                <w:numId w:val="17"/>
              </w:numPr>
              <w:rPr>
                <w:rFonts w:ascii="Cambria" w:hAnsi="Cambria" w:cs="Arial"/>
                <w:color w:val="002060"/>
                <w:sz w:val="16"/>
                <w:lang w:val="en-GB"/>
              </w:rPr>
            </w:pPr>
            <w:r>
              <w:rPr>
                <w:rFonts w:ascii="Cambria" w:hAnsi="Cambria" w:cs="Arial"/>
                <w:color w:val="002060"/>
                <w:sz w:val="16"/>
                <w:lang w:val="en-US"/>
              </w:rPr>
              <w:t xml:space="preserve">True/False </w:t>
            </w:r>
            <w:r w:rsidRPr="00DE6370">
              <w:rPr>
                <w:rFonts w:ascii="Cambria" w:hAnsi="Cambria" w:cs="Arial"/>
                <w:color w:val="002060"/>
                <w:sz w:val="16"/>
                <w:lang w:val="en-GB"/>
              </w:rPr>
              <w:t xml:space="preserve">and multiple choice Questions </w:t>
            </w:r>
          </w:p>
          <w:p w14:paraId="3FCBB261" w14:textId="77777777" w:rsidR="007F1646" w:rsidRPr="00DE6370" w:rsidRDefault="007F1646" w:rsidP="009F5541">
            <w:pPr>
              <w:numPr>
                <w:ilvl w:val="0"/>
                <w:numId w:val="17"/>
              </w:numPr>
              <w:rPr>
                <w:rFonts w:ascii="Cambria" w:hAnsi="Cambria" w:cs="Arial"/>
                <w:color w:val="002060"/>
                <w:sz w:val="16"/>
                <w:lang w:val="en-GB"/>
              </w:rPr>
            </w:pPr>
            <w:r w:rsidRPr="00DE6370">
              <w:rPr>
                <w:rFonts w:ascii="Cambria" w:hAnsi="Cambria" w:cs="Arial"/>
                <w:color w:val="002060"/>
                <w:sz w:val="16"/>
                <w:lang w:val="en-GB"/>
              </w:rPr>
              <w:t>Application exercises</w:t>
            </w:r>
          </w:p>
          <w:p w14:paraId="3FCBB262" w14:textId="77777777" w:rsidR="007F1646" w:rsidRDefault="007F1646" w:rsidP="00603B66">
            <w:pPr>
              <w:rPr>
                <w:rFonts w:ascii="Cambria" w:hAnsi="Cambria" w:cs="Arial"/>
                <w:color w:val="002060"/>
                <w:sz w:val="16"/>
                <w:lang w:val="en-GB"/>
              </w:rPr>
            </w:pPr>
          </w:p>
          <w:p w14:paraId="3FCBB263" w14:textId="77777777" w:rsidR="007F1646" w:rsidRPr="00DE6370" w:rsidRDefault="007F1646" w:rsidP="00603B66">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B264" w14:textId="77777777" w:rsidR="007F1646" w:rsidRDefault="007F1646" w:rsidP="00603B66">
            <w:pPr>
              <w:rPr>
                <w:rFonts w:ascii="Cambria" w:hAnsi="Cambria" w:cs="Arial"/>
                <w:color w:val="002060"/>
                <w:sz w:val="16"/>
                <w:lang w:val="en-GB"/>
              </w:rPr>
            </w:pPr>
          </w:p>
          <w:p w14:paraId="3FCBB265" w14:textId="77777777" w:rsidR="000F41D2" w:rsidRDefault="000F41D2" w:rsidP="000F41D2">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B266" w14:textId="77777777" w:rsidR="000F41D2" w:rsidRDefault="000F41D2" w:rsidP="000F41D2">
            <w:pPr>
              <w:rPr>
                <w:rFonts w:asciiTheme="minorHAnsi" w:hAnsiTheme="minorHAnsi" w:cstheme="minorHAnsi"/>
                <w:sz w:val="16"/>
                <w:szCs w:val="16"/>
                <w:lang w:val="en-GB"/>
              </w:rPr>
            </w:pPr>
          </w:p>
          <w:p w14:paraId="3FCBB267" w14:textId="77777777" w:rsidR="000F41D2" w:rsidRDefault="000F41D2" w:rsidP="000F41D2">
            <w:pPr>
              <w:rPr>
                <w:rFonts w:asciiTheme="minorHAnsi" w:hAnsiTheme="minorHAnsi" w:cstheme="minorHAnsi"/>
                <w:sz w:val="16"/>
                <w:szCs w:val="16"/>
                <w:lang w:val="en-GB"/>
              </w:rPr>
            </w:pPr>
          </w:p>
          <w:p w14:paraId="3FCBB268" w14:textId="77777777" w:rsidR="007F1646" w:rsidRPr="00F17474" w:rsidRDefault="007F1646" w:rsidP="00603B66">
            <w:pPr>
              <w:rPr>
                <w:rFonts w:ascii="Cambria" w:hAnsi="Cambria" w:cs="Arial"/>
                <w:color w:val="002060"/>
                <w:lang w:val="en-GB"/>
              </w:rPr>
            </w:pPr>
          </w:p>
        </w:tc>
      </w:tr>
    </w:tbl>
    <w:p w14:paraId="3FCBB26A" w14:textId="77777777" w:rsidR="007F1646" w:rsidRDefault="007F1646" w:rsidP="009F5541">
      <w:pPr>
        <w:widowControl w:val="0"/>
        <w:numPr>
          <w:ilvl w:val="0"/>
          <w:numId w:val="19"/>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lastRenderedPageBreak/>
        <w:t>ATTACHED BIBLIOGRAPHY</w:t>
      </w:r>
    </w:p>
    <w:p w14:paraId="3FCBB26B" w14:textId="77777777" w:rsidR="00C54166" w:rsidRPr="00C54166" w:rsidRDefault="00C54166" w:rsidP="00C54166">
      <w:pPr>
        <w:rPr>
          <w:rFonts w:ascii="Calibri" w:hAnsi="Calibri"/>
          <w:sz w:val="20"/>
          <w:szCs w:val="20"/>
          <w:lang w:val="en-US"/>
        </w:rPr>
      </w:pPr>
      <w:r w:rsidRPr="00C54166">
        <w:rPr>
          <w:rFonts w:ascii="Calibri" w:hAnsi="Calibri"/>
          <w:sz w:val="20"/>
          <w:szCs w:val="20"/>
        </w:rPr>
        <w:t xml:space="preserve">1. Ταμπάκης Νικόλαος, </w:t>
      </w:r>
      <w:proofErr w:type="spellStart"/>
      <w:r w:rsidRPr="00C54166">
        <w:rPr>
          <w:rFonts w:ascii="Calibri" w:hAnsi="Calibri"/>
          <w:sz w:val="20"/>
          <w:szCs w:val="20"/>
        </w:rPr>
        <w:t>Χαψά</w:t>
      </w:r>
      <w:proofErr w:type="spellEnd"/>
      <w:r w:rsidRPr="00C54166">
        <w:rPr>
          <w:rFonts w:ascii="Calibri" w:hAnsi="Calibri"/>
          <w:sz w:val="20"/>
          <w:szCs w:val="20"/>
        </w:rPr>
        <w:t xml:space="preserve"> Ξανθίππη, Εφαρμοσμένη στατιστική-ανάλυση δεδομένων με EXCEL και SPSS, </w:t>
      </w:r>
      <w:proofErr w:type="spellStart"/>
      <w:r w:rsidRPr="00C54166">
        <w:rPr>
          <w:rFonts w:ascii="Calibri" w:hAnsi="Calibri"/>
          <w:sz w:val="20"/>
          <w:szCs w:val="20"/>
        </w:rPr>
        <w:t>Εκδ</w:t>
      </w:r>
      <w:proofErr w:type="spellEnd"/>
      <w:r w:rsidRPr="00C54166">
        <w:rPr>
          <w:rFonts w:ascii="Calibri" w:hAnsi="Calibri"/>
          <w:sz w:val="20"/>
          <w:szCs w:val="20"/>
        </w:rPr>
        <w:t>. Ζυγός</w:t>
      </w:r>
      <w:r w:rsidRPr="00C54166">
        <w:rPr>
          <w:rFonts w:ascii="Calibri" w:hAnsi="Calibri"/>
          <w:sz w:val="20"/>
          <w:szCs w:val="20"/>
          <w:lang w:val="en-US"/>
        </w:rPr>
        <w:t xml:space="preserve">, </w:t>
      </w:r>
      <w:r w:rsidRPr="00C54166">
        <w:rPr>
          <w:rFonts w:ascii="Calibri" w:hAnsi="Calibri"/>
          <w:sz w:val="20"/>
          <w:szCs w:val="20"/>
        </w:rPr>
        <w:t>Μάρκου</w:t>
      </w:r>
      <w:r w:rsidRPr="00C54166">
        <w:rPr>
          <w:rFonts w:ascii="Calibri" w:hAnsi="Calibri"/>
          <w:sz w:val="20"/>
          <w:szCs w:val="20"/>
          <w:lang w:val="en-US"/>
        </w:rPr>
        <w:t xml:space="preserve"> </w:t>
      </w:r>
      <w:r w:rsidRPr="00C54166">
        <w:rPr>
          <w:rFonts w:ascii="Calibri" w:hAnsi="Calibri"/>
          <w:sz w:val="20"/>
          <w:szCs w:val="20"/>
        </w:rPr>
        <w:t>Ι</w:t>
      </w:r>
      <w:r w:rsidRPr="00C54166">
        <w:rPr>
          <w:rFonts w:ascii="Calibri" w:hAnsi="Calibri"/>
          <w:sz w:val="20"/>
          <w:szCs w:val="20"/>
          <w:lang w:val="en-US"/>
        </w:rPr>
        <w:t xml:space="preserve">. </w:t>
      </w:r>
      <w:r w:rsidRPr="00C54166">
        <w:rPr>
          <w:rFonts w:ascii="Calibri" w:hAnsi="Calibri"/>
          <w:sz w:val="20"/>
          <w:szCs w:val="20"/>
        </w:rPr>
        <w:t>Γ</w:t>
      </w:r>
      <w:r w:rsidRPr="00C54166">
        <w:rPr>
          <w:rFonts w:ascii="Calibri" w:hAnsi="Calibri"/>
          <w:sz w:val="20"/>
          <w:szCs w:val="20"/>
          <w:lang w:val="en-US"/>
        </w:rPr>
        <w:t xml:space="preserve">. </w:t>
      </w:r>
      <w:r w:rsidRPr="00C54166">
        <w:rPr>
          <w:rFonts w:ascii="Calibri" w:hAnsi="Calibri"/>
          <w:sz w:val="20"/>
          <w:szCs w:val="20"/>
        </w:rPr>
        <w:t>και</w:t>
      </w:r>
      <w:r w:rsidRPr="00C54166">
        <w:rPr>
          <w:rFonts w:ascii="Calibri" w:hAnsi="Calibri"/>
          <w:sz w:val="20"/>
          <w:szCs w:val="20"/>
          <w:lang w:val="en-US"/>
        </w:rPr>
        <w:t xml:space="preserve"> </w:t>
      </w:r>
      <w:r w:rsidRPr="00C54166">
        <w:rPr>
          <w:rFonts w:ascii="Calibri" w:hAnsi="Calibri"/>
          <w:sz w:val="20"/>
          <w:szCs w:val="20"/>
        </w:rPr>
        <w:t>ΣΙΑ</w:t>
      </w:r>
      <w:r w:rsidRPr="00C54166">
        <w:rPr>
          <w:rFonts w:ascii="Calibri" w:hAnsi="Calibri"/>
          <w:sz w:val="20"/>
          <w:szCs w:val="20"/>
          <w:lang w:val="en-US"/>
        </w:rPr>
        <w:t xml:space="preserve"> </w:t>
      </w:r>
      <w:r w:rsidRPr="00C54166">
        <w:rPr>
          <w:rFonts w:ascii="Calibri" w:hAnsi="Calibri"/>
          <w:sz w:val="20"/>
          <w:szCs w:val="20"/>
        </w:rPr>
        <w:t>ΕΕ</w:t>
      </w:r>
      <w:r w:rsidRPr="00C54166">
        <w:rPr>
          <w:rFonts w:ascii="Calibri" w:hAnsi="Calibri"/>
          <w:sz w:val="20"/>
          <w:szCs w:val="20"/>
          <w:lang w:val="en-US"/>
        </w:rPr>
        <w:t>, 2021. (</w:t>
      </w:r>
      <w:r>
        <w:rPr>
          <w:rFonts w:ascii="Calibri" w:hAnsi="Calibri"/>
          <w:sz w:val="20"/>
          <w:szCs w:val="20"/>
          <w:lang w:val="en-US"/>
        </w:rPr>
        <w:t>in Greek)</w:t>
      </w:r>
    </w:p>
    <w:p w14:paraId="3FCBB26C" w14:textId="77777777" w:rsidR="00C54166" w:rsidRPr="00C54166" w:rsidRDefault="00C54166" w:rsidP="00C54166">
      <w:pPr>
        <w:rPr>
          <w:rFonts w:ascii="Calibri" w:hAnsi="Calibri"/>
          <w:sz w:val="20"/>
          <w:szCs w:val="20"/>
        </w:rPr>
      </w:pPr>
      <w:r w:rsidRPr="00C54166">
        <w:rPr>
          <w:rFonts w:ascii="Calibri" w:hAnsi="Calibri"/>
          <w:sz w:val="20"/>
          <w:szCs w:val="20"/>
          <w:lang w:val="en-US"/>
        </w:rPr>
        <w:t xml:space="preserve">2. Andy Field, Jeremy Miles, Zoe Field, Discovering Statistics Using R, </w:t>
      </w:r>
      <w:proofErr w:type="spellStart"/>
      <w:r w:rsidRPr="00C54166">
        <w:rPr>
          <w:rFonts w:ascii="Calibri" w:hAnsi="Calibri"/>
          <w:sz w:val="20"/>
          <w:szCs w:val="20"/>
        </w:rPr>
        <w:t>Εκδ</w:t>
      </w:r>
      <w:proofErr w:type="spellEnd"/>
      <w:r w:rsidRPr="00C54166">
        <w:rPr>
          <w:rFonts w:ascii="Calibri" w:hAnsi="Calibri"/>
          <w:sz w:val="20"/>
          <w:szCs w:val="20"/>
          <w:lang w:val="en-US"/>
        </w:rPr>
        <w:t xml:space="preserve">. </w:t>
      </w:r>
      <w:r w:rsidRPr="00C54166">
        <w:rPr>
          <w:rFonts w:ascii="Calibri" w:hAnsi="Calibri"/>
          <w:sz w:val="20"/>
          <w:szCs w:val="20"/>
        </w:rPr>
        <w:t>Προπομπός, Αθήνα, 2019. (</w:t>
      </w:r>
      <w:r>
        <w:rPr>
          <w:rFonts w:ascii="Calibri" w:hAnsi="Calibri"/>
          <w:sz w:val="20"/>
          <w:szCs w:val="20"/>
          <w:lang w:val="en-US"/>
        </w:rPr>
        <w:t>in</w:t>
      </w:r>
      <w:r w:rsidRPr="00C54166">
        <w:rPr>
          <w:rFonts w:ascii="Calibri" w:hAnsi="Calibri"/>
          <w:sz w:val="20"/>
          <w:szCs w:val="20"/>
        </w:rPr>
        <w:t xml:space="preserve"> </w:t>
      </w:r>
      <w:r>
        <w:rPr>
          <w:rFonts w:ascii="Calibri" w:hAnsi="Calibri"/>
          <w:sz w:val="20"/>
          <w:szCs w:val="20"/>
          <w:lang w:val="en-US"/>
        </w:rPr>
        <w:t>Greek</w:t>
      </w:r>
      <w:r w:rsidRPr="00C54166">
        <w:rPr>
          <w:rFonts w:ascii="Calibri" w:hAnsi="Calibri"/>
          <w:sz w:val="20"/>
          <w:szCs w:val="20"/>
        </w:rPr>
        <w:t>)</w:t>
      </w:r>
    </w:p>
    <w:p w14:paraId="3FCBB26D" w14:textId="77777777" w:rsidR="00C54166" w:rsidRPr="00EB0A25" w:rsidRDefault="00C54166" w:rsidP="00C54166">
      <w:pPr>
        <w:rPr>
          <w:rFonts w:ascii="Calibri" w:hAnsi="Calibri"/>
          <w:sz w:val="20"/>
          <w:szCs w:val="20"/>
          <w:lang w:val="en-US"/>
        </w:rPr>
      </w:pPr>
      <w:r w:rsidRPr="00C54166">
        <w:rPr>
          <w:rFonts w:ascii="Calibri" w:hAnsi="Calibri"/>
          <w:sz w:val="20"/>
          <w:szCs w:val="20"/>
        </w:rPr>
        <w:t xml:space="preserve">3. </w:t>
      </w:r>
      <w:proofErr w:type="spellStart"/>
      <w:r w:rsidRPr="00C54166">
        <w:rPr>
          <w:rFonts w:ascii="Calibri" w:hAnsi="Calibri"/>
          <w:sz w:val="20"/>
          <w:szCs w:val="20"/>
        </w:rPr>
        <w:t>Χαλικιάς</w:t>
      </w:r>
      <w:proofErr w:type="spellEnd"/>
      <w:r w:rsidRPr="00C54166">
        <w:rPr>
          <w:rFonts w:ascii="Calibri" w:hAnsi="Calibri"/>
          <w:sz w:val="20"/>
          <w:szCs w:val="20"/>
        </w:rPr>
        <w:t xml:space="preserve"> Ι., 2017 , Στατιστική: Μέθοδοι Ανάλυσης για Επιχειρηματικές Αποφάσεις, Εκδόσεις </w:t>
      </w:r>
      <w:proofErr w:type="spellStart"/>
      <w:r w:rsidRPr="00C54166">
        <w:rPr>
          <w:rFonts w:ascii="Calibri" w:hAnsi="Calibri"/>
          <w:sz w:val="20"/>
          <w:szCs w:val="20"/>
        </w:rPr>
        <w:t>Rosili</w:t>
      </w:r>
      <w:proofErr w:type="spellEnd"/>
      <w:r w:rsidRPr="00C54166">
        <w:rPr>
          <w:rFonts w:ascii="Calibri" w:hAnsi="Calibri"/>
          <w:sz w:val="20"/>
          <w:szCs w:val="20"/>
        </w:rPr>
        <w:t xml:space="preserve">, Αθήνα. </w:t>
      </w:r>
      <w:r w:rsidRPr="00EB0A25">
        <w:rPr>
          <w:rFonts w:ascii="Calibri" w:hAnsi="Calibri"/>
          <w:sz w:val="20"/>
          <w:szCs w:val="20"/>
          <w:lang w:val="en-US"/>
        </w:rPr>
        <w:t>(</w:t>
      </w:r>
      <w:r>
        <w:rPr>
          <w:rFonts w:ascii="Calibri" w:hAnsi="Calibri"/>
          <w:sz w:val="20"/>
          <w:szCs w:val="20"/>
          <w:lang w:val="en-US"/>
        </w:rPr>
        <w:t>in</w:t>
      </w:r>
      <w:r w:rsidRPr="00EB0A25">
        <w:rPr>
          <w:rFonts w:ascii="Calibri" w:hAnsi="Calibri"/>
          <w:sz w:val="20"/>
          <w:szCs w:val="20"/>
          <w:lang w:val="en-US"/>
        </w:rPr>
        <w:t xml:space="preserve"> </w:t>
      </w:r>
      <w:r>
        <w:rPr>
          <w:rFonts w:ascii="Calibri" w:hAnsi="Calibri"/>
          <w:sz w:val="20"/>
          <w:szCs w:val="20"/>
          <w:lang w:val="en-US"/>
        </w:rPr>
        <w:t>Greek</w:t>
      </w:r>
      <w:r w:rsidRPr="00EB0A25">
        <w:rPr>
          <w:rFonts w:ascii="Calibri" w:hAnsi="Calibri"/>
          <w:sz w:val="20"/>
          <w:szCs w:val="20"/>
          <w:lang w:val="en-US"/>
        </w:rPr>
        <w:t>)</w:t>
      </w:r>
    </w:p>
    <w:p w14:paraId="3FCBB26E" w14:textId="77777777" w:rsidR="00C54166" w:rsidRPr="00031BA1" w:rsidRDefault="00C54166" w:rsidP="00C54166">
      <w:pPr>
        <w:jc w:val="both"/>
        <w:rPr>
          <w:rFonts w:ascii="Calibri" w:hAnsi="Calibri"/>
          <w:sz w:val="20"/>
          <w:szCs w:val="20"/>
          <w:lang w:val="en-US"/>
        </w:rPr>
      </w:pPr>
    </w:p>
    <w:p w14:paraId="3FCBB26F" w14:textId="77777777" w:rsidR="007F1646" w:rsidRPr="007F1646" w:rsidRDefault="007F1646" w:rsidP="007F1646">
      <w:pPr>
        <w:jc w:val="both"/>
        <w:rPr>
          <w:rFonts w:ascii="Calibri" w:hAnsi="Calibri"/>
          <w:sz w:val="20"/>
          <w:szCs w:val="20"/>
          <w:lang w:val="en-US"/>
        </w:rPr>
      </w:pPr>
      <w:r w:rsidRPr="007F1646">
        <w:rPr>
          <w:rFonts w:ascii="Calibri" w:hAnsi="Calibri"/>
          <w:sz w:val="20"/>
          <w:szCs w:val="20"/>
          <w:lang w:val="en-US"/>
        </w:rPr>
        <w:t>-</w:t>
      </w:r>
      <w:r>
        <w:rPr>
          <w:rFonts w:ascii="Calibri" w:hAnsi="Calibri"/>
          <w:sz w:val="20"/>
          <w:szCs w:val="20"/>
          <w:lang w:val="en-US"/>
        </w:rPr>
        <w:t>Related Scientific Journals</w:t>
      </w:r>
      <w:r w:rsidRPr="007F1646">
        <w:rPr>
          <w:rFonts w:ascii="Calibri" w:hAnsi="Calibri"/>
          <w:sz w:val="20"/>
          <w:szCs w:val="20"/>
          <w:lang w:val="en-US"/>
        </w:rPr>
        <w:t>:</w:t>
      </w:r>
    </w:p>
    <w:p w14:paraId="3FCBB270" w14:textId="77777777" w:rsidR="00C54166" w:rsidRPr="00476716" w:rsidRDefault="00C54166" w:rsidP="00C54166">
      <w:pPr>
        <w:rPr>
          <w:rFonts w:ascii="Calibri" w:hAnsi="Calibri" w:cs="Calibri"/>
          <w:color w:val="000000"/>
          <w:sz w:val="20"/>
          <w:szCs w:val="20"/>
          <w:lang w:val="en-GB"/>
        </w:rPr>
      </w:pPr>
      <w:r w:rsidRPr="00476716">
        <w:rPr>
          <w:rFonts w:ascii="Calibri" w:hAnsi="Calibri" w:cs="Calibri"/>
          <w:color w:val="000000"/>
          <w:sz w:val="20"/>
          <w:szCs w:val="20"/>
          <w:lang w:val="en-GB"/>
        </w:rPr>
        <w:t>Journal of Business &amp; Economic Statistics </w:t>
      </w:r>
    </w:p>
    <w:p w14:paraId="3FCBB271" w14:textId="77777777" w:rsidR="00C54166" w:rsidRPr="00476716" w:rsidRDefault="00C54166" w:rsidP="00C54166">
      <w:pPr>
        <w:jc w:val="both"/>
        <w:rPr>
          <w:rFonts w:ascii="Calibri" w:hAnsi="Calibri" w:cs="Calibri"/>
          <w:sz w:val="20"/>
          <w:szCs w:val="20"/>
          <w:lang w:val="en-GB"/>
        </w:rPr>
      </w:pPr>
      <w:r w:rsidRPr="00476716">
        <w:rPr>
          <w:rFonts w:ascii="Calibri" w:hAnsi="Calibri" w:cs="Calibri"/>
          <w:sz w:val="20"/>
          <w:szCs w:val="20"/>
          <w:lang w:val="en-GB"/>
        </w:rPr>
        <w:t>Econometrics and Statistics</w:t>
      </w:r>
    </w:p>
    <w:p w14:paraId="3FCBB272" w14:textId="77777777" w:rsidR="00C54166" w:rsidRPr="00E461A7" w:rsidRDefault="00C54166" w:rsidP="00C54166">
      <w:pPr>
        <w:rPr>
          <w:rFonts w:ascii="Calibri" w:hAnsi="Calibri" w:cs="Calibri"/>
          <w:color w:val="000000"/>
          <w:sz w:val="20"/>
          <w:szCs w:val="20"/>
          <w:lang w:val="en-US"/>
        </w:rPr>
      </w:pPr>
      <w:r w:rsidRPr="00E461A7">
        <w:rPr>
          <w:rFonts w:ascii="Calibri" w:hAnsi="Calibri" w:cs="Calibri"/>
          <w:color w:val="000000"/>
          <w:sz w:val="20"/>
          <w:szCs w:val="20"/>
          <w:lang w:val="en-US"/>
        </w:rPr>
        <w:t>Journal of Statistics Education</w:t>
      </w:r>
    </w:p>
    <w:p w14:paraId="3FCBB273" w14:textId="77777777" w:rsidR="00E461A7" w:rsidRPr="00F17474" w:rsidRDefault="00E461A7" w:rsidP="00E461A7">
      <w:pPr>
        <w:spacing w:line="276" w:lineRule="auto"/>
        <w:ind w:firstLine="357"/>
        <w:jc w:val="center"/>
        <w:rPr>
          <w:rFonts w:ascii="Cambria" w:hAnsi="Cambria" w:cs="Arial"/>
          <w:lang w:val="en-GB"/>
        </w:rPr>
      </w:pPr>
      <w:r w:rsidRPr="00E461A7">
        <w:rPr>
          <w:rFonts w:ascii="Calibri" w:hAnsi="Calibri"/>
          <w:sz w:val="20"/>
          <w:szCs w:val="20"/>
          <w:lang w:val="en-US"/>
        </w:rPr>
        <w:br w:type="page"/>
      </w:r>
      <w:r w:rsidRPr="00F17474">
        <w:rPr>
          <w:rFonts w:ascii="Cambria" w:hAnsi="Cambria" w:cs="Arial"/>
          <w:b/>
          <w:lang w:val="en-GB"/>
        </w:rPr>
        <w:lastRenderedPageBreak/>
        <w:t>COURSE OUTLINE</w:t>
      </w:r>
    </w:p>
    <w:p w14:paraId="3FCBB274" w14:textId="77777777" w:rsidR="00E461A7" w:rsidRPr="00F17474" w:rsidRDefault="00E461A7" w:rsidP="009F5541">
      <w:pPr>
        <w:widowControl w:val="0"/>
        <w:numPr>
          <w:ilvl w:val="0"/>
          <w:numId w:val="20"/>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E461A7" w:rsidRPr="00D44A7A" w14:paraId="3FCBB277" w14:textId="77777777" w:rsidTr="00603B66">
        <w:tc>
          <w:tcPr>
            <w:tcW w:w="3205" w:type="dxa"/>
            <w:shd w:val="clear" w:color="auto" w:fill="DDD9C3"/>
          </w:tcPr>
          <w:p w14:paraId="3FCBB275" w14:textId="77777777" w:rsidR="00E461A7" w:rsidRPr="00F17474" w:rsidRDefault="00E461A7" w:rsidP="00603B66">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B276" w14:textId="77777777" w:rsidR="00E461A7" w:rsidRPr="00E237C6" w:rsidRDefault="00E461A7" w:rsidP="00603B66">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E461A7" w:rsidRPr="006403CB" w14:paraId="3FCBB27A" w14:textId="77777777" w:rsidTr="00603B66">
        <w:tc>
          <w:tcPr>
            <w:tcW w:w="3205" w:type="dxa"/>
            <w:shd w:val="clear" w:color="auto" w:fill="DDD9C3"/>
          </w:tcPr>
          <w:p w14:paraId="3FCBB278" w14:textId="77777777" w:rsidR="00E461A7" w:rsidRPr="00F17474" w:rsidRDefault="00E461A7" w:rsidP="00603B66">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B279" w14:textId="77777777" w:rsidR="00E461A7" w:rsidRPr="00F17474" w:rsidRDefault="00E461A7" w:rsidP="00603B66">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E461A7" w:rsidRPr="006403CB" w14:paraId="3FCBB27D" w14:textId="77777777" w:rsidTr="00603B66">
        <w:tc>
          <w:tcPr>
            <w:tcW w:w="3205" w:type="dxa"/>
            <w:shd w:val="clear" w:color="auto" w:fill="DDD9C3"/>
          </w:tcPr>
          <w:p w14:paraId="3FCBB27B" w14:textId="77777777" w:rsidR="00E461A7" w:rsidRPr="00F17474" w:rsidRDefault="00E461A7" w:rsidP="00603B66">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B27C" w14:textId="77777777" w:rsidR="00E461A7" w:rsidRPr="00F17474" w:rsidRDefault="00E461A7" w:rsidP="00603B66">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E461A7" w:rsidRPr="006403CB" w14:paraId="3FCBB282" w14:textId="77777777" w:rsidTr="00603B66">
        <w:tc>
          <w:tcPr>
            <w:tcW w:w="3205" w:type="dxa"/>
            <w:shd w:val="clear" w:color="auto" w:fill="DDD9C3"/>
          </w:tcPr>
          <w:p w14:paraId="3FCBB27E" w14:textId="77777777" w:rsidR="00E461A7" w:rsidRPr="00F17474" w:rsidRDefault="00E461A7" w:rsidP="00603B66">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B27F" w14:textId="77777777" w:rsidR="00E461A7" w:rsidRPr="003D688D" w:rsidRDefault="00E461A7" w:rsidP="00603B66">
            <w:pPr>
              <w:rPr>
                <w:rFonts w:ascii="Cambria" w:hAnsi="Cambria" w:cs="Arial"/>
                <w:b/>
                <w:sz w:val="20"/>
                <w:szCs w:val="20"/>
              </w:rPr>
            </w:pPr>
            <w:r>
              <w:rPr>
                <w:rFonts w:ascii="Cambria" w:hAnsi="Cambria" w:cs="Arial"/>
                <w:b/>
                <w:sz w:val="20"/>
                <w:szCs w:val="20"/>
                <w:lang w:val="en-US"/>
              </w:rPr>
              <w:t>104</w:t>
            </w:r>
          </w:p>
        </w:tc>
        <w:tc>
          <w:tcPr>
            <w:tcW w:w="2505" w:type="dxa"/>
            <w:gridSpan w:val="2"/>
            <w:shd w:val="clear" w:color="auto" w:fill="DDD9C3"/>
          </w:tcPr>
          <w:p w14:paraId="3FCBB280" w14:textId="77777777" w:rsidR="00E461A7" w:rsidRPr="00F17474" w:rsidRDefault="00E461A7" w:rsidP="00603B66">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B281" w14:textId="77777777" w:rsidR="00E461A7" w:rsidRPr="00F17474" w:rsidRDefault="00E461A7" w:rsidP="00603B66">
            <w:pPr>
              <w:rPr>
                <w:rFonts w:ascii="Cambria" w:hAnsi="Cambria" w:cs="Arial"/>
                <w:b/>
                <w:sz w:val="20"/>
                <w:szCs w:val="20"/>
                <w:lang w:val="en-GB"/>
              </w:rPr>
            </w:pPr>
            <w:r>
              <w:rPr>
                <w:rFonts w:ascii="Cambria" w:hAnsi="Cambria" w:cs="Arial"/>
                <w:b/>
                <w:sz w:val="20"/>
                <w:szCs w:val="20"/>
              </w:rPr>
              <w:t>1st</w:t>
            </w:r>
          </w:p>
        </w:tc>
      </w:tr>
      <w:tr w:rsidR="00E461A7" w:rsidRPr="006403CB" w14:paraId="3FCBB285" w14:textId="77777777" w:rsidTr="00603B66">
        <w:trPr>
          <w:trHeight w:val="375"/>
        </w:trPr>
        <w:tc>
          <w:tcPr>
            <w:tcW w:w="3205" w:type="dxa"/>
            <w:shd w:val="clear" w:color="auto" w:fill="DDD9C3"/>
            <w:vAlign w:val="center"/>
          </w:tcPr>
          <w:p w14:paraId="3FCBB283" w14:textId="77777777" w:rsidR="00E461A7" w:rsidRPr="00F17474" w:rsidRDefault="00E461A7" w:rsidP="00603B66">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B284" w14:textId="77777777" w:rsidR="00E461A7" w:rsidRPr="003D688D" w:rsidRDefault="00E461A7" w:rsidP="00603B66">
            <w:pPr>
              <w:rPr>
                <w:rFonts w:ascii="Cambria" w:hAnsi="Cambria" w:cs="Arial"/>
                <w:sz w:val="20"/>
                <w:szCs w:val="20"/>
                <w:lang w:val="en-US"/>
              </w:rPr>
            </w:pPr>
            <w:r>
              <w:rPr>
                <w:rFonts w:ascii="Cambria" w:hAnsi="Cambria" w:cs="Arial"/>
                <w:sz w:val="20"/>
                <w:szCs w:val="20"/>
                <w:lang w:val="en-US"/>
              </w:rPr>
              <w:t>MACROECONOMICS I</w:t>
            </w:r>
          </w:p>
        </w:tc>
      </w:tr>
      <w:tr w:rsidR="00E461A7" w:rsidRPr="006403CB" w14:paraId="3FCBB289" w14:textId="77777777" w:rsidTr="00603B66">
        <w:trPr>
          <w:trHeight w:val="196"/>
        </w:trPr>
        <w:tc>
          <w:tcPr>
            <w:tcW w:w="5637" w:type="dxa"/>
            <w:gridSpan w:val="3"/>
            <w:shd w:val="clear" w:color="auto" w:fill="DDD9C3"/>
            <w:vAlign w:val="center"/>
          </w:tcPr>
          <w:p w14:paraId="3FCBB286" w14:textId="77777777" w:rsidR="00E461A7" w:rsidRPr="00F17474" w:rsidRDefault="00E461A7" w:rsidP="00603B66">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B287" w14:textId="77777777" w:rsidR="00E461A7" w:rsidRPr="00F17474" w:rsidRDefault="00E461A7" w:rsidP="00603B66">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B288" w14:textId="77777777" w:rsidR="00E461A7" w:rsidRPr="00F17474" w:rsidRDefault="00E461A7" w:rsidP="00603B66">
            <w:pPr>
              <w:jc w:val="center"/>
              <w:rPr>
                <w:rFonts w:ascii="Cambria" w:hAnsi="Cambria" w:cs="Arial"/>
                <w:b/>
                <w:sz w:val="20"/>
                <w:szCs w:val="20"/>
                <w:lang w:val="en-GB"/>
              </w:rPr>
            </w:pPr>
            <w:r w:rsidRPr="00F17474">
              <w:rPr>
                <w:rFonts w:ascii="Cambria" w:hAnsi="Cambria" w:cs="Arial"/>
                <w:b/>
                <w:sz w:val="20"/>
                <w:szCs w:val="20"/>
                <w:lang w:val="en-GB"/>
              </w:rPr>
              <w:t>CREDITS</w:t>
            </w:r>
          </w:p>
        </w:tc>
      </w:tr>
      <w:tr w:rsidR="00E461A7" w:rsidRPr="007C0BF7" w14:paraId="3FCBB28D" w14:textId="77777777" w:rsidTr="00603B66">
        <w:trPr>
          <w:trHeight w:val="194"/>
        </w:trPr>
        <w:tc>
          <w:tcPr>
            <w:tcW w:w="5637" w:type="dxa"/>
            <w:gridSpan w:val="3"/>
          </w:tcPr>
          <w:p w14:paraId="3FCBB28A" w14:textId="77777777" w:rsidR="00E461A7" w:rsidRPr="007C0BF7" w:rsidRDefault="00E461A7" w:rsidP="00603B66">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 xml:space="preserve">Tutorials </w:t>
            </w:r>
            <w:r w:rsidRPr="007C0BF7">
              <w:rPr>
                <w:rFonts w:ascii="Arial Unicode MS" w:eastAsia="Arial Unicode MS" w:hAnsi="Arial Unicode MS" w:cs="Arial Unicode MS"/>
                <w:color w:val="002060"/>
                <w:sz w:val="16"/>
                <w:szCs w:val="20"/>
                <w:lang w:val="en-GB"/>
              </w:rPr>
              <w:t xml:space="preserve"> (Theory) &amp; </w:t>
            </w:r>
            <w:r w:rsidRPr="0042603B">
              <w:rPr>
                <w:rFonts w:ascii="Arial Unicode MS" w:eastAsia="Arial Unicode MS" w:hAnsi="Arial Unicode MS" w:cs="Arial Unicode MS"/>
                <w:color w:val="002060"/>
                <w:sz w:val="16"/>
                <w:lang w:val="en-GB"/>
              </w:rPr>
              <w:t>practice work</w:t>
            </w:r>
            <w:r>
              <w:rPr>
                <w:rFonts w:ascii="Arial Unicode MS" w:eastAsia="Arial Unicode MS" w:hAnsi="Arial Unicode MS" w:cs="Arial Unicode MS"/>
                <w:color w:val="002060"/>
                <w:sz w:val="16"/>
                <w:lang w:val="en-GB"/>
              </w:rPr>
              <w:t>s</w:t>
            </w:r>
            <w:r w:rsidRPr="007C0BF7">
              <w:rPr>
                <w:rFonts w:ascii="Arial Unicode MS" w:eastAsia="Arial Unicode MS" w:hAnsi="Arial Unicode MS" w:cs="Arial Unicode MS"/>
                <w:color w:val="002060"/>
                <w:sz w:val="16"/>
                <w:szCs w:val="20"/>
                <w:lang w:val="en-GB"/>
              </w:rPr>
              <w:t xml:space="preserve"> </w:t>
            </w:r>
          </w:p>
        </w:tc>
        <w:tc>
          <w:tcPr>
            <w:tcW w:w="1559" w:type="dxa"/>
            <w:gridSpan w:val="2"/>
            <w:vAlign w:val="center"/>
          </w:tcPr>
          <w:p w14:paraId="3FCBB28B" w14:textId="77777777" w:rsidR="00E461A7" w:rsidRPr="00AA3A89" w:rsidRDefault="00E461A7" w:rsidP="00603B66">
            <w:pPr>
              <w:rPr>
                <w:rFonts w:ascii="Calibri" w:eastAsia="Arial Unicode MS" w:hAnsi="Calibri" w:cs="Arial Unicode MS"/>
                <w:color w:val="002060"/>
                <w:sz w:val="16"/>
                <w:szCs w:val="20"/>
                <w:lang w:val="en-US"/>
              </w:rPr>
            </w:pPr>
            <w:r w:rsidRPr="00AA3A89">
              <w:rPr>
                <w:rFonts w:ascii="Calibri" w:eastAsia="Arial Unicode MS" w:hAnsi="Calibri" w:cs="Arial Unicode MS"/>
                <w:color w:val="002060"/>
                <w:sz w:val="16"/>
                <w:szCs w:val="20"/>
                <w:lang w:val="en-US"/>
              </w:rPr>
              <w:t>3</w:t>
            </w:r>
          </w:p>
        </w:tc>
        <w:tc>
          <w:tcPr>
            <w:tcW w:w="1240" w:type="dxa"/>
            <w:vAlign w:val="center"/>
          </w:tcPr>
          <w:p w14:paraId="3FCBB28C" w14:textId="77777777" w:rsidR="00E461A7" w:rsidRPr="007C0BF7" w:rsidRDefault="00E461A7" w:rsidP="00603B66">
            <w:pPr>
              <w:jc w:val="center"/>
              <w:rPr>
                <w:rFonts w:ascii="Arial Unicode MS" w:eastAsia="Arial Unicode MS" w:hAnsi="Arial Unicode MS" w:cs="Arial Unicode MS"/>
                <w:color w:val="002060"/>
                <w:sz w:val="16"/>
                <w:szCs w:val="20"/>
                <w:lang w:val="en-GB"/>
              </w:rPr>
            </w:pPr>
            <w:r w:rsidRPr="007C0BF7">
              <w:rPr>
                <w:rFonts w:ascii="Arial Unicode MS" w:eastAsia="Arial Unicode MS" w:hAnsi="Arial Unicode MS" w:cs="Arial Unicode MS"/>
                <w:color w:val="002060"/>
                <w:sz w:val="16"/>
                <w:szCs w:val="20"/>
                <w:lang w:val="en-GB"/>
              </w:rPr>
              <w:t>5</w:t>
            </w:r>
          </w:p>
        </w:tc>
      </w:tr>
      <w:tr w:rsidR="00E461A7" w:rsidRPr="006403CB" w14:paraId="3FCBB291" w14:textId="77777777" w:rsidTr="00603B66">
        <w:trPr>
          <w:trHeight w:val="194"/>
        </w:trPr>
        <w:tc>
          <w:tcPr>
            <w:tcW w:w="5637" w:type="dxa"/>
            <w:gridSpan w:val="3"/>
          </w:tcPr>
          <w:p w14:paraId="3FCBB28E" w14:textId="77777777" w:rsidR="00E461A7" w:rsidRPr="00F17474" w:rsidRDefault="00E461A7" w:rsidP="00603B66">
            <w:pPr>
              <w:jc w:val="right"/>
              <w:rPr>
                <w:rFonts w:ascii="Cambria" w:hAnsi="Cambria" w:cs="Arial"/>
                <w:b/>
                <w:color w:val="002060"/>
                <w:sz w:val="20"/>
                <w:szCs w:val="20"/>
                <w:lang w:val="en-GB"/>
              </w:rPr>
            </w:pPr>
          </w:p>
        </w:tc>
        <w:tc>
          <w:tcPr>
            <w:tcW w:w="1559" w:type="dxa"/>
            <w:gridSpan w:val="2"/>
          </w:tcPr>
          <w:p w14:paraId="3FCBB28F" w14:textId="77777777" w:rsidR="00E461A7" w:rsidRPr="00F17474" w:rsidRDefault="00E461A7" w:rsidP="00603B66">
            <w:pPr>
              <w:jc w:val="right"/>
              <w:rPr>
                <w:rFonts w:ascii="Cambria" w:hAnsi="Cambria" w:cs="Arial"/>
                <w:color w:val="002060"/>
                <w:sz w:val="20"/>
                <w:szCs w:val="20"/>
                <w:lang w:val="en-GB"/>
              </w:rPr>
            </w:pPr>
          </w:p>
        </w:tc>
        <w:tc>
          <w:tcPr>
            <w:tcW w:w="1240" w:type="dxa"/>
          </w:tcPr>
          <w:p w14:paraId="3FCBB290" w14:textId="77777777" w:rsidR="00E461A7" w:rsidRPr="00F17474" w:rsidRDefault="00E461A7" w:rsidP="00603B66">
            <w:pPr>
              <w:rPr>
                <w:rFonts w:ascii="Cambria" w:hAnsi="Cambria" w:cs="Arial"/>
                <w:color w:val="002060"/>
                <w:sz w:val="20"/>
                <w:szCs w:val="20"/>
                <w:lang w:val="en-GB"/>
              </w:rPr>
            </w:pPr>
          </w:p>
        </w:tc>
      </w:tr>
      <w:tr w:rsidR="00E461A7" w:rsidRPr="006403CB" w14:paraId="3FCBB295" w14:textId="77777777" w:rsidTr="00603B66">
        <w:trPr>
          <w:trHeight w:val="194"/>
        </w:trPr>
        <w:tc>
          <w:tcPr>
            <w:tcW w:w="5637" w:type="dxa"/>
            <w:gridSpan w:val="3"/>
          </w:tcPr>
          <w:p w14:paraId="3FCBB292" w14:textId="77777777" w:rsidR="00E461A7" w:rsidRPr="00F17474" w:rsidRDefault="00E461A7" w:rsidP="00603B66">
            <w:pPr>
              <w:rPr>
                <w:rFonts w:ascii="Cambria" w:hAnsi="Cambria" w:cs="Arial"/>
                <w:b/>
                <w:color w:val="002060"/>
                <w:sz w:val="20"/>
                <w:szCs w:val="20"/>
                <w:lang w:val="en-GB"/>
              </w:rPr>
            </w:pPr>
          </w:p>
        </w:tc>
        <w:tc>
          <w:tcPr>
            <w:tcW w:w="1559" w:type="dxa"/>
            <w:gridSpan w:val="2"/>
          </w:tcPr>
          <w:p w14:paraId="3FCBB293" w14:textId="77777777" w:rsidR="00E461A7" w:rsidRPr="00F17474" w:rsidRDefault="00E461A7" w:rsidP="00603B66">
            <w:pPr>
              <w:jc w:val="right"/>
              <w:rPr>
                <w:rFonts w:ascii="Cambria" w:hAnsi="Cambria" w:cs="Arial"/>
                <w:color w:val="002060"/>
                <w:sz w:val="20"/>
                <w:szCs w:val="20"/>
                <w:lang w:val="en-GB"/>
              </w:rPr>
            </w:pPr>
          </w:p>
        </w:tc>
        <w:tc>
          <w:tcPr>
            <w:tcW w:w="1240" w:type="dxa"/>
          </w:tcPr>
          <w:p w14:paraId="3FCBB294" w14:textId="77777777" w:rsidR="00E461A7" w:rsidRPr="00F17474" w:rsidRDefault="00E461A7" w:rsidP="00603B66">
            <w:pPr>
              <w:rPr>
                <w:rFonts w:ascii="Cambria" w:hAnsi="Cambria" w:cs="Arial"/>
                <w:color w:val="002060"/>
                <w:sz w:val="20"/>
                <w:szCs w:val="20"/>
                <w:lang w:val="en-GB"/>
              </w:rPr>
            </w:pPr>
          </w:p>
        </w:tc>
      </w:tr>
      <w:tr w:rsidR="00E461A7" w:rsidRPr="00D44A7A" w14:paraId="3FCBB299" w14:textId="77777777" w:rsidTr="00603B66">
        <w:trPr>
          <w:trHeight w:val="194"/>
        </w:trPr>
        <w:tc>
          <w:tcPr>
            <w:tcW w:w="5637" w:type="dxa"/>
            <w:gridSpan w:val="3"/>
            <w:shd w:val="clear" w:color="auto" w:fill="DDD9C3"/>
          </w:tcPr>
          <w:p w14:paraId="3FCBB296" w14:textId="77777777" w:rsidR="00E461A7" w:rsidRPr="00F17474" w:rsidRDefault="00E461A7" w:rsidP="00603B66">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B297" w14:textId="77777777" w:rsidR="00E461A7" w:rsidRPr="00F17474" w:rsidRDefault="00E461A7" w:rsidP="00603B66">
            <w:pPr>
              <w:jc w:val="right"/>
              <w:rPr>
                <w:rFonts w:ascii="Cambria" w:hAnsi="Cambria" w:cs="Arial"/>
                <w:color w:val="002060"/>
                <w:sz w:val="20"/>
                <w:szCs w:val="20"/>
                <w:lang w:val="en-GB"/>
              </w:rPr>
            </w:pPr>
          </w:p>
        </w:tc>
        <w:tc>
          <w:tcPr>
            <w:tcW w:w="1240" w:type="dxa"/>
          </w:tcPr>
          <w:p w14:paraId="3FCBB298" w14:textId="77777777" w:rsidR="00E461A7" w:rsidRPr="00F17474" w:rsidRDefault="00E461A7" w:rsidP="00603B66">
            <w:pPr>
              <w:rPr>
                <w:rFonts w:ascii="Cambria" w:hAnsi="Cambria" w:cs="Arial"/>
                <w:color w:val="002060"/>
                <w:sz w:val="20"/>
                <w:szCs w:val="20"/>
                <w:lang w:val="en-GB"/>
              </w:rPr>
            </w:pPr>
          </w:p>
        </w:tc>
      </w:tr>
      <w:tr w:rsidR="00E461A7" w:rsidRPr="006403CB" w14:paraId="3FCBB29D" w14:textId="77777777" w:rsidTr="00603B66">
        <w:trPr>
          <w:trHeight w:val="599"/>
        </w:trPr>
        <w:tc>
          <w:tcPr>
            <w:tcW w:w="3205" w:type="dxa"/>
            <w:shd w:val="clear" w:color="auto" w:fill="DDD9C3"/>
          </w:tcPr>
          <w:p w14:paraId="3FCBB29A" w14:textId="77777777" w:rsidR="00E461A7" w:rsidRPr="00F17474" w:rsidRDefault="00E461A7" w:rsidP="00603B66">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B29B" w14:textId="77777777" w:rsidR="00E461A7" w:rsidRPr="00F17474" w:rsidRDefault="00E461A7" w:rsidP="00603B66">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B29C" w14:textId="77777777" w:rsidR="00E461A7" w:rsidRPr="00F17474" w:rsidRDefault="00E461A7" w:rsidP="00603B66">
            <w:pPr>
              <w:rPr>
                <w:rFonts w:ascii="Cambria" w:hAnsi="Cambria" w:cs="Arial"/>
                <w:color w:val="002060"/>
                <w:sz w:val="20"/>
                <w:szCs w:val="20"/>
                <w:lang w:val="en-GB"/>
              </w:rPr>
            </w:pPr>
            <w:r>
              <w:rPr>
                <w:rFonts w:ascii="Cambria" w:hAnsi="Cambria" w:cs="Arial"/>
                <w:color w:val="002060"/>
                <w:sz w:val="20"/>
                <w:szCs w:val="20"/>
                <w:lang w:val="en-GB"/>
              </w:rPr>
              <w:t>Special background</w:t>
            </w:r>
          </w:p>
        </w:tc>
      </w:tr>
      <w:tr w:rsidR="00E461A7" w:rsidRPr="006403CB" w14:paraId="3FCBB2A1" w14:textId="77777777" w:rsidTr="00603B66">
        <w:tc>
          <w:tcPr>
            <w:tcW w:w="3205" w:type="dxa"/>
            <w:shd w:val="clear" w:color="auto" w:fill="DDD9C3"/>
          </w:tcPr>
          <w:p w14:paraId="3FCBB29E" w14:textId="77777777" w:rsidR="00E461A7" w:rsidRPr="00F17474" w:rsidRDefault="00E461A7" w:rsidP="00603B66">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B29F" w14:textId="77777777" w:rsidR="00E461A7" w:rsidRPr="00F17474" w:rsidRDefault="00E461A7" w:rsidP="00603B66">
            <w:pPr>
              <w:jc w:val="right"/>
              <w:rPr>
                <w:rFonts w:ascii="Cambria" w:hAnsi="Cambria" w:cs="Arial"/>
                <w:b/>
                <w:sz w:val="20"/>
                <w:szCs w:val="20"/>
                <w:lang w:val="en-GB"/>
              </w:rPr>
            </w:pPr>
          </w:p>
        </w:tc>
        <w:tc>
          <w:tcPr>
            <w:tcW w:w="5231" w:type="dxa"/>
            <w:gridSpan w:val="5"/>
          </w:tcPr>
          <w:p w14:paraId="3FCBB2A0" w14:textId="77777777" w:rsidR="00E461A7" w:rsidRPr="00F17474" w:rsidRDefault="00E461A7" w:rsidP="00603B66">
            <w:pPr>
              <w:rPr>
                <w:rFonts w:ascii="Cambria" w:hAnsi="Cambria" w:cs="Arial"/>
                <w:color w:val="002060"/>
                <w:sz w:val="20"/>
                <w:szCs w:val="20"/>
                <w:lang w:val="en-GB"/>
              </w:rPr>
            </w:pPr>
            <w:r>
              <w:rPr>
                <w:rFonts w:ascii="Cambria" w:hAnsi="Cambria" w:cs="Arial"/>
                <w:color w:val="002060"/>
                <w:sz w:val="20"/>
                <w:szCs w:val="20"/>
                <w:lang w:val="en-GB"/>
              </w:rPr>
              <w:t>NO</w:t>
            </w:r>
          </w:p>
        </w:tc>
      </w:tr>
      <w:tr w:rsidR="00E461A7" w:rsidRPr="006403CB" w14:paraId="3FCBB2A4" w14:textId="77777777" w:rsidTr="00603B66">
        <w:tc>
          <w:tcPr>
            <w:tcW w:w="3205" w:type="dxa"/>
            <w:shd w:val="clear" w:color="auto" w:fill="DDD9C3"/>
          </w:tcPr>
          <w:p w14:paraId="3FCBB2A2" w14:textId="77777777" w:rsidR="00E461A7" w:rsidRPr="00F17474" w:rsidRDefault="00E461A7" w:rsidP="00603B66">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B2A3" w14:textId="77777777" w:rsidR="00E461A7" w:rsidRPr="00F17474" w:rsidRDefault="00E461A7" w:rsidP="00603B66">
            <w:pPr>
              <w:rPr>
                <w:rFonts w:ascii="Cambria" w:hAnsi="Cambria" w:cs="Arial"/>
                <w:color w:val="002060"/>
                <w:sz w:val="20"/>
                <w:szCs w:val="20"/>
                <w:lang w:val="en-GB"/>
              </w:rPr>
            </w:pPr>
            <w:r>
              <w:rPr>
                <w:rFonts w:ascii="Cambria" w:hAnsi="Cambria" w:cs="Arial"/>
                <w:color w:val="002060"/>
                <w:sz w:val="20"/>
                <w:szCs w:val="20"/>
                <w:lang w:val="en-GB"/>
              </w:rPr>
              <w:t>GREEK</w:t>
            </w:r>
          </w:p>
        </w:tc>
      </w:tr>
      <w:tr w:rsidR="00E461A7" w:rsidRPr="006403CB" w14:paraId="3FCBB2A7" w14:textId="77777777" w:rsidTr="00603B66">
        <w:tc>
          <w:tcPr>
            <w:tcW w:w="3205" w:type="dxa"/>
            <w:shd w:val="clear" w:color="auto" w:fill="DDD9C3"/>
          </w:tcPr>
          <w:p w14:paraId="3FCBB2A5" w14:textId="77777777" w:rsidR="00E461A7" w:rsidRPr="00F17474" w:rsidRDefault="00E461A7" w:rsidP="00603B66">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B2A6" w14:textId="77777777" w:rsidR="00E461A7" w:rsidRPr="00F17474" w:rsidRDefault="000F41D2" w:rsidP="00603B66">
            <w:pPr>
              <w:rPr>
                <w:rFonts w:ascii="Cambria" w:hAnsi="Cambria" w:cs="Arial"/>
                <w:color w:val="002060"/>
                <w:sz w:val="20"/>
                <w:szCs w:val="20"/>
                <w:lang w:val="en-GB"/>
              </w:rPr>
            </w:pPr>
            <w:r>
              <w:rPr>
                <w:rFonts w:ascii="Cambria" w:hAnsi="Cambria" w:cs="Arial"/>
                <w:color w:val="002060"/>
                <w:sz w:val="20"/>
                <w:szCs w:val="20"/>
                <w:lang w:val="en-GB"/>
              </w:rPr>
              <w:t>YES</w:t>
            </w:r>
          </w:p>
        </w:tc>
      </w:tr>
      <w:tr w:rsidR="00E461A7" w:rsidRPr="00D44A7A" w14:paraId="3FCBB2AA" w14:textId="77777777" w:rsidTr="00603B66">
        <w:tc>
          <w:tcPr>
            <w:tcW w:w="3205" w:type="dxa"/>
            <w:shd w:val="clear" w:color="auto" w:fill="DDD9C3"/>
          </w:tcPr>
          <w:p w14:paraId="3FCBB2A8" w14:textId="77777777" w:rsidR="00E461A7" w:rsidRPr="00F17474" w:rsidRDefault="00E461A7" w:rsidP="00603B66">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B2A9" w14:textId="77777777" w:rsidR="00E461A7" w:rsidRPr="00F17474" w:rsidRDefault="00B92F21" w:rsidP="00603B66">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B2AB" w14:textId="77777777" w:rsidR="00E461A7" w:rsidRPr="00F17474" w:rsidRDefault="00E461A7" w:rsidP="009F5541">
      <w:pPr>
        <w:widowControl w:val="0"/>
        <w:numPr>
          <w:ilvl w:val="0"/>
          <w:numId w:val="20"/>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E461A7" w:rsidRPr="006403CB" w14:paraId="3FCBB2AD" w14:textId="77777777" w:rsidTr="00603B66">
        <w:tc>
          <w:tcPr>
            <w:tcW w:w="8472" w:type="dxa"/>
            <w:gridSpan w:val="2"/>
            <w:tcBorders>
              <w:bottom w:val="nil"/>
            </w:tcBorders>
            <w:shd w:val="clear" w:color="auto" w:fill="DDD9C3"/>
          </w:tcPr>
          <w:p w14:paraId="3FCBB2AC" w14:textId="77777777" w:rsidR="00E461A7" w:rsidRPr="00F17474" w:rsidRDefault="00E461A7" w:rsidP="00603B66">
            <w:pPr>
              <w:rPr>
                <w:rFonts w:ascii="Cambria" w:hAnsi="Cambria" w:cs="Arial"/>
                <w:i/>
                <w:sz w:val="16"/>
                <w:szCs w:val="16"/>
                <w:lang w:val="en-GB"/>
              </w:rPr>
            </w:pPr>
            <w:r w:rsidRPr="00F17474">
              <w:rPr>
                <w:rFonts w:ascii="Cambria" w:hAnsi="Cambria" w:cs="Arial"/>
                <w:b/>
                <w:sz w:val="20"/>
                <w:szCs w:val="20"/>
                <w:lang w:val="en-GB"/>
              </w:rPr>
              <w:t>Learning outcomes</w:t>
            </w:r>
          </w:p>
        </w:tc>
      </w:tr>
      <w:tr w:rsidR="00E461A7" w:rsidRPr="00D44A7A" w14:paraId="3FCBB2B3" w14:textId="77777777" w:rsidTr="00603B66">
        <w:tc>
          <w:tcPr>
            <w:tcW w:w="8472" w:type="dxa"/>
            <w:gridSpan w:val="2"/>
            <w:tcBorders>
              <w:top w:val="nil"/>
            </w:tcBorders>
            <w:shd w:val="clear" w:color="auto" w:fill="DDD9C3"/>
          </w:tcPr>
          <w:p w14:paraId="3FCBB2AE" w14:textId="77777777" w:rsidR="00E461A7" w:rsidRPr="00F17474" w:rsidRDefault="00E461A7" w:rsidP="00603B66">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B2AF" w14:textId="77777777" w:rsidR="00E461A7" w:rsidRPr="00F17474" w:rsidRDefault="00E461A7" w:rsidP="00603B66">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B2B0" w14:textId="77777777" w:rsidR="00E461A7" w:rsidRPr="00F17474" w:rsidRDefault="00E461A7"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B2B1" w14:textId="77777777" w:rsidR="00E461A7" w:rsidRPr="00F17474" w:rsidRDefault="00E461A7"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B2B2" w14:textId="77777777" w:rsidR="00E461A7" w:rsidRPr="00F17474" w:rsidRDefault="00E461A7"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E461A7" w:rsidRPr="00D44A7A" w14:paraId="3FCBB2B9" w14:textId="77777777" w:rsidTr="00603B66">
        <w:tc>
          <w:tcPr>
            <w:tcW w:w="8472" w:type="dxa"/>
            <w:gridSpan w:val="2"/>
          </w:tcPr>
          <w:p w14:paraId="3FCBB2B4" w14:textId="77777777" w:rsidR="006273A9" w:rsidRPr="006273A9" w:rsidRDefault="006273A9" w:rsidP="006273A9">
            <w:pPr>
              <w:widowControl w:val="0"/>
              <w:autoSpaceDE w:val="0"/>
              <w:autoSpaceDN w:val="0"/>
              <w:adjustRightInd w:val="0"/>
              <w:rPr>
                <w:rFonts w:ascii="Cambria" w:hAnsi="Cambria" w:cs="Arial"/>
                <w:i/>
                <w:sz w:val="16"/>
                <w:szCs w:val="16"/>
                <w:lang w:val="en-US"/>
              </w:rPr>
            </w:pPr>
            <w:r w:rsidRPr="006273A9">
              <w:rPr>
                <w:rFonts w:ascii="Cambria" w:hAnsi="Cambria" w:cs="Arial"/>
                <w:i/>
                <w:sz w:val="16"/>
                <w:szCs w:val="16"/>
                <w:lang w:val="en-US"/>
              </w:rPr>
              <w:t>Macroeconomic theory and, by extension, Macroeconomic Policy are key branches of Economics. The purpose of this course is the study and systematic analysis of the behavior of the overall sizes of the economy, also called macroeconomic aggregates. Macroeconomic aggregates lead us to draw conclusions about the overall course of the economy. The aim is to present and analyze the content of the Macroeconomic approach and how to use it in order to analyze and explain the goals and problems of the economy. The subjects of study are GDP, investment, consumption, savings, etc., as well as the problems of the balance of payments, inflation, unemployment, balanced growth, economic crises, etc. Discretionary fiscal and monetary policies are undertaken by economic authorities in order to achieve the macroeconomic objectives of stability, employment and economic growth.</w:t>
            </w:r>
          </w:p>
          <w:p w14:paraId="3FCBB2B5" w14:textId="77777777" w:rsidR="006273A9" w:rsidRPr="006273A9" w:rsidRDefault="006273A9" w:rsidP="006273A9">
            <w:pPr>
              <w:widowControl w:val="0"/>
              <w:autoSpaceDE w:val="0"/>
              <w:autoSpaceDN w:val="0"/>
              <w:adjustRightInd w:val="0"/>
              <w:rPr>
                <w:rFonts w:ascii="Cambria" w:hAnsi="Cambria" w:cs="Arial"/>
                <w:i/>
                <w:sz w:val="16"/>
                <w:szCs w:val="16"/>
                <w:lang w:val="en-US"/>
              </w:rPr>
            </w:pPr>
            <w:r w:rsidRPr="006273A9">
              <w:rPr>
                <w:rFonts w:ascii="Cambria" w:hAnsi="Cambria" w:cs="Arial"/>
                <w:i/>
                <w:sz w:val="16"/>
                <w:szCs w:val="16"/>
                <w:lang w:val="en-US"/>
              </w:rPr>
              <w:t>Upon successful completion of the course, the students will be able to:</w:t>
            </w:r>
          </w:p>
          <w:p w14:paraId="3FCBB2B6" w14:textId="77777777" w:rsidR="006273A9" w:rsidRPr="006273A9" w:rsidRDefault="006273A9" w:rsidP="00DB1109">
            <w:pPr>
              <w:widowControl w:val="0"/>
              <w:numPr>
                <w:ilvl w:val="0"/>
                <w:numId w:val="117"/>
              </w:numPr>
              <w:autoSpaceDE w:val="0"/>
              <w:autoSpaceDN w:val="0"/>
              <w:adjustRightInd w:val="0"/>
              <w:rPr>
                <w:rFonts w:ascii="Cambria" w:hAnsi="Cambria" w:cs="Arial"/>
                <w:i/>
                <w:sz w:val="16"/>
                <w:szCs w:val="16"/>
                <w:lang w:val="en-US"/>
              </w:rPr>
            </w:pPr>
            <w:r w:rsidRPr="006273A9">
              <w:rPr>
                <w:rFonts w:ascii="Cambria" w:hAnsi="Cambria" w:cs="Arial"/>
                <w:i/>
                <w:sz w:val="16"/>
                <w:szCs w:val="16"/>
                <w:lang w:val="en-US"/>
              </w:rPr>
              <w:t>analyze and explain the various economic phenomena and economic aggregates, such as inflation, unemployment, GDP, the balance of payments, economic growth and the mechanisms through which these aggregates can be affected in order to maximize the economic well-being of the socio-economic system.</w:t>
            </w:r>
          </w:p>
          <w:p w14:paraId="3FCBB2B7" w14:textId="77777777" w:rsidR="006273A9" w:rsidRDefault="006273A9" w:rsidP="00DB1109">
            <w:pPr>
              <w:widowControl w:val="0"/>
              <w:numPr>
                <w:ilvl w:val="0"/>
                <w:numId w:val="117"/>
              </w:numPr>
              <w:autoSpaceDE w:val="0"/>
              <w:autoSpaceDN w:val="0"/>
              <w:adjustRightInd w:val="0"/>
              <w:rPr>
                <w:rFonts w:ascii="Cambria" w:hAnsi="Cambria" w:cs="Arial"/>
                <w:i/>
                <w:sz w:val="16"/>
                <w:szCs w:val="16"/>
                <w:lang w:val="en-US"/>
              </w:rPr>
            </w:pPr>
            <w:r w:rsidRPr="006273A9">
              <w:rPr>
                <w:rFonts w:ascii="Cambria" w:hAnsi="Cambria" w:cs="Arial"/>
                <w:i/>
                <w:sz w:val="16"/>
                <w:szCs w:val="16"/>
                <w:lang w:val="en-US"/>
              </w:rPr>
              <w:t>understand how the interactions of economic variables can lead to positive results for the development of the Greek economy, and to what extent government policy can differentiate the state of economic development by implementing appropriate fiscal and monetary measures.</w:t>
            </w:r>
          </w:p>
          <w:p w14:paraId="3FCBB2B8" w14:textId="77777777" w:rsidR="00321304" w:rsidRPr="003D688D" w:rsidRDefault="006273A9" w:rsidP="00DB1109">
            <w:pPr>
              <w:widowControl w:val="0"/>
              <w:numPr>
                <w:ilvl w:val="0"/>
                <w:numId w:val="117"/>
              </w:numPr>
              <w:autoSpaceDE w:val="0"/>
              <w:autoSpaceDN w:val="0"/>
              <w:adjustRightInd w:val="0"/>
              <w:rPr>
                <w:rFonts w:ascii="Cambria" w:hAnsi="Cambria" w:cs="Arial"/>
                <w:i/>
                <w:sz w:val="16"/>
                <w:szCs w:val="16"/>
                <w:lang w:val="en-US"/>
              </w:rPr>
            </w:pPr>
            <w:r>
              <w:rPr>
                <w:rFonts w:ascii="Cambria" w:hAnsi="Cambria" w:cs="Arial"/>
                <w:i/>
                <w:sz w:val="16"/>
                <w:szCs w:val="16"/>
                <w:lang w:val="en-US"/>
              </w:rPr>
              <w:t>A</w:t>
            </w:r>
            <w:r w:rsidRPr="006273A9">
              <w:rPr>
                <w:rFonts w:ascii="Cambria" w:hAnsi="Cambria" w:cs="Arial"/>
                <w:i/>
                <w:sz w:val="16"/>
                <w:szCs w:val="16"/>
                <w:lang w:val="en-US"/>
              </w:rPr>
              <w:t>pply simple economic models and draw relevant conclusions about the overall heading of the economy.</w:t>
            </w:r>
          </w:p>
        </w:tc>
      </w:tr>
      <w:tr w:rsidR="00E461A7" w:rsidRPr="006403CB" w14:paraId="3FCBB2BB" w14:textId="77777777" w:rsidTr="00603B66">
        <w:tblPrEx>
          <w:tblLook w:val="0000" w:firstRow="0" w:lastRow="0" w:firstColumn="0" w:lastColumn="0" w:noHBand="0" w:noVBand="0"/>
        </w:tblPrEx>
        <w:tc>
          <w:tcPr>
            <w:tcW w:w="8472" w:type="dxa"/>
            <w:gridSpan w:val="2"/>
            <w:tcBorders>
              <w:bottom w:val="nil"/>
            </w:tcBorders>
            <w:shd w:val="clear" w:color="auto" w:fill="DDD9C3"/>
          </w:tcPr>
          <w:p w14:paraId="3FCBB2BA" w14:textId="77777777" w:rsidR="00E461A7" w:rsidRPr="00F17474" w:rsidRDefault="00E461A7" w:rsidP="00603B66">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E461A7" w:rsidRPr="00D44A7A" w14:paraId="3FCBB2BD" w14:textId="77777777" w:rsidTr="00603B66">
        <w:tc>
          <w:tcPr>
            <w:tcW w:w="8472" w:type="dxa"/>
            <w:gridSpan w:val="2"/>
            <w:tcBorders>
              <w:top w:val="nil"/>
              <w:bottom w:val="nil"/>
            </w:tcBorders>
            <w:shd w:val="clear" w:color="auto" w:fill="DDD9C3"/>
          </w:tcPr>
          <w:p w14:paraId="3FCBB2BC" w14:textId="77777777" w:rsidR="00E461A7" w:rsidRPr="00F17474" w:rsidRDefault="00E461A7" w:rsidP="00603B66">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E461A7" w:rsidRPr="006403CB" w14:paraId="3FCBB2CF" w14:textId="77777777" w:rsidTr="00603B66">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B2BE" w14:textId="77777777" w:rsidR="00E461A7" w:rsidRPr="00F17474" w:rsidRDefault="00E461A7" w:rsidP="00603B6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B2BF" w14:textId="77777777" w:rsidR="00E461A7" w:rsidRPr="00F17474" w:rsidRDefault="00E461A7" w:rsidP="00603B6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B2C0" w14:textId="77777777" w:rsidR="00E461A7" w:rsidRPr="00F17474" w:rsidRDefault="00E461A7" w:rsidP="00603B6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B2C1" w14:textId="77777777" w:rsidR="00E461A7" w:rsidRPr="00F17474" w:rsidRDefault="00E461A7" w:rsidP="00603B6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Working independently </w:t>
            </w:r>
          </w:p>
          <w:p w14:paraId="3FCBB2C2" w14:textId="77777777" w:rsidR="00E461A7" w:rsidRPr="00F17474" w:rsidRDefault="00E461A7" w:rsidP="00603B6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B2C3" w14:textId="77777777" w:rsidR="00E461A7" w:rsidRPr="00F17474" w:rsidRDefault="00E461A7" w:rsidP="00603B6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international environment </w:t>
            </w:r>
          </w:p>
          <w:p w14:paraId="3FCBB2C4" w14:textId="77777777" w:rsidR="00E461A7" w:rsidRPr="00F17474" w:rsidRDefault="00E461A7" w:rsidP="00603B6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B2C5" w14:textId="77777777" w:rsidR="00E461A7" w:rsidRPr="00F17474" w:rsidRDefault="00E461A7" w:rsidP="00603B6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t>
            </w:r>
          </w:p>
        </w:tc>
        <w:tc>
          <w:tcPr>
            <w:tcW w:w="4508" w:type="dxa"/>
            <w:tcBorders>
              <w:top w:val="nil"/>
              <w:left w:val="nil"/>
              <w:bottom w:val="single" w:sz="4" w:space="0" w:color="auto"/>
            </w:tcBorders>
            <w:shd w:val="clear" w:color="auto" w:fill="DDD9C3"/>
          </w:tcPr>
          <w:p w14:paraId="3FCBB2C6" w14:textId="77777777" w:rsidR="00E461A7" w:rsidRPr="00F17474" w:rsidRDefault="00E461A7" w:rsidP="00603B6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Project planning and management </w:t>
            </w:r>
          </w:p>
          <w:p w14:paraId="3FCBB2C7" w14:textId="77777777" w:rsidR="00E461A7" w:rsidRPr="00F17474" w:rsidRDefault="00E461A7" w:rsidP="00603B6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B2C8" w14:textId="77777777" w:rsidR="00E461A7" w:rsidRPr="00F17474" w:rsidRDefault="00E461A7" w:rsidP="00603B6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B2C9" w14:textId="77777777" w:rsidR="00E461A7" w:rsidRPr="00F17474" w:rsidRDefault="00E461A7" w:rsidP="00603B6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w:t>
            </w:r>
            <w:r w:rsidRPr="00F17474">
              <w:rPr>
                <w:rFonts w:ascii="Cambria" w:hAnsi="Cambria" w:cs="Arial"/>
                <w:i/>
                <w:sz w:val="16"/>
                <w:szCs w:val="16"/>
                <w:lang w:val="en-GB"/>
              </w:rPr>
              <w:lastRenderedPageBreak/>
              <w:t xml:space="preserve">sensitivity to gender issues </w:t>
            </w:r>
          </w:p>
          <w:p w14:paraId="3FCBB2CA" w14:textId="77777777" w:rsidR="00E461A7" w:rsidRPr="00F17474" w:rsidRDefault="00E461A7" w:rsidP="00603B6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B2CB" w14:textId="77777777" w:rsidR="00E461A7" w:rsidRPr="00F17474" w:rsidRDefault="00E461A7" w:rsidP="00603B66">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B2CC" w14:textId="77777777" w:rsidR="00E461A7" w:rsidRPr="00F17474" w:rsidRDefault="00E461A7" w:rsidP="00603B66">
            <w:pPr>
              <w:rPr>
                <w:rFonts w:ascii="Cambria" w:hAnsi="Cambria" w:cs="Arial"/>
                <w:i/>
                <w:sz w:val="16"/>
                <w:szCs w:val="16"/>
                <w:lang w:val="en-GB"/>
              </w:rPr>
            </w:pPr>
            <w:r w:rsidRPr="00F17474">
              <w:rPr>
                <w:rFonts w:ascii="Cambria" w:hAnsi="Cambria" w:cs="Arial"/>
                <w:i/>
                <w:sz w:val="16"/>
                <w:szCs w:val="16"/>
                <w:lang w:val="en-GB"/>
              </w:rPr>
              <w:t>……</w:t>
            </w:r>
          </w:p>
          <w:p w14:paraId="3FCBB2CD" w14:textId="77777777" w:rsidR="00E461A7" w:rsidRPr="00F17474" w:rsidRDefault="00E461A7" w:rsidP="00603B66">
            <w:pPr>
              <w:rPr>
                <w:rFonts w:ascii="Cambria" w:hAnsi="Cambria" w:cs="Arial"/>
                <w:i/>
                <w:sz w:val="16"/>
                <w:szCs w:val="16"/>
                <w:lang w:val="en-GB"/>
              </w:rPr>
            </w:pPr>
            <w:r w:rsidRPr="00F17474">
              <w:rPr>
                <w:rFonts w:ascii="Cambria" w:hAnsi="Cambria" w:cs="Arial"/>
                <w:i/>
                <w:sz w:val="16"/>
                <w:szCs w:val="16"/>
                <w:lang w:val="en-GB"/>
              </w:rPr>
              <w:t>Others…</w:t>
            </w:r>
          </w:p>
          <w:p w14:paraId="3FCBB2CE" w14:textId="77777777" w:rsidR="00E461A7" w:rsidRPr="00F17474" w:rsidRDefault="00E461A7" w:rsidP="00603B66">
            <w:pPr>
              <w:rPr>
                <w:rFonts w:ascii="Cambria" w:hAnsi="Cambria" w:cs="Arial"/>
                <w:b/>
                <w:sz w:val="20"/>
                <w:szCs w:val="20"/>
                <w:lang w:val="en-GB"/>
              </w:rPr>
            </w:pPr>
            <w:r w:rsidRPr="00F17474">
              <w:rPr>
                <w:rFonts w:ascii="Cambria" w:hAnsi="Cambria" w:cs="Arial"/>
                <w:i/>
                <w:sz w:val="16"/>
                <w:szCs w:val="16"/>
                <w:lang w:val="en-GB"/>
              </w:rPr>
              <w:t>…….</w:t>
            </w:r>
          </w:p>
        </w:tc>
      </w:tr>
      <w:tr w:rsidR="00E461A7" w:rsidRPr="00D44A7A" w14:paraId="3FCBB2D5" w14:textId="77777777" w:rsidTr="00603B66">
        <w:tc>
          <w:tcPr>
            <w:tcW w:w="8472" w:type="dxa"/>
            <w:gridSpan w:val="2"/>
            <w:tcBorders>
              <w:bottom w:val="single" w:sz="4" w:space="0" w:color="auto"/>
            </w:tcBorders>
          </w:tcPr>
          <w:p w14:paraId="3FCBB2D0" w14:textId="77777777" w:rsidR="00E461A7" w:rsidRDefault="00E461A7" w:rsidP="00603B66">
            <w:pPr>
              <w:rPr>
                <w:rFonts w:ascii="Cambria" w:hAnsi="Cambria" w:cs="Arial"/>
                <w:color w:val="002060"/>
                <w:sz w:val="20"/>
                <w:szCs w:val="20"/>
                <w:lang w:val="en-GB"/>
              </w:rPr>
            </w:pPr>
            <w:r>
              <w:rPr>
                <w:rFonts w:ascii="Cambria" w:hAnsi="Cambria" w:cs="Arial"/>
                <w:color w:val="002060"/>
                <w:sz w:val="20"/>
                <w:szCs w:val="20"/>
                <w:lang w:val="en-GB"/>
              </w:rPr>
              <w:lastRenderedPageBreak/>
              <w:t>Working independently</w:t>
            </w:r>
          </w:p>
          <w:p w14:paraId="3FCBB2D1" w14:textId="77777777" w:rsidR="00E461A7" w:rsidRDefault="00E461A7" w:rsidP="00603B66">
            <w:pPr>
              <w:rPr>
                <w:rFonts w:ascii="Cambria" w:hAnsi="Cambria" w:cs="Arial"/>
                <w:color w:val="002060"/>
                <w:sz w:val="20"/>
                <w:szCs w:val="20"/>
                <w:lang w:val="en-GB"/>
              </w:rPr>
            </w:pPr>
            <w:r>
              <w:rPr>
                <w:rFonts w:ascii="Cambria" w:hAnsi="Cambria" w:cs="Arial"/>
                <w:color w:val="002060"/>
                <w:sz w:val="20"/>
                <w:szCs w:val="20"/>
                <w:lang w:val="en-GB"/>
              </w:rPr>
              <w:t>Team work</w:t>
            </w:r>
          </w:p>
          <w:p w14:paraId="3FCBB2D2" w14:textId="77777777" w:rsidR="00E461A7" w:rsidRDefault="00E461A7" w:rsidP="00603B66">
            <w:pPr>
              <w:rPr>
                <w:rFonts w:ascii="Cambria" w:hAnsi="Cambria" w:cs="Arial"/>
                <w:color w:val="002060"/>
                <w:sz w:val="20"/>
                <w:szCs w:val="20"/>
                <w:lang w:val="en-GB"/>
              </w:rPr>
            </w:pPr>
            <w:r>
              <w:rPr>
                <w:rFonts w:ascii="Cambria" w:hAnsi="Cambria" w:cs="Arial"/>
                <w:color w:val="002060"/>
                <w:sz w:val="20"/>
                <w:szCs w:val="20"/>
                <w:lang w:val="en-GB"/>
              </w:rPr>
              <w:t>Decision-making</w:t>
            </w:r>
          </w:p>
          <w:p w14:paraId="3FCBB2D3" w14:textId="77777777" w:rsidR="00E461A7" w:rsidRPr="00F17474" w:rsidRDefault="00E461A7" w:rsidP="00603B66">
            <w:pPr>
              <w:rPr>
                <w:rFonts w:ascii="Cambria" w:hAnsi="Cambria" w:cs="Arial"/>
                <w:color w:val="002060"/>
                <w:sz w:val="20"/>
                <w:szCs w:val="20"/>
                <w:lang w:val="en-GB"/>
              </w:rPr>
            </w:pPr>
            <w:r w:rsidRPr="001709A5">
              <w:rPr>
                <w:rFonts w:ascii="Cambria" w:hAnsi="Cambria" w:cs="Arial"/>
                <w:color w:val="002060"/>
                <w:sz w:val="20"/>
                <w:szCs w:val="20"/>
                <w:lang w:val="en-GB"/>
              </w:rPr>
              <w:t>Production of free, creative and inductive thinking</w:t>
            </w:r>
          </w:p>
          <w:p w14:paraId="3FCBB2D4" w14:textId="77777777" w:rsidR="00E461A7" w:rsidRPr="00F17474" w:rsidRDefault="00E461A7" w:rsidP="00603B66">
            <w:pPr>
              <w:widowControl w:val="0"/>
              <w:autoSpaceDE w:val="0"/>
              <w:autoSpaceDN w:val="0"/>
              <w:adjustRightInd w:val="0"/>
              <w:rPr>
                <w:rFonts w:ascii="Cambria" w:hAnsi="Cambria" w:cs="Arial"/>
                <w:i/>
                <w:sz w:val="16"/>
                <w:szCs w:val="16"/>
                <w:lang w:val="en-GB"/>
              </w:rPr>
            </w:pPr>
          </w:p>
        </w:tc>
      </w:tr>
    </w:tbl>
    <w:p w14:paraId="3FCBB2D6" w14:textId="77777777" w:rsidR="00E461A7" w:rsidRPr="00F17474" w:rsidRDefault="00E461A7" w:rsidP="009F5541">
      <w:pPr>
        <w:widowControl w:val="0"/>
        <w:numPr>
          <w:ilvl w:val="0"/>
          <w:numId w:val="20"/>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E461A7" w:rsidRPr="00D44A7A" w14:paraId="3FCBB2E4" w14:textId="77777777" w:rsidTr="00603B66">
        <w:tc>
          <w:tcPr>
            <w:tcW w:w="8472" w:type="dxa"/>
          </w:tcPr>
          <w:p w14:paraId="3FCBB2D7" w14:textId="77777777" w:rsidR="00321304" w:rsidRPr="00321304" w:rsidRDefault="00321304" w:rsidP="00321304">
            <w:pPr>
              <w:spacing w:after="50" w:line="312" w:lineRule="atLeast"/>
              <w:rPr>
                <w:rFonts w:ascii="Cambria" w:hAnsi="Cambria" w:cs="Arial"/>
                <w:color w:val="002060"/>
                <w:sz w:val="20"/>
                <w:szCs w:val="20"/>
                <w:lang w:val="en-US"/>
              </w:rPr>
            </w:pPr>
            <w:r w:rsidRPr="00321304">
              <w:rPr>
                <w:rFonts w:ascii="Cambria" w:hAnsi="Cambria" w:cs="Arial"/>
                <w:color w:val="002060"/>
                <w:sz w:val="20"/>
                <w:szCs w:val="20"/>
                <w:lang w:val="en-US"/>
              </w:rPr>
              <w:t>1. Macroeconomic figures.</w:t>
            </w:r>
          </w:p>
          <w:p w14:paraId="3FCBB2D8" w14:textId="77777777" w:rsidR="00321304" w:rsidRPr="00321304" w:rsidRDefault="00321304" w:rsidP="00321304">
            <w:pPr>
              <w:spacing w:after="50" w:line="312" w:lineRule="atLeast"/>
              <w:rPr>
                <w:rFonts w:ascii="Cambria" w:hAnsi="Cambria" w:cs="Arial"/>
                <w:color w:val="002060"/>
                <w:sz w:val="20"/>
                <w:szCs w:val="20"/>
                <w:lang w:val="en-US"/>
              </w:rPr>
            </w:pPr>
            <w:r w:rsidRPr="00321304">
              <w:rPr>
                <w:rFonts w:ascii="Cambria" w:hAnsi="Cambria" w:cs="Arial"/>
                <w:color w:val="002060"/>
                <w:sz w:val="20"/>
                <w:szCs w:val="20"/>
                <w:lang w:val="en-US"/>
              </w:rPr>
              <w:t>2. Unemployment and inflation.</w:t>
            </w:r>
          </w:p>
          <w:p w14:paraId="3FCBB2D9" w14:textId="77777777" w:rsidR="00321304" w:rsidRPr="00321304" w:rsidRDefault="00321304" w:rsidP="00321304">
            <w:pPr>
              <w:spacing w:after="50" w:line="312" w:lineRule="atLeast"/>
              <w:rPr>
                <w:rFonts w:ascii="Cambria" w:hAnsi="Cambria" w:cs="Arial"/>
                <w:color w:val="002060"/>
                <w:sz w:val="20"/>
                <w:szCs w:val="20"/>
                <w:lang w:val="en-US"/>
              </w:rPr>
            </w:pPr>
            <w:r w:rsidRPr="00321304">
              <w:rPr>
                <w:rFonts w:ascii="Cambria" w:hAnsi="Cambria" w:cs="Arial"/>
                <w:color w:val="002060"/>
                <w:sz w:val="20"/>
                <w:szCs w:val="20"/>
                <w:lang w:val="en-US"/>
              </w:rPr>
              <w:t>3. Long-term economic growth.</w:t>
            </w:r>
          </w:p>
          <w:p w14:paraId="3FCBB2DA" w14:textId="77777777" w:rsidR="00321304" w:rsidRPr="00321304" w:rsidRDefault="00321304" w:rsidP="00321304">
            <w:pPr>
              <w:spacing w:after="50" w:line="312" w:lineRule="atLeast"/>
              <w:rPr>
                <w:rFonts w:ascii="Cambria" w:hAnsi="Cambria" w:cs="Arial"/>
                <w:color w:val="002060"/>
                <w:sz w:val="20"/>
                <w:szCs w:val="20"/>
                <w:lang w:val="en-US"/>
              </w:rPr>
            </w:pPr>
            <w:r w:rsidRPr="00321304">
              <w:rPr>
                <w:rFonts w:ascii="Cambria" w:hAnsi="Cambria" w:cs="Arial"/>
                <w:color w:val="002060"/>
                <w:sz w:val="20"/>
                <w:szCs w:val="20"/>
                <w:lang w:val="en-US"/>
              </w:rPr>
              <w:t>4. Savings, investment expenditure and the financial system.</w:t>
            </w:r>
          </w:p>
          <w:p w14:paraId="3FCBB2DB" w14:textId="77777777" w:rsidR="00321304" w:rsidRPr="00321304" w:rsidRDefault="00321304" w:rsidP="00321304">
            <w:pPr>
              <w:spacing w:after="50" w:line="312" w:lineRule="atLeast"/>
              <w:rPr>
                <w:rFonts w:ascii="Cambria" w:hAnsi="Cambria" w:cs="Arial"/>
                <w:color w:val="002060"/>
                <w:sz w:val="20"/>
                <w:szCs w:val="20"/>
                <w:lang w:val="en-US"/>
              </w:rPr>
            </w:pPr>
            <w:r w:rsidRPr="00321304">
              <w:rPr>
                <w:rFonts w:ascii="Cambria" w:hAnsi="Cambria" w:cs="Arial"/>
                <w:color w:val="002060"/>
                <w:sz w:val="20"/>
                <w:szCs w:val="20"/>
                <w:lang w:val="en-US"/>
              </w:rPr>
              <w:t>5. Income and expenditure.</w:t>
            </w:r>
          </w:p>
          <w:p w14:paraId="3FCBB2DC" w14:textId="77777777" w:rsidR="00321304" w:rsidRPr="00321304" w:rsidRDefault="00321304" w:rsidP="00321304">
            <w:pPr>
              <w:spacing w:after="50" w:line="312" w:lineRule="atLeast"/>
              <w:rPr>
                <w:rFonts w:ascii="Cambria" w:hAnsi="Cambria" w:cs="Arial"/>
                <w:color w:val="002060"/>
                <w:sz w:val="20"/>
                <w:szCs w:val="20"/>
                <w:lang w:val="en-US"/>
              </w:rPr>
            </w:pPr>
            <w:r w:rsidRPr="00321304">
              <w:rPr>
                <w:rFonts w:ascii="Cambria" w:hAnsi="Cambria" w:cs="Arial"/>
                <w:color w:val="002060"/>
                <w:sz w:val="20"/>
                <w:szCs w:val="20"/>
                <w:lang w:val="en-US"/>
              </w:rPr>
              <w:t>6. Aggregate demand and aggregate supply.</w:t>
            </w:r>
          </w:p>
          <w:p w14:paraId="3FCBB2DD" w14:textId="77777777" w:rsidR="00321304" w:rsidRPr="00321304" w:rsidRDefault="00321304" w:rsidP="00321304">
            <w:pPr>
              <w:spacing w:after="50" w:line="312" w:lineRule="atLeast"/>
              <w:rPr>
                <w:rFonts w:ascii="Cambria" w:hAnsi="Cambria" w:cs="Arial"/>
                <w:color w:val="002060"/>
                <w:sz w:val="20"/>
                <w:szCs w:val="20"/>
                <w:lang w:val="en-US"/>
              </w:rPr>
            </w:pPr>
            <w:r w:rsidRPr="00321304">
              <w:rPr>
                <w:rFonts w:ascii="Cambria" w:hAnsi="Cambria" w:cs="Arial"/>
                <w:color w:val="002060"/>
                <w:sz w:val="20"/>
                <w:szCs w:val="20"/>
                <w:lang w:val="en-US"/>
              </w:rPr>
              <w:t>7. Fiscal policy.</w:t>
            </w:r>
          </w:p>
          <w:p w14:paraId="3FCBB2DE" w14:textId="77777777" w:rsidR="00321304" w:rsidRPr="00321304" w:rsidRDefault="00321304" w:rsidP="00321304">
            <w:pPr>
              <w:spacing w:after="50" w:line="312" w:lineRule="atLeast"/>
              <w:rPr>
                <w:rFonts w:ascii="Cambria" w:hAnsi="Cambria" w:cs="Arial"/>
                <w:color w:val="002060"/>
                <w:sz w:val="20"/>
                <w:szCs w:val="20"/>
                <w:lang w:val="en-US"/>
              </w:rPr>
            </w:pPr>
            <w:r w:rsidRPr="00321304">
              <w:rPr>
                <w:rFonts w:ascii="Cambria" w:hAnsi="Cambria" w:cs="Arial"/>
                <w:color w:val="002060"/>
                <w:sz w:val="20"/>
                <w:szCs w:val="20"/>
                <w:lang w:val="en-US"/>
              </w:rPr>
              <w:t>8. Money, banks and the Central Bank.</w:t>
            </w:r>
          </w:p>
          <w:p w14:paraId="3FCBB2DF" w14:textId="77777777" w:rsidR="00321304" w:rsidRPr="00321304" w:rsidRDefault="00321304" w:rsidP="00321304">
            <w:pPr>
              <w:spacing w:after="50" w:line="312" w:lineRule="atLeast"/>
              <w:rPr>
                <w:rFonts w:ascii="Cambria" w:hAnsi="Cambria" w:cs="Arial"/>
                <w:color w:val="002060"/>
                <w:sz w:val="20"/>
                <w:szCs w:val="20"/>
                <w:lang w:val="en-US"/>
              </w:rPr>
            </w:pPr>
            <w:r w:rsidRPr="00321304">
              <w:rPr>
                <w:rFonts w:ascii="Cambria" w:hAnsi="Cambria" w:cs="Arial"/>
                <w:color w:val="002060"/>
                <w:sz w:val="20"/>
                <w:szCs w:val="20"/>
                <w:lang w:val="en-US"/>
              </w:rPr>
              <w:t>9. Monetary Policy.</w:t>
            </w:r>
          </w:p>
          <w:p w14:paraId="3FCBB2E0" w14:textId="77777777" w:rsidR="00321304" w:rsidRPr="00321304" w:rsidRDefault="00321304" w:rsidP="00321304">
            <w:pPr>
              <w:spacing w:after="50" w:line="312" w:lineRule="atLeast"/>
              <w:rPr>
                <w:rFonts w:ascii="Cambria" w:hAnsi="Cambria" w:cs="Arial"/>
                <w:color w:val="002060"/>
                <w:sz w:val="20"/>
                <w:szCs w:val="20"/>
                <w:lang w:val="en-US"/>
              </w:rPr>
            </w:pPr>
            <w:r w:rsidRPr="00321304">
              <w:rPr>
                <w:rFonts w:ascii="Cambria" w:hAnsi="Cambria" w:cs="Arial"/>
                <w:color w:val="002060"/>
                <w:sz w:val="20"/>
                <w:szCs w:val="20"/>
                <w:lang w:val="en-US"/>
              </w:rPr>
              <w:t>10. Policies to deal with unemployment and inflation.</w:t>
            </w:r>
          </w:p>
          <w:p w14:paraId="3FCBB2E1" w14:textId="77777777" w:rsidR="00321304" w:rsidRPr="00321304" w:rsidRDefault="00321304" w:rsidP="00321304">
            <w:pPr>
              <w:spacing w:after="50" w:line="312" w:lineRule="atLeast"/>
              <w:rPr>
                <w:rFonts w:ascii="Cambria" w:hAnsi="Cambria" w:cs="Arial"/>
                <w:color w:val="002060"/>
                <w:sz w:val="20"/>
                <w:szCs w:val="20"/>
                <w:lang w:val="en-US"/>
              </w:rPr>
            </w:pPr>
            <w:r w:rsidRPr="00321304">
              <w:rPr>
                <w:rFonts w:ascii="Cambria" w:hAnsi="Cambria" w:cs="Arial"/>
                <w:color w:val="002060"/>
                <w:sz w:val="20"/>
                <w:szCs w:val="20"/>
                <w:lang w:val="en-US"/>
              </w:rPr>
              <w:t>11. Macroeconomics of the open economy.</w:t>
            </w:r>
          </w:p>
          <w:p w14:paraId="3FCBB2E2" w14:textId="77777777" w:rsidR="00321304" w:rsidRPr="00321304" w:rsidRDefault="00321304" w:rsidP="00321304">
            <w:pPr>
              <w:spacing w:after="50" w:line="312" w:lineRule="atLeast"/>
              <w:rPr>
                <w:rFonts w:ascii="Cambria" w:hAnsi="Cambria" w:cs="Arial"/>
                <w:color w:val="002060"/>
                <w:sz w:val="20"/>
                <w:szCs w:val="20"/>
                <w:lang w:val="en-US"/>
              </w:rPr>
            </w:pPr>
            <w:r w:rsidRPr="00321304">
              <w:rPr>
                <w:rFonts w:ascii="Cambria" w:hAnsi="Cambria" w:cs="Arial"/>
                <w:color w:val="002060"/>
                <w:sz w:val="20"/>
                <w:szCs w:val="20"/>
                <w:lang w:val="en-US"/>
              </w:rPr>
              <w:t>12. Examples of macroeconomics.</w:t>
            </w:r>
          </w:p>
          <w:p w14:paraId="3FCBB2E3" w14:textId="77777777" w:rsidR="00E461A7" w:rsidRPr="00E461A7" w:rsidRDefault="00321304" w:rsidP="00321304">
            <w:pPr>
              <w:spacing w:after="50" w:line="312" w:lineRule="atLeast"/>
              <w:rPr>
                <w:rFonts w:ascii="Cambria" w:hAnsi="Cambria" w:cs="Arial"/>
                <w:color w:val="002060"/>
                <w:sz w:val="20"/>
                <w:szCs w:val="20"/>
                <w:lang w:val="en-US"/>
              </w:rPr>
            </w:pPr>
            <w:r w:rsidRPr="00321304">
              <w:rPr>
                <w:rFonts w:ascii="Cambria" w:hAnsi="Cambria" w:cs="Arial"/>
                <w:color w:val="002060"/>
                <w:sz w:val="20"/>
                <w:szCs w:val="20"/>
                <w:lang w:val="en-US"/>
              </w:rPr>
              <w:t>13. Financial crises.</w:t>
            </w:r>
          </w:p>
        </w:tc>
      </w:tr>
    </w:tbl>
    <w:p w14:paraId="3FCBB2E5" w14:textId="77777777" w:rsidR="00E461A7" w:rsidRPr="00F17474" w:rsidRDefault="00E461A7" w:rsidP="009F5541">
      <w:pPr>
        <w:widowControl w:val="0"/>
        <w:numPr>
          <w:ilvl w:val="0"/>
          <w:numId w:val="20"/>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E461A7" w:rsidRPr="00D44A7A" w14:paraId="3FCBB2E8" w14:textId="77777777" w:rsidTr="00603B66">
        <w:tc>
          <w:tcPr>
            <w:tcW w:w="3306" w:type="dxa"/>
            <w:shd w:val="clear" w:color="auto" w:fill="DDD9C3"/>
          </w:tcPr>
          <w:p w14:paraId="3FCBB2E6" w14:textId="77777777" w:rsidR="00E461A7" w:rsidRPr="00F17474" w:rsidRDefault="00E461A7" w:rsidP="00603B66">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B2E7" w14:textId="77777777" w:rsidR="00E461A7" w:rsidRPr="00F17474" w:rsidRDefault="00E461A7" w:rsidP="00603B66">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E461A7" w:rsidRPr="00D44A7A" w14:paraId="3FCBB2EC" w14:textId="77777777" w:rsidTr="00603B66">
        <w:tc>
          <w:tcPr>
            <w:tcW w:w="3306" w:type="dxa"/>
            <w:shd w:val="clear" w:color="auto" w:fill="DDD9C3"/>
          </w:tcPr>
          <w:p w14:paraId="3FCBB2E9" w14:textId="77777777" w:rsidR="00E461A7" w:rsidRPr="00F17474" w:rsidRDefault="00E461A7" w:rsidP="00603B66">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B2EA" w14:textId="77777777" w:rsidR="00E461A7" w:rsidRDefault="00E461A7" w:rsidP="00603B66">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B2EB" w14:textId="77777777" w:rsidR="00E461A7" w:rsidRPr="0042603B" w:rsidRDefault="00E461A7" w:rsidP="00603B66">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E461A7" w:rsidRPr="006403CB" w14:paraId="3FCBB315" w14:textId="77777777" w:rsidTr="00603B66">
        <w:tc>
          <w:tcPr>
            <w:tcW w:w="3306" w:type="dxa"/>
            <w:shd w:val="clear" w:color="auto" w:fill="DDD9C3"/>
          </w:tcPr>
          <w:p w14:paraId="3FCBB2ED" w14:textId="77777777" w:rsidR="00E461A7" w:rsidRPr="00F17474" w:rsidRDefault="00E461A7" w:rsidP="00603B66">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B2EE" w14:textId="77777777" w:rsidR="00E461A7" w:rsidRPr="00F17474" w:rsidRDefault="00E461A7" w:rsidP="00603B66">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B2EF" w14:textId="77777777" w:rsidR="00E461A7" w:rsidRPr="00F17474" w:rsidRDefault="00E461A7" w:rsidP="00603B66">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B2F0" w14:textId="77777777" w:rsidR="00E461A7" w:rsidRPr="00F17474" w:rsidRDefault="00E461A7" w:rsidP="00603B66">
            <w:pPr>
              <w:jc w:val="both"/>
              <w:rPr>
                <w:rFonts w:ascii="Cambria" w:hAnsi="Cambria" w:cs="Arial"/>
                <w:i/>
                <w:sz w:val="16"/>
                <w:szCs w:val="16"/>
                <w:lang w:val="en-GB"/>
              </w:rPr>
            </w:pPr>
          </w:p>
          <w:p w14:paraId="3FCBB2F1" w14:textId="77777777" w:rsidR="00E461A7" w:rsidRPr="00F17474" w:rsidRDefault="00E461A7" w:rsidP="00603B66">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E461A7" w:rsidRPr="006403CB" w14:paraId="3FCBB2F4" w14:textId="77777777" w:rsidTr="00603B66">
              <w:tc>
                <w:tcPr>
                  <w:tcW w:w="2467" w:type="dxa"/>
                  <w:shd w:val="clear" w:color="auto" w:fill="DDD9C3"/>
                  <w:vAlign w:val="center"/>
                </w:tcPr>
                <w:p w14:paraId="3FCBB2F2" w14:textId="77777777" w:rsidR="00E461A7" w:rsidRPr="00F17474" w:rsidRDefault="00E461A7" w:rsidP="00603B66">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B2F3" w14:textId="77777777" w:rsidR="00E461A7" w:rsidRPr="00F17474" w:rsidRDefault="00E461A7" w:rsidP="00603B66">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E461A7" w:rsidRPr="006403CB" w14:paraId="3FCBB2F7" w14:textId="77777777" w:rsidTr="00603B66">
              <w:tc>
                <w:tcPr>
                  <w:tcW w:w="2467" w:type="dxa"/>
                  <w:vAlign w:val="center"/>
                </w:tcPr>
                <w:p w14:paraId="3FCBB2F5" w14:textId="77777777" w:rsidR="00E461A7" w:rsidRPr="0042603B" w:rsidRDefault="00E461A7" w:rsidP="00603B66">
                  <w:pPr>
                    <w:rPr>
                      <w:rFonts w:ascii="Arial Unicode MS" w:eastAsia="Arial Unicode MS" w:hAnsi="Arial Unicode MS" w:cs="Arial Unicode MS"/>
                      <w:color w:val="002060"/>
                      <w:sz w:val="16"/>
                      <w:lang w:val="en-GB"/>
                    </w:rPr>
                  </w:pPr>
                  <w:bookmarkStart w:id="80" w:name="_Hlk131265344"/>
                  <w:r w:rsidRPr="0042603B">
                    <w:rPr>
                      <w:rFonts w:ascii="Arial Unicode MS" w:eastAsia="Arial Unicode MS" w:hAnsi="Arial Unicode MS" w:cs="Arial Unicode MS"/>
                      <w:color w:val="002060"/>
                      <w:sz w:val="16"/>
                      <w:lang w:val="en-GB"/>
                    </w:rPr>
                    <w:t>Lectures</w:t>
                  </w:r>
                </w:p>
              </w:tc>
              <w:tc>
                <w:tcPr>
                  <w:tcW w:w="2468" w:type="dxa"/>
                  <w:vAlign w:val="center"/>
                </w:tcPr>
                <w:p w14:paraId="3FCBB2F6" w14:textId="77777777" w:rsidR="00E461A7" w:rsidRPr="0042603B" w:rsidRDefault="00E461A7" w:rsidP="00603B66">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E461A7" w:rsidRPr="006403CB" w14:paraId="3FCBB2FA" w14:textId="77777777" w:rsidTr="00603B66">
              <w:tc>
                <w:tcPr>
                  <w:tcW w:w="2467" w:type="dxa"/>
                  <w:vAlign w:val="center"/>
                </w:tcPr>
                <w:p w14:paraId="3FCBB2F8" w14:textId="77777777" w:rsidR="00E461A7" w:rsidRPr="0042603B" w:rsidRDefault="00E461A7" w:rsidP="00603B66">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practice work</w:t>
                  </w:r>
                  <w:r>
                    <w:rPr>
                      <w:rFonts w:ascii="Arial Unicode MS" w:eastAsia="Arial Unicode MS" w:hAnsi="Arial Unicode MS" w:cs="Arial Unicode MS"/>
                      <w:color w:val="002060"/>
                      <w:sz w:val="16"/>
                      <w:lang w:val="en-GB"/>
                    </w:rPr>
                    <w:t>s</w:t>
                  </w:r>
                </w:p>
              </w:tc>
              <w:tc>
                <w:tcPr>
                  <w:tcW w:w="2468" w:type="dxa"/>
                  <w:vAlign w:val="center"/>
                </w:tcPr>
                <w:p w14:paraId="3FCBB2F9" w14:textId="77777777" w:rsidR="00E461A7" w:rsidRPr="0042603B" w:rsidRDefault="00E461A7" w:rsidP="00603B66">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E461A7" w:rsidRPr="006403CB" w14:paraId="3FCBB2FD" w14:textId="77777777" w:rsidTr="00603B66">
              <w:tc>
                <w:tcPr>
                  <w:tcW w:w="2467" w:type="dxa"/>
                  <w:vAlign w:val="center"/>
                </w:tcPr>
                <w:p w14:paraId="3FCBB2FB" w14:textId="77777777" w:rsidR="00E461A7" w:rsidRPr="0042603B" w:rsidRDefault="00E461A7" w:rsidP="00603B66">
                  <w:pPr>
                    <w:rPr>
                      <w:rFonts w:ascii="Arial Unicode MS" w:eastAsia="Arial Unicode MS" w:hAnsi="Arial Unicode MS" w:cs="Arial Unicode MS"/>
                      <w:color w:val="002060"/>
                      <w:sz w:val="16"/>
                      <w:lang w:val="en-GB"/>
                    </w:rPr>
                  </w:pPr>
                </w:p>
              </w:tc>
              <w:tc>
                <w:tcPr>
                  <w:tcW w:w="2468" w:type="dxa"/>
                  <w:vAlign w:val="center"/>
                </w:tcPr>
                <w:p w14:paraId="3FCBB2FC" w14:textId="77777777" w:rsidR="00E461A7" w:rsidRPr="0042603B" w:rsidRDefault="00E461A7" w:rsidP="00603B66">
                  <w:pPr>
                    <w:jc w:val="center"/>
                    <w:rPr>
                      <w:rFonts w:ascii="Arial Unicode MS" w:eastAsia="Arial Unicode MS" w:hAnsi="Arial Unicode MS" w:cs="Arial Unicode MS"/>
                      <w:color w:val="002060"/>
                      <w:sz w:val="16"/>
                      <w:lang w:val="en-GB"/>
                    </w:rPr>
                  </w:pPr>
                </w:p>
              </w:tc>
            </w:tr>
            <w:tr w:rsidR="00E461A7" w:rsidRPr="006403CB" w14:paraId="3FCBB300" w14:textId="77777777" w:rsidTr="00603B66">
              <w:tc>
                <w:tcPr>
                  <w:tcW w:w="2467" w:type="dxa"/>
                  <w:vAlign w:val="center"/>
                </w:tcPr>
                <w:p w14:paraId="3FCBB2FE" w14:textId="77777777" w:rsidR="00E461A7" w:rsidRPr="0042603B" w:rsidRDefault="00E461A7" w:rsidP="00603B66">
                  <w:pPr>
                    <w:rPr>
                      <w:rFonts w:ascii="Arial Unicode MS" w:eastAsia="Arial Unicode MS" w:hAnsi="Arial Unicode MS" w:cs="Arial Unicode MS"/>
                      <w:color w:val="002060"/>
                      <w:sz w:val="16"/>
                      <w:lang w:val="en-GB"/>
                    </w:rPr>
                  </w:pPr>
                </w:p>
              </w:tc>
              <w:tc>
                <w:tcPr>
                  <w:tcW w:w="2468" w:type="dxa"/>
                  <w:vAlign w:val="center"/>
                </w:tcPr>
                <w:p w14:paraId="3FCBB2FF" w14:textId="77777777" w:rsidR="00E461A7" w:rsidRPr="0042603B" w:rsidRDefault="00E461A7" w:rsidP="00603B66">
                  <w:pPr>
                    <w:jc w:val="center"/>
                    <w:rPr>
                      <w:rFonts w:ascii="Arial Unicode MS" w:eastAsia="Arial Unicode MS" w:hAnsi="Arial Unicode MS" w:cs="Arial Unicode MS"/>
                      <w:color w:val="002060"/>
                      <w:sz w:val="16"/>
                      <w:lang w:val="en-GB"/>
                    </w:rPr>
                  </w:pPr>
                </w:p>
              </w:tc>
            </w:tr>
            <w:tr w:rsidR="00E461A7" w:rsidRPr="006403CB" w14:paraId="3FCBB303" w14:textId="77777777" w:rsidTr="00603B66">
              <w:tc>
                <w:tcPr>
                  <w:tcW w:w="2467" w:type="dxa"/>
                  <w:vAlign w:val="center"/>
                </w:tcPr>
                <w:p w14:paraId="3FCBB301" w14:textId="77777777" w:rsidR="00E461A7" w:rsidRPr="0042603B" w:rsidRDefault="00E461A7" w:rsidP="00603B66">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B302" w14:textId="77777777" w:rsidR="00E461A7" w:rsidRPr="0042603B" w:rsidRDefault="00E461A7" w:rsidP="00603B66">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66</w:t>
                  </w:r>
                </w:p>
              </w:tc>
            </w:tr>
            <w:tr w:rsidR="00E461A7" w:rsidRPr="006403CB" w14:paraId="3FCBB306" w14:textId="77777777" w:rsidTr="00603B66">
              <w:tc>
                <w:tcPr>
                  <w:tcW w:w="2467" w:type="dxa"/>
                  <w:vAlign w:val="center"/>
                </w:tcPr>
                <w:p w14:paraId="3FCBB304" w14:textId="77777777" w:rsidR="00E461A7" w:rsidRPr="0042603B" w:rsidRDefault="00E461A7" w:rsidP="00603B66">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B305" w14:textId="77777777" w:rsidR="00E461A7" w:rsidRPr="0042603B" w:rsidRDefault="00E461A7" w:rsidP="00603B66">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bookmarkEnd w:id="80"/>
            <w:tr w:rsidR="00E461A7" w:rsidRPr="006403CB" w14:paraId="3FCBB309" w14:textId="77777777" w:rsidTr="00603B66">
              <w:tc>
                <w:tcPr>
                  <w:tcW w:w="2467" w:type="dxa"/>
                  <w:vAlign w:val="center"/>
                </w:tcPr>
                <w:p w14:paraId="3FCBB307" w14:textId="77777777" w:rsidR="00E461A7" w:rsidRPr="0042603B" w:rsidRDefault="00E461A7" w:rsidP="00603B66">
                  <w:pPr>
                    <w:rPr>
                      <w:rFonts w:ascii="Arial Unicode MS" w:eastAsia="Arial Unicode MS" w:hAnsi="Arial Unicode MS" w:cs="Arial Unicode MS"/>
                      <w:color w:val="002060"/>
                      <w:sz w:val="16"/>
                      <w:lang w:val="en-GB"/>
                    </w:rPr>
                  </w:pPr>
                </w:p>
              </w:tc>
              <w:tc>
                <w:tcPr>
                  <w:tcW w:w="2468" w:type="dxa"/>
                  <w:vAlign w:val="center"/>
                </w:tcPr>
                <w:p w14:paraId="3FCBB308" w14:textId="77777777" w:rsidR="00E461A7" w:rsidRPr="0042603B" w:rsidRDefault="00E461A7" w:rsidP="00603B66">
                  <w:pPr>
                    <w:jc w:val="center"/>
                    <w:rPr>
                      <w:rFonts w:ascii="Arial Unicode MS" w:eastAsia="Arial Unicode MS" w:hAnsi="Arial Unicode MS" w:cs="Arial Unicode MS"/>
                      <w:color w:val="002060"/>
                      <w:sz w:val="16"/>
                      <w:lang w:val="en-GB"/>
                    </w:rPr>
                  </w:pPr>
                </w:p>
              </w:tc>
            </w:tr>
            <w:tr w:rsidR="00E461A7" w:rsidRPr="006403CB" w14:paraId="3FCBB30C" w14:textId="77777777" w:rsidTr="00603B66">
              <w:tc>
                <w:tcPr>
                  <w:tcW w:w="2467" w:type="dxa"/>
                  <w:vAlign w:val="center"/>
                </w:tcPr>
                <w:p w14:paraId="3FCBB30A" w14:textId="77777777" w:rsidR="00E461A7" w:rsidRPr="0042603B" w:rsidRDefault="00E461A7" w:rsidP="00603B66">
                  <w:pPr>
                    <w:rPr>
                      <w:rFonts w:ascii="Arial Unicode MS" w:eastAsia="Arial Unicode MS" w:hAnsi="Arial Unicode MS" w:cs="Arial Unicode MS"/>
                      <w:color w:val="002060"/>
                      <w:sz w:val="16"/>
                      <w:lang w:val="en-GB"/>
                    </w:rPr>
                  </w:pPr>
                </w:p>
              </w:tc>
              <w:tc>
                <w:tcPr>
                  <w:tcW w:w="2468" w:type="dxa"/>
                  <w:vAlign w:val="center"/>
                </w:tcPr>
                <w:p w14:paraId="3FCBB30B" w14:textId="77777777" w:rsidR="00E461A7" w:rsidRPr="0042603B" w:rsidRDefault="00E461A7" w:rsidP="00603B66">
                  <w:pPr>
                    <w:jc w:val="center"/>
                    <w:rPr>
                      <w:rFonts w:ascii="Arial Unicode MS" w:eastAsia="Arial Unicode MS" w:hAnsi="Arial Unicode MS" w:cs="Arial Unicode MS"/>
                      <w:color w:val="002060"/>
                      <w:sz w:val="16"/>
                      <w:lang w:val="en-GB"/>
                    </w:rPr>
                  </w:pPr>
                </w:p>
              </w:tc>
            </w:tr>
            <w:tr w:rsidR="00E461A7" w:rsidRPr="006403CB" w14:paraId="3FCBB30F" w14:textId="77777777" w:rsidTr="00603B66">
              <w:tc>
                <w:tcPr>
                  <w:tcW w:w="2467" w:type="dxa"/>
                  <w:vAlign w:val="center"/>
                </w:tcPr>
                <w:p w14:paraId="3FCBB30D" w14:textId="77777777" w:rsidR="00E461A7" w:rsidRPr="0042603B" w:rsidRDefault="00E461A7" w:rsidP="00603B66">
                  <w:pPr>
                    <w:rPr>
                      <w:rFonts w:ascii="Arial Unicode MS" w:eastAsia="Arial Unicode MS" w:hAnsi="Arial Unicode MS" w:cs="Arial Unicode MS"/>
                      <w:color w:val="002060"/>
                      <w:sz w:val="16"/>
                      <w:lang w:val="en-GB"/>
                    </w:rPr>
                  </w:pPr>
                </w:p>
              </w:tc>
              <w:tc>
                <w:tcPr>
                  <w:tcW w:w="2468" w:type="dxa"/>
                  <w:vAlign w:val="center"/>
                </w:tcPr>
                <w:p w14:paraId="3FCBB30E" w14:textId="77777777" w:rsidR="00E461A7" w:rsidRPr="0042603B" w:rsidRDefault="00E461A7" w:rsidP="00603B66">
                  <w:pPr>
                    <w:jc w:val="center"/>
                    <w:rPr>
                      <w:rFonts w:ascii="Arial Unicode MS" w:eastAsia="Arial Unicode MS" w:hAnsi="Arial Unicode MS" w:cs="Arial Unicode MS"/>
                      <w:color w:val="002060"/>
                      <w:sz w:val="16"/>
                      <w:lang w:val="en-GB"/>
                    </w:rPr>
                  </w:pPr>
                </w:p>
              </w:tc>
            </w:tr>
            <w:tr w:rsidR="00E461A7" w:rsidRPr="006403CB" w14:paraId="3FCBB313" w14:textId="77777777" w:rsidTr="00603B66">
              <w:tc>
                <w:tcPr>
                  <w:tcW w:w="2467" w:type="dxa"/>
                </w:tcPr>
                <w:p w14:paraId="3FCBB310" w14:textId="77777777" w:rsidR="00E461A7" w:rsidRDefault="00E461A7" w:rsidP="00603B66">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B311" w14:textId="77777777" w:rsidR="00E461A7" w:rsidRPr="000E4183" w:rsidRDefault="00E461A7" w:rsidP="00603B66">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B312" w14:textId="77777777" w:rsidR="00E461A7" w:rsidRPr="000E4183" w:rsidRDefault="00E461A7" w:rsidP="00603B66">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125</w:t>
                  </w:r>
                </w:p>
              </w:tc>
            </w:tr>
          </w:tbl>
          <w:p w14:paraId="3FCBB314" w14:textId="77777777" w:rsidR="00E461A7" w:rsidRPr="00F17474" w:rsidRDefault="00E461A7" w:rsidP="00603B66">
            <w:pPr>
              <w:rPr>
                <w:rFonts w:ascii="Cambria" w:hAnsi="Cambria" w:cs="Tahoma"/>
                <w:lang w:val="en-GB"/>
              </w:rPr>
            </w:pPr>
          </w:p>
        </w:tc>
      </w:tr>
      <w:tr w:rsidR="00E461A7" w:rsidRPr="00D44A7A" w14:paraId="3FCBB329" w14:textId="77777777" w:rsidTr="00603B66">
        <w:tc>
          <w:tcPr>
            <w:tcW w:w="3306" w:type="dxa"/>
          </w:tcPr>
          <w:p w14:paraId="3FCBB316" w14:textId="77777777" w:rsidR="00E461A7" w:rsidRPr="00F17474" w:rsidRDefault="00E461A7" w:rsidP="00603B66">
            <w:pPr>
              <w:jc w:val="right"/>
              <w:rPr>
                <w:rFonts w:ascii="Cambria" w:hAnsi="Cambria" w:cs="Arial"/>
                <w:b/>
                <w:sz w:val="20"/>
                <w:szCs w:val="20"/>
                <w:lang w:val="en-GB"/>
              </w:rPr>
            </w:pPr>
            <w:r w:rsidRPr="00F17474">
              <w:rPr>
                <w:rFonts w:ascii="Cambria" w:hAnsi="Cambria" w:cs="Arial"/>
                <w:b/>
                <w:sz w:val="20"/>
                <w:szCs w:val="20"/>
                <w:lang w:val="en-GB"/>
              </w:rPr>
              <w:t>STUDENT PERFORMANCE EVALUATION</w:t>
            </w:r>
          </w:p>
          <w:p w14:paraId="3FCBB317" w14:textId="77777777" w:rsidR="00E461A7" w:rsidRPr="00F17474" w:rsidRDefault="00E461A7" w:rsidP="00603B66">
            <w:pPr>
              <w:jc w:val="both"/>
              <w:rPr>
                <w:rFonts w:ascii="Cambria" w:hAnsi="Cambria" w:cs="Arial"/>
                <w:i/>
                <w:sz w:val="16"/>
                <w:szCs w:val="16"/>
                <w:lang w:val="en-GB"/>
              </w:rPr>
            </w:pPr>
            <w:r w:rsidRPr="00F17474">
              <w:rPr>
                <w:rFonts w:ascii="Cambria" w:hAnsi="Cambria" w:cs="Arial"/>
                <w:i/>
                <w:sz w:val="16"/>
                <w:szCs w:val="16"/>
                <w:lang w:val="en-GB"/>
              </w:rPr>
              <w:lastRenderedPageBreak/>
              <w:t>Description of the evaluation procedure</w:t>
            </w:r>
          </w:p>
          <w:p w14:paraId="3FCBB318" w14:textId="77777777" w:rsidR="00E461A7" w:rsidRPr="00F17474" w:rsidRDefault="00E461A7" w:rsidP="00603B66">
            <w:pPr>
              <w:jc w:val="both"/>
              <w:rPr>
                <w:rFonts w:ascii="Cambria" w:hAnsi="Cambria" w:cs="Arial"/>
                <w:i/>
                <w:sz w:val="16"/>
                <w:szCs w:val="16"/>
                <w:lang w:val="en-GB"/>
              </w:rPr>
            </w:pPr>
          </w:p>
          <w:p w14:paraId="3FCBB319" w14:textId="77777777" w:rsidR="00E461A7" w:rsidRPr="00F17474" w:rsidRDefault="00E461A7" w:rsidP="00603B66">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B31A" w14:textId="77777777" w:rsidR="00E461A7" w:rsidRPr="00F17474" w:rsidRDefault="00E461A7" w:rsidP="00603B66">
            <w:pPr>
              <w:jc w:val="both"/>
              <w:rPr>
                <w:rFonts w:ascii="Cambria" w:hAnsi="Cambria" w:cs="Arial"/>
                <w:i/>
                <w:sz w:val="16"/>
                <w:szCs w:val="16"/>
                <w:lang w:val="en-GB"/>
              </w:rPr>
            </w:pPr>
          </w:p>
          <w:p w14:paraId="3FCBB31B" w14:textId="77777777" w:rsidR="00E461A7" w:rsidRPr="00F17474" w:rsidRDefault="00E461A7" w:rsidP="00603B66">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B31C" w14:textId="77777777" w:rsidR="00E461A7" w:rsidRDefault="00E461A7" w:rsidP="00603B66">
            <w:pPr>
              <w:rPr>
                <w:rFonts w:ascii="Cambria" w:hAnsi="Cambria" w:cs="Arial"/>
                <w:color w:val="002060"/>
                <w:sz w:val="16"/>
                <w:lang w:val="en-GB"/>
              </w:rPr>
            </w:pPr>
            <w:r>
              <w:rPr>
                <w:rFonts w:ascii="Cambria" w:hAnsi="Cambria" w:cs="Arial"/>
                <w:color w:val="002060"/>
                <w:sz w:val="16"/>
                <w:lang w:val="en-GB"/>
              </w:rPr>
              <w:lastRenderedPageBreak/>
              <w:t>Written final exams that may include:</w:t>
            </w:r>
          </w:p>
          <w:p w14:paraId="3FCBB31D" w14:textId="77777777" w:rsidR="00E461A7" w:rsidRDefault="00E461A7"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B31E" w14:textId="77777777" w:rsidR="00E461A7" w:rsidRDefault="00E461A7"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B31F" w14:textId="77777777" w:rsidR="00E461A7" w:rsidRPr="00DE6370" w:rsidRDefault="00E461A7" w:rsidP="009F5541">
            <w:pPr>
              <w:numPr>
                <w:ilvl w:val="0"/>
                <w:numId w:val="17"/>
              </w:numPr>
              <w:rPr>
                <w:rFonts w:ascii="Cambria" w:hAnsi="Cambria" w:cs="Arial"/>
                <w:color w:val="002060"/>
                <w:sz w:val="16"/>
                <w:lang w:val="en-GB"/>
              </w:rPr>
            </w:pPr>
            <w:r w:rsidRPr="00DE6370">
              <w:rPr>
                <w:rFonts w:ascii="Cambria" w:hAnsi="Cambria" w:cs="Arial"/>
                <w:color w:val="002060"/>
                <w:sz w:val="16"/>
                <w:lang w:val="en-GB"/>
              </w:rPr>
              <w:lastRenderedPageBreak/>
              <w:t>Comparative evaluation of theory elements</w:t>
            </w:r>
          </w:p>
          <w:p w14:paraId="3FCBB320" w14:textId="77777777" w:rsidR="00E461A7" w:rsidRPr="00DE6370" w:rsidRDefault="00E461A7" w:rsidP="009F5541">
            <w:pPr>
              <w:numPr>
                <w:ilvl w:val="0"/>
                <w:numId w:val="17"/>
              </w:numPr>
              <w:rPr>
                <w:rFonts w:ascii="Cambria" w:hAnsi="Cambria" w:cs="Arial"/>
                <w:color w:val="002060"/>
                <w:sz w:val="16"/>
                <w:lang w:val="en-GB"/>
              </w:rPr>
            </w:pPr>
            <w:r>
              <w:rPr>
                <w:rFonts w:ascii="Cambria" w:hAnsi="Cambria" w:cs="Arial"/>
                <w:color w:val="002060"/>
                <w:sz w:val="16"/>
                <w:lang w:val="en-US"/>
              </w:rPr>
              <w:t xml:space="preserve">True/False </w:t>
            </w:r>
            <w:r w:rsidRPr="00DE6370">
              <w:rPr>
                <w:rFonts w:ascii="Cambria" w:hAnsi="Cambria" w:cs="Arial"/>
                <w:color w:val="002060"/>
                <w:sz w:val="16"/>
                <w:lang w:val="en-GB"/>
              </w:rPr>
              <w:t xml:space="preserve">and multiple choice Questions </w:t>
            </w:r>
          </w:p>
          <w:p w14:paraId="3FCBB321" w14:textId="77777777" w:rsidR="00E461A7" w:rsidRPr="00DE6370" w:rsidRDefault="00E461A7" w:rsidP="009F5541">
            <w:pPr>
              <w:numPr>
                <w:ilvl w:val="0"/>
                <w:numId w:val="17"/>
              </w:numPr>
              <w:rPr>
                <w:rFonts w:ascii="Cambria" w:hAnsi="Cambria" w:cs="Arial"/>
                <w:color w:val="002060"/>
                <w:sz w:val="16"/>
                <w:lang w:val="en-GB"/>
              </w:rPr>
            </w:pPr>
            <w:r w:rsidRPr="00DE6370">
              <w:rPr>
                <w:rFonts w:ascii="Cambria" w:hAnsi="Cambria" w:cs="Arial"/>
                <w:color w:val="002060"/>
                <w:sz w:val="16"/>
                <w:lang w:val="en-GB"/>
              </w:rPr>
              <w:t>Application exercises</w:t>
            </w:r>
          </w:p>
          <w:p w14:paraId="3FCBB322" w14:textId="77777777" w:rsidR="00E461A7" w:rsidRDefault="00E461A7" w:rsidP="00603B66">
            <w:pPr>
              <w:rPr>
                <w:rFonts w:ascii="Cambria" w:hAnsi="Cambria" w:cs="Arial"/>
                <w:color w:val="002060"/>
                <w:sz w:val="16"/>
                <w:lang w:val="en-GB"/>
              </w:rPr>
            </w:pPr>
          </w:p>
          <w:p w14:paraId="3FCBB323" w14:textId="77777777" w:rsidR="00E461A7" w:rsidRPr="00DE6370" w:rsidRDefault="00E461A7" w:rsidP="00603B66">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B324" w14:textId="77777777" w:rsidR="00E461A7" w:rsidRDefault="00E461A7" w:rsidP="00603B66">
            <w:pPr>
              <w:rPr>
                <w:rFonts w:ascii="Cambria" w:hAnsi="Cambria" w:cs="Arial"/>
                <w:color w:val="002060"/>
                <w:sz w:val="16"/>
                <w:lang w:val="en-GB"/>
              </w:rPr>
            </w:pPr>
          </w:p>
          <w:p w14:paraId="3FCBB325" w14:textId="77777777" w:rsidR="000F41D2" w:rsidRDefault="000F41D2" w:rsidP="000F41D2">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B326" w14:textId="77777777" w:rsidR="000F41D2" w:rsidRDefault="000F41D2" w:rsidP="000F41D2">
            <w:pPr>
              <w:rPr>
                <w:rFonts w:asciiTheme="minorHAnsi" w:hAnsiTheme="minorHAnsi" w:cstheme="minorHAnsi"/>
                <w:sz w:val="16"/>
                <w:szCs w:val="16"/>
                <w:lang w:val="en-GB"/>
              </w:rPr>
            </w:pPr>
          </w:p>
          <w:p w14:paraId="3FCBB327" w14:textId="77777777" w:rsidR="000F41D2" w:rsidRDefault="000F41D2" w:rsidP="000F41D2">
            <w:pPr>
              <w:rPr>
                <w:rFonts w:asciiTheme="minorHAnsi" w:hAnsiTheme="minorHAnsi" w:cstheme="minorHAnsi"/>
                <w:sz w:val="16"/>
                <w:szCs w:val="16"/>
                <w:lang w:val="en-GB"/>
              </w:rPr>
            </w:pPr>
          </w:p>
          <w:p w14:paraId="3FCBB328" w14:textId="77777777" w:rsidR="00E461A7" w:rsidRPr="00F17474" w:rsidRDefault="00E461A7" w:rsidP="00603B66">
            <w:pPr>
              <w:rPr>
                <w:rFonts w:ascii="Cambria" w:hAnsi="Cambria" w:cs="Arial"/>
                <w:color w:val="002060"/>
                <w:lang w:val="en-GB"/>
              </w:rPr>
            </w:pPr>
          </w:p>
        </w:tc>
      </w:tr>
    </w:tbl>
    <w:p w14:paraId="3FCBB32A" w14:textId="77777777" w:rsidR="00E461A7" w:rsidRDefault="00E461A7" w:rsidP="009F5541">
      <w:pPr>
        <w:widowControl w:val="0"/>
        <w:numPr>
          <w:ilvl w:val="0"/>
          <w:numId w:val="20"/>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lastRenderedPageBreak/>
        <w:t>ATTACHED BIBLIOGRAPHY</w:t>
      </w:r>
    </w:p>
    <w:p w14:paraId="3FCBB32B" w14:textId="77777777" w:rsidR="000F41D2" w:rsidRPr="00426B9C" w:rsidRDefault="000F41D2" w:rsidP="000F41D2">
      <w:pPr>
        <w:jc w:val="both"/>
        <w:rPr>
          <w:rFonts w:ascii="Calibri" w:hAnsi="Calibri"/>
          <w:color w:val="000000"/>
          <w:sz w:val="20"/>
          <w:szCs w:val="20"/>
        </w:rPr>
      </w:pPr>
      <w:r w:rsidRPr="000F41D2">
        <w:rPr>
          <w:rFonts w:ascii="Calibri" w:hAnsi="Calibri"/>
          <w:color w:val="000000"/>
          <w:sz w:val="20"/>
          <w:szCs w:val="20"/>
          <w:lang w:val="en-GB"/>
        </w:rPr>
        <w:t xml:space="preserve">1. </w:t>
      </w:r>
      <w:r w:rsidRPr="000F41D2">
        <w:rPr>
          <w:rFonts w:ascii="Calibri" w:hAnsi="Calibri"/>
          <w:color w:val="000000"/>
          <w:sz w:val="20"/>
          <w:szCs w:val="20"/>
          <w:lang w:val="en-US"/>
        </w:rPr>
        <w:t>Andrew</w:t>
      </w:r>
      <w:r w:rsidRPr="000F41D2">
        <w:rPr>
          <w:rFonts w:ascii="Calibri" w:hAnsi="Calibri"/>
          <w:color w:val="000000"/>
          <w:sz w:val="20"/>
          <w:szCs w:val="20"/>
          <w:lang w:val="en-GB"/>
        </w:rPr>
        <w:t xml:space="preserve"> </w:t>
      </w:r>
      <w:r w:rsidRPr="000F41D2">
        <w:rPr>
          <w:rFonts w:ascii="Calibri" w:hAnsi="Calibri"/>
          <w:color w:val="000000"/>
          <w:sz w:val="20"/>
          <w:szCs w:val="20"/>
          <w:lang w:val="en-US"/>
        </w:rPr>
        <w:t>B</w:t>
      </w:r>
      <w:r w:rsidRPr="000F41D2">
        <w:rPr>
          <w:rFonts w:ascii="Calibri" w:hAnsi="Calibri"/>
          <w:color w:val="000000"/>
          <w:sz w:val="20"/>
          <w:szCs w:val="20"/>
          <w:lang w:val="en-GB"/>
        </w:rPr>
        <w:t xml:space="preserve">. </w:t>
      </w:r>
      <w:r w:rsidRPr="000F41D2">
        <w:rPr>
          <w:rFonts w:ascii="Calibri" w:hAnsi="Calibri"/>
          <w:color w:val="000000"/>
          <w:sz w:val="20"/>
          <w:szCs w:val="20"/>
          <w:lang w:val="en-US"/>
        </w:rPr>
        <w:t>Abel</w:t>
      </w:r>
      <w:r w:rsidRPr="000F41D2">
        <w:rPr>
          <w:rFonts w:ascii="Calibri" w:hAnsi="Calibri"/>
          <w:color w:val="000000"/>
          <w:sz w:val="20"/>
          <w:szCs w:val="20"/>
          <w:lang w:val="en-GB"/>
        </w:rPr>
        <w:t xml:space="preserve">, </w:t>
      </w:r>
      <w:r w:rsidRPr="000F41D2">
        <w:rPr>
          <w:rFonts w:ascii="Calibri" w:hAnsi="Calibri"/>
          <w:color w:val="000000"/>
          <w:sz w:val="20"/>
          <w:szCs w:val="20"/>
          <w:lang w:val="en-US"/>
        </w:rPr>
        <w:t>Ben</w:t>
      </w:r>
      <w:r w:rsidRPr="000F41D2">
        <w:rPr>
          <w:rFonts w:ascii="Calibri" w:hAnsi="Calibri"/>
          <w:color w:val="000000"/>
          <w:sz w:val="20"/>
          <w:szCs w:val="20"/>
          <w:lang w:val="en-GB"/>
        </w:rPr>
        <w:t xml:space="preserve"> </w:t>
      </w:r>
      <w:r w:rsidRPr="000F41D2">
        <w:rPr>
          <w:rFonts w:ascii="Calibri" w:hAnsi="Calibri"/>
          <w:color w:val="000000"/>
          <w:sz w:val="20"/>
          <w:szCs w:val="20"/>
          <w:lang w:val="en-US"/>
        </w:rPr>
        <w:t>S</w:t>
      </w:r>
      <w:r w:rsidRPr="000F41D2">
        <w:rPr>
          <w:rFonts w:ascii="Calibri" w:hAnsi="Calibri"/>
          <w:color w:val="000000"/>
          <w:sz w:val="20"/>
          <w:szCs w:val="20"/>
          <w:lang w:val="en-GB"/>
        </w:rPr>
        <w:t xml:space="preserve">. </w:t>
      </w:r>
      <w:r w:rsidRPr="000F41D2">
        <w:rPr>
          <w:rFonts w:ascii="Calibri" w:hAnsi="Calibri"/>
          <w:color w:val="000000"/>
          <w:sz w:val="20"/>
          <w:szCs w:val="20"/>
          <w:lang w:val="en-US"/>
        </w:rPr>
        <w:t>Bernanke</w:t>
      </w:r>
      <w:r w:rsidRPr="000F41D2">
        <w:rPr>
          <w:rFonts w:ascii="Calibri" w:hAnsi="Calibri"/>
          <w:color w:val="000000"/>
          <w:sz w:val="20"/>
          <w:szCs w:val="20"/>
          <w:lang w:val="en-GB"/>
        </w:rPr>
        <w:t xml:space="preserve"> </w:t>
      </w:r>
      <w:r w:rsidRPr="000F41D2">
        <w:rPr>
          <w:rFonts w:ascii="Calibri" w:hAnsi="Calibri"/>
          <w:color w:val="000000"/>
          <w:sz w:val="20"/>
          <w:szCs w:val="20"/>
        </w:rPr>
        <w:t>και</w:t>
      </w:r>
      <w:r w:rsidRPr="000F41D2">
        <w:rPr>
          <w:rFonts w:ascii="Calibri" w:hAnsi="Calibri"/>
          <w:color w:val="000000"/>
          <w:sz w:val="20"/>
          <w:szCs w:val="20"/>
          <w:lang w:val="en-GB"/>
        </w:rPr>
        <w:t xml:space="preserve"> </w:t>
      </w:r>
      <w:r w:rsidRPr="000F41D2">
        <w:rPr>
          <w:rFonts w:ascii="Calibri" w:hAnsi="Calibri"/>
          <w:color w:val="000000"/>
          <w:sz w:val="20"/>
          <w:szCs w:val="20"/>
          <w:lang w:val="en-US"/>
        </w:rPr>
        <w:t>Dean</w:t>
      </w:r>
      <w:r w:rsidRPr="000F41D2">
        <w:rPr>
          <w:rFonts w:ascii="Calibri" w:hAnsi="Calibri"/>
          <w:color w:val="000000"/>
          <w:sz w:val="20"/>
          <w:szCs w:val="20"/>
          <w:lang w:val="en-GB"/>
        </w:rPr>
        <w:t xml:space="preserve"> </w:t>
      </w:r>
      <w:r w:rsidRPr="000F41D2">
        <w:rPr>
          <w:rFonts w:ascii="Calibri" w:hAnsi="Calibri"/>
          <w:color w:val="000000"/>
          <w:sz w:val="20"/>
          <w:szCs w:val="20"/>
          <w:lang w:val="en-US"/>
        </w:rPr>
        <w:t>Croushore</w:t>
      </w:r>
      <w:r w:rsidRPr="000F41D2">
        <w:rPr>
          <w:rFonts w:ascii="Calibri" w:hAnsi="Calibri"/>
          <w:color w:val="000000"/>
          <w:sz w:val="20"/>
          <w:szCs w:val="20"/>
          <w:lang w:val="en-GB"/>
        </w:rPr>
        <w:t>, «</w:t>
      </w:r>
      <w:r w:rsidRPr="000F41D2">
        <w:rPr>
          <w:rFonts w:ascii="Calibri" w:hAnsi="Calibri"/>
          <w:color w:val="000000"/>
          <w:sz w:val="20"/>
          <w:szCs w:val="20"/>
        </w:rPr>
        <w:t>Μακροοικονομική</w:t>
      </w:r>
      <w:r w:rsidRPr="000F41D2">
        <w:rPr>
          <w:rFonts w:ascii="Calibri" w:hAnsi="Calibri"/>
          <w:color w:val="000000"/>
          <w:sz w:val="20"/>
          <w:szCs w:val="20"/>
          <w:lang w:val="en-GB"/>
        </w:rPr>
        <w:t>», 4</w:t>
      </w:r>
      <w:r w:rsidRPr="000F41D2">
        <w:rPr>
          <w:rFonts w:ascii="Calibri" w:hAnsi="Calibri"/>
          <w:color w:val="000000"/>
          <w:sz w:val="20"/>
          <w:szCs w:val="20"/>
          <w:vertAlign w:val="superscript"/>
        </w:rPr>
        <w:t>η</w:t>
      </w:r>
      <w:r w:rsidRPr="000F41D2">
        <w:rPr>
          <w:rFonts w:ascii="Calibri" w:hAnsi="Calibri"/>
          <w:color w:val="000000"/>
          <w:sz w:val="20"/>
          <w:szCs w:val="20"/>
          <w:lang w:val="en-GB"/>
        </w:rPr>
        <w:t xml:space="preserve"> </w:t>
      </w:r>
      <w:r w:rsidRPr="000F41D2">
        <w:rPr>
          <w:rFonts w:ascii="Calibri" w:hAnsi="Calibri"/>
          <w:color w:val="000000"/>
          <w:sz w:val="20"/>
          <w:szCs w:val="20"/>
        </w:rPr>
        <w:t>Έκδοση</w:t>
      </w:r>
      <w:r w:rsidRPr="000F41D2">
        <w:rPr>
          <w:rFonts w:ascii="Calibri" w:hAnsi="Calibri"/>
          <w:color w:val="000000"/>
          <w:sz w:val="20"/>
          <w:szCs w:val="20"/>
          <w:lang w:val="en-GB"/>
        </w:rPr>
        <w:t xml:space="preserve">, </w:t>
      </w:r>
      <w:r w:rsidRPr="000F41D2">
        <w:rPr>
          <w:rFonts w:ascii="Calibri" w:hAnsi="Calibri"/>
          <w:color w:val="000000"/>
          <w:sz w:val="20"/>
          <w:szCs w:val="20"/>
        </w:rPr>
        <w:t>Εκδόσεις</w:t>
      </w:r>
      <w:r w:rsidRPr="000F41D2">
        <w:rPr>
          <w:rFonts w:ascii="Calibri" w:hAnsi="Calibri"/>
          <w:color w:val="000000"/>
          <w:sz w:val="20"/>
          <w:szCs w:val="20"/>
          <w:lang w:val="en-GB"/>
        </w:rPr>
        <w:t xml:space="preserve"> </w:t>
      </w:r>
      <w:r w:rsidRPr="000F41D2">
        <w:rPr>
          <w:rFonts w:ascii="Calibri" w:hAnsi="Calibri"/>
          <w:color w:val="000000"/>
          <w:sz w:val="20"/>
          <w:szCs w:val="20"/>
        </w:rPr>
        <w:t>Κριτική</w:t>
      </w:r>
      <w:r w:rsidRPr="000F41D2">
        <w:rPr>
          <w:rFonts w:ascii="Calibri" w:hAnsi="Calibri"/>
          <w:color w:val="000000"/>
          <w:sz w:val="20"/>
          <w:szCs w:val="20"/>
          <w:lang w:val="en-GB"/>
        </w:rPr>
        <w:t xml:space="preserve">, </w:t>
      </w:r>
      <w:r w:rsidRPr="000F41D2">
        <w:rPr>
          <w:rFonts w:ascii="Calibri" w:hAnsi="Calibri"/>
          <w:color w:val="000000"/>
          <w:sz w:val="20"/>
          <w:szCs w:val="20"/>
        </w:rPr>
        <w:t>Αθήνα</w:t>
      </w:r>
      <w:r w:rsidRPr="000F41D2">
        <w:rPr>
          <w:rFonts w:ascii="Calibri" w:hAnsi="Calibri"/>
          <w:color w:val="000000"/>
          <w:sz w:val="20"/>
          <w:szCs w:val="20"/>
          <w:lang w:val="en-GB"/>
        </w:rPr>
        <w:t xml:space="preserve"> 2025.</w:t>
      </w:r>
      <w:r w:rsidR="00426B9C" w:rsidRPr="00426B9C">
        <w:rPr>
          <w:rFonts w:asciiTheme="minorHAnsi" w:hAnsiTheme="minorHAnsi" w:cstheme="minorHAnsi"/>
          <w:color w:val="000000"/>
          <w:sz w:val="20"/>
          <w:szCs w:val="20"/>
          <w:lang w:val="en-US"/>
        </w:rPr>
        <w:t xml:space="preserve"> </w:t>
      </w:r>
      <w:r w:rsidR="00426B9C" w:rsidRPr="00426B9C">
        <w:rPr>
          <w:rFonts w:asciiTheme="minorHAnsi" w:hAnsiTheme="minorHAnsi" w:cstheme="minorHAnsi"/>
          <w:color w:val="000000"/>
          <w:sz w:val="20"/>
          <w:szCs w:val="20"/>
        </w:rPr>
        <w:t>(</w:t>
      </w:r>
      <w:r w:rsidR="00426B9C">
        <w:rPr>
          <w:rFonts w:asciiTheme="minorHAnsi" w:hAnsiTheme="minorHAnsi" w:cstheme="minorHAnsi"/>
          <w:color w:val="000000"/>
          <w:sz w:val="20"/>
          <w:szCs w:val="20"/>
          <w:lang w:val="en-US"/>
        </w:rPr>
        <w:t>in</w:t>
      </w:r>
      <w:r w:rsidR="00426B9C" w:rsidRPr="00426B9C">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Greek</w:t>
      </w:r>
      <w:r w:rsidR="00426B9C" w:rsidRPr="00426B9C">
        <w:rPr>
          <w:rFonts w:asciiTheme="minorHAnsi" w:hAnsiTheme="minorHAnsi" w:cstheme="minorHAnsi"/>
          <w:color w:val="000000"/>
          <w:sz w:val="20"/>
          <w:szCs w:val="20"/>
        </w:rPr>
        <w:t>)</w:t>
      </w:r>
    </w:p>
    <w:p w14:paraId="3FCBB32C" w14:textId="77777777" w:rsidR="000F41D2" w:rsidRPr="000F41D2" w:rsidRDefault="000F41D2" w:rsidP="000F41D2">
      <w:pPr>
        <w:jc w:val="both"/>
        <w:rPr>
          <w:rFonts w:ascii="Calibri" w:hAnsi="Calibri"/>
          <w:color w:val="000000"/>
          <w:sz w:val="20"/>
          <w:szCs w:val="20"/>
        </w:rPr>
      </w:pPr>
      <w:r w:rsidRPr="000F41D2">
        <w:rPr>
          <w:rFonts w:ascii="Calibri" w:hAnsi="Calibri"/>
          <w:color w:val="000000"/>
          <w:sz w:val="20"/>
          <w:szCs w:val="20"/>
        </w:rPr>
        <w:t>2.</w:t>
      </w:r>
      <w:r w:rsidRPr="000F41D2">
        <w:rPr>
          <w:rFonts w:ascii="Calibri" w:hAnsi="Calibri"/>
          <w:color w:val="000000"/>
          <w:sz w:val="20"/>
          <w:szCs w:val="20"/>
          <w:lang w:val="en-US"/>
        </w:rPr>
        <w:t>Michael</w:t>
      </w:r>
      <w:r w:rsidRPr="000F41D2">
        <w:rPr>
          <w:rFonts w:ascii="Calibri" w:hAnsi="Calibri"/>
          <w:color w:val="000000"/>
          <w:sz w:val="20"/>
          <w:szCs w:val="20"/>
        </w:rPr>
        <w:t xml:space="preserve"> </w:t>
      </w:r>
      <w:r w:rsidRPr="000F41D2">
        <w:rPr>
          <w:rFonts w:ascii="Calibri" w:hAnsi="Calibri"/>
          <w:color w:val="000000"/>
          <w:sz w:val="20"/>
          <w:szCs w:val="20"/>
          <w:lang w:val="en-US"/>
        </w:rPr>
        <w:t>Burda</w:t>
      </w:r>
      <w:r w:rsidRPr="000F41D2">
        <w:rPr>
          <w:rFonts w:ascii="Calibri" w:hAnsi="Calibri"/>
          <w:color w:val="000000"/>
          <w:sz w:val="20"/>
          <w:szCs w:val="20"/>
        </w:rPr>
        <w:t xml:space="preserve"> και </w:t>
      </w:r>
      <w:r w:rsidRPr="000F41D2">
        <w:rPr>
          <w:rFonts w:ascii="Calibri" w:hAnsi="Calibri"/>
          <w:color w:val="000000"/>
          <w:sz w:val="20"/>
          <w:szCs w:val="20"/>
          <w:lang w:val="en-US"/>
        </w:rPr>
        <w:t>Charles</w:t>
      </w:r>
      <w:r w:rsidRPr="000F41D2">
        <w:rPr>
          <w:rFonts w:ascii="Calibri" w:hAnsi="Calibri"/>
          <w:color w:val="000000"/>
          <w:sz w:val="20"/>
          <w:szCs w:val="20"/>
        </w:rPr>
        <w:t xml:space="preserve"> </w:t>
      </w:r>
      <w:r w:rsidRPr="000F41D2">
        <w:rPr>
          <w:rFonts w:ascii="Calibri" w:hAnsi="Calibri"/>
          <w:color w:val="000000"/>
          <w:sz w:val="20"/>
          <w:szCs w:val="20"/>
          <w:lang w:val="en-US"/>
        </w:rPr>
        <w:t>Wyplosz</w:t>
      </w:r>
      <w:r w:rsidRPr="000F41D2">
        <w:rPr>
          <w:rFonts w:ascii="Calibri" w:hAnsi="Calibri"/>
          <w:color w:val="000000"/>
          <w:sz w:val="20"/>
          <w:szCs w:val="20"/>
        </w:rPr>
        <w:t>, «Μακροοικονομική: Μια Ευρωπαϊκή Προσέγγιση», 7</w:t>
      </w:r>
      <w:r w:rsidRPr="000F41D2">
        <w:rPr>
          <w:rFonts w:ascii="Calibri" w:hAnsi="Calibri"/>
          <w:color w:val="000000"/>
          <w:sz w:val="20"/>
          <w:szCs w:val="20"/>
          <w:vertAlign w:val="superscript"/>
        </w:rPr>
        <w:t>η</w:t>
      </w:r>
      <w:r w:rsidRPr="000F41D2">
        <w:rPr>
          <w:rFonts w:ascii="Calibri" w:hAnsi="Calibri"/>
          <w:color w:val="000000"/>
          <w:sz w:val="20"/>
          <w:szCs w:val="20"/>
        </w:rPr>
        <w:t xml:space="preserve"> Έκδοση, Εκδόσεις </w:t>
      </w:r>
      <w:proofErr w:type="spellStart"/>
      <w:r w:rsidRPr="000F41D2">
        <w:rPr>
          <w:rFonts w:ascii="Calibri" w:hAnsi="Calibri"/>
          <w:color w:val="000000"/>
          <w:sz w:val="20"/>
          <w:szCs w:val="20"/>
        </w:rPr>
        <w:t>Τζιόλα</w:t>
      </w:r>
      <w:proofErr w:type="spellEnd"/>
      <w:r w:rsidRPr="000F41D2">
        <w:rPr>
          <w:rFonts w:ascii="Calibri" w:hAnsi="Calibri"/>
          <w:color w:val="000000"/>
          <w:sz w:val="20"/>
          <w:szCs w:val="20"/>
        </w:rPr>
        <w:t>, Θεσσαλονίκη 2018.</w:t>
      </w:r>
      <w:r w:rsidR="00426B9C" w:rsidRPr="00426B9C">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in</w:t>
      </w:r>
      <w:r w:rsidR="00426B9C" w:rsidRPr="00426B9C">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Greek</w:t>
      </w:r>
      <w:r w:rsidR="00426B9C" w:rsidRPr="00426B9C">
        <w:rPr>
          <w:rFonts w:asciiTheme="minorHAnsi" w:hAnsiTheme="minorHAnsi" w:cstheme="minorHAnsi"/>
          <w:color w:val="000000"/>
          <w:sz w:val="20"/>
          <w:szCs w:val="20"/>
        </w:rPr>
        <w:t>)</w:t>
      </w:r>
    </w:p>
    <w:p w14:paraId="3FCBB32D" w14:textId="77777777" w:rsidR="000F41D2" w:rsidRPr="005D1AAC" w:rsidRDefault="000F41D2" w:rsidP="000F41D2">
      <w:pPr>
        <w:jc w:val="both"/>
        <w:rPr>
          <w:rFonts w:ascii="Calibri" w:hAnsi="Calibri"/>
          <w:color w:val="000000"/>
          <w:sz w:val="20"/>
          <w:szCs w:val="20"/>
          <w:lang w:val="en-US"/>
        </w:rPr>
      </w:pPr>
      <w:r w:rsidRPr="000F41D2">
        <w:rPr>
          <w:rFonts w:ascii="Calibri" w:hAnsi="Calibri"/>
          <w:color w:val="000000"/>
          <w:sz w:val="20"/>
          <w:szCs w:val="20"/>
        </w:rPr>
        <w:t xml:space="preserve">3. </w:t>
      </w:r>
      <w:r w:rsidRPr="000F41D2">
        <w:rPr>
          <w:rFonts w:ascii="Calibri" w:hAnsi="Calibri"/>
          <w:color w:val="000000"/>
          <w:sz w:val="20"/>
          <w:szCs w:val="20"/>
          <w:lang w:val="en-US"/>
        </w:rPr>
        <w:t>Krugman</w:t>
      </w:r>
      <w:r w:rsidRPr="000F41D2">
        <w:rPr>
          <w:rFonts w:ascii="Calibri" w:hAnsi="Calibri"/>
          <w:color w:val="000000"/>
          <w:sz w:val="20"/>
          <w:szCs w:val="20"/>
        </w:rPr>
        <w:t xml:space="preserve"> </w:t>
      </w:r>
      <w:r w:rsidRPr="000F41D2">
        <w:rPr>
          <w:rFonts w:ascii="Calibri" w:hAnsi="Calibri"/>
          <w:color w:val="000000"/>
          <w:sz w:val="20"/>
          <w:szCs w:val="20"/>
          <w:lang w:val="en-US"/>
        </w:rPr>
        <w:t>Paul</w:t>
      </w:r>
      <w:r w:rsidRPr="000F41D2">
        <w:rPr>
          <w:rFonts w:ascii="Calibri" w:hAnsi="Calibri"/>
          <w:color w:val="000000"/>
          <w:sz w:val="20"/>
          <w:szCs w:val="20"/>
        </w:rPr>
        <w:t xml:space="preserve"> και </w:t>
      </w:r>
      <w:r w:rsidRPr="000F41D2">
        <w:rPr>
          <w:rFonts w:ascii="Calibri" w:hAnsi="Calibri"/>
          <w:color w:val="000000"/>
          <w:sz w:val="20"/>
          <w:szCs w:val="20"/>
          <w:lang w:val="en-US"/>
        </w:rPr>
        <w:t>Wells</w:t>
      </w:r>
      <w:r w:rsidRPr="000F41D2">
        <w:rPr>
          <w:rFonts w:ascii="Calibri" w:hAnsi="Calibri"/>
          <w:color w:val="000000"/>
          <w:sz w:val="20"/>
          <w:szCs w:val="20"/>
        </w:rPr>
        <w:t xml:space="preserve"> </w:t>
      </w:r>
      <w:r w:rsidRPr="000F41D2">
        <w:rPr>
          <w:rFonts w:ascii="Calibri" w:hAnsi="Calibri"/>
          <w:color w:val="000000"/>
          <w:sz w:val="20"/>
          <w:szCs w:val="20"/>
          <w:lang w:val="en-US"/>
        </w:rPr>
        <w:t>Robin</w:t>
      </w:r>
      <w:r w:rsidRPr="000F41D2">
        <w:rPr>
          <w:rFonts w:ascii="Calibri" w:hAnsi="Calibri"/>
          <w:color w:val="000000"/>
          <w:sz w:val="20"/>
          <w:szCs w:val="20"/>
        </w:rPr>
        <w:t xml:space="preserve">, «Μακροοικονομική σε Διδακτικές Ενότητες», Εκδόσεις </w:t>
      </w:r>
      <w:r w:rsidRPr="000F41D2">
        <w:rPr>
          <w:rFonts w:ascii="Calibri" w:hAnsi="Calibri"/>
          <w:color w:val="000000"/>
          <w:sz w:val="20"/>
          <w:szCs w:val="20"/>
          <w:lang w:val="en-US"/>
        </w:rPr>
        <w:t>Gutenberg</w:t>
      </w:r>
      <w:r w:rsidRPr="000F41D2">
        <w:rPr>
          <w:rFonts w:ascii="Calibri" w:hAnsi="Calibri"/>
          <w:color w:val="000000"/>
          <w:sz w:val="20"/>
          <w:szCs w:val="20"/>
        </w:rPr>
        <w:t>, Αθήνα 2018.</w:t>
      </w:r>
      <w:r w:rsidR="00426B9C" w:rsidRPr="00426B9C">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(in Greek)</w:t>
      </w:r>
    </w:p>
    <w:p w14:paraId="3FCBB32E" w14:textId="77777777" w:rsidR="00321304" w:rsidRPr="005D1AAC" w:rsidRDefault="00321304" w:rsidP="00321304">
      <w:pPr>
        <w:jc w:val="both"/>
        <w:rPr>
          <w:rFonts w:ascii="Calibri" w:hAnsi="Calibri"/>
          <w:sz w:val="20"/>
          <w:szCs w:val="20"/>
          <w:lang w:val="en-US"/>
        </w:rPr>
      </w:pPr>
    </w:p>
    <w:p w14:paraId="3FCBB32F" w14:textId="77777777" w:rsidR="000F41D2" w:rsidRPr="005D1AAC" w:rsidRDefault="000F41D2" w:rsidP="00321304">
      <w:pPr>
        <w:jc w:val="both"/>
        <w:rPr>
          <w:rFonts w:ascii="Calibri" w:hAnsi="Calibri"/>
          <w:sz w:val="20"/>
          <w:szCs w:val="20"/>
          <w:lang w:val="en-US"/>
        </w:rPr>
      </w:pPr>
    </w:p>
    <w:p w14:paraId="3FCBB330" w14:textId="77777777" w:rsidR="00E461A7" w:rsidRPr="007F1646" w:rsidRDefault="00E461A7" w:rsidP="00E461A7">
      <w:pPr>
        <w:jc w:val="both"/>
        <w:rPr>
          <w:rFonts w:ascii="Calibri" w:hAnsi="Calibri"/>
          <w:sz w:val="20"/>
          <w:szCs w:val="20"/>
          <w:lang w:val="en-US"/>
        </w:rPr>
      </w:pPr>
      <w:r w:rsidRPr="007F1646">
        <w:rPr>
          <w:rFonts w:ascii="Calibri" w:hAnsi="Calibri"/>
          <w:sz w:val="20"/>
          <w:szCs w:val="20"/>
          <w:lang w:val="en-US"/>
        </w:rPr>
        <w:t>-</w:t>
      </w:r>
      <w:r>
        <w:rPr>
          <w:rFonts w:ascii="Calibri" w:hAnsi="Calibri"/>
          <w:sz w:val="20"/>
          <w:szCs w:val="20"/>
          <w:lang w:val="en-US"/>
        </w:rPr>
        <w:t>Related Scientific Journals</w:t>
      </w:r>
      <w:r w:rsidRPr="007F1646">
        <w:rPr>
          <w:rFonts w:ascii="Calibri" w:hAnsi="Calibri"/>
          <w:sz w:val="20"/>
          <w:szCs w:val="20"/>
          <w:lang w:val="en-US"/>
        </w:rPr>
        <w:t>:</w:t>
      </w:r>
    </w:p>
    <w:p w14:paraId="3FCBB331" w14:textId="77777777" w:rsidR="00321304" w:rsidRDefault="00321304" w:rsidP="00321304">
      <w:pPr>
        <w:jc w:val="both"/>
        <w:rPr>
          <w:rFonts w:ascii="Calibri" w:hAnsi="Calibri" w:cs="Calibri"/>
          <w:sz w:val="20"/>
          <w:szCs w:val="20"/>
          <w:lang w:val="en-US"/>
        </w:rPr>
      </w:pPr>
      <w:r w:rsidRPr="00B44B44">
        <w:rPr>
          <w:rFonts w:ascii="Calibri" w:hAnsi="Calibri" w:cs="Calibri"/>
          <w:sz w:val="20"/>
          <w:szCs w:val="20"/>
          <w:lang w:val="en-US"/>
        </w:rPr>
        <w:t>American Economic Journal: Macroeconomics</w:t>
      </w:r>
    </w:p>
    <w:p w14:paraId="3FCBB332" w14:textId="77777777" w:rsidR="00321304" w:rsidRDefault="00321304" w:rsidP="00321304">
      <w:pPr>
        <w:jc w:val="both"/>
        <w:rPr>
          <w:rFonts w:ascii="Calibri" w:hAnsi="Calibri" w:cs="Calibri"/>
          <w:sz w:val="20"/>
          <w:szCs w:val="20"/>
          <w:lang w:val="en-US"/>
        </w:rPr>
      </w:pPr>
      <w:r w:rsidRPr="00B44B44">
        <w:rPr>
          <w:rFonts w:ascii="Calibri" w:hAnsi="Calibri" w:cs="Calibri"/>
          <w:sz w:val="20"/>
          <w:szCs w:val="20"/>
          <w:lang w:val="en-US"/>
        </w:rPr>
        <w:t>Journal of Macroeconomics</w:t>
      </w:r>
    </w:p>
    <w:p w14:paraId="3FCBB333" w14:textId="77777777" w:rsidR="00E461A7" w:rsidRPr="00EB0A25" w:rsidRDefault="00321304" w:rsidP="00321304">
      <w:pPr>
        <w:jc w:val="both"/>
        <w:rPr>
          <w:rFonts w:ascii="Calibri" w:hAnsi="Calibri"/>
          <w:sz w:val="20"/>
          <w:szCs w:val="20"/>
          <w:lang w:val="en-US"/>
        </w:rPr>
      </w:pPr>
      <w:r w:rsidRPr="00B44B44">
        <w:rPr>
          <w:rFonts w:ascii="Calibri" w:hAnsi="Calibri" w:cs="Calibri"/>
          <w:sz w:val="20"/>
          <w:szCs w:val="20"/>
          <w:lang w:val="en-US"/>
        </w:rPr>
        <w:t>NBER Macroeconomics Annual</w:t>
      </w:r>
    </w:p>
    <w:p w14:paraId="3FCBB334" w14:textId="77777777" w:rsidR="007F1646" w:rsidRPr="00EB0A25" w:rsidRDefault="007F1646" w:rsidP="007F1646">
      <w:pPr>
        <w:jc w:val="both"/>
        <w:rPr>
          <w:rFonts w:ascii="Calibri" w:hAnsi="Calibri"/>
          <w:sz w:val="20"/>
          <w:szCs w:val="20"/>
          <w:lang w:val="en-US"/>
        </w:rPr>
      </w:pPr>
    </w:p>
    <w:p w14:paraId="3FCBB335" w14:textId="77777777" w:rsidR="00A73AEA" w:rsidRPr="00F17474" w:rsidRDefault="00A73AEA" w:rsidP="00A73AEA">
      <w:pPr>
        <w:spacing w:line="276" w:lineRule="auto"/>
        <w:ind w:firstLine="357"/>
        <w:jc w:val="center"/>
        <w:rPr>
          <w:rFonts w:ascii="Cambria" w:hAnsi="Cambria" w:cs="Arial"/>
          <w:lang w:val="en-GB"/>
        </w:rPr>
      </w:pPr>
      <w:r>
        <w:rPr>
          <w:rFonts w:ascii="Cambria" w:hAnsi="Cambria" w:cs="Arial"/>
          <w:b/>
          <w:color w:val="000000"/>
          <w:sz w:val="22"/>
          <w:szCs w:val="22"/>
          <w:lang w:val="en-GB"/>
        </w:rPr>
        <w:br w:type="page"/>
      </w:r>
      <w:r w:rsidRPr="00F17474">
        <w:rPr>
          <w:rFonts w:ascii="Cambria" w:hAnsi="Cambria" w:cs="Arial"/>
          <w:b/>
          <w:lang w:val="en-GB"/>
        </w:rPr>
        <w:lastRenderedPageBreak/>
        <w:t>COURSE OUTLINE</w:t>
      </w:r>
    </w:p>
    <w:p w14:paraId="3FCBB336" w14:textId="77777777" w:rsidR="00A73AEA" w:rsidRPr="00F17474" w:rsidRDefault="00A73AEA" w:rsidP="009F5541">
      <w:pPr>
        <w:widowControl w:val="0"/>
        <w:numPr>
          <w:ilvl w:val="0"/>
          <w:numId w:val="21"/>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A73AEA" w:rsidRPr="00D44A7A" w14:paraId="3FCBB339" w14:textId="77777777" w:rsidTr="00726818">
        <w:tc>
          <w:tcPr>
            <w:tcW w:w="3205" w:type="dxa"/>
            <w:shd w:val="clear" w:color="auto" w:fill="DDD9C3"/>
          </w:tcPr>
          <w:p w14:paraId="3FCBB337" w14:textId="77777777" w:rsidR="00A73AEA" w:rsidRPr="00F17474" w:rsidRDefault="00A73AEA" w:rsidP="00726818">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B338" w14:textId="77777777" w:rsidR="00A73AEA" w:rsidRPr="00E237C6" w:rsidRDefault="00A73AEA" w:rsidP="00726818">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A73AEA" w:rsidRPr="006403CB" w14:paraId="3FCBB33C" w14:textId="77777777" w:rsidTr="00726818">
        <w:tc>
          <w:tcPr>
            <w:tcW w:w="3205" w:type="dxa"/>
            <w:shd w:val="clear" w:color="auto" w:fill="DDD9C3"/>
          </w:tcPr>
          <w:p w14:paraId="3FCBB33A" w14:textId="77777777" w:rsidR="00A73AEA" w:rsidRPr="00F17474" w:rsidRDefault="00A73AEA" w:rsidP="00726818">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B33B" w14:textId="77777777" w:rsidR="00A73AEA" w:rsidRPr="00F17474" w:rsidRDefault="00A73AEA" w:rsidP="00726818">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A73AEA" w:rsidRPr="006403CB" w14:paraId="3FCBB33F" w14:textId="77777777" w:rsidTr="00726818">
        <w:tc>
          <w:tcPr>
            <w:tcW w:w="3205" w:type="dxa"/>
            <w:shd w:val="clear" w:color="auto" w:fill="DDD9C3"/>
          </w:tcPr>
          <w:p w14:paraId="3FCBB33D" w14:textId="77777777" w:rsidR="00A73AEA" w:rsidRPr="00F17474" w:rsidRDefault="00A73AEA" w:rsidP="00726818">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B33E" w14:textId="77777777" w:rsidR="00A73AEA" w:rsidRPr="00F17474" w:rsidRDefault="00A73AEA" w:rsidP="00726818">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A73AEA" w:rsidRPr="006403CB" w14:paraId="3FCBB344" w14:textId="77777777" w:rsidTr="00726818">
        <w:tc>
          <w:tcPr>
            <w:tcW w:w="3205" w:type="dxa"/>
            <w:shd w:val="clear" w:color="auto" w:fill="DDD9C3"/>
          </w:tcPr>
          <w:p w14:paraId="3FCBB340" w14:textId="77777777" w:rsidR="00A73AEA" w:rsidRPr="00F17474" w:rsidRDefault="00A73AEA" w:rsidP="00726818">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B341" w14:textId="77777777" w:rsidR="00A73AEA" w:rsidRPr="003D688D" w:rsidRDefault="00A73AEA" w:rsidP="00726818">
            <w:pPr>
              <w:rPr>
                <w:rFonts w:ascii="Cambria" w:hAnsi="Cambria" w:cs="Arial"/>
                <w:b/>
                <w:sz w:val="20"/>
                <w:szCs w:val="20"/>
              </w:rPr>
            </w:pPr>
            <w:r>
              <w:rPr>
                <w:rFonts w:ascii="Cambria" w:hAnsi="Cambria" w:cs="Arial"/>
                <w:b/>
                <w:sz w:val="20"/>
                <w:szCs w:val="20"/>
                <w:lang w:val="en-US"/>
              </w:rPr>
              <w:t>105</w:t>
            </w:r>
          </w:p>
        </w:tc>
        <w:tc>
          <w:tcPr>
            <w:tcW w:w="2505" w:type="dxa"/>
            <w:gridSpan w:val="2"/>
            <w:shd w:val="clear" w:color="auto" w:fill="DDD9C3"/>
          </w:tcPr>
          <w:p w14:paraId="3FCBB342" w14:textId="77777777" w:rsidR="00A73AEA" w:rsidRPr="00F17474" w:rsidRDefault="00A73AEA" w:rsidP="00726818">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B343" w14:textId="77777777" w:rsidR="00A73AEA" w:rsidRPr="00F17474" w:rsidRDefault="00A73AEA" w:rsidP="00726818">
            <w:pPr>
              <w:rPr>
                <w:rFonts w:ascii="Cambria" w:hAnsi="Cambria" w:cs="Arial"/>
                <w:b/>
                <w:sz w:val="20"/>
                <w:szCs w:val="20"/>
                <w:lang w:val="en-GB"/>
              </w:rPr>
            </w:pPr>
            <w:r>
              <w:rPr>
                <w:rFonts w:ascii="Cambria" w:hAnsi="Cambria" w:cs="Arial"/>
                <w:b/>
                <w:sz w:val="20"/>
                <w:szCs w:val="20"/>
              </w:rPr>
              <w:t>1st</w:t>
            </w:r>
          </w:p>
        </w:tc>
      </w:tr>
      <w:tr w:rsidR="00A73AEA" w:rsidRPr="006403CB" w14:paraId="3FCBB347" w14:textId="77777777" w:rsidTr="00726818">
        <w:trPr>
          <w:trHeight w:val="375"/>
        </w:trPr>
        <w:tc>
          <w:tcPr>
            <w:tcW w:w="3205" w:type="dxa"/>
            <w:shd w:val="clear" w:color="auto" w:fill="DDD9C3"/>
            <w:vAlign w:val="center"/>
          </w:tcPr>
          <w:p w14:paraId="3FCBB345" w14:textId="77777777" w:rsidR="00A73AEA" w:rsidRPr="00F17474" w:rsidRDefault="00A73AEA" w:rsidP="00726818">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B346" w14:textId="77777777" w:rsidR="00A73AEA" w:rsidRPr="003D688D" w:rsidRDefault="00A73AEA" w:rsidP="00726818">
            <w:pPr>
              <w:rPr>
                <w:rFonts w:ascii="Cambria" w:hAnsi="Cambria" w:cs="Arial"/>
                <w:sz w:val="20"/>
                <w:szCs w:val="20"/>
                <w:lang w:val="en-US"/>
              </w:rPr>
            </w:pPr>
            <w:r>
              <w:rPr>
                <w:rFonts w:ascii="Cambria" w:hAnsi="Cambria" w:cs="Arial"/>
                <w:sz w:val="20"/>
                <w:szCs w:val="20"/>
                <w:lang w:val="en-US"/>
              </w:rPr>
              <w:t>COMPUTER SCIENCE</w:t>
            </w:r>
          </w:p>
        </w:tc>
      </w:tr>
      <w:tr w:rsidR="00A73AEA" w:rsidRPr="006403CB" w14:paraId="3FCBB34B" w14:textId="77777777" w:rsidTr="00726818">
        <w:trPr>
          <w:trHeight w:val="196"/>
        </w:trPr>
        <w:tc>
          <w:tcPr>
            <w:tcW w:w="5637" w:type="dxa"/>
            <w:gridSpan w:val="3"/>
            <w:shd w:val="clear" w:color="auto" w:fill="DDD9C3"/>
            <w:vAlign w:val="center"/>
          </w:tcPr>
          <w:p w14:paraId="3FCBB348" w14:textId="77777777" w:rsidR="00A73AEA" w:rsidRPr="00F17474" w:rsidRDefault="00A73AEA" w:rsidP="00726818">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B349" w14:textId="77777777" w:rsidR="00A73AEA" w:rsidRPr="00F17474" w:rsidRDefault="00A73AEA" w:rsidP="00726818">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B34A" w14:textId="77777777" w:rsidR="00A73AEA" w:rsidRPr="00F17474" w:rsidRDefault="00A73AEA" w:rsidP="00726818">
            <w:pPr>
              <w:jc w:val="center"/>
              <w:rPr>
                <w:rFonts w:ascii="Cambria" w:hAnsi="Cambria" w:cs="Arial"/>
                <w:b/>
                <w:sz w:val="20"/>
                <w:szCs w:val="20"/>
                <w:lang w:val="en-GB"/>
              </w:rPr>
            </w:pPr>
            <w:r w:rsidRPr="00F17474">
              <w:rPr>
                <w:rFonts w:ascii="Cambria" w:hAnsi="Cambria" w:cs="Arial"/>
                <w:b/>
                <w:sz w:val="20"/>
                <w:szCs w:val="20"/>
                <w:lang w:val="en-GB"/>
              </w:rPr>
              <w:t>CREDITS</w:t>
            </w:r>
          </w:p>
        </w:tc>
      </w:tr>
      <w:tr w:rsidR="00A73AEA" w:rsidRPr="007C0BF7" w14:paraId="3FCBB34F" w14:textId="77777777" w:rsidTr="00726818">
        <w:trPr>
          <w:trHeight w:val="194"/>
        </w:trPr>
        <w:tc>
          <w:tcPr>
            <w:tcW w:w="5637" w:type="dxa"/>
            <w:gridSpan w:val="3"/>
          </w:tcPr>
          <w:p w14:paraId="3FCBB34C" w14:textId="77777777" w:rsidR="00A73AEA" w:rsidRPr="007C0BF7" w:rsidRDefault="00A73AEA" w:rsidP="00726818">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 xml:space="preserve">Tutorials </w:t>
            </w:r>
            <w:r w:rsidRPr="007C0BF7">
              <w:rPr>
                <w:rFonts w:ascii="Arial Unicode MS" w:eastAsia="Arial Unicode MS" w:hAnsi="Arial Unicode MS" w:cs="Arial Unicode MS"/>
                <w:color w:val="002060"/>
                <w:sz w:val="16"/>
                <w:szCs w:val="20"/>
                <w:lang w:val="en-GB"/>
              </w:rPr>
              <w:t xml:space="preserve"> (Theory) </w:t>
            </w:r>
          </w:p>
        </w:tc>
        <w:tc>
          <w:tcPr>
            <w:tcW w:w="1559" w:type="dxa"/>
            <w:gridSpan w:val="2"/>
            <w:vAlign w:val="center"/>
          </w:tcPr>
          <w:p w14:paraId="3FCBB34D" w14:textId="77777777" w:rsidR="00A73AEA" w:rsidRPr="00AA3A89" w:rsidRDefault="00A73AEA" w:rsidP="00A73AEA">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2</w:t>
            </w:r>
          </w:p>
        </w:tc>
        <w:tc>
          <w:tcPr>
            <w:tcW w:w="1240" w:type="dxa"/>
            <w:vAlign w:val="center"/>
          </w:tcPr>
          <w:p w14:paraId="3FCBB34E" w14:textId="77777777" w:rsidR="00A73AEA" w:rsidRPr="007C0BF7" w:rsidRDefault="00A73AEA" w:rsidP="00726818">
            <w:pPr>
              <w:jc w:val="center"/>
              <w:rPr>
                <w:rFonts w:ascii="Arial Unicode MS" w:eastAsia="Arial Unicode MS" w:hAnsi="Arial Unicode MS" w:cs="Arial Unicode MS"/>
                <w:color w:val="002060"/>
                <w:sz w:val="16"/>
                <w:szCs w:val="20"/>
                <w:lang w:val="en-GB"/>
              </w:rPr>
            </w:pPr>
            <w:r w:rsidRPr="007C0BF7">
              <w:rPr>
                <w:rFonts w:ascii="Arial Unicode MS" w:eastAsia="Arial Unicode MS" w:hAnsi="Arial Unicode MS" w:cs="Arial Unicode MS"/>
                <w:color w:val="002060"/>
                <w:sz w:val="16"/>
                <w:szCs w:val="20"/>
                <w:lang w:val="en-GB"/>
              </w:rPr>
              <w:t>5</w:t>
            </w:r>
          </w:p>
        </w:tc>
      </w:tr>
      <w:tr w:rsidR="00A73AEA" w:rsidRPr="006403CB" w14:paraId="3FCBB353" w14:textId="77777777" w:rsidTr="00726818">
        <w:trPr>
          <w:trHeight w:val="194"/>
        </w:trPr>
        <w:tc>
          <w:tcPr>
            <w:tcW w:w="5637" w:type="dxa"/>
            <w:gridSpan w:val="3"/>
          </w:tcPr>
          <w:p w14:paraId="3FCBB350" w14:textId="77777777" w:rsidR="00A73AEA" w:rsidRPr="00A73AEA" w:rsidRDefault="00A73AEA" w:rsidP="00726818">
            <w:pPr>
              <w:jc w:val="right"/>
              <w:rPr>
                <w:rFonts w:ascii="Arial Unicode MS" w:eastAsia="Arial Unicode MS" w:hAnsi="Arial Unicode MS" w:cs="Arial Unicode MS"/>
                <w:color w:val="002060"/>
                <w:sz w:val="16"/>
                <w:szCs w:val="20"/>
                <w:lang w:val="en-GB"/>
              </w:rPr>
            </w:pPr>
            <w:r w:rsidRPr="00A73AEA">
              <w:rPr>
                <w:rFonts w:ascii="Arial Unicode MS" w:eastAsia="Arial Unicode MS" w:hAnsi="Arial Unicode MS" w:cs="Arial Unicode MS"/>
                <w:color w:val="002060"/>
                <w:sz w:val="16"/>
                <w:szCs w:val="20"/>
                <w:lang w:val="en-GB"/>
              </w:rPr>
              <w:t>Laboratory</w:t>
            </w:r>
          </w:p>
        </w:tc>
        <w:tc>
          <w:tcPr>
            <w:tcW w:w="1559" w:type="dxa"/>
            <w:gridSpan w:val="2"/>
          </w:tcPr>
          <w:p w14:paraId="3FCBB351" w14:textId="77777777" w:rsidR="00A73AEA" w:rsidRPr="00A73AEA" w:rsidRDefault="00A73AEA" w:rsidP="00A73AEA">
            <w:pPr>
              <w:jc w:val="center"/>
              <w:rPr>
                <w:rFonts w:ascii="Arial Unicode MS" w:eastAsia="Arial Unicode MS" w:hAnsi="Arial Unicode MS" w:cs="Arial Unicode MS"/>
                <w:color w:val="002060"/>
                <w:sz w:val="16"/>
                <w:szCs w:val="20"/>
                <w:lang w:val="en-GB"/>
              </w:rPr>
            </w:pPr>
            <w:r w:rsidRPr="00A73AEA">
              <w:rPr>
                <w:rFonts w:ascii="Arial Unicode MS" w:eastAsia="Arial Unicode MS" w:hAnsi="Arial Unicode MS" w:cs="Arial Unicode MS"/>
                <w:color w:val="002060"/>
                <w:sz w:val="16"/>
                <w:szCs w:val="20"/>
                <w:lang w:val="en-GB"/>
              </w:rPr>
              <w:t>2</w:t>
            </w:r>
          </w:p>
        </w:tc>
        <w:tc>
          <w:tcPr>
            <w:tcW w:w="1240" w:type="dxa"/>
          </w:tcPr>
          <w:p w14:paraId="3FCBB352" w14:textId="77777777" w:rsidR="00A73AEA" w:rsidRPr="00F17474" w:rsidRDefault="00A73AEA" w:rsidP="00726818">
            <w:pPr>
              <w:rPr>
                <w:rFonts w:ascii="Cambria" w:hAnsi="Cambria" w:cs="Arial"/>
                <w:color w:val="002060"/>
                <w:sz w:val="20"/>
                <w:szCs w:val="20"/>
                <w:lang w:val="en-GB"/>
              </w:rPr>
            </w:pPr>
          </w:p>
        </w:tc>
      </w:tr>
      <w:tr w:rsidR="00A73AEA" w:rsidRPr="006403CB" w14:paraId="3FCBB357" w14:textId="77777777" w:rsidTr="00726818">
        <w:trPr>
          <w:trHeight w:val="194"/>
        </w:trPr>
        <w:tc>
          <w:tcPr>
            <w:tcW w:w="5637" w:type="dxa"/>
            <w:gridSpan w:val="3"/>
          </w:tcPr>
          <w:p w14:paraId="3FCBB354" w14:textId="77777777" w:rsidR="00A73AEA" w:rsidRPr="00F17474" w:rsidRDefault="00A73AEA" w:rsidP="00726818">
            <w:pPr>
              <w:rPr>
                <w:rFonts w:ascii="Cambria" w:hAnsi="Cambria" w:cs="Arial"/>
                <w:b/>
                <w:color w:val="002060"/>
                <w:sz w:val="20"/>
                <w:szCs w:val="20"/>
                <w:lang w:val="en-GB"/>
              </w:rPr>
            </w:pPr>
          </w:p>
        </w:tc>
        <w:tc>
          <w:tcPr>
            <w:tcW w:w="1559" w:type="dxa"/>
            <w:gridSpan w:val="2"/>
          </w:tcPr>
          <w:p w14:paraId="3FCBB355" w14:textId="77777777" w:rsidR="00A73AEA" w:rsidRPr="00F17474" w:rsidRDefault="00A73AEA" w:rsidP="00726818">
            <w:pPr>
              <w:jc w:val="right"/>
              <w:rPr>
                <w:rFonts w:ascii="Cambria" w:hAnsi="Cambria" w:cs="Arial"/>
                <w:color w:val="002060"/>
                <w:sz w:val="20"/>
                <w:szCs w:val="20"/>
                <w:lang w:val="en-GB"/>
              </w:rPr>
            </w:pPr>
          </w:p>
        </w:tc>
        <w:tc>
          <w:tcPr>
            <w:tcW w:w="1240" w:type="dxa"/>
          </w:tcPr>
          <w:p w14:paraId="3FCBB356" w14:textId="77777777" w:rsidR="00A73AEA" w:rsidRPr="00F17474" w:rsidRDefault="00A73AEA" w:rsidP="00726818">
            <w:pPr>
              <w:rPr>
                <w:rFonts w:ascii="Cambria" w:hAnsi="Cambria" w:cs="Arial"/>
                <w:color w:val="002060"/>
                <w:sz w:val="20"/>
                <w:szCs w:val="20"/>
                <w:lang w:val="en-GB"/>
              </w:rPr>
            </w:pPr>
          </w:p>
        </w:tc>
      </w:tr>
      <w:tr w:rsidR="00A73AEA" w:rsidRPr="00D44A7A" w14:paraId="3FCBB35B" w14:textId="77777777" w:rsidTr="00726818">
        <w:trPr>
          <w:trHeight w:val="194"/>
        </w:trPr>
        <w:tc>
          <w:tcPr>
            <w:tcW w:w="5637" w:type="dxa"/>
            <w:gridSpan w:val="3"/>
            <w:shd w:val="clear" w:color="auto" w:fill="DDD9C3"/>
          </w:tcPr>
          <w:p w14:paraId="3FCBB358" w14:textId="77777777" w:rsidR="00A73AEA" w:rsidRPr="00F17474" w:rsidRDefault="00A73AEA" w:rsidP="00726818">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B359" w14:textId="77777777" w:rsidR="00A73AEA" w:rsidRPr="00F17474" w:rsidRDefault="00A73AEA" w:rsidP="00726818">
            <w:pPr>
              <w:jc w:val="right"/>
              <w:rPr>
                <w:rFonts w:ascii="Cambria" w:hAnsi="Cambria" w:cs="Arial"/>
                <w:color w:val="002060"/>
                <w:sz w:val="20"/>
                <w:szCs w:val="20"/>
                <w:lang w:val="en-GB"/>
              </w:rPr>
            </w:pPr>
          </w:p>
        </w:tc>
        <w:tc>
          <w:tcPr>
            <w:tcW w:w="1240" w:type="dxa"/>
          </w:tcPr>
          <w:p w14:paraId="3FCBB35A" w14:textId="77777777" w:rsidR="00A73AEA" w:rsidRPr="00F17474" w:rsidRDefault="00A73AEA" w:rsidP="00726818">
            <w:pPr>
              <w:rPr>
                <w:rFonts w:ascii="Cambria" w:hAnsi="Cambria" w:cs="Arial"/>
                <w:color w:val="002060"/>
                <w:sz w:val="20"/>
                <w:szCs w:val="20"/>
                <w:lang w:val="en-GB"/>
              </w:rPr>
            </w:pPr>
          </w:p>
        </w:tc>
      </w:tr>
      <w:tr w:rsidR="00A73AEA" w:rsidRPr="006403CB" w14:paraId="3FCBB35F" w14:textId="77777777" w:rsidTr="00726818">
        <w:trPr>
          <w:trHeight w:val="599"/>
        </w:trPr>
        <w:tc>
          <w:tcPr>
            <w:tcW w:w="3205" w:type="dxa"/>
            <w:shd w:val="clear" w:color="auto" w:fill="DDD9C3"/>
          </w:tcPr>
          <w:p w14:paraId="3FCBB35C" w14:textId="77777777" w:rsidR="00A73AEA" w:rsidRPr="00F17474" w:rsidRDefault="00A73AEA" w:rsidP="00726818">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B35D" w14:textId="77777777" w:rsidR="00A73AEA" w:rsidRPr="00F17474" w:rsidRDefault="00A73AEA" w:rsidP="00726818">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B35E" w14:textId="77777777" w:rsidR="00A73AEA" w:rsidRPr="00F17474" w:rsidRDefault="00A73AEA" w:rsidP="00726818">
            <w:pPr>
              <w:rPr>
                <w:rFonts w:ascii="Cambria" w:hAnsi="Cambria" w:cs="Arial"/>
                <w:color w:val="002060"/>
                <w:sz w:val="20"/>
                <w:szCs w:val="20"/>
                <w:lang w:val="en-GB"/>
              </w:rPr>
            </w:pPr>
            <w:r>
              <w:rPr>
                <w:rFonts w:ascii="Cambria" w:hAnsi="Cambria" w:cs="Arial"/>
                <w:color w:val="002060"/>
                <w:sz w:val="20"/>
                <w:szCs w:val="20"/>
                <w:lang w:val="en-GB"/>
              </w:rPr>
              <w:t>General background</w:t>
            </w:r>
          </w:p>
        </w:tc>
      </w:tr>
      <w:tr w:rsidR="00A73AEA" w:rsidRPr="006403CB" w14:paraId="3FCBB363" w14:textId="77777777" w:rsidTr="00726818">
        <w:tc>
          <w:tcPr>
            <w:tcW w:w="3205" w:type="dxa"/>
            <w:shd w:val="clear" w:color="auto" w:fill="DDD9C3"/>
          </w:tcPr>
          <w:p w14:paraId="3FCBB360" w14:textId="77777777" w:rsidR="00A73AEA" w:rsidRPr="00F17474" w:rsidRDefault="00A73AEA" w:rsidP="00726818">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B361" w14:textId="77777777" w:rsidR="00A73AEA" w:rsidRPr="00F17474" w:rsidRDefault="00A73AEA" w:rsidP="00726818">
            <w:pPr>
              <w:jc w:val="right"/>
              <w:rPr>
                <w:rFonts w:ascii="Cambria" w:hAnsi="Cambria" w:cs="Arial"/>
                <w:b/>
                <w:sz w:val="20"/>
                <w:szCs w:val="20"/>
                <w:lang w:val="en-GB"/>
              </w:rPr>
            </w:pPr>
          </w:p>
        </w:tc>
        <w:tc>
          <w:tcPr>
            <w:tcW w:w="5231" w:type="dxa"/>
            <w:gridSpan w:val="5"/>
          </w:tcPr>
          <w:p w14:paraId="3FCBB362" w14:textId="77777777" w:rsidR="00A73AEA" w:rsidRPr="00F17474" w:rsidRDefault="00A73AEA" w:rsidP="00726818">
            <w:pPr>
              <w:rPr>
                <w:rFonts w:ascii="Cambria" w:hAnsi="Cambria" w:cs="Arial"/>
                <w:color w:val="002060"/>
                <w:sz w:val="20"/>
                <w:szCs w:val="20"/>
                <w:lang w:val="en-GB"/>
              </w:rPr>
            </w:pPr>
            <w:r>
              <w:rPr>
                <w:rFonts w:ascii="Cambria" w:hAnsi="Cambria" w:cs="Arial"/>
                <w:color w:val="002060"/>
                <w:sz w:val="20"/>
                <w:szCs w:val="20"/>
                <w:lang w:val="en-GB"/>
              </w:rPr>
              <w:t>NO</w:t>
            </w:r>
          </w:p>
        </w:tc>
      </w:tr>
      <w:tr w:rsidR="00A73AEA" w:rsidRPr="006403CB" w14:paraId="3FCBB366" w14:textId="77777777" w:rsidTr="00726818">
        <w:tc>
          <w:tcPr>
            <w:tcW w:w="3205" w:type="dxa"/>
            <w:shd w:val="clear" w:color="auto" w:fill="DDD9C3"/>
          </w:tcPr>
          <w:p w14:paraId="3FCBB364" w14:textId="77777777" w:rsidR="00A73AEA" w:rsidRPr="00F17474" w:rsidRDefault="00A73AEA" w:rsidP="00726818">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B365" w14:textId="77777777" w:rsidR="00A73AEA" w:rsidRPr="00F17474" w:rsidRDefault="00A73AEA" w:rsidP="00726818">
            <w:pPr>
              <w:rPr>
                <w:rFonts w:ascii="Cambria" w:hAnsi="Cambria" w:cs="Arial"/>
                <w:color w:val="002060"/>
                <w:sz w:val="20"/>
                <w:szCs w:val="20"/>
                <w:lang w:val="en-GB"/>
              </w:rPr>
            </w:pPr>
            <w:r>
              <w:rPr>
                <w:rFonts w:ascii="Cambria" w:hAnsi="Cambria" w:cs="Arial"/>
                <w:color w:val="002060"/>
                <w:sz w:val="20"/>
                <w:szCs w:val="20"/>
                <w:lang w:val="en-GB"/>
              </w:rPr>
              <w:t>GREEK</w:t>
            </w:r>
          </w:p>
        </w:tc>
      </w:tr>
      <w:tr w:rsidR="00A73AEA" w:rsidRPr="006403CB" w14:paraId="3FCBB369" w14:textId="77777777" w:rsidTr="00726818">
        <w:tc>
          <w:tcPr>
            <w:tcW w:w="3205" w:type="dxa"/>
            <w:shd w:val="clear" w:color="auto" w:fill="DDD9C3"/>
          </w:tcPr>
          <w:p w14:paraId="3FCBB367" w14:textId="77777777" w:rsidR="00A73AEA" w:rsidRPr="00F17474" w:rsidRDefault="00A73AEA" w:rsidP="00726818">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B368" w14:textId="77777777" w:rsidR="00A73AEA" w:rsidRPr="00F17474" w:rsidRDefault="000F41D2" w:rsidP="00726818">
            <w:pPr>
              <w:rPr>
                <w:rFonts w:ascii="Cambria" w:hAnsi="Cambria" w:cs="Arial"/>
                <w:color w:val="002060"/>
                <w:sz w:val="20"/>
                <w:szCs w:val="20"/>
                <w:lang w:val="en-GB"/>
              </w:rPr>
            </w:pPr>
            <w:r>
              <w:rPr>
                <w:rFonts w:ascii="Cambria" w:hAnsi="Cambria" w:cs="Arial"/>
                <w:color w:val="002060"/>
                <w:sz w:val="20"/>
                <w:szCs w:val="20"/>
                <w:lang w:val="en-GB"/>
              </w:rPr>
              <w:t>YES</w:t>
            </w:r>
            <w:r w:rsidR="00A73AEA">
              <w:rPr>
                <w:rFonts w:ascii="Cambria" w:hAnsi="Cambria" w:cs="Arial"/>
                <w:color w:val="002060"/>
                <w:sz w:val="20"/>
                <w:szCs w:val="20"/>
                <w:lang w:val="en-GB"/>
              </w:rPr>
              <w:t xml:space="preserve"> </w:t>
            </w:r>
          </w:p>
        </w:tc>
      </w:tr>
      <w:tr w:rsidR="00A73AEA" w:rsidRPr="00D44A7A" w14:paraId="3FCBB36C" w14:textId="77777777" w:rsidTr="00726818">
        <w:tc>
          <w:tcPr>
            <w:tcW w:w="3205" w:type="dxa"/>
            <w:shd w:val="clear" w:color="auto" w:fill="DDD9C3"/>
          </w:tcPr>
          <w:p w14:paraId="3FCBB36A" w14:textId="77777777" w:rsidR="00A73AEA" w:rsidRPr="00F17474" w:rsidRDefault="00A73AEA" w:rsidP="00726818">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B36B" w14:textId="77777777" w:rsidR="00A73AEA" w:rsidRPr="00F17474" w:rsidRDefault="00B92F21" w:rsidP="00726818">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B36D" w14:textId="77777777" w:rsidR="00A73AEA" w:rsidRPr="00F17474" w:rsidRDefault="00A73AEA" w:rsidP="009F5541">
      <w:pPr>
        <w:widowControl w:val="0"/>
        <w:numPr>
          <w:ilvl w:val="0"/>
          <w:numId w:val="21"/>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A73AEA" w:rsidRPr="006403CB" w14:paraId="3FCBB36F" w14:textId="77777777" w:rsidTr="00726818">
        <w:tc>
          <w:tcPr>
            <w:tcW w:w="8472" w:type="dxa"/>
            <w:gridSpan w:val="2"/>
            <w:tcBorders>
              <w:bottom w:val="nil"/>
            </w:tcBorders>
            <w:shd w:val="clear" w:color="auto" w:fill="DDD9C3"/>
          </w:tcPr>
          <w:p w14:paraId="3FCBB36E" w14:textId="77777777" w:rsidR="00A73AEA" w:rsidRPr="00F17474" w:rsidRDefault="00A73AEA" w:rsidP="00726818">
            <w:pPr>
              <w:rPr>
                <w:rFonts w:ascii="Cambria" w:hAnsi="Cambria" w:cs="Arial"/>
                <w:i/>
                <w:sz w:val="16"/>
                <w:szCs w:val="16"/>
                <w:lang w:val="en-GB"/>
              </w:rPr>
            </w:pPr>
            <w:r w:rsidRPr="00F17474">
              <w:rPr>
                <w:rFonts w:ascii="Cambria" w:hAnsi="Cambria" w:cs="Arial"/>
                <w:b/>
                <w:sz w:val="20"/>
                <w:szCs w:val="20"/>
                <w:lang w:val="en-GB"/>
              </w:rPr>
              <w:t>Learning outcomes</w:t>
            </w:r>
          </w:p>
        </w:tc>
      </w:tr>
      <w:tr w:rsidR="00A73AEA" w:rsidRPr="00D44A7A" w14:paraId="3FCBB375" w14:textId="77777777" w:rsidTr="00726818">
        <w:tc>
          <w:tcPr>
            <w:tcW w:w="8472" w:type="dxa"/>
            <w:gridSpan w:val="2"/>
            <w:tcBorders>
              <w:top w:val="nil"/>
            </w:tcBorders>
            <w:shd w:val="clear" w:color="auto" w:fill="DDD9C3"/>
          </w:tcPr>
          <w:p w14:paraId="3FCBB370" w14:textId="77777777" w:rsidR="00A73AEA" w:rsidRPr="00F17474" w:rsidRDefault="00A73AEA" w:rsidP="00726818">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B371" w14:textId="77777777" w:rsidR="00A73AEA" w:rsidRPr="00F17474" w:rsidRDefault="00A73AEA" w:rsidP="00726818">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B372" w14:textId="77777777" w:rsidR="00A73AEA" w:rsidRPr="00F17474" w:rsidRDefault="00A73AEA"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B373" w14:textId="77777777" w:rsidR="00A73AEA" w:rsidRPr="00F17474" w:rsidRDefault="00A73AEA"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B374" w14:textId="77777777" w:rsidR="00A73AEA" w:rsidRPr="00F17474" w:rsidRDefault="00A73AEA"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A73AEA" w:rsidRPr="00D44A7A" w14:paraId="3FCBB385" w14:textId="77777777" w:rsidTr="00726818">
        <w:tc>
          <w:tcPr>
            <w:tcW w:w="8472" w:type="dxa"/>
            <w:gridSpan w:val="2"/>
          </w:tcPr>
          <w:p w14:paraId="3FCBB376" w14:textId="77777777" w:rsidR="00A73AEA" w:rsidRPr="00A73AEA" w:rsidRDefault="00A73AEA" w:rsidP="00A73AEA">
            <w:pPr>
              <w:widowControl w:val="0"/>
              <w:autoSpaceDE w:val="0"/>
              <w:autoSpaceDN w:val="0"/>
              <w:adjustRightInd w:val="0"/>
              <w:rPr>
                <w:rFonts w:ascii="Cambria" w:hAnsi="Cambria" w:cs="Arial"/>
                <w:i/>
                <w:sz w:val="16"/>
                <w:szCs w:val="16"/>
                <w:lang w:val="en-US"/>
              </w:rPr>
            </w:pPr>
            <w:r>
              <w:rPr>
                <w:rFonts w:ascii="Cambria" w:hAnsi="Cambria" w:cs="Arial"/>
                <w:i/>
                <w:sz w:val="16"/>
                <w:szCs w:val="16"/>
                <w:lang w:val="en-US"/>
              </w:rPr>
              <w:t>Computer science</w:t>
            </w:r>
            <w:r w:rsidRPr="00A73AEA">
              <w:rPr>
                <w:rFonts w:ascii="Cambria" w:hAnsi="Cambria" w:cs="Arial"/>
                <w:i/>
                <w:sz w:val="16"/>
                <w:szCs w:val="16"/>
                <w:lang w:val="en-US"/>
              </w:rPr>
              <w:t xml:space="preserve"> literacy is a top priority for the development of society. In recent years, considerable effort has been made in secondary education, </w:t>
            </w:r>
            <w:r>
              <w:rPr>
                <w:rFonts w:ascii="Cambria" w:hAnsi="Cambria" w:cs="Arial"/>
                <w:i/>
                <w:sz w:val="16"/>
                <w:szCs w:val="16"/>
                <w:lang w:val="en-US"/>
              </w:rPr>
              <w:t>albeit</w:t>
            </w:r>
            <w:r w:rsidRPr="00A73AEA">
              <w:rPr>
                <w:rFonts w:ascii="Cambria" w:hAnsi="Cambria" w:cs="Arial"/>
                <w:i/>
                <w:sz w:val="16"/>
                <w:szCs w:val="16"/>
                <w:lang w:val="en-US"/>
              </w:rPr>
              <w:t xml:space="preserve"> with mixed results. Students admitted to the Department of Economic Sciences have already acquired a good knowledge base from Secondary Education, at an initial – theoretical level. However, they present inhomogeneity in terms of practical knowledge and application in the subject of Information Technology.</w:t>
            </w:r>
          </w:p>
          <w:p w14:paraId="3FCBB377" w14:textId="77777777" w:rsidR="00A73AEA" w:rsidRPr="00A73AEA" w:rsidRDefault="00A73AEA" w:rsidP="00A73AEA">
            <w:pPr>
              <w:widowControl w:val="0"/>
              <w:autoSpaceDE w:val="0"/>
              <w:autoSpaceDN w:val="0"/>
              <w:adjustRightInd w:val="0"/>
              <w:rPr>
                <w:rFonts w:ascii="Cambria" w:hAnsi="Cambria" w:cs="Arial"/>
                <w:i/>
                <w:sz w:val="16"/>
                <w:szCs w:val="16"/>
                <w:lang w:val="en-US"/>
              </w:rPr>
            </w:pPr>
            <w:r w:rsidRPr="00A73AEA">
              <w:rPr>
                <w:rFonts w:ascii="Cambria" w:hAnsi="Cambria" w:cs="Arial"/>
                <w:i/>
                <w:sz w:val="16"/>
                <w:szCs w:val="16"/>
                <w:lang w:val="en-US"/>
              </w:rPr>
              <w:t>The course includes an introduction to modern computer science.</w:t>
            </w:r>
            <w:r>
              <w:rPr>
                <w:rFonts w:ascii="Cambria" w:hAnsi="Cambria" w:cs="Arial"/>
                <w:i/>
                <w:sz w:val="16"/>
                <w:szCs w:val="16"/>
                <w:lang w:val="en-US"/>
              </w:rPr>
              <w:t xml:space="preserve"> </w:t>
            </w:r>
            <w:r w:rsidRPr="00A73AEA">
              <w:rPr>
                <w:rFonts w:ascii="Cambria" w:hAnsi="Cambria" w:cs="Arial"/>
                <w:i/>
                <w:sz w:val="16"/>
                <w:szCs w:val="16"/>
                <w:lang w:val="en-US"/>
              </w:rPr>
              <w:t>Hardware is presented, including data storage methods, digital design and architecture. In addition, there is an introduction to the study and development of algorithms with a real programming language (VBA). Finally, during the introductory exercises of the laboratory part of the course, an effort is made to acquire a common level of practical knowledge of handling the most important office applications, with an emphasis on word processing, spreadsheets, presentation software and their use in the cloud.</w:t>
            </w:r>
          </w:p>
          <w:p w14:paraId="3FCBB378" w14:textId="77777777" w:rsidR="00A73AEA" w:rsidRPr="00A73AEA" w:rsidRDefault="00A73AEA" w:rsidP="00A73AEA">
            <w:pPr>
              <w:widowControl w:val="0"/>
              <w:autoSpaceDE w:val="0"/>
              <w:autoSpaceDN w:val="0"/>
              <w:adjustRightInd w:val="0"/>
              <w:rPr>
                <w:rFonts w:ascii="Cambria" w:hAnsi="Cambria" w:cs="Arial"/>
                <w:i/>
                <w:sz w:val="16"/>
                <w:szCs w:val="16"/>
                <w:lang w:val="en-US"/>
              </w:rPr>
            </w:pPr>
            <w:r w:rsidRPr="00A73AEA">
              <w:rPr>
                <w:rFonts w:ascii="Cambria" w:hAnsi="Cambria" w:cs="Arial"/>
                <w:i/>
                <w:sz w:val="16"/>
                <w:szCs w:val="16"/>
                <w:lang w:val="en-US"/>
              </w:rPr>
              <w:t>Upon successful completion of the course, students will be able to:</w:t>
            </w:r>
          </w:p>
          <w:p w14:paraId="3FCBB379" w14:textId="77777777" w:rsidR="00A73AEA" w:rsidRDefault="00A73AEA" w:rsidP="009F5541">
            <w:pPr>
              <w:widowControl w:val="0"/>
              <w:numPr>
                <w:ilvl w:val="0"/>
                <w:numId w:val="22"/>
              </w:numPr>
              <w:autoSpaceDE w:val="0"/>
              <w:autoSpaceDN w:val="0"/>
              <w:adjustRightInd w:val="0"/>
              <w:rPr>
                <w:rFonts w:ascii="Cambria" w:hAnsi="Cambria" w:cs="Arial"/>
                <w:i/>
                <w:sz w:val="16"/>
                <w:szCs w:val="16"/>
                <w:lang w:val="en-US"/>
              </w:rPr>
            </w:pPr>
            <w:r w:rsidRPr="00A73AEA">
              <w:rPr>
                <w:rFonts w:ascii="Cambria" w:hAnsi="Cambria" w:cs="Arial"/>
                <w:i/>
                <w:sz w:val="16"/>
                <w:szCs w:val="16"/>
                <w:lang w:val="en-US"/>
              </w:rPr>
              <w:t>Describe and analyze the basic components of a computer.</w:t>
            </w:r>
          </w:p>
          <w:p w14:paraId="3FCBB37A" w14:textId="77777777" w:rsidR="00A73AEA" w:rsidRPr="00A73AEA" w:rsidRDefault="00A73AEA" w:rsidP="009F5541">
            <w:pPr>
              <w:widowControl w:val="0"/>
              <w:numPr>
                <w:ilvl w:val="0"/>
                <w:numId w:val="22"/>
              </w:numPr>
              <w:autoSpaceDE w:val="0"/>
              <w:autoSpaceDN w:val="0"/>
              <w:adjustRightInd w:val="0"/>
              <w:rPr>
                <w:rFonts w:ascii="Cambria" w:hAnsi="Cambria" w:cs="Arial"/>
                <w:i/>
                <w:sz w:val="16"/>
                <w:szCs w:val="16"/>
                <w:lang w:val="en-US"/>
              </w:rPr>
            </w:pPr>
            <w:r>
              <w:rPr>
                <w:rFonts w:ascii="Cambria" w:hAnsi="Cambria" w:cs="Arial"/>
                <w:i/>
                <w:sz w:val="16"/>
                <w:szCs w:val="16"/>
                <w:lang w:val="en-US"/>
              </w:rPr>
              <w:t>D</w:t>
            </w:r>
            <w:r w:rsidRPr="00A73AEA">
              <w:rPr>
                <w:rFonts w:ascii="Cambria" w:hAnsi="Cambria" w:cs="Arial"/>
                <w:i/>
                <w:sz w:val="16"/>
                <w:szCs w:val="16"/>
                <w:lang w:val="en-US"/>
              </w:rPr>
              <w:t>etermine the usefulness and importance of each subsystem of the Computer.</w:t>
            </w:r>
          </w:p>
          <w:p w14:paraId="3FCBB37B" w14:textId="77777777" w:rsidR="00A73AEA" w:rsidRPr="00A73AEA" w:rsidRDefault="00A73AEA" w:rsidP="009F5541">
            <w:pPr>
              <w:widowControl w:val="0"/>
              <w:numPr>
                <w:ilvl w:val="0"/>
                <w:numId w:val="22"/>
              </w:numPr>
              <w:autoSpaceDE w:val="0"/>
              <w:autoSpaceDN w:val="0"/>
              <w:adjustRightInd w:val="0"/>
              <w:rPr>
                <w:rFonts w:ascii="Cambria" w:hAnsi="Cambria" w:cs="Arial"/>
                <w:i/>
                <w:sz w:val="16"/>
                <w:szCs w:val="16"/>
                <w:lang w:val="en-US"/>
              </w:rPr>
            </w:pPr>
            <w:r w:rsidRPr="00A73AEA">
              <w:rPr>
                <w:rFonts w:ascii="Cambria" w:hAnsi="Cambria" w:cs="Arial"/>
                <w:i/>
                <w:sz w:val="16"/>
                <w:szCs w:val="16"/>
                <w:lang w:val="en-US"/>
              </w:rPr>
              <w:t>Evaluate and be able to select the appropriate subsystem, conducting the appropriate cost/benefit discussion.</w:t>
            </w:r>
          </w:p>
          <w:p w14:paraId="3FCBB37C" w14:textId="77777777" w:rsidR="00A73AEA" w:rsidRPr="00A73AEA" w:rsidRDefault="00A73AEA" w:rsidP="009F5541">
            <w:pPr>
              <w:widowControl w:val="0"/>
              <w:numPr>
                <w:ilvl w:val="0"/>
                <w:numId w:val="22"/>
              </w:numPr>
              <w:autoSpaceDE w:val="0"/>
              <w:autoSpaceDN w:val="0"/>
              <w:adjustRightInd w:val="0"/>
              <w:rPr>
                <w:rFonts w:ascii="Cambria" w:hAnsi="Cambria" w:cs="Arial"/>
                <w:i/>
                <w:sz w:val="16"/>
                <w:szCs w:val="16"/>
                <w:lang w:val="en-US"/>
              </w:rPr>
            </w:pPr>
            <w:r w:rsidRPr="00A73AEA">
              <w:rPr>
                <w:rFonts w:ascii="Cambria" w:hAnsi="Cambria" w:cs="Arial"/>
                <w:i/>
                <w:sz w:val="16"/>
                <w:szCs w:val="16"/>
                <w:lang w:val="en-US"/>
              </w:rPr>
              <w:t>Evaluate and select appropriate peripherals for storage.</w:t>
            </w:r>
          </w:p>
          <w:p w14:paraId="3FCBB37D" w14:textId="77777777" w:rsidR="00A73AEA" w:rsidRPr="00A73AEA" w:rsidRDefault="00A73AEA" w:rsidP="009F5541">
            <w:pPr>
              <w:widowControl w:val="0"/>
              <w:numPr>
                <w:ilvl w:val="0"/>
                <w:numId w:val="22"/>
              </w:numPr>
              <w:autoSpaceDE w:val="0"/>
              <w:autoSpaceDN w:val="0"/>
              <w:adjustRightInd w:val="0"/>
              <w:rPr>
                <w:rFonts w:ascii="Cambria" w:hAnsi="Cambria" w:cs="Arial"/>
                <w:i/>
                <w:sz w:val="16"/>
                <w:szCs w:val="16"/>
                <w:lang w:val="en-US"/>
              </w:rPr>
            </w:pPr>
            <w:r>
              <w:rPr>
                <w:rFonts w:ascii="Cambria" w:hAnsi="Cambria" w:cs="Arial"/>
                <w:i/>
                <w:sz w:val="16"/>
                <w:szCs w:val="16"/>
                <w:lang w:val="en-US"/>
              </w:rPr>
              <w:t>E</w:t>
            </w:r>
            <w:r w:rsidRPr="00A73AEA">
              <w:rPr>
                <w:rFonts w:ascii="Cambria" w:hAnsi="Cambria" w:cs="Arial"/>
                <w:i/>
                <w:sz w:val="16"/>
                <w:szCs w:val="16"/>
                <w:lang w:val="en-US"/>
              </w:rPr>
              <w:t>xplain at a basic level the digital way of processing data.</w:t>
            </w:r>
          </w:p>
          <w:p w14:paraId="3FCBB37E" w14:textId="77777777" w:rsidR="00A73AEA" w:rsidRDefault="00A73AEA" w:rsidP="009F5541">
            <w:pPr>
              <w:widowControl w:val="0"/>
              <w:numPr>
                <w:ilvl w:val="0"/>
                <w:numId w:val="22"/>
              </w:numPr>
              <w:autoSpaceDE w:val="0"/>
              <w:autoSpaceDN w:val="0"/>
              <w:adjustRightInd w:val="0"/>
              <w:rPr>
                <w:rFonts w:ascii="Cambria" w:hAnsi="Cambria" w:cs="Arial"/>
                <w:i/>
                <w:sz w:val="16"/>
                <w:szCs w:val="16"/>
                <w:lang w:val="en-US"/>
              </w:rPr>
            </w:pPr>
            <w:r w:rsidRPr="00A73AEA">
              <w:rPr>
                <w:rFonts w:ascii="Cambria" w:hAnsi="Cambria" w:cs="Arial"/>
                <w:i/>
                <w:sz w:val="16"/>
                <w:szCs w:val="16"/>
                <w:lang w:val="en-US"/>
              </w:rPr>
              <w:t>Be prepared for future hardware developments.</w:t>
            </w:r>
          </w:p>
          <w:p w14:paraId="3FCBB37F" w14:textId="77777777" w:rsidR="00A73AEA" w:rsidRPr="00A73AEA" w:rsidRDefault="00A73AEA" w:rsidP="009F5541">
            <w:pPr>
              <w:widowControl w:val="0"/>
              <w:numPr>
                <w:ilvl w:val="0"/>
                <w:numId w:val="22"/>
              </w:numPr>
              <w:autoSpaceDE w:val="0"/>
              <w:autoSpaceDN w:val="0"/>
              <w:adjustRightInd w:val="0"/>
              <w:rPr>
                <w:rFonts w:ascii="Cambria" w:hAnsi="Cambria" w:cs="Arial"/>
                <w:i/>
                <w:sz w:val="16"/>
                <w:szCs w:val="16"/>
                <w:lang w:val="en-US"/>
              </w:rPr>
            </w:pPr>
            <w:r w:rsidRPr="00A73AEA">
              <w:rPr>
                <w:rFonts w:ascii="Cambria" w:hAnsi="Cambria" w:cs="Arial"/>
                <w:i/>
                <w:sz w:val="16"/>
                <w:szCs w:val="16"/>
                <w:lang w:val="en-US"/>
              </w:rPr>
              <w:t>Identify, analyze and monitor the execution progress of an algorithm.</w:t>
            </w:r>
          </w:p>
          <w:p w14:paraId="3FCBB380" w14:textId="77777777" w:rsidR="00A73AEA" w:rsidRPr="00A73AEA" w:rsidRDefault="00A73AEA" w:rsidP="009F5541">
            <w:pPr>
              <w:widowControl w:val="0"/>
              <w:numPr>
                <w:ilvl w:val="0"/>
                <w:numId w:val="22"/>
              </w:numPr>
              <w:autoSpaceDE w:val="0"/>
              <w:autoSpaceDN w:val="0"/>
              <w:adjustRightInd w:val="0"/>
              <w:rPr>
                <w:rFonts w:ascii="Cambria" w:hAnsi="Cambria" w:cs="Arial"/>
                <w:i/>
                <w:sz w:val="16"/>
                <w:szCs w:val="16"/>
                <w:lang w:val="en-US"/>
              </w:rPr>
            </w:pPr>
            <w:r w:rsidRPr="00A73AEA">
              <w:rPr>
                <w:rFonts w:ascii="Cambria" w:hAnsi="Cambria" w:cs="Arial"/>
                <w:i/>
                <w:sz w:val="16"/>
                <w:szCs w:val="16"/>
                <w:lang w:val="en-US"/>
              </w:rPr>
              <w:t>Apply appropriate algorithms for basic problems of searching, sorting and processing tables.</w:t>
            </w:r>
          </w:p>
          <w:p w14:paraId="3FCBB381" w14:textId="77777777" w:rsidR="00A73AEA" w:rsidRPr="00A73AEA" w:rsidRDefault="00A73AEA" w:rsidP="009F5541">
            <w:pPr>
              <w:widowControl w:val="0"/>
              <w:numPr>
                <w:ilvl w:val="0"/>
                <w:numId w:val="22"/>
              </w:numPr>
              <w:autoSpaceDE w:val="0"/>
              <w:autoSpaceDN w:val="0"/>
              <w:adjustRightInd w:val="0"/>
              <w:rPr>
                <w:rFonts w:ascii="Cambria" w:hAnsi="Cambria" w:cs="Arial"/>
                <w:i/>
                <w:sz w:val="16"/>
                <w:szCs w:val="16"/>
                <w:lang w:val="en-US"/>
              </w:rPr>
            </w:pPr>
            <w:r>
              <w:rPr>
                <w:rFonts w:ascii="Cambria" w:hAnsi="Cambria" w:cs="Arial"/>
                <w:i/>
                <w:sz w:val="16"/>
                <w:szCs w:val="16"/>
                <w:lang w:val="en-US"/>
              </w:rPr>
              <w:t>I</w:t>
            </w:r>
            <w:r w:rsidRPr="00A73AEA">
              <w:rPr>
                <w:rFonts w:ascii="Cambria" w:hAnsi="Cambria" w:cs="Arial"/>
                <w:i/>
                <w:sz w:val="16"/>
                <w:szCs w:val="16"/>
                <w:lang w:val="en-US"/>
              </w:rPr>
              <w:t>nvestigate the needs of development and synthesis of algorithmic techniques for specific applications of their specialty.</w:t>
            </w:r>
          </w:p>
          <w:p w14:paraId="3FCBB382" w14:textId="77777777" w:rsidR="00A73AEA" w:rsidRPr="00A73AEA" w:rsidRDefault="00A73AEA" w:rsidP="009F5541">
            <w:pPr>
              <w:widowControl w:val="0"/>
              <w:numPr>
                <w:ilvl w:val="0"/>
                <w:numId w:val="22"/>
              </w:numPr>
              <w:autoSpaceDE w:val="0"/>
              <w:autoSpaceDN w:val="0"/>
              <w:adjustRightInd w:val="0"/>
              <w:rPr>
                <w:rFonts w:ascii="Cambria" w:hAnsi="Cambria" w:cs="Arial"/>
                <w:i/>
                <w:sz w:val="16"/>
                <w:szCs w:val="16"/>
                <w:lang w:val="en-US"/>
              </w:rPr>
            </w:pPr>
            <w:r>
              <w:rPr>
                <w:rFonts w:ascii="Cambria" w:hAnsi="Cambria" w:cs="Arial"/>
                <w:i/>
                <w:sz w:val="16"/>
                <w:szCs w:val="16"/>
                <w:lang w:val="en-US"/>
              </w:rPr>
              <w:t>C</w:t>
            </w:r>
            <w:r w:rsidRPr="00A73AEA">
              <w:rPr>
                <w:rFonts w:ascii="Cambria" w:hAnsi="Cambria" w:cs="Arial"/>
                <w:i/>
                <w:sz w:val="16"/>
                <w:szCs w:val="16"/>
                <w:lang w:val="en-US"/>
              </w:rPr>
              <w:t>ompose algorithms in a Programming Language in order to solve problems.</w:t>
            </w:r>
          </w:p>
          <w:p w14:paraId="3FCBB383" w14:textId="77777777" w:rsidR="00A73AEA" w:rsidRPr="00A73AEA" w:rsidRDefault="00A73AEA" w:rsidP="009F5541">
            <w:pPr>
              <w:widowControl w:val="0"/>
              <w:numPr>
                <w:ilvl w:val="0"/>
                <w:numId w:val="22"/>
              </w:numPr>
              <w:autoSpaceDE w:val="0"/>
              <w:autoSpaceDN w:val="0"/>
              <w:adjustRightInd w:val="0"/>
              <w:rPr>
                <w:rFonts w:ascii="Cambria" w:hAnsi="Cambria" w:cs="Arial"/>
                <w:i/>
                <w:sz w:val="16"/>
                <w:szCs w:val="16"/>
                <w:lang w:val="en-US"/>
              </w:rPr>
            </w:pPr>
            <w:r>
              <w:rPr>
                <w:rFonts w:ascii="Cambria" w:hAnsi="Cambria" w:cs="Arial"/>
                <w:i/>
                <w:sz w:val="16"/>
                <w:szCs w:val="16"/>
                <w:lang w:val="en-US"/>
              </w:rPr>
              <w:t>R</w:t>
            </w:r>
            <w:r w:rsidRPr="00A73AEA">
              <w:rPr>
                <w:rFonts w:ascii="Cambria" w:hAnsi="Cambria" w:cs="Arial"/>
                <w:i/>
                <w:sz w:val="16"/>
                <w:szCs w:val="16"/>
                <w:lang w:val="en-US"/>
              </w:rPr>
              <w:t>eview algorithmic techniques for similar problems.</w:t>
            </w:r>
          </w:p>
          <w:p w14:paraId="3FCBB384" w14:textId="77777777" w:rsidR="00A73AEA" w:rsidRPr="003D688D" w:rsidRDefault="00A73AEA" w:rsidP="009F5541">
            <w:pPr>
              <w:widowControl w:val="0"/>
              <w:numPr>
                <w:ilvl w:val="0"/>
                <w:numId w:val="22"/>
              </w:numPr>
              <w:autoSpaceDE w:val="0"/>
              <w:autoSpaceDN w:val="0"/>
              <w:adjustRightInd w:val="0"/>
              <w:rPr>
                <w:rFonts w:ascii="Cambria" w:hAnsi="Cambria" w:cs="Arial"/>
                <w:i/>
                <w:sz w:val="16"/>
                <w:szCs w:val="16"/>
                <w:lang w:val="en-US"/>
              </w:rPr>
            </w:pPr>
            <w:r>
              <w:rPr>
                <w:rFonts w:ascii="Cambria" w:hAnsi="Cambria" w:cs="Arial"/>
                <w:i/>
                <w:sz w:val="16"/>
                <w:szCs w:val="16"/>
                <w:lang w:val="en-US"/>
              </w:rPr>
              <w:t>A</w:t>
            </w:r>
            <w:r w:rsidRPr="00A73AEA">
              <w:rPr>
                <w:rFonts w:ascii="Cambria" w:hAnsi="Cambria" w:cs="Arial"/>
                <w:i/>
                <w:sz w:val="16"/>
                <w:szCs w:val="16"/>
                <w:lang w:val="en-US"/>
              </w:rPr>
              <w:t xml:space="preserve">cquire the necessary skills to use and apply text writing and editing either locally or in the cloud. To acquire </w:t>
            </w:r>
            <w:r w:rsidRPr="00A73AEA">
              <w:rPr>
                <w:rFonts w:ascii="Cambria" w:hAnsi="Cambria" w:cs="Arial"/>
                <w:i/>
                <w:sz w:val="16"/>
                <w:szCs w:val="16"/>
                <w:lang w:val="en-US"/>
              </w:rPr>
              <w:lastRenderedPageBreak/>
              <w:t>skills in the use and application of spreadsheets.</w:t>
            </w:r>
          </w:p>
        </w:tc>
      </w:tr>
      <w:tr w:rsidR="00A73AEA" w:rsidRPr="006403CB" w14:paraId="3FCBB387" w14:textId="77777777" w:rsidTr="00726818">
        <w:tblPrEx>
          <w:tblLook w:val="0000" w:firstRow="0" w:lastRow="0" w:firstColumn="0" w:lastColumn="0" w:noHBand="0" w:noVBand="0"/>
        </w:tblPrEx>
        <w:tc>
          <w:tcPr>
            <w:tcW w:w="8472" w:type="dxa"/>
            <w:gridSpan w:val="2"/>
            <w:tcBorders>
              <w:bottom w:val="nil"/>
            </w:tcBorders>
            <w:shd w:val="clear" w:color="auto" w:fill="DDD9C3"/>
          </w:tcPr>
          <w:p w14:paraId="3FCBB386" w14:textId="77777777" w:rsidR="00A73AEA" w:rsidRPr="00F17474" w:rsidRDefault="00A73AEA" w:rsidP="00726818">
            <w:pPr>
              <w:rPr>
                <w:rFonts w:ascii="Cambria" w:hAnsi="Cambria" w:cs="Arial"/>
                <w:b/>
                <w:sz w:val="20"/>
                <w:szCs w:val="20"/>
                <w:lang w:val="en-GB"/>
              </w:rPr>
            </w:pPr>
            <w:r w:rsidRPr="00F17474">
              <w:rPr>
                <w:rFonts w:ascii="Cambria" w:hAnsi="Cambria" w:cs="Arial"/>
                <w:b/>
                <w:sz w:val="20"/>
                <w:szCs w:val="20"/>
                <w:lang w:val="en-GB"/>
              </w:rPr>
              <w:lastRenderedPageBreak/>
              <w:t xml:space="preserve">General Competences </w:t>
            </w:r>
          </w:p>
        </w:tc>
      </w:tr>
      <w:tr w:rsidR="00A73AEA" w:rsidRPr="00D44A7A" w14:paraId="3FCBB389" w14:textId="77777777" w:rsidTr="00726818">
        <w:tc>
          <w:tcPr>
            <w:tcW w:w="8472" w:type="dxa"/>
            <w:gridSpan w:val="2"/>
            <w:tcBorders>
              <w:top w:val="nil"/>
              <w:bottom w:val="nil"/>
            </w:tcBorders>
            <w:shd w:val="clear" w:color="auto" w:fill="DDD9C3"/>
          </w:tcPr>
          <w:p w14:paraId="3FCBB388" w14:textId="77777777" w:rsidR="00A73AEA" w:rsidRPr="00F17474" w:rsidRDefault="00A73AEA" w:rsidP="00726818">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A73AEA" w:rsidRPr="006403CB" w14:paraId="3FCBB39B" w14:textId="77777777" w:rsidTr="00726818">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B38A" w14:textId="77777777" w:rsidR="00A73AEA" w:rsidRPr="00F17474" w:rsidRDefault="00A73AEA" w:rsidP="00726818">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B38B" w14:textId="77777777" w:rsidR="00A73AEA" w:rsidRPr="00F17474" w:rsidRDefault="00A73AEA" w:rsidP="00726818">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B38C" w14:textId="77777777" w:rsidR="00A73AEA" w:rsidRPr="00F17474" w:rsidRDefault="00A73AEA" w:rsidP="00726818">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B38D" w14:textId="77777777" w:rsidR="00A73AEA" w:rsidRPr="00F17474" w:rsidRDefault="00A73AEA" w:rsidP="00726818">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B38E" w14:textId="77777777" w:rsidR="00A73AEA" w:rsidRPr="00F17474" w:rsidRDefault="00A73AEA" w:rsidP="00726818">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B38F" w14:textId="77777777" w:rsidR="00A73AEA" w:rsidRPr="00F17474" w:rsidRDefault="00A73AEA" w:rsidP="00726818">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international environment </w:t>
            </w:r>
          </w:p>
          <w:p w14:paraId="3FCBB390" w14:textId="77777777" w:rsidR="00A73AEA" w:rsidRPr="00F17474" w:rsidRDefault="00A73AEA" w:rsidP="00726818">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B391" w14:textId="77777777" w:rsidR="00A73AEA" w:rsidRPr="00F17474" w:rsidRDefault="00A73AEA" w:rsidP="00726818">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t>
            </w:r>
          </w:p>
        </w:tc>
        <w:tc>
          <w:tcPr>
            <w:tcW w:w="4508" w:type="dxa"/>
            <w:tcBorders>
              <w:top w:val="nil"/>
              <w:left w:val="nil"/>
              <w:bottom w:val="single" w:sz="4" w:space="0" w:color="auto"/>
            </w:tcBorders>
            <w:shd w:val="clear" w:color="auto" w:fill="DDD9C3"/>
          </w:tcPr>
          <w:p w14:paraId="3FCBB392" w14:textId="77777777" w:rsidR="00A73AEA" w:rsidRPr="00F17474" w:rsidRDefault="00A73AEA" w:rsidP="00726818">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B393" w14:textId="77777777" w:rsidR="00A73AEA" w:rsidRPr="00F17474" w:rsidRDefault="00A73AEA" w:rsidP="00726818">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B394" w14:textId="77777777" w:rsidR="00A73AEA" w:rsidRPr="00F17474" w:rsidRDefault="00A73AEA" w:rsidP="00726818">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B395" w14:textId="77777777" w:rsidR="00A73AEA" w:rsidRPr="00F17474" w:rsidRDefault="00A73AEA" w:rsidP="00726818">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B396" w14:textId="77777777" w:rsidR="00A73AEA" w:rsidRPr="00F17474" w:rsidRDefault="00A73AEA" w:rsidP="00726818">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B397" w14:textId="77777777" w:rsidR="00A73AEA" w:rsidRPr="00F17474" w:rsidRDefault="00A73AEA" w:rsidP="00726818">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B398" w14:textId="77777777" w:rsidR="00A73AEA" w:rsidRPr="00F17474" w:rsidRDefault="00A73AEA" w:rsidP="00726818">
            <w:pPr>
              <w:rPr>
                <w:rFonts w:ascii="Cambria" w:hAnsi="Cambria" w:cs="Arial"/>
                <w:i/>
                <w:sz w:val="16"/>
                <w:szCs w:val="16"/>
                <w:lang w:val="en-GB"/>
              </w:rPr>
            </w:pPr>
            <w:r w:rsidRPr="00F17474">
              <w:rPr>
                <w:rFonts w:ascii="Cambria" w:hAnsi="Cambria" w:cs="Arial"/>
                <w:i/>
                <w:sz w:val="16"/>
                <w:szCs w:val="16"/>
                <w:lang w:val="en-GB"/>
              </w:rPr>
              <w:t>……</w:t>
            </w:r>
          </w:p>
          <w:p w14:paraId="3FCBB399" w14:textId="77777777" w:rsidR="00A73AEA" w:rsidRPr="00F17474" w:rsidRDefault="00A73AEA" w:rsidP="00726818">
            <w:pPr>
              <w:rPr>
                <w:rFonts w:ascii="Cambria" w:hAnsi="Cambria" w:cs="Arial"/>
                <w:i/>
                <w:sz w:val="16"/>
                <w:szCs w:val="16"/>
                <w:lang w:val="en-GB"/>
              </w:rPr>
            </w:pPr>
            <w:r w:rsidRPr="00F17474">
              <w:rPr>
                <w:rFonts w:ascii="Cambria" w:hAnsi="Cambria" w:cs="Arial"/>
                <w:i/>
                <w:sz w:val="16"/>
                <w:szCs w:val="16"/>
                <w:lang w:val="en-GB"/>
              </w:rPr>
              <w:t>Others…</w:t>
            </w:r>
          </w:p>
          <w:p w14:paraId="3FCBB39A" w14:textId="77777777" w:rsidR="00A73AEA" w:rsidRPr="00F17474" w:rsidRDefault="00A73AEA" w:rsidP="00726818">
            <w:pPr>
              <w:rPr>
                <w:rFonts w:ascii="Cambria" w:hAnsi="Cambria" w:cs="Arial"/>
                <w:b/>
                <w:sz w:val="20"/>
                <w:szCs w:val="20"/>
                <w:lang w:val="en-GB"/>
              </w:rPr>
            </w:pPr>
            <w:r w:rsidRPr="00F17474">
              <w:rPr>
                <w:rFonts w:ascii="Cambria" w:hAnsi="Cambria" w:cs="Arial"/>
                <w:i/>
                <w:sz w:val="16"/>
                <w:szCs w:val="16"/>
                <w:lang w:val="en-GB"/>
              </w:rPr>
              <w:t>…….</w:t>
            </w:r>
          </w:p>
        </w:tc>
      </w:tr>
      <w:tr w:rsidR="00A73AEA" w:rsidRPr="00D44A7A" w14:paraId="3FCBB3A2" w14:textId="77777777" w:rsidTr="00726818">
        <w:tc>
          <w:tcPr>
            <w:tcW w:w="8472" w:type="dxa"/>
            <w:gridSpan w:val="2"/>
            <w:tcBorders>
              <w:bottom w:val="single" w:sz="4" w:space="0" w:color="auto"/>
            </w:tcBorders>
          </w:tcPr>
          <w:p w14:paraId="3FCBB39C" w14:textId="77777777" w:rsidR="00A73AEA" w:rsidRDefault="00A73AEA" w:rsidP="00726818">
            <w:pPr>
              <w:rPr>
                <w:rFonts w:ascii="Cambria" w:hAnsi="Cambria" w:cs="Arial"/>
                <w:color w:val="002060"/>
                <w:sz w:val="20"/>
                <w:szCs w:val="20"/>
                <w:lang w:val="en-GB"/>
              </w:rPr>
            </w:pPr>
            <w:r>
              <w:rPr>
                <w:rFonts w:ascii="Cambria" w:hAnsi="Cambria" w:cs="Arial"/>
                <w:color w:val="002060"/>
                <w:sz w:val="20"/>
                <w:szCs w:val="20"/>
                <w:lang w:val="en-GB"/>
              </w:rPr>
              <w:t>Working independently</w:t>
            </w:r>
          </w:p>
          <w:p w14:paraId="3FCBB39D" w14:textId="77777777" w:rsidR="00A73AEA" w:rsidRDefault="00A73AEA" w:rsidP="00726818">
            <w:pPr>
              <w:rPr>
                <w:rFonts w:ascii="Cambria" w:hAnsi="Cambria" w:cs="Arial"/>
                <w:color w:val="002060"/>
                <w:sz w:val="20"/>
                <w:szCs w:val="20"/>
                <w:lang w:val="en-GB"/>
              </w:rPr>
            </w:pPr>
            <w:r>
              <w:rPr>
                <w:rFonts w:ascii="Cambria" w:hAnsi="Cambria" w:cs="Arial"/>
                <w:color w:val="002060"/>
                <w:sz w:val="20"/>
                <w:szCs w:val="20"/>
                <w:lang w:val="en-GB"/>
              </w:rPr>
              <w:t>Team work</w:t>
            </w:r>
          </w:p>
          <w:p w14:paraId="3FCBB39E" w14:textId="77777777" w:rsidR="00A73AEA" w:rsidRDefault="00A73AEA" w:rsidP="00726818">
            <w:pPr>
              <w:rPr>
                <w:rFonts w:ascii="Cambria" w:hAnsi="Cambria" w:cs="Arial"/>
                <w:color w:val="002060"/>
                <w:sz w:val="20"/>
                <w:szCs w:val="20"/>
                <w:lang w:val="en-GB"/>
              </w:rPr>
            </w:pPr>
            <w:r>
              <w:rPr>
                <w:rFonts w:ascii="Cambria" w:hAnsi="Cambria" w:cs="Arial"/>
                <w:color w:val="002060"/>
                <w:sz w:val="20"/>
                <w:szCs w:val="20"/>
                <w:lang w:val="en-GB"/>
              </w:rPr>
              <w:t>Decision-making</w:t>
            </w:r>
          </w:p>
          <w:p w14:paraId="3FCBB39F" w14:textId="77777777" w:rsidR="00A73AEA" w:rsidRDefault="00A73AEA" w:rsidP="00726818">
            <w:pPr>
              <w:rPr>
                <w:rFonts w:ascii="Cambria" w:hAnsi="Cambria" w:cs="Arial"/>
                <w:color w:val="002060"/>
                <w:sz w:val="20"/>
                <w:szCs w:val="20"/>
                <w:lang w:val="en-GB"/>
              </w:rPr>
            </w:pPr>
            <w:r w:rsidRPr="001709A5">
              <w:rPr>
                <w:rFonts w:ascii="Cambria" w:hAnsi="Cambria" w:cs="Arial"/>
                <w:color w:val="002060"/>
                <w:sz w:val="20"/>
                <w:szCs w:val="20"/>
                <w:lang w:val="en-GB"/>
              </w:rPr>
              <w:t>Production of free, creative and inductive thinking</w:t>
            </w:r>
          </w:p>
          <w:p w14:paraId="3FCBB3A0" w14:textId="77777777" w:rsidR="00A73AEA" w:rsidRPr="00F17474" w:rsidRDefault="00A73AEA" w:rsidP="00726818">
            <w:pPr>
              <w:rPr>
                <w:rFonts w:ascii="Cambria" w:hAnsi="Cambria" w:cs="Arial"/>
                <w:color w:val="002060"/>
                <w:sz w:val="20"/>
                <w:szCs w:val="20"/>
                <w:lang w:val="en-GB"/>
              </w:rPr>
            </w:pPr>
            <w:r w:rsidRPr="00A73AEA">
              <w:rPr>
                <w:rFonts w:ascii="Cambria" w:hAnsi="Cambria" w:cs="Arial"/>
                <w:color w:val="002060"/>
                <w:sz w:val="20"/>
                <w:szCs w:val="20"/>
                <w:lang w:val="en-GB"/>
              </w:rPr>
              <w:t>Search for, analysis and synthesis of data and information, with the use of the necessary technology</w:t>
            </w:r>
          </w:p>
          <w:p w14:paraId="3FCBB3A1" w14:textId="77777777" w:rsidR="00A73AEA" w:rsidRPr="00F17474" w:rsidRDefault="00A73AEA" w:rsidP="00726818">
            <w:pPr>
              <w:widowControl w:val="0"/>
              <w:autoSpaceDE w:val="0"/>
              <w:autoSpaceDN w:val="0"/>
              <w:adjustRightInd w:val="0"/>
              <w:rPr>
                <w:rFonts w:ascii="Cambria" w:hAnsi="Cambria" w:cs="Arial"/>
                <w:i/>
                <w:sz w:val="16"/>
                <w:szCs w:val="16"/>
                <w:lang w:val="en-GB"/>
              </w:rPr>
            </w:pPr>
          </w:p>
        </w:tc>
      </w:tr>
    </w:tbl>
    <w:p w14:paraId="3FCBB3A3" w14:textId="77777777" w:rsidR="00A73AEA" w:rsidRPr="00F17474" w:rsidRDefault="00A73AEA" w:rsidP="009F5541">
      <w:pPr>
        <w:widowControl w:val="0"/>
        <w:numPr>
          <w:ilvl w:val="0"/>
          <w:numId w:val="21"/>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A73AEA" w:rsidRPr="00D44A7A" w14:paraId="3FCBB3B5" w14:textId="77777777" w:rsidTr="00726818">
        <w:tc>
          <w:tcPr>
            <w:tcW w:w="8472" w:type="dxa"/>
          </w:tcPr>
          <w:p w14:paraId="3FCBB3A4" w14:textId="77777777" w:rsidR="00A73AEA" w:rsidRPr="00A73AEA" w:rsidRDefault="00A73AEA" w:rsidP="00A73AEA">
            <w:pPr>
              <w:spacing w:after="50" w:line="312" w:lineRule="atLeast"/>
              <w:rPr>
                <w:rFonts w:ascii="Cambria" w:hAnsi="Cambria" w:cs="Arial"/>
                <w:color w:val="002060"/>
                <w:sz w:val="20"/>
                <w:szCs w:val="20"/>
                <w:lang w:val="en-US"/>
              </w:rPr>
            </w:pPr>
            <w:r w:rsidRPr="00A73AEA">
              <w:rPr>
                <w:rFonts w:ascii="Cambria" w:hAnsi="Cambria" w:cs="Arial"/>
                <w:color w:val="002060"/>
                <w:sz w:val="20"/>
                <w:szCs w:val="20"/>
                <w:lang w:val="en-US"/>
              </w:rPr>
              <w:t>Theory</w:t>
            </w:r>
          </w:p>
          <w:p w14:paraId="3FCBB3A5" w14:textId="77777777" w:rsidR="00A73AEA" w:rsidRPr="00A73AEA" w:rsidRDefault="00A73AEA" w:rsidP="00A73AEA">
            <w:pPr>
              <w:spacing w:after="50" w:line="312" w:lineRule="atLeast"/>
              <w:rPr>
                <w:rFonts w:ascii="Cambria" w:hAnsi="Cambria" w:cs="Arial"/>
                <w:color w:val="002060"/>
                <w:sz w:val="20"/>
                <w:szCs w:val="20"/>
                <w:lang w:val="en-US"/>
              </w:rPr>
            </w:pPr>
            <w:r w:rsidRPr="00A73AEA">
              <w:rPr>
                <w:rFonts w:ascii="Cambria" w:hAnsi="Cambria" w:cs="Arial"/>
                <w:color w:val="002060"/>
                <w:sz w:val="20"/>
                <w:szCs w:val="20"/>
                <w:lang w:val="en-US"/>
              </w:rPr>
              <w:t>1. The computer and its applications.</w:t>
            </w:r>
          </w:p>
          <w:p w14:paraId="3FCBB3A6" w14:textId="77777777" w:rsidR="00A73AEA" w:rsidRPr="00A73AEA" w:rsidRDefault="00A73AEA" w:rsidP="00A73AEA">
            <w:pPr>
              <w:spacing w:after="50" w:line="312" w:lineRule="atLeast"/>
              <w:rPr>
                <w:rFonts w:ascii="Cambria" w:hAnsi="Cambria" w:cs="Arial"/>
                <w:color w:val="002060"/>
                <w:sz w:val="20"/>
                <w:szCs w:val="20"/>
                <w:lang w:val="en-US"/>
              </w:rPr>
            </w:pPr>
            <w:r w:rsidRPr="00A73AEA">
              <w:rPr>
                <w:rFonts w:ascii="Cambria" w:hAnsi="Cambria" w:cs="Arial"/>
                <w:color w:val="002060"/>
                <w:sz w:val="20"/>
                <w:szCs w:val="20"/>
                <w:lang w:val="en-US"/>
              </w:rPr>
              <w:t>2. Data storage in digital format.</w:t>
            </w:r>
          </w:p>
          <w:p w14:paraId="3FCBB3A7" w14:textId="77777777" w:rsidR="00A73AEA" w:rsidRPr="00A73AEA" w:rsidRDefault="00A73AEA" w:rsidP="00A73AEA">
            <w:pPr>
              <w:spacing w:after="50" w:line="312" w:lineRule="atLeast"/>
              <w:rPr>
                <w:rFonts w:ascii="Cambria" w:hAnsi="Cambria" w:cs="Arial"/>
                <w:color w:val="002060"/>
                <w:sz w:val="20"/>
                <w:szCs w:val="20"/>
                <w:lang w:val="en-US"/>
              </w:rPr>
            </w:pPr>
            <w:r w:rsidRPr="00A73AEA">
              <w:rPr>
                <w:rFonts w:ascii="Cambria" w:hAnsi="Cambria" w:cs="Arial"/>
                <w:color w:val="002060"/>
                <w:sz w:val="20"/>
                <w:szCs w:val="20"/>
                <w:lang w:val="en-US"/>
              </w:rPr>
              <w:t>3. Numbering systems and operations.</w:t>
            </w:r>
          </w:p>
          <w:p w14:paraId="3FCBB3A8" w14:textId="77777777" w:rsidR="00A73AEA" w:rsidRPr="00A73AEA" w:rsidRDefault="00A73AEA" w:rsidP="00A73AEA">
            <w:pPr>
              <w:spacing w:after="50" w:line="312" w:lineRule="atLeast"/>
              <w:rPr>
                <w:rFonts w:ascii="Cambria" w:hAnsi="Cambria" w:cs="Arial"/>
                <w:color w:val="002060"/>
                <w:sz w:val="20"/>
                <w:szCs w:val="20"/>
                <w:lang w:val="en-US"/>
              </w:rPr>
            </w:pPr>
            <w:r w:rsidRPr="00A73AEA">
              <w:rPr>
                <w:rFonts w:ascii="Cambria" w:hAnsi="Cambria" w:cs="Arial"/>
                <w:color w:val="002060"/>
                <w:sz w:val="20"/>
                <w:szCs w:val="20"/>
                <w:lang w:val="en-US"/>
              </w:rPr>
              <w:t>4. Fundamentals of digital design, gates, circuits.</w:t>
            </w:r>
          </w:p>
          <w:p w14:paraId="3FCBB3A9" w14:textId="77777777" w:rsidR="00A73AEA" w:rsidRPr="00A73AEA" w:rsidRDefault="00A73AEA" w:rsidP="00A73AEA">
            <w:pPr>
              <w:spacing w:after="50" w:line="312" w:lineRule="atLeast"/>
              <w:rPr>
                <w:rFonts w:ascii="Cambria" w:hAnsi="Cambria" w:cs="Arial"/>
                <w:color w:val="002060"/>
                <w:sz w:val="20"/>
                <w:szCs w:val="20"/>
                <w:lang w:val="en-US"/>
              </w:rPr>
            </w:pPr>
            <w:r w:rsidRPr="00A73AEA">
              <w:rPr>
                <w:rFonts w:ascii="Cambria" w:hAnsi="Cambria" w:cs="Arial"/>
                <w:color w:val="002060"/>
                <w:sz w:val="20"/>
                <w:szCs w:val="20"/>
                <w:lang w:val="en-US"/>
              </w:rPr>
              <w:t>5. Computer architecture, Von Neuman model, technologies, progress and future issues.</w:t>
            </w:r>
          </w:p>
          <w:p w14:paraId="3FCBB3AA" w14:textId="77777777" w:rsidR="00A73AEA" w:rsidRPr="00A73AEA" w:rsidRDefault="00A73AEA" w:rsidP="00A73AEA">
            <w:pPr>
              <w:spacing w:after="50" w:line="312" w:lineRule="atLeast"/>
              <w:rPr>
                <w:rFonts w:ascii="Cambria" w:hAnsi="Cambria" w:cs="Arial"/>
                <w:color w:val="002060"/>
                <w:sz w:val="20"/>
                <w:szCs w:val="20"/>
                <w:lang w:val="en-US"/>
              </w:rPr>
            </w:pPr>
            <w:r w:rsidRPr="00A73AEA">
              <w:rPr>
                <w:rFonts w:ascii="Cambria" w:hAnsi="Cambria" w:cs="Arial"/>
                <w:color w:val="002060"/>
                <w:sz w:val="20"/>
                <w:szCs w:val="20"/>
                <w:lang w:val="en-US"/>
              </w:rPr>
              <w:t>6. Algorithms – basic concepts.</w:t>
            </w:r>
          </w:p>
          <w:p w14:paraId="3FCBB3AB" w14:textId="77777777" w:rsidR="00A73AEA" w:rsidRPr="00A73AEA" w:rsidRDefault="00A73AEA" w:rsidP="00A73AEA">
            <w:pPr>
              <w:spacing w:after="50" w:line="312" w:lineRule="atLeast"/>
              <w:rPr>
                <w:rFonts w:ascii="Cambria" w:hAnsi="Cambria" w:cs="Arial"/>
                <w:color w:val="002060"/>
                <w:sz w:val="20"/>
                <w:szCs w:val="20"/>
                <w:lang w:val="en-US"/>
              </w:rPr>
            </w:pPr>
            <w:r w:rsidRPr="00A73AEA">
              <w:rPr>
                <w:rFonts w:ascii="Cambria" w:hAnsi="Cambria" w:cs="Arial"/>
                <w:color w:val="002060"/>
                <w:sz w:val="20"/>
                <w:szCs w:val="20"/>
                <w:lang w:val="en-US"/>
              </w:rPr>
              <w:t>7. Presentation of algorithms, Sequence, selection.</w:t>
            </w:r>
          </w:p>
          <w:p w14:paraId="3FCBB3AC" w14:textId="77777777" w:rsidR="00A73AEA" w:rsidRPr="00A73AEA" w:rsidRDefault="00A73AEA" w:rsidP="00A73AEA">
            <w:pPr>
              <w:spacing w:after="50" w:line="312" w:lineRule="atLeast"/>
              <w:rPr>
                <w:rFonts w:ascii="Cambria" w:hAnsi="Cambria" w:cs="Arial"/>
                <w:color w:val="002060"/>
                <w:sz w:val="20"/>
                <w:szCs w:val="20"/>
                <w:lang w:val="en-US"/>
              </w:rPr>
            </w:pPr>
            <w:r w:rsidRPr="00A73AEA">
              <w:rPr>
                <w:rFonts w:ascii="Cambria" w:hAnsi="Cambria" w:cs="Arial"/>
                <w:color w:val="002060"/>
                <w:sz w:val="20"/>
                <w:szCs w:val="20"/>
                <w:lang w:val="en-US"/>
              </w:rPr>
              <w:t>8. Basic repeating structures.</w:t>
            </w:r>
          </w:p>
          <w:p w14:paraId="3FCBB3AD" w14:textId="77777777" w:rsidR="00A73AEA" w:rsidRPr="00A73AEA" w:rsidRDefault="00A73AEA" w:rsidP="00A73AEA">
            <w:pPr>
              <w:spacing w:after="50" w:line="312" w:lineRule="atLeast"/>
              <w:rPr>
                <w:rFonts w:ascii="Cambria" w:hAnsi="Cambria" w:cs="Arial"/>
                <w:color w:val="002060"/>
                <w:sz w:val="20"/>
                <w:szCs w:val="20"/>
                <w:lang w:val="en-US"/>
              </w:rPr>
            </w:pPr>
            <w:r w:rsidRPr="00A73AEA">
              <w:rPr>
                <w:rFonts w:ascii="Cambria" w:hAnsi="Cambria" w:cs="Arial"/>
                <w:color w:val="002060"/>
                <w:sz w:val="20"/>
                <w:szCs w:val="20"/>
                <w:lang w:val="en-US"/>
              </w:rPr>
              <w:t>9. Data structures, arrays, dynamic structures.</w:t>
            </w:r>
          </w:p>
          <w:p w14:paraId="3FCBB3AE" w14:textId="77777777" w:rsidR="00A73AEA" w:rsidRPr="00A73AEA" w:rsidRDefault="00A73AEA" w:rsidP="00A73AEA">
            <w:pPr>
              <w:spacing w:after="50" w:line="312" w:lineRule="atLeast"/>
              <w:rPr>
                <w:rFonts w:ascii="Cambria" w:hAnsi="Cambria" w:cs="Arial"/>
                <w:color w:val="002060"/>
                <w:sz w:val="20"/>
                <w:szCs w:val="20"/>
                <w:lang w:val="en-US"/>
              </w:rPr>
            </w:pPr>
            <w:r w:rsidRPr="00A73AEA">
              <w:rPr>
                <w:rFonts w:ascii="Cambria" w:hAnsi="Cambria" w:cs="Arial"/>
                <w:color w:val="002060"/>
                <w:sz w:val="20"/>
                <w:szCs w:val="20"/>
                <w:lang w:val="en-US"/>
              </w:rPr>
              <w:t>10. Algorithms in one-dimensional arrays.</w:t>
            </w:r>
          </w:p>
          <w:p w14:paraId="3FCBB3AF" w14:textId="77777777" w:rsidR="00A73AEA" w:rsidRPr="00A73AEA" w:rsidRDefault="00A73AEA" w:rsidP="00A73AEA">
            <w:pPr>
              <w:spacing w:after="50" w:line="312" w:lineRule="atLeast"/>
              <w:rPr>
                <w:rFonts w:ascii="Cambria" w:hAnsi="Cambria" w:cs="Arial"/>
                <w:color w:val="002060"/>
                <w:sz w:val="20"/>
                <w:szCs w:val="20"/>
                <w:lang w:val="en-US"/>
              </w:rPr>
            </w:pPr>
            <w:r w:rsidRPr="00A73AEA">
              <w:rPr>
                <w:rFonts w:ascii="Cambria" w:hAnsi="Cambria" w:cs="Arial"/>
                <w:color w:val="002060"/>
                <w:sz w:val="20"/>
                <w:szCs w:val="20"/>
                <w:lang w:val="en-US"/>
              </w:rPr>
              <w:t>11. Algorithms in two-dimensional arrays.</w:t>
            </w:r>
          </w:p>
          <w:p w14:paraId="3FCBB3B0" w14:textId="77777777" w:rsidR="00A73AEA" w:rsidRPr="00A73AEA" w:rsidRDefault="00A73AEA" w:rsidP="00A73AEA">
            <w:pPr>
              <w:spacing w:after="50" w:line="312" w:lineRule="atLeast"/>
              <w:rPr>
                <w:rFonts w:ascii="Cambria" w:hAnsi="Cambria" w:cs="Arial"/>
                <w:color w:val="002060"/>
                <w:sz w:val="20"/>
                <w:szCs w:val="20"/>
                <w:lang w:val="en-US"/>
              </w:rPr>
            </w:pPr>
            <w:r w:rsidRPr="00A73AEA">
              <w:rPr>
                <w:rFonts w:ascii="Cambria" w:hAnsi="Cambria" w:cs="Arial"/>
                <w:color w:val="002060"/>
                <w:sz w:val="20"/>
                <w:szCs w:val="20"/>
                <w:lang w:val="en-US"/>
              </w:rPr>
              <w:t>12. Search and sort I.</w:t>
            </w:r>
          </w:p>
          <w:p w14:paraId="3FCBB3B1" w14:textId="77777777" w:rsidR="00A73AEA" w:rsidRDefault="00A73AEA" w:rsidP="00A73AEA">
            <w:pPr>
              <w:spacing w:after="50" w:line="312" w:lineRule="atLeast"/>
              <w:rPr>
                <w:rFonts w:ascii="Cambria" w:hAnsi="Cambria" w:cs="Arial"/>
                <w:color w:val="002060"/>
                <w:sz w:val="20"/>
                <w:szCs w:val="20"/>
                <w:lang w:val="en-US"/>
              </w:rPr>
            </w:pPr>
            <w:r w:rsidRPr="00A73AEA">
              <w:rPr>
                <w:rFonts w:ascii="Cambria" w:hAnsi="Cambria" w:cs="Arial"/>
                <w:color w:val="002060"/>
                <w:sz w:val="20"/>
                <w:szCs w:val="20"/>
                <w:lang w:val="en-US"/>
              </w:rPr>
              <w:t>13. Dynamic data structures</w:t>
            </w:r>
          </w:p>
          <w:p w14:paraId="3FCBB3B2" w14:textId="77777777" w:rsidR="00A73AEA" w:rsidRDefault="00A73AEA" w:rsidP="00A73AEA">
            <w:pPr>
              <w:spacing w:after="50" w:line="312" w:lineRule="atLeast"/>
              <w:rPr>
                <w:rFonts w:ascii="Cambria" w:hAnsi="Cambria" w:cs="Arial"/>
                <w:color w:val="002060"/>
                <w:sz w:val="20"/>
                <w:szCs w:val="20"/>
                <w:lang w:val="en-US"/>
              </w:rPr>
            </w:pPr>
          </w:p>
          <w:p w14:paraId="3FCBB3B3" w14:textId="77777777" w:rsidR="00A73AEA" w:rsidRPr="00A73AEA" w:rsidRDefault="00A73AEA" w:rsidP="00A73AEA">
            <w:pPr>
              <w:spacing w:after="50" w:line="312" w:lineRule="atLeast"/>
              <w:rPr>
                <w:rFonts w:ascii="Cambria" w:hAnsi="Cambria" w:cs="Arial"/>
                <w:color w:val="002060"/>
                <w:sz w:val="20"/>
                <w:szCs w:val="20"/>
                <w:lang w:val="en-US"/>
              </w:rPr>
            </w:pPr>
            <w:r w:rsidRPr="00A73AEA">
              <w:rPr>
                <w:rFonts w:ascii="Cambria" w:hAnsi="Cambria" w:cs="Arial"/>
                <w:color w:val="002060"/>
                <w:sz w:val="20"/>
                <w:szCs w:val="20"/>
                <w:lang w:val="en-US"/>
              </w:rPr>
              <w:t>Laboratory</w:t>
            </w:r>
          </w:p>
          <w:p w14:paraId="3FCBB3B4" w14:textId="77777777" w:rsidR="00A73AEA" w:rsidRPr="00E461A7" w:rsidRDefault="00A73AEA" w:rsidP="00A73AEA">
            <w:pPr>
              <w:spacing w:after="50" w:line="312" w:lineRule="atLeast"/>
              <w:rPr>
                <w:rFonts w:ascii="Cambria" w:hAnsi="Cambria" w:cs="Arial"/>
                <w:color w:val="002060"/>
                <w:sz w:val="20"/>
                <w:szCs w:val="20"/>
                <w:lang w:val="en-US"/>
              </w:rPr>
            </w:pPr>
            <w:r w:rsidRPr="00A73AEA">
              <w:rPr>
                <w:rFonts w:ascii="Cambria" w:hAnsi="Cambria" w:cs="Arial"/>
                <w:color w:val="002060"/>
                <w:sz w:val="20"/>
                <w:szCs w:val="20"/>
                <w:lang w:val="en-US"/>
              </w:rPr>
              <w:t>The Laboratory part of the course generally follows the course of the theoretical part. During the first five weeks there is a complete introduction to office applications. From the 6th week onwards, the VBA programming language is used for the algorithmic part of the material.</w:t>
            </w:r>
          </w:p>
        </w:tc>
      </w:tr>
    </w:tbl>
    <w:p w14:paraId="3FCBB3B6" w14:textId="77777777" w:rsidR="00A73AEA" w:rsidRPr="00F17474" w:rsidRDefault="00A73AEA" w:rsidP="009F5541">
      <w:pPr>
        <w:widowControl w:val="0"/>
        <w:numPr>
          <w:ilvl w:val="0"/>
          <w:numId w:val="21"/>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A73AEA" w:rsidRPr="00D44A7A" w14:paraId="3FCBB3B9" w14:textId="77777777" w:rsidTr="00726818">
        <w:tc>
          <w:tcPr>
            <w:tcW w:w="3306" w:type="dxa"/>
            <w:shd w:val="clear" w:color="auto" w:fill="DDD9C3"/>
          </w:tcPr>
          <w:p w14:paraId="3FCBB3B7" w14:textId="77777777" w:rsidR="00A73AEA" w:rsidRPr="00F17474" w:rsidRDefault="00A73AEA" w:rsidP="00726818">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B3B8" w14:textId="77777777" w:rsidR="00A73AEA" w:rsidRPr="00F17474" w:rsidRDefault="00A73AEA" w:rsidP="00726818">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A73AEA" w:rsidRPr="00D44A7A" w14:paraId="3FCBB3BD" w14:textId="77777777" w:rsidTr="00726818">
        <w:tc>
          <w:tcPr>
            <w:tcW w:w="3306" w:type="dxa"/>
            <w:shd w:val="clear" w:color="auto" w:fill="DDD9C3"/>
          </w:tcPr>
          <w:p w14:paraId="3FCBB3BA" w14:textId="77777777" w:rsidR="00A73AEA" w:rsidRPr="00F17474" w:rsidRDefault="00A73AEA" w:rsidP="00726818">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B3BB" w14:textId="77777777" w:rsidR="00A73AEA" w:rsidRDefault="00A73AEA" w:rsidP="00726818">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B3BC" w14:textId="77777777" w:rsidR="00A73AEA" w:rsidRPr="0042603B" w:rsidRDefault="00A73AEA" w:rsidP="00726818">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A73AEA" w:rsidRPr="006403CB" w14:paraId="3FCBB3E6" w14:textId="77777777" w:rsidTr="00726818">
        <w:tc>
          <w:tcPr>
            <w:tcW w:w="3306" w:type="dxa"/>
            <w:shd w:val="clear" w:color="auto" w:fill="DDD9C3"/>
          </w:tcPr>
          <w:p w14:paraId="3FCBB3BE" w14:textId="77777777" w:rsidR="00A73AEA" w:rsidRPr="00F17474" w:rsidRDefault="00A73AEA" w:rsidP="00726818">
            <w:pPr>
              <w:jc w:val="right"/>
              <w:rPr>
                <w:rFonts w:ascii="Cambria" w:hAnsi="Cambria" w:cs="Arial"/>
                <w:b/>
                <w:sz w:val="20"/>
                <w:szCs w:val="20"/>
                <w:lang w:val="en-GB"/>
              </w:rPr>
            </w:pPr>
            <w:r w:rsidRPr="00F17474">
              <w:rPr>
                <w:rFonts w:ascii="Cambria" w:hAnsi="Cambria" w:cs="Arial"/>
                <w:b/>
                <w:sz w:val="20"/>
                <w:szCs w:val="20"/>
                <w:lang w:val="en-GB"/>
              </w:rPr>
              <w:lastRenderedPageBreak/>
              <w:t>TEACHING METHODS</w:t>
            </w:r>
          </w:p>
          <w:p w14:paraId="3FCBB3BF" w14:textId="77777777" w:rsidR="00A73AEA" w:rsidRPr="00F17474" w:rsidRDefault="00A73AEA" w:rsidP="00726818">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B3C0" w14:textId="77777777" w:rsidR="00A73AEA" w:rsidRPr="00F17474" w:rsidRDefault="00A73AEA" w:rsidP="00726818">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B3C1" w14:textId="77777777" w:rsidR="00A73AEA" w:rsidRPr="00F17474" w:rsidRDefault="00A73AEA" w:rsidP="00726818">
            <w:pPr>
              <w:jc w:val="both"/>
              <w:rPr>
                <w:rFonts w:ascii="Cambria" w:hAnsi="Cambria" w:cs="Arial"/>
                <w:i/>
                <w:sz w:val="16"/>
                <w:szCs w:val="16"/>
                <w:lang w:val="en-GB"/>
              </w:rPr>
            </w:pPr>
          </w:p>
          <w:p w14:paraId="3FCBB3C2" w14:textId="77777777" w:rsidR="00A73AEA" w:rsidRPr="00F17474" w:rsidRDefault="00A73AEA" w:rsidP="00726818">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A73AEA" w:rsidRPr="006403CB" w14:paraId="3FCBB3C5" w14:textId="77777777" w:rsidTr="00726818">
              <w:tc>
                <w:tcPr>
                  <w:tcW w:w="2467" w:type="dxa"/>
                  <w:shd w:val="clear" w:color="auto" w:fill="DDD9C3"/>
                  <w:vAlign w:val="center"/>
                </w:tcPr>
                <w:p w14:paraId="3FCBB3C3" w14:textId="77777777" w:rsidR="00A73AEA" w:rsidRPr="00F17474" w:rsidRDefault="00A73AEA" w:rsidP="00726818">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B3C4" w14:textId="77777777" w:rsidR="00A73AEA" w:rsidRPr="00F17474" w:rsidRDefault="00A73AEA" w:rsidP="00726818">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A73AEA" w:rsidRPr="006403CB" w14:paraId="3FCBB3C8" w14:textId="77777777" w:rsidTr="00726818">
              <w:tc>
                <w:tcPr>
                  <w:tcW w:w="2467" w:type="dxa"/>
                  <w:vAlign w:val="center"/>
                </w:tcPr>
                <w:p w14:paraId="3FCBB3C6" w14:textId="77777777" w:rsidR="00A73AEA" w:rsidRPr="0042603B" w:rsidRDefault="00A73AEA" w:rsidP="00726818">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B3C7" w14:textId="77777777" w:rsidR="00A73AEA" w:rsidRPr="0042603B" w:rsidRDefault="00A73AEA" w:rsidP="00726818">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A73AEA" w:rsidRPr="006403CB" w14:paraId="3FCBB3CB" w14:textId="77777777" w:rsidTr="00726818">
              <w:tc>
                <w:tcPr>
                  <w:tcW w:w="2467" w:type="dxa"/>
                  <w:vAlign w:val="center"/>
                </w:tcPr>
                <w:p w14:paraId="3FCBB3C9" w14:textId="77777777" w:rsidR="00A73AEA" w:rsidRPr="0042603B" w:rsidRDefault="00A73AEA" w:rsidP="00726818">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Laboratory P</w:t>
                  </w:r>
                  <w:r w:rsidRPr="0042603B">
                    <w:rPr>
                      <w:rFonts w:ascii="Arial Unicode MS" w:eastAsia="Arial Unicode MS" w:hAnsi="Arial Unicode MS" w:cs="Arial Unicode MS"/>
                      <w:color w:val="002060"/>
                      <w:sz w:val="16"/>
                      <w:lang w:val="en-GB"/>
                    </w:rPr>
                    <w:t>ractice work</w:t>
                  </w:r>
                  <w:r>
                    <w:rPr>
                      <w:rFonts w:ascii="Arial Unicode MS" w:eastAsia="Arial Unicode MS" w:hAnsi="Arial Unicode MS" w:cs="Arial Unicode MS"/>
                      <w:color w:val="002060"/>
                      <w:sz w:val="16"/>
                      <w:lang w:val="en-GB"/>
                    </w:rPr>
                    <w:t>s</w:t>
                  </w:r>
                </w:p>
              </w:tc>
              <w:tc>
                <w:tcPr>
                  <w:tcW w:w="2468" w:type="dxa"/>
                  <w:vAlign w:val="center"/>
                </w:tcPr>
                <w:p w14:paraId="3FCBB3CA" w14:textId="77777777" w:rsidR="00A73AEA" w:rsidRPr="0042603B" w:rsidRDefault="00A73AEA" w:rsidP="00726818">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A73AEA" w:rsidRPr="006403CB" w14:paraId="3FCBB3CE" w14:textId="77777777" w:rsidTr="00726818">
              <w:tc>
                <w:tcPr>
                  <w:tcW w:w="2467" w:type="dxa"/>
                  <w:vAlign w:val="center"/>
                </w:tcPr>
                <w:p w14:paraId="3FCBB3CC" w14:textId="77777777" w:rsidR="00A73AEA" w:rsidRPr="0042603B" w:rsidRDefault="00A73AEA" w:rsidP="00726818">
                  <w:pPr>
                    <w:rPr>
                      <w:rFonts w:ascii="Arial Unicode MS" w:eastAsia="Arial Unicode MS" w:hAnsi="Arial Unicode MS" w:cs="Arial Unicode MS"/>
                      <w:color w:val="002060"/>
                      <w:sz w:val="16"/>
                      <w:lang w:val="en-GB"/>
                    </w:rPr>
                  </w:pPr>
                </w:p>
              </w:tc>
              <w:tc>
                <w:tcPr>
                  <w:tcW w:w="2468" w:type="dxa"/>
                  <w:vAlign w:val="center"/>
                </w:tcPr>
                <w:p w14:paraId="3FCBB3CD" w14:textId="77777777" w:rsidR="00A73AEA" w:rsidRPr="0042603B" w:rsidRDefault="00A73AEA" w:rsidP="00726818">
                  <w:pPr>
                    <w:jc w:val="center"/>
                    <w:rPr>
                      <w:rFonts w:ascii="Arial Unicode MS" w:eastAsia="Arial Unicode MS" w:hAnsi="Arial Unicode MS" w:cs="Arial Unicode MS"/>
                      <w:color w:val="002060"/>
                      <w:sz w:val="16"/>
                      <w:lang w:val="en-GB"/>
                    </w:rPr>
                  </w:pPr>
                </w:p>
              </w:tc>
            </w:tr>
            <w:tr w:rsidR="00A73AEA" w:rsidRPr="006403CB" w14:paraId="3FCBB3D1" w14:textId="77777777" w:rsidTr="00726818">
              <w:tc>
                <w:tcPr>
                  <w:tcW w:w="2467" w:type="dxa"/>
                  <w:vAlign w:val="center"/>
                </w:tcPr>
                <w:p w14:paraId="3FCBB3CF" w14:textId="77777777" w:rsidR="00A73AEA" w:rsidRPr="0042603B" w:rsidRDefault="00A73AEA" w:rsidP="00726818">
                  <w:pPr>
                    <w:rPr>
                      <w:rFonts w:ascii="Arial Unicode MS" w:eastAsia="Arial Unicode MS" w:hAnsi="Arial Unicode MS" w:cs="Arial Unicode MS"/>
                      <w:color w:val="002060"/>
                      <w:sz w:val="16"/>
                      <w:lang w:val="en-GB"/>
                    </w:rPr>
                  </w:pPr>
                </w:p>
              </w:tc>
              <w:tc>
                <w:tcPr>
                  <w:tcW w:w="2468" w:type="dxa"/>
                  <w:vAlign w:val="center"/>
                </w:tcPr>
                <w:p w14:paraId="3FCBB3D0" w14:textId="77777777" w:rsidR="00A73AEA" w:rsidRPr="0042603B" w:rsidRDefault="00A73AEA" w:rsidP="00726818">
                  <w:pPr>
                    <w:jc w:val="center"/>
                    <w:rPr>
                      <w:rFonts w:ascii="Arial Unicode MS" w:eastAsia="Arial Unicode MS" w:hAnsi="Arial Unicode MS" w:cs="Arial Unicode MS"/>
                      <w:color w:val="002060"/>
                      <w:sz w:val="16"/>
                      <w:lang w:val="en-GB"/>
                    </w:rPr>
                  </w:pPr>
                </w:p>
              </w:tc>
            </w:tr>
            <w:tr w:rsidR="00A73AEA" w:rsidRPr="006403CB" w14:paraId="3FCBB3D4" w14:textId="77777777" w:rsidTr="00726818">
              <w:tc>
                <w:tcPr>
                  <w:tcW w:w="2467" w:type="dxa"/>
                  <w:vAlign w:val="center"/>
                </w:tcPr>
                <w:p w14:paraId="3FCBB3D2" w14:textId="77777777" w:rsidR="00A73AEA" w:rsidRPr="0042603B" w:rsidRDefault="00A73AEA" w:rsidP="00726818">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B3D3" w14:textId="77777777" w:rsidR="00A73AEA" w:rsidRPr="0042603B" w:rsidRDefault="00A73AEA" w:rsidP="00726818">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73</w:t>
                  </w:r>
                </w:p>
              </w:tc>
            </w:tr>
            <w:tr w:rsidR="00A73AEA" w:rsidRPr="006403CB" w14:paraId="3FCBB3D7" w14:textId="77777777" w:rsidTr="00726818">
              <w:tc>
                <w:tcPr>
                  <w:tcW w:w="2467" w:type="dxa"/>
                  <w:vAlign w:val="center"/>
                </w:tcPr>
                <w:p w14:paraId="3FCBB3D5" w14:textId="77777777" w:rsidR="00A73AEA" w:rsidRPr="0042603B" w:rsidRDefault="00A73AEA" w:rsidP="00726818">
                  <w:pPr>
                    <w:rPr>
                      <w:rFonts w:ascii="Arial Unicode MS" w:eastAsia="Arial Unicode MS" w:hAnsi="Arial Unicode MS" w:cs="Arial Unicode MS"/>
                      <w:color w:val="002060"/>
                      <w:sz w:val="16"/>
                      <w:lang w:val="en-GB"/>
                    </w:rPr>
                  </w:pPr>
                </w:p>
              </w:tc>
              <w:tc>
                <w:tcPr>
                  <w:tcW w:w="2468" w:type="dxa"/>
                  <w:vAlign w:val="center"/>
                </w:tcPr>
                <w:p w14:paraId="3FCBB3D6" w14:textId="77777777" w:rsidR="00A73AEA" w:rsidRPr="0042603B" w:rsidRDefault="00A73AEA" w:rsidP="00726818">
                  <w:pPr>
                    <w:jc w:val="center"/>
                    <w:rPr>
                      <w:rFonts w:ascii="Arial Unicode MS" w:eastAsia="Arial Unicode MS" w:hAnsi="Arial Unicode MS" w:cs="Arial Unicode MS"/>
                      <w:color w:val="002060"/>
                      <w:sz w:val="16"/>
                      <w:lang w:val="en-GB"/>
                    </w:rPr>
                  </w:pPr>
                </w:p>
              </w:tc>
            </w:tr>
            <w:tr w:rsidR="00A73AEA" w:rsidRPr="006403CB" w14:paraId="3FCBB3DA" w14:textId="77777777" w:rsidTr="00726818">
              <w:tc>
                <w:tcPr>
                  <w:tcW w:w="2467" w:type="dxa"/>
                  <w:vAlign w:val="center"/>
                </w:tcPr>
                <w:p w14:paraId="3FCBB3D8" w14:textId="77777777" w:rsidR="00A73AEA" w:rsidRPr="0042603B" w:rsidRDefault="00A73AEA" w:rsidP="00726818">
                  <w:pPr>
                    <w:rPr>
                      <w:rFonts w:ascii="Arial Unicode MS" w:eastAsia="Arial Unicode MS" w:hAnsi="Arial Unicode MS" w:cs="Arial Unicode MS"/>
                      <w:color w:val="002060"/>
                      <w:sz w:val="16"/>
                      <w:lang w:val="en-GB"/>
                    </w:rPr>
                  </w:pPr>
                </w:p>
              </w:tc>
              <w:tc>
                <w:tcPr>
                  <w:tcW w:w="2468" w:type="dxa"/>
                  <w:vAlign w:val="center"/>
                </w:tcPr>
                <w:p w14:paraId="3FCBB3D9" w14:textId="77777777" w:rsidR="00A73AEA" w:rsidRPr="0042603B" w:rsidRDefault="00A73AEA" w:rsidP="00726818">
                  <w:pPr>
                    <w:jc w:val="center"/>
                    <w:rPr>
                      <w:rFonts w:ascii="Arial Unicode MS" w:eastAsia="Arial Unicode MS" w:hAnsi="Arial Unicode MS" w:cs="Arial Unicode MS"/>
                      <w:color w:val="002060"/>
                      <w:sz w:val="16"/>
                      <w:lang w:val="en-GB"/>
                    </w:rPr>
                  </w:pPr>
                </w:p>
              </w:tc>
            </w:tr>
            <w:tr w:rsidR="00A73AEA" w:rsidRPr="006403CB" w14:paraId="3FCBB3DD" w14:textId="77777777" w:rsidTr="00726818">
              <w:tc>
                <w:tcPr>
                  <w:tcW w:w="2467" w:type="dxa"/>
                  <w:vAlign w:val="center"/>
                </w:tcPr>
                <w:p w14:paraId="3FCBB3DB" w14:textId="77777777" w:rsidR="00A73AEA" w:rsidRPr="0042603B" w:rsidRDefault="00A73AEA" w:rsidP="00726818">
                  <w:pPr>
                    <w:rPr>
                      <w:rFonts w:ascii="Arial Unicode MS" w:eastAsia="Arial Unicode MS" w:hAnsi="Arial Unicode MS" w:cs="Arial Unicode MS"/>
                      <w:color w:val="002060"/>
                      <w:sz w:val="16"/>
                      <w:lang w:val="en-GB"/>
                    </w:rPr>
                  </w:pPr>
                </w:p>
              </w:tc>
              <w:tc>
                <w:tcPr>
                  <w:tcW w:w="2468" w:type="dxa"/>
                  <w:vAlign w:val="center"/>
                </w:tcPr>
                <w:p w14:paraId="3FCBB3DC" w14:textId="77777777" w:rsidR="00A73AEA" w:rsidRPr="0042603B" w:rsidRDefault="00A73AEA" w:rsidP="00726818">
                  <w:pPr>
                    <w:jc w:val="center"/>
                    <w:rPr>
                      <w:rFonts w:ascii="Arial Unicode MS" w:eastAsia="Arial Unicode MS" w:hAnsi="Arial Unicode MS" w:cs="Arial Unicode MS"/>
                      <w:color w:val="002060"/>
                      <w:sz w:val="16"/>
                      <w:lang w:val="en-GB"/>
                    </w:rPr>
                  </w:pPr>
                </w:p>
              </w:tc>
            </w:tr>
            <w:tr w:rsidR="00A73AEA" w:rsidRPr="006403CB" w14:paraId="3FCBB3E0" w14:textId="77777777" w:rsidTr="00726818">
              <w:tc>
                <w:tcPr>
                  <w:tcW w:w="2467" w:type="dxa"/>
                  <w:vAlign w:val="center"/>
                </w:tcPr>
                <w:p w14:paraId="3FCBB3DE" w14:textId="77777777" w:rsidR="00A73AEA" w:rsidRPr="0042603B" w:rsidRDefault="00A73AEA" w:rsidP="00726818">
                  <w:pPr>
                    <w:rPr>
                      <w:rFonts w:ascii="Arial Unicode MS" w:eastAsia="Arial Unicode MS" w:hAnsi="Arial Unicode MS" w:cs="Arial Unicode MS"/>
                      <w:color w:val="002060"/>
                      <w:sz w:val="16"/>
                      <w:lang w:val="en-GB"/>
                    </w:rPr>
                  </w:pPr>
                </w:p>
              </w:tc>
              <w:tc>
                <w:tcPr>
                  <w:tcW w:w="2468" w:type="dxa"/>
                  <w:vAlign w:val="center"/>
                </w:tcPr>
                <w:p w14:paraId="3FCBB3DF" w14:textId="77777777" w:rsidR="00A73AEA" w:rsidRPr="0042603B" w:rsidRDefault="00A73AEA" w:rsidP="00726818">
                  <w:pPr>
                    <w:jc w:val="center"/>
                    <w:rPr>
                      <w:rFonts w:ascii="Arial Unicode MS" w:eastAsia="Arial Unicode MS" w:hAnsi="Arial Unicode MS" w:cs="Arial Unicode MS"/>
                      <w:color w:val="002060"/>
                      <w:sz w:val="16"/>
                      <w:lang w:val="en-GB"/>
                    </w:rPr>
                  </w:pPr>
                </w:p>
              </w:tc>
            </w:tr>
            <w:tr w:rsidR="00A73AEA" w:rsidRPr="006403CB" w14:paraId="3FCBB3E4" w14:textId="77777777" w:rsidTr="00726818">
              <w:tc>
                <w:tcPr>
                  <w:tcW w:w="2467" w:type="dxa"/>
                </w:tcPr>
                <w:p w14:paraId="3FCBB3E1" w14:textId="77777777" w:rsidR="00A73AEA" w:rsidRDefault="00A73AEA" w:rsidP="00726818">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B3E2" w14:textId="77777777" w:rsidR="00A73AEA" w:rsidRPr="000E4183" w:rsidRDefault="00A73AEA" w:rsidP="00726818">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B3E3" w14:textId="77777777" w:rsidR="00A73AEA" w:rsidRPr="000E4183" w:rsidRDefault="00A73AEA" w:rsidP="00726818">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125</w:t>
                  </w:r>
                </w:p>
              </w:tc>
            </w:tr>
          </w:tbl>
          <w:p w14:paraId="3FCBB3E5" w14:textId="77777777" w:rsidR="00A73AEA" w:rsidRPr="00F17474" w:rsidRDefault="00A73AEA" w:rsidP="00726818">
            <w:pPr>
              <w:rPr>
                <w:rFonts w:ascii="Cambria" w:hAnsi="Cambria" w:cs="Tahoma"/>
                <w:lang w:val="en-GB"/>
              </w:rPr>
            </w:pPr>
          </w:p>
        </w:tc>
      </w:tr>
      <w:tr w:rsidR="00A73AEA" w:rsidRPr="00D44A7A" w14:paraId="3FCBB3FB" w14:textId="77777777" w:rsidTr="00726818">
        <w:tc>
          <w:tcPr>
            <w:tcW w:w="3306" w:type="dxa"/>
          </w:tcPr>
          <w:p w14:paraId="3FCBB3E7" w14:textId="77777777" w:rsidR="00A73AEA" w:rsidRPr="00F17474" w:rsidRDefault="00A73AEA" w:rsidP="00726818">
            <w:pPr>
              <w:jc w:val="right"/>
              <w:rPr>
                <w:rFonts w:ascii="Cambria" w:hAnsi="Cambria" w:cs="Arial"/>
                <w:b/>
                <w:sz w:val="20"/>
                <w:szCs w:val="20"/>
                <w:lang w:val="en-GB"/>
              </w:rPr>
            </w:pPr>
            <w:r w:rsidRPr="00F17474">
              <w:rPr>
                <w:rFonts w:ascii="Cambria" w:hAnsi="Cambria" w:cs="Arial"/>
                <w:b/>
                <w:sz w:val="20"/>
                <w:szCs w:val="20"/>
                <w:lang w:val="en-GB"/>
              </w:rPr>
              <w:t>STUDENT PERFORMANCE EVALUATION</w:t>
            </w:r>
          </w:p>
          <w:p w14:paraId="3FCBB3E8" w14:textId="77777777" w:rsidR="00A73AEA" w:rsidRPr="00F17474" w:rsidRDefault="00A73AEA" w:rsidP="00726818">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B3E9" w14:textId="77777777" w:rsidR="00A73AEA" w:rsidRPr="00F17474" w:rsidRDefault="00A73AEA" w:rsidP="00726818">
            <w:pPr>
              <w:jc w:val="both"/>
              <w:rPr>
                <w:rFonts w:ascii="Cambria" w:hAnsi="Cambria" w:cs="Arial"/>
                <w:i/>
                <w:sz w:val="16"/>
                <w:szCs w:val="16"/>
                <w:lang w:val="en-GB"/>
              </w:rPr>
            </w:pPr>
          </w:p>
          <w:p w14:paraId="3FCBB3EA" w14:textId="77777777" w:rsidR="00A73AEA" w:rsidRPr="00F17474" w:rsidRDefault="00A73AEA" w:rsidP="00726818">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B3EB" w14:textId="77777777" w:rsidR="00A73AEA" w:rsidRPr="00F17474" w:rsidRDefault="00A73AEA" w:rsidP="00726818">
            <w:pPr>
              <w:jc w:val="both"/>
              <w:rPr>
                <w:rFonts w:ascii="Cambria" w:hAnsi="Cambria" w:cs="Arial"/>
                <w:i/>
                <w:sz w:val="16"/>
                <w:szCs w:val="16"/>
                <w:lang w:val="en-GB"/>
              </w:rPr>
            </w:pPr>
          </w:p>
          <w:p w14:paraId="3FCBB3EC" w14:textId="77777777" w:rsidR="00A73AEA" w:rsidRPr="00F17474" w:rsidRDefault="00A73AEA" w:rsidP="00726818">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B3ED" w14:textId="77777777" w:rsidR="00A73AEA" w:rsidRDefault="00A73AEA" w:rsidP="00726818">
            <w:pPr>
              <w:rPr>
                <w:rFonts w:ascii="Cambria" w:hAnsi="Cambria" w:cs="Arial"/>
                <w:color w:val="002060"/>
                <w:sz w:val="16"/>
                <w:lang w:val="en-GB"/>
              </w:rPr>
            </w:pPr>
            <w:r>
              <w:rPr>
                <w:rFonts w:ascii="Cambria" w:hAnsi="Cambria" w:cs="Arial"/>
                <w:color w:val="002060"/>
                <w:sz w:val="16"/>
                <w:lang w:val="en-GB"/>
              </w:rPr>
              <w:t>Theory:</w:t>
            </w:r>
          </w:p>
          <w:p w14:paraId="3FCBB3EE" w14:textId="77777777" w:rsidR="00A73AEA" w:rsidRDefault="00A73AEA" w:rsidP="00726818">
            <w:pPr>
              <w:rPr>
                <w:rFonts w:ascii="Cambria" w:hAnsi="Cambria" w:cs="Arial"/>
                <w:color w:val="002060"/>
                <w:sz w:val="16"/>
                <w:lang w:val="en-GB"/>
              </w:rPr>
            </w:pPr>
            <w:r>
              <w:rPr>
                <w:rFonts w:ascii="Cambria" w:hAnsi="Cambria" w:cs="Arial"/>
                <w:color w:val="002060"/>
                <w:sz w:val="16"/>
                <w:lang w:val="en-GB"/>
              </w:rPr>
              <w:t xml:space="preserve">Written final exams </w:t>
            </w:r>
            <w:r w:rsidR="00D87D16">
              <w:rPr>
                <w:rFonts w:ascii="Cambria" w:hAnsi="Cambria" w:cs="Arial"/>
                <w:color w:val="002060"/>
                <w:sz w:val="16"/>
                <w:lang w:val="en-GB"/>
              </w:rPr>
              <w:t xml:space="preserve">(60%) </w:t>
            </w:r>
            <w:r>
              <w:rPr>
                <w:rFonts w:ascii="Cambria" w:hAnsi="Cambria" w:cs="Arial"/>
                <w:color w:val="002060"/>
                <w:sz w:val="16"/>
                <w:lang w:val="en-GB"/>
              </w:rPr>
              <w:t>that may include:</w:t>
            </w:r>
          </w:p>
          <w:p w14:paraId="3FCBB3EF" w14:textId="77777777" w:rsidR="00A73AEA" w:rsidRDefault="00A73AEA"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B3F0" w14:textId="77777777" w:rsidR="00A73AEA" w:rsidRDefault="00A73AEA"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B3F1" w14:textId="77777777" w:rsidR="00A73AEA" w:rsidRPr="00DE6370" w:rsidRDefault="00A73AEA" w:rsidP="009F5541">
            <w:pPr>
              <w:numPr>
                <w:ilvl w:val="0"/>
                <w:numId w:val="17"/>
              </w:numPr>
              <w:rPr>
                <w:rFonts w:ascii="Cambria" w:hAnsi="Cambria" w:cs="Arial"/>
                <w:color w:val="002060"/>
                <w:sz w:val="16"/>
                <w:lang w:val="en-GB"/>
              </w:rPr>
            </w:pPr>
            <w:r w:rsidRPr="00DE6370">
              <w:rPr>
                <w:rFonts w:ascii="Cambria" w:hAnsi="Cambria" w:cs="Arial"/>
                <w:color w:val="002060"/>
                <w:sz w:val="16"/>
                <w:lang w:val="en-GB"/>
              </w:rPr>
              <w:t>Comparative evaluation of theory elements</w:t>
            </w:r>
          </w:p>
          <w:p w14:paraId="3FCBB3F2" w14:textId="77777777" w:rsidR="00A73AEA" w:rsidRPr="00DE6370" w:rsidRDefault="00A73AEA" w:rsidP="009F5541">
            <w:pPr>
              <w:numPr>
                <w:ilvl w:val="0"/>
                <w:numId w:val="17"/>
              </w:numPr>
              <w:rPr>
                <w:rFonts w:ascii="Cambria" w:hAnsi="Cambria" w:cs="Arial"/>
                <w:color w:val="002060"/>
                <w:sz w:val="16"/>
                <w:lang w:val="en-GB"/>
              </w:rPr>
            </w:pPr>
            <w:r>
              <w:rPr>
                <w:rFonts w:ascii="Cambria" w:hAnsi="Cambria" w:cs="Arial"/>
                <w:color w:val="002060"/>
                <w:sz w:val="16"/>
                <w:lang w:val="en-US"/>
              </w:rPr>
              <w:t xml:space="preserve">True/False </w:t>
            </w:r>
            <w:r w:rsidRPr="00DE6370">
              <w:rPr>
                <w:rFonts w:ascii="Cambria" w:hAnsi="Cambria" w:cs="Arial"/>
                <w:color w:val="002060"/>
                <w:sz w:val="16"/>
                <w:lang w:val="en-GB"/>
              </w:rPr>
              <w:t xml:space="preserve">and multiple choice Questions </w:t>
            </w:r>
          </w:p>
          <w:p w14:paraId="3FCBB3F3" w14:textId="77777777" w:rsidR="00A73AEA" w:rsidRPr="00DE6370" w:rsidRDefault="00A73AEA" w:rsidP="009F5541">
            <w:pPr>
              <w:numPr>
                <w:ilvl w:val="0"/>
                <w:numId w:val="17"/>
              </w:numPr>
              <w:rPr>
                <w:rFonts w:ascii="Cambria" w:hAnsi="Cambria" w:cs="Arial"/>
                <w:color w:val="002060"/>
                <w:sz w:val="16"/>
                <w:lang w:val="en-GB"/>
              </w:rPr>
            </w:pPr>
            <w:r w:rsidRPr="00DE6370">
              <w:rPr>
                <w:rFonts w:ascii="Cambria" w:hAnsi="Cambria" w:cs="Arial"/>
                <w:color w:val="002060"/>
                <w:sz w:val="16"/>
                <w:lang w:val="en-GB"/>
              </w:rPr>
              <w:t>Application exercises</w:t>
            </w:r>
          </w:p>
          <w:p w14:paraId="3FCBB3F4" w14:textId="77777777" w:rsidR="00A73AEA" w:rsidRDefault="00A73AEA" w:rsidP="00726818">
            <w:pPr>
              <w:rPr>
                <w:rFonts w:ascii="Cambria" w:hAnsi="Cambria" w:cs="Arial"/>
                <w:color w:val="002060"/>
                <w:sz w:val="16"/>
                <w:lang w:val="en-GB"/>
              </w:rPr>
            </w:pPr>
          </w:p>
          <w:p w14:paraId="3FCBB3F5" w14:textId="77777777" w:rsidR="00A73AEA" w:rsidRDefault="00A73AEA" w:rsidP="00726818">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B3F6" w14:textId="77777777" w:rsidR="00A73AEA" w:rsidRPr="00DE6370" w:rsidRDefault="00A73AEA" w:rsidP="00726818">
            <w:pPr>
              <w:rPr>
                <w:rFonts w:ascii="Cambria" w:hAnsi="Cambria" w:cs="Arial"/>
                <w:color w:val="002060"/>
                <w:sz w:val="16"/>
                <w:lang w:val="en-GB"/>
              </w:rPr>
            </w:pPr>
          </w:p>
          <w:p w14:paraId="3FCBB3F7" w14:textId="77777777" w:rsidR="000F41D2" w:rsidRDefault="000F41D2" w:rsidP="000F41D2">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B3F8" w14:textId="77777777" w:rsidR="000F41D2" w:rsidRDefault="000F41D2" w:rsidP="000F41D2">
            <w:pPr>
              <w:rPr>
                <w:rFonts w:asciiTheme="minorHAnsi" w:hAnsiTheme="minorHAnsi" w:cstheme="minorHAnsi"/>
                <w:sz w:val="16"/>
                <w:szCs w:val="16"/>
                <w:lang w:val="en-GB"/>
              </w:rPr>
            </w:pPr>
          </w:p>
          <w:p w14:paraId="3FCBB3F9" w14:textId="77777777" w:rsidR="000F41D2" w:rsidRDefault="000F41D2" w:rsidP="000F41D2">
            <w:pPr>
              <w:rPr>
                <w:rFonts w:asciiTheme="minorHAnsi" w:hAnsiTheme="minorHAnsi" w:cstheme="minorHAnsi"/>
                <w:sz w:val="16"/>
                <w:szCs w:val="16"/>
                <w:lang w:val="en-GB"/>
              </w:rPr>
            </w:pPr>
          </w:p>
          <w:p w14:paraId="3FCBB3FA" w14:textId="77777777" w:rsidR="00A73AEA" w:rsidRPr="000F41D2" w:rsidRDefault="00A73AEA" w:rsidP="000F41D2">
            <w:pPr>
              <w:jc w:val="both"/>
              <w:rPr>
                <w:rFonts w:ascii="Cambria" w:hAnsi="Cambria" w:cs="Arial"/>
                <w:color w:val="002060"/>
                <w:lang w:val="en-GB"/>
              </w:rPr>
            </w:pPr>
          </w:p>
        </w:tc>
      </w:tr>
    </w:tbl>
    <w:p w14:paraId="3FCBB3FC" w14:textId="77777777" w:rsidR="00A73AEA" w:rsidRDefault="00A73AEA" w:rsidP="009F5541">
      <w:pPr>
        <w:widowControl w:val="0"/>
        <w:numPr>
          <w:ilvl w:val="0"/>
          <w:numId w:val="21"/>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ATTACHED BIBLIOGRAPHY</w:t>
      </w:r>
    </w:p>
    <w:p w14:paraId="3FCBB3FD" w14:textId="77777777" w:rsidR="00A73AEA" w:rsidRPr="00A73AEA" w:rsidRDefault="00A73AEA" w:rsidP="00A73AEA">
      <w:pPr>
        <w:rPr>
          <w:rFonts w:ascii="Calibri" w:hAnsi="Calibri"/>
          <w:sz w:val="20"/>
          <w:szCs w:val="20"/>
        </w:rPr>
      </w:pPr>
      <w:r w:rsidRPr="00A73AEA">
        <w:rPr>
          <w:rFonts w:ascii="Calibri" w:hAnsi="Calibri"/>
          <w:sz w:val="20"/>
          <w:szCs w:val="20"/>
        </w:rPr>
        <w:t xml:space="preserve">1. Β. </w:t>
      </w:r>
      <w:proofErr w:type="spellStart"/>
      <w:r w:rsidRPr="00A73AEA">
        <w:rPr>
          <w:rFonts w:ascii="Calibri" w:hAnsi="Calibri"/>
          <w:sz w:val="20"/>
          <w:szCs w:val="20"/>
        </w:rPr>
        <w:t>Βράνα</w:t>
      </w:r>
      <w:proofErr w:type="spellEnd"/>
      <w:r w:rsidRPr="00A73AEA">
        <w:rPr>
          <w:rFonts w:ascii="Calibri" w:hAnsi="Calibri"/>
          <w:sz w:val="20"/>
          <w:szCs w:val="20"/>
        </w:rPr>
        <w:t xml:space="preserve">, Δ. </w:t>
      </w:r>
      <w:proofErr w:type="spellStart"/>
      <w:r w:rsidRPr="00A73AEA">
        <w:rPr>
          <w:rFonts w:ascii="Calibri" w:hAnsi="Calibri"/>
          <w:sz w:val="20"/>
          <w:szCs w:val="20"/>
        </w:rPr>
        <w:t>Κύδρος</w:t>
      </w:r>
      <w:proofErr w:type="spellEnd"/>
      <w:r w:rsidRPr="00A73AEA">
        <w:rPr>
          <w:rFonts w:ascii="Calibri" w:hAnsi="Calibri"/>
          <w:sz w:val="20"/>
          <w:szCs w:val="20"/>
        </w:rPr>
        <w:t xml:space="preserve">, Εισαγωγικά θέματα πληροφορικής – Αλγοριθμικής, Εκδόσεις ΣΟΦΙΑ, </w:t>
      </w:r>
      <w:proofErr w:type="spellStart"/>
      <w:r w:rsidRPr="00A73AEA">
        <w:rPr>
          <w:rFonts w:ascii="Calibri" w:hAnsi="Calibri"/>
          <w:sz w:val="20"/>
          <w:szCs w:val="20"/>
        </w:rPr>
        <w:t>Θεσ</w:t>
      </w:r>
      <w:proofErr w:type="spellEnd"/>
      <w:r w:rsidRPr="00A73AEA">
        <w:rPr>
          <w:rFonts w:ascii="Calibri" w:hAnsi="Calibri"/>
          <w:sz w:val="20"/>
          <w:szCs w:val="20"/>
        </w:rPr>
        <w:t>/νίκη, 2010 (</w:t>
      </w:r>
      <w:r>
        <w:rPr>
          <w:rFonts w:ascii="Calibri" w:hAnsi="Calibri"/>
          <w:sz w:val="20"/>
          <w:szCs w:val="20"/>
          <w:lang w:val="en-US"/>
        </w:rPr>
        <w:t>in</w:t>
      </w:r>
      <w:r w:rsidRPr="00A73AEA">
        <w:rPr>
          <w:rFonts w:ascii="Calibri" w:hAnsi="Calibri"/>
          <w:sz w:val="20"/>
          <w:szCs w:val="20"/>
        </w:rPr>
        <w:t xml:space="preserve"> </w:t>
      </w:r>
      <w:r>
        <w:rPr>
          <w:rFonts w:ascii="Calibri" w:hAnsi="Calibri"/>
          <w:sz w:val="20"/>
          <w:szCs w:val="20"/>
          <w:lang w:val="en-US"/>
        </w:rPr>
        <w:t>Greek</w:t>
      </w:r>
      <w:r w:rsidRPr="00A73AEA">
        <w:rPr>
          <w:rFonts w:ascii="Calibri" w:hAnsi="Calibri"/>
          <w:sz w:val="20"/>
          <w:szCs w:val="20"/>
        </w:rPr>
        <w:t>)</w:t>
      </w:r>
    </w:p>
    <w:p w14:paraId="3FCBB3FE" w14:textId="77777777" w:rsidR="00A73AEA" w:rsidRPr="00A73AEA" w:rsidRDefault="00A73AEA" w:rsidP="00A73AEA">
      <w:pPr>
        <w:rPr>
          <w:rFonts w:ascii="Calibri" w:hAnsi="Calibri"/>
          <w:sz w:val="20"/>
          <w:szCs w:val="20"/>
        </w:rPr>
      </w:pPr>
      <w:r w:rsidRPr="00A73AEA">
        <w:rPr>
          <w:rFonts w:ascii="Calibri" w:hAnsi="Calibri"/>
          <w:sz w:val="20"/>
          <w:szCs w:val="20"/>
        </w:rPr>
        <w:t xml:space="preserve">2. Γ. </w:t>
      </w:r>
      <w:proofErr w:type="spellStart"/>
      <w:r w:rsidRPr="00A73AEA">
        <w:rPr>
          <w:rFonts w:ascii="Calibri" w:hAnsi="Calibri"/>
          <w:sz w:val="20"/>
          <w:szCs w:val="20"/>
        </w:rPr>
        <w:t>Γιαγλής</w:t>
      </w:r>
      <w:proofErr w:type="spellEnd"/>
      <w:r w:rsidRPr="00A73AEA">
        <w:rPr>
          <w:rFonts w:ascii="Calibri" w:hAnsi="Calibri"/>
          <w:sz w:val="20"/>
          <w:szCs w:val="20"/>
        </w:rPr>
        <w:t>, Αρχές λειτουργίας και προγραμματισμού ηλεκτρονικών υπολογιστών, ΟΠΑ ΑΕ, 2012 (</w:t>
      </w:r>
      <w:r>
        <w:rPr>
          <w:rFonts w:ascii="Calibri" w:hAnsi="Calibri"/>
          <w:sz w:val="20"/>
          <w:szCs w:val="20"/>
          <w:lang w:val="en-US"/>
        </w:rPr>
        <w:t>in</w:t>
      </w:r>
      <w:r w:rsidRPr="00A73AEA">
        <w:rPr>
          <w:rFonts w:ascii="Calibri" w:hAnsi="Calibri"/>
          <w:sz w:val="20"/>
          <w:szCs w:val="20"/>
        </w:rPr>
        <w:t xml:space="preserve"> </w:t>
      </w:r>
      <w:r>
        <w:rPr>
          <w:rFonts w:ascii="Calibri" w:hAnsi="Calibri"/>
          <w:sz w:val="20"/>
          <w:szCs w:val="20"/>
          <w:lang w:val="en-US"/>
        </w:rPr>
        <w:t>Greek</w:t>
      </w:r>
      <w:r w:rsidRPr="00A73AEA">
        <w:rPr>
          <w:rFonts w:ascii="Calibri" w:hAnsi="Calibri"/>
          <w:sz w:val="20"/>
          <w:szCs w:val="20"/>
        </w:rPr>
        <w:t>)</w:t>
      </w:r>
    </w:p>
    <w:p w14:paraId="3FCBB3FF" w14:textId="77777777" w:rsidR="00A73AEA" w:rsidRPr="00A73AEA" w:rsidRDefault="00A73AEA" w:rsidP="00A73AEA">
      <w:pPr>
        <w:jc w:val="both"/>
        <w:rPr>
          <w:rFonts w:ascii="Calibri" w:hAnsi="Calibri"/>
          <w:sz w:val="20"/>
          <w:szCs w:val="20"/>
        </w:rPr>
      </w:pPr>
      <w:r w:rsidRPr="00A73AEA">
        <w:rPr>
          <w:rFonts w:ascii="Calibri" w:hAnsi="Calibri"/>
          <w:sz w:val="20"/>
          <w:szCs w:val="20"/>
        </w:rPr>
        <w:t>3. https://www.khanacademy.org/computing/computer-science)</w:t>
      </w:r>
    </w:p>
    <w:p w14:paraId="3FCBB400" w14:textId="77777777" w:rsidR="00A73AEA" w:rsidRPr="00A73AEA" w:rsidRDefault="00A73AEA" w:rsidP="00A73AEA">
      <w:pPr>
        <w:jc w:val="both"/>
        <w:rPr>
          <w:rFonts w:ascii="Calibri" w:hAnsi="Calibri"/>
          <w:sz w:val="20"/>
          <w:szCs w:val="20"/>
        </w:rPr>
      </w:pPr>
    </w:p>
    <w:p w14:paraId="3FCBB401" w14:textId="77777777" w:rsidR="005A5A59" w:rsidRPr="00F17474" w:rsidRDefault="005A5A59" w:rsidP="005A5A59">
      <w:pPr>
        <w:spacing w:line="276" w:lineRule="auto"/>
        <w:ind w:firstLine="357"/>
        <w:jc w:val="center"/>
        <w:rPr>
          <w:rFonts w:ascii="Cambria" w:hAnsi="Cambria" w:cs="Arial"/>
          <w:lang w:val="en-GB"/>
        </w:rPr>
      </w:pPr>
      <w:r>
        <w:rPr>
          <w:rFonts w:ascii="Calibri" w:hAnsi="Calibri"/>
          <w:sz w:val="20"/>
          <w:szCs w:val="20"/>
        </w:rPr>
        <w:br w:type="page"/>
      </w:r>
      <w:r w:rsidRPr="00F17474">
        <w:rPr>
          <w:rFonts w:ascii="Cambria" w:hAnsi="Cambria" w:cs="Arial"/>
          <w:b/>
          <w:lang w:val="en-GB"/>
        </w:rPr>
        <w:lastRenderedPageBreak/>
        <w:t>COURSE OUTLINE</w:t>
      </w:r>
    </w:p>
    <w:p w14:paraId="3FCBB402" w14:textId="77777777" w:rsidR="005A5A59" w:rsidRPr="00F17474" w:rsidRDefault="005A5A59" w:rsidP="009F5541">
      <w:pPr>
        <w:widowControl w:val="0"/>
        <w:numPr>
          <w:ilvl w:val="0"/>
          <w:numId w:val="23"/>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5A5A59" w:rsidRPr="00D44A7A" w14:paraId="3FCBB405" w14:textId="77777777" w:rsidTr="00726818">
        <w:tc>
          <w:tcPr>
            <w:tcW w:w="3205" w:type="dxa"/>
            <w:shd w:val="clear" w:color="auto" w:fill="DDD9C3"/>
          </w:tcPr>
          <w:p w14:paraId="3FCBB403" w14:textId="77777777" w:rsidR="005A5A59" w:rsidRPr="00F17474" w:rsidRDefault="005A5A59" w:rsidP="00726818">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B404" w14:textId="77777777" w:rsidR="005A5A59" w:rsidRPr="00E237C6" w:rsidRDefault="005A5A59" w:rsidP="00726818">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5A5A59" w:rsidRPr="006403CB" w14:paraId="3FCBB408" w14:textId="77777777" w:rsidTr="00726818">
        <w:tc>
          <w:tcPr>
            <w:tcW w:w="3205" w:type="dxa"/>
            <w:shd w:val="clear" w:color="auto" w:fill="DDD9C3"/>
          </w:tcPr>
          <w:p w14:paraId="3FCBB406" w14:textId="77777777" w:rsidR="005A5A59" w:rsidRPr="00F17474" w:rsidRDefault="005A5A59" w:rsidP="00726818">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B407" w14:textId="77777777" w:rsidR="005A5A59" w:rsidRPr="00F17474" w:rsidRDefault="005A5A59" w:rsidP="00726818">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5A5A59" w:rsidRPr="006403CB" w14:paraId="3FCBB40B" w14:textId="77777777" w:rsidTr="00726818">
        <w:tc>
          <w:tcPr>
            <w:tcW w:w="3205" w:type="dxa"/>
            <w:shd w:val="clear" w:color="auto" w:fill="DDD9C3"/>
          </w:tcPr>
          <w:p w14:paraId="3FCBB409" w14:textId="77777777" w:rsidR="005A5A59" w:rsidRPr="00F17474" w:rsidRDefault="005A5A59" w:rsidP="00726818">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B40A" w14:textId="77777777" w:rsidR="005A5A59" w:rsidRPr="00F17474" w:rsidRDefault="005A5A59" w:rsidP="00726818">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5A5A59" w:rsidRPr="006403CB" w14:paraId="3FCBB410" w14:textId="77777777" w:rsidTr="00726818">
        <w:tc>
          <w:tcPr>
            <w:tcW w:w="3205" w:type="dxa"/>
            <w:shd w:val="clear" w:color="auto" w:fill="DDD9C3"/>
          </w:tcPr>
          <w:p w14:paraId="3FCBB40C" w14:textId="77777777" w:rsidR="005A5A59" w:rsidRPr="00F17474" w:rsidRDefault="005A5A59" w:rsidP="00726818">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B40D" w14:textId="77777777" w:rsidR="005A5A59" w:rsidRPr="003D688D" w:rsidRDefault="005A5A59" w:rsidP="00726818">
            <w:pPr>
              <w:rPr>
                <w:rFonts w:ascii="Cambria" w:hAnsi="Cambria" w:cs="Arial"/>
                <w:b/>
                <w:sz w:val="20"/>
                <w:szCs w:val="20"/>
              </w:rPr>
            </w:pPr>
            <w:r>
              <w:rPr>
                <w:rFonts w:ascii="Cambria" w:hAnsi="Cambria" w:cs="Arial"/>
                <w:b/>
                <w:sz w:val="20"/>
                <w:szCs w:val="20"/>
                <w:lang w:val="en-US"/>
              </w:rPr>
              <w:t>106</w:t>
            </w:r>
          </w:p>
        </w:tc>
        <w:tc>
          <w:tcPr>
            <w:tcW w:w="2505" w:type="dxa"/>
            <w:gridSpan w:val="2"/>
            <w:shd w:val="clear" w:color="auto" w:fill="DDD9C3"/>
          </w:tcPr>
          <w:p w14:paraId="3FCBB40E" w14:textId="77777777" w:rsidR="005A5A59" w:rsidRPr="00F17474" w:rsidRDefault="005A5A59" w:rsidP="00726818">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B40F" w14:textId="77777777" w:rsidR="005A5A59" w:rsidRPr="00F17474" w:rsidRDefault="005A5A59" w:rsidP="00726818">
            <w:pPr>
              <w:rPr>
                <w:rFonts w:ascii="Cambria" w:hAnsi="Cambria" w:cs="Arial"/>
                <w:b/>
                <w:sz w:val="20"/>
                <w:szCs w:val="20"/>
                <w:lang w:val="en-GB"/>
              </w:rPr>
            </w:pPr>
            <w:r>
              <w:rPr>
                <w:rFonts w:ascii="Cambria" w:hAnsi="Cambria" w:cs="Arial"/>
                <w:b/>
                <w:sz w:val="20"/>
                <w:szCs w:val="20"/>
              </w:rPr>
              <w:t>1st</w:t>
            </w:r>
          </w:p>
        </w:tc>
      </w:tr>
      <w:tr w:rsidR="005A5A59" w:rsidRPr="006403CB" w14:paraId="3FCBB413" w14:textId="77777777" w:rsidTr="00726818">
        <w:trPr>
          <w:trHeight w:val="375"/>
        </w:trPr>
        <w:tc>
          <w:tcPr>
            <w:tcW w:w="3205" w:type="dxa"/>
            <w:shd w:val="clear" w:color="auto" w:fill="DDD9C3"/>
            <w:vAlign w:val="center"/>
          </w:tcPr>
          <w:p w14:paraId="3FCBB411" w14:textId="77777777" w:rsidR="005A5A59" w:rsidRPr="00F17474" w:rsidRDefault="005A5A59" w:rsidP="00726818">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B412" w14:textId="77777777" w:rsidR="005A5A59" w:rsidRPr="003D688D" w:rsidRDefault="005A5A59" w:rsidP="00726818">
            <w:pPr>
              <w:rPr>
                <w:rFonts w:ascii="Cambria" w:hAnsi="Cambria" w:cs="Arial"/>
                <w:sz w:val="20"/>
                <w:szCs w:val="20"/>
                <w:lang w:val="en-US"/>
              </w:rPr>
            </w:pPr>
            <w:r>
              <w:rPr>
                <w:rFonts w:ascii="Cambria" w:hAnsi="Cambria" w:cs="Arial"/>
                <w:sz w:val="20"/>
                <w:szCs w:val="20"/>
                <w:lang w:val="en-US"/>
              </w:rPr>
              <w:t>ACCOUNTING</w:t>
            </w:r>
          </w:p>
        </w:tc>
      </w:tr>
      <w:tr w:rsidR="005A5A59" w:rsidRPr="006403CB" w14:paraId="3FCBB417" w14:textId="77777777" w:rsidTr="00726818">
        <w:trPr>
          <w:trHeight w:val="196"/>
        </w:trPr>
        <w:tc>
          <w:tcPr>
            <w:tcW w:w="5637" w:type="dxa"/>
            <w:gridSpan w:val="3"/>
            <w:shd w:val="clear" w:color="auto" w:fill="DDD9C3"/>
            <w:vAlign w:val="center"/>
          </w:tcPr>
          <w:p w14:paraId="3FCBB414" w14:textId="77777777" w:rsidR="005A5A59" w:rsidRPr="00F17474" w:rsidRDefault="005A5A59" w:rsidP="00726818">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B415" w14:textId="77777777" w:rsidR="005A5A59" w:rsidRPr="00F17474" w:rsidRDefault="005A5A59" w:rsidP="00726818">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B416" w14:textId="77777777" w:rsidR="005A5A59" w:rsidRPr="00F17474" w:rsidRDefault="005A5A59" w:rsidP="00726818">
            <w:pPr>
              <w:jc w:val="center"/>
              <w:rPr>
                <w:rFonts w:ascii="Cambria" w:hAnsi="Cambria" w:cs="Arial"/>
                <w:b/>
                <w:sz w:val="20"/>
                <w:szCs w:val="20"/>
                <w:lang w:val="en-GB"/>
              </w:rPr>
            </w:pPr>
            <w:r w:rsidRPr="00F17474">
              <w:rPr>
                <w:rFonts w:ascii="Cambria" w:hAnsi="Cambria" w:cs="Arial"/>
                <w:b/>
                <w:sz w:val="20"/>
                <w:szCs w:val="20"/>
                <w:lang w:val="en-GB"/>
              </w:rPr>
              <w:t>CREDITS</w:t>
            </w:r>
          </w:p>
        </w:tc>
      </w:tr>
      <w:tr w:rsidR="005A5A59" w:rsidRPr="007C0BF7" w14:paraId="3FCBB41B" w14:textId="77777777" w:rsidTr="00726818">
        <w:trPr>
          <w:trHeight w:val="194"/>
        </w:trPr>
        <w:tc>
          <w:tcPr>
            <w:tcW w:w="5637" w:type="dxa"/>
            <w:gridSpan w:val="3"/>
          </w:tcPr>
          <w:p w14:paraId="3FCBB418" w14:textId="77777777" w:rsidR="005A5A59" w:rsidRPr="007C0BF7" w:rsidRDefault="005A5A59" w:rsidP="00726818">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 and Practise work</w:t>
            </w:r>
            <w:r w:rsidRPr="007C0BF7">
              <w:rPr>
                <w:rFonts w:ascii="Arial Unicode MS" w:eastAsia="Arial Unicode MS" w:hAnsi="Arial Unicode MS" w:cs="Arial Unicode MS"/>
                <w:color w:val="002060"/>
                <w:sz w:val="16"/>
                <w:szCs w:val="20"/>
                <w:lang w:val="en-GB"/>
              </w:rPr>
              <w:t xml:space="preserve"> </w:t>
            </w:r>
          </w:p>
        </w:tc>
        <w:tc>
          <w:tcPr>
            <w:tcW w:w="1559" w:type="dxa"/>
            <w:gridSpan w:val="2"/>
            <w:vAlign w:val="center"/>
          </w:tcPr>
          <w:p w14:paraId="3FCBB419" w14:textId="77777777" w:rsidR="005A5A59" w:rsidRPr="00AA3A89" w:rsidRDefault="005A5A59" w:rsidP="00726818">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B41A" w14:textId="77777777" w:rsidR="005A5A59" w:rsidRPr="007C0BF7" w:rsidRDefault="005A5A59" w:rsidP="00726818">
            <w:pPr>
              <w:jc w:val="center"/>
              <w:rPr>
                <w:rFonts w:ascii="Arial Unicode MS" w:eastAsia="Arial Unicode MS" w:hAnsi="Arial Unicode MS" w:cs="Arial Unicode MS"/>
                <w:color w:val="002060"/>
                <w:sz w:val="16"/>
                <w:szCs w:val="20"/>
                <w:lang w:val="en-GB"/>
              </w:rPr>
            </w:pPr>
            <w:r w:rsidRPr="007C0BF7">
              <w:rPr>
                <w:rFonts w:ascii="Arial Unicode MS" w:eastAsia="Arial Unicode MS" w:hAnsi="Arial Unicode MS" w:cs="Arial Unicode MS"/>
                <w:color w:val="002060"/>
                <w:sz w:val="16"/>
                <w:szCs w:val="20"/>
                <w:lang w:val="en-GB"/>
              </w:rPr>
              <w:t>5</w:t>
            </w:r>
          </w:p>
        </w:tc>
      </w:tr>
      <w:tr w:rsidR="005A5A59" w:rsidRPr="006403CB" w14:paraId="3FCBB41F" w14:textId="77777777" w:rsidTr="00726818">
        <w:trPr>
          <w:trHeight w:val="194"/>
        </w:trPr>
        <w:tc>
          <w:tcPr>
            <w:tcW w:w="5637" w:type="dxa"/>
            <w:gridSpan w:val="3"/>
          </w:tcPr>
          <w:p w14:paraId="3FCBB41C" w14:textId="77777777" w:rsidR="005A5A59" w:rsidRPr="00A73AEA" w:rsidRDefault="005A5A59" w:rsidP="00726818">
            <w:pPr>
              <w:jc w:val="right"/>
              <w:rPr>
                <w:rFonts w:ascii="Arial Unicode MS" w:eastAsia="Arial Unicode MS" w:hAnsi="Arial Unicode MS" w:cs="Arial Unicode MS"/>
                <w:color w:val="002060"/>
                <w:sz w:val="16"/>
                <w:szCs w:val="20"/>
                <w:lang w:val="en-GB"/>
              </w:rPr>
            </w:pPr>
          </w:p>
        </w:tc>
        <w:tc>
          <w:tcPr>
            <w:tcW w:w="1559" w:type="dxa"/>
            <w:gridSpan w:val="2"/>
          </w:tcPr>
          <w:p w14:paraId="3FCBB41D" w14:textId="77777777" w:rsidR="005A5A59" w:rsidRPr="00A73AEA" w:rsidRDefault="005A5A59" w:rsidP="00726818">
            <w:pPr>
              <w:jc w:val="center"/>
              <w:rPr>
                <w:rFonts w:ascii="Arial Unicode MS" w:eastAsia="Arial Unicode MS" w:hAnsi="Arial Unicode MS" w:cs="Arial Unicode MS"/>
                <w:color w:val="002060"/>
                <w:sz w:val="16"/>
                <w:szCs w:val="20"/>
                <w:lang w:val="en-GB"/>
              </w:rPr>
            </w:pPr>
          </w:p>
        </w:tc>
        <w:tc>
          <w:tcPr>
            <w:tcW w:w="1240" w:type="dxa"/>
          </w:tcPr>
          <w:p w14:paraId="3FCBB41E" w14:textId="77777777" w:rsidR="005A5A59" w:rsidRPr="00F17474" w:rsidRDefault="005A5A59" w:rsidP="00726818">
            <w:pPr>
              <w:rPr>
                <w:rFonts w:ascii="Cambria" w:hAnsi="Cambria" w:cs="Arial"/>
                <w:color w:val="002060"/>
                <w:sz w:val="20"/>
                <w:szCs w:val="20"/>
                <w:lang w:val="en-GB"/>
              </w:rPr>
            </w:pPr>
          </w:p>
        </w:tc>
      </w:tr>
      <w:tr w:rsidR="005A5A59" w:rsidRPr="006403CB" w14:paraId="3FCBB423" w14:textId="77777777" w:rsidTr="00726818">
        <w:trPr>
          <w:trHeight w:val="194"/>
        </w:trPr>
        <w:tc>
          <w:tcPr>
            <w:tcW w:w="5637" w:type="dxa"/>
            <w:gridSpan w:val="3"/>
          </w:tcPr>
          <w:p w14:paraId="3FCBB420" w14:textId="77777777" w:rsidR="005A5A59" w:rsidRPr="00F17474" w:rsidRDefault="005A5A59" w:rsidP="00726818">
            <w:pPr>
              <w:rPr>
                <w:rFonts w:ascii="Cambria" w:hAnsi="Cambria" w:cs="Arial"/>
                <w:b/>
                <w:color w:val="002060"/>
                <w:sz w:val="20"/>
                <w:szCs w:val="20"/>
                <w:lang w:val="en-GB"/>
              </w:rPr>
            </w:pPr>
          </w:p>
        </w:tc>
        <w:tc>
          <w:tcPr>
            <w:tcW w:w="1559" w:type="dxa"/>
            <w:gridSpan w:val="2"/>
          </w:tcPr>
          <w:p w14:paraId="3FCBB421" w14:textId="77777777" w:rsidR="005A5A59" w:rsidRPr="00F17474" w:rsidRDefault="005A5A59" w:rsidP="00726818">
            <w:pPr>
              <w:jc w:val="right"/>
              <w:rPr>
                <w:rFonts w:ascii="Cambria" w:hAnsi="Cambria" w:cs="Arial"/>
                <w:color w:val="002060"/>
                <w:sz w:val="20"/>
                <w:szCs w:val="20"/>
                <w:lang w:val="en-GB"/>
              </w:rPr>
            </w:pPr>
          </w:p>
        </w:tc>
        <w:tc>
          <w:tcPr>
            <w:tcW w:w="1240" w:type="dxa"/>
          </w:tcPr>
          <w:p w14:paraId="3FCBB422" w14:textId="77777777" w:rsidR="005A5A59" w:rsidRPr="00F17474" w:rsidRDefault="005A5A59" w:rsidP="00726818">
            <w:pPr>
              <w:rPr>
                <w:rFonts w:ascii="Cambria" w:hAnsi="Cambria" w:cs="Arial"/>
                <w:color w:val="002060"/>
                <w:sz w:val="20"/>
                <w:szCs w:val="20"/>
                <w:lang w:val="en-GB"/>
              </w:rPr>
            </w:pPr>
          </w:p>
        </w:tc>
      </w:tr>
      <w:tr w:rsidR="005A5A59" w:rsidRPr="00D44A7A" w14:paraId="3FCBB427" w14:textId="77777777" w:rsidTr="00726818">
        <w:trPr>
          <w:trHeight w:val="194"/>
        </w:trPr>
        <w:tc>
          <w:tcPr>
            <w:tcW w:w="5637" w:type="dxa"/>
            <w:gridSpan w:val="3"/>
            <w:shd w:val="clear" w:color="auto" w:fill="DDD9C3"/>
          </w:tcPr>
          <w:p w14:paraId="3FCBB424" w14:textId="77777777" w:rsidR="005A5A59" w:rsidRPr="00F17474" w:rsidRDefault="005A5A59" w:rsidP="00726818">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B425" w14:textId="77777777" w:rsidR="005A5A59" w:rsidRPr="00F17474" w:rsidRDefault="005A5A59" w:rsidP="00726818">
            <w:pPr>
              <w:jc w:val="right"/>
              <w:rPr>
                <w:rFonts w:ascii="Cambria" w:hAnsi="Cambria" w:cs="Arial"/>
                <w:color w:val="002060"/>
                <w:sz w:val="20"/>
                <w:szCs w:val="20"/>
                <w:lang w:val="en-GB"/>
              </w:rPr>
            </w:pPr>
          </w:p>
        </w:tc>
        <w:tc>
          <w:tcPr>
            <w:tcW w:w="1240" w:type="dxa"/>
          </w:tcPr>
          <w:p w14:paraId="3FCBB426" w14:textId="77777777" w:rsidR="005A5A59" w:rsidRPr="00F17474" w:rsidRDefault="005A5A59" w:rsidP="00726818">
            <w:pPr>
              <w:rPr>
                <w:rFonts w:ascii="Cambria" w:hAnsi="Cambria" w:cs="Arial"/>
                <w:color w:val="002060"/>
                <w:sz w:val="20"/>
                <w:szCs w:val="20"/>
                <w:lang w:val="en-GB"/>
              </w:rPr>
            </w:pPr>
          </w:p>
        </w:tc>
      </w:tr>
      <w:tr w:rsidR="005A5A59" w:rsidRPr="006403CB" w14:paraId="3FCBB42B" w14:textId="77777777" w:rsidTr="00726818">
        <w:trPr>
          <w:trHeight w:val="599"/>
        </w:trPr>
        <w:tc>
          <w:tcPr>
            <w:tcW w:w="3205" w:type="dxa"/>
            <w:shd w:val="clear" w:color="auto" w:fill="DDD9C3"/>
          </w:tcPr>
          <w:p w14:paraId="3FCBB428" w14:textId="77777777" w:rsidR="005A5A59" w:rsidRPr="00F17474" w:rsidRDefault="005A5A59" w:rsidP="00726818">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B429" w14:textId="77777777" w:rsidR="005A5A59" w:rsidRPr="00F17474" w:rsidRDefault="005A5A59" w:rsidP="00726818">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B42A" w14:textId="77777777" w:rsidR="005A5A59" w:rsidRPr="00F17474" w:rsidRDefault="005A5A59" w:rsidP="00726818">
            <w:pPr>
              <w:rPr>
                <w:rFonts w:ascii="Cambria" w:hAnsi="Cambria" w:cs="Arial"/>
                <w:color w:val="002060"/>
                <w:sz w:val="20"/>
                <w:szCs w:val="20"/>
                <w:lang w:val="en-GB"/>
              </w:rPr>
            </w:pPr>
            <w:r>
              <w:rPr>
                <w:rFonts w:ascii="Cambria" w:hAnsi="Cambria" w:cs="Arial"/>
                <w:color w:val="002060"/>
                <w:sz w:val="20"/>
                <w:szCs w:val="20"/>
                <w:lang w:val="en-GB"/>
              </w:rPr>
              <w:t>General background</w:t>
            </w:r>
          </w:p>
        </w:tc>
      </w:tr>
      <w:tr w:rsidR="005A5A59" w:rsidRPr="006403CB" w14:paraId="3FCBB42F" w14:textId="77777777" w:rsidTr="00726818">
        <w:tc>
          <w:tcPr>
            <w:tcW w:w="3205" w:type="dxa"/>
            <w:shd w:val="clear" w:color="auto" w:fill="DDD9C3"/>
          </w:tcPr>
          <w:p w14:paraId="3FCBB42C" w14:textId="77777777" w:rsidR="005A5A59" w:rsidRPr="00F17474" w:rsidRDefault="005A5A59" w:rsidP="00726818">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B42D" w14:textId="77777777" w:rsidR="005A5A59" w:rsidRPr="00F17474" w:rsidRDefault="005A5A59" w:rsidP="00726818">
            <w:pPr>
              <w:jc w:val="right"/>
              <w:rPr>
                <w:rFonts w:ascii="Cambria" w:hAnsi="Cambria" w:cs="Arial"/>
                <w:b/>
                <w:sz w:val="20"/>
                <w:szCs w:val="20"/>
                <w:lang w:val="en-GB"/>
              </w:rPr>
            </w:pPr>
          </w:p>
        </w:tc>
        <w:tc>
          <w:tcPr>
            <w:tcW w:w="5231" w:type="dxa"/>
            <w:gridSpan w:val="5"/>
          </w:tcPr>
          <w:p w14:paraId="3FCBB42E" w14:textId="77777777" w:rsidR="005A5A59" w:rsidRPr="00F17474" w:rsidRDefault="005A5A59" w:rsidP="00726818">
            <w:pPr>
              <w:rPr>
                <w:rFonts w:ascii="Cambria" w:hAnsi="Cambria" w:cs="Arial"/>
                <w:color w:val="002060"/>
                <w:sz w:val="20"/>
                <w:szCs w:val="20"/>
                <w:lang w:val="en-GB"/>
              </w:rPr>
            </w:pPr>
            <w:r>
              <w:rPr>
                <w:rFonts w:ascii="Cambria" w:hAnsi="Cambria" w:cs="Arial"/>
                <w:color w:val="002060"/>
                <w:sz w:val="20"/>
                <w:szCs w:val="20"/>
                <w:lang w:val="en-GB"/>
              </w:rPr>
              <w:t>NO</w:t>
            </w:r>
          </w:p>
        </w:tc>
      </w:tr>
      <w:tr w:rsidR="005A5A59" w:rsidRPr="006403CB" w14:paraId="3FCBB432" w14:textId="77777777" w:rsidTr="00726818">
        <w:tc>
          <w:tcPr>
            <w:tcW w:w="3205" w:type="dxa"/>
            <w:shd w:val="clear" w:color="auto" w:fill="DDD9C3"/>
          </w:tcPr>
          <w:p w14:paraId="3FCBB430" w14:textId="77777777" w:rsidR="005A5A59" w:rsidRPr="00F17474" w:rsidRDefault="005A5A59" w:rsidP="00726818">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B431" w14:textId="77777777" w:rsidR="005A5A59" w:rsidRPr="00F17474" w:rsidRDefault="005A5A59" w:rsidP="00726818">
            <w:pPr>
              <w:rPr>
                <w:rFonts w:ascii="Cambria" w:hAnsi="Cambria" w:cs="Arial"/>
                <w:color w:val="002060"/>
                <w:sz w:val="20"/>
                <w:szCs w:val="20"/>
                <w:lang w:val="en-GB"/>
              </w:rPr>
            </w:pPr>
            <w:r>
              <w:rPr>
                <w:rFonts w:ascii="Cambria" w:hAnsi="Cambria" w:cs="Arial"/>
                <w:color w:val="002060"/>
                <w:sz w:val="20"/>
                <w:szCs w:val="20"/>
                <w:lang w:val="en-GB"/>
              </w:rPr>
              <w:t>GREEK</w:t>
            </w:r>
          </w:p>
        </w:tc>
      </w:tr>
      <w:tr w:rsidR="005A5A59" w:rsidRPr="006403CB" w14:paraId="3FCBB435" w14:textId="77777777" w:rsidTr="00726818">
        <w:tc>
          <w:tcPr>
            <w:tcW w:w="3205" w:type="dxa"/>
            <w:shd w:val="clear" w:color="auto" w:fill="DDD9C3"/>
          </w:tcPr>
          <w:p w14:paraId="3FCBB433" w14:textId="77777777" w:rsidR="005A5A59" w:rsidRPr="00F17474" w:rsidRDefault="005A5A59" w:rsidP="00726818">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B434" w14:textId="77777777" w:rsidR="005A5A59" w:rsidRPr="00F17474" w:rsidRDefault="000F41D2" w:rsidP="00726818">
            <w:pPr>
              <w:rPr>
                <w:rFonts w:ascii="Cambria" w:hAnsi="Cambria" w:cs="Arial"/>
                <w:color w:val="002060"/>
                <w:sz w:val="20"/>
                <w:szCs w:val="20"/>
                <w:lang w:val="en-GB"/>
              </w:rPr>
            </w:pPr>
            <w:r>
              <w:rPr>
                <w:rFonts w:ascii="Cambria" w:hAnsi="Cambria" w:cs="Arial"/>
                <w:color w:val="002060"/>
                <w:sz w:val="20"/>
                <w:szCs w:val="20"/>
                <w:lang w:val="en-GB"/>
              </w:rPr>
              <w:t>YES</w:t>
            </w:r>
          </w:p>
        </w:tc>
      </w:tr>
      <w:tr w:rsidR="005A5A59" w:rsidRPr="00D44A7A" w14:paraId="3FCBB438" w14:textId="77777777" w:rsidTr="00726818">
        <w:tc>
          <w:tcPr>
            <w:tcW w:w="3205" w:type="dxa"/>
            <w:shd w:val="clear" w:color="auto" w:fill="DDD9C3"/>
          </w:tcPr>
          <w:p w14:paraId="3FCBB436" w14:textId="77777777" w:rsidR="005A5A59" w:rsidRPr="00F17474" w:rsidRDefault="005A5A59" w:rsidP="00726818">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B437" w14:textId="77777777" w:rsidR="005A5A59" w:rsidRPr="00F17474" w:rsidRDefault="00B92F21" w:rsidP="00726818">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B439" w14:textId="77777777" w:rsidR="005A5A59" w:rsidRPr="00F17474" w:rsidRDefault="005A5A59" w:rsidP="009F5541">
      <w:pPr>
        <w:widowControl w:val="0"/>
        <w:numPr>
          <w:ilvl w:val="0"/>
          <w:numId w:val="23"/>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5A5A59" w:rsidRPr="006403CB" w14:paraId="3FCBB43B" w14:textId="77777777" w:rsidTr="00726818">
        <w:tc>
          <w:tcPr>
            <w:tcW w:w="8472" w:type="dxa"/>
            <w:gridSpan w:val="2"/>
            <w:tcBorders>
              <w:bottom w:val="nil"/>
            </w:tcBorders>
            <w:shd w:val="clear" w:color="auto" w:fill="DDD9C3"/>
          </w:tcPr>
          <w:p w14:paraId="3FCBB43A" w14:textId="77777777" w:rsidR="005A5A59" w:rsidRPr="00F17474" w:rsidRDefault="005A5A59" w:rsidP="00726818">
            <w:pPr>
              <w:rPr>
                <w:rFonts w:ascii="Cambria" w:hAnsi="Cambria" w:cs="Arial"/>
                <w:i/>
                <w:sz w:val="16"/>
                <w:szCs w:val="16"/>
                <w:lang w:val="en-GB"/>
              </w:rPr>
            </w:pPr>
            <w:r w:rsidRPr="00F17474">
              <w:rPr>
                <w:rFonts w:ascii="Cambria" w:hAnsi="Cambria" w:cs="Arial"/>
                <w:b/>
                <w:sz w:val="20"/>
                <w:szCs w:val="20"/>
                <w:lang w:val="en-GB"/>
              </w:rPr>
              <w:t>Learning outcomes</w:t>
            </w:r>
          </w:p>
        </w:tc>
      </w:tr>
      <w:tr w:rsidR="005A5A59" w:rsidRPr="00D44A7A" w14:paraId="3FCBB441" w14:textId="77777777" w:rsidTr="00726818">
        <w:tc>
          <w:tcPr>
            <w:tcW w:w="8472" w:type="dxa"/>
            <w:gridSpan w:val="2"/>
            <w:tcBorders>
              <w:top w:val="nil"/>
            </w:tcBorders>
            <w:shd w:val="clear" w:color="auto" w:fill="DDD9C3"/>
          </w:tcPr>
          <w:p w14:paraId="3FCBB43C" w14:textId="77777777" w:rsidR="005A5A59" w:rsidRPr="00F17474" w:rsidRDefault="005A5A59" w:rsidP="00726818">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B43D" w14:textId="77777777" w:rsidR="005A5A59" w:rsidRPr="00F17474" w:rsidRDefault="005A5A59" w:rsidP="00726818">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B43E" w14:textId="77777777" w:rsidR="005A5A59" w:rsidRPr="00F17474" w:rsidRDefault="005A5A59"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B43F" w14:textId="77777777" w:rsidR="005A5A59" w:rsidRPr="00F17474" w:rsidRDefault="005A5A59"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B440" w14:textId="77777777" w:rsidR="005A5A59" w:rsidRPr="00F17474" w:rsidRDefault="005A5A59"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5A5A59" w:rsidRPr="005D2380" w14:paraId="3FCBB448" w14:textId="77777777" w:rsidTr="00726818">
        <w:tc>
          <w:tcPr>
            <w:tcW w:w="8472" w:type="dxa"/>
            <w:gridSpan w:val="2"/>
          </w:tcPr>
          <w:p w14:paraId="3FCBB442" w14:textId="77777777" w:rsidR="005A5A59" w:rsidRPr="005A5A59" w:rsidRDefault="005A5A59" w:rsidP="005A5A59">
            <w:pPr>
              <w:widowControl w:val="0"/>
              <w:autoSpaceDE w:val="0"/>
              <w:autoSpaceDN w:val="0"/>
              <w:adjustRightInd w:val="0"/>
              <w:rPr>
                <w:rFonts w:ascii="Cambria" w:hAnsi="Cambria" w:cs="Arial"/>
                <w:i/>
                <w:sz w:val="16"/>
                <w:szCs w:val="16"/>
                <w:lang w:val="en-US"/>
              </w:rPr>
            </w:pPr>
            <w:r w:rsidRPr="005A5A59">
              <w:rPr>
                <w:rFonts w:ascii="Cambria" w:hAnsi="Cambria" w:cs="Arial"/>
                <w:i/>
                <w:sz w:val="16"/>
                <w:szCs w:val="16"/>
                <w:lang w:val="en-US"/>
              </w:rPr>
              <w:t>The aim of the course is to introduce students to the subject of accounting, which has invented and applied special signs and signifiers, which constitute a different language.</w:t>
            </w:r>
          </w:p>
          <w:p w14:paraId="3FCBB443" w14:textId="77777777" w:rsidR="005A5A59" w:rsidRPr="005A5A59" w:rsidRDefault="005A5A59" w:rsidP="00B54B69">
            <w:pPr>
              <w:widowControl w:val="0"/>
              <w:autoSpaceDE w:val="0"/>
              <w:autoSpaceDN w:val="0"/>
              <w:adjustRightInd w:val="0"/>
              <w:rPr>
                <w:rFonts w:ascii="Cambria" w:hAnsi="Cambria" w:cs="Arial"/>
                <w:i/>
                <w:sz w:val="16"/>
                <w:szCs w:val="16"/>
                <w:lang w:val="en-US"/>
              </w:rPr>
            </w:pPr>
            <w:r>
              <w:rPr>
                <w:rFonts w:ascii="Cambria" w:hAnsi="Cambria" w:cs="Arial"/>
                <w:i/>
                <w:sz w:val="16"/>
                <w:szCs w:val="16"/>
                <w:lang w:val="en-US"/>
              </w:rPr>
              <w:t>A second aim is to assist in</w:t>
            </w:r>
            <w:r w:rsidRPr="005A5A59">
              <w:rPr>
                <w:rFonts w:ascii="Cambria" w:hAnsi="Cambria" w:cs="Arial"/>
                <w:i/>
                <w:sz w:val="16"/>
                <w:szCs w:val="16"/>
                <w:lang w:val="en-US"/>
              </w:rPr>
              <w:t xml:space="preserve"> understand</w:t>
            </w:r>
            <w:r>
              <w:rPr>
                <w:rFonts w:ascii="Cambria" w:hAnsi="Cambria" w:cs="Arial"/>
                <w:i/>
                <w:sz w:val="16"/>
                <w:szCs w:val="16"/>
                <w:lang w:val="en-US"/>
              </w:rPr>
              <w:t>ing</w:t>
            </w:r>
            <w:r w:rsidRPr="005A5A59">
              <w:rPr>
                <w:rFonts w:ascii="Cambria" w:hAnsi="Cambria" w:cs="Arial"/>
                <w:i/>
                <w:sz w:val="16"/>
                <w:szCs w:val="16"/>
                <w:lang w:val="en-US"/>
              </w:rPr>
              <w:t xml:space="preserve"> the rules of </w:t>
            </w:r>
            <w:proofErr w:type="spellStart"/>
            <w:r w:rsidR="00B54B69" w:rsidRPr="00B54B69">
              <w:rPr>
                <w:rFonts w:ascii="Cambria" w:hAnsi="Cambria" w:cs="Arial"/>
                <w:i/>
                <w:iCs/>
                <w:sz w:val="16"/>
                <w:szCs w:val="16"/>
                <w:lang w:val="en-US"/>
              </w:rPr>
              <w:t>of</w:t>
            </w:r>
            <w:proofErr w:type="spellEnd"/>
            <w:r w:rsidR="00B54B69" w:rsidRPr="00B54B69">
              <w:rPr>
                <w:rFonts w:ascii="Cambria" w:hAnsi="Cambria" w:cs="Arial"/>
                <w:i/>
                <w:iCs/>
                <w:sz w:val="16"/>
                <w:szCs w:val="16"/>
                <w:lang w:val="en-US"/>
              </w:rPr>
              <w:t xml:space="preserve"> recognition, depicturing </w:t>
            </w:r>
            <w:r w:rsidRPr="005A5A59">
              <w:rPr>
                <w:rFonts w:ascii="Cambria" w:hAnsi="Cambria" w:cs="Arial"/>
                <w:i/>
                <w:sz w:val="16"/>
                <w:szCs w:val="16"/>
                <w:lang w:val="en-US"/>
              </w:rPr>
              <w:t xml:space="preserve">and interpretation of financial data and transactions </w:t>
            </w:r>
            <w:r>
              <w:rPr>
                <w:rFonts w:ascii="Cambria" w:hAnsi="Cambria" w:cs="Arial"/>
                <w:i/>
                <w:sz w:val="16"/>
                <w:szCs w:val="16"/>
                <w:lang w:val="en-US"/>
              </w:rPr>
              <w:t>and also t</w:t>
            </w:r>
            <w:r w:rsidRPr="005A5A59">
              <w:rPr>
                <w:rFonts w:ascii="Cambria" w:hAnsi="Cambria" w:cs="Arial"/>
                <w:i/>
                <w:sz w:val="16"/>
                <w:szCs w:val="16"/>
                <w:lang w:val="en-US"/>
              </w:rPr>
              <w:t>o inform about the basic financial statements.</w:t>
            </w:r>
          </w:p>
          <w:p w14:paraId="3FCBB444" w14:textId="77777777" w:rsidR="005A5A59" w:rsidRPr="005A5A59" w:rsidRDefault="005A5A59" w:rsidP="005A5A59">
            <w:pPr>
              <w:widowControl w:val="0"/>
              <w:autoSpaceDE w:val="0"/>
              <w:autoSpaceDN w:val="0"/>
              <w:adjustRightInd w:val="0"/>
              <w:rPr>
                <w:rFonts w:ascii="Cambria" w:hAnsi="Cambria" w:cs="Arial"/>
                <w:i/>
                <w:sz w:val="16"/>
                <w:szCs w:val="16"/>
                <w:lang w:val="en-US"/>
              </w:rPr>
            </w:pPr>
            <w:r w:rsidRPr="005A5A59">
              <w:rPr>
                <w:rFonts w:ascii="Cambria" w:hAnsi="Cambria" w:cs="Arial"/>
                <w:i/>
                <w:sz w:val="16"/>
                <w:szCs w:val="16"/>
                <w:lang w:val="en-US"/>
              </w:rPr>
              <w:t>Upon successful completion of the course, the student will be able to:</w:t>
            </w:r>
          </w:p>
          <w:p w14:paraId="3FCBB445" w14:textId="77777777" w:rsidR="005A5A59" w:rsidRDefault="005A5A59" w:rsidP="009F5541">
            <w:pPr>
              <w:widowControl w:val="0"/>
              <w:numPr>
                <w:ilvl w:val="0"/>
                <w:numId w:val="24"/>
              </w:numPr>
              <w:autoSpaceDE w:val="0"/>
              <w:autoSpaceDN w:val="0"/>
              <w:adjustRightInd w:val="0"/>
              <w:rPr>
                <w:rFonts w:ascii="Cambria" w:hAnsi="Cambria" w:cs="Arial"/>
                <w:i/>
                <w:sz w:val="16"/>
                <w:szCs w:val="16"/>
                <w:lang w:val="en-US"/>
              </w:rPr>
            </w:pPr>
            <w:r>
              <w:rPr>
                <w:rFonts w:ascii="Cambria" w:hAnsi="Cambria" w:cs="Arial"/>
                <w:i/>
                <w:sz w:val="16"/>
                <w:szCs w:val="16"/>
                <w:lang w:val="en-US"/>
              </w:rPr>
              <w:t>R</w:t>
            </w:r>
            <w:r w:rsidRPr="005A5A59">
              <w:rPr>
                <w:rFonts w:ascii="Cambria" w:hAnsi="Cambria" w:cs="Arial"/>
                <w:i/>
                <w:sz w:val="16"/>
                <w:szCs w:val="16"/>
                <w:lang w:val="en-US"/>
              </w:rPr>
              <w:t xml:space="preserve">ecognize and apply the accounting concept in the recording of accounts, the balance sheet and </w:t>
            </w:r>
            <w:r w:rsidR="00DC3A48">
              <w:rPr>
                <w:rFonts w:ascii="Cambria" w:hAnsi="Cambria" w:cs="Arial"/>
                <w:i/>
                <w:sz w:val="16"/>
                <w:szCs w:val="16"/>
                <w:lang w:val="en-US"/>
              </w:rPr>
              <w:t xml:space="preserve">account </w:t>
            </w:r>
            <w:r w:rsidRPr="005A5A59">
              <w:rPr>
                <w:rFonts w:ascii="Cambria" w:hAnsi="Cambria" w:cs="Arial"/>
                <w:i/>
                <w:sz w:val="16"/>
                <w:szCs w:val="16"/>
                <w:lang w:val="en-US"/>
              </w:rPr>
              <w:t>balance.</w:t>
            </w:r>
          </w:p>
          <w:p w14:paraId="3FCBB446" w14:textId="77777777" w:rsidR="005A5A59" w:rsidRPr="005A5A59" w:rsidRDefault="005A5A59" w:rsidP="009F5541">
            <w:pPr>
              <w:widowControl w:val="0"/>
              <w:numPr>
                <w:ilvl w:val="0"/>
                <w:numId w:val="24"/>
              </w:numPr>
              <w:autoSpaceDE w:val="0"/>
              <w:autoSpaceDN w:val="0"/>
              <w:adjustRightInd w:val="0"/>
              <w:rPr>
                <w:rFonts w:ascii="Cambria" w:hAnsi="Cambria" w:cs="Arial"/>
                <w:i/>
                <w:sz w:val="16"/>
                <w:szCs w:val="16"/>
                <w:lang w:val="en-US"/>
              </w:rPr>
            </w:pPr>
            <w:r>
              <w:rPr>
                <w:rFonts w:ascii="Cambria" w:hAnsi="Cambria" w:cs="Arial"/>
                <w:i/>
                <w:sz w:val="16"/>
                <w:szCs w:val="16"/>
                <w:lang w:val="en-US"/>
              </w:rPr>
              <w:t>U</w:t>
            </w:r>
            <w:r w:rsidRPr="005A5A59">
              <w:rPr>
                <w:rFonts w:ascii="Cambria" w:hAnsi="Cambria" w:cs="Arial"/>
                <w:i/>
                <w:sz w:val="16"/>
                <w:szCs w:val="16"/>
                <w:lang w:val="en-US"/>
              </w:rPr>
              <w:t>nderstand the tasks of determining the result of the annual accounting cycle and to organize the execution of the necessary actions.</w:t>
            </w:r>
          </w:p>
          <w:p w14:paraId="3FCBB447" w14:textId="77777777" w:rsidR="005A5A59" w:rsidRPr="003D688D" w:rsidRDefault="00162D5B" w:rsidP="009F5541">
            <w:pPr>
              <w:widowControl w:val="0"/>
              <w:numPr>
                <w:ilvl w:val="0"/>
                <w:numId w:val="24"/>
              </w:numPr>
              <w:autoSpaceDE w:val="0"/>
              <w:autoSpaceDN w:val="0"/>
              <w:adjustRightInd w:val="0"/>
              <w:rPr>
                <w:rFonts w:ascii="Cambria" w:hAnsi="Cambria" w:cs="Arial"/>
                <w:i/>
                <w:sz w:val="16"/>
                <w:szCs w:val="16"/>
                <w:lang w:val="en-US"/>
              </w:rPr>
            </w:pPr>
            <w:r>
              <w:rPr>
                <w:rFonts w:ascii="Cambria" w:hAnsi="Cambria" w:cs="Arial"/>
                <w:i/>
                <w:sz w:val="16"/>
                <w:szCs w:val="16"/>
                <w:lang w:val="en-US"/>
              </w:rPr>
              <w:t>C</w:t>
            </w:r>
            <w:r w:rsidR="005A5A59" w:rsidRPr="005A5A59">
              <w:rPr>
                <w:rFonts w:ascii="Cambria" w:hAnsi="Cambria" w:cs="Arial"/>
                <w:i/>
                <w:sz w:val="16"/>
                <w:szCs w:val="16"/>
                <w:lang w:val="en-US"/>
              </w:rPr>
              <w:t>ompare the different accounting entries corresponding to distinct transactions and to combine them to draw up the financial statements.</w:t>
            </w:r>
          </w:p>
        </w:tc>
      </w:tr>
      <w:tr w:rsidR="005A5A59" w:rsidRPr="006403CB" w14:paraId="3FCBB44A" w14:textId="77777777" w:rsidTr="00726818">
        <w:tblPrEx>
          <w:tblLook w:val="0000" w:firstRow="0" w:lastRow="0" w:firstColumn="0" w:lastColumn="0" w:noHBand="0" w:noVBand="0"/>
        </w:tblPrEx>
        <w:tc>
          <w:tcPr>
            <w:tcW w:w="8472" w:type="dxa"/>
            <w:gridSpan w:val="2"/>
            <w:tcBorders>
              <w:bottom w:val="nil"/>
            </w:tcBorders>
            <w:shd w:val="clear" w:color="auto" w:fill="DDD9C3"/>
          </w:tcPr>
          <w:p w14:paraId="3FCBB449" w14:textId="77777777" w:rsidR="005A5A59" w:rsidRPr="00F17474" w:rsidRDefault="005A5A59" w:rsidP="00726818">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5A5A59" w:rsidRPr="00D44A7A" w14:paraId="3FCBB44C" w14:textId="77777777" w:rsidTr="00726818">
        <w:tc>
          <w:tcPr>
            <w:tcW w:w="8472" w:type="dxa"/>
            <w:gridSpan w:val="2"/>
            <w:tcBorders>
              <w:top w:val="nil"/>
              <w:bottom w:val="nil"/>
            </w:tcBorders>
            <w:shd w:val="clear" w:color="auto" w:fill="DDD9C3"/>
          </w:tcPr>
          <w:p w14:paraId="3FCBB44B" w14:textId="77777777" w:rsidR="005A5A59" w:rsidRPr="00F17474" w:rsidRDefault="005A5A59" w:rsidP="00726818">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5A5A59" w:rsidRPr="006403CB" w14:paraId="3FCBB45E" w14:textId="77777777" w:rsidTr="00726818">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B44D" w14:textId="77777777" w:rsidR="005A5A59" w:rsidRPr="00F17474" w:rsidRDefault="005A5A59" w:rsidP="00726818">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B44E" w14:textId="77777777" w:rsidR="005A5A59" w:rsidRPr="00F17474" w:rsidRDefault="005A5A59" w:rsidP="00726818">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B44F" w14:textId="77777777" w:rsidR="005A5A59" w:rsidRPr="00F17474" w:rsidRDefault="005A5A59" w:rsidP="00726818">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B450" w14:textId="77777777" w:rsidR="005A5A59" w:rsidRPr="00F17474" w:rsidRDefault="005A5A59" w:rsidP="00726818">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B451" w14:textId="77777777" w:rsidR="005A5A59" w:rsidRPr="00F17474" w:rsidRDefault="005A5A59" w:rsidP="00726818">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B452" w14:textId="77777777" w:rsidR="005A5A59" w:rsidRPr="00F17474" w:rsidRDefault="005A5A59" w:rsidP="00726818">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international environment </w:t>
            </w:r>
          </w:p>
          <w:p w14:paraId="3FCBB453" w14:textId="77777777" w:rsidR="005A5A59" w:rsidRPr="00F17474" w:rsidRDefault="005A5A59" w:rsidP="00726818">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B454" w14:textId="77777777" w:rsidR="005A5A59" w:rsidRPr="00F17474" w:rsidRDefault="005A5A59" w:rsidP="00726818">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t>
            </w:r>
          </w:p>
        </w:tc>
        <w:tc>
          <w:tcPr>
            <w:tcW w:w="4508" w:type="dxa"/>
            <w:tcBorders>
              <w:top w:val="nil"/>
              <w:left w:val="nil"/>
              <w:bottom w:val="single" w:sz="4" w:space="0" w:color="auto"/>
            </w:tcBorders>
            <w:shd w:val="clear" w:color="auto" w:fill="DDD9C3"/>
          </w:tcPr>
          <w:p w14:paraId="3FCBB455" w14:textId="77777777" w:rsidR="005A5A59" w:rsidRPr="00F17474" w:rsidRDefault="005A5A59" w:rsidP="00726818">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B456" w14:textId="77777777" w:rsidR="005A5A59" w:rsidRPr="00F17474" w:rsidRDefault="005A5A59" w:rsidP="00726818">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B457" w14:textId="77777777" w:rsidR="005A5A59" w:rsidRPr="00F17474" w:rsidRDefault="005A5A59" w:rsidP="00726818">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B458" w14:textId="77777777" w:rsidR="005A5A59" w:rsidRPr="00F17474" w:rsidRDefault="005A5A59" w:rsidP="00726818">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B459" w14:textId="77777777" w:rsidR="005A5A59" w:rsidRPr="00F17474" w:rsidRDefault="005A5A59" w:rsidP="00726818">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B45A" w14:textId="77777777" w:rsidR="005A5A59" w:rsidRPr="00F17474" w:rsidRDefault="005A5A59" w:rsidP="00726818">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B45B" w14:textId="77777777" w:rsidR="005A5A59" w:rsidRPr="00F17474" w:rsidRDefault="005A5A59" w:rsidP="00726818">
            <w:pPr>
              <w:rPr>
                <w:rFonts w:ascii="Cambria" w:hAnsi="Cambria" w:cs="Arial"/>
                <w:i/>
                <w:sz w:val="16"/>
                <w:szCs w:val="16"/>
                <w:lang w:val="en-GB"/>
              </w:rPr>
            </w:pPr>
            <w:r w:rsidRPr="00F17474">
              <w:rPr>
                <w:rFonts w:ascii="Cambria" w:hAnsi="Cambria" w:cs="Arial"/>
                <w:i/>
                <w:sz w:val="16"/>
                <w:szCs w:val="16"/>
                <w:lang w:val="en-GB"/>
              </w:rPr>
              <w:t>……</w:t>
            </w:r>
          </w:p>
          <w:p w14:paraId="3FCBB45C" w14:textId="77777777" w:rsidR="005A5A59" w:rsidRPr="00F17474" w:rsidRDefault="005A5A59" w:rsidP="00726818">
            <w:pPr>
              <w:rPr>
                <w:rFonts w:ascii="Cambria" w:hAnsi="Cambria" w:cs="Arial"/>
                <w:i/>
                <w:sz w:val="16"/>
                <w:szCs w:val="16"/>
                <w:lang w:val="en-GB"/>
              </w:rPr>
            </w:pPr>
            <w:r w:rsidRPr="00F17474">
              <w:rPr>
                <w:rFonts w:ascii="Cambria" w:hAnsi="Cambria" w:cs="Arial"/>
                <w:i/>
                <w:sz w:val="16"/>
                <w:szCs w:val="16"/>
                <w:lang w:val="en-GB"/>
              </w:rPr>
              <w:t>Others…</w:t>
            </w:r>
          </w:p>
          <w:p w14:paraId="3FCBB45D" w14:textId="77777777" w:rsidR="005A5A59" w:rsidRPr="00F17474" w:rsidRDefault="005A5A59" w:rsidP="00726818">
            <w:pPr>
              <w:rPr>
                <w:rFonts w:ascii="Cambria" w:hAnsi="Cambria" w:cs="Arial"/>
                <w:b/>
                <w:sz w:val="20"/>
                <w:szCs w:val="20"/>
                <w:lang w:val="en-GB"/>
              </w:rPr>
            </w:pPr>
            <w:r w:rsidRPr="00F17474">
              <w:rPr>
                <w:rFonts w:ascii="Cambria" w:hAnsi="Cambria" w:cs="Arial"/>
                <w:i/>
                <w:sz w:val="16"/>
                <w:szCs w:val="16"/>
                <w:lang w:val="en-GB"/>
              </w:rPr>
              <w:t>…….</w:t>
            </w:r>
          </w:p>
        </w:tc>
      </w:tr>
      <w:tr w:rsidR="005A5A59" w:rsidRPr="00D44A7A" w14:paraId="3FCBB463" w14:textId="77777777" w:rsidTr="00726818">
        <w:tc>
          <w:tcPr>
            <w:tcW w:w="8472" w:type="dxa"/>
            <w:gridSpan w:val="2"/>
            <w:tcBorders>
              <w:bottom w:val="single" w:sz="4" w:space="0" w:color="auto"/>
            </w:tcBorders>
          </w:tcPr>
          <w:p w14:paraId="3FCBB45F" w14:textId="77777777" w:rsidR="005A5A59" w:rsidRDefault="005A5A59" w:rsidP="00726818">
            <w:pPr>
              <w:rPr>
                <w:rFonts w:ascii="Cambria" w:hAnsi="Cambria" w:cs="Arial"/>
                <w:color w:val="002060"/>
                <w:sz w:val="20"/>
                <w:szCs w:val="20"/>
                <w:lang w:val="en-GB"/>
              </w:rPr>
            </w:pPr>
            <w:r>
              <w:rPr>
                <w:rFonts w:ascii="Cambria" w:hAnsi="Cambria" w:cs="Arial"/>
                <w:color w:val="002060"/>
                <w:sz w:val="20"/>
                <w:szCs w:val="20"/>
                <w:lang w:val="en-GB"/>
              </w:rPr>
              <w:lastRenderedPageBreak/>
              <w:t>Working independently</w:t>
            </w:r>
          </w:p>
          <w:p w14:paraId="3FCBB460" w14:textId="77777777" w:rsidR="005A5A59" w:rsidRDefault="005A5A59" w:rsidP="00726818">
            <w:pPr>
              <w:rPr>
                <w:rFonts w:ascii="Cambria" w:hAnsi="Cambria" w:cs="Arial"/>
                <w:color w:val="002060"/>
                <w:sz w:val="20"/>
                <w:szCs w:val="20"/>
                <w:lang w:val="en-GB"/>
              </w:rPr>
            </w:pPr>
            <w:r>
              <w:rPr>
                <w:rFonts w:ascii="Cambria" w:hAnsi="Cambria" w:cs="Arial"/>
                <w:color w:val="002060"/>
                <w:sz w:val="20"/>
                <w:szCs w:val="20"/>
                <w:lang w:val="en-GB"/>
              </w:rPr>
              <w:t>Decision-making</w:t>
            </w:r>
          </w:p>
          <w:p w14:paraId="3FCBB461" w14:textId="77777777" w:rsidR="005A5A59" w:rsidRDefault="005A5A59" w:rsidP="00726818">
            <w:pPr>
              <w:rPr>
                <w:rFonts w:ascii="Cambria" w:hAnsi="Cambria" w:cs="Arial"/>
                <w:color w:val="002060"/>
                <w:sz w:val="20"/>
                <w:szCs w:val="20"/>
                <w:lang w:val="en-GB"/>
              </w:rPr>
            </w:pPr>
            <w:r w:rsidRPr="001709A5">
              <w:rPr>
                <w:rFonts w:ascii="Cambria" w:hAnsi="Cambria" w:cs="Arial"/>
                <w:color w:val="002060"/>
                <w:sz w:val="20"/>
                <w:szCs w:val="20"/>
                <w:lang w:val="en-GB"/>
              </w:rPr>
              <w:t>Production of free, creative and inductive thinking</w:t>
            </w:r>
          </w:p>
          <w:p w14:paraId="3FCBB462" w14:textId="77777777" w:rsidR="005A5A59" w:rsidRPr="00F17474" w:rsidRDefault="005A5A59" w:rsidP="00162D5B">
            <w:pPr>
              <w:rPr>
                <w:rFonts w:ascii="Cambria" w:hAnsi="Cambria" w:cs="Arial"/>
                <w:i/>
                <w:sz w:val="16"/>
                <w:szCs w:val="16"/>
                <w:lang w:val="en-GB"/>
              </w:rPr>
            </w:pPr>
          </w:p>
        </w:tc>
      </w:tr>
    </w:tbl>
    <w:p w14:paraId="3FCBB464" w14:textId="77777777" w:rsidR="005A5A59" w:rsidRPr="00F17474" w:rsidRDefault="005A5A59" w:rsidP="009F5541">
      <w:pPr>
        <w:widowControl w:val="0"/>
        <w:numPr>
          <w:ilvl w:val="0"/>
          <w:numId w:val="23"/>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5A5A59" w:rsidRPr="00195EB8" w14:paraId="3FCBB472" w14:textId="77777777" w:rsidTr="00726818">
        <w:tc>
          <w:tcPr>
            <w:tcW w:w="8472" w:type="dxa"/>
          </w:tcPr>
          <w:p w14:paraId="3FCBB465" w14:textId="77777777" w:rsidR="00162D5B" w:rsidRPr="00162D5B" w:rsidRDefault="00162D5B" w:rsidP="00162D5B">
            <w:pPr>
              <w:spacing w:after="50" w:line="312" w:lineRule="atLeast"/>
              <w:rPr>
                <w:rFonts w:ascii="Cambria" w:hAnsi="Cambria" w:cs="Arial"/>
                <w:color w:val="002060"/>
                <w:sz w:val="20"/>
                <w:szCs w:val="20"/>
                <w:lang w:val="en-US"/>
              </w:rPr>
            </w:pPr>
            <w:r w:rsidRPr="00162D5B">
              <w:rPr>
                <w:rFonts w:ascii="Cambria" w:hAnsi="Cambria" w:cs="Arial"/>
                <w:color w:val="002060"/>
                <w:sz w:val="20"/>
                <w:szCs w:val="20"/>
                <w:lang w:val="en-US"/>
              </w:rPr>
              <w:t>1. Introduction to Accounting. History and types of Accounting.</w:t>
            </w:r>
          </w:p>
          <w:p w14:paraId="3FCBB466" w14:textId="77777777" w:rsidR="00162D5B" w:rsidRPr="00162D5B" w:rsidRDefault="00162D5B" w:rsidP="00162D5B">
            <w:pPr>
              <w:spacing w:after="50" w:line="312" w:lineRule="atLeast"/>
              <w:rPr>
                <w:rFonts w:ascii="Cambria" w:hAnsi="Cambria" w:cs="Arial"/>
                <w:color w:val="002060"/>
                <w:sz w:val="20"/>
                <w:szCs w:val="20"/>
                <w:lang w:val="en-US"/>
              </w:rPr>
            </w:pPr>
            <w:r w:rsidRPr="00162D5B">
              <w:rPr>
                <w:rFonts w:ascii="Cambria" w:hAnsi="Cambria" w:cs="Arial"/>
                <w:color w:val="002060"/>
                <w:sz w:val="20"/>
                <w:szCs w:val="20"/>
                <w:lang w:val="en-US"/>
              </w:rPr>
              <w:t>2</w:t>
            </w:r>
            <w:r>
              <w:rPr>
                <w:rFonts w:ascii="Cambria" w:hAnsi="Cambria" w:cs="Arial"/>
                <w:color w:val="002060"/>
                <w:sz w:val="20"/>
                <w:szCs w:val="20"/>
                <w:lang w:val="en-US"/>
              </w:rPr>
              <w:t>.</w:t>
            </w:r>
            <w:r w:rsidRPr="00162D5B">
              <w:rPr>
                <w:rFonts w:ascii="Cambria" w:hAnsi="Cambria" w:cs="Arial"/>
                <w:color w:val="002060"/>
                <w:sz w:val="20"/>
                <w:szCs w:val="20"/>
                <w:lang w:val="en-US"/>
              </w:rPr>
              <w:t xml:space="preserve"> Legislative Framework - Greek Accounting Standards</w:t>
            </w:r>
          </w:p>
          <w:p w14:paraId="3FCBB467" w14:textId="77777777" w:rsidR="00162D5B" w:rsidRPr="00162D5B" w:rsidRDefault="00162D5B" w:rsidP="00162D5B">
            <w:pPr>
              <w:spacing w:after="50" w:line="312" w:lineRule="atLeast"/>
              <w:rPr>
                <w:rFonts w:ascii="Cambria" w:hAnsi="Cambria" w:cs="Arial"/>
                <w:color w:val="002060"/>
                <w:sz w:val="20"/>
                <w:szCs w:val="20"/>
                <w:lang w:val="en-US"/>
              </w:rPr>
            </w:pPr>
            <w:r w:rsidRPr="00162D5B">
              <w:rPr>
                <w:rFonts w:ascii="Cambria" w:hAnsi="Cambria" w:cs="Arial"/>
                <w:color w:val="002060"/>
                <w:sz w:val="20"/>
                <w:szCs w:val="20"/>
                <w:lang w:val="en-US"/>
              </w:rPr>
              <w:t>3</w:t>
            </w:r>
            <w:r>
              <w:rPr>
                <w:rFonts w:ascii="Cambria" w:hAnsi="Cambria" w:cs="Arial"/>
                <w:color w:val="002060"/>
                <w:sz w:val="20"/>
                <w:szCs w:val="20"/>
                <w:lang w:val="en-US"/>
              </w:rPr>
              <w:t>.</w:t>
            </w:r>
            <w:r w:rsidRPr="00162D5B">
              <w:rPr>
                <w:rFonts w:ascii="Cambria" w:hAnsi="Cambria" w:cs="Arial"/>
                <w:color w:val="002060"/>
                <w:sz w:val="20"/>
                <w:szCs w:val="20"/>
                <w:lang w:val="en-US"/>
              </w:rPr>
              <w:t xml:space="preserve"> Content and form of financial statements</w:t>
            </w:r>
          </w:p>
          <w:p w14:paraId="3FCBB468" w14:textId="77777777" w:rsidR="00162D5B" w:rsidRPr="00162D5B" w:rsidRDefault="00162D5B" w:rsidP="00162D5B">
            <w:pPr>
              <w:spacing w:after="50" w:line="312" w:lineRule="atLeast"/>
              <w:rPr>
                <w:rFonts w:ascii="Cambria" w:hAnsi="Cambria" w:cs="Arial"/>
                <w:color w:val="002060"/>
                <w:sz w:val="20"/>
                <w:szCs w:val="20"/>
                <w:lang w:val="en-US"/>
              </w:rPr>
            </w:pPr>
            <w:r w:rsidRPr="00162D5B">
              <w:rPr>
                <w:rFonts w:ascii="Cambria" w:hAnsi="Cambria" w:cs="Arial"/>
                <w:color w:val="002060"/>
                <w:sz w:val="20"/>
                <w:szCs w:val="20"/>
                <w:lang w:val="en-US"/>
              </w:rPr>
              <w:t>4</w:t>
            </w:r>
            <w:r>
              <w:rPr>
                <w:rFonts w:ascii="Cambria" w:hAnsi="Cambria" w:cs="Arial"/>
                <w:color w:val="002060"/>
                <w:sz w:val="20"/>
                <w:szCs w:val="20"/>
                <w:lang w:val="en-US"/>
              </w:rPr>
              <w:t>.</w:t>
            </w:r>
            <w:r w:rsidRPr="00162D5B">
              <w:rPr>
                <w:rFonts w:ascii="Cambria" w:hAnsi="Cambria" w:cs="Arial"/>
                <w:color w:val="002060"/>
                <w:sz w:val="20"/>
                <w:szCs w:val="20"/>
                <w:lang w:val="en-US"/>
              </w:rPr>
              <w:t xml:space="preserve"> Recognition of the elements of the financial statements</w:t>
            </w:r>
          </w:p>
          <w:p w14:paraId="3FCBB469" w14:textId="77777777" w:rsidR="00162D5B" w:rsidRPr="00162D5B" w:rsidRDefault="00162D5B" w:rsidP="00162D5B">
            <w:pPr>
              <w:spacing w:after="50" w:line="312" w:lineRule="atLeast"/>
              <w:rPr>
                <w:rFonts w:ascii="Cambria" w:hAnsi="Cambria" w:cs="Arial"/>
                <w:color w:val="002060"/>
                <w:sz w:val="20"/>
                <w:szCs w:val="20"/>
                <w:lang w:val="en-US"/>
              </w:rPr>
            </w:pPr>
            <w:r w:rsidRPr="00162D5B">
              <w:rPr>
                <w:rFonts w:ascii="Cambria" w:hAnsi="Cambria" w:cs="Arial"/>
                <w:color w:val="002060"/>
                <w:sz w:val="20"/>
                <w:szCs w:val="20"/>
                <w:lang w:val="en-US"/>
              </w:rPr>
              <w:t>5</w:t>
            </w:r>
            <w:r>
              <w:rPr>
                <w:rFonts w:ascii="Cambria" w:hAnsi="Cambria" w:cs="Arial"/>
                <w:color w:val="002060"/>
                <w:sz w:val="20"/>
                <w:szCs w:val="20"/>
                <w:lang w:val="en-US"/>
              </w:rPr>
              <w:t>.</w:t>
            </w:r>
            <w:r w:rsidRPr="00162D5B">
              <w:rPr>
                <w:rFonts w:ascii="Cambria" w:hAnsi="Cambria" w:cs="Arial"/>
                <w:color w:val="002060"/>
                <w:sz w:val="20"/>
                <w:szCs w:val="20"/>
                <w:lang w:val="en-US"/>
              </w:rPr>
              <w:t xml:space="preserve"> Classification of data and compilation of financial statements</w:t>
            </w:r>
          </w:p>
          <w:p w14:paraId="3FCBB46A" w14:textId="77777777" w:rsidR="00162D5B" w:rsidRPr="00162D5B" w:rsidRDefault="00162D5B" w:rsidP="00162D5B">
            <w:pPr>
              <w:spacing w:after="50" w:line="312" w:lineRule="atLeast"/>
              <w:rPr>
                <w:rFonts w:ascii="Cambria" w:hAnsi="Cambria" w:cs="Arial"/>
                <w:color w:val="002060"/>
                <w:sz w:val="20"/>
                <w:szCs w:val="20"/>
                <w:lang w:val="en-US"/>
              </w:rPr>
            </w:pPr>
            <w:r w:rsidRPr="00162D5B">
              <w:rPr>
                <w:rFonts w:ascii="Cambria" w:hAnsi="Cambria" w:cs="Arial"/>
                <w:color w:val="002060"/>
                <w:sz w:val="20"/>
                <w:szCs w:val="20"/>
                <w:lang w:val="en-US"/>
              </w:rPr>
              <w:t>6</w:t>
            </w:r>
            <w:r>
              <w:rPr>
                <w:rFonts w:ascii="Cambria" w:hAnsi="Cambria" w:cs="Arial"/>
                <w:color w:val="002060"/>
                <w:sz w:val="20"/>
                <w:szCs w:val="20"/>
                <w:lang w:val="en-US"/>
              </w:rPr>
              <w:t>.</w:t>
            </w:r>
            <w:r w:rsidRPr="00162D5B">
              <w:rPr>
                <w:rFonts w:ascii="Cambria" w:hAnsi="Cambria" w:cs="Arial"/>
                <w:color w:val="002060"/>
                <w:sz w:val="20"/>
                <w:szCs w:val="20"/>
                <w:lang w:val="en-US"/>
              </w:rPr>
              <w:t xml:space="preserve"> Monitoring changes in assets, claims and liabilities.</w:t>
            </w:r>
          </w:p>
          <w:p w14:paraId="3FCBB46B" w14:textId="77777777" w:rsidR="00162D5B" w:rsidRPr="00162D5B" w:rsidRDefault="00162D5B" w:rsidP="00162D5B">
            <w:pPr>
              <w:spacing w:after="50" w:line="312" w:lineRule="atLeast"/>
              <w:rPr>
                <w:rFonts w:ascii="Cambria" w:hAnsi="Cambria" w:cs="Arial"/>
                <w:color w:val="002060"/>
                <w:sz w:val="20"/>
                <w:szCs w:val="20"/>
                <w:lang w:val="en-US"/>
              </w:rPr>
            </w:pPr>
            <w:r w:rsidRPr="00162D5B">
              <w:rPr>
                <w:rFonts w:ascii="Cambria" w:hAnsi="Cambria" w:cs="Arial"/>
                <w:color w:val="002060"/>
                <w:sz w:val="20"/>
                <w:szCs w:val="20"/>
                <w:lang w:val="en-US"/>
              </w:rPr>
              <w:t>7</w:t>
            </w:r>
            <w:r>
              <w:rPr>
                <w:rFonts w:ascii="Cambria" w:hAnsi="Cambria" w:cs="Arial"/>
                <w:color w:val="002060"/>
                <w:sz w:val="20"/>
                <w:szCs w:val="20"/>
                <w:lang w:val="en-US"/>
              </w:rPr>
              <w:t>.</w:t>
            </w:r>
            <w:r w:rsidRPr="00162D5B">
              <w:rPr>
                <w:rFonts w:ascii="Cambria" w:hAnsi="Cambria" w:cs="Arial"/>
                <w:color w:val="002060"/>
                <w:sz w:val="20"/>
                <w:szCs w:val="20"/>
                <w:lang w:val="en-US"/>
              </w:rPr>
              <w:t xml:space="preserve"> The meaning and types of accounts. Opening, moving and closing. Journal </w:t>
            </w:r>
            <w:r w:rsidR="00950C97">
              <w:rPr>
                <w:rFonts w:ascii="Cambria" w:hAnsi="Cambria" w:cs="Arial"/>
                <w:color w:val="002060"/>
                <w:sz w:val="20"/>
                <w:szCs w:val="20"/>
                <w:lang w:val="en-US"/>
              </w:rPr>
              <w:t xml:space="preserve">entries </w:t>
            </w:r>
            <w:r w:rsidRPr="00162D5B">
              <w:rPr>
                <w:rFonts w:ascii="Cambria" w:hAnsi="Cambria" w:cs="Arial"/>
                <w:color w:val="002060"/>
                <w:sz w:val="20"/>
                <w:szCs w:val="20"/>
                <w:lang w:val="en-US"/>
              </w:rPr>
              <w:t xml:space="preserve">and </w:t>
            </w:r>
            <w:r w:rsidR="00950C97">
              <w:rPr>
                <w:rFonts w:ascii="Cambria" w:hAnsi="Cambria" w:cs="Arial"/>
                <w:color w:val="002060"/>
                <w:sz w:val="20"/>
                <w:szCs w:val="20"/>
                <w:lang w:val="en-US"/>
              </w:rPr>
              <w:t xml:space="preserve">account </w:t>
            </w:r>
            <w:r w:rsidRPr="00162D5B">
              <w:rPr>
                <w:rFonts w:ascii="Cambria" w:hAnsi="Cambria" w:cs="Arial"/>
                <w:color w:val="002060"/>
                <w:sz w:val="20"/>
                <w:szCs w:val="20"/>
                <w:lang w:val="en-US"/>
              </w:rPr>
              <w:t>balances.</w:t>
            </w:r>
          </w:p>
          <w:p w14:paraId="3FCBB46C" w14:textId="77777777" w:rsidR="00162D5B" w:rsidRPr="00162D5B" w:rsidRDefault="00162D5B" w:rsidP="00162D5B">
            <w:pPr>
              <w:spacing w:after="50" w:line="312" w:lineRule="atLeast"/>
              <w:rPr>
                <w:rFonts w:ascii="Cambria" w:hAnsi="Cambria" w:cs="Arial"/>
                <w:color w:val="002060"/>
                <w:sz w:val="20"/>
                <w:szCs w:val="20"/>
                <w:lang w:val="en-US"/>
              </w:rPr>
            </w:pPr>
            <w:r w:rsidRPr="00162D5B">
              <w:rPr>
                <w:rFonts w:ascii="Cambria" w:hAnsi="Cambria" w:cs="Arial"/>
                <w:color w:val="002060"/>
                <w:sz w:val="20"/>
                <w:szCs w:val="20"/>
                <w:lang w:val="en-US"/>
              </w:rPr>
              <w:t>8</w:t>
            </w:r>
            <w:r>
              <w:rPr>
                <w:rFonts w:ascii="Cambria" w:hAnsi="Cambria" w:cs="Arial"/>
                <w:color w:val="002060"/>
                <w:sz w:val="20"/>
                <w:szCs w:val="20"/>
                <w:lang w:val="en-US"/>
              </w:rPr>
              <w:t>.</w:t>
            </w:r>
            <w:r w:rsidRPr="00162D5B">
              <w:rPr>
                <w:rFonts w:ascii="Cambria" w:hAnsi="Cambria" w:cs="Arial"/>
                <w:color w:val="002060"/>
                <w:sz w:val="20"/>
                <w:szCs w:val="20"/>
                <w:lang w:val="en-US"/>
              </w:rPr>
              <w:t xml:space="preserve"> Asset accounts.</w:t>
            </w:r>
          </w:p>
          <w:p w14:paraId="3FCBB46D" w14:textId="77777777" w:rsidR="00162D5B" w:rsidRPr="00162D5B" w:rsidRDefault="00162D5B" w:rsidP="00162D5B">
            <w:pPr>
              <w:spacing w:after="50" w:line="312" w:lineRule="atLeast"/>
              <w:rPr>
                <w:rFonts w:ascii="Cambria" w:hAnsi="Cambria" w:cs="Arial"/>
                <w:color w:val="002060"/>
                <w:sz w:val="20"/>
                <w:szCs w:val="20"/>
                <w:lang w:val="en-US"/>
              </w:rPr>
            </w:pPr>
            <w:r w:rsidRPr="00162D5B">
              <w:rPr>
                <w:rFonts w:ascii="Cambria" w:hAnsi="Cambria" w:cs="Arial"/>
                <w:color w:val="002060"/>
                <w:sz w:val="20"/>
                <w:szCs w:val="20"/>
                <w:lang w:val="en-US"/>
              </w:rPr>
              <w:t>9</w:t>
            </w:r>
            <w:r>
              <w:rPr>
                <w:rFonts w:ascii="Cambria" w:hAnsi="Cambria" w:cs="Arial"/>
                <w:color w:val="002060"/>
                <w:sz w:val="20"/>
                <w:szCs w:val="20"/>
                <w:lang w:val="en-US"/>
              </w:rPr>
              <w:t>.</w:t>
            </w:r>
            <w:r w:rsidRPr="00162D5B">
              <w:rPr>
                <w:rFonts w:ascii="Cambria" w:hAnsi="Cambria" w:cs="Arial"/>
                <w:color w:val="002060"/>
                <w:sz w:val="20"/>
                <w:szCs w:val="20"/>
                <w:lang w:val="en-US"/>
              </w:rPr>
              <w:t xml:space="preserve"> Accounts Payable.</w:t>
            </w:r>
          </w:p>
          <w:p w14:paraId="3FCBB46E" w14:textId="77777777" w:rsidR="00162D5B" w:rsidRPr="00162D5B" w:rsidRDefault="00162D5B" w:rsidP="00162D5B">
            <w:pPr>
              <w:spacing w:after="50" w:line="312" w:lineRule="atLeast"/>
              <w:rPr>
                <w:rFonts w:ascii="Cambria" w:hAnsi="Cambria" w:cs="Arial"/>
                <w:color w:val="002060"/>
                <w:sz w:val="20"/>
                <w:szCs w:val="20"/>
                <w:lang w:val="en-US"/>
              </w:rPr>
            </w:pPr>
            <w:r w:rsidRPr="00162D5B">
              <w:rPr>
                <w:rFonts w:ascii="Cambria" w:hAnsi="Cambria" w:cs="Arial"/>
                <w:color w:val="002060"/>
                <w:sz w:val="20"/>
                <w:szCs w:val="20"/>
                <w:lang w:val="en-US"/>
              </w:rPr>
              <w:t>10</w:t>
            </w:r>
            <w:r>
              <w:rPr>
                <w:rFonts w:ascii="Cambria" w:hAnsi="Cambria" w:cs="Arial"/>
                <w:color w:val="002060"/>
                <w:sz w:val="20"/>
                <w:szCs w:val="20"/>
                <w:lang w:val="en-US"/>
              </w:rPr>
              <w:t>.</w:t>
            </w:r>
            <w:r w:rsidRPr="00162D5B">
              <w:rPr>
                <w:rFonts w:ascii="Cambria" w:hAnsi="Cambria" w:cs="Arial"/>
                <w:color w:val="002060"/>
                <w:sz w:val="20"/>
                <w:szCs w:val="20"/>
                <w:lang w:val="en-US"/>
              </w:rPr>
              <w:t xml:space="preserve"> The revenue accounts.</w:t>
            </w:r>
          </w:p>
          <w:p w14:paraId="3FCBB46F" w14:textId="77777777" w:rsidR="00162D5B" w:rsidRPr="00162D5B" w:rsidRDefault="00162D5B" w:rsidP="00162D5B">
            <w:pPr>
              <w:spacing w:after="50" w:line="312" w:lineRule="atLeast"/>
              <w:rPr>
                <w:rFonts w:ascii="Cambria" w:hAnsi="Cambria" w:cs="Arial"/>
                <w:color w:val="002060"/>
                <w:sz w:val="20"/>
                <w:szCs w:val="20"/>
                <w:lang w:val="en-US"/>
              </w:rPr>
            </w:pPr>
            <w:r w:rsidRPr="00162D5B">
              <w:rPr>
                <w:rFonts w:ascii="Cambria" w:hAnsi="Cambria" w:cs="Arial"/>
                <w:color w:val="002060"/>
                <w:sz w:val="20"/>
                <w:szCs w:val="20"/>
                <w:lang w:val="en-US"/>
              </w:rPr>
              <w:t>11</w:t>
            </w:r>
            <w:r>
              <w:rPr>
                <w:rFonts w:ascii="Cambria" w:hAnsi="Cambria" w:cs="Arial"/>
                <w:color w:val="002060"/>
                <w:sz w:val="20"/>
                <w:szCs w:val="20"/>
                <w:lang w:val="en-US"/>
              </w:rPr>
              <w:t>.</w:t>
            </w:r>
            <w:r w:rsidRPr="00162D5B">
              <w:rPr>
                <w:rFonts w:ascii="Cambria" w:hAnsi="Cambria" w:cs="Arial"/>
                <w:color w:val="002060"/>
                <w:sz w:val="20"/>
                <w:szCs w:val="20"/>
                <w:lang w:val="en-US"/>
              </w:rPr>
              <w:t xml:space="preserve"> The expense accounts.</w:t>
            </w:r>
          </w:p>
          <w:p w14:paraId="3FCBB470" w14:textId="77777777" w:rsidR="00162D5B" w:rsidRPr="00162D5B" w:rsidRDefault="00162D5B" w:rsidP="00162D5B">
            <w:pPr>
              <w:spacing w:after="50" w:line="312" w:lineRule="atLeast"/>
              <w:rPr>
                <w:rFonts w:ascii="Cambria" w:hAnsi="Cambria" w:cs="Arial"/>
                <w:color w:val="002060"/>
                <w:sz w:val="20"/>
                <w:szCs w:val="20"/>
                <w:lang w:val="en-US"/>
              </w:rPr>
            </w:pPr>
            <w:r w:rsidRPr="00162D5B">
              <w:rPr>
                <w:rFonts w:ascii="Cambria" w:hAnsi="Cambria" w:cs="Arial"/>
                <w:color w:val="002060"/>
                <w:sz w:val="20"/>
                <w:szCs w:val="20"/>
                <w:lang w:val="en-US"/>
              </w:rPr>
              <w:t>12</w:t>
            </w:r>
            <w:r>
              <w:rPr>
                <w:rFonts w:ascii="Cambria" w:hAnsi="Cambria" w:cs="Arial"/>
                <w:color w:val="002060"/>
                <w:sz w:val="20"/>
                <w:szCs w:val="20"/>
                <w:lang w:val="en-US"/>
              </w:rPr>
              <w:t>.</w:t>
            </w:r>
            <w:r w:rsidRPr="00162D5B">
              <w:rPr>
                <w:rFonts w:ascii="Cambria" w:hAnsi="Cambria" w:cs="Arial"/>
                <w:color w:val="002060"/>
                <w:sz w:val="20"/>
                <w:szCs w:val="20"/>
                <w:lang w:val="en-US"/>
              </w:rPr>
              <w:t xml:space="preserve"> End of use and result determination tasks.</w:t>
            </w:r>
          </w:p>
          <w:p w14:paraId="3FCBB471" w14:textId="77777777" w:rsidR="005A5A59" w:rsidRPr="00E461A7" w:rsidRDefault="00162D5B" w:rsidP="00162D5B">
            <w:pPr>
              <w:spacing w:after="50" w:line="312" w:lineRule="atLeast"/>
              <w:rPr>
                <w:rFonts w:ascii="Cambria" w:hAnsi="Cambria" w:cs="Arial"/>
                <w:color w:val="002060"/>
                <w:sz w:val="20"/>
                <w:szCs w:val="20"/>
                <w:lang w:val="en-US"/>
              </w:rPr>
            </w:pPr>
            <w:r w:rsidRPr="00162D5B">
              <w:rPr>
                <w:rFonts w:ascii="Cambria" w:hAnsi="Cambria" w:cs="Arial"/>
                <w:color w:val="002060"/>
                <w:sz w:val="20"/>
                <w:szCs w:val="20"/>
                <w:lang w:val="en-US"/>
              </w:rPr>
              <w:t xml:space="preserve">13: </w:t>
            </w:r>
            <w:r w:rsidR="00BD13E7">
              <w:rPr>
                <w:rFonts w:ascii="Cambria" w:hAnsi="Cambria" w:cs="Arial"/>
                <w:color w:val="002060"/>
                <w:sz w:val="20"/>
                <w:szCs w:val="20"/>
                <w:lang w:val="en-US"/>
              </w:rPr>
              <w:t>Outline of the course</w:t>
            </w:r>
            <w:r w:rsidRPr="00162D5B">
              <w:rPr>
                <w:rFonts w:ascii="Cambria" w:hAnsi="Cambria" w:cs="Arial"/>
                <w:color w:val="002060"/>
                <w:sz w:val="20"/>
                <w:szCs w:val="20"/>
                <w:lang w:val="en-US"/>
              </w:rPr>
              <w:t>.</w:t>
            </w:r>
          </w:p>
        </w:tc>
      </w:tr>
    </w:tbl>
    <w:p w14:paraId="3FCBB473" w14:textId="77777777" w:rsidR="005A5A59" w:rsidRPr="00F17474" w:rsidRDefault="005A5A59" w:rsidP="009F5541">
      <w:pPr>
        <w:widowControl w:val="0"/>
        <w:numPr>
          <w:ilvl w:val="0"/>
          <w:numId w:val="23"/>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5A5A59" w:rsidRPr="00D44A7A" w14:paraId="3FCBB476" w14:textId="77777777" w:rsidTr="00726818">
        <w:tc>
          <w:tcPr>
            <w:tcW w:w="3306" w:type="dxa"/>
            <w:shd w:val="clear" w:color="auto" w:fill="DDD9C3"/>
          </w:tcPr>
          <w:p w14:paraId="3FCBB474" w14:textId="77777777" w:rsidR="005A5A59" w:rsidRPr="00F17474" w:rsidRDefault="005A5A59" w:rsidP="00726818">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B475" w14:textId="77777777" w:rsidR="005A5A59" w:rsidRPr="00F17474" w:rsidRDefault="005A5A59" w:rsidP="00726818">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5A5A59" w:rsidRPr="00D44A7A" w14:paraId="3FCBB47A" w14:textId="77777777" w:rsidTr="00726818">
        <w:tc>
          <w:tcPr>
            <w:tcW w:w="3306" w:type="dxa"/>
            <w:shd w:val="clear" w:color="auto" w:fill="DDD9C3"/>
          </w:tcPr>
          <w:p w14:paraId="3FCBB477" w14:textId="77777777" w:rsidR="005A5A59" w:rsidRPr="00F17474" w:rsidRDefault="005A5A59" w:rsidP="00726818">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B478" w14:textId="77777777" w:rsidR="005A5A59" w:rsidRDefault="005A5A59" w:rsidP="00726818">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B479" w14:textId="77777777" w:rsidR="005A5A59" w:rsidRPr="0042603B" w:rsidRDefault="005A5A59" w:rsidP="00726818">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5A5A59" w:rsidRPr="006403CB" w14:paraId="3FCBB4A3" w14:textId="77777777" w:rsidTr="00726818">
        <w:tc>
          <w:tcPr>
            <w:tcW w:w="3306" w:type="dxa"/>
            <w:shd w:val="clear" w:color="auto" w:fill="DDD9C3"/>
          </w:tcPr>
          <w:p w14:paraId="3FCBB47B" w14:textId="77777777" w:rsidR="005A5A59" w:rsidRPr="00F17474" w:rsidRDefault="005A5A59" w:rsidP="00726818">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B47C" w14:textId="77777777" w:rsidR="005A5A59" w:rsidRPr="00F17474" w:rsidRDefault="005A5A59" w:rsidP="00726818">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B47D" w14:textId="77777777" w:rsidR="005A5A59" w:rsidRPr="00F17474" w:rsidRDefault="005A5A59" w:rsidP="00726818">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B47E" w14:textId="77777777" w:rsidR="005A5A59" w:rsidRPr="00F17474" w:rsidRDefault="005A5A59" w:rsidP="00726818">
            <w:pPr>
              <w:jc w:val="both"/>
              <w:rPr>
                <w:rFonts w:ascii="Cambria" w:hAnsi="Cambria" w:cs="Arial"/>
                <w:i/>
                <w:sz w:val="16"/>
                <w:szCs w:val="16"/>
                <w:lang w:val="en-GB"/>
              </w:rPr>
            </w:pPr>
          </w:p>
          <w:p w14:paraId="3FCBB47F" w14:textId="77777777" w:rsidR="005A5A59" w:rsidRPr="00F17474" w:rsidRDefault="005A5A59" w:rsidP="00726818">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162D5B" w:rsidRPr="006403CB" w14:paraId="3FCBB482" w14:textId="77777777" w:rsidTr="00726818">
              <w:tc>
                <w:tcPr>
                  <w:tcW w:w="2467" w:type="dxa"/>
                  <w:shd w:val="clear" w:color="auto" w:fill="DDD9C3"/>
                  <w:vAlign w:val="center"/>
                </w:tcPr>
                <w:p w14:paraId="3FCBB480" w14:textId="77777777" w:rsidR="00162D5B" w:rsidRPr="00F17474" w:rsidRDefault="00162D5B" w:rsidP="00162D5B">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B481" w14:textId="77777777" w:rsidR="00162D5B" w:rsidRPr="00F17474" w:rsidRDefault="00162D5B" w:rsidP="00162D5B">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162D5B" w:rsidRPr="006403CB" w14:paraId="3FCBB485" w14:textId="77777777" w:rsidTr="00726818">
              <w:tc>
                <w:tcPr>
                  <w:tcW w:w="2467" w:type="dxa"/>
                  <w:vAlign w:val="center"/>
                </w:tcPr>
                <w:p w14:paraId="3FCBB483" w14:textId="77777777" w:rsidR="00162D5B" w:rsidRPr="0042603B" w:rsidRDefault="00162D5B" w:rsidP="00162D5B">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B484" w14:textId="77777777" w:rsidR="00162D5B" w:rsidRPr="0042603B" w:rsidRDefault="00162D5B" w:rsidP="00162D5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162D5B" w:rsidRPr="006403CB" w14:paraId="3FCBB488" w14:textId="77777777" w:rsidTr="00726818">
              <w:tc>
                <w:tcPr>
                  <w:tcW w:w="2467" w:type="dxa"/>
                  <w:vAlign w:val="center"/>
                </w:tcPr>
                <w:p w14:paraId="3FCBB486" w14:textId="77777777" w:rsidR="00162D5B" w:rsidRPr="0042603B" w:rsidRDefault="00162D5B" w:rsidP="00162D5B">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practice work</w:t>
                  </w:r>
                  <w:r>
                    <w:rPr>
                      <w:rFonts w:ascii="Arial Unicode MS" w:eastAsia="Arial Unicode MS" w:hAnsi="Arial Unicode MS" w:cs="Arial Unicode MS"/>
                      <w:color w:val="002060"/>
                      <w:sz w:val="16"/>
                      <w:lang w:val="en-GB"/>
                    </w:rPr>
                    <w:t>s</w:t>
                  </w:r>
                </w:p>
              </w:tc>
              <w:tc>
                <w:tcPr>
                  <w:tcW w:w="2468" w:type="dxa"/>
                  <w:vAlign w:val="center"/>
                </w:tcPr>
                <w:p w14:paraId="3FCBB487" w14:textId="77777777" w:rsidR="00162D5B" w:rsidRPr="0042603B" w:rsidRDefault="00162D5B" w:rsidP="00162D5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162D5B" w:rsidRPr="006403CB" w14:paraId="3FCBB48B" w14:textId="77777777" w:rsidTr="00726818">
              <w:tc>
                <w:tcPr>
                  <w:tcW w:w="2467" w:type="dxa"/>
                  <w:vAlign w:val="center"/>
                </w:tcPr>
                <w:p w14:paraId="3FCBB489" w14:textId="77777777" w:rsidR="00162D5B" w:rsidRPr="0042603B" w:rsidRDefault="00162D5B" w:rsidP="00162D5B">
                  <w:pPr>
                    <w:rPr>
                      <w:rFonts w:ascii="Arial Unicode MS" w:eastAsia="Arial Unicode MS" w:hAnsi="Arial Unicode MS" w:cs="Arial Unicode MS"/>
                      <w:color w:val="002060"/>
                      <w:sz w:val="16"/>
                      <w:lang w:val="en-GB"/>
                    </w:rPr>
                  </w:pPr>
                </w:p>
              </w:tc>
              <w:tc>
                <w:tcPr>
                  <w:tcW w:w="2468" w:type="dxa"/>
                  <w:vAlign w:val="center"/>
                </w:tcPr>
                <w:p w14:paraId="3FCBB48A" w14:textId="77777777" w:rsidR="00162D5B" w:rsidRPr="0042603B" w:rsidRDefault="00162D5B" w:rsidP="00162D5B">
                  <w:pPr>
                    <w:jc w:val="center"/>
                    <w:rPr>
                      <w:rFonts w:ascii="Arial Unicode MS" w:eastAsia="Arial Unicode MS" w:hAnsi="Arial Unicode MS" w:cs="Arial Unicode MS"/>
                      <w:color w:val="002060"/>
                      <w:sz w:val="16"/>
                      <w:lang w:val="en-GB"/>
                    </w:rPr>
                  </w:pPr>
                </w:p>
              </w:tc>
            </w:tr>
            <w:tr w:rsidR="00162D5B" w:rsidRPr="006403CB" w14:paraId="3FCBB48E" w14:textId="77777777" w:rsidTr="00726818">
              <w:tc>
                <w:tcPr>
                  <w:tcW w:w="2467" w:type="dxa"/>
                  <w:vAlign w:val="center"/>
                </w:tcPr>
                <w:p w14:paraId="3FCBB48C" w14:textId="77777777" w:rsidR="00162D5B" w:rsidRPr="0042603B" w:rsidRDefault="00162D5B" w:rsidP="00162D5B">
                  <w:pPr>
                    <w:rPr>
                      <w:rFonts w:ascii="Arial Unicode MS" w:eastAsia="Arial Unicode MS" w:hAnsi="Arial Unicode MS" w:cs="Arial Unicode MS"/>
                      <w:color w:val="002060"/>
                      <w:sz w:val="16"/>
                      <w:lang w:val="en-GB"/>
                    </w:rPr>
                  </w:pPr>
                </w:p>
              </w:tc>
              <w:tc>
                <w:tcPr>
                  <w:tcW w:w="2468" w:type="dxa"/>
                  <w:vAlign w:val="center"/>
                </w:tcPr>
                <w:p w14:paraId="3FCBB48D" w14:textId="77777777" w:rsidR="00162D5B" w:rsidRPr="0042603B" w:rsidRDefault="00162D5B" w:rsidP="00162D5B">
                  <w:pPr>
                    <w:jc w:val="center"/>
                    <w:rPr>
                      <w:rFonts w:ascii="Arial Unicode MS" w:eastAsia="Arial Unicode MS" w:hAnsi="Arial Unicode MS" w:cs="Arial Unicode MS"/>
                      <w:color w:val="002060"/>
                      <w:sz w:val="16"/>
                      <w:lang w:val="en-GB"/>
                    </w:rPr>
                  </w:pPr>
                </w:p>
              </w:tc>
            </w:tr>
            <w:tr w:rsidR="00162D5B" w:rsidRPr="006403CB" w14:paraId="3FCBB491" w14:textId="77777777" w:rsidTr="00726818">
              <w:tc>
                <w:tcPr>
                  <w:tcW w:w="2467" w:type="dxa"/>
                  <w:vAlign w:val="center"/>
                </w:tcPr>
                <w:p w14:paraId="3FCBB48F" w14:textId="77777777" w:rsidR="00162D5B" w:rsidRPr="0042603B" w:rsidRDefault="00162D5B" w:rsidP="00162D5B">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B490" w14:textId="77777777" w:rsidR="00162D5B" w:rsidRPr="0042603B" w:rsidRDefault="00162D5B" w:rsidP="00162D5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66</w:t>
                  </w:r>
                </w:p>
              </w:tc>
            </w:tr>
            <w:tr w:rsidR="00162D5B" w:rsidRPr="006403CB" w14:paraId="3FCBB494" w14:textId="77777777" w:rsidTr="00726818">
              <w:tc>
                <w:tcPr>
                  <w:tcW w:w="2467" w:type="dxa"/>
                  <w:vAlign w:val="center"/>
                </w:tcPr>
                <w:p w14:paraId="3FCBB492" w14:textId="77777777" w:rsidR="00162D5B" w:rsidRPr="0042603B" w:rsidRDefault="00162D5B" w:rsidP="00162D5B">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B493" w14:textId="77777777" w:rsidR="00162D5B" w:rsidRPr="0042603B" w:rsidRDefault="00162D5B" w:rsidP="00162D5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162D5B" w:rsidRPr="006403CB" w14:paraId="3FCBB497" w14:textId="77777777" w:rsidTr="00726818">
              <w:tc>
                <w:tcPr>
                  <w:tcW w:w="2467" w:type="dxa"/>
                  <w:vAlign w:val="center"/>
                </w:tcPr>
                <w:p w14:paraId="3FCBB495" w14:textId="77777777" w:rsidR="00162D5B" w:rsidRPr="0042603B" w:rsidRDefault="00162D5B" w:rsidP="00162D5B">
                  <w:pPr>
                    <w:rPr>
                      <w:rFonts w:ascii="Arial Unicode MS" w:eastAsia="Arial Unicode MS" w:hAnsi="Arial Unicode MS" w:cs="Arial Unicode MS"/>
                      <w:color w:val="002060"/>
                      <w:sz w:val="16"/>
                      <w:lang w:val="en-GB"/>
                    </w:rPr>
                  </w:pPr>
                </w:p>
              </w:tc>
              <w:tc>
                <w:tcPr>
                  <w:tcW w:w="2468" w:type="dxa"/>
                  <w:vAlign w:val="center"/>
                </w:tcPr>
                <w:p w14:paraId="3FCBB496" w14:textId="77777777" w:rsidR="00162D5B" w:rsidRPr="0042603B" w:rsidRDefault="00162D5B" w:rsidP="00162D5B">
                  <w:pPr>
                    <w:jc w:val="center"/>
                    <w:rPr>
                      <w:rFonts w:ascii="Arial Unicode MS" w:eastAsia="Arial Unicode MS" w:hAnsi="Arial Unicode MS" w:cs="Arial Unicode MS"/>
                      <w:color w:val="002060"/>
                      <w:sz w:val="16"/>
                      <w:lang w:val="en-GB"/>
                    </w:rPr>
                  </w:pPr>
                </w:p>
              </w:tc>
            </w:tr>
            <w:tr w:rsidR="00162D5B" w:rsidRPr="006403CB" w14:paraId="3FCBB49A" w14:textId="77777777" w:rsidTr="00726818">
              <w:tc>
                <w:tcPr>
                  <w:tcW w:w="2467" w:type="dxa"/>
                  <w:vAlign w:val="center"/>
                </w:tcPr>
                <w:p w14:paraId="3FCBB498" w14:textId="77777777" w:rsidR="00162D5B" w:rsidRPr="0042603B" w:rsidRDefault="00162D5B" w:rsidP="00162D5B">
                  <w:pPr>
                    <w:rPr>
                      <w:rFonts w:ascii="Arial Unicode MS" w:eastAsia="Arial Unicode MS" w:hAnsi="Arial Unicode MS" w:cs="Arial Unicode MS"/>
                      <w:color w:val="002060"/>
                      <w:sz w:val="16"/>
                      <w:lang w:val="en-GB"/>
                    </w:rPr>
                  </w:pPr>
                </w:p>
              </w:tc>
              <w:tc>
                <w:tcPr>
                  <w:tcW w:w="2468" w:type="dxa"/>
                  <w:vAlign w:val="center"/>
                </w:tcPr>
                <w:p w14:paraId="3FCBB499" w14:textId="77777777" w:rsidR="00162D5B" w:rsidRPr="0042603B" w:rsidRDefault="00162D5B" w:rsidP="00162D5B">
                  <w:pPr>
                    <w:jc w:val="center"/>
                    <w:rPr>
                      <w:rFonts w:ascii="Arial Unicode MS" w:eastAsia="Arial Unicode MS" w:hAnsi="Arial Unicode MS" w:cs="Arial Unicode MS"/>
                      <w:color w:val="002060"/>
                      <w:sz w:val="16"/>
                      <w:lang w:val="en-GB"/>
                    </w:rPr>
                  </w:pPr>
                </w:p>
              </w:tc>
            </w:tr>
            <w:tr w:rsidR="00162D5B" w:rsidRPr="006403CB" w14:paraId="3FCBB49D" w14:textId="77777777" w:rsidTr="00726818">
              <w:tc>
                <w:tcPr>
                  <w:tcW w:w="2467" w:type="dxa"/>
                  <w:vAlign w:val="center"/>
                </w:tcPr>
                <w:p w14:paraId="3FCBB49B" w14:textId="77777777" w:rsidR="00162D5B" w:rsidRPr="0042603B" w:rsidRDefault="00162D5B" w:rsidP="00162D5B">
                  <w:pPr>
                    <w:rPr>
                      <w:rFonts w:ascii="Arial Unicode MS" w:eastAsia="Arial Unicode MS" w:hAnsi="Arial Unicode MS" w:cs="Arial Unicode MS"/>
                      <w:color w:val="002060"/>
                      <w:sz w:val="16"/>
                      <w:lang w:val="en-GB"/>
                    </w:rPr>
                  </w:pPr>
                </w:p>
              </w:tc>
              <w:tc>
                <w:tcPr>
                  <w:tcW w:w="2468" w:type="dxa"/>
                  <w:vAlign w:val="center"/>
                </w:tcPr>
                <w:p w14:paraId="3FCBB49C" w14:textId="77777777" w:rsidR="00162D5B" w:rsidRPr="0042603B" w:rsidRDefault="00162D5B" w:rsidP="00162D5B">
                  <w:pPr>
                    <w:jc w:val="center"/>
                    <w:rPr>
                      <w:rFonts w:ascii="Arial Unicode MS" w:eastAsia="Arial Unicode MS" w:hAnsi="Arial Unicode MS" w:cs="Arial Unicode MS"/>
                      <w:color w:val="002060"/>
                      <w:sz w:val="16"/>
                      <w:lang w:val="en-GB"/>
                    </w:rPr>
                  </w:pPr>
                </w:p>
              </w:tc>
            </w:tr>
            <w:tr w:rsidR="00162D5B" w:rsidRPr="006403CB" w14:paraId="3FCBB4A1" w14:textId="77777777" w:rsidTr="00726818">
              <w:tc>
                <w:tcPr>
                  <w:tcW w:w="2467" w:type="dxa"/>
                </w:tcPr>
                <w:p w14:paraId="3FCBB49E" w14:textId="77777777" w:rsidR="00162D5B" w:rsidRDefault="00162D5B" w:rsidP="00162D5B">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B49F" w14:textId="77777777" w:rsidR="00162D5B" w:rsidRPr="000E4183" w:rsidRDefault="00162D5B" w:rsidP="00162D5B">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B4A0" w14:textId="77777777" w:rsidR="00162D5B" w:rsidRPr="000E4183" w:rsidRDefault="00162D5B" w:rsidP="00162D5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125</w:t>
                  </w:r>
                </w:p>
              </w:tc>
            </w:tr>
          </w:tbl>
          <w:p w14:paraId="3FCBB4A2" w14:textId="77777777" w:rsidR="005A5A59" w:rsidRPr="00F17474" w:rsidRDefault="005A5A59" w:rsidP="00726818">
            <w:pPr>
              <w:rPr>
                <w:rFonts w:ascii="Cambria" w:hAnsi="Cambria" w:cs="Tahoma"/>
                <w:lang w:val="en-GB"/>
              </w:rPr>
            </w:pPr>
          </w:p>
        </w:tc>
      </w:tr>
      <w:tr w:rsidR="005A5A59" w:rsidRPr="00D44A7A" w14:paraId="3FCBB4B6" w14:textId="77777777" w:rsidTr="00726818">
        <w:tc>
          <w:tcPr>
            <w:tcW w:w="3306" w:type="dxa"/>
          </w:tcPr>
          <w:p w14:paraId="3FCBB4A4" w14:textId="77777777" w:rsidR="005A5A59" w:rsidRPr="00F17474" w:rsidRDefault="005A5A59" w:rsidP="00726818">
            <w:pPr>
              <w:jc w:val="right"/>
              <w:rPr>
                <w:rFonts w:ascii="Cambria" w:hAnsi="Cambria" w:cs="Arial"/>
                <w:b/>
                <w:sz w:val="20"/>
                <w:szCs w:val="20"/>
                <w:lang w:val="en-GB"/>
              </w:rPr>
            </w:pPr>
            <w:r w:rsidRPr="00F17474">
              <w:rPr>
                <w:rFonts w:ascii="Cambria" w:hAnsi="Cambria" w:cs="Arial"/>
                <w:b/>
                <w:sz w:val="20"/>
                <w:szCs w:val="20"/>
                <w:lang w:val="en-GB"/>
              </w:rPr>
              <w:t>STUDENT PERFORMANCE EVALUATION</w:t>
            </w:r>
          </w:p>
          <w:p w14:paraId="3FCBB4A5" w14:textId="77777777" w:rsidR="005A5A59" w:rsidRPr="00F17474" w:rsidRDefault="005A5A59" w:rsidP="00726818">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B4A6" w14:textId="77777777" w:rsidR="005A5A59" w:rsidRPr="00F17474" w:rsidRDefault="005A5A59" w:rsidP="00726818">
            <w:pPr>
              <w:jc w:val="both"/>
              <w:rPr>
                <w:rFonts w:ascii="Cambria" w:hAnsi="Cambria" w:cs="Arial"/>
                <w:i/>
                <w:sz w:val="16"/>
                <w:szCs w:val="16"/>
                <w:lang w:val="en-GB"/>
              </w:rPr>
            </w:pPr>
          </w:p>
          <w:p w14:paraId="3FCBB4A7" w14:textId="77777777" w:rsidR="005A5A59" w:rsidRPr="00F17474" w:rsidRDefault="005A5A59" w:rsidP="00726818">
            <w:pPr>
              <w:jc w:val="both"/>
              <w:rPr>
                <w:rFonts w:ascii="Cambria" w:hAnsi="Cambria" w:cs="Arial"/>
                <w:i/>
                <w:sz w:val="16"/>
                <w:szCs w:val="16"/>
                <w:lang w:val="en-GB"/>
              </w:rPr>
            </w:pPr>
            <w:r w:rsidRPr="00F17474">
              <w:rPr>
                <w:rFonts w:ascii="Cambria" w:hAnsi="Cambria" w:cs="Arial"/>
                <w:i/>
                <w:sz w:val="16"/>
                <w:szCs w:val="16"/>
                <w:lang w:val="en-GB"/>
              </w:rPr>
              <w:t xml:space="preserve">Language of evaluation, methods of evaluation, summative or conclusive, multiple choice questionnaires, short-answer questions, open-ended questions, problem solving, </w:t>
            </w:r>
            <w:r w:rsidRPr="00F17474">
              <w:rPr>
                <w:rFonts w:ascii="Cambria" w:hAnsi="Cambria" w:cs="Arial"/>
                <w:i/>
                <w:sz w:val="16"/>
                <w:szCs w:val="16"/>
                <w:lang w:val="en-GB"/>
              </w:rPr>
              <w:lastRenderedPageBreak/>
              <w:t>written work, essay/report, oral examination, public presentation, laboratory work, clinical examination of patient, art interpretation, other</w:t>
            </w:r>
          </w:p>
          <w:p w14:paraId="3FCBB4A8" w14:textId="77777777" w:rsidR="005A5A59" w:rsidRPr="00F17474" w:rsidRDefault="005A5A59" w:rsidP="00726818">
            <w:pPr>
              <w:jc w:val="both"/>
              <w:rPr>
                <w:rFonts w:ascii="Cambria" w:hAnsi="Cambria" w:cs="Arial"/>
                <w:i/>
                <w:sz w:val="16"/>
                <w:szCs w:val="16"/>
                <w:lang w:val="en-GB"/>
              </w:rPr>
            </w:pPr>
          </w:p>
          <w:p w14:paraId="3FCBB4A9" w14:textId="77777777" w:rsidR="005A5A59" w:rsidRPr="00F17474" w:rsidRDefault="005A5A59" w:rsidP="00726818">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B4AA" w14:textId="77777777" w:rsidR="00162D5B" w:rsidRDefault="00162D5B" w:rsidP="00162D5B">
            <w:pPr>
              <w:rPr>
                <w:rFonts w:ascii="Cambria" w:hAnsi="Cambria" w:cs="Arial"/>
                <w:color w:val="002060"/>
                <w:sz w:val="16"/>
                <w:lang w:val="en-GB"/>
              </w:rPr>
            </w:pPr>
            <w:r>
              <w:rPr>
                <w:rFonts w:ascii="Cambria" w:hAnsi="Cambria" w:cs="Arial"/>
                <w:color w:val="002060"/>
                <w:sz w:val="16"/>
                <w:lang w:val="en-GB"/>
              </w:rPr>
              <w:lastRenderedPageBreak/>
              <w:t>Written final exams that may include:</w:t>
            </w:r>
          </w:p>
          <w:p w14:paraId="3FCBB4AB" w14:textId="77777777" w:rsidR="00162D5B" w:rsidRDefault="00162D5B"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B4AC" w14:textId="77777777" w:rsidR="00162D5B" w:rsidRDefault="00162D5B"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B4AD" w14:textId="77777777" w:rsidR="00162D5B" w:rsidRPr="00DE6370" w:rsidRDefault="00162D5B" w:rsidP="009F5541">
            <w:pPr>
              <w:numPr>
                <w:ilvl w:val="0"/>
                <w:numId w:val="17"/>
              </w:numPr>
              <w:rPr>
                <w:rFonts w:ascii="Cambria" w:hAnsi="Cambria" w:cs="Arial"/>
                <w:color w:val="002060"/>
                <w:sz w:val="16"/>
                <w:lang w:val="en-GB"/>
              </w:rPr>
            </w:pPr>
            <w:r w:rsidRPr="00DE6370">
              <w:rPr>
                <w:rFonts w:ascii="Cambria" w:hAnsi="Cambria" w:cs="Arial"/>
                <w:color w:val="002060"/>
                <w:sz w:val="16"/>
                <w:lang w:val="en-GB"/>
              </w:rPr>
              <w:t>Comparative evaluation of theory elements</w:t>
            </w:r>
          </w:p>
          <w:p w14:paraId="3FCBB4AE" w14:textId="77777777" w:rsidR="00162D5B" w:rsidRPr="00DE6370" w:rsidRDefault="00162D5B" w:rsidP="009F5541">
            <w:pPr>
              <w:numPr>
                <w:ilvl w:val="0"/>
                <w:numId w:val="17"/>
              </w:numPr>
              <w:rPr>
                <w:rFonts w:ascii="Cambria" w:hAnsi="Cambria" w:cs="Arial"/>
                <w:color w:val="002060"/>
                <w:sz w:val="16"/>
                <w:lang w:val="en-GB"/>
              </w:rPr>
            </w:pPr>
            <w:r>
              <w:rPr>
                <w:rFonts w:ascii="Cambria" w:hAnsi="Cambria" w:cs="Arial"/>
                <w:color w:val="002060"/>
                <w:sz w:val="16"/>
                <w:lang w:val="en-US"/>
              </w:rPr>
              <w:t xml:space="preserve">True/False </w:t>
            </w:r>
            <w:r w:rsidRPr="00DE6370">
              <w:rPr>
                <w:rFonts w:ascii="Cambria" w:hAnsi="Cambria" w:cs="Arial"/>
                <w:color w:val="002060"/>
                <w:sz w:val="16"/>
                <w:lang w:val="en-GB"/>
              </w:rPr>
              <w:t xml:space="preserve">and multiple choice Questions </w:t>
            </w:r>
          </w:p>
          <w:p w14:paraId="3FCBB4AF" w14:textId="77777777" w:rsidR="00162D5B" w:rsidRPr="00DE6370" w:rsidRDefault="00162D5B" w:rsidP="009F5541">
            <w:pPr>
              <w:numPr>
                <w:ilvl w:val="0"/>
                <w:numId w:val="17"/>
              </w:numPr>
              <w:rPr>
                <w:rFonts w:ascii="Cambria" w:hAnsi="Cambria" w:cs="Arial"/>
                <w:color w:val="002060"/>
                <w:sz w:val="16"/>
                <w:lang w:val="en-GB"/>
              </w:rPr>
            </w:pPr>
            <w:r w:rsidRPr="00DE6370">
              <w:rPr>
                <w:rFonts w:ascii="Cambria" w:hAnsi="Cambria" w:cs="Arial"/>
                <w:color w:val="002060"/>
                <w:sz w:val="16"/>
                <w:lang w:val="en-GB"/>
              </w:rPr>
              <w:t>Application exercises</w:t>
            </w:r>
          </w:p>
          <w:p w14:paraId="3FCBB4B0" w14:textId="77777777" w:rsidR="00162D5B" w:rsidRDefault="00162D5B" w:rsidP="00162D5B">
            <w:pPr>
              <w:rPr>
                <w:rFonts w:ascii="Cambria" w:hAnsi="Cambria" w:cs="Arial"/>
                <w:color w:val="002060"/>
                <w:sz w:val="16"/>
                <w:lang w:val="en-GB"/>
              </w:rPr>
            </w:pPr>
          </w:p>
          <w:p w14:paraId="3FCBB4B1" w14:textId="77777777" w:rsidR="000F41D2" w:rsidRPr="000F41D2" w:rsidRDefault="00162D5B" w:rsidP="000F41D2">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B4B2" w14:textId="77777777" w:rsidR="000F41D2" w:rsidRDefault="000F41D2" w:rsidP="000F41D2">
            <w:pPr>
              <w:rPr>
                <w:rFonts w:asciiTheme="minorHAnsi" w:hAnsiTheme="minorHAnsi" w:cstheme="minorHAnsi"/>
                <w:sz w:val="16"/>
                <w:szCs w:val="16"/>
                <w:lang w:val="en-GB"/>
              </w:rPr>
            </w:pPr>
            <w:r w:rsidRPr="00C72D31">
              <w:rPr>
                <w:rFonts w:ascii="Cambria" w:hAnsi="Cambria" w:cstheme="minorHAnsi"/>
                <w:sz w:val="16"/>
                <w:szCs w:val="16"/>
                <w:lang w:val="en-GB"/>
              </w:rPr>
              <w:lastRenderedPageBreak/>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B4B3" w14:textId="77777777" w:rsidR="000F41D2" w:rsidRDefault="000F41D2" w:rsidP="000F41D2">
            <w:pPr>
              <w:rPr>
                <w:rFonts w:asciiTheme="minorHAnsi" w:hAnsiTheme="minorHAnsi" w:cstheme="minorHAnsi"/>
                <w:sz w:val="16"/>
                <w:szCs w:val="16"/>
                <w:lang w:val="en-GB"/>
              </w:rPr>
            </w:pPr>
          </w:p>
          <w:p w14:paraId="3FCBB4B4" w14:textId="77777777" w:rsidR="000F41D2" w:rsidRDefault="000F41D2" w:rsidP="000F41D2">
            <w:pPr>
              <w:rPr>
                <w:rFonts w:asciiTheme="minorHAnsi" w:hAnsiTheme="minorHAnsi" w:cstheme="minorHAnsi"/>
                <w:sz w:val="16"/>
                <w:szCs w:val="16"/>
                <w:lang w:val="en-GB"/>
              </w:rPr>
            </w:pPr>
          </w:p>
          <w:p w14:paraId="3FCBB4B5" w14:textId="77777777" w:rsidR="005A5A59" w:rsidRPr="00F17474" w:rsidRDefault="005A5A59" w:rsidP="000F41D2">
            <w:pPr>
              <w:rPr>
                <w:rFonts w:ascii="Cambria" w:hAnsi="Cambria" w:cs="Arial"/>
                <w:color w:val="002060"/>
                <w:lang w:val="en-GB"/>
              </w:rPr>
            </w:pPr>
          </w:p>
        </w:tc>
      </w:tr>
    </w:tbl>
    <w:p w14:paraId="3FCBB4B7" w14:textId="77777777" w:rsidR="005A5A59" w:rsidRDefault="005A5A59" w:rsidP="009F5541">
      <w:pPr>
        <w:widowControl w:val="0"/>
        <w:numPr>
          <w:ilvl w:val="0"/>
          <w:numId w:val="23"/>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lastRenderedPageBreak/>
        <w:t>ATTACHED BIBLIOGRAPHY</w:t>
      </w:r>
    </w:p>
    <w:p w14:paraId="3FCBB4B8" w14:textId="77777777" w:rsidR="000F41D2" w:rsidRPr="00426B9C" w:rsidRDefault="000F41D2" w:rsidP="000F41D2">
      <w:pPr>
        <w:spacing w:line="276" w:lineRule="auto"/>
        <w:rPr>
          <w:rFonts w:ascii="Calibri" w:hAnsi="Calibri" w:cs="Calibri"/>
          <w:color w:val="000000"/>
          <w:sz w:val="20"/>
          <w:szCs w:val="20"/>
          <w:lang w:val="en-US"/>
        </w:rPr>
      </w:pPr>
      <w:r w:rsidRPr="00426B9C">
        <w:rPr>
          <w:rFonts w:ascii="Calibri" w:hAnsi="Calibri" w:cs="Calibri"/>
          <w:color w:val="000000"/>
          <w:sz w:val="20"/>
          <w:szCs w:val="20"/>
          <w:lang w:val="en-US"/>
        </w:rPr>
        <w:t>1.</w:t>
      </w:r>
      <w:r w:rsidRPr="00C82C78">
        <w:rPr>
          <w:rFonts w:ascii="Calibri" w:hAnsi="Calibri" w:cs="Calibri"/>
          <w:color w:val="000000"/>
          <w:sz w:val="20"/>
          <w:szCs w:val="20"/>
          <w:lang w:val="en-US"/>
        </w:rPr>
        <w:t>Needles</w:t>
      </w:r>
      <w:r w:rsidRPr="00426B9C">
        <w:rPr>
          <w:rFonts w:ascii="Calibri" w:hAnsi="Calibri" w:cs="Calibri"/>
          <w:color w:val="000000"/>
          <w:sz w:val="20"/>
          <w:szCs w:val="20"/>
          <w:lang w:val="en-US"/>
        </w:rPr>
        <w:t xml:space="preserve"> </w:t>
      </w:r>
      <w:r w:rsidRPr="00C82C78">
        <w:rPr>
          <w:rFonts w:ascii="Calibri" w:hAnsi="Calibri" w:cs="Calibri"/>
          <w:color w:val="000000"/>
          <w:sz w:val="20"/>
          <w:szCs w:val="20"/>
          <w:lang w:val="en-US"/>
        </w:rPr>
        <w:t>B</w:t>
      </w:r>
      <w:r w:rsidRPr="00426B9C">
        <w:rPr>
          <w:rFonts w:ascii="Calibri" w:hAnsi="Calibri" w:cs="Calibri"/>
          <w:color w:val="000000"/>
          <w:sz w:val="20"/>
          <w:szCs w:val="20"/>
          <w:lang w:val="en-US"/>
        </w:rPr>
        <w:t xml:space="preserve">., </w:t>
      </w:r>
      <w:r w:rsidRPr="00C82C78">
        <w:rPr>
          <w:rFonts w:ascii="Calibri" w:hAnsi="Calibri" w:cs="Calibri"/>
          <w:color w:val="000000"/>
          <w:sz w:val="20"/>
          <w:szCs w:val="20"/>
          <w:lang w:val="en-US"/>
        </w:rPr>
        <w:t>Powers</w:t>
      </w:r>
      <w:r w:rsidRPr="00426B9C">
        <w:rPr>
          <w:rFonts w:ascii="Calibri" w:hAnsi="Calibri" w:cs="Calibri"/>
          <w:color w:val="000000"/>
          <w:sz w:val="20"/>
          <w:szCs w:val="20"/>
          <w:lang w:val="en-US"/>
        </w:rPr>
        <w:t xml:space="preserve"> </w:t>
      </w:r>
      <w:r w:rsidRPr="00C82C78">
        <w:rPr>
          <w:rFonts w:ascii="Calibri" w:hAnsi="Calibri" w:cs="Calibri"/>
          <w:color w:val="000000"/>
          <w:sz w:val="20"/>
          <w:szCs w:val="20"/>
          <w:lang w:val="en-US"/>
        </w:rPr>
        <w:t>M</w:t>
      </w:r>
      <w:r w:rsidRPr="00426B9C">
        <w:rPr>
          <w:rFonts w:ascii="Calibri" w:hAnsi="Calibri" w:cs="Calibri"/>
          <w:color w:val="000000"/>
          <w:sz w:val="20"/>
          <w:szCs w:val="20"/>
          <w:lang w:val="en-US"/>
        </w:rPr>
        <w:t xml:space="preserve">. (2016) </w:t>
      </w:r>
      <w:r w:rsidRPr="00C82C78">
        <w:rPr>
          <w:rFonts w:ascii="Calibri" w:hAnsi="Calibri" w:cs="Calibri"/>
          <w:color w:val="000000"/>
          <w:sz w:val="20"/>
          <w:szCs w:val="20"/>
        </w:rPr>
        <w:t>Εισαγωγή</w:t>
      </w:r>
      <w:r w:rsidRPr="00426B9C">
        <w:rPr>
          <w:rFonts w:ascii="Calibri" w:hAnsi="Calibri" w:cs="Calibri"/>
          <w:color w:val="000000"/>
          <w:sz w:val="20"/>
          <w:szCs w:val="20"/>
          <w:lang w:val="en-US"/>
        </w:rPr>
        <w:t xml:space="preserve"> </w:t>
      </w:r>
      <w:r w:rsidRPr="00C82C78">
        <w:rPr>
          <w:rFonts w:ascii="Calibri" w:hAnsi="Calibri" w:cs="Calibri"/>
          <w:color w:val="000000"/>
          <w:sz w:val="20"/>
          <w:szCs w:val="20"/>
        </w:rPr>
        <w:t>στη</w:t>
      </w:r>
      <w:r w:rsidRPr="00426B9C">
        <w:rPr>
          <w:rFonts w:ascii="Calibri" w:hAnsi="Calibri" w:cs="Calibri"/>
          <w:color w:val="000000"/>
          <w:sz w:val="20"/>
          <w:szCs w:val="20"/>
          <w:lang w:val="en-US"/>
        </w:rPr>
        <w:t xml:space="preserve"> </w:t>
      </w:r>
      <w:r w:rsidRPr="00C82C78">
        <w:rPr>
          <w:rFonts w:ascii="Calibri" w:hAnsi="Calibri" w:cs="Calibri"/>
          <w:color w:val="000000"/>
          <w:sz w:val="20"/>
          <w:szCs w:val="20"/>
        </w:rPr>
        <w:t>Λογιστική</w:t>
      </w:r>
      <w:r w:rsidRPr="00426B9C">
        <w:rPr>
          <w:rFonts w:ascii="Calibri" w:hAnsi="Calibri" w:cs="Calibri"/>
          <w:color w:val="000000"/>
          <w:sz w:val="20"/>
          <w:szCs w:val="20"/>
          <w:lang w:val="en-US"/>
        </w:rPr>
        <w:t xml:space="preserve">, </w:t>
      </w:r>
      <w:r w:rsidRPr="00C82C78">
        <w:rPr>
          <w:rFonts w:ascii="Calibri" w:hAnsi="Calibri" w:cs="Calibri"/>
          <w:color w:val="000000"/>
          <w:sz w:val="20"/>
          <w:szCs w:val="20"/>
        </w:rPr>
        <w:t>Εκδόσεις</w:t>
      </w:r>
      <w:r w:rsidRPr="00426B9C">
        <w:rPr>
          <w:rFonts w:ascii="Calibri" w:hAnsi="Calibri" w:cs="Calibri"/>
          <w:color w:val="000000"/>
          <w:sz w:val="20"/>
          <w:szCs w:val="20"/>
          <w:lang w:val="en-US"/>
        </w:rPr>
        <w:t xml:space="preserve"> </w:t>
      </w:r>
      <w:r w:rsidRPr="00C82C78">
        <w:rPr>
          <w:rFonts w:ascii="Calibri" w:hAnsi="Calibri" w:cs="Calibri"/>
          <w:color w:val="000000"/>
          <w:sz w:val="20"/>
          <w:szCs w:val="20"/>
          <w:lang w:val="en-US"/>
        </w:rPr>
        <w:t>Broken</w:t>
      </w:r>
      <w:r w:rsidRPr="00426B9C">
        <w:rPr>
          <w:rFonts w:ascii="Calibri" w:hAnsi="Calibri" w:cs="Calibri"/>
          <w:color w:val="000000"/>
          <w:sz w:val="20"/>
          <w:szCs w:val="20"/>
          <w:lang w:val="en-US"/>
        </w:rPr>
        <w:t xml:space="preserve"> </w:t>
      </w:r>
      <w:r w:rsidRPr="00C82C78">
        <w:rPr>
          <w:rFonts w:ascii="Calibri" w:hAnsi="Calibri" w:cs="Calibri"/>
          <w:color w:val="000000"/>
          <w:sz w:val="20"/>
          <w:szCs w:val="20"/>
          <w:lang w:val="en-US"/>
        </w:rPr>
        <w:t>Hill</w:t>
      </w:r>
      <w:r w:rsidRPr="00426B9C">
        <w:rPr>
          <w:rFonts w:ascii="Calibri" w:hAnsi="Calibri" w:cs="Calibri"/>
          <w:color w:val="000000"/>
          <w:sz w:val="20"/>
          <w:szCs w:val="20"/>
          <w:lang w:val="en-US"/>
        </w:rPr>
        <w:t xml:space="preserve"> </w:t>
      </w:r>
      <w:r w:rsidR="00426B9C">
        <w:rPr>
          <w:rFonts w:asciiTheme="minorHAnsi" w:hAnsiTheme="minorHAnsi" w:cstheme="minorHAnsi"/>
          <w:color w:val="000000"/>
          <w:sz w:val="20"/>
          <w:szCs w:val="20"/>
          <w:lang w:val="en-US"/>
        </w:rPr>
        <w:t>(in Greek)</w:t>
      </w:r>
    </w:p>
    <w:p w14:paraId="3FCBB4B9" w14:textId="77777777" w:rsidR="000F41D2" w:rsidRPr="00411723" w:rsidRDefault="000F41D2" w:rsidP="000F41D2">
      <w:pPr>
        <w:spacing w:line="276" w:lineRule="auto"/>
        <w:rPr>
          <w:rFonts w:ascii="Calibri" w:hAnsi="Calibri" w:cs="Calibri"/>
          <w:color w:val="000000"/>
          <w:sz w:val="20"/>
          <w:szCs w:val="20"/>
        </w:rPr>
      </w:pPr>
      <w:r w:rsidRPr="00411723">
        <w:rPr>
          <w:rFonts w:ascii="Calibri" w:hAnsi="Calibri" w:cs="Calibri"/>
          <w:color w:val="000000"/>
          <w:sz w:val="20"/>
          <w:szCs w:val="20"/>
        </w:rPr>
        <w:t>2.</w:t>
      </w:r>
      <w:r w:rsidRPr="00C82C78">
        <w:rPr>
          <w:rFonts w:ascii="Calibri" w:hAnsi="Calibri" w:cs="Calibri"/>
          <w:color w:val="000000"/>
          <w:sz w:val="20"/>
          <w:szCs w:val="20"/>
          <w:lang w:val="en-US"/>
        </w:rPr>
        <w:t>Powers</w:t>
      </w:r>
      <w:r w:rsidRPr="00411723">
        <w:rPr>
          <w:rFonts w:ascii="Calibri" w:hAnsi="Calibri" w:cs="Calibri"/>
          <w:color w:val="000000"/>
          <w:sz w:val="20"/>
          <w:szCs w:val="20"/>
        </w:rPr>
        <w:t xml:space="preserve"> </w:t>
      </w:r>
      <w:r w:rsidRPr="00C82C78">
        <w:rPr>
          <w:rFonts w:ascii="Calibri" w:hAnsi="Calibri" w:cs="Calibri"/>
          <w:color w:val="000000"/>
          <w:sz w:val="20"/>
          <w:szCs w:val="20"/>
          <w:lang w:val="en-US"/>
        </w:rPr>
        <w:t>M</w:t>
      </w:r>
      <w:r w:rsidRPr="00411723">
        <w:rPr>
          <w:rFonts w:ascii="Calibri" w:hAnsi="Calibri" w:cs="Calibri"/>
          <w:color w:val="000000"/>
          <w:sz w:val="20"/>
          <w:szCs w:val="20"/>
        </w:rPr>
        <w:t xml:space="preserve">., </w:t>
      </w:r>
      <w:r w:rsidRPr="00C82C78">
        <w:rPr>
          <w:rFonts w:ascii="Calibri" w:hAnsi="Calibri" w:cs="Calibri"/>
          <w:color w:val="000000"/>
          <w:sz w:val="20"/>
          <w:szCs w:val="20"/>
          <w:lang w:val="en-US"/>
        </w:rPr>
        <w:t>Needles</w:t>
      </w:r>
      <w:r w:rsidRPr="00411723">
        <w:rPr>
          <w:rFonts w:ascii="Calibri" w:hAnsi="Calibri" w:cs="Calibri"/>
          <w:color w:val="000000"/>
          <w:sz w:val="20"/>
          <w:szCs w:val="20"/>
        </w:rPr>
        <w:t xml:space="preserve"> </w:t>
      </w:r>
      <w:r w:rsidRPr="00C82C78">
        <w:rPr>
          <w:rFonts w:ascii="Calibri" w:hAnsi="Calibri" w:cs="Calibri"/>
          <w:color w:val="000000"/>
          <w:sz w:val="20"/>
          <w:szCs w:val="20"/>
          <w:lang w:val="en-US"/>
        </w:rPr>
        <w:t>B</w:t>
      </w:r>
      <w:r w:rsidRPr="00411723">
        <w:rPr>
          <w:rFonts w:ascii="Calibri" w:hAnsi="Calibri" w:cs="Calibri"/>
          <w:color w:val="000000"/>
          <w:sz w:val="20"/>
          <w:szCs w:val="20"/>
        </w:rPr>
        <w:t>. (2017)</w:t>
      </w:r>
      <w:r w:rsidRPr="00C82C78">
        <w:rPr>
          <w:rFonts w:ascii="Calibri" w:hAnsi="Calibri" w:cs="Calibri"/>
          <w:color w:val="000000"/>
          <w:sz w:val="20"/>
          <w:szCs w:val="20"/>
        </w:rPr>
        <w:t>Εισαγωγή</w:t>
      </w:r>
      <w:r w:rsidRPr="00411723">
        <w:rPr>
          <w:rFonts w:ascii="Calibri" w:hAnsi="Calibri" w:cs="Calibri"/>
          <w:color w:val="000000"/>
          <w:sz w:val="20"/>
          <w:szCs w:val="20"/>
        </w:rPr>
        <w:t xml:space="preserve"> </w:t>
      </w:r>
      <w:r w:rsidRPr="00C82C78">
        <w:rPr>
          <w:rFonts w:ascii="Calibri" w:hAnsi="Calibri" w:cs="Calibri"/>
          <w:color w:val="000000"/>
          <w:sz w:val="20"/>
          <w:szCs w:val="20"/>
        </w:rPr>
        <w:t>Χρηματοοικονομική</w:t>
      </w:r>
      <w:r w:rsidRPr="00411723">
        <w:rPr>
          <w:rFonts w:ascii="Calibri" w:hAnsi="Calibri" w:cs="Calibri"/>
          <w:color w:val="000000"/>
          <w:sz w:val="20"/>
          <w:szCs w:val="20"/>
        </w:rPr>
        <w:t xml:space="preserve"> </w:t>
      </w:r>
      <w:r w:rsidRPr="00C82C78">
        <w:rPr>
          <w:rFonts w:ascii="Calibri" w:hAnsi="Calibri" w:cs="Calibri"/>
          <w:color w:val="000000"/>
          <w:sz w:val="20"/>
          <w:szCs w:val="20"/>
        </w:rPr>
        <w:t>στη</w:t>
      </w:r>
      <w:r w:rsidRPr="00411723">
        <w:rPr>
          <w:rFonts w:ascii="Calibri" w:hAnsi="Calibri" w:cs="Calibri"/>
          <w:color w:val="000000"/>
          <w:sz w:val="20"/>
          <w:szCs w:val="20"/>
        </w:rPr>
        <w:t xml:space="preserve"> </w:t>
      </w:r>
      <w:r w:rsidRPr="00C82C78">
        <w:rPr>
          <w:rFonts w:ascii="Calibri" w:hAnsi="Calibri" w:cs="Calibri"/>
          <w:color w:val="000000"/>
          <w:sz w:val="20"/>
          <w:szCs w:val="20"/>
        </w:rPr>
        <w:t>Λογιστική</w:t>
      </w:r>
      <w:r w:rsidRPr="00411723">
        <w:rPr>
          <w:rFonts w:ascii="Calibri" w:hAnsi="Calibri" w:cs="Calibri"/>
          <w:color w:val="000000"/>
          <w:sz w:val="20"/>
          <w:szCs w:val="20"/>
        </w:rPr>
        <w:t xml:space="preserve">, </w:t>
      </w:r>
      <w:r w:rsidRPr="00C82C78">
        <w:rPr>
          <w:rFonts w:ascii="Calibri" w:hAnsi="Calibri" w:cs="Calibri"/>
          <w:color w:val="000000"/>
          <w:sz w:val="20"/>
          <w:szCs w:val="20"/>
        </w:rPr>
        <w:t>Εκδόσεις</w:t>
      </w:r>
      <w:r w:rsidRPr="00411723">
        <w:rPr>
          <w:rFonts w:ascii="Calibri" w:hAnsi="Calibri" w:cs="Calibri"/>
          <w:color w:val="000000"/>
          <w:sz w:val="20"/>
          <w:szCs w:val="20"/>
        </w:rPr>
        <w:t xml:space="preserve"> </w:t>
      </w:r>
      <w:r w:rsidRPr="00C82C78">
        <w:rPr>
          <w:rFonts w:ascii="Calibri" w:hAnsi="Calibri" w:cs="Calibri"/>
          <w:color w:val="000000"/>
          <w:sz w:val="20"/>
          <w:szCs w:val="20"/>
          <w:lang w:val="en-US"/>
        </w:rPr>
        <w:t>Broken</w:t>
      </w:r>
      <w:r w:rsidRPr="00411723">
        <w:rPr>
          <w:rFonts w:ascii="Calibri" w:hAnsi="Calibri" w:cs="Calibri"/>
          <w:color w:val="000000"/>
          <w:sz w:val="20"/>
          <w:szCs w:val="20"/>
        </w:rPr>
        <w:t xml:space="preserve"> </w:t>
      </w:r>
      <w:r w:rsidRPr="00C82C78">
        <w:rPr>
          <w:rFonts w:ascii="Calibri" w:hAnsi="Calibri" w:cs="Calibri"/>
          <w:color w:val="000000"/>
          <w:sz w:val="20"/>
          <w:szCs w:val="20"/>
          <w:lang w:val="en-US"/>
        </w:rPr>
        <w:t>Hill</w:t>
      </w:r>
      <w:r w:rsidRPr="00411723">
        <w:rPr>
          <w:rFonts w:ascii="Calibri" w:hAnsi="Calibri" w:cs="Calibri"/>
          <w:color w:val="000000"/>
          <w:sz w:val="20"/>
          <w:szCs w:val="20"/>
        </w:rPr>
        <w:t xml:space="preserve"> </w:t>
      </w:r>
      <w:r w:rsidR="00426B9C" w:rsidRPr="00411723">
        <w:rPr>
          <w:rFonts w:asciiTheme="minorHAnsi" w:hAnsiTheme="minorHAnsi" w:cstheme="minorHAnsi"/>
          <w:color w:val="000000"/>
          <w:sz w:val="20"/>
          <w:szCs w:val="20"/>
        </w:rPr>
        <w:t>(</w:t>
      </w:r>
      <w:r w:rsidR="00426B9C">
        <w:rPr>
          <w:rFonts w:asciiTheme="minorHAnsi" w:hAnsiTheme="minorHAnsi" w:cstheme="minorHAnsi"/>
          <w:color w:val="000000"/>
          <w:sz w:val="20"/>
          <w:szCs w:val="20"/>
          <w:lang w:val="en-US"/>
        </w:rPr>
        <w:t>in</w:t>
      </w:r>
      <w:r w:rsidR="00426B9C" w:rsidRPr="00411723">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Greek</w:t>
      </w:r>
      <w:r w:rsidR="00426B9C" w:rsidRPr="00411723">
        <w:rPr>
          <w:rFonts w:asciiTheme="minorHAnsi" w:hAnsiTheme="minorHAnsi" w:cstheme="minorHAnsi"/>
          <w:color w:val="000000"/>
          <w:sz w:val="20"/>
          <w:szCs w:val="20"/>
        </w:rPr>
        <w:t>)</w:t>
      </w:r>
    </w:p>
    <w:p w14:paraId="3FCBB4BA" w14:textId="77777777" w:rsidR="000F41D2" w:rsidRPr="00426B9C" w:rsidRDefault="000F41D2" w:rsidP="000F41D2">
      <w:pPr>
        <w:spacing w:line="276" w:lineRule="auto"/>
        <w:rPr>
          <w:rFonts w:ascii="Calibri" w:hAnsi="Calibri" w:cs="Calibri"/>
          <w:color w:val="000000"/>
          <w:sz w:val="20"/>
          <w:szCs w:val="20"/>
        </w:rPr>
      </w:pPr>
      <w:r w:rsidRPr="000F41D2">
        <w:rPr>
          <w:rFonts w:ascii="Calibri" w:hAnsi="Calibri" w:cs="Calibri"/>
          <w:color w:val="000000"/>
          <w:sz w:val="20"/>
          <w:szCs w:val="20"/>
        </w:rPr>
        <w:t xml:space="preserve">3. </w:t>
      </w:r>
      <w:r w:rsidRPr="00C82C78">
        <w:rPr>
          <w:rFonts w:ascii="Calibri" w:hAnsi="Calibri" w:cs="Calibri"/>
          <w:color w:val="000000"/>
          <w:sz w:val="20"/>
          <w:szCs w:val="20"/>
        </w:rPr>
        <w:t xml:space="preserve">Δρογαλάς  Γ., Καραγιώργος Α. (2021) Λογιστική Ι , Εκδόσεις Αφοί Θ. Καραγιώργου ΟΕ </w:t>
      </w:r>
      <w:r w:rsidR="00426B9C" w:rsidRPr="00426B9C">
        <w:rPr>
          <w:rFonts w:asciiTheme="minorHAnsi" w:hAnsiTheme="minorHAnsi" w:cstheme="minorHAnsi"/>
          <w:color w:val="000000"/>
          <w:sz w:val="20"/>
          <w:szCs w:val="20"/>
        </w:rPr>
        <w:t>(</w:t>
      </w:r>
      <w:r w:rsidR="00426B9C">
        <w:rPr>
          <w:rFonts w:asciiTheme="minorHAnsi" w:hAnsiTheme="minorHAnsi" w:cstheme="minorHAnsi"/>
          <w:color w:val="000000"/>
          <w:sz w:val="20"/>
          <w:szCs w:val="20"/>
          <w:lang w:val="en-US"/>
        </w:rPr>
        <w:t>in</w:t>
      </w:r>
      <w:r w:rsidR="00426B9C" w:rsidRPr="00426B9C">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Greek</w:t>
      </w:r>
      <w:r w:rsidR="00426B9C" w:rsidRPr="00426B9C">
        <w:rPr>
          <w:rFonts w:asciiTheme="minorHAnsi" w:hAnsiTheme="minorHAnsi" w:cstheme="minorHAnsi"/>
          <w:color w:val="000000"/>
          <w:sz w:val="20"/>
          <w:szCs w:val="20"/>
        </w:rPr>
        <w:t>)</w:t>
      </w:r>
    </w:p>
    <w:p w14:paraId="3FCBB4BB" w14:textId="77777777" w:rsidR="000F41D2" w:rsidRPr="00C82C78" w:rsidRDefault="000F41D2" w:rsidP="000F41D2">
      <w:pPr>
        <w:ind w:left="248" w:hanging="248"/>
        <w:jc w:val="both"/>
        <w:rPr>
          <w:rFonts w:ascii="Calibri" w:hAnsi="Calibri" w:cs="Calibri"/>
          <w:i/>
          <w:iCs/>
          <w:color w:val="000000"/>
          <w:sz w:val="20"/>
          <w:szCs w:val="20"/>
        </w:rPr>
      </w:pPr>
    </w:p>
    <w:p w14:paraId="3FCBB4BC" w14:textId="77777777" w:rsidR="00162D5B" w:rsidRDefault="00162D5B" w:rsidP="00162D5B">
      <w:pPr>
        <w:rPr>
          <w:rFonts w:ascii="Calibri" w:hAnsi="Calibri"/>
          <w:sz w:val="20"/>
          <w:szCs w:val="20"/>
        </w:rPr>
      </w:pPr>
    </w:p>
    <w:p w14:paraId="3FCBB4BD" w14:textId="77777777" w:rsidR="00162D5B" w:rsidRDefault="00162D5B" w:rsidP="00162D5B">
      <w:pPr>
        <w:rPr>
          <w:rFonts w:ascii="Calibri" w:hAnsi="Calibri"/>
          <w:sz w:val="20"/>
          <w:szCs w:val="20"/>
          <w:lang w:val="en-US"/>
        </w:rPr>
      </w:pPr>
      <w:proofErr w:type="spellStart"/>
      <w:r>
        <w:rPr>
          <w:rFonts w:ascii="Calibri" w:hAnsi="Calibri"/>
          <w:sz w:val="20"/>
          <w:szCs w:val="20"/>
          <w:lang w:val="en-US"/>
        </w:rPr>
        <w:t>Relavant</w:t>
      </w:r>
      <w:proofErr w:type="spellEnd"/>
      <w:r>
        <w:rPr>
          <w:rFonts w:ascii="Calibri" w:hAnsi="Calibri"/>
          <w:sz w:val="20"/>
          <w:szCs w:val="20"/>
          <w:lang w:val="en-US"/>
        </w:rPr>
        <w:t xml:space="preserve"> Scientific Journals</w:t>
      </w:r>
    </w:p>
    <w:p w14:paraId="3FCBB4BE" w14:textId="77777777" w:rsidR="00162D5B" w:rsidRPr="00162D5B" w:rsidRDefault="00162D5B" w:rsidP="00162D5B">
      <w:pPr>
        <w:rPr>
          <w:rFonts w:ascii="Calibri" w:hAnsi="Calibri"/>
          <w:sz w:val="20"/>
          <w:szCs w:val="20"/>
          <w:lang w:val="en-US"/>
        </w:rPr>
      </w:pPr>
      <w:r w:rsidRPr="00162D5B">
        <w:rPr>
          <w:rFonts w:ascii="Calibri" w:hAnsi="Calibri"/>
          <w:sz w:val="20"/>
          <w:szCs w:val="20"/>
          <w:lang w:val="en-US"/>
        </w:rPr>
        <w:t xml:space="preserve">Journal of Accounting Research, Contemporary Accounting Research, Review of Accounting Studies, Accounting Forum, Accounting Horizons, Critical Perspectives on Accounting, European Accounting Review, Foundations and Trends in Accounting, </w:t>
      </w:r>
      <w:r>
        <w:rPr>
          <w:rFonts w:ascii="Calibri" w:hAnsi="Calibri"/>
          <w:sz w:val="20"/>
          <w:szCs w:val="20"/>
          <w:lang w:val="en-US"/>
        </w:rPr>
        <w:t>etc.</w:t>
      </w:r>
    </w:p>
    <w:p w14:paraId="3FCBB4BF" w14:textId="77777777" w:rsidR="005A5A59" w:rsidRPr="00162D5B" w:rsidRDefault="005A5A59" w:rsidP="005A5A59">
      <w:pPr>
        <w:jc w:val="both"/>
        <w:rPr>
          <w:rFonts w:ascii="Calibri" w:hAnsi="Calibri"/>
          <w:sz w:val="20"/>
          <w:szCs w:val="20"/>
          <w:lang w:val="en-US"/>
        </w:rPr>
      </w:pPr>
    </w:p>
    <w:p w14:paraId="3FCBB4C0" w14:textId="77777777" w:rsidR="005A5A59" w:rsidRPr="00162D5B" w:rsidRDefault="005A5A59" w:rsidP="005A5A59">
      <w:pPr>
        <w:jc w:val="both"/>
        <w:rPr>
          <w:rFonts w:ascii="Calibri" w:hAnsi="Calibri"/>
          <w:sz w:val="20"/>
          <w:szCs w:val="20"/>
          <w:lang w:val="en-US"/>
        </w:rPr>
      </w:pPr>
    </w:p>
    <w:p w14:paraId="3FCBB4C1" w14:textId="77777777" w:rsidR="005A5A59" w:rsidRPr="00162D5B" w:rsidRDefault="005A5A59" w:rsidP="005A5A59">
      <w:pPr>
        <w:jc w:val="both"/>
        <w:rPr>
          <w:rFonts w:ascii="Cambria" w:hAnsi="Cambria" w:cs="Arial"/>
          <w:b/>
          <w:color w:val="000000"/>
          <w:sz w:val="22"/>
          <w:szCs w:val="22"/>
          <w:lang w:val="en-US"/>
        </w:rPr>
      </w:pPr>
    </w:p>
    <w:p w14:paraId="3FCBB4C2" w14:textId="77777777" w:rsidR="00B54A0D" w:rsidRPr="00162D5B" w:rsidRDefault="00B54A0D" w:rsidP="00E5752A">
      <w:pPr>
        <w:jc w:val="both"/>
        <w:rPr>
          <w:rFonts w:ascii="Cambria" w:hAnsi="Cambria" w:cs="Arial"/>
          <w:b/>
          <w:color w:val="000000"/>
          <w:sz w:val="22"/>
          <w:szCs w:val="22"/>
          <w:lang w:val="en-US"/>
        </w:rPr>
      </w:pPr>
      <w:r w:rsidRPr="00162D5B">
        <w:rPr>
          <w:rFonts w:ascii="Cambria" w:hAnsi="Cambria" w:cs="Arial"/>
          <w:b/>
          <w:color w:val="000000"/>
          <w:sz w:val="22"/>
          <w:szCs w:val="22"/>
          <w:lang w:val="en-US"/>
        </w:rPr>
        <w:br w:type="page"/>
      </w:r>
    </w:p>
    <w:p w14:paraId="3FCBB4C3" w14:textId="77777777" w:rsidR="00A315D8" w:rsidRPr="00507A1A" w:rsidRDefault="00C77380" w:rsidP="00D063F0">
      <w:pPr>
        <w:pStyle w:val="2"/>
      </w:pPr>
      <w:bookmarkStart w:id="81" w:name="_Toc132882017"/>
      <w:r w:rsidRPr="00C77380">
        <w:lastRenderedPageBreak/>
        <w:t>2nd</w:t>
      </w:r>
      <w:r w:rsidR="00B54A0D">
        <w:rPr>
          <w:lang w:val="en-US"/>
        </w:rPr>
        <w:t xml:space="preserve">  </w:t>
      </w:r>
      <w:proofErr w:type="spellStart"/>
      <w:r w:rsidRPr="00C77380">
        <w:t>Semester</w:t>
      </w:r>
      <w:proofErr w:type="spellEnd"/>
      <w:r w:rsidRPr="00C77380">
        <w:t xml:space="preserve"> </w:t>
      </w:r>
      <w:proofErr w:type="spellStart"/>
      <w:r w:rsidRPr="00C77380">
        <w:t>Courses</w:t>
      </w:r>
      <w:bookmarkEnd w:id="81"/>
      <w:proofErr w:type="spellEnd"/>
      <w:r w:rsidR="00A315D8" w:rsidRPr="00507A1A">
        <w:t xml:space="preserve"> </w:t>
      </w:r>
    </w:p>
    <w:p w14:paraId="3FCBB4C4" w14:textId="77777777" w:rsidR="005D1AAC" w:rsidRPr="00F17474" w:rsidRDefault="005D1AAC" w:rsidP="005D1AAC">
      <w:pPr>
        <w:spacing w:line="276" w:lineRule="auto"/>
        <w:ind w:firstLine="357"/>
        <w:jc w:val="center"/>
        <w:rPr>
          <w:rFonts w:ascii="Cambria" w:hAnsi="Cambria" w:cs="Arial"/>
          <w:lang w:val="en-GB"/>
        </w:rPr>
      </w:pPr>
      <w:r w:rsidRPr="00F17474">
        <w:rPr>
          <w:rFonts w:ascii="Cambria" w:hAnsi="Cambria" w:cs="Arial"/>
          <w:b/>
          <w:lang w:val="en-GB"/>
        </w:rPr>
        <w:t>COURSE OUTLINE</w:t>
      </w:r>
    </w:p>
    <w:p w14:paraId="3FCBB4C5" w14:textId="77777777" w:rsidR="005D1AAC" w:rsidRPr="00F17474" w:rsidRDefault="005D1AAC" w:rsidP="005D1AAC">
      <w:pPr>
        <w:widowControl w:val="0"/>
        <w:autoSpaceDE w:val="0"/>
        <w:autoSpaceDN w:val="0"/>
        <w:adjustRightInd w:val="0"/>
        <w:spacing w:before="120" w:after="120" w:line="276" w:lineRule="auto"/>
        <w:ind w:left="360"/>
        <w:rPr>
          <w:rFonts w:ascii="Cambria" w:hAnsi="Cambria" w:cs="Arial"/>
          <w:b/>
          <w:color w:val="000000"/>
          <w:sz w:val="22"/>
          <w:szCs w:val="22"/>
          <w:lang w:val="en-GB"/>
        </w:rPr>
      </w:pPr>
      <w:r>
        <w:rPr>
          <w:rFonts w:ascii="Cambria" w:hAnsi="Cambria" w:cs="Arial"/>
          <w:b/>
          <w:color w:val="000000"/>
          <w:sz w:val="22"/>
          <w:szCs w:val="22"/>
          <w:lang w:val="en-GB"/>
        </w:rPr>
        <w:t>(1)</w:t>
      </w: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5D1AAC" w:rsidRPr="00D44A7A" w14:paraId="3FCBB4C8" w14:textId="77777777" w:rsidTr="005D1AAC">
        <w:tc>
          <w:tcPr>
            <w:tcW w:w="3205" w:type="dxa"/>
            <w:shd w:val="clear" w:color="auto" w:fill="DDD9C3"/>
          </w:tcPr>
          <w:p w14:paraId="3FCBB4C6" w14:textId="77777777" w:rsidR="005D1AAC" w:rsidRPr="00F17474" w:rsidRDefault="005D1AAC" w:rsidP="005D1AAC">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B4C7" w14:textId="77777777" w:rsidR="005D1AAC" w:rsidRPr="00E237C6" w:rsidRDefault="005D1AAC" w:rsidP="005D1AAC">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5D1AAC" w:rsidRPr="006403CB" w14:paraId="3FCBB4CB" w14:textId="77777777" w:rsidTr="005D1AAC">
        <w:tc>
          <w:tcPr>
            <w:tcW w:w="3205" w:type="dxa"/>
            <w:shd w:val="clear" w:color="auto" w:fill="DDD9C3"/>
          </w:tcPr>
          <w:p w14:paraId="3FCBB4C9" w14:textId="77777777" w:rsidR="005D1AAC" w:rsidRPr="00F17474" w:rsidRDefault="005D1AAC" w:rsidP="005D1AAC">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B4CA" w14:textId="77777777" w:rsidR="005D1AAC" w:rsidRPr="00F17474" w:rsidRDefault="005D1AAC" w:rsidP="005D1AAC">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5D1AAC" w:rsidRPr="006403CB" w14:paraId="3FCBB4CE" w14:textId="77777777" w:rsidTr="005D1AAC">
        <w:tc>
          <w:tcPr>
            <w:tcW w:w="3205" w:type="dxa"/>
            <w:shd w:val="clear" w:color="auto" w:fill="DDD9C3"/>
          </w:tcPr>
          <w:p w14:paraId="3FCBB4CC" w14:textId="77777777" w:rsidR="005D1AAC" w:rsidRPr="00F17474" w:rsidRDefault="005D1AAC" w:rsidP="005D1AAC">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B4CD" w14:textId="77777777" w:rsidR="005D1AAC" w:rsidRPr="00F17474" w:rsidRDefault="005D1AAC" w:rsidP="005D1AAC">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5D1AAC" w:rsidRPr="006403CB" w14:paraId="3FCBB4D3" w14:textId="77777777" w:rsidTr="005D1AAC">
        <w:tc>
          <w:tcPr>
            <w:tcW w:w="3205" w:type="dxa"/>
            <w:shd w:val="clear" w:color="auto" w:fill="DDD9C3"/>
          </w:tcPr>
          <w:p w14:paraId="3FCBB4CF" w14:textId="77777777" w:rsidR="005D1AAC" w:rsidRPr="00F17474" w:rsidRDefault="005D1AAC" w:rsidP="005D1AAC">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B4D0" w14:textId="77777777" w:rsidR="005D1AAC" w:rsidRPr="00D319B1" w:rsidRDefault="005D1AAC" w:rsidP="005D1AAC">
            <w:pPr>
              <w:rPr>
                <w:rFonts w:ascii="Cambria" w:hAnsi="Cambria" w:cs="Arial"/>
                <w:b/>
                <w:sz w:val="20"/>
                <w:szCs w:val="20"/>
                <w:lang w:val="en-US"/>
              </w:rPr>
            </w:pPr>
            <w:r>
              <w:rPr>
                <w:rFonts w:ascii="Cambria" w:hAnsi="Cambria" w:cs="Arial"/>
                <w:b/>
                <w:sz w:val="20"/>
                <w:szCs w:val="20"/>
              </w:rPr>
              <w:t>2</w:t>
            </w:r>
            <w:r w:rsidR="00D319B1">
              <w:rPr>
                <w:rFonts w:ascii="Cambria" w:hAnsi="Cambria" w:cs="Arial"/>
                <w:b/>
                <w:sz w:val="20"/>
                <w:szCs w:val="20"/>
                <w:lang w:val="en-US"/>
              </w:rPr>
              <w:t>012</w:t>
            </w:r>
          </w:p>
        </w:tc>
        <w:tc>
          <w:tcPr>
            <w:tcW w:w="2505" w:type="dxa"/>
            <w:gridSpan w:val="2"/>
            <w:shd w:val="clear" w:color="auto" w:fill="DDD9C3"/>
          </w:tcPr>
          <w:p w14:paraId="3FCBB4D1" w14:textId="77777777" w:rsidR="005D1AAC" w:rsidRPr="00F17474" w:rsidRDefault="005D1AAC" w:rsidP="005D1AAC">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B4D2" w14:textId="77777777" w:rsidR="005D1AAC" w:rsidRPr="00F17474" w:rsidRDefault="005D1AAC" w:rsidP="005D1AAC">
            <w:pPr>
              <w:rPr>
                <w:rFonts w:ascii="Cambria" w:hAnsi="Cambria" w:cs="Arial"/>
                <w:b/>
                <w:sz w:val="20"/>
                <w:szCs w:val="20"/>
                <w:lang w:val="en-GB"/>
              </w:rPr>
            </w:pPr>
            <w:r>
              <w:rPr>
                <w:rFonts w:ascii="Cambria" w:hAnsi="Cambria" w:cs="Arial"/>
                <w:b/>
                <w:sz w:val="20"/>
                <w:szCs w:val="20"/>
                <w:lang w:val="en-US"/>
              </w:rPr>
              <w:t>2nd</w:t>
            </w:r>
          </w:p>
        </w:tc>
      </w:tr>
      <w:tr w:rsidR="005D1AAC" w:rsidRPr="006403CB" w14:paraId="3FCBB4D6" w14:textId="77777777" w:rsidTr="005D1AAC">
        <w:trPr>
          <w:trHeight w:val="375"/>
        </w:trPr>
        <w:tc>
          <w:tcPr>
            <w:tcW w:w="3205" w:type="dxa"/>
            <w:shd w:val="clear" w:color="auto" w:fill="DDD9C3"/>
            <w:vAlign w:val="center"/>
          </w:tcPr>
          <w:p w14:paraId="3FCBB4D4" w14:textId="77777777" w:rsidR="005D1AAC" w:rsidRPr="00F17474" w:rsidRDefault="005D1AAC" w:rsidP="005D1AAC">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B4D5" w14:textId="77777777" w:rsidR="005D1AAC" w:rsidRPr="005D1AAC" w:rsidRDefault="005D1AAC" w:rsidP="005D1AAC">
            <w:pPr>
              <w:spacing w:line="276" w:lineRule="auto"/>
              <w:rPr>
                <w:rFonts w:ascii="Cambria" w:hAnsi="Cambria" w:cs="Arial"/>
                <w:b/>
                <w:lang w:val="en-GB"/>
              </w:rPr>
            </w:pPr>
            <w:r w:rsidRPr="005D1AAC">
              <w:rPr>
                <w:rFonts w:ascii="Cambria" w:hAnsi="Cambria" w:cs="Arial"/>
                <w:b/>
                <w:lang w:val="en-GB"/>
              </w:rPr>
              <w:t>MICROECONOMICS</w:t>
            </w:r>
            <w:r>
              <w:rPr>
                <w:rFonts w:ascii="Cambria" w:hAnsi="Cambria" w:cs="Arial"/>
                <w:b/>
                <w:lang w:val="en-GB"/>
              </w:rPr>
              <w:t xml:space="preserve"> </w:t>
            </w:r>
            <w:r w:rsidRPr="005D1AAC">
              <w:rPr>
                <w:rFonts w:ascii="Cambria" w:hAnsi="Cambria" w:cs="Arial"/>
                <w:b/>
                <w:lang w:val="en-GB"/>
              </w:rPr>
              <w:t>II</w:t>
            </w:r>
          </w:p>
        </w:tc>
      </w:tr>
      <w:tr w:rsidR="005D1AAC" w:rsidRPr="006403CB" w14:paraId="3FCBB4DA" w14:textId="77777777" w:rsidTr="005D1AAC">
        <w:trPr>
          <w:trHeight w:val="196"/>
        </w:trPr>
        <w:tc>
          <w:tcPr>
            <w:tcW w:w="5637" w:type="dxa"/>
            <w:gridSpan w:val="3"/>
            <w:shd w:val="clear" w:color="auto" w:fill="DDD9C3"/>
            <w:vAlign w:val="center"/>
          </w:tcPr>
          <w:p w14:paraId="3FCBB4D7" w14:textId="77777777" w:rsidR="005D1AAC" w:rsidRPr="00F17474" w:rsidRDefault="005D1AAC" w:rsidP="005D1AAC">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B4D8" w14:textId="77777777" w:rsidR="005D1AAC" w:rsidRPr="00F17474" w:rsidRDefault="005D1AAC" w:rsidP="005D1AAC">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B4D9" w14:textId="77777777" w:rsidR="005D1AAC" w:rsidRPr="00F17474" w:rsidRDefault="005D1AAC" w:rsidP="005D1AAC">
            <w:pPr>
              <w:jc w:val="center"/>
              <w:rPr>
                <w:rFonts w:ascii="Cambria" w:hAnsi="Cambria" w:cs="Arial"/>
                <w:b/>
                <w:sz w:val="20"/>
                <w:szCs w:val="20"/>
                <w:lang w:val="en-GB"/>
              </w:rPr>
            </w:pPr>
            <w:r w:rsidRPr="00F17474">
              <w:rPr>
                <w:rFonts w:ascii="Cambria" w:hAnsi="Cambria" w:cs="Arial"/>
                <w:b/>
                <w:sz w:val="20"/>
                <w:szCs w:val="20"/>
                <w:lang w:val="en-GB"/>
              </w:rPr>
              <w:t>CREDITS</w:t>
            </w:r>
          </w:p>
        </w:tc>
      </w:tr>
      <w:tr w:rsidR="005D1AAC" w:rsidRPr="007C0BF7" w14:paraId="3FCBB4DE" w14:textId="77777777" w:rsidTr="005D1AAC">
        <w:trPr>
          <w:trHeight w:val="194"/>
        </w:trPr>
        <w:tc>
          <w:tcPr>
            <w:tcW w:w="5637" w:type="dxa"/>
            <w:gridSpan w:val="3"/>
          </w:tcPr>
          <w:p w14:paraId="3FCBB4DB" w14:textId="77777777" w:rsidR="005D1AAC" w:rsidRPr="007C0BF7" w:rsidRDefault="005D1AAC" w:rsidP="005D1AAC">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 xml:space="preserve">Tutorials </w:t>
            </w:r>
            <w:r w:rsidRPr="007C0BF7">
              <w:rPr>
                <w:rFonts w:ascii="Arial Unicode MS" w:eastAsia="Arial Unicode MS" w:hAnsi="Arial Unicode MS" w:cs="Arial Unicode MS"/>
                <w:color w:val="002060"/>
                <w:sz w:val="16"/>
                <w:szCs w:val="20"/>
                <w:lang w:val="en-GB"/>
              </w:rPr>
              <w:t xml:space="preserve"> (Theory) &amp; </w:t>
            </w:r>
            <w:r w:rsidRPr="0042603B">
              <w:rPr>
                <w:rFonts w:ascii="Arial Unicode MS" w:eastAsia="Arial Unicode MS" w:hAnsi="Arial Unicode MS" w:cs="Arial Unicode MS"/>
                <w:color w:val="002060"/>
                <w:sz w:val="16"/>
                <w:lang w:val="en-GB"/>
              </w:rPr>
              <w:t>practice work</w:t>
            </w:r>
            <w:r>
              <w:rPr>
                <w:rFonts w:ascii="Arial Unicode MS" w:eastAsia="Arial Unicode MS" w:hAnsi="Arial Unicode MS" w:cs="Arial Unicode MS"/>
                <w:color w:val="002060"/>
                <w:sz w:val="16"/>
                <w:lang w:val="en-GB"/>
              </w:rPr>
              <w:t>s</w:t>
            </w:r>
            <w:r w:rsidRPr="007C0BF7">
              <w:rPr>
                <w:rFonts w:ascii="Arial Unicode MS" w:eastAsia="Arial Unicode MS" w:hAnsi="Arial Unicode MS" w:cs="Arial Unicode MS"/>
                <w:color w:val="002060"/>
                <w:sz w:val="16"/>
                <w:szCs w:val="20"/>
                <w:lang w:val="en-GB"/>
              </w:rPr>
              <w:t xml:space="preserve"> </w:t>
            </w:r>
          </w:p>
        </w:tc>
        <w:tc>
          <w:tcPr>
            <w:tcW w:w="1559" w:type="dxa"/>
            <w:gridSpan w:val="2"/>
            <w:vAlign w:val="center"/>
          </w:tcPr>
          <w:p w14:paraId="3FCBB4DC" w14:textId="77777777" w:rsidR="005D1AAC" w:rsidRPr="00AA3A89" w:rsidRDefault="005D1AAC" w:rsidP="005D1AAC">
            <w:pPr>
              <w:rPr>
                <w:rFonts w:ascii="Calibri" w:eastAsia="Arial Unicode MS" w:hAnsi="Calibri" w:cs="Arial Unicode MS"/>
                <w:color w:val="002060"/>
                <w:sz w:val="16"/>
                <w:szCs w:val="20"/>
                <w:lang w:val="en-US"/>
              </w:rPr>
            </w:pPr>
            <w:r w:rsidRPr="00AA3A89">
              <w:rPr>
                <w:rFonts w:ascii="Calibri" w:eastAsia="Arial Unicode MS" w:hAnsi="Calibri" w:cs="Arial Unicode MS"/>
                <w:color w:val="002060"/>
                <w:sz w:val="16"/>
                <w:szCs w:val="20"/>
                <w:lang w:val="en-US"/>
              </w:rPr>
              <w:t>3</w:t>
            </w:r>
          </w:p>
        </w:tc>
        <w:tc>
          <w:tcPr>
            <w:tcW w:w="1240" w:type="dxa"/>
            <w:vAlign w:val="center"/>
          </w:tcPr>
          <w:p w14:paraId="3FCBB4DD" w14:textId="77777777" w:rsidR="005D1AAC" w:rsidRPr="007C0BF7" w:rsidRDefault="005D1AAC" w:rsidP="005D1AAC">
            <w:pPr>
              <w:jc w:val="center"/>
              <w:rPr>
                <w:rFonts w:ascii="Arial Unicode MS" w:eastAsia="Arial Unicode MS" w:hAnsi="Arial Unicode MS" w:cs="Arial Unicode MS"/>
                <w:color w:val="002060"/>
                <w:sz w:val="16"/>
                <w:szCs w:val="20"/>
                <w:lang w:val="en-GB"/>
              </w:rPr>
            </w:pPr>
            <w:r w:rsidRPr="007C0BF7">
              <w:rPr>
                <w:rFonts w:ascii="Arial Unicode MS" w:eastAsia="Arial Unicode MS" w:hAnsi="Arial Unicode MS" w:cs="Arial Unicode MS"/>
                <w:color w:val="002060"/>
                <w:sz w:val="16"/>
                <w:szCs w:val="20"/>
                <w:lang w:val="en-GB"/>
              </w:rPr>
              <w:t>5</w:t>
            </w:r>
          </w:p>
        </w:tc>
      </w:tr>
      <w:tr w:rsidR="005D1AAC" w:rsidRPr="006403CB" w14:paraId="3FCBB4E2" w14:textId="77777777" w:rsidTr="005D1AAC">
        <w:trPr>
          <w:trHeight w:val="194"/>
        </w:trPr>
        <w:tc>
          <w:tcPr>
            <w:tcW w:w="5637" w:type="dxa"/>
            <w:gridSpan w:val="3"/>
          </w:tcPr>
          <w:p w14:paraId="3FCBB4DF" w14:textId="77777777" w:rsidR="005D1AAC" w:rsidRPr="00F17474" w:rsidRDefault="005D1AAC" w:rsidP="005D1AAC">
            <w:pPr>
              <w:jc w:val="right"/>
              <w:rPr>
                <w:rFonts w:ascii="Cambria" w:hAnsi="Cambria" w:cs="Arial"/>
                <w:b/>
                <w:color w:val="002060"/>
                <w:sz w:val="20"/>
                <w:szCs w:val="20"/>
                <w:lang w:val="en-GB"/>
              </w:rPr>
            </w:pPr>
          </w:p>
        </w:tc>
        <w:tc>
          <w:tcPr>
            <w:tcW w:w="1559" w:type="dxa"/>
            <w:gridSpan w:val="2"/>
          </w:tcPr>
          <w:p w14:paraId="3FCBB4E0" w14:textId="77777777" w:rsidR="005D1AAC" w:rsidRPr="00F17474" w:rsidRDefault="005D1AAC" w:rsidP="005D1AAC">
            <w:pPr>
              <w:jc w:val="right"/>
              <w:rPr>
                <w:rFonts w:ascii="Cambria" w:hAnsi="Cambria" w:cs="Arial"/>
                <w:color w:val="002060"/>
                <w:sz w:val="20"/>
                <w:szCs w:val="20"/>
                <w:lang w:val="en-GB"/>
              </w:rPr>
            </w:pPr>
          </w:p>
        </w:tc>
        <w:tc>
          <w:tcPr>
            <w:tcW w:w="1240" w:type="dxa"/>
          </w:tcPr>
          <w:p w14:paraId="3FCBB4E1" w14:textId="77777777" w:rsidR="005D1AAC" w:rsidRPr="00F17474" w:rsidRDefault="005D1AAC" w:rsidP="005D1AAC">
            <w:pPr>
              <w:rPr>
                <w:rFonts w:ascii="Cambria" w:hAnsi="Cambria" w:cs="Arial"/>
                <w:color w:val="002060"/>
                <w:sz w:val="20"/>
                <w:szCs w:val="20"/>
                <w:lang w:val="en-GB"/>
              </w:rPr>
            </w:pPr>
          </w:p>
        </w:tc>
      </w:tr>
      <w:tr w:rsidR="005D1AAC" w:rsidRPr="006403CB" w14:paraId="3FCBB4E6" w14:textId="77777777" w:rsidTr="005D1AAC">
        <w:trPr>
          <w:trHeight w:val="194"/>
        </w:trPr>
        <w:tc>
          <w:tcPr>
            <w:tcW w:w="5637" w:type="dxa"/>
            <w:gridSpan w:val="3"/>
          </w:tcPr>
          <w:p w14:paraId="3FCBB4E3" w14:textId="77777777" w:rsidR="005D1AAC" w:rsidRPr="00F17474" w:rsidRDefault="005D1AAC" w:rsidP="005D1AAC">
            <w:pPr>
              <w:rPr>
                <w:rFonts w:ascii="Cambria" w:hAnsi="Cambria" w:cs="Arial"/>
                <w:b/>
                <w:color w:val="002060"/>
                <w:sz w:val="20"/>
                <w:szCs w:val="20"/>
                <w:lang w:val="en-GB"/>
              </w:rPr>
            </w:pPr>
          </w:p>
        </w:tc>
        <w:tc>
          <w:tcPr>
            <w:tcW w:w="1559" w:type="dxa"/>
            <w:gridSpan w:val="2"/>
          </w:tcPr>
          <w:p w14:paraId="3FCBB4E4" w14:textId="77777777" w:rsidR="005D1AAC" w:rsidRPr="00F17474" w:rsidRDefault="005D1AAC" w:rsidP="005D1AAC">
            <w:pPr>
              <w:jc w:val="right"/>
              <w:rPr>
                <w:rFonts w:ascii="Cambria" w:hAnsi="Cambria" w:cs="Arial"/>
                <w:color w:val="002060"/>
                <w:sz w:val="20"/>
                <w:szCs w:val="20"/>
                <w:lang w:val="en-GB"/>
              </w:rPr>
            </w:pPr>
          </w:p>
        </w:tc>
        <w:tc>
          <w:tcPr>
            <w:tcW w:w="1240" w:type="dxa"/>
          </w:tcPr>
          <w:p w14:paraId="3FCBB4E5" w14:textId="77777777" w:rsidR="005D1AAC" w:rsidRPr="00F17474" w:rsidRDefault="005D1AAC" w:rsidP="005D1AAC">
            <w:pPr>
              <w:rPr>
                <w:rFonts w:ascii="Cambria" w:hAnsi="Cambria" w:cs="Arial"/>
                <w:color w:val="002060"/>
                <w:sz w:val="20"/>
                <w:szCs w:val="20"/>
                <w:lang w:val="en-GB"/>
              </w:rPr>
            </w:pPr>
          </w:p>
        </w:tc>
      </w:tr>
      <w:tr w:rsidR="005D1AAC" w:rsidRPr="00D44A7A" w14:paraId="3FCBB4EA" w14:textId="77777777" w:rsidTr="005D1AAC">
        <w:trPr>
          <w:trHeight w:val="194"/>
        </w:trPr>
        <w:tc>
          <w:tcPr>
            <w:tcW w:w="5637" w:type="dxa"/>
            <w:gridSpan w:val="3"/>
            <w:shd w:val="clear" w:color="auto" w:fill="DDD9C3"/>
          </w:tcPr>
          <w:p w14:paraId="3FCBB4E7" w14:textId="77777777" w:rsidR="005D1AAC" w:rsidRPr="00F17474" w:rsidRDefault="005D1AAC" w:rsidP="005D1AAC">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B4E8" w14:textId="77777777" w:rsidR="005D1AAC" w:rsidRPr="00F17474" w:rsidRDefault="005D1AAC" w:rsidP="005D1AAC">
            <w:pPr>
              <w:jc w:val="right"/>
              <w:rPr>
                <w:rFonts w:ascii="Cambria" w:hAnsi="Cambria" w:cs="Arial"/>
                <w:color w:val="002060"/>
                <w:sz w:val="20"/>
                <w:szCs w:val="20"/>
                <w:lang w:val="en-GB"/>
              </w:rPr>
            </w:pPr>
          </w:p>
        </w:tc>
        <w:tc>
          <w:tcPr>
            <w:tcW w:w="1240" w:type="dxa"/>
          </w:tcPr>
          <w:p w14:paraId="3FCBB4E9" w14:textId="77777777" w:rsidR="005D1AAC" w:rsidRPr="00F17474" w:rsidRDefault="005D1AAC" w:rsidP="005D1AAC">
            <w:pPr>
              <w:rPr>
                <w:rFonts w:ascii="Cambria" w:hAnsi="Cambria" w:cs="Arial"/>
                <w:color w:val="002060"/>
                <w:sz w:val="20"/>
                <w:szCs w:val="20"/>
                <w:lang w:val="en-GB"/>
              </w:rPr>
            </w:pPr>
          </w:p>
        </w:tc>
      </w:tr>
      <w:tr w:rsidR="005D1AAC" w:rsidRPr="006403CB" w14:paraId="3FCBB4EE" w14:textId="77777777" w:rsidTr="005D1AAC">
        <w:trPr>
          <w:trHeight w:val="599"/>
        </w:trPr>
        <w:tc>
          <w:tcPr>
            <w:tcW w:w="3205" w:type="dxa"/>
            <w:shd w:val="clear" w:color="auto" w:fill="DDD9C3"/>
          </w:tcPr>
          <w:p w14:paraId="3FCBB4EB" w14:textId="77777777" w:rsidR="005D1AAC" w:rsidRPr="00F17474" w:rsidRDefault="005D1AAC" w:rsidP="005D1AAC">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B4EC" w14:textId="77777777" w:rsidR="005D1AAC" w:rsidRPr="00F17474" w:rsidRDefault="005D1AAC" w:rsidP="005D1AAC">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B4ED" w14:textId="77777777" w:rsidR="005D1AAC" w:rsidRPr="00F17474" w:rsidRDefault="005D1AAC" w:rsidP="005D1AAC">
            <w:pPr>
              <w:rPr>
                <w:rFonts w:ascii="Cambria" w:hAnsi="Cambria" w:cs="Arial"/>
                <w:color w:val="002060"/>
                <w:sz w:val="20"/>
                <w:szCs w:val="20"/>
                <w:lang w:val="en-GB"/>
              </w:rPr>
            </w:pPr>
            <w:r>
              <w:rPr>
                <w:rFonts w:ascii="Cambria" w:hAnsi="Cambria" w:cs="Arial"/>
                <w:color w:val="002060"/>
                <w:sz w:val="20"/>
                <w:szCs w:val="20"/>
                <w:lang w:val="en-GB"/>
              </w:rPr>
              <w:t>General background</w:t>
            </w:r>
          </w:p>
        </w:tc>
      </w:tr>
      <w:tr w:rsidR="005D1AAC" w:rsidRPr="00D44A7A" w14:paraId="3FCBB4F2" w14:textId="77777777" w:rsidTr="005D1AAC">
        <w:tc>
          <w:tcPr>
            <w:tcW w:w="3205" w:type="dxa"/>
            <w:shd w:val="clear" w:color="auto" w:fill="DDD9C3"/>
          </w:tcPr>
          <w:p w14:paraId="3FCBB4EF" w14:textId="77777777" w:rsidR="005D1AAC" w:rsidRPr="00F17474" w:rsidRDefault="005D1AAC" w:rsidP="005D1AAC">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B4F0" w14:textId="77777777" w:rsidR="005D1AAC" w:rsidRPr="00F17474" w:rsidRDefault="005D1AAC" w:rsidP="005D1AAC">
            <w:pPr>
              <w:jc w:val="right"/>
              <w:rPr>
                <w:rFonts w:ascii="Cambria" w:hAnsi="Cambria" w:cs="Arial"/>
                <w:b/>
                <w:sz w:val="20"/>
                <w:szCs w:val="20"/>
                <w:lang w:val="en-GB"/>
              </w:rPr>
            </w:pPr>
          </w:p>
        </w:tc>
        <w:tc>
          <w:tcPr>
            <w:tcW w:w="5231" w:type="dxa"/>
            <w:gridSpan w:val="5"/>
          </w:tcPr>
          <w:p w14:paraId="3FCBB4F1" w14:textId="77777777" w:rsidR="005D1AAC" w:rsidRPr="005D1AAC" w:rsidRDefault="005D1AAC" w:rsidP="005D1AAC">
            <w:pPr>
              <w:rPr>
                <w:rFonts w:ascii="Cambria" w:hAnsi="Cambria" w:cs="Arial"/>
                <w:sz w:val="20"/>
                <w:szCs w:val="20"/>
                <w:lang w:val="en-GB"/>
              </w:rPr>
            </w:pPr>
            <w:r w:rsidRPr="005D1AAC">
              <w:rPr>
                <w:rFonts w:ascii="Calibri" w:hAnsi="Calibri" w:cs="Calibri"/>
                <w:sz w:val="20"/>
                <w:szCs w:val="20"/>
                <w:lang w:val="en-US"/>
              </w:rPr>
              <w:t xml:space="preserve">MATHEMATICS FOR ECONOMISTS, MICROECONOMICS </w:t>
            </w:r>
            <w:r w:rsidRPr="005D1AAC">
              <w:rPr>
                <w:rFonts w:ascii="Calibri" w:hAnsi="Calibri" w:cs="Calibri"/>
                <w:sz w:val="20"/>
                <w:szCs w:val="20"/>
              </w:rPr>
              <w:t>Ι</w:t>
            </w:r>
          </w:p>
        </w:tc>
      </w:tr>
      <w:tr w:rsidR="005D1AAC" w:rsidRPr="006403CB" w14:paraId="3FCBB4F5" w14:textId="77777777" w:rsidTr="005D1AAC">
        <w:tc>
          <w:tcPr>
            <w:tcW w:w="3205" w:type="dxa"/>
            <w:shd w:val="clear" w:color="auto" w:fill="DDD9C3"/>
          </w:tcPr>
          <w:p w14:paraId="3FCBB4F3" w14:textId="77777777" w:rsidR="005D1AAC" w:rsidRPr="00F17474" w:rsidRDefault="005D1AAC" w:rsidP="005D1AAC">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B4F4" w14:textId="77777777" w:rsidR="005D1AAC" w:rsidRPr="00F17474" w:rsidRDefault="005D1AAC" w:rsidP="005D1AAC">
            <w:pPr>
              <w:rPr>
                <w:rFonts w:ascii="Cambria" w:hAnsi="Cambria" w:cs="Arial"/>
                <w:color w:val="002060"/>
                <w:sz w:val="20"/>
                <w:szCs w:val="20"/>
                <w:lang w:val="en-GB"/>
              </w:rPr>
            </w:pPr>
            <w:r>
              <w:rPr>
                <w:rFonts w:ascii="Cambria" w:hAnsi="Cambria" w:cs="Arial"/>
                <w:color w:val="002060"/>
                <w:sz w:val="20"/>
                <w:szCs w:val="20"/>
                <w:lang w:val="en-GB"/>
              </w:rPr>
              <w:t>GREEK</w:t>
            </w:r>
          </w:p>
        </w:tc>
      </w:tr>
      <w:tr w:rsidR="005D1AAC" w:rsidRPr="006403CB" w14:paraId="3FCBB4F8" w14:textId="77777777" w:rsidTr="005D1AAC">
        <w:tc>
          <w:tcPr>
            <w:tcW w:w="3205" w:type="dxa"/>
            <w:shd w:val="clear" w:color="auto" w:fill="DDD9C3"/>
          </w:tcPr>
          <w:p w14:paraId="3FCBB4F6" w14:textId="77777777" w:rsidR="005D1AAC" w:rsidRPr="00F17474" w:rsidRDefault="005D1AAC" w:rsidP="005D1AAC">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B4F7" w14:textId="77777777" w:rsidR="005D1AAC" w:rsidRPr="005607C1" w:rsidRDefault="005607C1" w:rsidP="005D1AAC">
            <w:pPr>
              <w:rPr>
                <w:rFonts w:ascii="Cambria" w:hAnsi="Cambria" w:cs="Arial"/>
                <w:color w:val="002060"/>
                <w:sz w:val="20"/>
                <w:szCs w:val="20"/>
                <w:lang w:val="en-US"/>
              </w:rPr>
            </w:pPr>
            <w:r>
              <w:rPr>
                <w:rFonts w:ascii="Cambria" w:hAnsi="Cambria" w:cs="Arial"/>
                <w:color w:val="002060"/>
                <w:sz w:val="20"/>
                <w:szCs w:val="20"/>
                <w:lang w:val="en-US"/>
              </w:rPr>
              <w:t>YES</w:t>
            </w:r>
          </w:p>
        </w:tc>
      </w:tr>
      <w:tr w:rsidR="005D1AAC" w:rsidRPr="00D44A7A" w14:paraId="3FCBB4FB" w14:textId="77777777" w:rsidTr="005D1AAC">
        <w:tc>
          <w:tcPr>
            <w:tcW w:w="3205" w:type="dxa"/>
            <w:shd w:val="clear" w:color="auto" w:fill="DDD9C3"/>
          </w:tcPr>
          <w:p w14:paraId="3FCBB4F9" w14:textId="77777777" w:rsidR="005D1AAC" w:rsidRPr="00F17474" w:rsidRDefault="005D1AAC" w:rsidP="005D1AAC">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B4FA" w14:textId="77777777" w:rsidR="005D1AAC" w:rsidRPr="00F17474" w:rsidRDefault="00B92F21" w:rsidP="005D1AAC">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B4FC" w14:textId="77777777" w:rsidR="005D1AAC" w:rsidRPr="00F17474" w:rsidRDefault="005D1AAC" w:rsidP="005D1AAC">
      <w:pPr>
        <w:widowControl w:val="0"/>
        <w:autoSpaceDE w:val="0"/>
        <w:autoSpaceDN w:val="0"/>
        <w:adjustRightInd w:val="0"/>
        <w:spacing w:before="120" w:after="120" w:line="276" w:lineRule="auto"/>
        <w:ind w:left="360"/>
        <w:rPr>
          <w:rFonts w:ascii="Cambria" w:hAnsi="Cambria" w:cs="Arial"/>
          <w:b/>
          <w:color w:val="000000"/>
          <w:sz w:val="22"/>
          <w:szCs w:val="22"/>
          <w:lang w:val="en-GB"/>
        </w:rPr>
      </w:pPr>
      <w:r>
        <w:rPr>
          <w:rFonts w:ascii="Cambria" w:hAnsi="Cambria" w:cs="Arial"/>
          <w:b/>
          <w:color w:val="000000"/>
          <w:sz w:val="22"/>
          <w:szCs w:val="22"/>
          <w:lang w:val="en-GB"/>
        </w:rPr>
        <w:t xml:space="preserve">(2) </w:t>
      </w: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5D1AAC" w:rsidRPr="006403CB" w14:paraId="3FCBB4FE" w14:textId="77777777" w:rsidTr="005D1AAC">
        <w:tc>
          <w:tcPr>
            <w:tcW w:w="8472" w:type="dxa"/>
            <w:gridSpan w:val="2"/>
            <w:tcBorders>
              <w:bottom w:val="nil"/>
            </w:tcBorders>
            <w:shd w:val="clear" w:color="auto" w:fill="DDD9C3"/>
          </w:tcPr>
          <w:p w14:paraId="3FCBB4FD" w14:textId="77777777" w:rsidR="005D1AAC" w:rsidRPr="00F17474" w:rsidRDefault="005D1AAC" w:rsidP="005D1AAC">
            <w:pPr>
              <w:rPr>
                <w:rFonts w:ascii="Cambria" w:hAnsi="Cambria" w:cs="Arial"/>
                <w:i/>
                <w:sz w:val="16"/>
                <w:szCs w:val="16"/>
                <w:lang w:val="en-GB"/>
              </w:rPr>
            </w:pPr>
            <w:r w:rsidRPr="00F17474">
              <w:rPr>
                <w:rFonts w:ascii="Cambria" w:hAnsi="Cambria" w:cs="Arial"/>
                <w:b/>
                <w:sz w:val="20"/>
                <w:szCs w:val="20"/>
                <w:lang w:val="en-GB"/>
              </w:rPr>
              <w:t>Learning outcomes</w:t>
            </w:r>
          </w:p>
        </w:tc>
      </w:tr>
      <w:tr w:rsidR="005D1AAC" w:rsidRPr="00D44A7A" w14:paraId="3FCBB504" w14:textId="77777777" w:rsidTr="005D1AAC">
        <w:tc>
          <w:tcPr>
            <w:tcW w:w="8472" w:type="dxa"/>
            <w:gridSpan w:val="2"/>
            <w:tcBorders>
              <w:top w:val="nil"/>
            </w:tcBorders>
            <w:shd w:val="clear" w:color="auto" w:fill="DDD9C3"/>
          </w:tcPr>
          <w:p w14:paraId="3FCBB4FF" w14:textId="77777777" w:rsidR="005D1AAC" w:rsidRPr="00F17474" w:rsidRDefault="005D1AAC" w:rsidP="005D1AAC">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B500" w14:textId="77777777" w:rsidR="005D1AAC" w:rsidRPr="00F17474" w:rsidRDefault="005D1AAC" w:rsidP="005D1AAC">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B501" w14:textId="77777777" w:rsidR="005D1AAC" w:rsidRPr="00F17474" w:rsidRDefault="005D1AAC" w:rsidP="005D1AAC">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B502" w14:textId="77777777" w:rsidR="005D1AAC" w:rsidRPr="00F17474" w:rsidRDefault="005D1AAC" w:rsidP="005D1AAC">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B503" w14:textId="77777777" w:rsidR="005D1AAC" w:rsidRPr="00F17474" w:rsidRDefault="005D1AAC" w:rsidP="005D1AAC">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5D1AAC" w:rsidRPr="005D1AAC" w14:paraId="3FCBB50D" w14:textId="77777777" w:rsidTr="005D1AAC">
        <w:tc>
          <w:tcPr>
            <w:tcW w:w="8472" w:type="dxa"/>
            <w:gridSpan w:val="2"/>
          </w:tcPr>
          <w:p w14:paraId="3FCBB505" w14:textId="77777777" w:rsidR="005D1AAC" w:rsidRPr="005D1AAC" w:rsidRDefault="005D1AAC" w:rsidP="005D1AAC">
            <w:pPr>
              <w:widowControl w:val="0"/>
              <w:jc w:val="both"/>
              <w:rPr>
                <w:rFonts w:ascii="Calibri" w:hAnsi="Calibri" w:cs="Calibri"/>
                <w:sz w:val="20"/>
                <w:szCs w:val="20"/>
                <w:lang w:val="en-US"/>
              </w:rPr>
            </w:pPr>
            <w:r w:rsidRPr="005D1AAC">
              <w:rPr>
                <w:rFonts w:ascii="Calibri" w:hAnsi="Calibri" w:cs="Calibri"/>
                <w:sz w:val="20"/>
                <w:szCs w:val="20"/>
                <w:lang w:val="en-US"/>
              </w:rPr>
              <w:t xml:space="preserve">The purpose of the course is to convey to students the fundamental knowledge of microeconomic theory. To achieve this goal, students must possess basic knowledge of mathematics for economics (e.g., linear algebra, differentiation rules, etc.) and Microeconomics I, in order to be able to assimilate the concepts of Microeconomics II and its analytical methods. Upon completing the course, students should have a satisfactory understanding of the following topics: </w:t>
            </w:r>
          </w:p>
          <w:p w14:paraId="3FCBB506" w14:textId="77777777" w:rsidR="005D1AAC" w:rsidRPr="005D1AAC" w:rsidRDefault="005D1AAC" w:rsidP="00DB1109">
            <w:pPr>
              <w:pStyle w:val="af3"/>
              <w:widowControl w:val="0"/>
              <w:numPr>
                <w:ilvl w:val="0"/>
                <w:numId w:val="132"/>
              </w:numPr>
              <w:jc w:val="both"/>
              <w:rPr>
                <w:rFonts w:ascii="Calibri" w:hAnsi="Calibri" w:cs="Calibri"/>
                <w:sz w:val="20"/>
                <w:szCs w:val="20"/>
                <w:lang w:val="en-US"/>
              </w:rPr>
            </w:pPr>
            <w:r w:rsidRPr="005D1AAC">
              <w:rPr>
                <w:rFonts w:ascii="Calibri" w:hAnsi="Calibri" w:cs="Calibri"/>
                <w:sz w:val="20"/>
                <w:szCs w:val="20"/>
                <w:lang w:val="en-US"/>
              </w:rPr>
              <w:t xml:space="preserve">Market Power: Monopoly – Monopsony, Pricing; </w:t>
            </w:r>
          </w:p>
          <w:p w14:paraId="3FCBB507" w14:textId="77777777" w:rsidR="005D1AAC" w:rsidRPr="005D1AAC" w:rsidRDefault="005D1AAC" w:rsidP="00DB1109">
            <w:pPr>
              <w:pStyle w:val="af3"/>
              <w:widowControl w:val="0"/>
              <w:numPr>
                <w:ilvl w:val="0"/>
                <w:numId w:val="132"/>
              </w:numPr>
              <w:jc w:val="both"/>
              <w:rPr>
                <w:rFonts w:ascii="Calibri" w:hAnsi="Calibri" w:cs="Calibri"/>
                <w:sz w:val="20"/>
                <w:szCs w:val="20"/>
              </w:rPr>
            </w:pPr>
            <w:proofErr w:type="spellStart"/>
            <w:r w:rsidRPr="005D1AAC">
              <w:rPr>
                <w:rFonts w:ascii="Calibri" w:hAnsi="Calibri" w:cs="Calibri"/>
                <w:sz w:val="20"/>
                <w:szCs w:val="20"/>
              </w:rPr>
              <w:t>Monopolistic</w:t>
            </w:r>
            <w:proofErr w:type="spellEnd"/>
            <w:r w:rsidRPr="005D1AAC">
              <w:rPr>
                <w:rFonts w:ascii="Calibri" w:hAnsi="Calibri" w:cs="Calibri"/>
                <w:sz w:val="20"/>
                <w:szCs w:val="20"/>
              </w:rPr>
              <w:t xml:space="preserve"> </w:t>
            </w:r>
            <w:proofErr w:type="spellStart"/>
            <w:r w:rsidRPr="005D1AAC">
              <w:rPr>
                <w:rFonts w:ascii="Calibri" w:hAnsi="Calibri" w:cs="Calibri"/>
                <w:sz w:val="20"/>
                <w:szCs w:val="20"/>
              </w:rPr>
              <w:t>Competition</w:t>
            </w:r>
            <w:proofErr w:type="spellEnd"/>
            <w:r w:rsidRPr="005D1AAC">
              <w:rPr>
                <w:rFonts w:ascii="Calibri" w:hAnsi="Calibri" w:cs="Calibri"/>
                <w:sz w:val="20"/>
                <w:szCs w:val="20"/>
              </w:rPr>
              <w:t xml:space="preserve">; </w:t>
            </w:r>
          </w:p>
          <w:p w14:paraId="3FCBB508" w14:textId="77777777" w:rsidR="005D1AAC" w:rsidRPr="005D1AAC" w:rsidRDefault="005D1AAC" w:rsidP="00DB1109">
            <w:pPr>
              <w:pStyle w:val="af3"/>
              <w:widowControl w:val="0"/>
              <w:numPr>
                <w:ilvl w:val="0"/>
                <w:numId w:val="132"/>
              </w:numPr>
              <w:jc w:val="both"/>
              <w:rPr>
                <w:rFonts w:ascii="Calibri" w:hAnsi="Calibri" w:cs="Calibri"/>
                <w:sz w:val="20"/>
                <w:szCs w:val="20"/>
              </w:rPr>
            </w:pPr>
            <w:proofErr w:type="spellStart"/>
            <w:r w:rsidRPr="005D1AAC">
              <w:rPr>
                <w:rFonts w:ascii="Calibri" w:hAnsi="Calibri" w:cs="Calibri"/>
                <w:sz w:val="20"/>
                <w:szCs w:val="20"/>
              </w:rPr>
              <w:t>Oligopoly</w:t>
            </w:r>
            <w:proofErr w:type="spellEnd"/>
            <w:r w:rsidRPr="005D1AAC">
              <w:rPr>
                <w:rFonts w:ascii="Calibri" w:hAnsi="Calibri" w:cs="Calibri"/>
                <w:sz w:val="20"/>
                <w:szCs w:val="20"/>
              </w:rPr>
              <w:t xml:space="preserve">; </w:t>
            </w:r>
          </w:p>
          <w:p w14:paraId="3FCBB509" w14:textId="77777777" w:rsidR="005D1AAC" w:rsidRPr="005D1AAC" w:rsidRDefault="005D1AAC" w:rsidP="00DB1109">
            <w:pPr>
              <w:pStyle w:val="af3"/>
              <w:widowControl w:val="0"/>
              <w:numPr>
                <w:ilvl w:val="0"/>
                <w:numId w:val="132"/>
              </w:numPr>
              <w:jc w:val="both"/>
              <w:rPr>
                <w:rFonts w:ascii="Calibri" w:hAnsi="Calibri" w:cs="Calibri"/>
                <w:sz w:val="20"/>
                <w:szCs w:val="20"/>
              </w:rPr>
            </w:pPr>
            <w:proofErr w:type="spellStart"/>
            <w:r w:rsidRPr="005D1AAC">
              <w:rPr>
                <w:rFonts w:ascii="Calibri" w:hAnsi="Calibri" w:cs="Calibri"/>
                <w:sz w:val="20"/>
                <w:szCs w:val="20"/>
              </w:rPr>
              <w:t>Factor</w:t>
            </w:r>
            <w:proofErr w:type="spellEnd"/>
            <w:r w:rsidRPr="005D1AAC">
              <w:rPr>
                <w:rFonts w:ascii="Calibri" w:hAnsi="Calibri" w:cs="Calibri"/>
                <w:sz w:val="20"/>
                <w:szCs w:val="20"/>
              </w:rPr>
              <w:t xml:space="preserve"> </w:t>
            </w:r>
            <w:proofErr w:type="spellStart"/>
            <w:r w:rsidRPr="005D1AAC">
              <w:rPr>
                <w:rFonts w:ascii="Calibri" w:hAnsi="Calibri" w:cs="Calibri"/>
                <w:sz w:val="20"/>
                <w:szCs w:val="20"/>
              </w:rPr>
              <w:t>Markets</w:t>
            </w:r>
            <w:proofErr w:type="spellEnd"/>
            <w:r w:rsidRPr="005D1AAC">
              <w:rPr>
                <w:rFonts w:ascii="Calibri" w:hAnsi="Calibri" w:cs="Calibri"/>
                <w:sz w:val="20"/>
                <w:szCs w:val="20"/>
              </w:rPr>
              <w:t xml:space="preserve">; </w:t>
            </w:r>
          </w:p>
          <w:p w14:paraId="3FCBB50A" w14:textId="77777777" w:rsidR="005D1AAC" w:rsidRPr="005D1AAC" w:rsidRDefault="005D1AAC" w:rsidP="00DB1109">
            <w:pPr>
              <w:pStyle w:val="af3"/>
              <w:widowControl w:val="0"/>
              <w:numPr>
                <w:ilvl w:val="0"/>
                <w:numId w:val="132"/>
              </w:numPr>
              <w:jc w:val="both"/>
              <w:rPr>
                <w:rFonts w:ascii="Calibri" w:hAnsi="Calibri" w:cs="Calibri"/>
                <w:sz w:val="20"/>
                <w:szCs w:val="20"/>
              </w:rPr>
            </w:pPr>
            <w:r w:rsidRPr="005D1AAC">
              <w:rPr>
                <w:rFonts w:ascii="Calibri" w:hAnsi="Calibri" w:cs="Calibri"/>
                <w:sz w:val="20"/>
                <w:szCs w:val="20"/>
              </w:rPr>
              <w:t xml:space="preserve">General </w:t>
            </w:r>
            <w:proofErr w:type="spellStart"/>
            <w:r w:rsidRPr="005D1AAC">
              <w:rPr>
                <w:rFonts w:ascii="Calibri" w:hAnsi="Calibri" w:cs="Calibri"/>
                <w:sz w:val="20"/>
                <w:szCs w:val="20"/>
              </w:rPr>
              <w:t>Equilibrium</w:t>
            </w:r>
            <w:proofErr w:type="spellEnd"/>
            <w:r w:rsidRPr="005D1AAC">
              <w:rPr>
                <w:rFonts w:ascii="Calibri" w:hAnsi="Calibri" w:cs="Calibri"/>
                <w:sz w:val="20"/>
                <w:szCs w:val="20"/>
              </w:rPr>
              <w:t xml:space="preserve">; </w:t>
            </w:r>
          </w:p>
          <w:p w14:paraId="3FCBB50B" w14:textId="77777777" w:rsidR="00B00B69" w:rsidRDefault="005D1AAC" w:rsidP="00DB1109">
            <w:pPr>
              <w:pStyle w:val="af3"/>
              <w:widowControl w:val="0"/>
              <w:numPr>
                <w:ilvl w:val="0"/>
                <w:numId w:val="132"/>
              </w:numPr>
              <w:jc w:val="both"/>
              <w:rPr>
                <w:rFonts w:ascii="Calibri" w:hAnsi="Calibri" w:cs="Calibri"/>
                <w:sz w:val="20"/>
                <w:szCs w:val="20"/>
                <w:lang w:val="en-US"/>
              </w:rPr>
            </w:pPr>
            <w:r w:rsidRPr="00B00B69">
              <w:rPr>
                <w:rFonts w:ascii="Calibri" w:hAnsi="Calibri" w:cs="Calibri"/>
                <w:sz w:val="20"/>
                <w:szCs w:val="20"/>
                <w:lang w:val="en-US"/>
              </w:rPr>
              <w:t>Marke</w:t>
            </w:r>
            <w:r w:rsidR="00B00B69">
              <w:rPr>
                <w:rFonts w:ascii="Calibri" w:hAnsi="Calibri" w:cs="Calibri"/>
                <w:sz w:val="20"/>
                <w:szCs w:val="20"/>
                <w:lang w:val="en-US"/>
              </w:rPr>
              <w:t>ts with Asymmetric Information</w:t>
            </w:r>
          </w:p>
          <w:p w14:paraId="3FCBB50C" w14:textId="77777777" w:rsidR="005D1AAC" w:rsidRPr="00B00B69" w:rsidRDefault="005D1AAC" w:rsidP="00DB1109">
            <w:pPr>
              <w:pStyle w:val="af3"/>
              <w:widowControl w:val="0"/>
              <w:numPr>
                <w:ilvl w:val="0"/>
                <w:numId w:val="132"/>
              </w:numPr>
              <w:jc w:val="both"/>
              <w:rPr>
                <w:rFonts w:ascii="Calibri" w:hAnsi="Calibri" w:cs="Calibri"/>
                <w:sz w:val="20"/>
                <w:szCs w:val="20"/>
                <w:lang w:val="en-US"/>
              </w:rPr>
            </w:pPr>
            <w:r w:rsidRPr="00B00B69">
              <w:rPr>
                <w:rFonts w:ascii="Calibri" w:hAnsi="Calibri" w:cs="Calibri"/>
                <w:sz w:val="20"/>
                <w:szCs w:val="20"/>
                <w:lang w:val="en-US"/>
              </w:rPr>
              <w:t>Externalities and Public Goods.</w:t>
            </w:r>
          </w:p>
        </w:tc>
      </w:tr>
      <w:tr w:rsidR="005D1AAC" w:rsidRPr="006403CB" w14:paraId="3FCBB50F" w14:textId="77777777" w:rsidTr="005D1AAC">
        <w:tblPrEx>
          <w:tblLook w:val="0000" w:firstRow="0" w:lastRow="0" w:firstColumn="0" w:lastColumn="0" w:noHBand="0" w:noVBand="0"/>
        </w:tblPrEx>
        <w:tc>
          <w:tcPr>
            <w:tcW w:w="8472" w:type="dxa"/>
            <w:gridSpan w:val="2"/>
            <w:tcBorders>
              <w:bottom w:val="nil"/>
            </w:tcBorders>
            <w:shd w:val="clear" w:color="auto" w:fill="DDD9C3"/>
          </w:tcPr>
          <w:p w14:paraId="3FCBB50E" w14:textId="77777777" w:rsidR="005D1AAC" w:rsidRPr="00F17474" w:rsidRDefault="005D1AAC" w:rsidP="005D1AAC">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5D1AAC" w:rsidRPr="00D44A7A" w14:paraId="3FCBB511" w14:textId="77777777" w:rsidTr="005D1AAC">
        <w:tc>
          <w:tcPr>
            <w:tcW w:w="8472" w:type="dxa"/>
            <w:gridSpan w:val="2"/>
            <w:tcBorders>
              <w:top w:val="nil"/>
              <w:bottom w:val="nil"/>
            </w:tcBorders>
            <w:shd w:val="clear" w:color="auto" w:fill="DDD9C3"/>
          </w:tcPr>
          <w:p w14:paraId="3FCBB510" w14:textId="77777777" w:rsidR="005D1AAC" w:rsidRPr="00F17474" w:rsidRDefault="005D1AAC" w:rsidP="005D1AAC">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5D1AAC" w:rsidRPr="006403CB" w14:paraId="3FCBB523" w14:textId="77777777" w:rsidTr="005D1AAC">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B512" w14:textId="77777777" w:rsidR="005D1AAC" w:rsidRPr="00F17474" w:rsidRDefault="005D1AAC" w:rsidP="005D1AAC">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w:t>
            </w:r>
            <w:r w:rsidRPr="00F17474">
              <w:rPr>
                <w:rFonts w:ascii="Cambria" w:hAnsi="Cambria" w:cs="Arial"/>
                <w:i/>
                <w:sz w:val="16"/>
                <w:szCs w:val="16"/>
                <w:lang w:val="en-GB"/>
              </w:rPr>
              <w:lastRenderedPageBreak/>
              <w:t xml:space="preserve">information, with the use of the necessary technology </w:t>
            </w:r>
          </w:p>
          <w:p w14:paraId="3FCBB513" w14:textId="77777777" w:rsidR="005D1AAC" w:rsidRPr="00F17474" w:rsidRDefault="005D1AAC" w:rsidP="005D1AAC">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B514" w14:textId="77777777" w:rsidR="005D1AAC" w:rsidRPr="00F17474" w:rsidRDefault="005D1AAC" w:rsidP="005D1AAC">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B515" w14:textId="77777777" w:rsidR="005D1AAC" w:rsidRPr="00F17474" w:rsidRDefault="005D1AAC" w:rsidP="005D1AAC">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B516" w14:textId="77777777" w:rsidR="005D1AAC" w:rsidRPr="00F17474" w:rsidRDefault="005D1AAC" w:rsidP="005D1AAC">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B517" w14:textId="77777777" w:rsidR="005D1AAC" w:rsidRPr="00F17474" w:rsidRDefault="005D1AAC" w:rsidP="005D1AAC">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international environment </w:t>
            </w:r>
          </w:p>
          <w:p w14:paraId="3FCBB518" w14:textId="77777777" w:rsidR="005D1AAC" w:rsidRPr="00F17474" w:rsidRDefault="005D1AAC" w:rsidP="005D1AAC">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B519" w14:textId="77777777" w:rsidR="005D1AAC" w:rsidRPr="00F17474" w:rsidRDefault="005D1AAC" w:rsidP="005D1AAC">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t>
            </w:r>
          </w:p>
        </w:tc>
        <w:tc>
          <w:tcPr>
            <w:tcW w:w="4508" w:type="dxa"/>
            <w:tcBorders>
              <w:top w:val="nil"/>
              <w:left w:val="nil"/>
              <w:bottom w:val="single" w:sz="4" w:space="0" w:color="auto"/>
            </w:tcBorders>
            <w:shd w:val="clear" w:color="auto" w:fill="DDD9C3"/>
          </w:tcPr>
          <w:p w14:paraId="3FCBB51A" w14:textId="77777777" w:rsidR="005D1AAC" w:rsidRPr="00F17474" w:rsidRDefault="005D1AAC" w:rsidP="005D1AAC">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Project planning and management </w:t>
            </w:r>
          </w:p>
          <w:p w14:paraId="3FCBB51B" w14:textId="77777777" w:rsidR="005D1AAC" w:rsidRPr="00F17474" w:rsidRDefault="005D1AAC" w:rsidP="005D1AAC">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Respect for difference and multiculturalism </w:t>
            </w:r>
          </w:p>
          <w:p w14:paraId="3FCBB51C" w14:textId="77777777" w:rsidR="005D1AAC" w:rsidRPr="00F17474" w:rsidRDefault="005D1AAC" w:rsidP="005D1AAC">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B51D" w14:textId="77777777" w:rsidR="005D1AAC" w:rsidRPr="00F17474" w:rsidRDefault="005D1AAC" w:rsidP="005D1AAC">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B51E" w14:textId="77777777" w:rsidR="005D1AAC" w:rsidRPr="00F17474" w:rsidRDefault="005D1AAC" w:rsidP="005D1AAC">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B51F" w14:textId="77777777" w:rsidR="005D1AAC" w:rsidRPr="00F17474" w:rsidRDefault="005D1AAC" w:rsidP="005D1AAC">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B520" w14:textId="77777777" w:rsidR="005D1AAC" w:rsidRPr="00F17474" w:rsidRDefault="005D1AAC" w:rsidP="005D1AAC">
            <w:pPr>
              <w:rPr>
                <w:rFonts w:ascii="Cambria" w:hAnsi="Cambria" w:cs="Arial"/>
                <w:i/>
                <w:sz w:val="16"/>
                <w:szCs w:val="16"/>
                <w:lang w:val="en-GB"/>
              </w:rPr>
            </w:pPr>
            <w:r w:rsidRPr="00F17474">
              <w:rPr>
                <w:rFonts w:ascii="Cambria" w:hAnsi="Cambria" w:cs="Arial"/>
                <w:i/>
                <w:sz w:val="16"/>
                <w:szCs w:val="16"/>
                <w:lang w:val="en-GB"/>
              </w:rPr>
              <w:t>……</w:t>
            </w:r>
          </w:p>
          <w:p w14:paraId="3FCBB521" w14:textId="77777777" w:rsidR="005D1AAC" w:rsidRPr="00F17474" w:rsidRDefault="005D1AAC" w:rsidP="005D1AAC">
            <w:pPr>
              <w:rPr>
                <w:rFonts w:ascii="Cambria" w:hAnsi="Cambria" w:cs="Arial"/>
                <w:i/>
                <w:sz w:val="16"/>
                <w:szCs w:val="16"/>
                <w:lang w:val="en-GB"/>
              </w:rPr>
            </w:pPr>
            <w:r w:rsidRPr="00F17474">
              <w:rPr>
                <w:rFonts w:ascii="Cambria" w:hAnsi="Cambria" w:cs="Arial"/>
                <w:i/>
                <w:sz w:val="16"/>
                <w:szCs w:val="16"/>
                <w:lang w:val="en-GB"/>
              </w:rPr>
              <w:t>Others…</w:t>
            </w:r>
          </w:p>
          <w:p w14:paraId="3FCBB522" w14:textId="77777777" w:rsidR="005D1AAC" w:rsidRPr="00F17474" w:rsidRDefault="005D1AAC" w:rsidP="005D1AAC">
            <w:pPr>
              <w:rPr>
                <w:rFonts w:ascii="Cambria" w:hAnsi="Cambria" w:cs="Arial"/>
                <w:b/>
                <w:sz w:val="20"/>
                <w:szCs w:val="20"/>
                <w:lang w:val="en-GB"/>
              </w:rPr>
            </w:pPr>
            <w:r w:rsidRPr="00F17474">
              <w:rPr>
                <w:rFonts w:ascii="Cambria" w:hAnsi="Cambria" w:cs="Arial"/>
                <w:i/>
                <w:sz w:val="16"/>
                <w:szCs w:val="16"/>
                <w:lang w:val="en-GB"/>
              </w:rPr>
              <w:t>…….</w:t>
            </w:r>
          </w:p>
        </w:tc>
      </w:tr>
      <w:tr w:rsidR="005D1AAC" w:rsidRPr="00B00B69" w14:paraId="3FCBB52A" w14:textId="77777777" w:rsidTr="005D1AAC">
        <w:tc>
          <w:tcPr>
            <w:tcW w:w="8472" w:type="dxa"/>
            <w:gridSpan w:val="2"/>
            <w:tcBorders>
              <w:bottom w:val="single" w:sz="4" w:space="0" w:color="auto"/>
            </w:tcBorders>
          </w:tcPr>
          <w:p w14:paraId="3FCBB524" w14:textId="77777777" w:rsidR="005D1AAC" w:rsidRDefault="005D1AAC" w:rsidP="005D1AAC">
            <w:pPr>
              <w:rPr>
                <w:rFonts w:ascii="Cambria" w:hAnsi="Cambria" w:cs="Arial"/>
                <w:i/>
                <w:sz w:val="16"/>
                <w:szCs w:val="16"/>
                <w:lang w:val="en-GB"/>
              </w:rPr>
            </w:pPr>
          </w:p>
          <w:p w14:paraId="3FCBB525" w14:textId="77777777" w:rsidR="005D1AAC" w:rsidRPr="00B00B69" w:rsidRDefault="005D1AAC" w:rsidP="005D1AAC">
            <w:pPr>
              <w:widowControl w:val="0"/>
              <w:tabs>
                <w:tab w:val="left" w:pos="1174"/>
              </w:tabs>
              <w:rPr>
                <w:rFonts w:ascii="Calibri" w:hAnsi="Calibri" w:cs="Calibri"/>
                <w:sz w:val="20"/>
                <w:szCs w:val="20"/>
                <w:lang w:val="en-US"/>
              </w:rPr>
            </w:pPr>
            <w:r w:rsidRPr="00B00B69">
              <w:rPr>
                <w:rFonts w:ascii="Calibri" w:hAnsi="Calibri" w:cs="Calibri"/>
                <w:sz w:val="20"/>
                <w:szCs w:val="20"/>
                <w:lang w:val="en-US"/>
              </w:rPr>
              <w:t>- Generation of new research ideas</w:t>
            </w:r>
          </w:p>
          <w:p w14:paraId="3FCBB526" w14:textId="77777777" w:rsidR="005D1AAC" w:rsidRPr="00B00B69" w:rsidRDefault="005D1AAC" w:rsidP="005D1AAC">
            <w:pPr>
              <w:widowControl w:val="0"/>
              <w:tabs>
                <w:tab w:val="left" w:pos="1174"/>
              </w:tabs>
              <w:rPr>
                <w:rFonts w:ascii="Calibri" w:hAnsi="Calibri" w:cs="Calibri"/>
                <w:sz w:val="20"/>
                <w:szCs w:val="20"/>
                <w:lang w:val="en-US"/>
              </w:rPr>
            </w:pPr>
            <w:r w:rsidRPr="00B00B69">
              <w:rPr>
                <w:rFonts w:ascii="Calibri" w:hAnsi="Calibri" w:cs="Calibri"/>
                <w:sz w:val="20"/>
                <w:szCs w:val="20"/>
                <w:lang w:val="en-US"/>
              </w:rPr>
              <w:t>- Decision making</w:t>
            </w:r>
          </w:p>
          <w:p w14:paraId="3FCBB527" w14:textId="77777777" w:rsidR="005D1AAC" w:rsidRPr="00B00B69" w:rsidRDefault="005D1AAC" w:rsidP="005D1AAC">
            <w:pPr>
              <w:widowControl w:val="0"/>
              <w:tabs>
                <w:tab w:val="left" w:pos="1174"/>
              </w:tabs>
              <w:rPr>
                <w:rFonts w:ascii="Calibri" w:hAnsi="Calibri" w:cs="Calibri"/>
                <w:sz w:val="20"/>
                <w:szCs w:val="20"/>
                <w:lang w:val="en-US"/>
              </w:rPr>
            </w:pPr>
            <w:r w:rsidRPr="00B00B69">
              <w:rPr>
                <w:rFonts w:ascii="Calibri" w:hAnsi="Calibri" w:cs="Calibri"/>
                <w:sz w:val="20"/>
                <w:szCs w:val="20"/>
                <w:lang w:val="en-US"/>
              </w:rPr>
              <w:t>- Promotion of free, creative, and inductive thinking</w:t>
            </w:r>
          </w:p>
          <w:p w14:paraId="3FCBB528" w14:textId="77777777" w:rsidR="005D1AAC" w:rsidRPr="00B00B69" w:rsidRDefault="005D1AAC" w:rsidP="005D1AAC">
            <w:pPr>
              <w:widowControl w:val="0"/>
              <w:tabs>
                <w:tab w:val="left" w:pos="1174"/>
              </w:tabs>
              <w:rPr>
                <w:rFonts w:ascii="Calibri" w:hAnsi="Calibri" w:cs="Calibri"/>
                <w:sz w:val="20"/>
                <w:szCs w:val="20"/>
              </w:rPr>
            </w:pPr>
            <w:r w:rsidRPr="00B00B69">
              <w:rPr>
                <w:rFonts w:ascii="Calibri" w:hAnsi="Calibri" w:cs="Calibri"/>
                <w:sz w:val="20"/>
                <w:szCs w:val="20"/>
              </w:rPr>
              <w:t xml:space="preserve">- </w:t>
            </w:r>
            <w:proofErr w:type="spellStart"/>
            <w:r w:rsidRPr="00B00B69">
              <w:rPr>
                <w:rFonts w:ascii="Calibri" w:hAnsi="Calibri" w:cs="Calibri"/>
                <w:sz w:val="20"/>
                <w:szCs w:val="20"/>
              </w:rPr>
              <w:t>Independent</w:t>
            </w:r>
            <w:proofErr w:type="spellEnd"/>
            <w:r w:rsidRPr="00B00B69">
              <w:rPr>
                <w:rFonts w:ascii="Calibri" w:hAnsi="Calibri" w:cs="Calibri"/>
                <w:sz w:val="20"/>
                <w:szCs w:val="20"/>
              </w:rPr>
              <w:t xml:space="preserve"> </w:t>
            </w:r>
            <w:proofErr w:type="spellStart"/>
            <w:r w:rsidRPr="00B00B69">
              <w:rPr>
                <w:rFonts w:ascii="Calibri" w:hAnsi="Calibri" w:cs="Calibri"/>
                <w:sz w:val="20"/>
                <w:szCs w:val="20"/>
              </w:rPr>
              <w:t>work</w:t>
            </w:r>
            <w:proofErr w:type="spellEnd"/>
          </w:p>
          <w:p w14:paraId="3FCBB529" w14:textId="77777777" w:rsidR="005D1AAC" w:rsidRPr="00B00B69" w:rsidRDefault="005D1AAC" w:rsidP="005D1AAC">
            <w:pPr>
              <w:rPr>
                <w:rFonts w:ascii="Cambria" w:hAnsi="Cambria" w:cs="Arial"/>
                <w:i/>
                <w:sz w:val="16"/>
                <w:szCs w:val="16"/>
                <w:lang w:val="en-GB"/>
              </w:rPr>
            </w:pPr>
            <w:r w:rsidRPr="00B00B69">
              <w:rPr>
                <w:rFonts w:ascii="Calibri" w:hAnsi="Calibri" w:cs="Calibri"/>
                <w:sz w:val="20"/>
                <w:szCs w:val="20"/>
              </w:rPr>
              <w:t xml:space="preserve">- </w:t>
            </w:r>
            <w:proofErr w:type="spellStart"/>
            <w:r w:rsidRPr="00B00B69">
              <w:rPr>
                <w:rFonts w:ascii="Calibri" w:hAnsi="Calibri" w:cs="Calibri"/>
                <w:sz w:val="20"/>
                <w:szCs w:val="20"/>
              </w:rPr>
              <w:t>Teamwork</w:t>
            </w:r>
            <w:proofErr w:type="spellEnd"/>
          </w:p>
        </w:tc>
      </w:tr>
    </w:tbl>
    <w:p w14:paraId="3FCBB52B" w14:textId="77777777" w:rsidR="005D1AAC" w:rsidRPr="00B00B69" w:rsidRDefault="005D1AAC" w:rsidP="005D1AAC">
      <w:pPr>
        <w:widowControl w:val="0"/>
        <w:autoSpaceDE w:val="0"/>
        <w:autoSpaceDN w:val="0"/>
        <w:adjustRightInd w:val="0"/>
        <w:spacing w:before="120" w:after="200" w:line="276" w:lineRule="auto"/>
        <w:rPr>
          <w:rFonts w:ascii="Cambria" w:hAnsi="Cambria" w:cs="Arial"/>
          <w:b/>
          <w:color w:val="000000"/>
          <w:sz w:val="22"/>
          <w:szCs w:val="22"/>
          <w:lang w:val="en-GB"/>
        </w:rPr>
      </w:pPr>
      <w:r w:rsidRPr="00B00B69">
        <w:rPr>
          <w:rFonts w:ascii="Cambria" w:hAnsi="Cambria" w:cs="Arial"/>
          <w:b/>
          <w:color w:val="000000"/>
          <w:sz w:val="22"/>
          <w:szCs w:val="22"/>
          <w:lang w:val="en-GB"/>
        </w:rPr>
        <w:t>(3)SYLLABUS</w:t>
      </w:r>
    </w:p>
    <w:tbl>
      <w:tblPr>
        <w:tblW w:w="8472" w:type="dxa"/>
        <w:tblInd w:w="-106" w:type="dxa"/>
        <w:tblLook w:val="00A0" w:firstRow="1" w:lastRow="0" w:firstColumn="1" w:lastColumn="0" w:noHBand="0" w:noVBand="0"/>
      </w:tblPr>
      <w:tblGrid>
        <w:gridCol w:w="8472"/>
      </w:tblGrid>
      <w:tr w:rsidR="005D1AAC" w:rsidRPr="00D44A7A" w14:paraId="3FCBB539" w14:textId="77777777" w:rsidTr="00B00B69">
        <w:tc>
          <w:tcPr>
            <w:tcW w:w="8472" w:type="dxa"/>
            <w:tcBorders>
              <w:top w:val="single" w:sz="4" w:space="0" w:color="000000"/>
              <w:left w:val="single" w:sz="4" w:space="0" w:color="000000"/>
              <w:bottom w:val="single" w:sz="4" w:space="0" w:color="000000"/>
              <w:right w:val="single" w:sz="4" w:space="0" w:color="000000"/>
            </w:tcBorders>
          </w:tcPr>
          <w:p w14:paraId="3FCBB52C" w14:textId="77777777" w:rsidR="005D1AAC" w:rsidRPr="00B00B69" w:rsidRDefault="005D1AAC" w:rsidP="00DB1109">
            <w:pPr>
              <w:numPr>
                <w:ilvl w:val="3"/>
                <w:numId w:val="133"/>
              </w:numPr>
              <w:ind w:left="360"/>
              <w:jc w:val="both"/>
              <w:rPr>
                <w:rFonts w:ascii="Calibri" w:hAnsi="Calibri" w:cs="Calibri"/>
                <w:sz w:val="20"/>
                <w:szCs w:val="20"/>
                <w:lang w:val="en-US"/>
              </w:rPr>
            </w:pPr>
            <w:r w:rsidRPr="00B00B69">
              <w:rPr>
                <w:rFonts w:ascii="Calibri" w:hAnsi="Calibri" w:cs="Calibri"/>
                <w:sz w:val="20"/>
                <w:szCs w:val="20"/>
                <w:lang w:val="en-US"/>
              </w:rPr>
              <w:t xml:space="preserve">Market Power: Monopoly, monopolistic power, sources of monopolistic power, the social costs of monopolistic power.  </w:t>
            </w:r>
          </w:p>
          <w:p w14:paraId="3FCBB52D" w14:textId="77777777" w:rsidR="005D1AAC" w:rsidRPr="00B00B69" w:rsidRDefault="005D1AAC" w:rsidP="00DB1109">
            <w:pPr>
              <w:numPr>
                <w:ilvl w:val="3"/>
                <w:numId w:val="133"/>
              </w:numPr>
              <w:ind w:left="360"/>
              <w:jc w:val="both"/>
              <w:rPr>
                <w:rFonts w:ascii="Calibri" w:hAnsi="Calibri" w:cs="Calibri"/>
                <w:sz w:val="20"/>
                <w:szCs w:val="20"/>
                <w:lang w:val="en-US"/>
              </w:rPr>
            </w:pPr>
            <w:r w:rsidRPr="00B00B69">
              <w:rPr>
                <w:rFonts w:ascii="Calibri" w:hAnsi="Calibri" w:cs="Calibri"/>
                <w:sz w:val="20"/>
                <w:szCs w:val="20"/>
                <w:lang w:val="en-US"/>
              </w:rPr>
              <w:t xml:space="preserve">Market Power: Monopsony, sources of monopsonistic power, the social costs of monopsonistic power, bilateral monopoly, limiting monopolistic power.  </w:t>
            </w:r>
          </w:p>
          <w:p w14:paraId="3FCBB52E" w14:textId="77777777" w:rsidR="005D1AAC" w:rsidRPr="00B00B69" w:rsidRDefault="005D1AAC" w:rsidP="00DB1109">
            <w:pPr>
              <w:numPr>
                <w:ilvl w:val="3"/>
                <w:numId w:val="133"/>
              </w:numPr>
              <w:ind w:left="360"/>
              <w:jc w:val="both"/>
              <w:rPr>
                <w:rFonts w:ascii="Calibri" w:hAnsi="Calibri" w:cs="Calibri"/>
                <w:sz w:val="20"/>
                <w:szCs w:val="20"/>
                <w:lang w:val="en-US"/>
              </w:rPr>
            </w:pPr>
            <w:r w:rsidRPr="00B00B69">
              <w:rPr>
                <w:rFonts w:ascii="Calibri" w:hAnsi="Calibri" w:cs="Calibri"/>
                <w:sz w:val="20"/>
                <w:szCs w:val="20"/>
                <w:lang w:val="en-US"/>
              </w:rPr>
              <w:t xml:space="preserve">Pricing and Market Power: (Temporal) Price discrimination by monopolists, other forms of pricing, vertically integrated firm.  </w:t>
            </w:r>
          </w:p>
          <w:p w14:paraId="3FCBB52F" w14:textId="77777777" w:rsidR="005D1AAC" w:rsidRPr="00B00B69" w:rsidRDefault="005D1AAC" w:rsidP="00DB1109">
            <w:pPr>
              <w:numPr>
                <w:ilvl w:val="3"/>
                <w:numId w:val="133"/>
              </w:numPr>
              <w:ind w:left="360"/>
              <w:jc w:val="both"/>
              <w:rPr>
                <w:rFonts w:ascii="Calibri" w:hAnsi="Calibri" w:cs="Calibri"/>
                <w:sz w:val="20"/>
                <w:szCs w:val="20"/>
              </w:rPr>
            </w:pPr>
            <w:proofErr w:type="spellStart"/>
            <w:r w:rsidRPr="00B00B69">
              <w:rPr>
                <w:rFonts w:ascii="Calibri" w:hAnsi="Calibri" w:cs="Calibri"/>
                <w:sz w:val="20"/>
                <w:szCs w:val="20"/>
              </w:rPr>
              <w:t>Monopolistic</w:t>
            </w:r>
            <w:proofErr w:type="spellEnd"/>
            <w:r w:rsidRPr="00B00B69">
              <w:rPr>
                <w:rFonts w:ascii="Calibri" w:hAnsi="Calibri" w:cs="Calibri"/>
                <w:sz w:val="20"/>
                <w:szCs w:val="20"/>
              </w:rPr>
              <w:t xml:space="preserve"> </w:t>
            </w:r>
            <w:proofErr w:type="spellStart"/>
            <w:r w:rsidRPr="00B00B69">
              <w:rPr>
                <w:rFonts w:ascii="Calibri" w:hAnsi="Calibri" w:cs="Calibri"/>
                <w:sz w:val="20"/>
                <w:szCs w:val="20"/>
              </w:rPr>
              <w:t>Competition</w:t>
            </w:r>
            <w:proofErr w:type="spellEnd"/>
            <w:r w:rsidRPr="00B00B69">
              <w:rPr>
                <w:rFonts w:ascii="Calibri" w:hAnsi="Calibri" w:cs="Calibri"/>
                <w:sz w:val="20"/>
                <w:szCs w:val="20"/>
              </w:rPr>
              <w:t xml:space="preserve">.  </w:t>
            </w:r>
          </w:p>
          <w:p w14:paraId="3FCBB530" w14:textId="77777777" w:rsidR="005D1AAC" w:rsidRPr="00B00B69" w:rsidRDefault="005D1AAC" w:rsidP="00DB1109">
            <w:pPr>
              <w:numPr>
                <w:ilvl w:val="3"/>
                <w:numId w:val="133"/>
              </w:numPr>
              <w:ind w:left="360"/>
              <w:jc w:val="both"/>
              <w:rPr>
                <w:rFonts w:ascii="Calibri" w:hAnsi="Calibri" w:cs="Calibri"/>
                <w:sz w:val="20"/>
                <w:szCs w:val="20"/>
                <w:lang w:val="en-US"/>
              </w:rPr>
            </w:pPr>
            <w:r w:rsidRPr="00B00B69">
              <w:rPr>
                <w:rFonts w:ascii="Calibri" w:hAnsi="Calibri" w:cs="Calibri"/>
                <w:sz w:val="20"/>
                <w:szCs w:val="20"/>
                <w:lang w:val="en-US"/>
              </w:rPr>
              <w:t xml:space="preserve">Oligopoly: Theoretical models of Cournot, Stackelberg, Bertrand, homogeneous – differentiated products.  </w:t>
            </w:r>
          </w:p>
          <w:p w14:paraId="3FCBB531" w14:textId="77777777" w:rsidR="005D1AAC" w:rsidRPr="00B00B69" w:rsidRDefault="005D1AAC" w:rsidP="00DB1109">
            <w:pPr>
              <w:numPr>
                <w:ilvl w:val="3"/>
                <w:numId w:val="133"/>
              </w:numPr>
              <w:ind w:left="360"/>
              <w:jc w:val="both"/>
              <w:rPr>
                <w:rFonts w:ascii="Calibri" w:hAnsi="Calibri" w:cs="Calibri"/>
                <w:sz w:val="20"/>
                <w:szCs w:val="20"/>
                <w:lang w:val="en-US"/>
              </w:rPr>
            </w:pPr>
            <w:r w:rsidRPr="00B00B69">
              <w:rPr>
                <w:rFonts w:ascii="Calibri" w:hAnsi="Calibri" w:cs="Calibri"/>
                <w:sz w:val="20"/>
                <w:szCs w:val="20"/>
                <w:lang w:val="en-US"/>
              </w:rPr>
              <w:t xml:space="preserve">Oligopoly: Theoretical models of collusion, price rigidity, price leadership.  </w:t>
            </w:r>
          </w:p>
          <w:p w14:paraId="3FCBB532" w14:textId="77777777" w:rsidR="005D1AAC" w:rsidRPr="00B00B69" w:rsidRDefault="005D1AAC" w:rsidP="00DB1109">
            <w:pPr>
              <w:numPr>
                <w:ilvl w:val="3"/>
                <w:numId w:val="133"/>
              </w:numPr>
              <w:ind w:left="360"/>
              <w:jc w:val="both"/>
              <w:rPr>
                <w:rFonts w:ascii="Calibri" w:hAnsi="Calibri" w:cs="Calibri"/>
                <w:sz w:val="20"/>
                <w:szCs w:val="20"/>
                <w:lang w:val="en-US"/>
              </w:rPr>
            </w:pPr>
            <w:r w:rsidRPr="00B00B69">
              <w:rPr>
                <w:rFonts w:ascii="Calibri" w:hAnsi="Calibri" w:cs="Calibri"/>
                <w:sz w:val="20"/>
                <w:szCs w:val="20"/>
                <w:lang w:val="en-US"/>
              </w:rPr>
              <w:t xml:space="preserve">Oligopoly: Theoretical models of price signaling, dominant firm, cartel.  </w:t>
            </w:r>
          </w:p>
          <w:p w14:paraId="3FCBB533" w14:textId="77777777" w:rsidR="005D1AAC" w:rsidRPr="00B00B69" w:rsidRDefault="005D1AAC" w:rsidP="00DB1109">
            <w:pPr>
              <w:numPr>
                <w:ilvl w:val="3"/>
                <w:numId w:val="133"/>
              </w:numPr>
              <w:ind w:left="360"/>
              <w:jc w:val="both"/>
              <w:rPr>
                <w:rFonts w:ascii="Calibri" w:hAnsi="Calibri" w:cs="Calibri"/>
                <w:sz w:val="20"/>
                <w:szCs w:val="20"/>
                <w:lang w:val="en-US"/>
              </w:rPr>
            </w:pPr>
            <w:r w:rsidRPr="00B00B69">
              <w:rPr>
                <w:rFonts w:ascii="Calibri" w:hAnsi="Calibri" w:cs="Calibri"/>
                <w:sz w:val="20"/>
                <w:szCs w:val="20"/>
                <w:lang w:val="en-US"/>
              </w:rPr>
              <w:t xml:space="preserve">Factor Markets: Competitive market, equilibrium, markets with monopolistic and monopsonistic power.  </w:t>
            </w:r>
          </w:p>
          <w:p w14:paraId="3FCBB534" w14:textId="77777777" w:rsidR="005D1AAC" w:rsidRPr="00B00B69" w:rsidRDefault="005D1AAC" w:rsidP="00DB1109">
            <w:pPr>
              <w:numPr>
                <w:ilvl w:val="3"/>
                <w:numId w:val="133"/>
              </w:numPr>
              <w:ind w:left="360"/>
              <w:jc w:val="both"/>
              <w:rPr>
                <w:rFonts w:ascii="Calibri" w:hAnsi="Calibri" w:cs="Calibri"/>
                <w:sz w:val="20"/>
                <w:szCs w:val="20"/>
                <w:lang w:val="en-US"/>
              </w:rPr>
            </w:pPr>
            <w:r w:rsidRPr="00B00B69">
              <w:rPr>
                <w:rFonts w:ascii="Calibri" w:hAnsi="Calibri" w:cs="Calibri"/>
                <w:sz w:val="20"/>
                <w:szCs w:val="20"/>
                <w:lang w:val="en-US"/>
              </w:rPr>
              <w:t xml:space="preserve">General Equilibrium and Economic Efficiency: Analysis of general equilibrium, efficiency in transactions.  </w:t>
            </w:r>
          </w:p>
          <w:p w14:paraId="3FCBB535" w14:textId="77777777" w:rsidR="005D1AAC" w:rsidRPr="00B00B69" w:rsidRDefault="005D1AAC" w:rsidP="00DB1109">
            <w:pPr>
              <w:numPr>
                <w:ilvl w:val="3"/>
                <w:numId w:val="133"/>
              </w:numPr>
              <w:ind w:left="360"/>
              <w:jc w:val="both"/>
              <w:rPr>
                <w:rFonts w:ascii="Calibri" w:hAnsi="Calibri" w:cs="Calibri"/>
                <w:sz w:val="20"/>
                <w:szCs w:val="20"/>
                <w:lang w:val="en-US"/>
              </w:rPr>
            </w:pPr>
            <w:r w:rsidRPr="00B00B69">
              <w:rPr>
                <w:rFonts w:ascii="Calibri" w:hAnsi="Calibri" w:cs="Calibri"/>
                <w:sz w:val="20"/>
                <w:szCs w:val="20"/>
                <w:lang w:val="en-US"/>
              </w:rPr>
              <w:t xml:space="preserve">General Equilibrium and Economic Efficiency: Equity &amp; efficiency, the benefits of international trade.  </w:t>
            </w:r>
          </w:p>
          <w:p w14:paraId="3FCBB536" w14:textId="77777777" w:rsidR="005D1AAC" w:rsidRPr="00B00B69" w:rsidRDefault="005D1AAC" w:rsidP="00DB1109">
            <w:pPr>
              <w:numPr>
                <w:ilvl w:val="3"/>
                <w:numId w:val="133"/>
              </w:numPr>
              <w:ind w:left="360"/>
              <w:jc w:val="both"/>
              <w:rPr>
                <w:rFonts w:ascii="Calibri" w:hAnsi="Calibri" w:cs="Calibri"/>
                <w:sz w:val="20"/>
                <w:szCs w:val="20"/>
                <w:lang w:val="en-US"/>
              </w:rPr>
            </w:pPr>
            <w:r w:rsidRPr="00B00B69">
              <w:rPr>
                <w:rFonts w:ascii="Calibri" w:hAnsi="Calibri" w:cs="Calibri"/>
                <w:sz w:val="20"/>
                <w:szCs w:val="20"/>
                <w:lang w:val="en-US"/>
              </w:rPr>
              <w:t xml:space="preserve">Markets with Asymmetric Information: Uncertainty about quality, market signaling, moral hazard, the principal-agent problem.  </w:t>
            </w:r>
          </w:p>
          <w:p w14:paraId="3FCBB537" w14:textId="77777777" w:rsidR="005D1AAC" w:rsidRPr="00B00B69" w:rsidRDefault="005D1AAC" w:rsidP="00DB1109">
            <w:pPr>
              <w:numPr>
                <w:ilvl w:val="3"/>
                <w:numId w:val="133"/>
              </w:numPr>
              <w:ind w:left="360"/>
              <w:jc w:val="both"/>
              <w:rPr>
                <w:rFonts w:ascii="Calibri" w:hAnsi="Calibri" w:cs="Calibri"/>
                <w:sz w:val="20"/>
                <w:szCs w:val="20"/>
                <w:lang w:val="en-US"/>
              </w:rPr>
            </w:pPr>
            <w:r w:rsidRPr="00B00B69">
              <w:rPr>
                <w:rFonts w:ascii="Calibri" w:hAnsi="Calibri" w:cs="Calibri"/>
                <w:sz w:val="20"/>
                <w:szCs w:val="20"/>
                <w:lang w:val="en-US"/>
              </w:rPr>
              <w:t xml:space="preserve">External Effects: Negative – positive, commons – property rights, correcting market failures.  </w:t>
            </w:r>
          </w:p>
          <w:p w14:paraId="3FCBB538" w14:textId="77777777" w:rsidR="005D1AAC" w:rsidRPr="00B00B69" w:rsidRDefault="005D1AAC" w:rsidP="00DB1109">
            <w:pPr>
              <w:numPr>
                <w:ilvl w:val="3"/>
                <w:numId w:val="133"/>
              </w:numPr>
              <w:ind w:left="360"/>
              <w:jc w:val="both"/>
              <w:rPr>
                <w:rFonts w:ascii="Calibri" w:hAnsi="Calibri" w:cs="Calibri"/>
                <w:sz w:val="20"/>
                <w:szCs w:val="20"/>
                <w:lang w:val="en-US"/>
              </w:rPr>
            </w:pPr>
            <w:r w:rsidRPr="00B00B69">
              <w:rPr>
                <w:rFonts w:ascii="Calibri" w:hAnsi="Calibri" w:cs="Calibri"/>
                <w:sz w:val="20"/>
                <w:szCs w:val="20"/>
                <w:lang w:val="en-US"/>
              </w:rPr>
              <w:t>External Effects: Common resources, public goods, efficiency and market failure.</w:t>
            </w:r>
          </w:p>
        </w:tc>
      </w:tr>
    </w:tbl>
    <w:p w14:paraId="3FCBB53A" w14:textId="77777777" w:rsidR="005D1AAC" w:rsidRPr="00B00B69" w:rsidRDefault="005D1AAC" w:rsidP="005D1AAC">
      <w:pPr>
        <w:widowControl w:val="0"/>
        <w:autoSpaceDE w:val="0"/>
        <w:autoSpaceDN w:val="0"/>
        <w:adjustRightInd w:val="0"/>
        <w:spacing w:before="120" w:after="200" w:line="276" w:lineRule="auto"/>
        <w:ind w:left="360"/>
        <w:rPr>
          <w:rFonts w:ascii="Cambria" w:hAnsi="Cambria" w:cs="Arial"/>
          <w:b/>
          <w:color w:val="000000"/>
          <w:sz w:val="22"/>
          <w:szCs w:val="22"/>
          <w:lang w:val="en-GB"/>
        </w:rPr>
      </w:pPr>
      <w:r w:rsidRPr="00B00B69">
        <w:rPr>
          <w:rFonts w:ascii="Cambria" w:hAnsi="Cambria" w:cs="Arial"/>
          <w:b/>
          <w:color w:val="000000"/>
          <w:sz w:val="22"/>
          <w:szCs w:val="22"/>
          <w:lang w:val="en-GB"/>
        </w:rPr>
        <w:t>(4)TEACHING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5D1AAC" w:rsidRPr="00D44A7A" w14:paraId="3FCBB53D" w14:textId="77777777" w:rsidTr="005D1AAC">
        <w:tc>
          <w:tcPr>
            <w:tcW w:w="3306" w:type="dxa"/>
            <w:shd w:val="clear" w:color="auto" w:fill="DDD9C3"/>
          </w:tcPr>
          <w:p w14:paraId="3FCBB53B" w14:textId="77777777" w:rsidR="005D1AAC" w:rsidRPr="00B00B69" w:rsidRDefault="005D1AAC" w:rsidP="005D1AAC">
            <w:pPr>
              <w:jc w:val="right"/>
              <w:rPr>
                <w:rFonts w:ascii="Cambria" w:hAnsi="Cambria" w:cs="Arial"/>
                <w:b/>
                <w:sz w:val="20"/>
                <w:szCs w:val="20"/>
                <w:lang w:val="en-GB"/>
              </w:rPr>
            </w:pPr>
            <w:r w:rsidRPr="00B00B69">
              <w:rPr>
                <w:rFonts w:ascii="Cambria" w:hAnsi="Cambria" w:cs="Arial"/>
                <w:b/>
                <w:sz w:val="20"/>
                <w:szCs w:val="20"/>
                <w:lang w:val="en-GB"/>
              </w:rPr>
              <w:t>DELIVERY</w:t>
            </w:r>
            <w:r w:rsidRPr="00B00B69">
              <w:rPr>
                <w:rFonts w:ascii="Cambria" w:hAnsi="Cambria" w:cs="Arial"/>
                <w:b/>
                <w:sz w:val="20"/>
                <w:szCs w:val="20"/>
                <w:lang w:val="en-GB"/>
              </w:rPr>
              <w:br/>
            </w:r>
            <w:r w:rsidRPr="00B00B69">
              <w:rPr>
                <w:rFonts w:ascii="Cambria" w:hAnsi="Cambria" w:cs="Arial"/>
                <w:i/>
                <w:sz w:val="16"/>
                <w:szCs w:val="16"/>
                <w:lang w:val="en-GB"/>
              </w:rPr>
              <w:t>Face-to-face, Distance learning, etc.</w:t>
            </w:r>
          </w:p>
        </w:tc>
        <w:tc>
          <w:tcPr>
            <w:tcW w:w="5166" w:type="dxa"/>
          </w:tcPr>
          <w:p w14:paraId="3FCBB53C" w14:textId="77777777" w:rsidR="005D1AAC" w:rsidRPr="00B00B69" w:rsidRDefault="005D1AAC" w:rsidP="005D1AAC">
            <w:pPr>
              <w:spacing w:after="200" w:line="276" w:lineRule="auto"/>
              <w:rPr>
                <w:rFonts w:ascii="Cambria" w:eastAsia="Calibri" w:hAnsi="Cambria"/>
                <w:iCs/>
                <w:color w:val="002060"/>
                <w:lang w:val="en-GB"/>
              </w:rPr>
            </w:pPr>
            <w:r w:rsidRPr="00B00B69">
              <w:rPr>
                <w:rFonts w:ascii="Arial Unicode MS" w:eastAsia="Arial Unicode MS" w:hAnsi="Arial Unicode MS" w:cs="Arial Unicode MS"/>
                <w:color w:val="002060"/>
                <w:sz w:val="16"/>
                <w:lang w:val="en-GB"/>
              </w:rPr>
              <w:t>In the classroom, face to face.</w:t>
            </w:r>
            <w:r w:rsidRPr="00B00B69">
              <w:rPr>
                <w:lang w:val="en-US"/>
              </w:rPr>
              <w:t xml:space="preserve"> </w:t>
            </w:r>
          </w:p>
        </w:tc>
      </w:tr>
      <w:tr w:rsidR="005D1AAC" w:rsidRPr="00B00B69" w14:paraId="3FCBB540" w14:textId="77777777" w:rsidTr="005D1AAC">
        <w:tc>
          <w:tcPr>
            <w:tcW w:w="3306" w:type="dxa"/>
            <w:shd w:val="clear" w:color="auto" w:fill="DDD9C3"/>
          </w:tcPr>
          <w:p w14:paraId="3FCBB53E" w14:textId="77777777" w:rsidR="005D1AAC" w:rsidRPr="00B00B69" w:rsidRDefault="005D1AAC" w:rsidP="005D1AAC">
            <w:pPr>
              <w:jc w:val="right"/>
              <w:rPr>
                <w:rFonts w:ascii="Cambria" w:hAnsi="Cambria" w:cs="Arial"/>
                <w:i/>
                <w:sz w:val="16"/>
                <w:szCs w:val="16"/>
                <w:lang w:val="en-GB"/>
              </w:rPr>
            </w:pPr>
            <w:r w:rsidRPr="00B00B69">
              <w:rPr>
                <w:rFonts w:ascii="Cambria" w:hAnsi="Cambria" w:cs="Arial"/>
                <w:b/>
                <w:sz w:val="20"/>
                <w:szCs w:val="20"/>
                <w:lang w:val="en-GB"/>
              </w:rPr>
              <w:t xml:space="preserve">USE OF INFORMATION AND COMMUNICATIONS TECHNOLOGY </w:t>
            </w:r>
            <w:r w:rsidRPr="00B00B69">
              <w:rPr>
                <w:rFonts w:ascii="Cambria" w:hAnsi="Cambria" w:cs="Arial"/>
                <w:b/>
                <w:sz w:val="20"/>
                <w:szCs w:val="20"/>
                <w:lang w:val="en-GB"/>
              </w:rPr>
              <w:br/>
            </w:r>
            <w:r w:rsidRPr="00B00B69">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B53F" w14:textId="77777777" w:rsidR="005D1AAC" w:rsidRPr="00B00B69" w:rsidRDefault="005D1AAC" w:rsidP="005D1AAC">
            <w:pPr>
              <w:spacing w:line="20" w:lineRule="atLeast"/>
              <w:rPr>
                <w:rFonts w:ascii="Arial Unicode MS" w:eastAsia="Arial Unicode MS" w:hAnsi="Arial Unicode MS" w:cs="Arial Unicode MS"/>
                <w:color w:val="002060"/>
                <w:sz w:val="16"/>
                <w:lang w:val="en-GB"/>
              </w:rPr>
            </w:pPr>
            <w:r w:rsidRPr="00B00B69">
              <w:rPr>
                <w:rFonts w:ascii="Arial Unicode MS" w:eastAsia="Arial Unicode MS" w:hAnsi="Arial Unicode MS" w:cs="Arial Unicode MS"/>
                <w:color w:val="002060"/>
                <w:sz w:val="16"/>
                <w:lang w:val="en-GB"/>
              </w:rPr>
              <w:t>s</w:t>
            </w:r>
          </w:p>
        </w:tc>
      </w:tr>
      <w:tr w:rsidR="005D1AAC" w:rsidRPr="00B00B69" w14:paraId="3FCBB569" w14:textId="77777777" w:rsidTr="005D1AAC">
        <w:tc>
          <w:tcPr>
            <w:tcW w:w="3306" w:type="dxa"/>
            <w:shd w:val="clear" w:color="auto" w:fill="DDD9C3"/>
          </w:tcPr>
          <w:p w14:paraId="3FCBB541" w14:textId="77777777" w:rsidR="005D1AAC" w:rsidRPr="00B00B69" w:rsidRDefault="005D1AAC" w:rsidP="005D1AAC">
            <w:pPr>
              <w:jc w:val="right"/>
              <w:rPr>
                <w:rFonts w:ascii="Cambria" w:hAnsi="Cambria" w:cs="Arial"/>
                <w:b/>
                <w:sz w:val="20"/>
                <w:szCs w:val="20"/>
                <w:lang w:val="en-GB"/>
              </w:rPr>
            </w:pPr>
            <w:r w:rsidRPr="00B00B69">
              <w:rPr>
                <w:rFonts w:ascii="Cambria" w:hAnsi="Cambria" w:cs="Arial"/>
                <w:b/>
                <w:sz w:val="20"/>
                <w:szCs w:val="20"/>
                <w:lang w:val="en-GB"/>
              </w:rPr>
              <w:t>TEACHING METHODS</w:t>
            </w:r>
          </w:p>
          <w:p w14:paraId="3FCBB542" w14:textId="77777777" w:rsidR="005D1AAC" w:rsidRPr="00B00B69" w:rsidRDefault="005D1AAC" w:rsidP="005D1AAC">
            <w:pPr>
              <w:jc w:val="both"/>
              <w:rPr>
                <w:rFonts w:ascii="Cambria" w:hAnsi="Cambria" w:cs="Arial"/>
                <w:i/>
                <w:sz w:val="16"/>
                <w:szCs w:val="16"/>
                <w:lang w:val="en-GB"/>
              </w:rPr>
            </w:pPr>
            <w:r w:rsidRPr="00B00B69">
              <w:rPr>
                <w:rFonts w:ascii="Cambria" w:hAnsi="Cambria" w:cs="Arial"/>
                <w:i/>
                <w:sz w:val="16"/>
                <w:szCs w:val="16"/>
                <w:lang w:val="en-GB"/>
              </w:rPr>
              <w:t>The manner and methods of teaching are described in detail.</w:t>
            </w:r>
          </w:p>
          <w:p w14:paraId="3FCBB543" w14:textId="77777777" w:rsidR="005D1AAC" w:rsidRPr="00B00B69" w:rsidRDefault="005D1AAC" w:rsidP="005D1AAC">
            <w:pPr>
              <w:jc w:val="both"/>
              <w:rPr>
                <w:rFonts w:ascii="Cambria" w:hAnsi="Cambria" w:cs="Arial"/>
                <w:i/>
                <w:sz w:val="16"/>
                <w:szCs w:val="16"/>
                <w:lang w:val="en-GB"/>
              </w:rPr>
            </w:pPr>
            <w:r w:rsidRPr="00B00B69">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B544" w14:textId="77777777" w:rsidR="005D1AAC" w:rsidRPr="00B00B69" w:rsidRDefault="005D1AAC" w:rsidP="005D1AAC">
            <w:pPr>
              <w:jc w:val="both"/>
              <w:rPr>
                <w:rFonts w:ascii="Cambria" w:hAnsi="Cambria" w:cs="Arial"/>
                <w:i/>
                <w:sz w:val="16"/>
                <w:szCs w:val="16"/>
                <w:lang w:val="en-GB"/>
              </w:rPr>
            </w:pPr>
          </w:p>
          <w:p w14:paraId="3FCBB545" w14:textId="77777777" w:rsidR="005D1AAC" w:rsidRPr="00B00B69" w:rsidRDefault="005D1AAC" w:rsidP="005D1AAC">
            <w:pPr>
              <w:jc w:val="both"/>
              <w:rPr>
                <w:rFonts w:ascii="Cambria" w:hAnsi="Cambria" w:cs="Arial"/>
                <w:i/>
                <w:sz w:val="16"/>
                <w:szCs w:val="16"/>
                <w:lang w:val="en-GB"/>
              </w:rPr>
            </w:pPr>
            <w:r w:rsidRPr="00B00B69">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5D1AAC" w:rsidRPr="00B00B69" w14:paraId="3FCBB548" w14:textId="77777777" w:rsidTr="005D1AAC">
              <w:tc>
                <w:tcPr>
                  <w:tcW w:w="2467" w:type="dxa"/>
                  <w:shd w:val="clear" w:color="auto" w:fill="DDD9C3"/>
                  <w:vAlign w:val="center"/>
                </w:tcPr>
                <w:p w14:paraId="3FCBB546" w14:textId="77777777" w:rsidR="005D1AAC" w:rsidRPr="00B00B69" w:rsidRDefault="005D1AAC" w:rsidP="005D1AAC">
                  <w:pPr>
                    <w:jc w:val="center"/>
                    <w:rPr>
                      <w:rFonts w:ascii="Cambria" w:hAnsi="Cambria" w:cs="Arial"/>
                      <w:b/>
                      <w:i/>
                      <w:sz w:val="20"/>
                      <w:szCs w:val="20"/>
                      <w:lang w:val="en-GB"/>
                    </w:rPr>
                  </w:pPr>
                  <w:r w:rsidRPr="00B00B69">
                    <w:rPr>
                      <w:rFonts w:ascii="Cambria" w:hAnsi="Cambria" w:cs="Arial"/>
                      <w:b/>
                      <w:i/>
                      <w:sz w:val="20"/>
                      <w:szCs w:val="20"/>
                      <w:lang w:val="en-GB"/>
                    </w:rPr>
                    <w:t>Activity</w:t>
                  </w:r>
                </w:p>
              </w:tc>
              <w:tc>
                <w:tcPr>
                  <w:tcW w:w="2468" w:type="dxa"/>
                  <w:shd w:val="clear" w:color="auto" w:fill="DDD9C3"/>
                  <w:vAlign w:val="center"/>
                </w:tcPr>
                <w:p w14:paraId="3FCBB547" w14:textId="77777777" w:rsidR="005D1AAC" w:rsidRPr="00B00B69" w:rsidRDefault="005D1AAC" w:rsidP="005D1AAC">
                  <w:pPr>
                    <w:jc w:val="center"/>
                    <w:rPr>
                      <w:rFonts w:ascii="Cambria" w:hAnsi="Cambria" w:cs="Arial"/>
                      <w:b/>
                      <w:i/>
                      <w:sz w:val="20"/>
                      <w:szCs w:val="20"/>
                      <w:lang w:val="en-GB"/>
                    </w:rPr>
                  </w:pPr>
                  <w:r w:rsidRPr="00B00B69">
                    <w:rPr>
                      <w:rFonts w:ascii="Cambria" w:hAnsi="Cambria" w:cs="Arial"/>
                      <w:b/>
                      <w:i/>
                      <w:sz w:val="20"/>
                      <w:szCs w:val="20"/>
                      <w:lang w:val="en-GB"/>
                    </w:rPr>
                    <w:t>Semester workload</w:t>
                  </w:r>
                </w:p>
              </w:tc>
            </w:tr>
            <w:tr w:rsidR="005D1AAC" w:rsidRPr="00B00B69" w14:paraId="3FCBB54B" w14:textId="77777777" w:rsidTr="005D1AAC">
              <w:tc>
                <w:tcPr>
                  <w:tcW w:w="2467" w:type="dxa"/>
                  <w:vAlign w:val="center"/>
                </w:tcPr>
                <w:p w14:paraId="3FCBB549" w14:textId="77777777" w:rsidR="005D1AAC" w:rsidRPr="00B00B69" w:rsidRDefault="005D1AAC" w:rsidP="005D1AAC">
                  <w:pPr>
                    <w:rPr>
                      <w:rFonts w:ascii="Arial Unicode MS" w:eastAsia="Arial Unicode MS" w:hAnsi="Arial Unicode MS" w:cs="Arial Unicode MS"/>
                      <w:color w:val="002060"/>
                      <w:sz w:val="16"/>
                      <w:lang w:val="en-GB"/>
                    </w:rPr>
                  </w:pPr>
                  <w:r w:rsidRPr="00B00B69">
                    <w:rPr>
                      <w:rFonts w:ascii="Arial Unicode MS" w:eastAsia="Arial Unicode MS" w:hAnsi="Arial Unicode MS" w:cs="Arial Unicode MS"/>
                      <w:color w:val="002060"/>
                      <w:sz w:val="16"/>
                      <w:lang w:val="en-GB"/>
                    </w:rPr>
                    <w:t>Lectures</w:t>
                  </w:r>
                </w:p>
              </w:tc>
              <w:tc>
                <w:tcPr>
                  <w:tcW w:w="2468" w:type="dxa"/>
                  <w:vAlign w:val="center"/>
                </w:tcPr>
                <w:p w14:paraId="3FCBB54A" w14:textId="77777777" w:rsidR="005D1AAC" w:rsidRPr="00B00B69" w:rsidRDefault="005D1AAC" w:rsidP="005D1AAC">
                  <w:pPr>
                    <w:jc w:val="center"/>
                    <w:rPr>
                      <w:rFonts w:ascii="Arial Unicode MS" w:eastAsia="Arial Unicode MS" w:hAnsi="Arial Unicode MS" w:cs="Arial Unicode MS"/>
                      <w:color w:val="002060"/>
                      <w:sz w:val="16"/>
                      <w:lang w:val="en-GB"/>
                    </w:rPr>
                  </w:pPr>
                  <w:r w:rsidRPr="00B00B69">
                    <w:rPr>
                      <w:rFonts w:ascii="Arial Unicode MS" w:eastAsia="Arial Unicode MS" w:hAnsi="Arial Unicode MS" w:cs="Arial Unicode MS"/>
                      <w:color w:val="002060"/>
                      <w:sz w:val="16"/>
                      <w:lang w:val="en-GB"/>
                    </w:rPr>
                    <w:t>26</w:t>
                  </w:r>
                </w:p>
              </w:tc>
            </w:tr>
            <w:tr w:rsidR="005D1AAC" w:rsidRPr="00B00B69" w14:paraId="3FCBB54E" w14:textId="77777777" w:rsidTr="005D1AAC">
              <w:tc>
                <w:tcPr>
                  <w:tcW w:w="2467" w:type="dxa"/>
                  <w:vAlign w:val="center"/>
                </w:tcPr>
                <w:p w14:paraId="3FCBB54C" w14:textId="77777777" w:rsidR="005D1AAC" w:rsidRPr="00B00B69" w:rsidRDefault="005D1AAC" w:rsidP="005D1AAC">
                  <w:pPr>
                    <w:rPr>
                      <w:rFonts w:ascii="Arial Unicode MS" w:eastAsia="Arial Unicode MS" w:hAnsi="Arial Unicode MS" w:cs="Arial Unicode MS"/>
                      <w:color w:val="002060"/>
                      <w:sz w:val="16"/>
                      <w:lang w:val="en-GB"/>
                    </w:rPr>
                  </w:pPr>
                  <w:r w:rsidRPr="00B00B69">
                    <w:rPr>
                      <w:rFonts w:ascii="Arial Unicode MS" w:eastAsia="Arial Unicode MS" w:hAnsi="Arial Unicode MS" w:cs="Arial Unicode MS"/>
                      <w:color w:val="002060"/>
                      <w:sz w:val="16"/>
                      <w:lang w:val="en-GB"/>
                    </w:rPr>
                    <w:t>practice works</w:t>
                  </w:r>
                </w:p>
              </w:tc>
              <w:tc>
                <w:tcPr>
                  <w:tcW w:w="2468" w:type="dxa"/>
                  <w:vAlign w:val="center"/>
                </w:tcPr>
                <w:p w14:paraId="3FCBB54D" w14:textId="77777777" w:rsidR="005D1AAC" w:rsidRPr="00B00B69" w:rsidRDefault="005D1AAC" w:rsidP="005D1AAC">
                  <w:pPr>
                    <w:jc w:val="center"/>
                    <w:rPr>
                      <w:rFonts w:ascii="Arial Unicode MS" w:eastAsia="Arial Unicode MS" w:hAnsi="Arial Unicode MS" w:cs="Arial Unicode MS"/>
                      <w:color w:val="002060"/>
                      <w:sz w:val="16"/>
                      <w:lang w:val="en-GB"/>
                    </w:rPr>
                  </w:pPr>
                  <w:r w:rsidRPr="00B00B69">
                    <w:rPr>
                      <w:rFonts w:ascii="Arial Unicode MS" w:eastAsia="Arial Unicode MS" w:hAnsi="Arial Unicode MS" w:cs="Arial Unicode MS"/>
                      <w:color w:val="002060"/>
                      <w:sz w:val="16"/>
                      <w:lang w:val="en-GB"/>
                    </w:rPr>
                    <w:t>13</w:t>
                  </w:r>
                </w:p>
              </w:tc>
            </w:tr>
            <w:tr w:rsidR="005D1AAC" w:rsidRPr="00B00B69" w14:paraId="3FCBB551" w14:textId="77777777" w:rsidTr="005D1AAC">
              <w:tc>
                <w:tcPr>
                  <w:tcW w:w="2467" w:type="dxa"/>
                  <w:vAlign w:val="center"/>
                </w:tcPr>
                <w:p w14:paraId="3FCBB54F" w14:textId="77777777" w:rsidR="005D1AAC" w:rsidRPr="00B00B69" w:rsidRDefault="005D1AAC" w:rsidP="005D1AAC">
                  <w:pPr>
                    <w:rPr>
                      <w:rFonts w:ascii="Arial Unicode MS" w:eastAsia="Arial Unicode MS" w:hAnsi="Arial Unicode MS" w:cs="Arial Unicode MS"/>
                      <w:color w:val="002060"/>
                      <w:sz w:val="16"/>
                      <w:lang w:val="en-GB"/>
                    </w:rPr>
                  </w:pPr>
                </w:p>
              </w:tc>
              <w:tc>
                <w:tcPr>
                  <w:tcW w:w="2468" w:type="dxa"/>
                  <w:vAlign w:val="center"/>
                </w:tcPr>
                <w:p w14:paraId="3FCBB550" w14:textId="77777777" w:rsidR="005D1AAC" w:rsidRPr="00B00B69" w:rsidRDefault="005D1AAC" w:rsidP="005D1AAC">
                  <w:pPr>
                    <w:jc w:val="center"/>
                    <w:rPr>
                      <w:rFonts w:ascii="Arial Unicode MS" w:eastAsia="Arial Unicode MS" w:hAnsi="Arial Unicode MS" w:cs="Arial Unicode MS"/>
                      <w:color w:val="002060"/>
                      <w:sz w:val="16"/>
                      <w:lang w:val="en-GB"/>
                    </w:rPr>
                  </w:pPr>
                </w:p>
              </w:tc>
            </w:tr>
            <w:tr w:rsidR="005D1AAC" w:rsidRPr="00B00B69" w14:paraId="3FCBB554" w14:textId="77777777" w:rsidTr="005D1AAC">
              <w:tc>
                <w:tcPr>
                  <w:tcW w:w="2467" w:type="dxa"/>
                  <w:vAlign w:val="center"/>
                </w:tcPr>
                <w:p w14:paraId="3FCBB552" w14:textId="77777777" w:rsidR="005D1AAC" w:rsidRPr="00B00B69" w:rsidRDefault="005D1AAC" w:rsidP="005D1AAC">
                  <w:pPr>
                    <w:rPr>
                      <w:rFonts w:ascii="Arial Unicode MS" w:eastAsia="Arial Unicode MS" w:hAnsi="Arial Unicode MS" w:cs="Arial Unicode MS"/>
                      <w:color w:val="002060"/>
                      <w:sz w:val="16"/>
                      <w:lang w:val="en-GB"/>
                    </w:rPr>
                  </w:pPr>
                </w:p>
              </w:tc>
              <w:tc>
                <w:tcPr>
                  <w:tcW w:w="2468" w:type="dxa"/>
                  <w:vAlign w:val="center"/>
                </w:tcPr>
                <w:p w14:paraId="3FCBB553" w14:textId="77777777" w:rsidR="005D1AAC" w:rsidRPr="00B00B69" w:rsidRDefault="005D1AAC" w:rsidP="005D1AAC">
                  <w:pPr>
                    <w:jc w:val="center"/>
                    <w:rPr>
                      <w:rFonts w:ascii="Arial Unicode MS" w:eastAsia="Arial Unicode MS" w:hAnsi="Arial Unicode MS" w:cs="Arial Unicode MS"/>
                      <w:color w:val="002060"/>
                      <w:sz w:val="16"/>
                      <w:lang w:val="en-GB"/>
                    </w:rPr>
                  </w:pPr>
                </w:p>
              </w:tc>
            </w:tr>
            <w:tr w:rsidR="005D1AAC" w:rsidRPr="00B00B69" w14:paraId="3FCBB557" w14:textId="77777777" w:rsidTr="005D1AAC">
              <w:tc>
                <w:tcPr>
                  <w:tcW w:w="2467" w:type="dxa"/>
                  <w:vAlign w:val="center"/>
                </w:tcPr>
                <w:p w14:paraId="3FCBB555" w14:textId="77777777" w:rsidR="005D1AAC" w:rsidRPr="00B00B69" w:rsidRDefault="005D1AAC" w:rsidP="005D1AAC">
                  <w:pPr>
                    <w:rPr>
                      <w:rFonts w:ascii="Arial Unicode MS" w:eastAsia="Arial Unicode MS" w:hAnsi="Arial Unicode MS" w:cs="Arial Unicode MS"/>
                      <w:color w:val="002060"/>
                      <w:sz w:val="16"/>
                      <w:lang w:val="en-GB"/>
                    </w:rPr>
                  </w:pPr>
                  <w:r w:rsidRPr="00B00B69">
                    <w:rPr>
                      <w:rFonts w:ascii="Arial Unicode MS" w:eastAsia="Arial Unicode MS" w:hAnsi="Arial Unicode MS" w:cs="Arial Unicode MS"/>
                      <w:color w:val="002060"/>
                      <w:sz w:val="16"/>
                      <w:lang w:val="en-GB"/>
                    </w:rPr>
                    <w:t>Independent Study</w:t>
                  </w:r>
                </w:p>
              </w:tc>
              <w:tc>
                <w:tcPr>
                  <w:tcW w:w="2468" w:type="dxa"/>
                  <w:vAlign w:val="center"/>
                </w:tcPr>
                <w:p w14:paraId="3FCBB556" w14:textId="77777777" w:rsidR="005D1AAC" w:rsidRPr="00B00B69" w:rsidRDefault="005D1AAC" w:rsidP="005D1AAC">
                  <w:pPr>
                    <w:jc w:val="center"/>
                    <w:rPr>
                      <w:rFonts w:ascii="Arial Unicode MS" w:eastAsia="Arial Unicode MS" w:hAnsi="Arial Unicode MS" w:cs="Arial Unicode MS"/>
                      <w:color w:val="002060"/>
                      <w:sz w:val="16"/>
                      <w:lang w:val="en-GB"/>
                    </w:rPr>
                  </w:pPr>
                  <w:r w:rsidRPr="00B00B69">
                    <w:rPr>
                      <w:rFonts w:ascii="Arial Unicode MS" w:eastAsia="Arial Unicode MS" w:hAnsi="Arial Unicode MS" w:cs="Arial Unicode MS"/>
                      <w:color w:val="002060"/>
                      <w:sz w:val="16"/>
                      <w:lang w:val="en-GB"/>
                    </w:rPr>
                    <w:t>66</w:t>
                  </w:r>
                </w:p>
              </w:tc>
            </w:tr>
            <w:tr w:rsidR="005D1AAC" w:rsidRPr="00B00B69" w14:paraId="3FCBB55A" w14:textId="77777777" w:rsidTr="005D1AAC">
              <w:tc>
                <w:tcPr>
                  <w:tcW w:w="2467" w:type="dxa"/>
                  <w:vAlign w:val="center"/>
                </w:tcPr>
                <w:p w14:paraId="3FCBB558" w14:textId="77777777" w:rsidR="005D1AAC" w:rsidRPr="00B00B69" w:rsidRDefault="005D1AAC" w:rsidP="005D1AAC">
                  <w:pPr>
                    <w:rPr>
                      <w:rFonts w:ascii="Arial Unicode MS" w:eastAsia="Arial Unicode MS" w:hAnsi="Arial Unicode MS" w:cs="Arial Unicode MS"/>
                      <w:color w:val="002060"/>
                      <w:sz w:val="16"/>
                      <w:lang w:val="en-GB"/>
                    </w:rPr>
                  </w:pPr>
                  <w:proofErr w:type="spellStart"/>
                  <w:r w:rsidRPr="00B00B69">
                    <w:rPr>
                      <w:rFonts w:ascii="Arial Unicode MS" w:eastAsia="Arial Unicode MS" w:hAnsi="Arial Unicode MS" w:cs="Arial Unicode MS"/>
                      <w:color w:val="002060"/>
                      <w:sz w:val="16"/>
                      <w:lang w:val="en-GB"/>
                    </w:rPr>
                    <w:t>Assignement</w:t>
                  </w:r>
                  <w:proofErr w:type="spellEnd"/>
                  <w:r w:rsidRPr="00B00B69">
                    <w:rPr>
                      <w:rFonts w:ascii="Arial Unicode MS" w:eastAsia="Arial Unicode MS" w:hAnsi="Arial Unicode MS" w:cs="Arial Unicode MS"/>
                      <w:color w:val="002060"/>
                      <w:sz w:val="16"/>
                      <w:lang w:val="en-GB"/>
                    </w:rPr>
                    <w:t xml:space="preserve"> (Essay writing)</w:t>
                  </w:r>
                </w:p>
              </w:tc>
              <w:tc>
                <w:tcPr>
                  <w:tcW w:w="2468" w:type="dxa"/>
                  <w:vAlign w:val="center"/>
                </w:tcPr>
                <w:p w14:paraId="3FCBB559" w14:textId="77777777" w:rsidR="005D1AAC" w:rsidRPr="00B00B69" w:rsidRDefault="005D1AAC" w:rsidP="005D1AAC">
                  <w:pPr>
                    <w:jc w:val="center"/>
                    <w:rPr>
                      <w:rFonts w:ascii="Arial Unicode MS" w:eastAsia="Arial Unicode MS" w:hAnsi="Arial Unicode MS" w:cs="Arial Unicode MS"/>
                      <w:color w:val="002060"/>
                      <w:sz w:val="16"/>
                      <w:lang w:val="en-GB"/>
                    </w:rPr>
                  </w:pPr>
                  <w:r w:rsidRPr="00B00B69">
                    <w:rPr>
                      <w:rFonts w:ascii="Arial Unicode MS" w:eastAsia="Arial Unicode MS" w:hAnsi="Arial Unicode MS" w:cs="Arial Unicode MS"/>
                      <w:color w:val="002060"/>
                      <w:sz w:val="16"/>
                      <w:lang w:val="en-GB"/>
                    </w:rPr>
                    <w:t>20</w:t>
                  </w:r>
                </w:p>
              </w:tc>
            </w:tr>
            <w:tr w:rsidR="005D1AAC" w:rsidRPr="00B00B69" w14:paraId="3FCBB55D" w14:textId="77777777" w:rsidTr="005D1AAC">
              <w:tc>
                <w:tcPr>
                  <w:tcW w:w="2467" w:type="dxa"/>
                  <w:vAlign w:val="center"/>
                </w:tcPr>
                <w:p w14:paraId="3FCBB55B" w14:textId="77777777" w:rsidR="005D1AAC" w:rsidRPr="00B00B69" w:rsidRDefault="005D1AAC" w:rsidP="005D1AAC">
                  <w:pPr>
                    <w:rPr>
                      <w:rFonts w:ascii="Arial Unicode MS" w:eastAsia="Arial Unicode MS" w:hAnsi="Arial Unicode MS" w:cs="Arial Unicode MS"/>
                      <w:color w:val="002060"/>
                      <w:sz w:val="16"/>
                      <w:lang w:val="en-GB"/>
                    </w:rPr>
                  </w:pPr>
                </w:p>
              </w:tc>
              <w:tc>
                <w:tcPr>
                  <w:tcW w:w="2468" w:type="dxa"/>
                  <w:vAlign w:val="center"/>
                </w:tcPr>
                <w:p w14:paraId="3FCBB55C" w14:textId="77777777" w:rsidR="005D1AAC" w:rsidRPr="00B00B69" w:rsidRDefault="005D1AAC" w:rsidP="005D1AAC">
                  <w:pPr>
                    <w:jc w:val="center"/>
                    <w:rPr>
                      <w:rFonts w:ascii="Arial Unicode MS" w:eastAsia="Arial Unicode MS" w:hAnsi="Arial Unicode MS" w:cs="Arial Unicode MS"/>
                      <w:color w:val="002060"/>
                      <w:sz w:val="16"/>
                      <w:lang w:val="en-GB"/>
                    </w:rPr>
                  </w:pPr>
                </w:p>
              </w:tc>
            </w:tr>
            <w:tr w:rsidR="005D1AAC" w:rsidRPr="00B00B69" w14:paraId="3FCBB560" w14:textId="77777777" w:rsidTr="005D1AAC">
              <w:tc>
                <w:tcPr>
                  <w:tcW w:w="2467" w:type="dxa"/>
                  <w:vAlign w:val="center"/>
                </w:tcPr>
                <w:p w14:paraId="3FCBB55E" w14:textId="77777777" w:rsidR="005D1AAC" w:rsidRPr="00B00B69" w:rsidRDefault="005D1AAC" w:rsidP="005D1AAC">
                  <w:pPr>
                    <w:rPr>
                      <w:rFonts w:ascii="Arial Unicode MS" w:eastAsia="Arial Unicode MS" w:hAnsi="Arial Unicode MS" w:cs="Arial Unicode MS"/>
                      <w:color w:val="002060"/>
                      <w:sz w:val="16"/>
                      <w:lang w:val="en-GB"/>
                    </w:rPr>
                  </w:pPr>
                </w:p>
              </w:tc>
              <w:tc>
                <w:tcPr>
                  <w:tcW w:w="2468" w:type="dxa"/>
                  <w:vAlign w:val="center"/>
                </w:tcPr>
                <w:p w14:paraId="3FCBB55F" w14:textId="77777777" w:rsidR="005D1AAC" w:rsidRPr="00B00B69" w:rsidRDefault="005D1AAC" w:rsidP="005D1AAC">
                  <w:pPr>
                    <w:jc w:val="center"/>
                    <w:rPr>
                      <w:rFonts w:ascii="Arial Unicode MS" w:eastAsia="Arial Unicode MS" w:hAnsi="Arial Unicode MS" w:cs="Arial Unicode MS"/>
                      <w:color w:val="002060"/>
                      <w:sz w:val="16"/>
                      <w:lang w:val="en-GB"/>
                    </w:rPr>
                  </w:pPr>
                </w:p>
              </w:tc>
            </w:tr>
            <w:tr w:rsidR="005D1AAC" w:rsidRPr="00B00B69" w14:paraId="3FCBB563" w14:textId="77777777" w:rsidTr="005D1AAC">
              <w:tc>
                <w:tcPr>
                  <w:tcW w:w="2467" w:type="dxa"/>
                  <w:vAlign w:val="center"/>
                </w:tcPr>
                <w:p w14:paraId="3FCBB561" w14:textId="77777777" w:rsidR="005D1AAC" w:rsidRPr="00B00B69" w:rsidRDefault="005D1AAC" w:rsidP="005D1AAC">
                  <w:pPr>
                    <w:rPr>
                      <w:rFonts w:ascii="Arial Unicode MS" w:eastAsia="Arial Unicode MS" w:hAnsi="Arial Unicode MS" w:cs="Arial Unicode MS"/>
                      <w:color w:val="002060"/>
                      <w:sz w:val="16"/>
                      <w:lang w:val="en-GB"/>
                    </w:rPr>
                  </w:pPr>
                </w:p>
              </w:tc>
              <w:tc>
                <w:tcPr>
                  <w:tcW w:w="2468" w:type="dxa"/>
                  <w:vAlign w:val="center"/>
                </w:tcPr>
                <w:p w14:paraId="3FCBB562" w14:textId="77777777" w:rsidR="005D1AAC" w:rsidRPr="00B00B69" w:rsidRDefault="005D1AAC" w:rsidP="005D1AAC">
                  <w:pPr>
                    <w:jc w:val="center"/>
                    <w:rPr>
                      <w:rFonts w:ascii="Arial Unicode MS" w:eastAsia="Arial Unicode MS" w:hAnsi="Arial Unicode MS" w:cs="Arial Unicode MS"/>
                      <w:color w:val="002060"/>
                      <w:sz w:val="16"/>
                      <w:lang w:val="en-GB"/>
                    </w:rPr>
                  </w:pPr>
                </w:p>
              </w:tc>
            </w:tr>
            <w:tr w:rsidR="005D1AAC" w:rsidRPr="00B00B69" w14:paraId="3FCBB567" w14:textId="77777777" w:rsidTr="005D1AAC">
              <w:tc>
                <w:tcPr>
                  <w:tcW w:w="2467" w:type="dxa"/>
                </w:tcPr>
                <w:p w14:paraId="3FCBB564" w14:textId="77777777" w:rsidR="005D1AAC" w:rsidRPr="00B00B69" w:rsidRDefault="005D1AAC" w:rsidP="005D1AAC">
                  <w:pPr>
                    <w:rPr>
                      <w:rFonts w:ascii="Arial Unicode MS" w:eastAsia="Arial Unicode MS" w:hAnsi="Arial Unicode MS" w:cs="Arial Unicode MS"/>
                      <w:color w:val="002060"/>
                      <w:sz w:val="16"/>
                      <w:lang w:val="en-GB"/>
                    </w:rPr>
                  </w:pPr>
                  <w:r w:rsidRPr="00B00B69">
                    <w:rPr>
                      <w:rFonts w:ascii="Arial Unicode MS" w:eastAsia="Arial Unicode MS" w:hAnsi="Arial Unicode MS" w:cs="Arial Unicode MS"/>
                      <w:color w:val="002060"/>
                      <w:sz w:val="16"/>
                      <w:lang w:val="en-GB"/>
                    </w:rPr>
                    <w:lastRenderedPageBreak/>
                    <w:t xml:space="preserve">Course total (25 hours  workload per ECTS credit: </w:t>
                  </w:r>
                </w:p>
                <w:p w14:paraId="3FCBB565" w14:textId="77777777" w:rsidR="005D1AAC" w:rsidRPr="00B00B69" w:rsidRDefault="005D1AAC" w:rsidP="005D1AAC">
                  <w:pPr>
                    <w:rPr>
                      <w:rFonts w:ascii="Arial Unicode MS" w:eastAsia="Arial Unicode MS" w:hAnsi="Arial Unicode MS" w:cs="Arial Unicode MS"/>
                      <w:color w:val="002060"/>
                      <w:sz w:val="16"/>
                      <w:lang w:val="en-GB"/>
                    </w:rPr>
                  </w:pPr>
                  <w:r w:rsidRPr="00B00B69">
                    <w:rPr>
                      <w:rFonts w:ascii="Arial Unicode MS" w:eastAsia="Arial Unicode MS" w:hAnsi="Arial Unicode MS" w:cs="Arial Unicode MS"/>
                      <w:color w:val="002060"/>
                      <w:sz w:val="16"/>
                      <w:lang w:val="en-GB"/>
                    </w:rPr>
                    <w:t>25 X 5 = 125 hours)</w:t>
                  </w:r>
                </w:p>
              </w:tc>
              <w:tc>
                <w:tcPr>
                  <w:tcW w:w="2468" w:type="dxa"/>
                  <w:vAlign w:val="center"/>
                </w:tcPr>
                <w:p w14:paraId="3FCBB566" w14:textId="77777777" w:rsidR="005D1AAC" w:rsidRPr="00B00B69" w:rsidRDefault="005D1AAC" w:rsidP="005D1AAC">
                  <w:pPr>
                    <w:jc w:val="center"/>
                    <w:rPr>
                      <w:rFonts w:ascii="Arial Unicode MS" w:eastAsia="Arial Unicode MS" w:hAnsi="Arial Unicode MS" w:cs="Arial Unicode MS"/>
                      <w:color w:val="002060"/>
                      <w:sz w:val="16"/>
                      <w:lang w:val="en-GB"/>
                    </w:rPr>
                  </w:pPr>
                  <w:r w:rsidRPr="00B00B69">
                    <w:rPr>
                      <w:rFonts w:ascii="Arial Unicode MS" w:eastAsia="Arial Unicode MS" w:hAnsi="Arial Unicode MS" w:cs="Arial Unicode MS"/>
                      <w:color w:val="002060"/>
                      <w:sz w:val="16"/>
                      <w:lang w:val="en-GB"/>
                    </w:rPr>
                    <w:t>125</w:t>
                  </w:r>
                </w:p>
              </w:tc>
            </w:tr>
          </w:tbl>
          <w:p w14:paraId="3FCBB568" w14:textId="77777777" w:rsidR="005D1AAC" w:rsidRPr="00B00B69" w:rsidRDefault="005D1AAC" w:rsidP="005D1AAC">
            <w:pPr>
              <w:rPr>
                <w:rFonts w:ascii="Cambria" w:hAnsi="Cambria" w:cs="Tahoma"/>
                <w:lang w:val="en-GB"/>
              </w:rPr>
            </w:pPr>
          </w:p>
        </w:tc>
      </w:tr>
      <w:tr w:rsidR="005D1AAC" w:rsidRPr="00D44A7A" w14:paraId="3FCBB57E" w14:textId="77777777" w:rsidTr="005D1AAC">
        <w:tc>
          <w:tcPr>
            <w:tcW w:w="3306" w:type="dxa"/>
          </w:tcPr>
          <w:p w14:paraId="3FCBB56A" w14:textId="77777777" w:rsidR="005D1AAC" w:rsidRPr="00B00B69" w:rsidRDefault="005D1AAC" w:rsidP="005D1AAC">
            <w:pPr>
              <w:jc w:val="right"/>
              <w:rPr>
                <w:rFonts w:ascii="Cambria" w:hAnsi="Cambria" w:cs="Arial"/>
                <w:b/>
                <w:sz w:val="20"/>
                <w:szCs w:val="20"/>
                <w:lang w:val="en-GB"/>
              </w:rPr>
            </w:pPr>
            <w:r w:rsidRPr="00B00B69">
              <w:rPr>
                <w:rFonts w:ascii="Cambria" w:hAnsi="Cambria" w:cs="Arial"/>
                <w:b/>
                <w:sz w:val="20"/>
                <w:szCs w:val="20"/>
                <w:lang w:val="en-GB"/>
              </w:rPr>
              <w:lastRenderedPageBreak/>
              <w:t>STUDENT PERFORMANCE EVALUATION</w:t>
            </w:r>
          </w:p>
          <w:p w14:paraId="3FCBB56B" w14:textId="77777777" w:rsidR="005D1AAC" w:rsidRPr="00B00B69" w:rsidRDefault="005D1AAC" w:rsidP="005D1AAC">
            <w:pPr>
              <w:jc w:val="both"/>
              <w:rPr>
                <w:rFonts w:ascii="Cambria" w:hAnsi="Cambria" w:cs="Arial"/>
                <w:i/>
                <w:sz w:val="16"/>
                <w:szCs w:val="16"/>
                <w:lang w:val="en-GB"/>
              </w:rPr>
            </w:pPr>
            <w:r w:rsidRPr="00B00B69">
              <w:rPr>
                <w:rFonts w:ascii="Cambria" w:hAnsi="Cambria" w:cs="Arial"/>
                <w:i/>
                <w:sz w:val="16"/>
                <w:szCs w:val="16"/>
                <w:lang w:val="en-GB"/>
              </w:rPr>
              <w:t>Description of the evaluation procedure</w:t>
            </w:r>
          </w:p>
          <w:p w14:paraId="3FCBB56C" w14:textId="77777777" w:rsidR="005D1AAC" w:rsidRPr="00B00B69" w:rsidRDefault="005D1AAC" w:rsidP="005D1AAC">
            <w:pPr>
              <w:jc w:val="both"/>
              <w:rPr>
                <w:rFonts w:ascii="Cambria" w:hAnsi="Cambria" w:cs="Arial"/>
                <w:i/>
                <w:sz w:val="16"/>
                <w:szCs w:val="16"/>
                <w:lang w:val="en-GB"/>
              </w:rPr>
            </w:pPr>
          </w:p>
          <w:p w14:paraId="3FCBB56D" w14:textId="77777777" w:rsidR="005D1AAC" w:rsidRPr="00B00B69" w:rsidRDefault="005D1AAC" w:rsidP="005D1AAC">
            <w:pPr>
              <w:jc w:val="both"/>
              <w:rPr>
                <w:rFonts w:ascii="Cambria" w:hAnsi="Cambria" w:cs="Arial"/>
                <w:i/>
                <w:sz w:val="16"/>
                <w:szCs w:val="16"/>
                <w:lang w:val="en-GB"/>
              </w:rPr>
            </w:pPr>
            <w:r w:rsidRPr="00B00B69">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B56E" w14:textId="77777777" w:rsidR="005D1AAC" w:rsidRPr="00B00B69" w:rsidRDefault="005D1AAC" w:rsidP="005D1AAC">
            <w:pPr>
              <w:jc w:val="both"/>
              <w:rPr>
                <w:rFonts w:ascii="Cambria" w:hAnsi="Cambria" w:cs="Arial"/>
                <w:i/>
                <w:sz w:val="16"/>
                <w:szCs w:val="16"/>
                <w:lang w:val="en-GB"/>
              </w:rPr>
            </w:pPr>
          </w:p>
          <w:p w14:paraId="3FCBB56F" w14:textId="77777777" w:rsidR="005D1AAC" w:rsidRPr="00B00B69" w:rsidRDefault="005D1AAC" w:rsidP="005D1AAC">
            <w:pPr>
              <w:jc w:val="both"/>
              <w:rPr>
                <w:rFonts w:ascii="Cambria" w:hAnsi="Cambria" w:cs="Arial"/>
                <w:i/>
                <w:sz w:val="16"/>
                <w:szCs w:val="16"/>
                <w:lang w:val="en-GB"/>
              </w:rPr>
            </w:pPr>
            <w:r w:rsidRPr="00B00B69">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B570" w14:textId="77777777" w:rsidR="005D1AAC" w:rsidRPr="00B00B69" w:rsidRDefault="005D1AAC" w:rsidP="005D1AAC">
            <w:pPr>
              <w:rPr>
                <w:rFonts w:ascii="Cambria" w:hAnsi="Cambria" w:cs="Arial"/>
                <w:color w:val="002060"/>
                <w:sz w:val="16"/>
                <w:lang w:val="en-GB"/>
              </w:rPr>
            </w:pPr>
            <w:r w:rsidRPr="00B00B69">
              <w:rPr>
                <w:rFonts w:ascii="Cambria" w:hAnsi="Cambria" w:cs="Arial"/>
                <w:color w:val="002060"/>
                <w:sz w:val="16"/>
                <w:lang w:val="en-GB"/>
              </w:rPr>
              <w:t>Written final exams that may include:</w:t>
            </w:r>
          </w:p>
          <w:p w14:paraId="3FCBB571" w14:textId="77777777" w:rsidR="005D1AAC" w:rsidRPr="00B00B69" w:rsidRDefault="005D1AAC" w:rsidP="005D1AAC">
            <w:pPr>
              <w:numPr>
                <w:ilvl w:val="0"/>
                <w:numId w:val="17"/>
              </w:numPr>
              <w:rPr>
                <w:rFonts w:ascii="Cambria" w:hAnsi="Cambria" w:cs="Arial"/>
                <w:color w:val="002060"/>
                <w:sz w:val="16"/>
                <w:lang w:val="en-GB"/>
              </w:rPr>
            </w:pPr>
            <w:r w:rsidRPr="00B00B69">
              <w:rPr>
                <w:rFonts w:ascii="Cambria" w:hAnsi="Cambria" w:cs="Arial"/>
                <w:color w:val="002060"/>
                <w:sz w:val="16"/>
                <w:lang w:val="en-GB"/>
              </w:rPr>
              <w:t>Judgemental questions</w:t>
            </w:r>
          </w:p>
          <w:p w14:paraId="3FCBB572" w14:textId="77777777" w:rsidR="005D1AAC" w:rsidRPr="00B00B69" w:rsidRDefault="005D1AAC" w:rsidP="005D1AAC">
            <w:pPr>
              <w:numPr>
                <w:ilvl w:val="0"/>
                <w:numId w:val="17"/>
              </w:numPr>
              <w:rPr>
                <w:rFonts w:ascii="Cambria" w:hAnsi="Cambria" w:cs="Arial"/>
                <w:color w:val="002060"/>
                <w:sz w:val="16"/>
                <w:lang w:val="en-GB"/>
              </w:rPr>
            </w:pPr>
            <w:r w:rsidRPr="00B00B69">
              <w:rPr>
                <w:rFonts w:ascii="Cambria" w:hAnsi="Cambria" w:cs="Arial"/>
                <w:color w:val="002060"/>
                <w:sz w:val="16"/>
                <w:lang w:val="en-GB"/>
              </w:rPr>
              <w:t>Short answer questions</w:t>
            </w:r>
          </w:p>
          <w:p w14:paraId="3FCBB573" w14:textId="77777777" w:rsidR="005D1AAC" w:rsidRPr="00B00B69" w:rsidRDefault="005D1AAC" w:rsidP="005D1AAC">
            <w:pPr>
              <w:numPr>
                <w:ilvl w:val="0"/>
                <w:numId w:val="17"/>
              </w:numPr>
              <w:rPr>
                <w:rFonts w:ascii="Cambria" w:hAnsi="Cambria" w:cs="Arial"/>
                <w:color w:val="002060"/>
                <w:sz w:val="16"/>
                <w:lang w:val="en-GB"/>
              </w:rPr>
            </w:pPr>
            <w:r w:rsidRPr="00B00B69">
              <w:rPr>
                <w:rFonts w:ascii="Cambria" w:hAnsi="Cambria" w:cs="Arial"/>
                <w:color w:val="002060"/>
                <w:sz w:val="16"/>
                <w:lang w:val="en-GB"/>
              </w:rPr>
              <w:t>Comparative evaluation of theory elements</w:t>
            </w:r>
          </w:p>
          <w:p w14:paraId="3FCBB574" w14:textId="77777777" w:rsidR="005D1AAC" w:rsidRPr="00B00B69" w:rsidRDefault="005D1AAC" w:rsidP="005D1AAC">
            <w:pPr>
              <w:numPr>
                <w:ilvl w:val="0"/>
                <w:numId w:val="17"/>
              </w:numPr>
              <w:rPr>
                <w:rFonts w:ascii="Cambria" w:hAnsi="Cambria" w:cs="Arial"/>
                <w:color w:val="002060"/>
                <w:sz w:val="16"/>
                <w:lang w:val="en-GB"/>
              </w:rPr>
            </w:pPr>
            <w:r w:rsidRPr="00B00B69">
              <w:rPr>
                <w:rFonts w:ascii="Cambria" w:hAnsi="Cambria" w:cs="Arial"/>
                <w:color w:val="002060"/>
                <w:sz w:val="16"/>
                <w:lang w:val="en-US"/>
              </w:rPr>
              <w:t xml:space="preserve">True/False </w:t>
            </w:r>
            <w:r w:rsidRPr="00B00B69">
              <w:rPr>
                <w:rFonts w:ascii="Cambria" w:hAnsi="Cambria" w:cs="Arial"/>
                <w:color w:val="002060"/>
                <w:sz w:val="16"/>
                <w:lang w:val="en-GB"/>
              </w:rPr>
              <w:t xml:space="preserve">and multiple choice Questions </w:t>
            </w:r>
          </w:p>
          <w:p w14:paraId="3FCBB575" w14:textId="77777777" w:rsidR="005D1AAC" w:rsidRPr="00B00B69" w:rsidRDefault="005D1AAC" w:rsidP="005D1AAC">
            <w:pPr>
              <w:numPr>
                <w:ilvl w:val="0"/>
                <w:numId w:val="17"/>
              </w:numPr>
              <w:rPr>
                <w:rFonts w:ascii="Cambria" w:hAnsi="Cambria" w:cs="Arial"/>
                <w:color w:val="002060"/>
                <w:sz w:val="16"/>
                <w:lang w:val="en-GB"/>
              </w:rPr>
            </w:pPr>
            <w:r w:rsidRPr="00B00B69">
              <w:rPr>
                <w:rFonts w:ascii="Cambria" w:hAnsi="Cambria" w:cs="Arial"/>
                <w:color w:val="002060"/>
                <w:sz w:val="16"/>
                <w:lang w:val="en-GB"/>
              </w:rPr>
              <w:t>Application exercises</w:t>
            </w:r>
          </w:p>
          <w:p w14:paraId="3FCBB576" w14:textId="77777777" w:rsidR="005D1AAC" w:rsidRPr="00B00B69" w:rsidRDefault="005D1AAC" w:rsidP="005D1AAC">
            <w:pPr>
              <w:rPr>
                <w:rFonts w:ascii="Cambria" w:hAnsi="Cambria" w:cs="Arial"/>
                <w:color w:val="002060"/>
                <w:sz w:val="16"/>
                <w:lang w:val="en-GB"/>
              </w:rPr>
            </w:pPr>
          </w:p>
          <w:p w14:paraId="3FCBB577" w14:textId="77777777" w:rsidR="005D1AAC" w:rsidRPr="00B00B69" w:rsidRDefault="005D1AAC" w:rsidP="005D1AAC">
            <w:pPr>
              <w:rPr>
                <w:rFonts w:ascii="Cambria" w:hAnsi="Cambria" w:cs="Arial"/>
                <w:color w:val="002060"/>
                <w:sz w:val="16"/>
                <w:lang w:val="en-GB"/>
              </w:rPr>
            </w:pPr>
            <w:r w:rsidRPr="00B00B69">
              <w:rPr>
                <w:rFonts w:ascii="Cambria" w:hAnsi="Cambria" w:cs="Arial"/>
                <w:color w:val="002060"/>
                <w:sz w:val="16"/>
                <w:lang w:val="en-GB"/>
              </w:rPr>
              <w:t>In each question, corresponding evaluation points are specified.</w:t>
            </w:r>
          </w:p>
          <w:p w14:paraId="3FCBB578" w14:textId="77777777" w:rsidR="005D1AAC" w:rsidRPr="00B00B69" w:rsidRDefault="005D1AAC" w:rsidP="005D1AAC">
            <w:pPr>
              <w:rPr>
                <w:rFonts w:ascii="Cambria" w:hAnsi="Cambria" w:cs="Arial"/>
                <w:color w:val="002060"/>
                <w:sz w:val="16"/>
                <w:lang w:val="en-GB"/>
              </w:rPr>
            </w:pPr>
          </w:p>
          <w:p w14:paraId="3FCBB579" w14:textId="77777777" w:rsidR="005D1AAC" w:rsidRPr="00B00B69" w:rsidRDefault="005D1AAC" w:rsidP="005D1AAC">
            <w:pPr>
              <w:rPr>
                <w:rFonts w:asciiTheme="minorHAnsi" w:hAnsiTheme="minorHAnsi" w:cstheme="minorHAnsi"/>
                <w:sz w:val="16"/>
                <w:szCs w:val="16"/>
                <w:lang w:val="en-GB"/>
              </w:rPr>
            </w:pPr>
            <w:r w:rsidRPr="00B00B69">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B00B69">
              <w:rPr>
                <w:rFonts w:asciiTheme="minorHAnsi" w:hAnsiTheme="minorHAnsi" w:cstheme="minorHAnsi"/>
                <w:sz w:val="16"/>
                <w:szCs w:val="16"/>
                <w:lang w:val="en-GB"/>
              </w:rPr>
              <w:t>.</w:t>
            </w:r>
          </w:p>
          <w:p w14:paraId="3FCBB57A" w14:textId="77777777" w:rsidR="005D1AAC" w:rsidRPr="00B00B69" w:rsidRDefault="005D1AAC" w:rsidP="005D1AAC">
            <w:pPr>
              <w:rPr>
                <w:rFonts w:asciiTheme="minorHAnsi" w:hAnsiTheme="minorHAnsi" w:cstheme="minorHAnsi"/>
                <w:sz w:val="16"/>
                <w:szCs w:val="16"/>
                <w:lang w:val="en-GB"/>
              </w:rPr>
            </w:pPr>
          </w:p>
          <w:p w14:paraId="3FCBB57B" w14:textId="77777777" w:rsidR="005D1AAC" w:rsidRPr="00B00B69" w:rsidRDefault="005D1AAC" w:rsidP="005D1AAC">
            <w:pPr>
              <w:rPr>
                <w:rFonts w:asciiTheme="minorHAnsi" w:hAnsiTheme="minorHAnsi" w:cstheme="minorHAnsi"/>
                <w:sz w:val="16"/>
                <w:szCs w:val="16"/>
                <w:lang w:val="en-GB"/>
              </w:rPr>
            </w:pPr>
          </w:p>
          <w:p w14:paraId="3FCBB57C" w14:textId="77777777" w:rsidR="005D1AAC" w:rsidRPr="00B00B69" w:rsidRDefault="005D1AAC" w:rsidP="005D1AAC">
            <w:pPr>
              <w:rPr>
                <w:rFonts w:ascii="Cambria" w:hAnsi="Cambria" w:cs="Arial"/>
                <w:color w:val="002060"/>
                <w:sz w:val="16"/>
                <w:lang w:val="en-GB"/>
              </w:rPr>
            </w:pPr>
          </w:p>
          <w:p w14:paraId="3FCBB57D" w14:textId="77777777" w:rsidR="005D1AAC" w:rsidRPr="00B00B69" w:rsidRDefault="005D1AAC" w:rsidP="005D1AAC">
            <w:pPr>
              <w:rPr>
                <w:rFonts w:ascii="Cambria" w:hAnsi="Cambria" w:cs="Arial"/>
                <w:color w:val="002060"/>
                <w:lang w:val="en-GB"/>
              </w:rPr>
            </w:pPr>
          </w:p>
        </w:tc>
      </w:tr>
    </w:tbl>
    <w:p w14:paraId="3FCBB57F" w14:textId="77777777" w:rsidR="005D1AAC" w:rsidRPr="00B00B69" w:rsidRDefault="006026FF" w:rsidP="00385F86">
      <w:pPr>
        <w:widowControl w:val="0"/>
        <w:autoSpaceDE w:val="0"/>
        <w:autoSpaceDN w:val="0"/>
        <w:adjustRightInd w:val="0"/>
        <w:spacing w:before="240" w:after="200" w:line="276" w:lineRule="auto"/>
        <w:ind w:left="360"/>
        <w:rPr>
          <w:rFonts w:ascii="Cambria" w:hAnsi="Cambria" w:cs="Arial"/>
          <w:b/>
          <w:color w:val="000000"/>
          <w:sz w:val="22"/>
          <w:szCs w:val="22"/>
          <w:lang w:val="en-GB"/>
        </w:rPr>
      </w:pPr>
      <w:r w:rsidRPr="00B00B69">
        <w:rPr>
          <w:rFonts w:ascii="Cambria" w:hAnsi="Cambria" w:cs="Arial"/>
          <w:b/>
          <w:color w:val="000000"/>
          <w:sz w:val="22"/>
          <w:szCs w:val="22"/>
          <w:lang w:val="en-GB"/>
        </w:rPr>
        <w:t xml:space="preserve">(5) </w:t>
      </w:r>
      <w:r w:rsidR="005D1AAC" w:rsidRPr="00B00B69">
        <w:rPr>
          <w:rFonts w:ascii="Cambria" w:hAnsi="Cambria" w:cs="Arial"/>
          <w:b/>
          <w:color w:val="000000"/>
          <w:sz w:val="22"/>
          <w:szCs w:val="22"/>
          <w:lang w:val="en-GB"/>
        </w:rPr>
        <w:t>ATTACHED BIBLIOGRAPHY</w:t>
      </w:r>
    </w:p>
    <w:p w14:paraId="3FCBB580" w14:textId="77777777" w:rsidR="00385F86" w:rsidRPr="00B00B69" w:rsidRDefault="00385F86" w:rsidP="00BE1B43">
      <w:pPr>
        <w:pStyle w:val="af3"/>
        <w:ind w:hanging="720"/>
        <w:jc w:val="both"/>
        <w:rPr>
          <w:rFonts w:ascii="Calibri" w:hAnsi="Calibri" w:cs="Calibri"/>
          <w:i/>
          <w:iCs/>
          <w:sz w:val="20"/>
          <w:szCs w:val="20"/>
        </w:rPr>
      </w:pPr>
      <w:r w:rsidRPr="00B00B69">
        <w:rPr>
          <w:rFonts w:ascii="Calibri" w:hAnsi="Calibri" w:cs="Calibri"/>
          <w:i/>
          <w:iCs/>
          <w:sz w:val="20"/>
          <w:szCs w:val="20"/>
          <w:lang w:val="en-US"/>
        </w:rPr>
        <w:t xml:space="preserve">1. Robert S., Pindyck – Daniel L., Rubinfeld (2017), </w:t>
      </w:r>
      <w:r w:rsidRPr="00B00B69">
        <w:rPr>
          <w:rFonts w:ascii="Calibri" w:hAnsi="Calibri" w:cs="Calibri"/>
          <w:i/>
          <w:iCs/>
          <w:sz w:val="20"/>
          <w:szCs w:val="20"/>
        </w:rPr>
        <w:t>Μικροοικονομική</w:t>
      </w:r>
      <w:r w:rsidRPr="00B00B69">
        <w:rPr>
          <w:rFonts w:ascii="Calibri" w:hAnsi="Calibri" w:cs="Calibri"/>
          <w:i/>
          <w:iCs/>
          <w:sz w:val="20"/>
          <w:szCs w:val="20"/>
          <w:lang w:val="en-US"/>
        </w:rPr>
        <w:t>, 1</w:t>
      </w:r>
      <w:r w:rsidRPr="00B00B69">
        <w:rPr>
          <w:rFonts w:ascii="Calibri" w:hAnsi="Calibri" w:cs="Calibri"/>
          <w:i/>
          <w:iCs/>
          <w:sz w:val="20"/>
          <w:szCs w:val="20"/>
        </w:rPr>
        <w:t>η</w:t>
      </w:r>
      <w:r w:rsidRPr="00B00B69">
        <w:rPr>
          <w:rFonts w:ascii="Calibri" w:hAnsi="Calibri" w:cs="Calibri"/>
          <w:i/>
          <w:iCs/>
          <w:sz w:val="20"/>
          <w:szCs w:val="20"/>
          <w:lang w:val="en-US"/>
        </w:rPr>
        <w:t xml:space="preserve"> (</w:t>
      </w:r>
      <w:r w:rsidRPr="00B00B69">
        <w:rPr>
          <w:rFonts w:ascii="Calibri" w:hAnsi="Calibri" w:cs="Calibri"/>
          <w:i/>
          <w:iCs/>
          <w:sz w:val="20"/>
          <w:szCs w:val="20"/>
        </w:rPr>
        <w:t>ελληνική</w:t>
      </w:r>
      <w:r w:rsidRPr="00B00B69">
        <w:rPr>
          <w:rFonts w:ascii="Calibri" w:hAnsi="Calibri" w:cs="Calibri"/>
          <w:i/>
          <w:iCs/>
          <w:sz w:val="20"/>
          <w:szCs w:val="20"/>
          <w:lang w:val="en-US"/>
        </w:rPr>
        <w:t xml:space="preserve">) </w:t>
      </w:r>
      <w:r w:rsidRPr="00B00B69">
        <w:rPr>
          <w:rFonts w:ascii="Calibri" w:hAnsi="Calibri" w:cs="Calibri"/>
          <w:i/>
          <w:iCs/>
          <w:sz w:val="20"/>
          <w:szCs w:val="20"/>
        </w:rPr>
        <w:t>έκδοση</w:t>
      </w:r>
      <w:r w:rsidRPr="00B00B69">
        <w:rPr>
          <w:rFonts w:ascii="Calibri" w:hAnsi="Calibri" w:cs="Calibri"/>
          <w:i/>
          <w:iCs/>
          <w:sz w:val="20"/>
          <w:szCs w:val="20"/>
          <w:lang w:val="en-US"/>
        </w:rPr>
        <w:t xml:space="preserve">, </w:t>
      </w:r>
      <w:r w:rsidRPr="00B00B69">
        <w:rPr>
          <w:rFonts w:ascii="Calibri" w:hAnsi="Calibri" w:cs="Calibri"/>
          <w:i/>
          <w:iCs/>
          <w:sz w:val="20"/>
          <w:szCs w:val="20"/>
        </w:rPr>
        <w:t>Εκδόσεις</w:t>
      </w:r>
      <w:r w:rsidRPr="00B00B69">
        <w:rPr>
          <w:rFonts w:ascii="Calibri" w:hAnsi="Calibri" w:cs="Calibri"/>
          <w:i/>
          <w:iCs/>
          <w:sz w:val="20"/>
          <w:szCs w:val="20"/>
          <w:lang w:val="en-US"/>
        </w:rPr>
        <w:t xml:space="preserve"> </w:t>
      </w:r>
      <w:r w:rsidRPr="00B00B69">
        <w:rPr>
          <w:rFonts w:ascii="Calibri" w:hAnsi="Calibri" w:cs="Calibri"/>
          <w:i/>
          <w:iCs/>
          <w:sz w:val="20"/>
          <w:szCs w:val="20"/>
        </w:rPr>
        <w:t>Προπομπός</w:t>
      </w:r>
      <w:r w:rsidRPr="00B00B69">
        <w:rPr>
          <w:rFonts w:ascii="Calibri" w:hAnsi="Calibri" w:cs="Calibri"/>
          <w:i/>
          <w:iCs/>
          <w:sz w:val="20"/>
          <w:szCs w:val="20"/>
          <w:lang w:val="en-US"/>
        </w:rPr>
        <w:t>.</w:t>
      </w:r>
      <w:r w:rsidR="006026FF" w:rsidRPr="00B00B69">
        <w:rPr>
          <w:rFonts w:ascii="Calibri" w:hAnsi="Calibri" w:cs="Calibri"/>
          <w:i/>
          <w:iCs/>
          <w:sz w:val="20"/>
          <w:szCs w:val="20"/>
          <w:lang w:val="en-US"/>
        </w:rPr>
        <w:t xml:space="preserve"> </w:t>
      </w:r>
      <w:r w:rsidR="006026FF" w:rsidRPr="00B00B69">
        <w:rPr>
          <w:rFonts w:ascii="Calibri" w:hAnsi="Calibri" w:cs="Calibri"/>
          <w:i/>
          <w:iCs/>
          <w:sz w:val="20"/>
          <w:szCs w:val="20"/>
        </w:rPr>
        <w:t>(</w:t>
      </w:r>
      <w:r w:rsidR="006026FF" w:rsidRPr="00B00B69">
        <w:rPr>
          <w:rFonts w:ascii="Calibri" w:hAnsi="Calibri" w:cs="Calibri"/>
          <w:i/>
          <w:iCs/>
          <w:sz w:val="20"/>
          <w:szCs w:val="20"/>
          <w:lang w:val="en-US"/>
        </w:rPr>
        <w:t>in</w:t>
      </w:r>
      <w:r w:rsidR="006026FF" w:rsidRPr="00B00B69">
        <w:rPr>
          <w:rFonts w:ascii="Calibri" w:hAnsi="Calibri" w:cs="Calibri"/>
          <w:i/>
          <w:iCs/>
          <w:sz w:val="20"/>
          <w:szCs w:val="20"/>
        </w:rPr>
        <w:t xml:space="preserve"> </w:t>
      </w:r>
      <w:r w:rsidR="006026FF" w:rsidRPr="00B00B69">
        <w:rPr>
          <w:rFonts w:ascii="Calibri" w:hAnsi="Calibri" w:cs="Calibri"/>
          <w:i/>
          <w:iCs/>
          <w:sz w:val="20"/>
          <w:szCs w:val="20"/>
          <w:lang w:val="en-US"/>
        </w:rPr>
        <w:t>Greek</w:t>
      </w:r>
      <w:r w:rsidR="006026FF" w:rsidRPr="00B00B69">
        <w:rPr>
          <w:rFonts w:ascii="Calibri" w:hAnsi="Calibri" w:cs="Calibri"/>
          <w:i/>
          <w:iCs/>
          <w:sz w:val="20"/>
          <w:szCs w:val="20"/>
        </w:rPr>
        <w:t>)</w:t>
      </w:r>
    </w:p>
    <w:p w14:paraId="3FCBB581" w14:textId="77777777" w:rsidR="00385F86" w:rsidRPr="00B00B69" w:rsidRDefault="00385F86" w:rsidP="00BE1B43">
      <w:pPr>
        <w:pStyle w:val="af3"/>
        <w:ind w:left="284" w:hanging="284"/>
        <w:jc w:val="both"/>
        <w:rPr>
          <w:rFonts w:ascii="Calibri" w:hAnsi="Calibri" w:cs="Calibri"/>
          <w:i/>
          <w:iCs/>
          <w:sz w:val="20"/>
          <w:szCs w:val="20"/>
        </w:rPr>
      </w:pPr>
      <w:r w:rsidRPr="00B00B69">
        <w:rPr>
          <w:rFonts w:ascii="Calibri" w:hAnsi="Calibri" w:cs="Calibri"/>
          <w:i/>
          <w:iCs/>
          <w:sz w:val="20"/>
          <w:szCs w:val="20"/>
        </w:rPr>
        <w:t>2. Φώτης Π. (2013), Βιομηχανική Οργάνωση και Πολιτική Ανταγωνισμού, Εκδόσεις Προπομπός.</w:t>
      </w:r>
      <w:r w:rsidR="006026FF" w:rsidRPr="00B00B69">
        <w:rPr>
          <w:rFonts w:ascii="Calibri" w:hAnsi="Calibri" w:cs="Calibri"/>
          <w:i/>
          <w:iCs/>
          <w:sz w:val="20"/>
          <w:szCs w:val="20"/>
        </w:rPr>
        <w:t xml:space="preserve"> (</w:t>
      </w:r>
      <w:r w:rsidR="006026FF" w:rsidRPr="00B00B69">
        <w:rPr>
          <w:rFonts w:ascii="Calibri" w:hAnsi="Calibri" w:cs="Calibri"/>
          <w:i/>
          <w:iCs/>
          <w:sz w:val="20"/>
          <w:szCs w:val="20"/>
          <w:lang w:val="en-US"/>
        </w:rPr>
        <w:t>in</w:t>
      </w:r>
      <w:r w:rsidR="006026FF" w:rsidRPr="00B00B69">
        <w:rPr>
          <w:rFonts w:ascii="Calibri" w:hAnsi="Calibri" w:cs="Calibri"/>
          <w:i/>
          <w:iCs/>
          <w:sz w:val="20"/>
          <w:szCs w:val="20"/>
        </w:rPr>
        <w:t xml:space="preserve"> </w:t>
      </w:r>
      <w:r w:rsidR="006026FF" w:rsidRPr="00B00B69">
        <w:rPr>
          <w:rFonts w:ascii="Calibri" w:hAnsi="Calibri" w:cs="Calibri"/>
          <w:i/>
          <w:iCs/>
          <w:sz w:val="20"/>
          <w:szCs w:val="20"/>
          <w:lang w:val="en-US"/>
        </w:rPr>
        <w:t>Greek</w:t>
      </w:r>
      <w:r w:rsidR="006026FF" w:rsidRPr="00B00B69">
        <w:rPr>
          <w:rFonts w:ascii="Calibri" w:hAnsi="Calibri" w:cs="Calibri"/>
          <w:i/>
          <w:iCs/>
          <w:sz w:val="20"/>
          <w:szCs w:val="20"/>
        </w:rPr>
        <w:t>)</w:t>
      </w:r>
    </w:p>
    <w:p w14:paraId="3FCBB582" w14:textId="77777777" w:rsidR="00385F86" w:rsidRPr="00B00B69" w:rsidRDefault="00385F86" w:rsidP="00BE1B43">
      <w:pPr>
        <w:pStyle w:val="af3"/>
        <w:ind w:left="284" w:hanging="284"/>
        <w:jc w:val="both"/>
        <w:rPr>
          <w:rFonts w:ascii="Calibri" w:hAnsi="Calibri" w:cs="Calibri"/>
          <w:i/>
          <w:iCs/>
          <w:sz w:val="20"/>
          <w:szCs w:val="20"/>
        </w:rPr>
      </w:pPr>
      <w:r w:rsidRPr="00B00B69">
        <w:rPr>
          <w:rFonts w:ascii="Calibri" w:hAnsi="Calibri" w:cs="Calibri"/>
          <w:i/>
          <w:iCs/>
          <w:sz w:val="20"/>
          <w:szCs w:val="20"/>
        </w:rPr>
        <w:t xml:space="preserve">3. </w:t>
      </w:r>
      <w:proofErr w:type="spellStart"/>
      <w:r w:rsidRPr="00B00B69">
        <w:rPr>
          <w:rFonts w:ascii="Calibri" w:hAnsi="Calibri" w:cs="Calibri"/>
          <w:i/>
          <w:iCs/>
          <w:sz w:val="20"/>
          <w:szCs w:val="20"/>
        </w:rPr>
        <w:t>Walter</w:t>
      </w:r>
      <w:proofErr w:type="spellEnd"/>
      <w:r w:rsidRPr="00B00B69">
        <w:rPr>
          <w:rFonts w:ascii="Calibri" w:hAnsi="Calibri" w:cs="Calibri"/>
          <w:i/>
          <w:iCs/>
          <w:sz w:val="20"/>
          <w:szCs w:val="20"/>
        </w:rPr>
        <w:t xml:space="preserve"> N., </w:t>
      </w:r>
      <w:proofErr w:type="spellStart"/>
      <w:r w:rsidRPr="00B00B69">
        <w:rPr>
          <w:rFonts w:ascii="Calibri" w:hAnsi="Calibri" w:cs="Calibri"/>
          <w:i/>
          <w:iCs/>
          <w:sz w:val="20"/>
          <w:szCs w:val="20"/>
        </w:rPr>
        <w:t>Snyder</w:t>
      </w:r>
      <w:proofErr w:type="spellEnd"/>
      <w:r w:rsidRPr="00B00B69">
        <w:rPr>
          <w:rFonts w:ascii="Calibri" w:hAnsi="Calibri" w:cs="Calibri"/>
          <w:i/>
          <w:iCs/>
          <w:sz w:val="20"/>
          <w:szCs w:val="20"/>
        </w:rPr>
        <w:t xml:space="preserve"> S. (2018), Μικροοικονομική Θεωρία, 3η έκδοση, Εκδόσεις Κριτική.</w:t>
      </w:r>
      <w:r w:rsidR="006026FF" w:rsidRPr="00B00B69">
        <w:rPr>
          <w:rFonts w:ascii="Calibri" w:hAnsi="Calibri" w:cs="Calibri"/>
          <w:i/>
          <w:iCs/>
          <w:sz w:val="20"/>
          <w:szCs w:val="20"/>
        </w:rPr>
        <w:t xml:space="preserve"> </w:t>
      </w:r>
      <w:r w:rsidR="006026FF" w:rsidRPr="009F3E1D">
        <w:rPr>
          <w:rFonts w:ascii="Calibri" w:hAnsi="Calibri" w:cs="Calibri"/>
          <w:i/>
          <w:iCs/>
          <w:sz w:val="20"/>
          <w:szCs w:val="20"/>
        </w:rPr>
        <w:t>(</w:t>
      </w:r>
      <w:r w:rsidR="006026FF" w:rsidRPr="00B00B69">
        <w:rPr>
          <w:rFonts w:ascii="Calibri" w:hAnsi="Calibri" w:cs="Calibri"/>
          <w:i/>
          <w:iCs/>
          <w:sz w:val="20"/>
          <w:szCs w:val="20"/>
          <w:lang w:val="en-US"/>
        </w:rPr>
        <w:t>in</w:t>
      </w:r>
      <w:r w:rsidR="006026FF" w:rsidRPr="009F3E1D">
        <w:rPr>
          <w:rFonts w:ascii="Calibri" w:hAnsi="Calibri" w:cs="Calibri"/>
          <w:i/>
          <w:iCs/>
          <w:sz w:val="20"/>
          <w:szCs w:val="20"/>
        </w:rPr>
        <w:t xml:space="preserve"> </w:t>
      </w:r>
      <w:r w:rsidR="006026FF" w:rsidRPr="00B00B69">
        <w:rPr>
          <w:rFonts w:ascii="Calibri" w:hAnsi="Calibri" w:cs="Calibri"/>
          <w:i/>
          <w:iCs/>
          <w:sz w:val="20"/>
          <w:szCs w:val="20"/>
          <w:lang w:val="en-US"/>
        </w:rPr>
        <w:t>Greek</w:t>
      </w:r>
      <w:r w:rsidR="006026FF" w:rsidRPr="009F3E1D">
        <w:rPr>
          <w:rFonts w:ascii="Calibri" w:hAnsi="Calibri" w:cs="Calibri"/>
          <w:i/>
          <w:iCs/>
          <w:sz w:val="20"/>
          <w:szCs w:val="20"/>
        </w:rPr>
        <w:t>)</w:t>
      </w:r>
    </w:p>
    <w:p w14:paraId="3FCBB583" w14:textId="77777777" w:rsidR="00385F86" w:rsidRPr="00B00B69" w:rsidRDefault="00385F86" w:rsidP="00BE1B43">
      <w:pPr>
        <w:pStyle w:val="af3"/>
        <w:tabs>
          <w:tab w:val="left" w:pos="6495"/>
        </w:tabs>
        <w:ind w:left="284" w:hanging="284"/>
        <w:jc w:val="both"/>
        <w:rPr>
          <w:rFonts w:ascii="Calibri" w:hAnsi="Calibri" w:cs="Calibri"/>
          <w:i/>
          <w:iCs/>
          <w:sz w:val="20"/>
          <w:szCs w:val="20"/>
        </w:rPr>
      </w:pPr>
      <w:r w:rsidRPr="00B00B69">
        <w:rPr>
          <w:rFonts w:ascii="Calibri" w:hAnsi="Calibri" w:cs="Calibri"/>
          <w:i/>
          <w:iCs/>
          <w:sz w:val="20"/>
          <w:szCs w:val="20"/>
        </w:rPr>
        <w:t xml:space="preserve">3. </w:t>
      </w:r>
      <w:proofErr w:type="spellStart"/>
      <w:r w:rsidRPr="00B00B69">
        <w:rPr>
          <w:rFonts w:ascii="Calibri" w:hAnsi="Calibri" w:cs="Calibri"/>
          <w:i/>
          <w:iCs/>
          <w:sz w:val="20"/>
          <w:szCs w:val="20"/>
        </w:rPr>
        <w:t>Cabral</w:t>
      </w:r>
      <w:proofErr w:type="spellEnd"/>
      <w:r w:rsidRPr="00B00B69">
        <w:rPr>
          <w:rFonts w:ascii="Calibri" w:hAnsi="Calibri" w:cs="Calibri"/>
          <w:i/>
          <w:iCs/>
          <w:sz w:val="20"/>
          <w:szCs w:val="20"/>
        </w:rPr>
        <w:t xml:space="preserve">, L. (2018). Βιομηχανική Οργάνωση, Εκδόσεις Κριτική, Αθήνα. </w:t>
      </w:r>
      <w:r w:rsidR="006026FF" w:rsidRPr="00B00B69">
        <w:rPr>
          <w:rFonts w:ascii="Calibri" w:hAnsi="Calibri" w:cs="Calibri"/>
          <w:i/>
          <w:iCs/>
          <w:sz w:val="20"/>
          <w:szCs w:val="20"/>
        </w:rPr>
        <w:t>(</w:t>
      </w:r>
      <w:r w:rsidR="006026FF" w:rsidRPr="00B00B69">
        <w:rPr>
          <w:rFonts w:ascii="Calibri" w:hAnsi="Calibri" w:cs="Calibri"/>
          <w:i/>
          <w:iCs/>
          <w:sz w:val="20"/>
          <w:szCs w:val="20"/>
          <w:lang w:val="en-US"/>
        </w:rPr>
        <w:t>in</w:t>
      </w:r>
      <w:r w:rsidR="006026FF" w:rsidRPr="00B00B69">
        <w:rPr>
          <w:rFonts w:ascii="Calibri" w:hAnsi="Calibri" w:cs="Calibri"/>
          <w:i/>
          <w:iCs/>
          <w:sz w:val="20"/>
          <w:szCs w:val="20"/>
        </w:rPr>
        <w:t xml:space="preserve"> </w:t>
      </w:r>
      <w:r w:rsidR="006026FF" w:rsidRPr="00B00B69">
        <w:rPr>
          <w:rFonts w:ascii="Calibri" w:hAnsi="Calibri" w:cs="Calibri"/>
          <w:i/>
          <w:iCs/>
          <w:sz w:val="20"/>
          <w:szCs w:val="20"/>
          <w:lang w:val="en-US"/>
        </w:rPr>
        <w:t>Greek</w:t>
      </w:r>
      <w:r w:rsidR="006026FF" w:rsidRPr="00B00B69">
        <w:rPr>
          <w:rFonts w:ascii="Calibri" w:hAnsi="Calibri" w:cs="Calibri"/>
          <w:i/>
          <w:iCs/>
          <w:sz w:val="20"/>
          <w:szCs w:val="20"/>
        </w:rPr>
        <w:t>)</w:t>
      </w:r>
      <w:r w:rsidR="00BE1B43" w:rsidRPr="00B00B69">
        <w:rPr>
          <w:rFonts w:ascii="Calibri" w:hAnsi="Calibri" w:cs="Calibri"/>
          <w:i/>
          <w:iCs/>
          <w:sz w:val="20"/>
          <w:szCs w:val="20"/>
        </w:rPr>
        <w:tab/>
      </w:r>
    </w:p>
    <w:p w14:paraId="3FCBB584" w14:textId="77777777" w:rsidR="00385F86" w:rsidRPr="00B00B69" w:rsidRDefault="00385F86" w:rsidP="00BE1B43">
      <w:pPr>
        <w:pStyle w:val="af3"/>
        <w:ind w:left="284" w:hanging="284"/>
        <w:jc w:val="both"/>
        <w:rPr>
          <w:rFonts w:ascii="Calibri" w:hAnsi="Calibri" w:cs="Calibri"/>
          <w:i/>
          <w:iCs/>
          <w:sz w:val="20"/>
          <w:szCs w:val="20"/>
        </w:rPr>
      </w:pPr>
      <w:r w:rsidRPr="00B00B69">
        <w:rPr>
          <w:rFonts w:ascii="Calibri" w:hAnsi="Calibri" w:cs="Calibri"/>
          <w:i/>
          <w:iCs/>
          <w:sz w:val="20"/>
          <w:szCs w:val="20"/>
        </w:rPr>
        <w:t xml:space="preserve">3. </w:t>
      </w:r>
      <w:proofErr w:type="spellStart"/>
      <w:r w:rsidRPr="00B00B69">
        <w:rPr>
          <w:rFonts w:ascii="Calibri" w:hAnsi="Calibri" w:cs="Calibri"/>
          <w:i/>
          <w:iCs/>
          <w:sz w:val="20"/>
          <w:szCs w:val="20"/>
        </w:rPr>
        <w:t>Κατσουλάκος</w:t>
      </w:r>
      <w:proofErr w:type="spellEnd"/>
      <w:r w:rsidRPr="00B00B69">
        <w:rPr>
          <w:rFonts w:ascii="Calibri" w:hAnsi="Calibri" w:cs="Calibri"/>
          <w:i/>
          <w:iCs/>
          <w:sz w:val="20"/>
          <w:szCs w:val="20"/>
        </w:rPr>
        <w:t xml:space="preserve"> Ι., </w:t>
      </w:r>
      <w:proofErr w:type="spellStart"/>
      <w:r w:rsidRPr="00B00B69">
        <w:rPr>
          <w:rFonts w:ascii="Calibri" w:hAnsi="Calibri" w:cs="Calibri"/>
          <w:i/>
          <w:iCs/>
          <w:sz w:val="20"/>
          <w:szCs w:val="20"/>
        </w:rPr>
        <w:t>Βέττας</w:t>
      </w:r>
      <w:proofErr w:type="spellEnd"/>
      <w:r w:rsidRPr="00B00B69">
        <w:rPr>
          <w:rFonts w:ascii="Calibri" w:hAnsi="Calibri" w:cs="Calibri"/>
          <w:i/>
          <w:iCs/>
          <w:sz w:val="20"/>
          <w:szCs w:val="20"/>
        </w:rPr>
        <w:t xml:space="preserve"> Ν. (2004) Πολιτική Ανταγωνισμού και Ρυθμιστική Πολιτική, Εκδόσεις </w:t>
      </w:r>
      <w:proofErr w:type="spellStart"/>
      <w:r w:rsidRPr="00B00B69">
        <w:rPr>
          <w:rFonts w:ascii="Calibri" w:hAnsi="Calibri" w:cs="Calibri"/>
          <w:i/>
          <w:iCs/>
          <w:sz w:val="20"/>
          <w:szCs w:val="20"/>
        </w:rPr>
        <w:t>Τυπωθήτω</w:t>
      </w:r>
      <w:proofErr w:type="spellEnd"/>
      <w:r w:rsidRPr="00B00B69">
        <w:rPr>
          <w:rFonts w:ascii="Calibri" w:hAnsi="Calibri" w:cs="Calibri"/>
          <w:i/>
          <w:iCs/>
          <w:sz w:val="20"/>
          <w:szCs w:val="20"/>
        </w:rPr>
        <w:t>.</w:t>
      </w:r>
      <w:r w:rsidR="006026FF" w:rsidRPr="00B00B69">
        <w:rPr>
          <w:rFonts w:ascii="Calibri" w:hAnsi="Calibri" w:cs="Calibri"/>
          <w:i/>
          <w:iCs/>
          <w:sz w:val="20"/>
          <w:szCs w:val="20"/>
        </w:rPr>
        <w:t xml:space="preserve"> (</w:t>
      </w:r>
      <w:r w:rsidR="006026FF" w:rsidRPr="00B00B69">
        <w:rPr>
          <w:rFonts w:ascii="Calibri" w:hAnsi="Calibri" w:cs="Calibri"/>
          <w:i/>
          <w:iCs/>
          <w:sz w:val="20"/>
          <w:szCs w:val="20"/>
          <w:lang w:val="en-US"/>
        </w:rPr>
        <w:t>in</w:t>
      </w:r>
      <w:r w:rsidR="006026FF" w:rsidRPr="00B00B69">
        <w:rPr>
          <w:rFonts w:ascii="Calibri" w:hAnsi="Calibri" w:cs="Calibri"/>
          <w:i/>
          <w:iCs/>
          <w:sz w:val="20"/>
          <w:szCs w:val="20"/>
        </w:rPr>
        <w:t xml:space="preserve"> </w:t>
      </w:r>
      <w:r w:rsidR="006026FF" w:rsidRPr="00B00B69">
        <w:rPr>
          <w:rFonts w:ascii="Calibri" w:hAnsi="Calibri" w:cs="Calibri"/>
          <w:i/>
          <w:iCs/>
          <w:sz w:val="20"/>
          <w:szCs w:val="20"/>
          <w:lang w:val="en-US"/>
        </w:rPr>
        <w:t>Greek</w:t>
      </w:r>
      <w:r w:rsidR="006026FF" w:rsidRPr="00B00B69">
        <w:rPr>
          <w:rFonts w:ascii="Calibri" w:hAnsi="Calibri" w:cs="Calibri"/>
          <w:i/>
          <w:iCs/>
          <w:sz w:val="20"/>
          <w:szCs w:val="20"/>
        </w:rPr>
        <w:t>)</w:t>
      </w:r>
    </w:p>
    <w:p w14:paraId="3FCBB585" w14:textId="77777777" w:rsidR="00385F86" w:rsidRPr="00B00B69" w:rsidRDefault="00385F86" w:rsidP="00BE1B43">
      <w:pPr>
        <w:pStyle w:val="af3"/>
        <w:ind w:hanging="720"/>
        <w:jc w:val="both"/>
        <w:rPr>
          <w:rFonts w:ascii="Calibri" w:hAnsi="Calibri" w:cs="Calibri"/>
          <w:i/>
          <w:iCs/>
          <w:sz w:val="20"/>
          <w:szCs w:val="20"/>
          <w:lang w:val="en-US"/>
        </w:rPr>
      </w:pPr>
      <w:r w:rsidRPr="00B00B69">
        <w:rPr>
          <w:rFonts w:ascii="Calibri" w:hAnsi="Calibri" w:cs="Calibri"/>
          <w:i/>
          <w:iCs/>
          <w:sz w:val="20"/>
          <w:szCs w:val="20"/>
        </w:rPr>
        <w:t xml:space="preserve">5. </w:t>
      </w:r>
      <w:proofErr w:type="spellStart"/>
      <w:r w:rsidRPr="00B00B69">
        <w:rPr>
          <w:rFonts w:ascii="Calibri" w:hAnsi="Calibri" w:cs="Calibri"/>
          <w:i/>
          <w:iCs/>
          <w:sz w:val="20"/>
          <w:szCs w:val="20"/>
        </w:rPr>
        <w:t>Κατσουλάκος</w:t>
      </w:r>
      <w:proofErr w:type="spellEnd"/>
      <w:r w:rsidRPr="00B00B69">
        <w:rPr>
          <w:rFonts w:ascii="Calibri" w:hAnsi="Calibri" w:cs="Calibri"/>
          <w:i/>
          <w:iCs/>
          <w:sz w:val="20"/>
          <w:szCs w:val="20"/>
        </w:rPr>
        <w:t xml:space="preserve">, Ι. (2015). Θεωρία Βιομηχανικής Οργάνωσης, Εκδόσεις </w:t>
      </w:r>
      <w:proofErr w:type="spellStart"/>
      <w:r w:rsidRPr="00B00B69">
        <w:rPr>
          <w:rFonts w:ascii="Calibri" w:hAnsi="Calibri" w:cs="Calibri"/>
          <w:i/>
          <w:iCs/>
          <w:sz w:val="20"/>
          <w:szCs w:val="20"/>
        </w:rPr>
        <w:t>Δαρδανος</w:t>
      </w:r>
      <w:proofErr w:type="spellEnd"/>
      <w:r w:rsidRPr="00B00B69">
        <w:rPr>
          <w:rFonts w:ascii="Calibri" w:hAnsi="Calibri" w:cs="Calibri"/>
          <w:i/>
          <w:iCs/>
          <w:sz w:val="20"/>
          <w:szCs w:val="20"/>
        </w:rPr>
        <w:t>, Αθήνα.</w:t>
      </w:r>
      <w:r w:rsidR="006026FF" w:rsidRPr="00B00B69">
        <w:rPr>
          <w:rFonts w:ascii="Calibri" w:hAnsi="Calibri" w:cs="Calibri"/>
          <w:i/>
          <w:iCs/>
          <w:sz w:val="20"/>
          <w:szCs w:val="20"/>
        </w:rPr>
        <w:t xml:space="preserve"> </w:t>
      </w:r>
      <w:r w:rsidR="006026FF" w:rsidRPr="00B00B69">
        <w:rPr>
          <w:rFonts w:ascii="Calibri" w:hAnsi="Calibri" w:cs="Calibri"/>
          <w:i/>
          <w:iCs/>
          <w:sz w:val="20"/>
          <w:szCs w:val="20"/>
          <w:lang w:val="en-US"/>
        </w:rPr>
        <w:t>(in Greek)</w:t>
      </w:r>
    </w:p>
    <w:p w14:paraId="3FCBB586" w14:textId="77777777" w:rsidR="005D1AAC" w:rsidRPr="00B00B69" w:rsidRDefault="005D1AAC" w:rsidP="005D1AAC">
      <w:pPr>
        <w:jc w:val="both"/>
        <w:rPr>
          <w:rFonts w:ascii="Calibri" w:hAnsi="Calibri"/>
          <w:sz w:val="20"/>
          <w:szCs w:val="20"/>
          <w:lang w:val="en-US"/>
        </w:rPr>
      </w:pPr>
    </w:p>
    <w:p w14:paraId="3FCBB587" w14:textId="77777777" w:rsidR="005D1AAC" w:rsidRPr="00B00B69" w:rsidRDefault="005D1AAC" w:rsidP="005D1AAC">
      <w:pPr>
        <w:jc w:val="both"/>
        <w:rPr>
          <w:rFonts w:ascii="Calibri" w:hAnsi="Calibri"/>
          <w:sz w:val="20"/>
          <w:szCs w:val="20"/>
          <w:lang w:val="en-US"/>
        </w:rPr>
      </w:pPr>
      <w:r w:rsidRPr="00B00B69">
        <w:rPr>
          <w:rFonts w:ascii="Calibri" w:hAnsi="Calibri"/>
          <w:sz w:val="20"/>
          <w:szCs w:val="20"/>
          <w:lang w:val="en-US"/>
        </w:rPr>
        <w:t>-Related Scientific Journals:</w:t>
      </w:r>
    </w:p>
    <w:p w14:paraId="3FCBB588" w14:textId="77777777" w:rsidR="00BE1B43" w:rsidRPr="00B00B69" w:rsidRDefault="00BE1B43" w:rsidP="00BE1B43">
      <w:pPr>
        <w:jc w:val="both"/>
        <w:rPr>
          <w:rFonts w:ascii="Calibri" w:hAnsi="Calibri" w:cs="Calibri"/>
          <w:i/>
          <w:iCs/>
          <w:sz w:val="20"/>
          <w:szCs w:val="20"/>
          <w:lang w:val="en-US"/>
        </w:rPr>
      </w:pPr>
      <w:r w:rsidRPr="00B00B69">
        <w:rPr>
          <w:rFonts w:ascii="Calibri" w:hAnsi="Calibri" w:cs="Calibri"/>
          <w:i/>
          <w:iCs/>
          <w:sz w:val="20"/>
          <w:szCs w:val="20"/>
          <w:lang w:val="en-US"/>
        </w:rPr>
        <w:t>American Economic Journal: Microeconomics</w:t>
      </w:r>
    </w:p>
    <w:p w14:paraId="3FCBB589" w14:textId="77777777" w:rsidR="00BE1B43" w:rsidRPr="00B00B69" w:rsidRDefault="00BE1B43" w:rsidP="00BE1B43">
      <w:pPr>
        <w:jc w:val="both"/>
        <w:rPr>
          <w:rFonts w:ascii="Calibri" w:hAnsi="Calibri" w:cs="Calibri"/>
          <w:i/>
          <w:iCs/>
          <w:sz w:val="20"/>
          <w:szCs w:val="20"/>
          <w:lang w:val="en-US"/>
        </w:rPr>
      </w:pPr>
      <w:r w:rsidRPr="00B00B69">
        <w:rPr>
          <w:rFonts w:ascii="Calibri" w:hAnsi="Calibri" w:cs="Calibri"/>
          <w:i/>
          <w:iCs/>
          <w:sz w:val="20"/>
          <w:szCs w:val="20"/>
          <w:lang w:val="en-US"/>
        </w:rPr>
        <w:t>Journal of Political Economy Microeconomics</w:t>
      </w:r>
    </w:p>
    <w:p w14:paraId="3FCBB58A" w14:textId="77777777" w:rsidR="00BE1B43" w:rsidRPr="00B00B69" w:rsidRDefault="00BE1B43" w:rsidP="00BE1B43">
      <w:pPr>
        <w:jc w:val="both"/>
        <w:rPr>
          <w:rFonts w:ascii="Calibri" w:hAnsi="Calibri" w:cs="Calibri"/>
          <w:i/>
          <w:iCs/>
          <w:sz w:val="20"/>
          <w:szCs w:val="20"/>
          <w:lang w:val="en-US"/>
        </w:rPr>
      </w:pPr>
      <w:r w:rsidRPr="00B00B69">
        <w:rPr>
          <w:rFonts w:ascii="Calibri" w:hAnsi="Calibri" w:cs="Calibri"/>
          <w:i/>
          <w:iCs/>
          <w:sz w:val="20"/>
          <w:szCs w:val="20"/>
          <w:lang w:val="en-US"/>
        </w:rPr>
        <w:t>Journal of Economic Theory</w:t>
      </w:r>
    </w:p>
    <w:p w14:paraId="3FCBB58B" w14:textId="77777777" w:rsidR="00BE1B43" w:rsidRPr="00B00B69" w:rsidRDefault="00BE1B43" w:rsidP="00BE1B43">
      <w:pPr>
        <w:jc w:val="both"/>
        <w:rPr>
          <w:rFonts w:ascii="Calibri" w:hAnsi="Calibri" w:cs="Calibri"/>
          <w:i/>
          <w:iCs/>
          <w:sz w:val="20"/>
          <w:szCs w:val="20"/>
          <w:lang w:val="en-US"/>
        </w:rPr>
      </w:pPr>
      <w:r w:rsidRPr="00B00B69">
        <w:rPr>
          <w:rFonts w:ascii="Calibri" w:hAnsi="Calibri" w:cs="Calibri"/>
          <w:i/>
          <w:iCs/>
          <w:sz w:val="20"/>
          <w:szCs w:val="20"/>
          <w:lang w:val="en-US"/>
        </w:rPr>
        <w:t>International Journal of Economic Theory</w:t>
      </w:r>
    </w:p>
    <w:p w14:paraId="3FCBB58C" w14:textId="77777777" w:rsidR="00BE1B43" w:rsidRPr="00B00B69" w:rsidRDefault="00BE1B43" w:rsidP="00BE1B43">
      <w:pPr>
        <w:jc w:val="both"/>
        <w:rPr>
          <w:rFonts w:ascii="Calibri" w:hAnsi="Calibri" w:cs="Calibri"/>
          <w:i/>
          <w:iCs/>
          <w:sz w:val="20"/>
          <w:szCs w:val="20"/>
          <w:lang w:val="en-US"/>
        </w:rPr>
      </w:pPr>
      <w:r w:rsidRPr="00B00B69">
        <w:rPr>
          <w:rFonts w:ascii="Calibri" w:hAnsi="Calibri" w:cs="Calibri"/>
          <w:i/>
          <w:iCs/>
          <w:sz w:val="20"/>
          <w:szCs w:val="20"/>
          <w:lang w:val="en-US"/>
        </w:rPr>
        <w:t>Rand Journal of Economics</w:t>
      </w:r>
    </w:p>
    <w:p w14:paraId="3FCBB58D" w14:textId="77777777" w:rsidR="00BE1B43" w:rsidRPr="00B00B69" w:rsidRDefault="00BE1B43" w:rsidP="00BE1B43">
      <w:pPr>
        <w:jc w:val="both"/>
        <w:rPr>
          <w:rFonts w:ascii="Calibri" w:hAnsi="Calibri" w:cs="Calibri"/>
          <w:i/>
          <w:iCs/>
          <w:sz w:val="20"/>
          <w:szCs w:val="20"/>
          <w:lang w:val="en-US"/>
        </w:rPr>
      </w:pPr>
      <w:r w:rsidRPr="00B00B69">
        <w:rPr>
          <w:rFonts w:ascii="Calibri" w:hAnsi="Calibri" w:cs="Calibri"/>
          <w:i/>
          <w:iCs/>
          <w:sz w:val="20"/>
          <w:szCs w:val="20"/>
          <w:lang w:val="en-US"/>
        </w:rPr>
        <w:t>Journal of Industrial Economics</w:t>
      </w:r>
    </w:p>
    <w:p w14:paraId="3FCBB58E" w14:textId="77777777" w:rsidR="00BE1B43" w:rsidRPr="009F3E1D" w:rsidRDefault="00BE1B43" w:rsidP="00BE1B43">
      <w:pPr>
        <w:jc w:val="both"/>
        <w:rPr>
          <w:rFonts w:ascii="Calibri" w:hAnsi="Calibri" w:cs="Calibri"/>
          <w:i/>
          <w:iCs/>
          <w:sz w:val="20"/>
          <w:szCs w:val="20"/>
          <w:lang w:val="en-US"/>
        </w:rPr>
      </w:pPr>
      <w:r w:rsidRPr="009F3E1D">
        <w:rPr>
          <w:rFonts w:ascii="Calibri" w:hAnsi="Calibri" w:cs="Calibri"/>
          <w:i/>
          <w:iCs/>
          <w:sz w:val="20"/>
          <w:szCs w:val="20"/>
          <w:lang w:val="en-US"/>
        </w:rPr>
        <w:t>International Journal of Industrial Organization</w:t>
      </w:r>
    </w:p>
    <w:p w14:paraId="3FCBB58F" w14:textId="77777777" w:rsidR="005D1AAC" w:rsidRPr="009F3E1D" w:rsidRDefault="00BE1B43" w:rsidP="00BE1B43">
      <w:pPr>
        <w:jc w:val="both"/>
        <w:rPr>
          <w:rFonts w:ascii="Calibri" w:hAnsi="Calibri"/>
          <w:sz w:val="20"/>
          <w:szCs w:val="20"/>
          <w:lang w:val="en-US"/>
        </w:rPr>
      </w:pPr>
      <w:r w:rsidRPr="009F3E1D">
        <w:rPr>
          <w:rFonts w:ascii="Calibri" w:hAnsi="Calibri" w:cs="Calibri"/>
          <w:i/>
          <w:iCs/>
          <w:sz w:val="20"/>
          <w:szCs w:val="20"/>
          <w:lang w:val="en-US"/>
        </w:rPr>
        <w:t>Review of Industrial Organization</w:t>
      </w:r>
    </w:p>
    <w:p w14:paraId="3FCBB590" w14:textId="77777777" w:rsidR="00FC0AB3" w:rsidRPr="00162D5B" w:rsidRDefault="005D1AAC" w:rsidP="005D1AAC">
      <w:pPr>
        <w:jc w:val="both"/>
        <w:rPr>
          <w:rFonts w:ascii="Calibri" w:hAnsi="Calibri"/>
          <w:sz w:val="20"/>
          <w:szCs w:val="20"/>
          <w:lang w:val="en-US"/>
        </w:rPr>
      </w:pPr>
      <w:r>
        <w:rPr>
          <w:rFonts w:ascii="Cambria" w:hAnsi="Cambria" w:cs="Arial"/>
          <w:b/>
          <w:color w:val="000000"/>
          <w:sz w:val="22"/>
          <w:szCs w:val="22"/>
          <w:lang w:val="en-US"/>
        </w:rPr>
        <w:br w:type="page"/>
      </w:r>
    </w:p>
    <w:p w14:paraId="3FCBB591" w14:textId="77777777" w:rsidR="00933706" w:rsidRPr="00F17474" w:rsidRDefault="00933706" w:rsidP="00933706">
      <w:pPr>
        <w:spacing w:line="276" w:lineRule="auto"/>
        <w:ind w:firstLine="357"/>
        <w:jc w:val="center"/>
        <w:rPr>
          <w:rFonts w:ascii="Cambria" w:hAnsi="Cambria" w:cs="Arial"/>
          <w:lang w:val="en-GB"/>
        </w:rPr>
      </w:pPr>
      <w:r w:rsidRPr="00F17474">
        <w:rPr>
          <w:rFonts w:ascii="Cambria" w:hAnsi="Cambria" w:cs="Arial"/>
          <w:b/>
          <w:lang w:val="en-GB"/>
        </w:rPr>
        <w:lastRenderedPageBreak/>
        <w:t>COURSE OUTLINE</w:t>
      </w:r>
    </w:p>
    <w:p w14:paraId="3FCBB592" w14:textId="77777777" w:rsidR="00933706" w:rsidRPr="00F17474" w:rsidRDefault="00933706" w:rsidP="009F5541">
      <w:pPr>
        <w:widowControl w:val="0"/>
        <w:numPr>
          <w:ilvl w:val="0"/>
          <w:numId w:val="27"/>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933706" w:rsidRPr="00D44A7A" w14:paraId="3FCBB595" w14:textId="77777777" w:rsidTr="0094727E">
        <w:tc>
          <w:tcPr>
            <w:tcW w:w="3205" w:type="dxa"/>
            <w:shd w:val="clear" w:color="auto" w:fill="DDD9C3"/>
          </w:tcPr>
          <w:p w14:paraId="3FCBB593" w14:textId="77777777" w:rsidR="00933706" w:rsidRPr="00F17474" w:rsidRDefault="00933706" w:rsidP="0094727E">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B594" w14:textId="77777777" w:rsidR="00933706" w:rsidRPr="00E237C6" w:rsidRDefault="00933706" w:rsidP="0094727E">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933706" w:rsidRPr="006403CB" w14:paraId="3FCBB598" w14:textId="77777777" w:rsidTr="0094727E">
        <w:tc>
          <w:tcPr>
            <w:tcW w:w="3205" w:type="dxa"/>
            <w:shd w:val="clear" w:color="auto" w:fill="DDD9C3"/>
          </w:tcPr>
          <w:p w14:paraId="3FCBB596" w14:textId="77777777" w:rsidR="00933706" w:rsidRPr="00F17474" w:rsidRDefault="00933706" w:rsidP="0094727E">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B597" w14:textId="77777777" w:rsidR="00933706" w:rsidRPr="00F17474" w:rsidRDefault="00933706" w:rsidP="0094727E">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933706" w:rsidRPr="006403CB" w14:paraId="3FCBB59B" w14:textId="77777777" w:rsidTr="0094727E">
        <w:tc>
          <w:tcPr>
            <w:tcW w:w="3205" w:type="dxa"/>
            <w:shd w:val="clear" w:color="auto" w:fill="DDD9C3"/>
          </w:tcPr>
          <w:p w14:paraId="3FCBB599" w14:textId="77777777" w:rsidR="00933706" w:rsidRPr="00F17474" w:rsidRDefault="00933706" w:rsidP="0094727E">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B59A" w14:textId="77777777" w:rsidR="00933706" w:rsidRPr="00F17474" w:rsidRDefault="00933706" w:rsidP="0094727E">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933706" w:rsidRPr="006403CB" w14:paraId="3FCBB5A0" w14:textId="77777777" w:rsidTr="0094727E">
        <w:tc>
          <w:tcPr>
            <w:tcW w:w="3205" w:type="dxa"/>
            <w:shd w:val="clear" w:color="auto" w:fill="DDD9C3"/>
          </w:tcPr>
          <w:p w14:paraId="3FCBB59C" w14:textId="77777777" w:rsidR="00933706" w:rsidRPr="00F17474" w:rsidRDefault="00933706" w:rsidP="0094727E">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B59D" w14:textId="77777777" w:rsidR="00933706" w:rsidRPr="00933706" w:rsidRDefault="00933706" w:rsidP="0094727E">
            <w:pPr>
              <w:rPr>
                <w:rFonts w:ascii="Cambria" w:hAnsi="Cambria" w:cs="Arial"/>
                <w:b/>
                <w:sz w:val="20"/>
                <w:szCs w:val="20"/>
                <w:lang w:val="en-US"/>
              </w:rPr>
            </w:pPr>
            <w:r>
              <w:rPr>
                <w:rFonts w:ascii="Cambria" w:hAnsi="Cambria" w:cs="Arial"/>
                <w:b/>
                <w:sz w:val="20"/>
                <w:szCs w:val="20"/>
                <w:lang w:val="en-US"/>
              </w:rPr>
              <w:t>202</w:t>
            </w:r>
          </w:p>
        </w:tc>
        <w:tc>
          <w:tcPr>
            <w:tcW w:w="2505" w:type="dxa"/>
            <w:gridSpan w:val="2"/>
            <w:shd w:val="clear" w:color="auto" w:fill="DDD9C3"/>
          </w:tcPr>
          <w:p w14:paraId="3FCBB59E" w14:textId="77777777" w:rsidR="00933706" w:rsidRPr="00F17474" w:rsidRDefault="00933706" w:rsidP="0094727E">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B59F" w14:textId="77777777" w:rsidR="00933706" w:rsidRPr="00933706" w:rsidRDefault="00933706" w:rsidP="0094727E">
            <w:pPr>
              <w:rPr>
                <w:rFonts w:ascii="Cambria" w:hAnsi="Cambria" w:cs="Arial"/>
                <w:b/>
                <w:sz w:val="20"/>
                <w:szCs w:val="20"/>
                <w:lang w:val="en-US"/>
              </w:rPr>
            </w:pPr>
            <w:r>
              <w:rPr>
                <w:rFonts w:ascii="Cambria" w:hAnsi="Cambria" w:cs="Arial"/>
                <w:b/>
                <w:sz w:val="20"/>
                <w:szCs w:val="20"/>
                <w:lang w:val="en-US"/>
              </w:rPr>
              <w:t>2nd</w:t>
            </w:r>
          </w:p>
        </w:tc>
      </w:tr>
      <w:tr w:rsidR="00933706" w:rsidRPr="006403CB" w14:paraId="3FCBB5A3" w14:textId="77777777" w:rsidTr="0094727E">
        <w:trPr>
          <w:trHeight w:val="375"/>
        </w:trPr>
        <w:tc>
          <w:tcPr>
            <w:tcW w:w="3205" w:type="dxa"/>
            <w:shd w:val="clear" w:color="auto" w:fill="DDD9C3"/>
            <w:vAlign w:val="center"/>
          </w:tcPr>
          <w:p w14:paraId="3FCBB5A1" w14:textId="77777777" w:rsidR="00933706" w:rsidRPr="00F17474" w:rsidRDefault="00933706" w:rsidP="0094727E">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B5A2" w14:textId="77777777" w:rsidR="00933706" w:rsidRPr="003D688D" w:rsidRDefault="00933706" w:rsidP="0094727E">
            <w:pPr>
              <w:rPr>
                <w:rFonts w:ascii="Cambria" w:hAnsi="Cambria" w:cs="Arial"/>
                <w:sz w:val="20"/>
                <w:szCs w:val="20"/>
                <w:lang w:val="en-US"/>
              </w:rPr>
            </w:pPr>
            <w:r>
              <w:rPr>
                <w:rFonts w:ascii="Cambria" w:hAnsi="Cambria" w:cs="Arial"/>
                <w:sz w:val="20"/>
                <w:szCs w:val="20"/>
                <w:lang w:val="en-US"/>
              </w:rPr>
              <w:t>FINANCIAL ACCOUNTING</w:t>
            </w:r>
          </w:p>
        </w:tc>
      </w:tr>
      <w:tr w:rsidR="00933706" w:rsidRPr="006403CB" w14:paraId="3FCBB5A7" w14:textId="77777777" w:rsidTr="0094727E">
        <w:trPr>
          <w:trHeight w:val="196"/>
        </w:trPr>
        <w:tc>
          <w:tcPr>
            <w:tcW w:w="5637" w:type="dxa"/>
            <w:gridSpan w:val="3"/>
            <w:shd w:val="clear" w:color="auto" w:fill="DDD9C3"/>
            <w:vAlign w:val="center"/>
          </w:tcPr>
          <w:p w14:paraId="3FCBB5A4" w14:textId="77777777" w:rsidR="00933706" w:rsidRPr="00F17474" w:rsidRDefault="00933706" w:rsidP="0094727E">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B5A5" w14:textId="77777777" w:rsidR="00933706" w:rsidRPr="00F17474" w:rsidRDefault="00933706" w:rsidP="0094727E">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B5A6" w14:textId="77777777" w:rsidR="00933706" w:rsidRPr="00F17474" w:rsidRDefault="00933706" w:rsidP="0094727E">
            <w:pPr>
              <w:jc w:val="center"/>
              <w:rPr>
                <w:rFonts w:ascii="Cambria" w:hAnsi="Cambria" w:cs="Arial"/>
                <w:b/>
                <w:sz w:val="20"/>
                <w:szCs w:val="20"/>
                <w:lang w:val="en-GB"/>
              </w:rPr>
            </w:pPr>
            <w:r w:rsidRPr="00F17474">
              <w:rPr>
                <w:rFonts w:ascii="Cambria" w:hAnsi="Cambria" w:cs="Arial"/>
                <w:b/>
                <w:sz w:val="20"/>
                <w:szCs w:val="20"/>
                <w:lang w:val="en-GB"/>
              </w:rPr>
              <w:t>CREDITS</w:t>
            </w:r>
          </w:p>
        </w:tc>
      </w:tr>
      <w:tr w:rsidR="00933706" w:rsidRPr="007C0BF7" w14:paraId="3FCBB5AB" w14:textId="77777777" w:rsidTr="0094727E">
        <w:trPr>
          <w:trHeight w:val="194"/>
        </w:trPr>
        <w:tc>
          <w:tcPr>
            <w:tcW w:w="5637" w:type="dxa"/>
            <w:gridSpan w:val="3"/>
          </w:tcPr>
          <w:p w14:paraId="3FCBB5A8" w14:textId="77777777" w:rsidR="00933706" w:rsidRPr="007C0BF7" w:rsidRDefault="00933706" w:rsidP="0094727E">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 and Practise work</w:t>
            </w:r>
            <w:r w:rsidRPr="007C0BF7">
              <w:rPr>
                <w:rFonts w:ascii="Arial Unicode MS" w:eastAsia="Arial Unicode MS" w:hAnsi="Arial Unicode MS" w:cs="Arial Unicode MS"/>
                <w:color w:val="002060"/>
                <w:sz w:val="16"/>
                <w:szCs w:val="20"/>
                <w:lang w:val="en-GB"/>
              </w:rPr>
              <w:t xml:space="preserve"> </w:t>
            </w:r>
          </w:p>
        </w:tc>
        <w:tc>
          <w:tcPr>
            <w:tcW w:w="1559" w:type="dxa"/>
            <w:gridSpan w:val="2"/>
            <w:vAlign w:val="center"/>
          </w:tcPr>
          <w:p w14:paraId="3FCBB5A9" w14:textId="77777777" w:rsidR="00933706" w:rsidRPr="00AA3A89" w:rsidRDefault="00933706" w:rsidP="0094727E">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B5AA" w14:textId="77777777" w:rsidR="00933706" w:rsidRPr="007C0BF7" w:rsidRDefault="00933706" w:rsidP="0094727E">
            <w:pPr>
              <w:jc w:val="center"/>
              <w:rPr>
                <w:rFonts w:ascii="Arial Unicode MS" w:eastAsia="Arial Unicode MS" w:hAnsi="Arial Unicode MS" w:cs="Arial Unicode MS"/>
                <w:color w:val="002060"/>
                <w:sz w:val="16"/>
                <w:szCs w:val="20"/>
                <w:lang w:val="en-GB"/>
              </w:rPr>
            </w:pPr>
            <w:r w:rsidRPr="007C0BF7">
              <w:rPr>
                <w:rFonts w:ascii="Arial Unicode MS" w:eastAsia="Arial Unicode MS" w:hAnsi="Arial Unicode MS" w:cs="Arial Unicode MS"/>
                <w:color w:val="002060"/>
                <w:sz w:val="16"/>
                <w:szCs w:val="20"/>
                <w:lang w:val="en-GB"/>
              </w:rPr>
              <w:t>5</w:t>
            </w:r>
          </w:p>
        </w:tc>
      </w:tr>
      <w:tr w:rsidR="00933706" w:rsidRPr="006403CB" w14:paraId="3FCBB5AF" w14:textId="77777777" w:rsidTr="0094727E">
        <w:trPr>
          <w:trHeight w:val="194"/>
        </w:trPr>
        <w:tc>
          <w:tcPr>
            <w:tcW w:w="5637" w:type="dxa"/>
            <w:gridSpan w:val="3"/>
          </w:tcPr>
          <w:p w14:paraId="3FCBB5AC" w14:textId="77777777" w:rsidR="00933706" w:rsidRPr="00A73AEA" w:rsidRDefault="00933706" w:rsidP="0094727E">
            <w:pPr>
              <w:jc w:val="right"/>
              <w:rPr>
                <w:rFonts w:ascii="Arial Unicode MS" w:eastAsia="Arial Unicode MS" w:hAnsi="Arial Unicode MS" w:cs="Arial Unicode MS"/>
                <w:color w:val="002060"/>
                <w:sz w:val="16"/>
                <w:szCs w:val="20"/>
                <w:lang w:val="en-GB"/>
              </w:rPr>
            </w:pPr>
          </w:p>
        </w:tc>
        <w:tc>
          <w:tcPr>
            <w:tcW w:w="1559" w:type="dxa"/>
            <w:gridSpan w:val="2"/>
          </w:tcPr>
          <w:p w14:paraId="3FCBB5AD" w14:textId="77777777" w:rsidR="00933706" w:rsidRPr="00A73AEA" w:rsidRDefault="00933706" w:rsidP="0094727E">
            <w:pPr>
              <w:jc w:val="center"/>
              <w:rPr>
                <w:rFonts w:ascii="Arial Unicode MS" w:eastAsia="Arial Unicode MS" w:hAnsi="Arial Unicode MS" w:cs="Arial Unicode MS"/>
                <w:color w:val="002060"/>
                <w:sz w:val="16"/>
                <w:szCs w:val="20"/>
                <w:lang w:val="en-GB"/>
              </w:rPr>
            </w:pPr>
          </w:p>
        </w:tc>
        <w:tc>
          <w:tcPr>
            <w:tcW w:w="1240" w:type="dxa"/>
          </w:tcPr>
          <w:p w14:paraId="3FCBB5AE" w14:textId="77777777" w:rsidR="00933706" w:rsidRPr="00F17474" w:rsidRDefault="00933706" w:rsidP="0094727E">
            <w:pPr>
              <w:rPr>
                <w:rFonts w:ascii="Cambria" w:hAnsi="Cambria" w:cs="Arial"/>
                <w:color w:val="002060"/>
                <w:sz w:val="20"/>
                <w:szCs w:val="20"/>
                <w:lang w:val="en-GB"/>
              </w:rPr>
            </w:pPr>
          </w:p>
        </w:tc>
      </w:tr>
      <w:tr w:rsidR="00933706" w:rsidRPr="006403CB" w14:paraId="3FCBB5B3" w14:textId="77777777" w:rsidTr="0094727E">
        <w:trPr>
          <w:trHeight w:val="194"/>
        </w:trPr>
        <w:tc>
          <w:tcPr>
            <w:tcW w:w="5637" w:type="dxa"/>
            <w:gridSpan w:val="3"/>
          </w:tcPr>
          <w:p w14:paraId="3FCBB5B0" w14:textId="77777777" w:rsidR="00933706" w:rsidRPr="00F17474" w:rsidRDefault="00933706" w:rsidP="0094727E">
            <w:pPr>
              <w:rPr>
                <w:rFonts w:ascii="Cambria" w:hAnsi="Cambria" w:cs="Arial"/>
                <w:b/>
                <w:color w:val="002060"/>
                <w:sz w:val="20"/>
                <w:szCs w:val="20"/>
                <w:lang w:val="en-GB"/>
              </w:rPr>
            </w:pPr>
          </w:p>
        </w:tc>
        <w:tc>
          <w:tcPr>
            <w:tcW w:w="1559" w:type="dxa"/>
            <w:gridSpan w:val="2"/>
          </w:tcPr>
          <w:p w14:paraId="3FCBB5B1" w14:textId="77777777" w:rsidR="00933706" w:rsidRPr="00F17474" w:rsidRDefault="00933706" w:rsidP="0094727E">
            <w:pPr>
              <w:jc w:val="right"/>
              <w:rPr>
                <w:rFonts w:ascii="Cambria" w:hAnsi="Cambria" w:cs="Arial"/>
                <w:color w:val="002060"/>
                <w:sz w:val="20"/>
                <w:szCs w:val="20"/>
                <w:lang w:val="en-GB"/>
              </w:rPr>
            </w:pPr>
          </w:p>
        </w:tc>
        <w:tc>
          <w:tcPr>
            <w:tcW w:w="1240" w:type="dxa"/>
          </w:tcPr>
          <w:p w14:paraId="3FCBB5B2" w14:textId="77777777" w:rsidR="00933706" w:rsidRPr="00F17474" w:rsidRDefault="00933706" w:rsidP="0094727E">
            <w:pPr>
              <w:rPr>
                <w:rFonts w:ascii="Cambria" w:hAnsi="Cambria" w:cs="Arial"/>
                <w:color w:val="002060"/>
                <w:sz w:val="20"/>
                <w:szCs w:val="20"/>
                <w:lang w:val="en-GB"/>
              </w:rPr>
            </w:pPr>
          </w:p>
        </w:tc>
      </w:tr>
      <w:tr w:rsidR="00933706" w:rsidRPr="00D44A7A" w14:paraId="3FCBB5B7" w14:textId="77777777" w:rsidTr="0094727E">
        <w:trPr>
          <w:trHeight w:val="194"/>
        </w:trPr>
        <w:tc>
          <w:tcPr>
            <w:tcW w:w="5637" w:type="dxa"/>
            <w:gridSpan w:val="3"/>
            <w:shd w:val="clear" w:color="auto" w:fill="DDD9C3"/>
          </w:tcPr>
          <w:p w14:paraId="3FCBB5B4" w14:textId="77777777" w:rsidR="00933706" w:rsidRPr="00F17474" w:rsidRDefault="00933706" w:rsidP="0094727E">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B5B5" w14:textId="77777777" w:rsidR="00933706" w:rsidRPr="00F17474" w:rsidRDefault="00933706" w:rsidP="0094727E">
            <w:pPr>
              <w:jc w:val="right"/>
              <w:rPr>
                <w:rFonts w:ascii="Cambria" w:hAnsi="Cambria" w:cs="Arial"/>
                <w:color w:val="002060"/>
                <w:sz w:val="20"/>
                <w:szCs w:val="20"/>
                <w:lang w:val="en-GB"/>
              </w:rPr>
            </w:pPr>
          </w:p>
        </w:tc>
        <w:tc>
          <w:tcPr>
            <w:tcW w:w="1240" w:type="dxa"/>
          </w:tcPr>
          <w:p w14:paraId="3FCBB5B6" w14:textId="77777777" w:rsidR="00933706" w:rsidRPr="00F17474" w:rsidRDefault="00933706" w:rsidP="0094727E">
            <w:pPr>
              <w:rPr>
                <w:rFonts w:ascii="Cambria" w:hAnsi="Cambria" w:cs="Arial"/>
                <w:color w:val="002060"/>
                <w:sz w:val="20"/>
                <w:szCs w:val="20"/>
                <w:lang w:val="en-GB"/>
              </w:rPr>
            </w:pPr>
          </w:p>
        </w:tc>
      </w:tr>
      <w:tr w:rsidR="00933706" w:rsidRPr="006403CB" w14:paraId="3FCBB5BB" w14:textId="77777777" w:rsidTr="0094727E">
        <w:trPr>
          <w:trHeight w:val="599"/>
        </w:trPr>
        <w:tc>
          <w:tcPr>
            <w:tcW w:w="3205" w:type="dxa"/>
            <w:shd w:val="clear" w:color="auto" w:fill="DDD9C3"/>
          </w:tcPr>
          <w:p w14:paraId="3FCBB5B8" w14:textId="77777777" w:rsidR="00933706" w:rsidRPr="00F17474" w:rsidRDefault="00933706" w:rsidP="0094727E">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B5B9" w14:textId="77777777" w:rsidR="00933706" w:rsidRPr="00F17474" w:rsidRDefault="00933706" w:rsidP="0094727E">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B5BA" w14:textId="77777777" w:rsidR="00933706" w:rsidRPr="00F17474" w:rsidRDefault="00933706" w:rsidP="0094727E">
            <w:pPr>
              <w:rPr>
                <w:rFonts w:ascii="Cambria" w:hAnsi="Cambria" w:cs="Arial"/>
                <w:color w:val="002060"/>
                <w:sz w:val="20"/>
                <w:szCs w:val="20"/>
                <w:lang w:val="en-GB"/>
              </w:rPr>
            </w:pPr>
            <w:r>
              <w:rPr>
                <w:rFonts w:ascii="Cambria" w:hAnsi="Cambria" w:cs="Arial"/>
                <w:color w:val="002060"/>
                <w:sz w:val="20"/>
                <w:szCs w:val="20"/>
                <w:lang w:val="en-GB"/>
              </w:rPr>
              <w:t>General background</w:t>
            </w:r>
          </w:p>
        </w:tc>
      </w:tr>
      <w:tr w:rsidR="00933706" w:rsidRPr="006403CB" w14:paraId="3FCBB5BF" w14:textId="77777777" w:rsidTr="0094727E">
        <w:tc>
          <w:tcPr>
            <w:tcW w:w="3205" w:type="dxa"/>
            <w:shd w:val="clear" w:color="auto" w:fill="DDD9C3"/>
          </w:tcPr>
          <w:p w14:paraId="3FCBB5BC" w14:textId="77777777" w:rsidR="00933706" w:rsidRPr="00F17474" w:rsidRDefault="00933706" w:rsidP="0094727E">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B5BD" w14:textId="77777777" w:rsidR="00933706" w:rsidRPr="00F17474" w:rsidRDefault="00933706" w:rsidP="0094727E">
            <w:pPr>
              <w:jc w:val="right"/>
              <w:rPr>
                <w:rFonts w:ascii="Cambria" w:hAnsi="Cambria" w:cs="Arial"/>
                <w:b/>
                <w:sz w:val="20"/>
                <w:szCs w:val="20"/>
                <w:lang w:val="en-GB"/>
              </w:rPr>
            </w:pPr>
          </w:p>
        </w:tc>
        <w:tc>
          <w:tcPr>
            <w:tcW w:w="5231" w:type="dxa"/>
            <w:gridSpan w:val="5"/>
          </w:tcPr>
          <w:p w14:paraId="3FCBB5BE" w14:textId="77777777" w:rsidR="00933706" w:rsidRPr="00F17474" w:rsidRDefault="00933706" w:rsidP="0094727E">
            <w:pPr>
              <w:rPr>
                <w:rFonts w:ascii="Cambria" w:hAnsi="Cambria" w:cs="Arial"/>
                <w:color w:val="002060"/>
                <w:sz w:val="20"/>
                <w:szCs w:val="20"/>
                <w:lang w:val="en-GB"/>
              </w:rPr>
            </w:pPr>
            <w:r>
              <w:rPr>
                <w:rFonts w:ascii="Cambria" w:hAnsi="Cambria" w:cs="Arial"/>
                <w:color w:val="002060"/>
                <w:sz w:val="20"/>
                <w:szCs w:val="20"/>
                <w:lang w:val="en-GB"/>
              </w:rPr>
              <w:t>NO</w:t>
            </w:r>
          </w:p>
        </w:tc>
      </w:tr>
      <w:tr w:rsidR="00933706" w:rsidRPr="006403CB" w14:paraId="3FCBB5C2" w14:textId="77777777" w:rsidTr="0094727E">
        <w:tc>
          <w:tcPr>
            <w:tcW w:w="3205" w:type="dxa"/>
            <w:shd w:val="clear" w:color="auto" w:fill="DDD9C3"/>
          </w:tcPr>
          <w:p w14:paraId="3FCBB5C0" w14:textId="77777777" w:rsidR="00933706" w:rsidRPr="00F17474" w:rsidRDefault="00933706" w:rsidP="0094727E">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B5C1" w14:textId="77777777" w:rsidR="00933706" w:rsidRPr="00F17474" w:rsidRDefault="00933706" w:rsidP="0094727E">
            <w:pPr>
              <w:rPr>
                <w:rFonts w:ascii="Cambria" w:hAnsi="Cambria" w:cs="Arial"/>
                <w:color w:val="002060"/>
                <w:sz w:val="20"/>
                <w:szCs w:val="20"/>
                <w:lang w:val="en-GB"/>
              </w:rPr>
            </w:pPr>
            <w:r>
              <w:rPr>
                <w:rFonts w:ascii="Cambria" w:hAnsi="Cambria" w:cs="Arial"/>
                <w:color w:val="002060"/>
                <w:sz w:val="20"/>
                <w:szCs w:val="20"/>
                <w:lang w:val="en-GB"/>
              </w:rPr>
              <w:t>GREEK</w:t>
            </w:r>
          </w:p>
        </w:tc>
      </w:tr>
      <w:tr w:rsidR="00933706" w:rsidRPr="006403CB" w14:paraId="3FCBB5C5" w14:textId="77777777" w:rsidTr="0094727E">
        <w:tc>
          <w:tcPr>
            <w:tcW w:w="3205" w:type="dxa"/>
            <w:shd w:val="clear" w:color="auto" w:fill="DDD9C3"/>
          </w:tcPr>
          <w:p w14:paraId="3FCBB5C3" w14:textId="77777777" w:rsidR="00933706" w:rsidRPr="00F17474" w:rsidRDefault="00933706" w:rsidP="0094727E">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B5C4" w14:textId="77777777" w:rsidR="00933706" w:rsidRPr="00F17474" w:rsidRDefault="00661F4C" w:rsidP="0094727E">
            <w:pPr>
              <w:rPr>
                <w:rFonts w:ascii="Cambria" w:hAnsi="Cambria" w:cs="Arial"/>
                <w:color w:val="002060"/>
                <w:sz w:val="20"/>
                <w:szCs w:val="20"/>
                <w:lang w:val="en-GB"/>
              </w:rPr>
            </w:pPr>
            <w:r>
              <w:rPr>
                <w:rFonts w:ascii="Cambria" w:hAnsi="Cambria" w:cs="Arial"/>
                <w:color w:val="002060"/>
                <w:sz w:val="20"/>
                <w:szCs w:val="20"/>
                <w:lang w:val="en-GB"/>
              </w:rPr>
              <w:t>YES</w:t>
            </w:r>
          </w:p>
        </w:tc>
      </w:tr>
      <w:tr w:rsidR="00933706" w:rsidRPr="00D44A7A" w14:paraId="3FCBB5C8" w14:textId="77777777" w:rsidTr="0094727E">
        <w:tc>
          <w:tcPr>
            <w:tcW w:w="3205" w:type="dxa"/>
            <w:shd w:val="clear" w:color="auto" w:fill="DDD9C3"/>
          </w:tcPr>
          <w:p w14:paraId="3FCBB5C6" w14:textId="77777777" w:rsidR="00933706" w:rsidRPr="00F17474" w:rsidRDefault="00933706" w:rsidP="0094727E">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B5C7" w14:textId="77777777" w:rsidR="00933706" w:rsidRPr="00F17474" w:rsidRDefault="00B92F21" w:rsidP="0094727E">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B5C9" w14:textId="77777777" w:rsidR="00933706" w:rsidRPr="00F17474" w:rsidRDefault="00933706" w:rsidP="009F5541">
      <w:pPr>
        <w:widowControl w:val="0"/>
        <w:numPr>
          <w:ilvl w:val="0"/>
          <w:numId w:val="27"/>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933706" w:rsidRPr="006403CB" w14:paraId="3FCBB5CB" w14:textId="77777777" w:rsidTr="0094727E">
        <w:tc>
          <w:tcPr>
            <w:tcW w:w="8472" w:type="dxa"/>
            <w:gridSpan w:val="2"/>
            <w:tcBorders>
              <w:bottom w:val="nil"/>
            </w:tcBorders>
            <w:shd w:val="clear" w:color="auto" w:fill="DDD9C3"/>
          </w:tcPr>
          <w:p w14:paraId="3FCBB5CA" w14:textId="77777777" w:rsidR="00933706" w:rsidRPr="00F17474" w:rsidRDefault="00933706" w:rsidP="0094727E">
            <w:pPr>
              <w:rPr>
                <w:rFonts w:ascii="Cambria" w:hAnsi="Cambria" w:cs="Arial"/>
                <w:i/>
                <w:sz w:val="16"/>
                <w:szCs w:val="16"/>
                <w:lang w:val="en-GB"/>
              </w:rPr>
            </w:pPr>
            <w:r w:rsidRPr="00F17474">
              <w:rPr>
                <w:rFonts w:ascii="Cambria" w:hAnsi="Cambria" w:cs="Arial"/>
                <w:b/>
                <w:sz w:val="20"/>
                <w:szCs w:val="20"/>
                <w:lang w:val="en-GB"/>
              </w:rPr>
              <w:t>Learning outcomes</w:t>
            </w:r>
          </w:p>
        </w:tc>
      </w:tr>
      <w:tr w:rsidR="00933706" w:rsidRPr="00D44A7A" w14:paraId="3FCBB5D1" w14:textId="77777777" w:rsidTr="0094727E">
        <w:tc>
          <w:tcPr>
            <w:tcW w:w="8472" w:type="dxa"/>
            <w:gridSpan w:val="2"/>
            <w:tcBorders>
              <w:top w:val="nil"/>
            </w:tcBorders>
            <w:shd w:val="clear" w:color="auto" w:fill="DDD9C3"/>
          </w:tcPr>
          <w:p w14:paraId="3FCBB5CC" w14:textId="77777777" w:rsidR="00933706" w:rsidRPr="00F17474" w:rsidRDefault="00933706" w:rsidP="0094727E">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B5CD" w14:textId="77777777" w:rsidR="00933706" w:rsidRPr="00F17474" w:rsidRDefault="00933706" w:rsidP="0094727E">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B5CE" w14:textId="77777777" w:rsidR="00933706" w:rsidRPr="00F17474" w:rsidRDefault="00933706"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B5CF" w14:textId="77777777" w:rsidR="00933706" w:rsidRPr="00F17474" w:rsidRDefault="00933706"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B5D0" w14:textId="77777777" w:rsidR="00933706" w:rsidRPr="00F17474" w:rsidRDefault="00933706"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933706" w:rsidRPr="00D44A7A" w14:paraId="3FCBB5DA" w14:textId="77777777" w:rsidTr="0094727E">
        <w:tc>
          <w:tcPr>
            <w:tcW w:w="8472" w:type="dxa"/>
            <w:gridSpan w:val="2"/>
          </w:tcPr>
          <w:p w14:paraId="3FCBB5D2" w14:textId="77777777" w:rsidR="00933706" w:rsidRPr="00933706" w:rsidRDefault="00933706" w:rsidP="00933706">
            <w:pPr>
              <w:widowControl w:val="0"/>
              <w:autoSpaceDE w:val="0"/>
              <w:autoSpaceDN w:val="0"/>
              <w:adjustRightInd w:val="0"/>
              <w:rPr>
                <w:rFonts w:ascii="Cambria" w:hAnsi="Cambria" w:cs="Arial"/>
                <w:i/>
                <w:sz w:val="16"/>
                <w:szCs w:val="16"/>
                <w:lang w:val="en-US"/>
              </w:rPr>
            </w:pPr>
            <w:r w:rsidRPr="00933706">
              <w:rPr>
                <w:rFonts w:ascii="Cambria" w:hAnsi="Cambria" w:cs="Arial"/>
                <w:i/>
                <w:sz w:val="16"/>
                <w:szCs w:val="16"/>
                <w:lang w:val="en-US"/>
              </w:rPr>
              <w:t xml:space="preserve">The course aims at </w:t>
            </w:r>
            <w:r>
              <w:rPr>
                <w:rFonts w:ascii="Cambria" w:hAnsi="Cambria" w:cs="Arial"/>
                <w:i/>
                <w:sz w:val="16"/>
                <w:szCs w:val="16"/>
                <w:lang w:val="en-US"/>
              </w:rPr>
              <w:t xml:space="preserve">the </w:t>
            </w:r>
            <w:r w:rsidRPr="00933706">
              <w:rPr>
                <w:rFonts w:ascii="Cambria" w:hAnsi="Cambria" w:cs="Arial"/>
                <w:i/>
                <w:sz w:val="16"/>
                <w:szCs w:val="16"/>
                <w:lang w:val="en-US"/>
              </w:rPr>
              <w:t xml:space="preserve">students' understanding of the structure of the </w:t>
            </w:r>
            <w:r>
              <w:rPr>
                <w:rFonts w:ascii="Cambria" w:hAnsi="Cambria" w:cs="Arial"/>
                <w:i/>
                <w:sz w:val="16"/>
                <w:szCs w:val="16"/>
                <w:lang w:val="en-US"/>
              </w:rPr>
              <w:t>Greek Accounting Standards (GAS)</w:t>
            </w:r>
            <w:r w:rsidRPr="00933706">
              <w:rPr>
                <w:rFonts w:ascii="Cambria" w:hAnsi="Cambria" w:cs="Arial"/>
                <w:i/>
                <w:sz w:val="16"/>
                <w:szCs w:val="16"/>
                <w:lang w:val="en-US"/>
              </w:rPr>
              <w:t xml:space="preserve"> and the </w:t>
            </w:r>
            <w:r>
              <w:rPr>
                <w:rFonts w:ascii="Cambria" w:hAnsi="Cambria" w:cs="Arial"/>
                <w:i/>
                <w:sz w:val="16"/>
                <w:szCs w:val="16"/>
                <w:lang w:val="en-US"/>
              </w:rPr>
              <w:t>relationships</w:t>
            </w:r>
            <w:r w:rsidRPr="00933706">
              <w:rPr>
                <w:rFonts w:ascii="Cambria" w:hAnsi="Cambria" w:cs="Arial"/>
                <w:i/>
                <w:sz w:val="16"/>
                <w:szCs w:val="16"/>
                <w:lang w:val="en-US"/>
              </w:rPr>
              <w:t xml:space="preserve"> of its accounts. In particular, it enables students to use accounts to track particular sub-categories of assets, claims and liabilities, as well as expenses and income.</w:t>
            </w:r>
          </w:p>
          <w:p w14:paraId="3FCBB5D3" w14:textId="77777777" w:rsidR="00933706" w:rsidRDefault="00933706" w:rsidP="00933706">
            <w:pPr>
              <w:widowControl w:val="0"/>
              <w:autoSpaceDE w:val="0"/>
              <w:autoSpaceDN w:val="0"/>
              <w:adjustRightInd w:val="0"/>
              <w:rPr>
                <w:rFonts w:ascii="Cambria" w:hAnsi="Cambria" w:cs="Arial"/>
                <w:i/>
                <w:sz w:val="16"/>
                <w:szCs w:val="16"/>
                <w:lang w:val="en-US"/>
              </w:rPr>
            </w:pPr>
            <w:r w:rsidRPr="00933706">
              <w:rPr>
                <w:rFonts w:ascii="Cambria" w:hAnsi="Cambria" w:cs="Arial"/>
                <w:i/>
                <w:sz w:val="16"/>
                <w:szCs w:val="16"/>
                <w:lang w:val="en-US"/>
              </w:rPr>
              <w:t xml:space="preserve">Students will be able to group the accounts based on the </w:t>
            </w:r>
            <w:r>
              <w:rPr>
                <w:rFonts w:ascii="Cambria" w:hAnsi="Cambria" w:cs="Arial"/>
                <w:i/>
                <w:sz w:val="16"/>
                <w:szCs w:val="16"/>
                <w:lang w:val="en-US"/>
              </w:rPr>
              <w:t>GAS</w:t>
            </w:r>
            <w:r w:rsidRPr="00933706">
              <w:rPr>
                <w:rFonts w:ascii="Cambria" w:hAnsi="Cambria" w:cs="Arial"/>
                <w:i/>
                <w:sz w:val="16"/>
                <w:szCs w:val="16"/>
                <w:lang w:val="en-US"/>
              </w:rPr>
              <w:t xml:space="preserve"> chart of accounts</w:t>
            </w:r>
            <w:r>
              <w:rPr>
                <w:rFonts w:ascii="Cambria" w:hAnsi="Cambria" w:cs="Arial"/>
                <w:i/>
                <w:sz w:val="16"/>
                <w:szCs w:val="16"/>
                <w:lang w:val="en-US"/>
              </w:rPr>
              <w:t>,</w:t>
            </w:r>
            <w:r w:rsidRPr="00933706">
              <w:rPr>
                <w:rFonts w:ascii="Cambria" w:hAnsi="Cambria" w:cs="Arial"/>
                <w:i/>
                <w:sz w:val="16"/>
                <w:szCs w:val="16"/>
                <w:lang w:val="en-US"/>
              </w:rPr>
              <w:t xml:space="preserve"> compare the income and expenses of a business and compose the effective accounts, so as to accurately determine the business result.</w:t>
            </w:r>
          </w:p>
          <w:p w14:paraId="3FCBB5D4" w14:textId="77777777" w:rsidR="00933706" w:rsidRPr="00933706" w:rsidRDefault="00933706" w:rsidP="00933706">
            <w:pPr>
              <w:widowControl w:val="0"/>
              <w:autoSpaceDE w:val="0"/>
              <w:autoSpaceDN w:val="0"/>
              <w:adjustRightInd w:val="0"/>
              <w:rPr>
                <w:rFonts w:ascii="Cambria" w:hAnsi="Cambria" w:cs="Arial"/>
                <w:i/>
                <w:sz w:val="16"/>
                <w:szCs w:val="16"/>
                <w:lang w:val="en-US"/>
              </w:rPr>
            </w:pPr>
            <w:r w:rsidRPr="00933706">
              <w:rPr>
                <w:rFonts w:ascii="Cambria" w:hAnsi="Cambria" w:cs="Arial"/>
                <w:i/>
                <w:sz w:val="16"/>
                <w:szCs w:val="16"/>
                <w:lang w:val="en-US"/>
              </w:rPr>
              <w:t>After successful completion of the course the student</w:t>
            </w:r>
            <w:r>
              <w:rPr>
                <w:rFonts w:ascii="Cambria" w:hAnsi="Cambria" w:cs="Arial"/>
                <w:i/>
                <w:sz w:val="16"/>
                <w:szCs w:val="16"/>
                <w:lang w:val="en-US"/>
              </w:rPr>
              <w:t>s</w:t>
            </w:r>
            <w:r w:rsidRPr="00933706">
              <w:rPr>
                <w:rFonts w:ascii="Cambria" w:hAnsi="Cambria" w:cs="Arial"/>
                <w:i/>
                <w:sz w:val="16"/>
                <w:szCs w:val="16"/>
                <w:lang w:val="en-US"/>
              </w:rPr>
              <w:t xml:space="preserve"> will be able to:</w:t>
            </w:r>
          </w:p>
          <w:p w14:paraId="3FCBB5D5" w14:textId="77777777" w:rsidR="00933706" w:rsidRPr="00933706" w:rsidRDefault="00933706" w:rsidP="009F5541">
            <w:pPr>
              <w:widowControl w:val="0"/>
              <w:numPr>
                <w:ilvl w:val="0"/>
                <w:numId w:val="29"/>
              </w:numPr>
              <w:autoSpaceDE w:val="0"/>
              <w:autoSpaceDN w:val="0"/>
              <w:adjustRightInd w:val="0"/>
              <w:rPr>
                <w:rFonts w:ascii="Cambria" w:hAnsi="Cambria" w:cs="Arial"/>
                <w:i/>
                <w:sz w:val="16"/>
                <w:szCs w:val="16"/>
                <w:lang w:val="en-US"/>
              </w:rPr>
            </w:pPr>
            <w:r w:rsidRPr="00933706">
              <w:rPr>
                <w:rFonts w:ascii="Cambria" w:hAnsi="Cambria" w:cs="Arial"/>
                <w:i/>
                <w:sz w:val="16"/>
                <w:szCs w:val="16"/>
                <w:lang w:val="en-US"/>
              </w:rPr>
              <w:t>Distinguish and explain the effects of financial transactions and transactions on the profitability and efficiency of the business</w:t>
            </w:r>
          </w:p>
          <w:p w14:paraId="3FCBB5D6" w14:textId="77777777" w:rsidR="00933706" w:rsidRPr="00933706" w:rsidRDefault="00933706" w:rsidP="009F5541">
            <w:pPr>
              <w:widowControl w:val="0"/>
              <w:numPr>
                <w:ilvl w:val="0"/>
                <w:numId w:val="29"/>
              </w:numPr>
              <w:autoSpaceDE w:val="0"/>
              <w:autoSpaceDN w:val="0"/>
              <w:adjustRightInd w:val="0"/>
              <w:rPr>
                <w:rFonts w:ascii="Cambria" w:hAnsi="Cambria" w:cs="Arial"/>
                <w:i/>
                <w:sz w:val="16"/>
                <w:szCs w:val="16"/>
                <w:lang w:val="en-US"/>
              </w:rPr>
            </w:pPr>
            <w:r>
              <w:rPr>
                <w:rFonts w:ascii="Cambria" w:hAnsi="Cambria" w:cs="Arial"/>
                <w:i/>
                <w:sz w:val="16"/>
                <w:szCs w:val="16"/>
                <w:lang w:val="en-US"/>
              </w:rPr>
              <w:t>A</w:t>
            </w:r>
            <w:r w:rsidRPr="00933706">
              <w:rPr>
                <w:rFonts w:ascii="Cambria" w:hAnsi="Cambria" w:cs="Arial"/>
                <w:i/>
                <w:sz w:val="16"/>
                <w:szCs w:val="16"/>
                <w:lang w:val="en-US"/>
              </w:rPr>
              <w:t>ccurately determine the assets and liabilities of a business</w:t>
            </w:r>
            <w:r w:rsidR="00F250EA">
              <w:rPr>
                <w:rFonts w:ascii="Cambria" w:hAnsi="Cambria" w:cs="Arial"/>
                <w:i/>
                <w:sz w:val="16"/>
                <w:szCs w:val="16"/>
                <w:lang w:val="en-US"/>
              </w:rPr>
              <w:t xml:space="preserve"> entity</w:t>
            </w:r>
            <w:r w:rsidRPr="00933706">
              <w:rPr>
                <w:rFonts w:ascii="Cambria" w:hAnsi="Cambria" w:cs="Arial"/>
                <w:i/>
                <w:sz w:val="16"/>
                <w:szCs w:val="16"/>
                <w:lang w:val="en-US"/>
              </w:rPr>
              <w:t>.</w:t>
            </w:r>
          </w:p>
          <w:p w14:paraId="3FCBB5D7" w14:textId="77777777" w:rsidR="00933706" w:rsidRDefault="00933706" w:rsidP="009F5541">
            <w:pPr>
              <w:widowControl w:val="0"/>
              <w:numPr>
                <w:ilvl w:val="0"/>
                <w:numId w:val="29"/>
              </w:numPr>
              <w:autoSpaceDE w:val="0"/>
              <w:autoSpaceDN w:val="0"/>
              <w:adjustRightInd w:val="0"/>
              <w:rPr>
                <w:rFonts w:ascii="Cambria" w:hAnsi="Cambria" w:cs="Arial"/>
                <w:i/>
                <w:sz w:val="16"/>
                <w:szCs w:val="16"/>
                <w:lang w:val="en-US"/>
              </w:rPr>
            </w:pPr>
            <w:r>
              <w:rPr>
                <w:rFonts w:ascii="Cambria" w:hAnsi="Cambria" w:cs="Arial"/>
                <w:i/>
                <w:sz w:val="16"/>
                <w:szCs w:val="16"/>
                <w:lang w:val="en-US"/>
              </w:rPr>
              <w:t>O</w:t>
            </w:r>
            <w:r w:rsidRPr="00933706">
              <w:rPr>
                <w:rFonts w:ascii="Cambria" w:hAnsi="Cambria" w:cs="Arial"/>
                <w:i/>
                <w:sz w:val="16"/>
                <w:szCs w:val="16"/>
                <w:lang w:val="en-US"/>
              </w:rPr>
              <w:t>rganize and evaluate the accounting treatment of individual assets, such as fixed assets, stocks, receivables, etc.</w:t>
            </w:r>
            <w:r>
              <w:rPr>
                <w:rFonts w:ascii="Cambria" w:hAnsi="Cambria" w:cs="Arial"/>
                <w:i/>
                <w:sz w:val="16"/>
                <w:szCs w:val="16"/>
                <w:lang w:val="en-US"/>
              </w:rPr>
              <w:t xml:space="preserve"> H</w:t>
            </w:r>
            <w:r w:rsidRPr="00933706">
              <w:rPr>
                <w:rFonts w:ascii="Cambria" w:hAnsi="Cambria" w:cs="Arial"/>
                <w:i/>
                <w:sz w:val="16"/>
                <w:szCs w:val="16"/>
                <w:lang w:val="en-US"/>
              </w:rPr>
              <w:t>andle a large number and types of accounts in the entire business transaction circuit.</w:t>
            </w:r>
          </w:p>
          <w:p w14:paraId="3FCBB5D8" w14:textId="77777777" w:rsidR="00D204F8" w:rsidRPr="00D204F8" w:rsidRDefault="00D204F8" w:rsidP="009F5541">
            <w:pPr>
              <w:widowControl w:val="0"/>
              <w:numPr>
                <w:ilvl w:val="0"/>
                <w:numId w:val="29"/>
              </w:numPr>
              <w:autoSpaceDE w:val="0"/>
              <w:autoSpaceDN w:val="0"/>
              <w:adjustRightInd w:val="0"/>
              <w:rPr>
                <w:rFonts w:ascii="Cambria" w:hAnsi="Cambria" w:cs="Arial"/>
                <w:i/>
                <w:sz w:val="16"/>
                <w:szCs w:val="16"/>
                <w:lang w:val="en-US"/>
              </w:rPr>
            </w:pPr>
            <w:r>
              <w:rPr>
                <w:rFonts w:ascii="Cambria" w:hAnsi="Cambria" w:cs="Arial"/>
                <w:i/>
                <w:sz w:val="16"/>
                <w:szCs w:val="16"/>
                <w:lang w:val="en-US"/>
              </w:rPr>
              <w:t>Have deep</w:t>
            </w:r>
            <w:r w:rsidRPr="00D204F8">
              <w:rPr>
                <w:rFonts w:ascii="Cambria" w:hAnsi="Cambria" w:cs="Arial"/>
                <w:i/>
                <w:sz w:val="16"/>
                <w:szCs w:val="16"/>
                <w:lang w:val="en-US"/>
              </w:rPr>
              <w:t xml:space="preserve"> logical knowledge in more detail in specialized elements and types of accounts.</w:t>
            </w:r>
          </w:p>
          <w:p w14:paraId="3FCBB5D9" w14:textId="77777777" w:rsidR="00933706" w:rsidRPr="003D688D" w:rsidRDefault="00D204F8" w:rsidP="009F5541">
            <w:pPr>
              <w:widowControl w:val="0"/>
              <w:numPr>
                <w:ilvl w:val="0"/>
                <w:numId w:val="29"/>
              </w:numPr>
              <w:autoSpaceDE w:val="0"/>
              <w:autoSpaceDN w:val="0"/>
              <w:adjustRightInd w:val="0"/>
              <w:rPr>
                <w:rFonts w:ascii="Cambria" w:hAnsi="Cambria" w:cs="Arial"/>
                <w:i/>
                <w:sz w:val="16"/>
                <w:szCs w:val="16"/>
                <w:lang w:val="en-US"/>
              </w:rPr>
            </w:pPr>
            <w:r>
              <w:rPr>
                <w:rFonts w:ascii="Cambria" w:hAnsi="Cambria" w:cs="Arial"/>
                <w:i/>
                <w:sz w:val="16"/>
                <w:szCs w:val="16"/>
                <w:lang w:val="en-US"/>
              </w:rPr>
              <w:t>P</w:t>
            </w:r>
            <w:r w:rsidRPr="00D204F8">
              <w:rPr>
                <w:rFonts w:ascii="Cambria" w:hAnsi="Cambria" w:cs="Arial"/>
                <w:i/>
                <w:sz w:val="16"/>
                <w:szCs w:val="16"/>
                <w:lang w:val="en-US"/>
              </w:rPr>
              <w:t>repare and interpret elementary financial statements of companies</w:t>
            </w:r>
          </w:p>
        </w:tc>
      </w:tr>
      <w:tr w:rsidR="00933706" w:rsidRPr="006403CB" w14:paraId="3FCBB5DC" w14:textId="77777777" w:rsidTr="0094727E">
        <w:tblPrEx>
          <w:tblLook w:val="0000" w:firstRow="0" w:lastRow="0" w:firstColumn="0" w:lastColumn="0" w:noHBand="0" w:noVBand="0"/>
        </w:tblPrEx>
        <w:tc>
          <w:tcPr>
            <w:tcW w:w="8472" w:type="dxa"/>
            <w:gridSpan w:val="2"/>
            <w:tcBorders>
              <w:bottom w:val="nil"/>
            </w:tcBorders>
            <w:shd w:val="clear" w:color="auto" w:fill="DDD9C3"/>
          </w:tcPr>
          <w:p w14:paraId="3FCBB5DB" w14:textId="77777777" w:rsidR="00933706" w:rsidRPr="00F17474" w:rsidRDefault="00933706" w:rsidP="0094727E">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933706" w:rsidRPr="00D44A7A" w14:paraId="3FCBB5DE" w14:textId="77777777" w:rsidTr="0094727E">
        <w:tc>
          <w:tcPr>
            <w:tcW w:w="8472" w:type="dxa"/>
            <w:gridSpan w:val="2"/>
            <w:tcBorders>
              <w:top w:val="nil"/>
              <w:bottom w:val="nil"/>
            </w:tcBorders>
            <w:shd w:val="clear" w:color="auto" w:fill="DDD9C3"/>
          </w:tcPr>
          <w:p w14:paraId="3FCBB5DD" w14:textId="77777777" w:rsidR="00933706" w:rsidRPr="00F17474" w:rsidRDefault="00933706" w:rsidP="0094727E">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933706" w:rsidRPr="006403CB" w14:paraId="3FCBB5F0" w14:textId="77777777" w:rsidTr="0094727E">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B5DF" w14:textId="77777777" w:rsidR="00933706" w:rsidRPr="00F17474" w:rsidRDefault="00933706"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B5E0" w14:textId="77777777" w:rsidR="00933706" w:rsidRPr="00F17474" w:rsidRDefault="00933706"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B5E1" w14:textId="77777777" w:rsidR="00933706" w:rsidRPr="00F17474" w:rsidRDefault="00933706"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B5E2" w14:textId="77777777" w:rsidR="00933706" w:rsidRPr="00F17474" w:rsidRDefault="00933706"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B5E3" w14:textId="77777777" w:rsidR="00933706" w:rsidRPr="00F17474" w:rsidRDefault="00933706"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B5E4" w14:textId="77777777" w:rsidR="00933706" w:rsidRPr="00F17474" w:rsidRDefault="00933706"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international environment </w:t>
            </w:r>
          </w:p>
          <w:p w14:paraId="3FCBB5E5" w14:textId="77777777" w:rsidR="00933706" w:rsidRPr="00F17474" w:rsidRDefault="00933706"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Working in an interdisciplinary environment </w:t>
            </w:r>
          </w:p>
          <w:p w14:paraId="3FCBB5E6" w14:textId="77777777" w:rsidR="00933706" w:rsidRPr="00F17474" w:rsidRDefault="00933706"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t>
            </w:r>
          </w:p>
        </w:tc>
        <w:tc>
          <w:tcPr>
            <w:tcW w:w="4508" w:type="dxa"/>
            <w:tcBorders>
              <w:top w:val="nil"/>
              <w:left w:val="nil"/>
              <w:bottom w:val="single" w:sz="4" w:space="0" w:color="auto"/>
            </w:tcBorders>
            <w:shd w:val="clear" w:color="auto" w:fill="DDD9C3"/>
          </w:tcPr>
          <w:p w14:paraId="3FCBB5E7" w14:textId="77777777" w:rsidR="00933706" w:rsidRPr="00F17474" w:rsidRDefault="00933706"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Project planning and management </w:t>
            </w:r>
          </w:p>
          <w:p w14:paraId="3FCBB5E8" w14:textId="77777777" w:rsidR="00933706" w:rsidRPr="00F17474" w:rsidRDefault="00933706"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B5E9" w14:textId="77777777" w:rsidR="00933706" w:rsidRPr="00F17474" w:rsidRDefault="00933706"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B5EA" w14:textId="77777777" w:rsidR="00933706" w:rsidRPr="00F17474" w:rsidRDefault="00933706"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B5EB" w14:textId="77777777" w:rsidR="00933706" w:rsidRPr="00F17474" w:rsidRDefault="00933706"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B5EC" w14:textId="77777777" w:rsidR="00933706" w:rsidRPr="00F17474" w:rsidRDefault="00933706" w:rsidP="0094727E">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B5ED" w14:textId="77777777" w:rsidR="00933706" w:rsidRPr="00F17474" w:rsidRDefault="00933706" w:rsidP="0094727E">
            <w:pPr>
              <w:rPr>
                <w:rFonts w:ascii="Cambria" w:hAnsi="Cambria" w:cs="Arial"/>
                <w:i/>
                <w:sz w:val="16"/>
                <w:szCs w:val="16"/>
                <w:lang w:val="en-GB"/>
              </w:rPr>
            </w:pPr>
            <w:r w:rsidRPr="00F17474">
              <w:rPr>
                <w:rFonts w:ascii="Cambria" w:hAnsi="Cambria" w:cs="Arial"/>
                <w:i/>
                <w:sz w:val="16"/>
                <w:szCs w:val="16"/>
                <w:lang w:val="en-GB"/>
              </w:rPr>
              <w:lastRenderedPageBreak/>
              <w:t>……</w:t>
            </w:r>
          </w:p>
          <w:p w14:paraId="3FCBB5EE" w14:textId="77777777" w:rsidR="00933706" w:rsidRPr="00F17474" w:rsidRDefault="00933706" w:rsidP="0094727E">
            <w:pPr>
              <w:rPr>
                <w:rFonts w:ascii="Cambria" w:hAnsi="Cambria" w:cs="Arial"/>
                <w:i/>
                <w:sz w:val="16"/>
                <w:szCs w:val="16"/>
                <w:lang w:val="en-GB"/>
              </w:rPr>
            </w:pPr>
            <w:r w:rsidRPr="00F17474">
              <w:rPr>
                <w:rFonts w:ascii="Cambria" w:hAnsi="Cambria" w:cs="Arial"/>
                <w:i/>
                <w:sz w:val="16"/>
                <w:szCs w:val="16"/>
                <w:lang w:val="en-GB"/>
              </w:rPr>
              <w:t>Others…</w:t>
            </w:r>
          </w:p>
          <w:p w14:paraId="3FCBB5EF" w14:textId="77777777" w:rsidR="00933706" w:rsidRPr="00F17474" w:rsidRDefault="00933706" w:rsidP="0094727E">
            <w:pPr>
              <w:rPr>
                <w:rFonts w:ascii="Cambria" w:hAnsi="Cambria" w:cs="Arial"/>
                <w:b/>
                <w:sz w:val="20"/>
                <w:szCs w:val="20"/>
                <w:lang w:val="en-GB"/>
              </w:rPr>
            </w:pPr>
            <w:r w:rsidRPr="00F17474">
              <w:rPr>
                <w:rFonts w:ascii="Cambria" w:hAnsi="Cambria" w:cs="Arial"/>
                <w:i/>
                <w:sz w:val="16"/>
                <w:szCs w:val="16"/>
                <w:lang w:val="en-GB"/>
              </w:rPr>
              <w:t>…….</w:t>
            </w:r>
          </w:p>
        </w:tc>
      </w:tr>
      <w:tr w:rsidR="00933706" w:rsidRPr="00D44A7A" w14:paraId="3FCBB5F5" w14:textId="77777777" w:rsidTr="0094727E">
        <w:tc>
          <w:tcPr>
            <w:tcW w:w="8472" w:type="dxa"/>
            <w:gridSpan w:val="2"/>
            <w:tcBorders>
              <w:bottom w:val="single" w:sz="4" w:space="0" w:color="auto"/>
            </w:tcBorders>
          </w:tcPr>
          <w:p w14:paraId="3FCBB5F1" w14:textId="77777777" w:rsidR="00933706" w:rsidRDefault="00933706" w:rsidP="0094727E">
            <w:pPr>
              <w:rPr>
                <w:rFonts w:ascii="Cambria" w:hAnsi="Cambria" w:cs="Arial"/>
                <w:color w:val="002060"/>
                <w:sz w:val="20"/>
                <w:szCs w:val="20"/>
                <w:lang w:val="en-GB"/>
              </w:rPr>
            </w:pPr>
            <w:r>
              <w:rPr>
                <w:rFonts w:ascii="Cambria" w:hAnsi="Cambria" w:cs="Arial"/>
                <w:color w:val="002060"/>
                <w:sz w:val="20"/>
                <w:szCs w:val="20"/>
                <w:lang w:val="en-GB"/>
              </w:rPr>
              <w:lastRenderedPageBreak/>
              <w:t>Working independently</w:t>
            </w:r>
          </w:p>
          <w:p w14:paraId="3FCBB5F2" w14:textId="77777777" w:rsidR="00933706" w:rsidRDefault="00933706" w:rsidP="0094727E">
            <w:pPr>
              <w:rPr>
                <w:rFonts w:ascii="Cambria" w:hAnsi="Cambria" w:cs="Arial"/>
                <w:color w:val="002060"/>
                <w:sz w:val="20"/>
                <w:szCs w:val="20"/>
                <w:lang w:val="en-GB"/>
              </w:rPr>
            </w:pPr>
            <w:r>
              <w:rPr>
                <w:rFonts w:ascii="Cambria" w:hAnsi="Cambria" w:cs="Arial"/>
                <w:color w:val="002060"/>
                <w:sz w:val="20"/>
                <w:szCs w:val="20"/>
                <w:lang w:val="en-GB"/>
              </w:rPr>
              <w:t>Decision-making</w:t>
            </w:r>
          </w:p>
          <w:p w14:paraId="3FCBB5F3" w14:textId="77777777" w:rsidR="00933706" w:rsidRDefault="00933706" w:rsidP="0094727E">
            <w:pPr>
              <w:rPr>
                <w:rFonts w:ascii="Cambria" w:hAnsi="Cambria" w:cs="Arial"/>
                <w:color w:val="002060"/>
                <w:sz w:val="20"/>
                <w:szCs w:val="20"/>
                <w:lang w:val="en-GB"/>
              </w:rPr>
            </w:pPr>
            <w:r w:rsidRPr="001709A5">
              <w:rPr>
                <w:rFonts w:ascii="Cambria" w:hAnsi="Cambria" w:cs="Arial"/>
                <w:color w:val="002060"/>
                <w:sz w:val="20"/>
                <w:szCs w:val="20"/>
                <w:lang w:val="en-GB"/>
              </w:rPr>
              <w:t>Production of free, creative and inductive thinking</w:t>
            </w:r>
          </w:p>
          <w:p w14:paraId="3FCBB5F4" w14:textId="77777777" w:rsidR="00933706" w:rsidRPr="00F17474" w:rsidRDefault="00933706" w:rsidP="0094727E">
            <w:pPr>
              <w:rPr>
                <w:rFonts w:ascii="Cambria" w:hAnsi="Cambria" w:cs="Arial"/>
                <w:i/>
                <w:sz w:val="16"/>
                <w:szCs w:val="16"/>
                <w:lang w:val="en-GB"/>
              </w:rPr>
            </w:pPr>
          </w:p>
        </w:tc>
      </w:tr>
    </w:tbl>
    <w:p w14:paraId="3FCBB5F6" w14:textId="77777777" w:rsidR="00933706" w:rsidRPr="00F17474" w:rsidRDefault="00933706" w:rsidP="009F5541">
      <w:pPr>
        <w:widowControl w:val="0"/>
        <w:numPr>
          <w:ilvl w:val="0"/>
          <w:numId w:val="27"/>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933706" w:rsidRPr="00195EB8" w14:paraId="3FCBB602" w14:textId="77777777" w:rsidTr="0094727E">
        <w:tc>
          <w:tcPr>
            <w:tcW w:w="8472" w:type="dxa"/>
          </w:tcPr>
          <w:p w14:paraId="3FCBB5F7" w14:textId="77777777" w:rsidR="00D204F8" w:rsidRPr="00D204F8" w:rsidRDefault="00D204F8" w:rsidP="00D204F8">
            <w:pPr>
              <w:spacing w:after="50" w:line="312" w:lineRule="atLeast"/>
              <w:rPr>
                <w:rFonts w:ascii="Cambria" w:hAnsi="Cambria" w:cs="Arial"/>
                <w:color w:val="002060"/>
                <w:sz w:val="20"/>
                <w:szCs w:val="20"/>
                <w:lang w:val="en-US"/>
              </w:rPr>
            </w:pPr>
            <w:r>
              <w:rPr>
                <w:rFonts w:ascii="Cambria" w:hAnsi="Cambria" w:cs="Arial"/>
                <w:color w:val="002060"/>
                <w:sz w:val="20"/>
                <w:szCs w:val="20"/>
                <w:lang w:val="en-US"/>
              </w:rPr>
              <w:t xml:space="preserve">1. </w:t>
            </w:r>
            <w:r w:rsidRPr="00D204F8">
              <w:rPr>
                <w:rFonts w:ascii="Cambria" w:hAnsi="Cambria" w:cs="Arial"/>
                <w:color w:val="002060"/>
                <w:sz w:val="20"/>
                <w:szCs w:val="20"/>
                <w:lang w:val="en-US"/>
              </w:rPr>
              <w:t>Introduction to the concept and content of Financial Accounting</w:t>
            </w:r>
          </w:p>
          <w:p w14:paraId="3FCBB5F8" w14:textId="77777777" w:rsidR="00D204F8" w:rsidRPr="00D204F8" w:rsidRDefault="00D204F8" w:rsidP="00D204F8">
            <w:pPr>
              <w:spacing w:after="50" w:line="312" w:lineRule="atLeast"/>
              <w:rPr>
                <w:rFonts w:ascii="Cambria" w:hAnsi="Cambria" w:cs="Arial"/>
                <w:color w:val="002060"/>
                <w:sz w:val="20"/>
                <w:szCs w:val="20"/>
                <w:lang w:val="en-US"/>
              </w:rPr>
            </w:pPr>
            <w:r w:rsidRPr="00D204F8">
              <w:rPr>
                <w:rFonts w:ascii="Cambria" w:hAnsi="Cambria" w:cs="Arial"/>
                <w:color w:val="002060"/>
                <w:sz w:val="20"/>
                <w:szCs w:val="20"/>
                <w:lang w:val="en-US"/>
              </w:rPr>
              <w:t>2</w:t>
            </w:r>
            <w:r>
              <w:rPr>
                <w:rFonts w:ascii="Cambria" w:hAnsi="Cambria" w:cs="Arial"/>
                <w:color w:val="002060"/>
                <w:sz w:val="20"/>
                <w:szCs w:val="20"/>
                <w:lang w:val="en-US"/>
              </w:rPr>
              <w:t>.</w:t>
            </w:r>
            <w:r w:rsidRPr="00D204F8">
              <w:rPr>
                <w:rFonts w:ascii="Cambria" w:hAnsi="Cambria" w:cs="Arial"/>
                <w:color w:val="002060"/>
                <w:sz w:val="20"/>
                <w:szCs w:val="20"/>
                <w:lang w:val="en-US"/>
              </w:rPr>
              <w:t xml:space="preserve"> Legislative Framework - Greek Accounting Standards: Structure of accounting plan. Accounts, groups and their association.</w:t>
            </w:r>
          </w:p>
          <w:p w14:paraId="3FCBB5F9" w14:textId="77777777" w:rsidR="00D204F8" w:rsidRPr="00D204F8" w:rsidRDefault="00D204F8" w:rsidP="00D204F8">
            <w:pPr>
              <w:spacing w:after="50" w:line="312" w:lineRule="atLeast"/>
              <w:rPr>
                <w:rFonts w:ascii="Cambria" w:hAnsi="Cambria" w:cs="Arial"/>
                <w:color w:val="002060"/>
                <w:sz w:val="20"/>
                <w:szCs w:val="20"/>
                <w:lang w:val="en-US"/>
              </w:rPr>
            </w:pPr>
            <w:r w:rsidRPr="00D204F8">
              <w:rPr>
                <w:rFonts w:ascii="Cambria" w:hAnsi="Cambria" w:cs="Arial"/>
                <w:color w:val="002060"/>
                <w:sz w:val="20"/>
                <w:szCs w:val="20"/>
                <w:lang w:val="en-US"/>
              </w:rPr>
              <w:t>3</w:t>
            </w:r>
            <w:r>
              <w:rPr>
                <w:rFonts w:ascii="Cambria" w:hAnsi="Cambria" w:cs="Arial"/>
                <w:color w:val="002060"/>
                <w:sz w:val="20"/>
                <w:szCs w:val="20"/>
                <w:lang w:val="en-US"/>
              </w:rPr>
              <w:t>.</w:t>
            </w:r>
            <w:r w:rsidRPr="00D204F8">
              <w:rPr>
                <w:rFonts w:ascii="Cambria" w:hAnsi="Cambria" w:cs="Arial"/>
                <w:color w:val="002060"/>
                <w:sz w:val="20"/>
                <w:szCs w:val="20"/>
                <w:lang w:val="en-US"/>
              </w:rPr>
              <w:t xml:space="preserve"> Identification of the elements of the financial statements based on the </w:t>
            </w:r>
            <w:r>
              <w:rPr>
                <w:rFonts w:ascii="Cambria" w:hAnsi="Cambria" w:cs="Arial"/>
                <w:color w:val="002060"/>
                <w:sz w:val="20"/>
                <w:szCs w:val="20"/>
                <w:lang w:val="en-US"/>
              </w:rPr>
              <w:t>GAS</w:t>
            </w:r>
            <w:r w:rsidRPr="00D204F8">
              <w:rPr>
                <w:rFonts w:ascii="Cambria" w:hAnsi="Cambria" w:cs="Arial"/>
                <w:color w:val="002060"/>
                <w:sz w:val="20"/>
                <w:szCs w:val="20"/>
                <w:lang w:val="en-US"/>
              </w:rPr>
              <w:t>.</w:t>
            </w:r>
          </w:p>
          <w:p w14:paraId="3FCBB5FA" w14:textId="77777777" w:rsidR="00D204F8" w:rsidRPr="00D204F8" w:rsidRDefault="00D204F8" w:rsidP="00D204F8">
            <w:pPr>
              <w:spacing w:after="50" w:line="312" w:lineRule="atLeast"/>
              <w:rPr>
                <w:rFonts w:ascii="Cambria" w:hAnsi="Cambria" w:cs="Arial"/>
                <w:color w:val="002060"/>
                <w:sz w:val="20"/>
                <w:szCs w:val="20"/>
                <w:lang w:val="en-US"/>
              </w:rPr>
            </w:pPr>
            <w:r w:rsidRPr="00D204F8">
              <w:rPr>
                <w:rFonts w:ascii="Cambria" w:hAnsi="Cambria" w:cs="Arial"/>
                <w:color w:val="002060"/>
                <w:sz w:val="20"/>
                <w:szCs w:val="20"/>
                <w:lang w:val="en-US"/>
              </w:rPr>
              <w:t>4</w:t>
            </w:r>
            <w:r>
              <w:rPr>
                <w:rFonts w:ascii="Cambria" w:hAnsi="Cambria" w:cs="Arial"/>
                <w:color w:val="002060"/>
                <w:sz w:val="20"/>
                <w:szCs w:val="20"/>
                <w:lang w:val="en-US"/>
              </w:rPr>
              <w:t>.</w:t>
            </w:r>
            <w:r w:rsidRPr="00D204F8">
              <w:rPr>
                <w:rFonts w:ascii="Cambria" w:hAnsi="Cambria" w:cs="Arial"/>
                <w:color w:val="002060"/>
                <w:sz w:val="20"/>
                <w:szCs w:val="20"/>
                <w:lang w:val="en-US"/>
              </w:rPr>
              <w:t xml:space="preserve"> Classification of data and compilation of financial statements based on </w:t>
            </w:r>
            <w:r>
              <w:rPr>
                <w:rFonts w:ascii="Cambria" w:hAnsi="Cambria" w:cs="Arial"/>
                <w:color w:val="002060"/>
                <w:sz w:val="20"/>
                <w:szCs w:val="20"/>
                <w:lang w:val="en-US"/>
              </w:rPr>
              <w:t>GAS</w:t>
            </w:r>
            <w:r w:rsidRPr="00D204F8">
              <w:rPr>
                <w:rFonts w:ascii="Cambria" w:hAnsi="Cambria" w:cs="Arial"/>
                <w:color w:val="002060"/>
                <w:sz w:val="20"/>
                <w:szCs w:val="20"/>
                <w:lang w:val="en-US"/>
              </w:rPr>
              <w:t>.</w:t>
            </w:r>
          </w:p>
          <w:p w14:paraId="3FCBB5FB" w14:textId="77777777" w:rsidR="00D204F8" w:rsidRPr="00D204F8" w:rsidRDefault="00D204F8" w:rsidP="00D204F8">
            <w:pPr>
              <w:spacing w:after="50" w:line="312" w:lineRule="atLeast"/>
              <w:rPr>
                <w:rFonts w:ascii="Cambria" w:hAnsi="Cambria" w:cs="Arial"/>
                <w:color w:val="002060"/>
                <w:sz w:val="20"/>
                <w:szCs w:val="20"/>
                <w:lang w:val="en-US"/>
              </w:rPr>
            </w:pPr>
            <w:r w:rsidRPr="00D204F8">
              <w:rPr>
                <w:rFonts w:ascii="Cambria" w:hAnsi="Cambria" w:cs="Arial"/>
                <w:color w:val="002060"/>
                <w:sz w:val="20"/>
                <w:szCs w:val="20"/>
                <w:lang w:val="en-US"/>
              </w:rPr>
              <w:t>5</w:t>
            </w:r>
            <w:r>
              <w:rPr>
                <w:rFonts w:ascii="Cambria" w:hAnsi="Cambria" w:cs="Arial"/>
                <w:color w:val="002060"/>
                <w:sz w:val="20"/>
                <w:szCs w:val="20"/>
                <w:lang w:val="en-US"/>
              </w:rPr>
              <w:t>.</w:t>
            </w:r>
            <w:r w:rsidRPr="00D204F8">
              <w:rPr>
                <w:rFonts w:ascii="Cambria" w:hAnsi="Cambria" w:cs="Arial"/>
                <w:color w:val="002060"/>
                <w:sz w:val="20"/>
                <w:szCs w:val="20"/>
                <w:lang w:val="en-US"/>
              </w:rPr>
              <w:t xml:space="preserve"> Accounting Fixed-tangible assets.</w:t>
            </w:r>
          </w:p>
          <w:p w14:paraId="3FCBB5FC" w14:textId="77777777" w:rsidR="00D204F8" w:rsidRPr="00D204F8" w:rsidRDefault="00D204F8" w:rsidP="00D204F8">
            <w:pPr>
              <w:spacing w:after="50" w:line="312" w:lineRule="atLeast"/>
              <w:rPr>
                <w:rFonts w:ascii="Cambria" w:hAnsi="Cambria" w:cs="Arial"/>
                <w:color w:val="002060"/>
                <w:sz w:val="20"/>
                <w:szCs w:val="20"/>
                <w:lang w:val="en-US"/>
              </w:rPr>
            </w:pPr>
            <w:r>
              <w:rPr>
                <w:rFonts w:ascii="Cambria" w:hAnsi="Cambria" w:cs="Arial"/>
                <w:color w:val="002060"/>
                <w:sz w:val="20"/>
                <w:szCs w:val="20"/>
                <w:lang w:val="en-US"/>
              </w:rPr>
              <w:t>6.</w:t>
            </w:r>
            <w:r w:rsidRPr="00D204F8">
              <w:rPr>
                <w:rFonts w:ascii="Cambria" w:hAnsi="Cambria" w:cs="Arial"/>
                <w:color w:val="002060"/>
                <w:sz w:val="20"/>
                <w:szCs w:val="20"/>
                <w:lang w:val="en-US"/>
              </w:rPr>
              <w:t xml:space="preserve"> Accounting of fixed-intangible assets.</w:t>
            </w:r>
          </w:p>
          <w:p w14:paraId="3FCBB5FD" w14:textId="77777777" w:rsidR="00D204F8" w:rsidRPr="00D204F8" w:rsidRDefault="00D204F8" w:rsidP="00D204F8">
            <w:pPr>
              <w:spacing w:after="50" w:line="312" w:lineRule="atLeast"/>
              <w:rPr>
                <w:rFonts w:ascii="Cambria" w:hAnsi="Cambria" w:cs="Arial"/>
                <w:color w:val="002060"/>
                <w:sz w:val="20"/>
                <w:szCs w:val="20"/>
                <w:lang w:val="en-US"/>
              </w:rPr>
            </w:pPr>
            <w:r w:rsidRPr="00D204F8">
              <w:rPr>
                <w:rFonts w:ascii="Cambria" w:hAnsi="Cambria" w:cs="Arial"/>
                <w:color w:val="002060"/>
                <w:sz w:val="20"/>
                <w:szCs w:val="20"/>
                <w:lang w:val="en-US"/>
              </w:rPr>
              <w:t>7</w:t>
            </w:r>
            <w:r>
              <w:rPr>
                <w:rFonts w:ascii="Cambria" w:hAnsi="Cambria" w:cs="Arial"/>
                <w:color w:val="002060"/>
                <w:sz w:val="20"/>
                <w:szCs w:val="20"/>
                <w:lang w:val="en-US"/>
              </w:rPr>
              <w:t>.</w:t>
            </w:r>
            <w:r w:rsidRPr="00D204F8">
              <w:rPr>
                <w:rFonts w:ascii="Cambria" w:hAnsi="Cambria" w:cs="Arial"/>
                <w:color w:val="002060"/>
                <w:sz w:val="20"/>
                <w:szCs w:val="20"/>
                <w:lang w:val="en-US"/>
              </w:rPr>
              <w:t xml:space="preserve"> Valuation of stocks.</w:t>
            </w:r>
          </w:p>
          <w:p w14:paraId="3FCBB5FE" w14:textId="77777777" w:rsidR="00D204F8" w:rsidRPr="00D204F8" w:rsidRDefault="00D204F8" w:rsidP="00D204F8">
            <w:pPr>
              <w:spacing w:after="50" w:line="312" w:lineRule="atLeast"/>
              <w:rPr>
                <w:rFonts w:ascii="Cambria" w:hAnsi="Cambria" w:cs="Arial"/>
                <w:color w:val="002060"/>
                <w:sz w:val="20"/>
                <w:szCs w:val="20"/>
                <w:lang w:val="en-US"/>
              </w:rPr>
            </w:pPr>
            <w:r w:rsidRPr="00D204F8">
              <w:rPr>
                <w:rFonts w:ascii="Cambria" w:hAnsi="Cambria" w:cs="Arial"/>
                <w:color w:val="002060"/>
                <w:sz w:val="20"/>
                <w:szCs w:val="20"/>
                <w:lang w:val="en-US"/>
              </w:rPr>
              <w:t>10: The accounting of obligations.</w:t>
            </w:r>
          </w:p>
          <w:p w14:paraId="3FCBB5FF" w14:textId="77777777" w:rsidR="00D204F8" w:rsidRPr="00D204F8" w:rsidRDefault="00D204F8" w:rsidP="00D204F8">
            <w:pPr>
              <w:spacing w:after="50" w:line="312" w:lineRule="atLeast"/>
              <w:rPr>
                <w:rFonts w:ascii="Cambria" w:hAnsi="Cambria" w:cs="Arial"/>
                <w:color w:val="002060"/>
                <w:sz w:val="20"/>
                <w:szCs w:val="20"/>
                <w:lang w:val="en-US"/>
              </w:rPr>
            </w:pPr>
            <w:r w:rsidRPr="00D204F8">
              <w:rPr>
                <w:rFonts w:ascii="Cambria" w:hAnsi="Cambria" w:cs="Arial"/>
                <w:color w:val="002060"/>
                <w:sz w:val="20"/>
                <w:szCs w:val="20"/>
                <w:lang w:val="en-US"/>
              </w:rPr>
              <w:t>11: Adjusting Journal Entries.</w:t>
            </w:r>
          </w:p>
          <w:p w14:paraId="3FCBB600" w14:textId="77777777" w:rsidR="00D204F8" w:rsidRDefault="00D204F8" w:rsidP="00D204F8">
            <w:pPr>
              <w:spacing w:after="50" w:line="312" w:lineRule="atLeast"/>
              <w:rPr>
                <w:rFonts w:ascii="Cambria" w:hAnsi="Cambria" w:cs="Arial"/>
                <w:color w:val="002060"/>
                <w:sz w:val="20"/>
                <w:szCs w:val="20"/>
                <w:lang w:val="en-US"/>
              </w:rPr>
            </w:pPr>
            <w:r w:rsidRPr="00D204F8">
              <w:rPr>
                <w:rFonts w:ascii="Cambria" w:hAnsi="Cambria" w:cs="Arial"/>
                <w:color w:val="002060"/>
                <w:sz w:val="20"/>
                <w:szCs w:val="20"/>
                <w:lang w:val="en-US"/>
              </w:rPr>
              <w:t>12: The determination of the result and the preparation of the balance sheet - results of use.</w:t>
            </w:r>
          </w:p>
          <w:p w14:paraId="3FCBB601" w14:textId="77777777" w:rsidR="00933706" w:rsidRPr="00E461A7" w:rsidRDefault="00933706" w:rsidP="00D204F8">
            <w:pPr>
              <w:spacing w:after="50" w:line="312" w:lineRule="atLeast"/>
              <w:rPr>
                <w:rFonts w:ascii="Cambria" w:hAnsi="Cambria" w:cs="Arial"/>
                <w:color w:val="002060"/>
                <w:sz w:val="20"/>
                <w:szCs w:val="20"/>
                <w:lang w:val="en-US"/>
              </w:rPr>
            </w:pPr>
            <w:r w:rsidRPr="00162D5B">
              <w:rPr>
                <w:rFonts w:ascii="Cambria" w:hAnsi="Cambria" w:cs="Arial"/>
                <w:color w:val="002060"/>
                <w:sz w:val="20"/>
                <w:szCs w:val="20"/>
                <w:lang w:val="en-US"/>
              </w:rPr>
              <w:t xml:space="preserve">13: </w:t>
            </w:r>
            <w:r>
              <w:rPr>
                <w:rFonts w:ascii="Cambria" w:hAnsi="Cambria" w:cs="Arial"/>
                <w:color w:val="002060"/>
                <w:sz w:val="20"/>
                <w:szCs w:val="20"/>
                <w:lang w:val="en-US"/>
              </w:rPr>
              <w:t>Outline of the course</w:t>
            </w:r>
            <w:r w:rsidRPr="00162D5B">
              <w:rPr>
                <w:rFonts w:ascii="Cambria" w:hAnsi="Cambria" w:cs="Arial"/>
                <w:color w:val="002060"/>
                <w:sz w:val="20"/>
                <w:szCs w:val="20"/>
                <w:lang w:val="en-US"/>
              </w:rPr>
              <w:t>.</w:t>
            </w:r>
          </w:p>
        </w:tc>
      </w:tr>
    </w:tbl>
    <w:p w14:paraId="3FCBB603" w14:textId="77777777" w:rsidR="00933706" w:rsidRPr="00F17474" w:rsidRDefault="00933706" w:rsidP="009F5541">
      <w:pPr>
        <w:widowControl w:val="0"/>
        <w:numPr>
          <w:ilvl w:val="0"/>
          <w:numId w:val="27"/>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933706" w:rsidRPr="00D44A7A" w14:paraId="3FCBB606" w14:textId="77777777" w:rsidTr="0094727E">
        <w:tc>
          <w:tcPr>
            <w:tcW w:w="3306" w:type="dxa"/>
            <w:shd w:val="clear" w:color="auto" w:fill="DDD9C3"/>
          </w:tcPr>
          <w:p w14:paraId="3FCBB604" w14:textId="77777777" w:rsidR="00933706" w:rsidRPr="00F17474" w:rsidRDefault="00933706" w:rsidP="0094727E">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B605" w14:textId="77777777" w:rsidR="00933706" w:rsidRPr="00F17474" w:rsidRDefault="00933706" w:rsidP="0094727E">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933706" w:rsidRPr="00D44A7A" w14:paraId="3FCBB60A" w14:textId="77777777" w:rsidTr="0094727E">
        <w:tc>
          <w:tcPr>
            <w:tcW w:w="3306" w:type="dxa"/>
            <w:shd w:val="clear" w:color="auto" w:fill="DDD9C3"/>
          </w:tcPr>
          <w:p w14:paraId="3FCBB607" w14:textId="77777777" w:rsidR="00933706" w:rsidRPr="00F17474" w:rsidRDefault="00933706" w:rsidP="0094727E">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B608" w14:textId="77777777" w:rsidR="00933706" w:rsidRDefault="00933706" w:rsidP="0094727E">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B609" w14:textId="77777777" w:rsidR="00933706" w:rsidRPr="0042603B" w:rsidRDefault="00933706" w:rsidP="0094727E">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933706" w:rsidRPr="006403CB" w14:paraId="3FCBB633" w14:textId="77777777" w:rsidTr="0094727E">
        <w:tc>
          <w:tcPr>
            <w:tcW w:w="3306" w:type="dxa"/>
            <w:shd w:val="clear" w:color="auto" w:fill="DDD9C3"/>
          </w:tcPr>
          <w:p w14:paraId="3FCBB60B" w14:textId="77777777" w:rsidR="00933706" w:rsidRPr="00F17474" w:rsidRDefault="00933706" w:rsidP="0094727E">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B60C" w14:textId="77777777" w:rsidR="00933706" w:rsidRPr="00F17474" w:rsidRDefault="00933706" w:rsidP="0094727E">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B60D" w14:textId="77777777" w:rsidR="00933706" w:rsidRPr="00F17474" w:rsidRDefault="00933706" w:rsidP="0094727E">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B60E" w14:textId="77777777" w:rsidR="00933706" w:rsidRPr="00F17474" w:rsidRDefault="00933706" w:rsidP="0094727E">
            <w:pPr>
              <w:jc w:val="both"/>
              <w:rPr>
                <w:rFonts w:ascii="Cambria" w:hAnsi="Cambria" w:cs="Arial"/>
                <w:i/>
                <w:sz w:val="16"/>
                <w:szCs w:val="16"/>
                <w:lang w:val="en-GB"/>
              </w:rPr>
            </w:pPr>
          </w:p>
          <w:p w14:paraId="3FCBB60F" w14:textId="77777777" w:rsidR="00933706" w:rsidRPr="00F17474" w:rsidRDefault="00933706" w:rsidP="0094727E">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933706" w:rsidRPr="006403CB" w14:paraId="3FCBB612" w14:textId="77777777" w:rsidTr="0094727E">
              <w:tc>
                <w:tcPr>
                  <w:tcW w:w="2467" w:type="dxa"/>
                  <w:shd w:val="clear" w:color="auto" w:fill="DDD9C3"/>
                  <w:vAlign w:val="center"/>
                </w:tcPr>
                <w:p w14:paraId="3FCBB610" w14:textId="77777777" w:rsidR="00933706" w:rsidRPr="00F17474" w:rsidRDefault="00933706" w:rsidP="0094727E">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B611" w14:textId="77777777" w:rsidR="00933706" w:rsidRPr="00F17474" w:rsidRDefault="00933706" w:rsidP="0094727E">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933706" w:rsidRPr="006403CB" w14:paraId="3FCBB615" w14:textId="77777777" w:rsidTr="0094727E">
              <w:tc>
                <w:tcPr>
                  <w:tcW w:w="2467" w:type="dxa"/>
                  <w:vAlign w:val="center"/>
                </w:tcPr>
                <w:p w14:paraId="3FCBB613" w14:textId="77777777" w:rsidR="00933706" w:rsidRPr="0042603B" w:rsidRDefault="00933706" w:rsidP="0094727E">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B614" w14:textId="77777777" w:rsidR="00933706" w:rsidRPr="0042603B" w:rsidRDefault="00933706" w:rsidP="0094727E">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933706" w:rsidRPr="006403CB" w14:paraId="3FCBB618" w14:textId="77777777" w:rsidTr="0094727E">
              <w:tc>
                <w:tcPr>
                  <w:tcW w:w="2467" w:type="dxa"/>
                  <w:vAlign w:val="center"/>
                </w:tcPr>
                <w:p w14:paraId="3FCBB616" w14:textId="77777777" w:rsidR="00933706" w:rsidRPr="0042603B" w:rsidRDefault="00933706" w:rsidP="0094727E">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practice work</w:t>
                  </w:r>
                  <w:r>
                    <w:rPr>
                      <w:rFonts w:ascii="Arial Unicode MS" w:eastAsia="Arial Unicode MS" w:hAnsi="Arial Unicode MS" w:cs="Arial Unicode MS"/>
                      <w:color w:val="002060"/>
                      <w:sz w:val="16"/>
                      <w:lang w:val="en-GB"/>
                    </w:rPr>
                    <w:t>s</w:t>
                  </w:r>
                </w:p>
              </w:tc>
              <w:tc>
                <w:tcPr>
                  <w:tcW w:w="2468" w:type="dxa"/>
                  <w:vAlign w:val="center"/>
                </w:tcPr>
                <w:p w14:paraId="3FCBB617" w14:textId="77777777" w:rsidR="00933706" w:rsidRPr="0042603B" w:rsidRDefault="00933706" w:rsidP="0094727E">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933706" w:rsidRPr="006403CB" w14:paraId="3FCBB61B" w14:textId="77777777" w:rsidTr="0094727E">
              <w:tc>
                <w:tcPr>
                  <w:tcW w:w="2467" w:type="dxa"/>
                  <w:vAlign w:val="center"/>
                </w:tcPr>
                <w:p w14:paraId="3FCBB619" w14:textId="77777777" w:rsidR="00933706" w:rsidRPr="0042603B" w:rsidRDefault="00933706" w:rsidP="0094727E">
                  <w:pPr>
                    <w:rPr>
                      <w:rFonts w:ascii="Arial Unicode MS" w:eastAsia="Arial Unicode MS" w:hAnsi="Arial Unicode MS" w:cs="Arial Unicode MS"/>
                      <w:color w:val="002060"/>
                      <w:sz w:val="16"/>
                      <w:lang w:val="en-GB"/>
                    </w:rPr>
                  </w:pPr>
                </w:p>
              </w:tc>
              <w:tc>
                <w:tcPr>
                  <w:tcW w:w="2468" w:type="dxa"/>
                  <w:vAlign w:val="center"/>
                </w:tcPr>
                <w:p w14:paraId="3FCBB61A" w14:textId="77777777" w:rsidR="00933706" w:rsidRPr="0042603B" w:rsidRDefault="00933706" w:rsidP="0094727E">
                  <w:pPr>
                    <w:jc w:val="center"/>
                    <w:rPr>
                      <w:rFonts w:ascii="Arial Unicode MS" w:eastAsia="Arial Unicode MS" w:hAnsi="Arial Unicode MS" w:cs="Arial Unicode MS"/>
                      <w:color w:val="002060"/>
                      <w:sz w:val="16"/>
                      <w:lang w:val="en-GB"/>
                    </w:rPr>
                  </w:pPr>
                </w:p>
              </w:tc>
            </w:tr>
            <w:tr w:rsidR="00933706" w:rsidRPr="006403CB" w14:paraId="3FCBB61E" w14:textId="77777777" w:rsidTr="0094727E">
              <w:tc>
                <w:tcPr>
                  <w:tcW w:w="2467" w:type="dxa"/>
                  <w:vAlign w:val="center"/>
                </w:tcPr>
                <w:p w14:paraId="3FCBB61C" w14:textId="77777777" w:rsidR="00933706" w:rsidRPr="0042603B" w:rsidRDefault="00933706" w:rsidP="0094727E">
                  <w:pPr>
                    <w:rPr>
                      <w:rFonts w:ascii="Arial Unicode MS" w:eastAsia="Arial Unicode MS" w:hAnsi="Arial Unicode MS" w:cs="Arial Unicode MS"/>
                      <w:color w:val="002060"/>
                      <w:sz w:val="16"/>
                      <w:lang w:val="en-GB"/>
                    </w:rPr>
                  </w:pPr>
                </w:p>
              </w:tc>
              <w:tc>
                <w:tcPr>
                  <w:tcW w:w="2468" w:type="dxa"/>
                  <w:vAlign w:val="center"/>
                </w:tcPr>
                <w:p w14:paraId="3FCBB61D" w14:textId="77777777" w:rsidR="00933706" w:rsidRPr="0042603B" w:rsidRDefault="00933706" w:rsidP="0094727E">
                  <w:pPr>
                    <w:jc w:val="center"/>
                    <w:rPr>
                      <w:rFonts w:ascii="Arial Unicode MS" w:eastAsia="Arial Unicode MS" w:hAnsi="Arial Unicode MS" w:cs="Arial Unicode MS"/>
                      <w:color w:val="002060"/>
                      <w:sz w:val="16"/>
                      <w:lang w:val="en-GB"/>
                    </w:rPr>
                  </w:pPr>
                </w:p>
              </w:tc>
            </w:tr>
            <w:tr w:rsidR="00933706" w:rsidRPr="006403CB" w14:paraId="3FCBB621" w14:textId="77777777" w:rsidTr="0094727E">
              <w:tc>
                <w:tcPr>
                  <w:tcW w:w="2467" w:type="dxa"/>
                  <w:vAlign w:val="center"/>
                </w:tcPr>
                <w:p w14:paraId="3FCBB61F" w14:textId="77777777" w:rsidR="00933706" w:rsidRPr="0042603B" w:rsidRDefault="00933706" w:rsidP="0094727E">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B620" w14:textId="77777777" w:rsidR="00933706" w:rsidRPr="0042603B" w:rsidRDefault="00933706" w:rsidP="0094727E">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66</w:t>
                  </w:r>
                </w:p>
              </w:tc>
            </w:tr>
            <w:tr w:rsidR="00933706" w:rsidRPr="006403CB" w14:paraId="3FCBB624" w14:textId="77777777" w:rsidTr="0094727E">
              <w:tc>
                <w:tcPr>
                  <w:tcW w:w="2467" w:type="dxa"/>
                  <w:vAlign w:val="center"/>
                </w:tcPr>
                <w:p w14:paraId="3FCBB622" w14:textId="77777777" w:rsidR="00933706" w:rsidRPr="0042603B" w:rsidRDefault="00933706" w:rsidP="0094727E">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B623" w14:textId="77777777" w:rsidR="00933706" w:rsidRPr="0042603B" w:rsidRDefault="00933706" w:rsidP="0094727E">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933706" w:rsidRPr="006403CB" w14:paraId="3FCBB627" w14:textId="77777777" w:rsidTr="0094727E">
              <w:tc>
                <w:tcPr>
                  <w:tcW w:w="2467" w:type="dxa"/>
                  <w:vAlign w:val="center"/>
                </w:tcPr>
                <w:p w14:paraId="3FCBB625" w14:textId="77777777" w:rsidR="00933706" w:rsidRPr="0042603B" w:rsidRDefault="00933706" w:rsidP="0094727E">
                  <w:pPr>
                    <w:rPr>
                      <w:rFonts w:ascii="Arial Unicode MS" w:eastAsia="Arial Unicode MS" w:hAnsi="Arial Unicode MS" w:cs="Arial Unicode MS"/>
                      <w:color w:val="002060"/>
                      <w:sz w:val="16"/>
                      <w:lang w:val="en-GB"/>
                    </w:rPr>
                  </w:pPr>
                </w:p>
              </w:tc>
              <w:tc>
                <w:tcPr>
                  <w:tcW w:w="2468" w:type="dxa"/>
                  <w:vAlign w:val="center"/>
                </w:tcPr>
                <w:p w14:paraId="3FCBB626" w14:textId="77777777" w:rsidR="00933706" w:rsidRPr="0042603B" w:rsidRDefault="00933706" w:rsidP="0094727E">
                  <w:pPr>
                    <w:jc w:val="center"/>
                    <w:rPr>
                      <w:rFonts w:ascii="Arial Unicode MS" w:eastAsia="Arial Unicode MS" w:hAnsi="Arial Unicode MS" w:cs="Arial Unicode MS"/>
                      <w:color w:val="002060"/>
                      <w:sz w:val="16"/>
                      <w:lang w:val="en-GB"/>
                    </w:rPr>
                  </w:pPr>
                </w:p>
              </w:tc>
            </w:tr>
            <w:tr w:rsidR="00933706" w:rsidRPr="006403CB" w14:paraId="3FCBB62A" w14:textId="77777777" w:rsidTr="0094727E">
              <w:tc>
                <w:tcPr>
                  <w:tcW w:w="2467" w:type="dxa"/>
                  <w:vAlign w:val="center"/>
                </w:tcPr>
                <w:p w14:paraId="3FCBB628" w14:textId="77777777" w:rsidR="00933706" w:rsidRPr="0042603B" w:rsidRDefault="00933706" w:rsidP="0094727E">
                  <w:pPr>
                    <w:rPr>
                      <w:rFonts w:ascii="Arial Unicode MS" w:eastAsia="Arial Unicode MS" w:hAnsi="Arial Unicode MS" w:cs="Arial Unicode MS"/>
                      <w:color w:val="002060"/>
                      <w:sz w:val="16"/>
                      <w:lang w:val="en-GB"/>
                    </w:rPr>
                  </w:pPr>
                </w:p>
              </w:tc>
              <w:tc>
                <w:tcPr>
                  <w:tcW w:w="2468" w:type="dxa"/>
                  <w:vAlign w:val="center"/>
                </w:tcPr>
                <w:p w14:paraId="3FCBB629" w14:textId="77777777" w:rsidR="00933706" w:rsidRPr="0042603B" w:rsidRDefault="00933706" w:rsidP="0094727E">
                  <w:pPr>
                    <w:jc w:val="center"/>
                    <w:rPr>
                      <w:rFonts w:ascii="Arial Unicode MS" w:eastAsia="Arial Unicode MS" w:hAnsi="Arial Unicode MS" w:cs="Arial Unicode MS"/>
                      <w:color w:val="002060"/>
                      <w:sz w:val="16"/>
                      <w:lang w:val="en-GB"/>
                    </w:rPr>
                  </w:pPr>
                </w:p>
              </w:tc>
            </w:tr>
            <w:tr w:rsidR="00933706" w:rsidRPr="006403CB" w14:paraId="3FCBB62D" w14:textId="77777777" w:rsidTr="0094727E">
              <w:tc>
                <w:tcPr>
                  <w:tcW w:w="2467" w:type="dxa"/>
                  <w:vAlign w:val="center"/>
                </w:tcPr>
                <w:p w14:paraId="3FCBB62B" w14:textId="77777777" w:rsidR="00933706" w:rsidRPr="0042603B" w:rsidRDefault="00933706" w:rsidP="0094727E">
                  <w:pPr>
                    <w:rPr>
                      <w:rFonts w:ascii="Arial Unicode MS" w:eastAsia="Arial Unicode MS" w:hAnsi="Arial Unicode MS" w:cs="Arial Unicode MS"/>
                      <w:color w:val="002060"/>
                      <w:sz w:val="16"/>
                      <w:lang w:val="en-GB"/>
                    </w:rPr>
                  </w:pPr>
                </w:p>
              </w:tc>
              <w:tc>
                <w:tcPr>
                  <w:tcW w:w="2468" w:type="dxa"/>
                  <w:vAlign w:val="center"/>
                </w:tcPr>
                <w:p w14:paraId="3FCBB62C" w14:textId="77777777" w:rsidR="00933706" w:rsidRPr="0042603B" w:rsidRDefault="00933706" w:rsidP="0094727E">
                  <w:pPr>
                    <w:jc w:val="center"/>
                    <w:rPr>
                      <w:rFonts w:ascii="Arial Unicode MS" w:eastAsia="Arial Unicode MS" w:hAnsi="Arial Unicode MS" w:cs="Arial Unicode MS"/>
                      <w:color w:val="002060"/>
                      <w:sz w:val="16"/>
                      <w:lang w:val="en-GB"/>
                    </w:rPr>
                  </w:pPr>
                </w:p>
              </w:tc>
            </w:tr>
            <w:tr w:rsidR="00933706" w:rsidRPr="006403CB" w14:paraId="3FCBB631" w14:textId="77777777" w:rsidTr="0094727E">
              <w:tc>
                <w:tcPr>
                  <w:tcW w:w="2467" w:type="dxa"/>
                </w:tcPr>
                <w:p w14:paraId="3FCBB62E" w14:textId="77777777" w:rsidR="00933706" w:rsidRDefault="00933706" w:rsidP="0094727E">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B62F" w14:textId="77777777" w:rsidR="00933706" w:rsidRPr="000E4183" w:rsidRDefault="00933706" w:rsidP="0094727E">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B630" w14:textId="77777777" w:rsidR="00933706" w:rsidRPr="000E4183" w:rsidRDefault="00933706" w:rsidP="0094727E">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125</w:t>
                  </w:r>
                </w:p>
              </w:tc>
            </w:tr>
          </w:tbl>
          <w:p w14:paraId="3FCBB632" w14:textId="77777777" w:rsidR="00933706" w:rsidRPr="00F17474" w:rsidRDefault="00933706" w:rsidP="0094727E">
            <w:pPr>
              <w:rPr>
                <w:rFonts w:ascii="Cambria" w:hAnsi="Cambria" w:cs="Tahoma"/>
                <w:lang w:val="en-GB"/>
              </w:rPr>
            </w:pPr>
          </w:p>
        </w:tc>
      </w:tr>
      <w:tr w:rsidR="00933706" w:rsidRPr="00D44A7A" w14:paraId="3FCBB645" w14:textId="77777777" w:rsidTr="0094727E">
        <w:tc>
          <w:tcPr>
            <w:tcW w:w="3306" w:type="dxa"/>
          </w:tcPr>
          <w:p w14:paraId="3FCBB634" w14:textId="77777777" w:rsidR="00933706" w:rsidRPr="00F17474" w:rsidRDefault="00933706" w:rsidP="0094727E">
            <w:pPr>
              <w:jc w:val="right"/>
              <w:rPr>
                <w:rFonts w:ascii="Cambria" w:hAnsi="Cambria" w:cs="Arial"/>
                <w:b/>
                <w:sz w:val="20"/>
                <w:szCs w:val="20"/>
                <w:lang w:val="en-GB"/>
              </w:rPr>
            </w:pPr>
            <w:r w:rsidRPr="00F17474">
              <w:rPr>
                <w:rFonts w:ascii="Cambria" w:hAnsi="Cambria" w:cs="Arial"/>
                <w:b/>
                <w:sz w:val="20"/>
                <w:szCs w:val="20"/>
                <w:lang w:val="en-GB"/>
              </w:rPr>
              <w:t>STUDENT PERFORMANCE EVALUATION</w:t>
            </w:r>
          </w:p>
          <w:p w14:paraId="3FCBB635" w14:textId="77777777" w:rsidR="00933706" w:rsidRPr="00F17474" w:rsidRDefault="00933706" w:rsidP="0094727E">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B636" w14:textId="77777777" w:rsidR="00933706" w:rsidRPr="00F17474" w:rsidRDefault="00933706" w:rsidP="0094727E">
            <w:pPr>
              <w:jc w:val="both"/>
              <w:rPr>
                <w:rFonts w:ascii="Cambria" w:hAnsi="Cambria" w:cs="Arial"/>
                <w:i/>
                <w:sz w:val="16"/>
                <w:szCs w:val="16"/>
                <w:lang w:val="en-GB"/>
              </w:rPr>
            </w:pPr>
          </w:p>
          <w:p w14:paraId="3FCBB637" w14:textId="77777777" w:rsidR="00933706" w:rsidRPr="00F17474" w:rsidRDefault="00933706" w:rsidP="0094727E">
            <w:pPr>
              <w:jc w:val="both"/>
              <w:rPr>
                <w:rFonts w:ascii="Cambria" w:hAnsi="Cambria" w:cs="Arial"/>
                <w:i/>
                <w:sz w:val="16"/>
                <w:szCs w:val="16"/>
                <w:lang w:val="en-GB"/>
              </w:rPr>
            </w:pPr>
            <w:r w:rsidRPr="00F17474">
              <w:rPr>
                <w:rFonts w:ascii="Cambria" w:hAnsi="Cambria" w:cs="Arial"/>
                <w:i/>
                <w:sz w:val="16"/>
                <w:szCs w:val="16"/>
                <w:lang w:val="en-GB"/>
              </w:rPr>
              <w:t xml:space="preserve">Language of evaluation, methods of evaluation, summative or conclusive, multiple choice questionnaires, short-answer questions, open-ended questions, problem solving, written work, essay/report, oral examination, </w:t>
            </w:r>
            <w:r w:rsidRPr="00F17474">
              <w:rPr>
                <w:rFonts w:ascii="Cambria" w:hAnsi="Cambria" w:cs="Arial"/>
                <w:i/>
                <w:sz w:val="16"/>
                <w:szCs w:val="16"/>
                <w:lang w:val="en-GB"/>
              </w:rPr>
              <w:lastRenderedPageBreak/>
              <w:t>public presentation, laboratory work, clinical examination of patient, art interpretation, other</w:t>
            </w:r>
          </w:p>
          <w:p w14:paraId="3FCBB638" w14:textId="77777777" w:rsidR="00933706" w:rsidRPr="00F17474" w:rsidRDefault="00933706" w:rsidP="0094727E">
            <w:pPr>
              <w:jc w:val="both"/>
              <w:rPr>
                <w:rFonts w:ascii="Cambria" w:hAnsi="Cambria" w:cs="Arial"/>
                <w:i/>
                <w:sz w:val="16"/>
                <w:szCs w:val="16"/>
                <w:lang w:val="en-GB"/>
              </w:rPr>
            </w:pPr>
          </w:p>
          <w:p w14:paraId="3FCBB639" w14:textId="77777777" w:rsidR="00933706" w:rsidRPr="00F17474" w:rsidRDefault="00933706" w:rsidP="0094727E">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B63A" w14:textId="77777777" w:rsidR="00933706" w:rsidRDefault="00933706" w:rsidP="0094727E">
            <w:pPr>
              <w:rPr>
                <w:rFonts w:ascii="Cambria" w:hAnsi="Cambria" w:cs="Arial"/>
                <w:color w:val="002060"/>
                <w:sz w:val="16"/>
                <w:lang w:val="en-GB"/>
              </w:rPr>
            </w:pPr>
            <w:r>
              <w:rPr>
                <w:rFonts w:ascii="Cambria" w:hAnsi="Cambria" w:cs="Arial"/>
                <w:color w:val="002060"/>
                <w:sz w:val="16"/>
                <w:lang w:val="en-GB"/>
              </w:rPr>
              <w:lastRenderedPageBreak/>
              <w:t>Written final exams that may include:</w:t>
            </w:r>
          </w:p>
          <w:p w14:paraId="3FCBB63B" w14:textId="77777777" w:rsidR="00933706" w:rsidRDefault="00933706"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B63C" w14:textId="77777777" w:rsidR="00933706" w:rsidRDefault="00933706"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B63D" w14:textId="77777777" w:rsidR="00933706" w:rsidRPr="00DE6370" w:rsidRDefault="00933706" w:rsidP="009F5541">
            <w:pPr>
              <w:numPr>
                <w:ilvl w:val="0"/>
                <w:numId w:val="17"/>
              </w:numPr>
              <w:rPr>
                <w:rFonts w:ascii="Cambria" w:hAnsi="Cambria" w:cs="Arial"/>
                <w:color w:val="002060"/>
                <w:sz w:val="16"/>
                <w:lang w:val="en-GB"/>
              </w:rPr>
            </w:pPr>
            <w:r w:rsidRPr="00DE6370">
              <w:rPr>
                <w:rFonts w:ascii="Cambria" w:hAnsi="Cambria" w:cs="Arial"/>
                <w:color w:val="002060"/>
                <w:sz w:val="16"/>
                <w:lang w:val="en-GB"/>
              </w:rPr>
              <w:t>Comparative evaluation of theory elements</w:t>
            </w:r>
          </w:p>
          <w:p w14:paraId="3FCBB63E" w14:textId="77777777" w:rsidR="00933706" w:rsidRPr="00DE6370" w:rsidRDefault="00933706" w:rsidP="009F5541">
            <w:pPr>
              <w:numPr>
                <w:ilvl w:val="0"/>
                <w:numId w:val="17"/>
              </w:numPr>
              <w:rPr>
                <w:rFonts w:ascii="Cambria" w:hAnsi="Cambria" w:cs="Arial"/>
                <w:color w:val="002060"/>
                <w:sz w:val="16"/>
                <w:lang w:val="en-GB"/>
              </w:rPr>
            </w:pPr>
            <w:r>
              <w:rPr>
                <w:rFonts w:ascii="Cambria" w:hAnsi="Cambria" w:cs="Arial"/>
                <w:color w:val="002060"/>
                <w:sz w:val="16"/>
                <w:lang w:val="en-US"/>
              </w:rPr>
              <w:t xml:space="preserve">True/False </w:t>
            </w:r>
            <w:r w:rsidRPr="00DE6370">
              <w:rPr>
                <w:rFonts w:ascii="Cambria" w:hAnsi="Cambria" w:cs="Arial"/>
                <w:color w:val="002060"/>
                <w:sz w:val="16"/>
                <w:lang w:val="en-GB"/>
              </w:rPr>
              <w:t xml:space="preserve">and multiple choice Questions </w:t>
            </w:r>
          </w:p>
          <w:p w14:paraId="3FCBB63F" w14:textId="77777777" w:rsidR="00933706" w:rsidRPr="00DE6370" w:rsidRDefault="00933706" w:rsidP="009F5541">
            <w:pPr>
              <w:numPr>
                <w:ilvl w:val="0"/>
                <w:numId w:val="17"/>
              </w:numPr>
              <w:rPr>
                <w:rFonts w:ascii="Cambria" w:hAnsi="Cambria" w:cs="Arial"/>
                <w:color w:val="002060"/>
                <w:sz w:val="16"/>
                <w:lang w:val="en-GB"/>
              </w:rPr>
            </w:pPr>
            <w:r w:rsidRPr="00DE6370">
              <w:rPr>
                <w:rFonts w:ascii="Cambria" w:hAnsi="Cambria" w:cs="Arial"/>
                <w:color w:val="002060"/>
                <w:sz w:val="16"/>
                <w:lang w:val="en-GB"/>
              </w:rPr>
              <w:t>Application exercises</w:t>
            </w:r>
          </w:p>
          <w:p w14:paraId="3FCBB640" w14:textId="77777777" w:rsidR="00933706" w:rsidRDefault="00933706" w:rsidP="0094727E">
            <w:pPr>
              <w:rPr>
                <w:rFonts w:ascii="Cambria" w:hAnsi="Cambria" w:cs="Arial"/>
                <w:color w:val="002060"/>
                <w:sz w:val="16"/>
                <w:lang w:val="en-GB"/>
              </w:rPr>
            </w:pPr>
          </w:p>
          <w:p w14:paraId="3FCBB641" w14:textId="77777777" w:rsidR="00933706" w:rsidRPr="00DE6370" w:rsidRDefault="00933706" w:rsidP="0094727E">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B642" w14:textId="77777777" w:rsidR="00933706" w:rsidRDefault="00933706" w:rsidP="0094727E">
            <w:pPr>
              <w:rPr>
                <w:rFonts w:ascii="Cambria" w:hAnsi="Cambria" w:cs="Arial"/>
                <w:color w:val="002060"/>
                <w:sz w:val="16"/>
                <w:lang w:val="en-GB"/>
              </w:rPr>
            </w:pPr>
          </w:p>
          <w:p w14:paraId="3FCBB643" w14:textId="77777777" w:rsidR="009717DE" w:rsidRDefault="009717DE" w:rsidP="009717DE">
            <w:pPr>
              <w:rPr>
                <w:rFonts w:asciiTheme="minorHAnsi" w:hAnsiTheme="minorHAnsi" w:cstheme="minorHAnsi"/>
                <w:sz w:val="16"/>
                <w:szCs w:val="16"/>
                <w:lang w:val="en-GB"/>
              </w:rPr>
            </w:pPr>
            <w:r w:rsidRPr="00C72D31">
              <w:rPr>
                <w:rFonts w:ascii="Cambria" w:hAnsi="Cambria" w:cstheme="minorHAnsi"/>
                <w:sz w:val="16"/>
                <w:szCs w:val="16"/>
                <w:lang w:val="en-GB"/>
              </w:rPr>
              <w:lastRenderedPageBreak/>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B644" w14:textId="77777777" w:rsidR="00933706" w:rsidRPr="00F17474" w:rsidRDefault="00933706" w:rsidP="009717DE">
            <w:pPr>
              <w:rPr>
                <w:rFonts w:ascii="Cambria" w:hAnsi="Cambria" w:cs="Arial"/>
                <w:color w:val="002060"/>
                <w:lang w:val="en-GB"/>
              </w:rPr>
            </w:pPr>
          </w:p>
        </w:tc>
      </w:tr>
    </w:tbl>
    <w:p w14:paraId="3FCBB646" w14:textId="77777777" w:rsidR="00933706" w:rsidRDefault="00933706" w:rsidP="009F5541">
      <w:pPr>
        <w:widowControl w:val="0"/>
        <w:numPr>
          <w:ilvl w:val="0"/>
          <w:numId w:val="27"/>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lastRenderedPageBreak/>
        <w:t>ATTACHED BIBLIOGRAPHY</w:t>
      </w:r>
    </w:p>
    <w:p w14:paraId="3FCBB647" w14:textId="77777777" w:rsidR="00CA40D1" w:rsidRPr="00C82C78" w:rsidRDefault="00CA40D1" w:rsidP="00CA40D1">
      <w:pPr>
        <w:spacing w:line="276" w:lineRule="auto"/>
        <w:ind w:right="-107"/>
        <w:jc w:val="both"/>
        <w:rPr>
          <w:rFonts w:ascii="Calibri" w:hAnsi="Calibri" w:cs="Calibri"/>
          <w:color w:val="000000"/>
          <w:sz w:val="20"/>
          <w:szCs w:val="20"/>
          <w:lang w:val="en-US"/>
        </w:rPr>
      </w:pPr>
      <w:r>
        <w:rPr>
          <w:rFonts w:ascii="Calibri" w:hAnsi="Calibri" w:cs="Calibri"/>
          <w:color w:val="000000"/>
          <w:sz w:val="20"/>
          <w:szCs w:val="20"/>
          <w:lang w:val="en-US"/>
        </w:rPr>
        <w:t>1.</w:t>
      </w:r>
      <w:r w:rsidRPr="00C82C78">
        <w:rPr>
          <w:rFonts w:ascii="Calibri" w:hAnsi="Calibri" w:cs="Calibri"/>
          <w:color w:val="000000"/>
          <w:sz w:val="20"/>
          <w:szCs w:val="20"/>
          <w:lang w:val="en-US"/>
        </w:rPr>
        <w:t xml:space="preserve">Miller-Nobles T., Mattison B., Matsumura E.M. (2023) </w:t>
      </w:r>
      <w:r w:rsidRPr="00C82C78">
        <w:rPr>
          <w:rFonts w:ascii="Calibri" w:hAnsi="Calibri" w:cs="Calibri"/>
          <w:color w:val="000000"/>
          <w:sz w:val="20"/>
          <w:szCs w:val="20"/>
        </w:rPr>
        <w:t>Χρηματοοικονομική</w:t>
      </w:r>
      <w:r w:rsidRPr="00C82C78">
        <w:rPr>
          <w:rFonts w:ascii="Calibri" w:hAnsi="Calibri" w:cs="Calibri"/>
          <w:color w:val="000000"/>
          <w:sz w:val="20"/>
          <w:szCs w:val="20"/>
          <w:lang w:val="en-US"/>
        </w:rPr>
        <w:t xml:space="preserve"> </w:t>
      </w:r>
      <w:r w:rsidRPr="00C82C78">
        <w:rPr>
          <w:rFonts w:ascii="Calibri" w:hAnsi="Calibri" w:cs="Calibri"/>
          <w:color w:val="000000"/>
          <w:sz w:val="20"/>
          <w:szCs w:val="20"/>
        </w:rPr>
        <w:t>Λογιστική</w:t>
      </w:r>
      <w:r w:rsidRPr="00C82C78">
        <w:rPr>
          <w:rFonts w:ascii="Calibri" w:hAnsi="Calibri" w:cs="Calibri"/>
          <w:color w:val="000000"/>
          <w:sz w:val="20"/>
          <w:szCs w:val="20"/>
          <w:lang w:val="en-US"/>
        </w:rPr>
        <w:t xml:space="preserve">, </w:t>
      </w:r>
      <w:r w:rsidRPr="00C82C78">
        <w:rPr>
          <w:rFonts w:ascii="Calibri" w:hAnsi="Calibri" w:cs="Calibri"/>
          <w:color w:val="000000"/>
          <w:sz w:val="20"/>
          <w:szCs w:val="20"/>
        </w:rPr>
        <w:t>Εκδόσεις</w:t>
      </w:r>
      <w:r w:rsidRPr="00C82C78">
        <w:rPr>
          <w:rFonts w:ascii="Calibri" w:hAnsi="Calibri" w:cs="Calibri"/>
          <w:color w:val="000000"/>
          <w:sz w:val="20"/>
          <w:szCs w:val="20"/>
          <w:lang w:val="en-US"/>
        </w:rPr>
        <w:t xml:space="preserve"> Broken Hill</w:t>
      </w:r>
      <w:r w:rsidR="00426B9C">
        <w:rPr>
          <w:rFonts w:asciiTheme="minorHAnsi" w:hAnsiTheme="minorHAnsi" w:cstheme="minorHAnsi"/>
          <w:color w:val="000000"/>
          <w:sz w:val="20"/>
          <w:szCs w:val="20"/>
          <w:lang w:val="en-US"/>
        </w:rPr>
        <w:t>(in Greek)</w:t>
      </w:r>
    </w:p>
    <w:p w14:paraId="3FCBB648" w14:textId="77777777" w:rsidR="00CA40D1" w:rsidRPr="00426B9C" w:rsidRDefault="00CA40D1" w:rsidP="00CA40D1">
      <w:pPr>
        <w:suppressAutoHyphens/>
        <w:spacing w:line="276" w:lineRule="auto"/>
        <w:jc w:val="both"/>
        <w:rPr>
          <w:rFonts w:ascii="Calibri" w:hAnsi="Calibri" w:cs="Calibri"/>
          <w:color w:val="000000"/>
          <w:sz w:val="20"/>
          <w:szCs w:val="20"/>
        </w:rPr>
      </w:pPr>
      <w:r w:rsidRPr="00CA40D1">
        <w:rPr>
          <w:rFonts w:ascii="Calibri" w:hAnsi="Calibri" w:cs="Calibri"/>
          <w:color w:val="000000"/>
          <w:sz w:val="20"/>
          <w:szCs w:val="20"/>
        </w:rPr>
        <w:t>2.</w:t>
      </w:r>
      <w:r w:rsidRPr="00C82C78">
        <w:rPr>
          <w:rFonts w:ascii="Calibri" w:hAnsi="Calibri" w:cs="Calibri"/>
          <w:color w:val="000000"/>
          <w:sz w:val="20"/>
          <w:szCs w:val="20"/>
        </w:rPr>
        <w:t>Καραγιώργος Α. και Δρογαλάς Γ. (2022) Λογιστική ΙΙ, Εκδόσεις Αφοί Θ. Καραγιώργου ΟΕ</w:t>
      </w:r>
      <w:r w:rsidR="00426B9C" w:rsidRPr="00426B9C">
        <w:rPr>
          <w:rFonts w:asciiTheme="minorHAnsi" w:hAnsiTheme="minorHAnsi" w:cstheme="minorHAnsi"/>
          <w:color w:val="000000"/>
          <w:sz w:val="20"/>
          <w:szCs w:val="20"/>
        </w:rPr>
        <w:t>(</w:t>
      </w:r>
      <w:r w:rsidR="00426B9C">
        <w:rPr>
          <w:rFonts w:asciiTheme="minorHAnsi" w:hAnsiTheme="minorHAnsi" w:cstheme="minorHAnsi"/>
          <w:color w:val="000000"/>
          <w:sz w:val="20"/>
          <w:szCs w:val="20"/>
          <w:lang w:val="en-US"/>
        </w:rPr>
        <w:t>in</w:t>
      </w:r>
      <w:r w:rsidR="00426B9C" w:rsidRPr="00426B9C">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Greek</w:t>
      </w:r>
      <w:r w:rsidR="00426B9C" w:rsidRPr="00426B9C">
        <w:rPr>
          <w:rFonts w:asciiTheme="minorHAnsi" w:hAnsiTheme="minorHAnsi" w:cstheme="minorHAnsi"/>
          <w:color w:val="000000"/>
          <w:sz w:val="20"/>
          <w:szCs w:val="20"/>
        </w:rPr>
        <w:t>)</w:t>
      </w:r>
    </w:p>
    <w:p w14:paraId="3FCBB649" w14:textId="77777777" w:rsidR="00CA40D1" w:rsidRPr="00426B9C" w:rsidRDefault="00CA40D1" w:rsidP="00CA40D1">
      <w:pPr>
        <w:spacing w:line="276" w:lineRule="auto"/>
        <w:ind w:left="142" w:right="-110" w:hanging="142"/>
        <w:jc w:val="both"/>
        <w:rPr>
          <w:rFonts w:ascii="Calibri" w:hAnsi="Calibri" w:cs="Calibri"/>
          <w:color w:val="000000"/>
          <w:sz w:val="20"/>
          <w:szCs w:val="20"/>
        </w:rPr>
      </w:pPr>
      <w:r w:rsidRPr="00CA40D1">
        <w:rPr>
          <w:rFonts w:ascii="Calibri" w:hAnsi="Calibri" w:cs="Calibri"/>
          <w:color w:val="000000"/>
          <w:sz w:val="20"/>
          <w:szCs w:val="20"/>
        </w:rPr>
        <w:t>3.</w:t>
      </w:r>
      <w:r w:rsidRPr="00C82C78">
        <w:rPr>
          <w:rFonts w:ascii="Calibri" w:hAnsi="Calibri" w:cs="Calibri"/>
          <w:color w:val="000000"/>
          <w:sz w:val="20"/>
          <w:szCs w:val="20"/>
        </w:rPr>
        <w:t xml:space="preserve">Καρτάλης, Ν. (2022) Χρηματοοικονομική Λογιστική με Ελληνικά Λογιστικά </w:t>
      </w:r>
      <w:proofErr w:type="spellStart"/>
      <w:r w:rsidRPr="00C82C78">
        <w:rPr>
          <w:rFonts w:ascii="Calibri" w:hAnsi="Calibri" w:cs="Calibri"/>
          <w:color w:val="000000"/>
          <w:sz w:val="20"/>
          <w:szCs w:val="20"/>
        </w:rPr>
        <w:t>Πρότυπα,Εκδόσεις</w:t>
      </w:r>
      <w:proofErr w:type="spellEnd"/>
      <w:r w:rsidRPr="00C82C78">
        <w:rPr>
          <w:rFonts w:ascii="Calibri" w:hAnsi="Calibri" w:cs="Calibri"/>
          <w:color w:val="000000"/>
          <w:sz w:val="20"/>
          <w:szCs w:val="20"/>
        </w:rPr>
        <w:t xml:space="preserve"> Ερευνητικές </w:t>
      </w:r>
      <w:r w:rsidRPr="00CA40D1">
        <w:rPr>
          <w:rFonts w:ascii="Calibri" w:hAnsi="Calibri" w:cs="Calibri"/>
          <w:color w:val="000000"/>
          <w:sz w:val="20"/>
          <w:szCs w:val="20"/>
        </w:rPr>
        <w:t xml:space="preserve"> </w:t>
      </w:r>
      <w:r w:rsidRPr="00C82C78">
        <w:rPr>
          <w:rFonts w:ascii="Calibri" w:hAnsi="Calibri" w:cs="Calibri"/>
          <w:color w:val="000000"/>
          <w:sz w:val="20"/>
          <w:szCs w:val="20"/>
        </w:rPr>
        <w:t>Μελέτες και Επιστημονικές Υπηρεσίες ΑΜΚΕ</w:t>
      </w:r>
      <w:r w:rsidR="00426B9C" w:rsidRPr="00426B9C">
        <w:rPr>
          <w:rFonts w:ascii="Calibri" w:hAnsi="Calibri" w:cs="Calibri"/>
          <w:color w:val="000000"/>
          <w:sz w:val="20"/>
          <w:szCs w:val="20"/>
        </w:rPr>
        <w:t xml:space="preserve"> </w:t>
      </w:r>
      <w:r w:rsidR="00426B9C" w:rsidRPr="00426B9C">
        <w:rPr>
          <w:rFonts w:asciiTheme="minorHAnsi" w:hAnsiTheme="minorHAnsi" w:cstheme="minorHAnsi"/>
          <w:color w:val="000000"/>
          <w:sz w:val="20"/>
          <w:szCs w:val="20"/>
        </w:rPr>
        <w:t>(</w:t>
      </w:r>
      <w:r w:rsidR="00426B9C">
        <w:rPr>
          <w:rFonts w:asciiTheme="minorHAnsi" w:hAnsiTheme="minorHAnsi" w:cstheme="minorHAnsi"/>
          <w:color w:val="000000"/>
          <w:sz w:val="20"/>
          <w:szCs w:val="20"/>
          <w:lang w:val="en-US"/>
        </w:rPr>
        <w:t>in</w:t>
      </w:r>
      <w:r w:rsidR="00426B9C" w:rsidRPr="00426B9C">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Greek</w:t>
      </w:r>
      <w:r w:rsidR="00426B9C" w:rsidRPr="00426B9C">
        <w:rPr>
          <w:rFonts w:asciiTheme="minorHAnsi" w:hAnsiTheme="minorHAnsi" w:cstheme="minorHAnsi"/>
          <w:color w:val="000000"/>
          <w:sz w:val="20"/>
          <w:szCs w:val="20"/>
        </w:rPr>
        <w:t>)</w:t>
      </w:r>
    </w:p>
    <w:p w14:paraId="3FCBB64A" w14:textId="77777777" w:rsidR="00933706" w:rsidRDefault="00933706" w:rsidP="00933706">
      <w:pPr>
        <w:rPr>
          <w:rFonts w:ascii="Calibri" w:hAnsi="Calibri"/>
          <w:sz w:val="20"/>
          <w:szCs w:val="20"/>
        </w:rPr>
      </w:pPr>
    </w:p>
    <w:p w14:paraId="3FCBB64B" w14:textId="77777777" w:rsidR="00933706" w:rsidRDefault="00933706" w:rsidP="00933706">
      <w:pPr>
        <w:rPr>
          <w:rFonts w:ascii="Calibri" w:hAnsi="Calibri"/>
          <w:sz w:val="20"/>
          <w:szCs w:val="20"/>
          <w:lang w:val="en-US"/>
        </w:rPr>
      </w:pPr>
      <w:proofErr w:type="spellStart"/>
      <w:r>
        <w:rPr>
          <w:rFonts w:ascii="Calibri" w:hAnsi="Calibri"/>
          <w:sz w:val="20"/>
          <w:szCs w:val="20"/>
          <w:lang w:val="en-US"/>
        </w:rPr>
        <w:t>Relavant</w:t>
      </w:r>
      <w:proofErr w:type="spellEnd"/>
      <w:r>
        <w:rPr>
          <w:rFonts w:ascii="Calibri" w:hAnsi="Calibri"/>
          <w:sz w:val="20"/>
          <w:szCs w:val="20"/>
          <w:lang w:val="en-US"/>
        </w:rPr>
        <w:t xml:space="preserve"> Scientific Journals</w:t>
      </w:r>
    </w:p>
    <w:p w14:paraId="3FCBB64C" w14:textId="77777777" w:rsidR="00933706" w:rsidRPr="00162D5B" w:rsidRDefault="00D204F8" w:rsidP="00933706">
      <w:pPr>
        <w:rPr>
          <w:rFonts w:ascii="Calibri" w:hAnsi="Calibri"/>
          <w:sz w:val="20"/>
          <w:szCs w:val="20"/>
          <w:lang w:val="en-US"/>
        </w:rPr>
      </w:pPr>
      <w:r w:rsidRPr="00D204F8">
        <w:rPr>
          <w:rFonts w:ascii="Calibri" w:hAnsi="Calibri"/>
          <w:sz w:val="20"/>
          <w:szCs w:val="20"/>
          <w:lang w:val="en-US"/>
        </w:rPr>
        <w:t>Accounting Review, Journal of Accounting Research, Contemporary Accounting Research, Review of Accounting Studies, Abacus, British Accounting Review, European Accounting Review, International Journal of Accounting</w:t>
      </w:r>
      <w:r w:rsidR="00933706" w:rsidRPr="00162D5B">
        <w:rPr>
          <w:rFonts w:ascii="Calibri" w:hAnsi="Calibri"/>
          <w:sz w:val="20"/>
          <w:szCs w:val="20"/>
          <w:lang w:val="en-US"/>
        </w:rPr>
        <w:t xml:space="preserve">, </w:t>
      </w:r>
      <w:r w:rsidR="00933706">
        <w:rPr>
          <w:rFonts w:ascii="Calibri" w:hAnsi="Calibri"/>
          <w:sz w:val="20"/>
          <w:szCs w:val="20"/>
          <w:lang w:val="en-US"/>
        </w:rPr>
        <w:t>etc.</w:t>
      </w:r>
    </w:p>
    <w:p w14:paraId="3FCBB64D" w14:textId="77777777" w:rsidR="00933706" w:rsidRPr="00162D5B" w:rsidRDefault="00933706" w:rsidP="00933706">
      <w:pPr>
        <w:jc w:val="both"/>
        <w:rPr>
          <w:rFonts w:ascii="Calibri" w:hAnsi="Calibri"/>
          <w:sz w:val="20"/>
          <w:szCs w:val="20"/>
          <w:lang w:val="en-US"/>
        </w:rPr>
      </w:pPr>
    </w:p>
    <w:p w14:paraId="3FCBB64E" w14:textId="77777777" w:rsidR="00364C07" w:rsidRPr="00F17474" w:rsidRDefault="00364C07" w:rsidP="00364C07">
      <w:pPr>
        <w:spacing w:line="276" w:lineRule="auto"/>
        <w:ind w:firstLine="357"/>
        <w:jc w:val="center"/>
        <w:rPr>
          <w:rFonts w:ascii="Cambria" w:hAnsi="Cambria" w:cs="Arial"/>
          <w:lang w:val="en-GB"/>
        </w:rPr>
      </w:pPr>
      <w:r>
        <w:rPr>
          <w:rFonts w:ascii="Calibri" w:hAnsi="Calibri" w:cs="Calibri"/>
          <w:sz w:val="20"/>
          <w:szCs w:val="20"/>
          <w:lang w:val="en-US"/>
        </w:rPr>
        <w:br w:type="page"/>
      </w:r>
      <w:r w:rsidRPr="00F17474">
        <w:rPr>
          <w:rFonts w:ascii="Cambria" w:hAnsi="Cambria" w:cs="Arial"/>
          <w:b/>
          <w:lang w:val="en-GB"/>
        </w:rPr>
        <w:lastRenderedPageBreak/>
        <w:t>COURSE OUTLINE</w:t>
      </w:r>
    </w:p>
    <w:p w14:paraId="3FCBB64F" w14:textId="77777777" w:rsidR="00364C07" w:rsidRPr="00F17474" w:rsidRDefault="00364C07" w:rsidP="00C05FB5">
      <w:pPr>
        <w:widowControl w:val="0"/>
        <w:numPr>
          <w:ilvl w:val="0"/>
          <w:numId w:val="30"/>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364C07" w:rsidRPr="00D44A7A" w14:paraId="3FCBB652" w14:textId="77777777" w:rsidTr="0094727E">
        <w:tc>
          <w:tcPr>
            <w:tcW w:w="3205" w:type="dxa"/>
            <w:shd w:val="clear" w:color="auto" w:fill="DDD9C3"/>
          </w:tcPr>
          <w:p w14:paraId="3FCBB650" w14:textId="77777777" w:rsidR="00364C07" w:rsidRPr="00F17474" w:rsidRDefault="00364C07" w:rsidP="0094727E">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B651" w14:textId="77777777" w:rsidR="00364C07" w:rsidRPr="00E237C6" w:rsidRDefault="00364C07" w:rsidP="0094727E">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364C07" w:rsidRPr="006403CB" w14:paraId="3FCBB655" w14:textId="77777777" w:rsidTr="0094727E">
        <w:tc>
          <w:tcPr>
            <w:tcW w:w="3205" w:type="dxa"/>
            <w:shd w:val="clear" w:color="auto" w:fill="DDD9C3"/>
          </w:tcPr>
          <w:p w14:paraId="3FCBB653" w14:textId="77777777" w:rsidR="00364C07" w:rsidRPr="00F17474" w:rsidRDefault="00364C07" w:rsidP="0094727E">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B654" w14:textId="77777777" w:rsidR="00364C07" w:rsidRPr="00F17474" w:rsidRDefault="00364C07" w:rsidP="0094727E">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364C07" w:rsidRPr="006403CB" w14:paraId="3FCBB658" w14:textId="77777777" w:rsidTr="0094727E">
        <w:tc>
          <w:tcPr>
            <w:tcW w:w="3205" w:type="dxa"/>
            <w:shd w:val="clear" w:color="auto" w:fill="DDD9C3"/>
          </w:tcPr>
          <w:p w14:paraId="3FCBB656" w14:textId="77777777" w:rsidR="00364C07" w:rsidRPr="00F17474" w:rsidRDefault="00364C07" w:rsidP="0094727E">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B657" w14:textId="77777777" w:rsidR="00364C07" w:rsidRPr="00F17474" w:rsidRDefault="00364C07" w:rsidP="0094727E">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364C07" w:rsidRPr="006403CB" w14:paraId="3FCBB65D" w14:textId="77777777" w:rsidTr="0094727E">
        <w:tc>
          <w:tcPr>
            <w:tcW w:w="3205" w:type="dxa"/>
            <w:shd w:val="clear" w:color="auto" w:fill="DDD9C3"/>
          </w:tcPr>
          <w:p w14:paraId="3FCBB659" w14:textId="77777777" w:rsidR="00364C07" w:rsidRPr="00F17474" w:rsidRDefault="00364C07" w:rsidP="0094727E">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B65A" w14:textId="77777777" w:rsidR="00364C07" w:rsidRPr="00933706" w:rsidRDefault="00364C07" w:rsidP="0094727E">
            <w:pPr>
              <w:rPr>
                <w:rFonts w:ascii="Cambria" w:hAnsi="Cambria" w:cs="Arial"/>
                <w:b/>
                <w:sz w:val="20"/>
                <w:szCs w:val="20"/>
                <w:lang w:val="en-US"/>
              </w:rPr>
            </w:pPr>
            <w:r>
              <w:rPr>
                <w:rFonts w:ascii="Cambria" w:hAnsi="Cambria" w:cs="Arial"/>
                <w:b/>
                <w:sz w:val="20"/>
                <w:szCs w:val="20"/>
                <w:lang w:val="en-US"/>
              </w:rPr>
              <w:t>203</w:t>
            </w:r>
          </w:p>
        </w:tc>
        <w:tc>
          <w:tcPr>
            <w:tcW w:w="2505" w:type="dxa"/>
            <w:gridSpan w:val="2"/>
            <w:shd w:val="clear" w:color="auto" w:fill="DDD9C3"/>
          </w:tcPr>
          <w:p w14:paraId="3FCBB65B" w14:textId="77777777" w:rsidR="00364C07" w:rsidRPr="00F17474" w:rsidRDefault="00364C07" w:rsidP="0094727E">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B65C" w14:textId="77777777" w:rsidR="00364C07" w:rsidRPr="00933706" w:rsidRDefault="00364C07" w:rsidP="0094727E">
            <w:pPr>
              <w:rPr>
                <w:rFonts w:ascii="Cambria" w:hAnsi="Cambria" w:cs="Arial"/>
                <w:b/>
                <w:sz w:val="20"/>
                <w:szCs w:val="20"/>
                <w:lang w:val="en-US"/>
              </w:rPr>
            </w:pPr>
            <w:r>
              <w:rPr>
                <w:rFonts w:ascii="Cambria" w:hAnsi="Cambria" w:cs="Arial"/>
                <w:b/>
                <w:sz w:val="20"/>
                <w:szCs w:val="20"/>
                <w:lang w:val="en-US"/>
              </w:rPr>
              <w:t>2nd</w:t>
            </w:r>
          </w:p>
        </w:tc>
      </w:tr>
      <w:tr w:rsidR="00364C07" w:rsidRPr="006403CB" w14:paraId="3FCBB660" w14:textId="77777777" w:rsidTr="0094727E">
        <w:trPr>
          <w:trHeight w:val="375"/>
        </w:trPr>
        <w:tc>
          <w:tcPr>
            <w:tcW w:w="3205" w:type="dxa"/>
            <w:shd w:val="clear" w:color="auto" w:fill="DDD9C3"/>
            <w:vAlign w:val="center"/>
          </w:tcPr>
          <w:p w14:paraId="3FCBB65E" w14:textId="77777777" w:rsidR="00364C07" w:rsidRPr="00F17474" w:rsidRDefault="00364C07" w:rsidP="0094727E">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B65F" w14:textId="77777777" w:rsidR="00364C07" w:rsidRPr="003D688D" w:rsidRDefault="00364C07" w:rsidP="0094727E">
            <w:pPr>
              <w:rPr>
                <w:rFonts w:ascii="Cambria" w:hAnsi="Cambria" w:cs="Arial"/>
                <w:sz w:val="20"/>
                <w:szCs w:val="20"/>
                <w:lang w:val="en-US"/>
              </w:rPr>
            </w:pPr>
            <w:r>
              <w:rPr>
                <w:rFonts w:ascii="Cambria" w:hAnsi="Cambria" w:cs="Arial"/>
                <w:sz w:val="20"/>
                <w:szCs w:val="20"/>
                <w:lang w:val="en-US"/>
              </w:rPr>
              <w:t>ECONOMIC GEOGRAPHY</w:t>
            </w:r>
          </w:p>
        </w:tc>
      </w:tr>
      <w:tr w:rsidR="00364C07" w:rsidRPr="006403CB" w14:paraId="3FCBB664" w14:textId="77777777" w:rsidTr="0094727E">
        <w:trPr>
          <w:trHeight w:val="196"/>
        </w:trPr>
        <w:tc>
          <w:tcPr>
            <w:tcW w:w="5637" w:type="dxa"/>
            <w:gridSpan w:val="3"/>
            <w:shd w:val="clear" w:color="auto" w:fill="DDD9C3"/>
            <w:vAlign w:val="center"/>
          </w:tcPr>
          <w:p w14:paraId="3FCBB661" w14:textId="77777777" w:rsidR="00364C07" w:rsidRPr="00F17474" w:rsidRDefault="00364C07" w:rsidP="0094727E">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B662" w14:textId="77777777" w:rsidR="00364C07" w:rsidRPr="00F17474" w:rsidRDefault="00364C07" w:rsidP="0094727E">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B663" w14:textId="77777777" w:rsidR="00364C07" w:rsidRPr="00F17474" w:rsidRDefault="00364C07" w:rsidP="0094727E">
            <w:pPr>
              <w:jc w:val="center"/>
              <w:rPr>
                <w:rFonts w:ascii="Cambria" w:hAnsi="Cambria" w:cs="Arial"/>
                <w:b/>
                <w:sz w:val="20"/>
                <w:szCs w:val="20"/>
                <w:lang w:val="en-GB"/>
              </w:rPr>
            </w:pPr>
            <w:r w:rsidRPr="00F17474">
              <w:rPr>
                <w:rFonts w:ascii="Cambria" w:hAnsi="Cambria" w:cs="Arial"/>
                <w:b/>
                <w:sz w:val="20"/>
                <w:szCs w:val="20"/>
                <w:lang w:val="en-GB"/>
              </w:rPr>
              <w:t>CREDITS</w:t>
            </w:r>
          </w:p>
        </w:tc>
      </w:tr>
      <w:tr w:rsidR="00364C07" w:rsidRPr="007C0BF7" w14:paraId="3FCBB668" w14:textId="77777777" w:rsidTr="0094727E">
        <w:trPr>
          <w:trHeight w:val="194"/>
        </w:trPr>
        <w:tc>
          <w:tcPr>
            <w:tcW w:w="5637" w:type="dxa"/>
            <w:gridSpan w:val="3"/>
          </w:tcPr>
          <w:p w14:paraId="3FCBB665" w14:textId="77777777" w:rsidR="00364C07" w:rsidRPr="007C0BF7" w:rsidRDefault="00364C07" w:rsidP="0094727E">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 and Practise work</w:t>
            </w:r>
            <w:r w:rsidRPr="007C0BF7">
              <w:rPr>
                <w:rFonts w:ascii="Arial Unicode MS" w:eastAsia="Arial Unicode MS" w:hAnsi="Arial Unicode MS" w:cs="Arial Unicode MS"/>
                <w:color w:val="002060"/>
                <w:sz w:val="16"/>
                <w:szCs w:val="20"/>
                <w:lang w:val="en-GB"/>
              </w:rPr>
              <w:t xml:space="preserve"> </w:t>
            </w:r>
          </w:p>
        </w:tc>
        <w:tc>
          <w:tcPr>
            <w:tcW w:w="1559" w:type="dxa"/>
            <w:gridSpan w:val="2"/>
            <w:vAlign w:val="center"/>
          </w:tcPr>
          <w:p w14:paraId="3FCBB666" w14:textId="77777777" w:rsidR="00364C07" w:rsidRPr="00AA3A89" w:rsidRDefault="00364C07" w:rsidP="0094727E">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B667" w14:textId="77777777" w:rsidR="00364C07" w:rsidRPr="007C0BF7" w:rsidRDefault="00364C07" w:rsidP="0094727E">
            <w:pPr>
              <w:jc w:val="center"/>
              <w:rPr>
                <w:rFonts w:ascii="Arial Unicode MS" w:eastAsia="Arial Unicode MS" w:hAnsi="Arial Unicode MS" w:cs="Arial Unicode MS"/>
                <w:color w:val="002060"/>
                <w:sz w:val="16"/>
                <w:szCs w:val="20"/>
                <w:lang w:val="en-GB"/>
              </w:rPr>
            </w:pPr>
            <w:r w:rsidRPr="007C0BF7">
              <w:rPr>
                <w:rFonts w:ascii="Arial Unicode MS" w:eastAsia="Arial Unicode MS" w:hAnsi="Arial Unicode MS" w:cs="Arial Unicode MS"/>
                <w:color w:val="002060"/>
                <w:sz w:val="16"/>
                <w:szCs w:val="20"/>
                <w:lang w:val="en-GB"/>
              </w:rPr>
              <w:t>5</w:t>
            </w:r>
          </w:p>
        </w:tc>
      </w:tr>
      <w:tr w:rsidR="00364C07" w:rsidRPr="006403CB" w14:paraId="3FCBB66C" w14:textId="77777777" w:rsidTr="0094727E">
        <w:trPr>
          <w:trHeight w:val="194"/>
        </w:trPr>
        <w:tc>
          <w:tcPr>
            <w:tcW w:w="5637" w:type="dxa"/>
            <w:gridSpan w:val="3"/>
          </w:tcPr>
          <w:p w14:paraId="3FCBB669" w14:textId="77777777" w:rsidR="00364C07" w:rsidRPr="00A73AEA" w:rsidRDefault="00364C07" w:rsidP="0094727E">
            <w:pPr>
              <w:jc w:val="right"/>
              <w:rPr>
                <w:rFonts w:ascii="Arial Unicode MS" w:eastAsia="Arial Unicode MS" w:hAnsi="Arial Unicode MS" w:cs="Arial Unicode MS"/>
                <w:color w:val="002060"/>
                <w:sz w:val="16"/>
                <w:szCs w:val="20"/>
                <w:lang w:val="en-GB"/>
              </w:rPr>
            </w:pPr>
          </w:p>
        </w:tc>
        <w:tc>
          <w:tcPr>
            <w:tcW w:w="1559" w:type="dxa"/>
            <w:gridSpan w:val="2"/>
          </w:tcPr>
          <w:p w14:paraId="3FCBB66A" w14:textId="77777777" w:rsidR="00364C07" w:rsidRPr="00A73AEA" w:rsidRDefault="00364C07" w:rsidP="0094727E">
            <w:pPr>
              <w:jc w:val="center"/>
              <w:rPr>
                <w:rFonts w:ascii="Arial Unicode MS" w:eastAsia="Arial Unicode MS" w:hAnsi="Arial Unicode MS" w:cs="Arial Unicode MS"/>
                <w:color w:val="002060"/>
                <w:sz w:val="16"/>
                <w:szCs w:val="20"/>
                <w:lang w:val="en-GB"/>
              </w:rPr>
            </w:pPr>
          </w:p>
        </w:tc>
        <w:tc>
          <w:tcPr>
            <w:tcW w:w="1240" w:type="dxa"/>
          </w:tcPr>
          <w:p w14:paraId="3FCBB66B" w14:textId="77777777" w:rsidR="00364C07" w:rsidRPr="00F17474" w:rsidRDefault="00364C07" w:rsidP="0094727E">
            <w:pPr>
              <w:rPr>
                <w:rFonts w:ascii="Cambria" w:hAnsi="Cambria" w:cs="Arial"/>
                <w:color w:val="002060"/>
                <w:sz w:val="20"/>
                <w:szCs w:val="20"/>
                <w:lang w:val="en-GB"/>
              </w:rPr>
            </w:pPr>
          </w:p>
        </w:tc>
      </w:tr>
      <w:tr w:rsidR="00364C07" w:rsidRPr="006403CB" w14:paraId="3FCBB670" w14:textId="77777777" w:rsidTr="0094727E">
        <w:trPr>
          <w:trHeight w:val="194"/>
        </w:trPr>
        <w:tc>
          <w:tcPr>
            <w:tcW w:w="5637" w:type="dxa"/>
            <w:gridSpan w:val="3"/>
          </w:tcPr>
          <w:p w14:paraId="3FCBB66D" w14:textId="77777777" w:rsidR="00364C07" w:rsidRPr="00F17474" w:rsidRDefault="00364C07" w:rsidP="0094727E">
            <w:pPr>
              <w:rPr>
                <w:rFonts w:ascii="Cambria" w:hAnsi="Cambria" w:cs="Arial"/>
                <w:b/>
                <w:color w:val="002060"/>
                <w:sz w:val="20"/>
                <w:szCs w:val="20"/>
                <w:lang w:val="en-GB"/>
              </w:rPr>
            </w:pPr>
          </w:p>
        </w:tc>
        <w:tc>
          <w:tcPr>
            <w:tcW w:w="1559" w:type="dxa"/>
            <w:gridSpan w:val="2"/>
          </w:tcPr>
          <w:p w14:paraId="3FCBB66E" w14:textId="77777777" w:rsidR="00364C07" w:rsidRPr="00F17474" w:rsidRDefault="00364C07" w:rsidP="0094727E">
            <w:pPr>
              <w:jc w:val="right"/>
              <w:rPr>
                <w:rFonts w:ascii="Cambria" w:hAnsi="Cambria" w:cs="Arial"/>
                <w:color w:val="002060"/>
                <w:sz w:val="20"/>
                <w:szCs w:val="20"/>
                <w:lang w:val="en-GB"/>
              </w:rPr>
            </w:pPr>
          </w:p>
        </w:tc>
        <w:tc>
          <w:tcPr>
            <w:tcW w:w="1240" w:type="dxa"/>
          </w:tcPr>
          <w:p w14:paraId="3FCBB66F" w14:textId="77777777" w:rsidR="00364C07" w:rsidRPr="00F17474" w:rsidRDefault="00364C07" w:rsidP="0094727E">
            <w:pPr>
              <w:rPr>
                <w:rFonts w:ascii="Cambria" w:hAnsi="Cambria" w:cs="Arial"/>
                <w:color w:val="002060"/>
                <w:sz w:val="20"/>
                <w:szCs w:val="20"/>
                <w:lang w:val="en-GB"/>
              </w:rPr>
            </w:pPr>
          </w:p>
        </w:tc>
      </w:tr>
      <w:tr w:rsidR="00364C07" w:rsidRPr="00D44A7A" w14:paraId="3FCBB674" w14:textId="77777777" w:rsidTr="0094727E">
        <w:trPr>
          <w:trHeight w:val="194"/>
        </w:trPr>
        <w:tc>
          <w:tcPr>
            <w:tcW w:w="5637" w:type="dxa"/>
            <w:gridSpan w:val="3"/>
            <w:shd w:val="clear" w:color="auto" w:fill="DDD9C3"/>
          </w:tcPr>
          <w:p w14:paraId="3FCBB671" w14:textId="77777777" w:rsidR="00364C07" w:rsidRPr="00F17474" w:rsidRDefault="00364C07" w:rsidP="0094727E">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B672" w14:textId="77777777" w:rsidR="00364C07" w:rsidRPr="00F17474" w:rsidRDefault="00364C07" w:rsidP="0094727E">
            <w:pPr>
              <w:jc w:val="right"/>
              <w:rPr>
                <w:rFonts w:ascii="Cambria" w:hAnsi="Cambria" w:cs="Arial"/>
                <w:color w:val="002060"/>
                <w:sz w:val="20"/>
                <w:szCs w:val="20"/>
                <w:lang w:val="en-GB"/>
              </w:rPr>
            </w:pPr>
          </w:p>
        </w:tc>
        <w:tc>
          <w:tcPr>
            <w:tcW w:w="1240" w:type="dxa"/>
          </w:tcPr>
          <w:p w14:paraId="3FCBB673" w14:textId="77777777" w:rsidR="00364C07" w:rsidRPr="00F17474" w:rsidRDefault="00364C07" w:rsidP="0094727E">
            <w:pPr>
              <w:rPr>
                <w:rFonts w:ascii="Cambria" w:hAnsi="Cambria" w:cs="Arial"/>
                <w:color w:val="002060"/>
                <w:sz w:val="20"/>
                <w:szCs w:val="20"/>
                <w:lang w:val="en-GB"/>
              </w:rPr>
            </w:pPr>
          </w:p>
        </w:tc>
      </w:tr>
      <w:tr w:rsidR="00364C07" w:rsidRPr="006403CB" w14:paraId="3FCBB678" w14:textId="77777777" w:rsidTr="0094727E">
        <w:trPr>
          <w:trHeight w:val="599"/>
        </w:trPr>
        <w:tc>
          <w:tcPr>
            <w:tcW w:w="3205" w:type="dxa"/>
            <w:shd w:val="clear" w:color="auto" w:fill="DDD9C3"/>
          </w:tcPr>
          <w:p w14:paraId="3FCBB675" w14:textId="77777777" w:rsidR="00364C07" w:rsidRPr="00F17474" w:rsidRDefault="00364C07" w:rsidP="0094727E">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B676" w14:textId="77777777" w:rsidR="00364C07" w:rsidRPr="00F17474" w:rsidRDefault="00364C07" w:rsidP="0094727E">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B677" w14:textId="77777777" w:rsidR="00364C07" w:rsidRPr="00F17474" w:rsidRDefault="00364C07" w:rsidP="0094727E">
            <w:pPr>
              <w:rPr>
                <w:rFonts w:ascii="Cambria" w:hAnsi="Cambria" w:cs="Arial"/>
                <w:color w:val="002060"/>
                <w:sz w:val="20"/>
                <w:szCs w:val="20"/>
                <w:lang w:val="en-GB"/>
              </w:rPr>
            </w:pPr>
            <w:r>
              <w:rPr>
                <w:rFonts w:ascii="Cambria" w:hAnsi="Cambria" w:cs="Arial"/>
                <w:color w:val="002060"/>
                <w:sz w:val="20"/>
                <w:szCs w:val="20"/>
                <w:lang w:val="en-GB"/>
              </w:rPr>
              <w:t>General background</w:t>
            </w:r>
          </w:p>
        </w:tc>
      </w:tr>
      <w:tr w:rsidR="00364C07" w:rsidRPr="006403CB" w14:paraId="3FCBB67C" w14:textId="77777777" w:rsidTr="0094727E">
        <w:tc>
          <w:tcPr>
            <w:tcW w:w="3205" w:type="dxa"/>
            <w:shd w:val="clear" w:color="auto" w:fill="DDD9C3"/>
          </w:tcPr>
          <w:p w14:paraId="3FCBB679" w14:textId="77777777" w:rsidR="00364C07" w:rsidRPr="00F17474" w:rsidRDefault="00364C07" w:rsidP="0094727E">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B67A" w14:textId="77777777" w:rsidR="00364C07" w:rsidRPr="00F17474" w:rsidRDefault="00364C07" w:rsidP="0094727E">
            <w:pPr>
              <w:jc w:val="right"/>
              <w:rPr>
                <w:rFonts w:ascii="Cambria" w:hAnsi="Cambria" w:cs="Arial"/>
                <w:b/>
                <w:sz w:val="20"/>
                <w:szCs w:val="20"/>
                <w:lang w:val="en-GB"/>
              </w:rPr>
            </w:pPr>
          </w:p>
        </w:tc>
        <w:tc>
          <w:tcPr>
            <w:tcW w:w="5231" w:type="dxa"/>
            <w:gridSpan w:val="5"/>
          </w:tcPr>
          <w:p w14:paraId="3FCBB67B" w14:textId="77777777" w:rsidR="00364C07" w:rsidRPr="00F17474" w:rsidRDefault="00364C07" w:rsidP="0094727E">
            <w:pPr>
              <w:rPr>
                <w:rFonts w:ascii="Cambria" w:hAnsi="Cambria" w:cs="Arial"/>
                <w:color w:val="002060"/>
                <w:sz w:val="20"/>
                <w:szCs w:val="20"/>
                <w:lang w:val="en-GB"/>
              </w:rPr>
            </w:pPr>
            <w:r>
              <w:rPr>
                <w:rFonts w:ascii="Cambria" w:hAnsi="Cambria" w:cs="Arial"/>
                <w:color w:val="002060"/>
                <w:sz w:val="20"/>
                <w:szCs w:val="20"/>
                <w:lang w:val="en-GB"/>
              </w:rPr>
              <w:t>NO</w:t>
            </w:r>
          </w:p>
        </w:tc>
      </w:tr>
      <w:tr w:rsidR="00364C07" w:rsidRPr="006403CB" w14:paraId="3FCBB67F" w14:textId="77777777" w:rsidTr="0094727E">
        <w:tc>
          <w:tcPr>
            <w:tcW w:w="3205" w:type="dxa"/>
            <w:shd w:val="clear" w:color="auto" w:fill="DDD9C3"/>
          </w:tcPr>
          <w:p w14:paraId="3FCBB67D" w14:textId="77777777" w:rsidR="00364C07" w:rsidRPr="00F17474" w:rsidRDefault="00364C07" w:rsidP="0094727E">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B67E" w14:textId="77777777" w:rsidR="00364C07" w:rsidRPr="00F17474" w:rsidRDefault="00364C07" w:rsidP="0094727E">
            <w:pPr>
              <w:rPr>
                <w:rFonts w:ascii="Cambria" w:hAnsi="Cambria" w:cs="Arial"/>
                <w:color w:val="002060"/>
                <w:sz w:val="20"/>
                <w:szCs w:val="20"/>
                <w:lang w:val="en-GB"/>
              </w:rPr>
            </w:pPr>
            <w:r>
              <w:rPr>
                <w:rFonts w:ascii="Cambria" w:hAnsi="Cambria" w:cs="Arial"/>
                <w:color w:val="002060"/>
                <w:sz w:val="20"/>
                <w:szCs w:val="20"/>
                <w:lang w:val="en-GB"/>
              </w:rPr>
              <w:t>GREEK</w:t>
            </w:r>
          </w:p>
        </w:tc>
      </w:tr>
      <w:tr w:rsidR="00364C07" w:rsidRPr="006403CB" w14:paraId="3FCBB682" w14:textId="77777777" w:rsidTr="0094727E">
        <w:tc>
          <w:tcPr>
            <w:tcW w:w="3205" w:type="dxa"/>
            <w:shd w:val="clear" w:color="auto" w:fill="DDD9C3"/>
          </w:tcPr>
          <w:p w14:paraId="3FCBB680" w14:textId="77777777" w:rsidR="00364C07" w:rsidRPr="00F17474" w:rsidRDefault="00364C07" w:rsidP="0094727E">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B681" w14:textId="77777777" w:rsidR="00364C07" w:rsidRPr="00F17474" w:rsidRDefault="00364C07" w:rsidP="0094727E">
            <w:pPr>
              <w:rPr>
                <w:rFonts w:ascii="Cambria" w:hAnsi="Cambria" w:cs="Arial"/>
                <w:color w:val="002060"/>
                <w:sz w:val="20"/>
                <w:szCs w:val="20"/>
                <w:lang w:val="en-GB"/>
              </w:rPr>
            </w:pPr>
            <w:r>
              <w:rPr>
                <w:rFonts w:ascii="Cambria" w:hAnsi="Cambria" w:cs="Arial"/>
                <w:color w:val="002060"/>
                <w:sz w:val="20"/>
                <w:szCs w:val="20"/>
                <w:lang w:val="en-GB"/>
              </w:rPr>
              <w:t xml:space="preserve">NO </w:t>
            </w:r>
          </w:p>
        </w:tc>
      </w:tr>
      <w:tr w:rsidR="00364C07" w:rsidRPr="00D44A7A" w14:paraId="3FCBB685" w14:textId="77777777" w:rsidTr="0094727E">
        <w:tc>
          <w:tcPr>
            <w:tcW w:w="3205" w:type="dxa"/>
            <w:shd w:val="clear" w:color="auto" w:fill="DDD9C3"/>
          </w:tcPr>
          <w:p w14:paraId="3FCBB683" w14:textId="77777777" w:rsidR="00364C07" w:rsidRPr="00F17474" w:rsidRDefault="00364C07" w:rsidP="0094727E">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B684" w14:textId="77777777" w:rsidR="00364C07" w:rsidRPr="00F17474" w:rsidRDefault="00B92F21" w:rsidP="0094727E">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B686" w14:textId="77777777" w:rsidR="00364C07" w:rsidRPr="00F17474" w:rsidRDefault="00364C07" w:rsidP="00C05FB5">
      <w:pPr>
        <w:widowControl w:val="0"/>
        <w:numPr>
          <w:ilvl w:val="0"/>
          <w:numId w:val="30"/>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364C07" w:rsidRPr="006403CB" w14:paraId="3FCBB688" w14:textId="77777777" w:rsidTr="0094727E">
        <w:tc>
          <w:tcPr>
            <w:tcW w:w="8472" w:type="dxa"/>
            <w:gridSpan w:val="2"/>
            <w:tcBorders>
              <w:bottom w:val="nil"/>
            </w:tcBorders>
            <w:shd w:val="clear" w:color="auto" w:fill="DDD9C3"/>
          </w:tcPr>
          <w:p w14:paraId="3FCBB687" w14:textId="77777777" w:rsidR="00364C07" w:rsidRPr="00F17474" w:rsidRDefault="00364C07" w:rsidP="0094727E">
            <w:pPr>
              <w:rPr>
                <w:rFonts w:ascii="Cambria" w:hAnsi="Cambria" w:cs="Arial"/>
                <w:i/>
                <w:sz w:val="16"/>
                <w:szCs w:val="16"/>
                <w:lang w:val="en-GB"/>
              </w:rPr>
            </w:pPr>
            <w:r w:rsidRPr="00F17474">
              <w:rPr>
                <w:rFonts w:ascii="Cambria" w:hAnsi="Cambria" w:cs="Arial"/>
                <w:b/>
                <w:sz w:val="20"/>
                <w:szCs w:val="20"/>
                <w:lang w:val="en-GB"/>
              </w:rPr>
              <w:t>Learning outcomes</w:t>
            </w:r>
          </w:p>
        </w:tc>
      </w:tr>
      <w:tr w:rsidR="00364C07" w:rsidRPr="00D44A7A" w14:paraId="3FCBB68E" w14:textId="77777777" w:rsidTr="0094727E">
        <w:tc>
          <w:tcPr>
            <w:tcW w:w="8472" w:type="dxa"/>
            <w:gridSpan w:val="2"/>
            <w:tcBorders>
              <w:top w:val="nil"/>
            </w:tcBorders>
            <w:shd w:val="clear" w:color="auto" w:fill="DDD9C3"/>
          </w:tcPr>
          <w:p w14:paraId="3FCBB689" w14:textId="77777777" w:rsidR="00364C07" w:rsidRPr="00F17474" w:rsidRDefault="00364C07" w:rsidP="0094727E">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B68A" w14:textId="77777777" w:rsidR="00364C07" w:rsidRPr="00F17474" w:rsidRDefault="00364C07" w:rsidP="0094727E">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B68B" w14:textId="77777777" w:rsidR="00364C07" w:rsidRPr="00F17474" w:rsidRDefault="00364C07"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B68C" w14:textId="77777777" w:rsidR="00364C07" w:rsidRPr="00F17474" w:rsidRDefault="00364C07"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B68D" w14:textId="77777777" w:rsidR="00364C07" w:rsidRPr="00F17474" w:rsidRDefault="00364C07"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364C07" w:rsidRPr="00D44A7A" w14:paraId="3FCBB694" w14:textId="77777777" w:rsidTr="0094727E">
        <w:tc>
          <w:tcPr>
            <w:tcW w:w="8472" w:type="dxa"/>
            <w:gridSpan w:val="2"/>
          </w:tcPr>
          <w:p w14:paraId="3FCBB68F" w14:textId="77777777" w:rsidR="006273A9" w:rsidRPr="006273A9" w:rsidRDefault="006273A9" w:rsidP="006273A9">
            <w:pPr>
              <w:widowControl w:val="0"/>
              <w:autoSpaceDE w:val="0"/>
              <w:autoSpaceDN w:val="0"/>
              <w:adjustRightInd w:val="0"/>
              <w:rPr>
                <w:rFonts w:ascii="Cambria" w:hAnsi="Cambria" w:cs="Arial"/>
                <w:i/>
                <w:sz w:val="16"/>
                <w:szCs w:val="16"/>
                <w:lang w:val="en-US"/>
              </w:rPr>
            </w:pPr>
            <w:r w:rsidRPr="006273A9">
              <w:rPr>
                <w:rFonts w:ascii="Cambria" w:hAnsi="Cambria" w:cs="Arial"/>
                <w:i/>
                <w:sz w:val="16"/>
                <w:szCs w:val="16"/>
                <w:lang w:val="en-US"/>
              </w:rPr>
              <w:t>This course aims to introduce students to the study of the geography of economic activities. The purpose is to present the spatial dimension of economic activity with the approach of new economic geography. New economic geography includes a general equilibrium theoretical framework in which the interplay of internal and external economies of scale, transport costs and market size, and increasing economic integration, altogether lead to concentration of industrial production in a region.</w:t>
            </w:r>
          </w:p>
          <w:p w14:paraId="3FCBB690" w14:textId="77777777" w:rsidR="006273A9" w:rsidRPr="006273A9" w:rsidRDefault="006273A9" w:rsidP="006273A9">
            <w:pPr>
              <w:widowControl w:val="0"/>
              <w:autoSpaceDE w:val="0"/>
              <w:autoSpaceDN w:val="0"/>
              <w:adjustRightInd w:val="0"/>
              <w:rPr>
                <w:rFonts w:ascii="Cambria" w:hAnsi="Cambria" w:cs="Arial"/>
                <w:i/>
                <w:sz w:val="16"/>
                <w:szCs w:val="16"/>
                <w:lang w:val="en-US"/>
              </w:rPr>
            </w:pPr>
            <w:r w:rsidRPr="006273A9">
              <w:rPr>
                <w:rFonts w:ascii="Cambria" w:hAnsi="Cambria" w:cs="Arial"/>
                <w:i/>
                <w:sz w:val="16"/>
                <w:szCs w:val="16"/>
                <w:lang w:val="en-US"/>
              </w:rPr>
              <w:t>Upon successful completion of the course, the students will:</w:t>
            </w:r>
          </w:p>
          <w:p w14:paraId="3FCBB691" w14:textId="77777777" w:rsidR="006273A9" w:rsidRPr="00D70EAD" w:rsidRDefault="006273A9" w:rsidP="00DB1109">
            <w:pPr>
              <w:pStyle w:val="af3"/>
              <w:widowControl w:val="0"/>
              <w:numPr>
                <w:ilvl w:val="0"/>
                <w:numId w:val="118"/>
              </w:numPr>
              <w:autoSpaceDE w:val="0"/>
              <w:autoSpaceDN w:val="0"/>
              <w:adjustRightInd w:val="0"/>
              <w:rPr>
                <w:rFonts w:ascii="Cambria" w:hAnsi="Cambria" w:cs="Arial"/>
                <w:i/>
                <w:sz w:val="16"/>
                <w:szCs w:val="16"/>
                <w:lang w:val="en-US"/>
              </w:rPr>
            </w:pPr>
            <w:r w:rsidRPr="00D70EAD">
              <w:rPr>
                <w:rFonts w:ascii="Cambria" w:hAnsi="Cambria" w:cs="Arial"/>
                <w:i/>
                <w:sz w:val="16"/>
                <w:szCs w:val="16"/>
                <w:lang w:val="en-US"/>
              </w:rPr>
              <w:t>Understand the application of basic principles of economics in space.</w:t>
            </w:r>
          </w:p>
          <w:p w14:paraId="3FCBB692" w14:textId="77777777" w:rsidR="006273A9" w:rsidRPr="00D70EAD" w:rsidRDefault="00D70EAD" w:rsidP="00DB1109">
            <w:pPr>
              <w:pStyle w:val="af3"/>
              <w:widowControl w:val="0"/>
              <w:numPr>
                <w:ilvl w:val="0"/>
                <w:numId w:val="118"/>
              </w:numPr>
              <w:autoSpaceDE w:val="0"/>
              <w:autoSpaceDN w:val="0"/>
              <w:adjustRightInd w:val="0"/>
              <w:rPr>
                <w:rFonts w:ascii="Cambria" w:hAnsi="Cambria" w:cs="Arial"/>
                <w:i/>
                <w:sz w:val="16"/>
                <w:szCs w:val="16"/>
                <w:lang w:val="en-US"/>
              </w:rPr>
            </w:pPr>
            <w:r w:rsidRPr="00D70EAD">
              <w:rPr>
                <w:rFonts w:ascii="Cambria" w:hAnsi="Cambria" w:cs="Arial"/>
                <w:i/>
                <w:sz w:val="16"/>
                <w:szCs w:val="16"/>
                <w:lang w:val="en-US"/>
              </w:rPr>
              <w:t>D</w:t>
            </w:r>
            <w:r w:rsidR="006273A9" w:rsidRPr="00D70EAD">
              <w:rPr>
                <w:rFonts w:ascii="Cambria" w:hAnsi="Cambria" w:cs="Arial"/>
                <w:i/>
                <w:sz w:val="16"/>
                <w:szCs w:val="16"/>
                <w:lang w:val="en-US"/>
              </w:rPr>
              <w:t>istinguish between the geographical dimensions of economic activities, the processes of industrialization and mass production in their spatial contexts, the theories of business location and those of balanced and uneven spatial development.</w:t>
            </w:r>
          </w:p>
          <w:p w14:paraId="3FCBB693" w14:textId="77777777" w:rsidR="00364C07" w:rsidRPr="00D70EAD" w:rsidRDefault="00D70EAD" w:rsidP="00DB1109">
            <w:pPr>
              <w:pStyle w:val="af3"/>
              <w:widowControl w:val="0"/>
              <w:numPr>
                <w:ilvl w:val="0"/>
                <w:numId w:val="118"/>
              </w:numPr>
              <w:autoSpaceDE w:val="0"/>
              <w:autoSpaceDN w:val="0"/>
              <w:adjustRightInd w:val="0"/>
              <w:rPr>
                <w:rFonts w:ascii="Cambria" w:hAnsi="Cambria" w:cs="Arial"/>
                <w:i/>
                <w:sz w:val="16"/>
                <w:szCs w:val="16"/>
                <w:lang w:val="en-US"/>
              </w:rPr>
            </w:pPr>
            <w:r w:rsidRPr="00D70EAD">
              <w:rPr>
                <w:rFonts w:ascii="Cambria" w:hAnsi="Cambria" w:cs="Arial"/>
                <w:i/>
                <w:sz w:val="16"/>
                <w:szCs w:val="16"/>
                <w:lang w:val="en-US"/>
              </w:rPr>
              <w:t>B</w:t>
            </w:r>
            <w:r w:rsidR="006273A9" w:rsidRPr="00D70EAD">
              <w:rPr>
                <w:rFonts w:ascii="Cambria" w:hAnsi="Cambria" w:cs="Arial"/>
                <w:i/>
                <w:sz w:val="16"/>
                <w:szCs w:val="16"/>
                <w:lang w:val="en-US"/>
              </w:rPr>
              <w:t>e able to collect, analyze, evaluate and present statistical data on the geography of the productive sectors in Greece and Europe.</w:t>
            </w:r>
          </w:p>
        </w:tc>
      </w:tr>
      <w:tr w:rsidR="00364C07" w:rsidRPr="006403CB" w14:paraId="3FCBB696" w14:textId="77777777" w:rsidTr="0094727E">
        <w:tblPrEx>
          <w:tblLook w:val="0000" w:firstRow="0" w:lastRow="0" w:firstColumn="0" w:lastColumn="0" w:noHBand="0" w:noVBand="0"/>
        </w:tblPrEx>
        <w:tc>
          <w:tcPr>
            <w:tcW w:w="8472" w:type="dxa"/>
            <w:gridSpan w:val="2"/>
            <w:tcBorders>
              <w:bottom w:val="nil"/>
            </w:tcBorders>
            <w:shd w:val="clear" w:color="auto" w:fill="DDD9C3"/>
          </w:tcPr>
          <w:p w14:paraId="3FCBB695" w14:textId="77777777" w:rsidR="00364C07" w:rsidRPr="00F17474" w:rsidRDefault="00364C07" w:rsidP="0094727E">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364C07" w:rsidRPr="00D44A7A" w14:paraId="3FCBB698" w14:textId="77777777" w:rsidTr="0094727E">
        <w:tc>
          <w:tcPr>
            <w:tcW w:w="8472" w:type="dxa"/>
            <w:gridSpan w:val="2"/>
            <w:tcBorders>
              <w:top w:val="nil"/>
              <w:bottom w:val="nil"/>
            </w:tcBorders>
            <w:shd w:val="clear" w:color="auto" w:fill="DDD9C3"/>
          </w:tcPr>
          <w:p w14:paraId="3FCBB697" w14:textId="77777777" w:rsidR="00364C07" w:rsidRPr="00F17474" w:rsidRDefault="00364C07" w:rsidP="0094727E">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364C07" w:rsidRPr="006403CB" w14:paraId="3FCBB6AA" w14:textId="77777777" w:rsidTr="0094727E">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B699" w14:textId="77777777" w:rsidR="00364C07" w:rsidRPr="00F17474" w:rsidRDefault="00364C07"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B69A" w14:textId="77777777" w:rsidR="00364C07" w:rsidRPr="00F17474" w:rsidRDefault="00364C07"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B69B" w14:textId="77777777" w:rsidR="00364C07" w:rsidRPr="00F17474" w:rsidRDefault="00364C07"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B69C" w14:textId="77777777" w:rsidR="00364C07" w:rsidRPr="00F17474" w:rsidRDefault="00364C07"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B69D" w14:textId="77777777" w:rsidR="00364C07" w:rsidRPr="00F17474" w:rsidRDefault="00364C07"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B69E" w14:textId="77777777" w:rsidR="00364C07" w:rsidRPr="00F17474" w:rsidRDefault="00364C07"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international environment </w:t>
            </w:r>
          </w:p>
          <w:p w14:paraId="3FCBB69F" w14:textId="77777777" w:rsidR="00364C07" w:rsidRPr="00F17474" w:rsidRDefault="00364C07"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B6A0" w14:textId="77777777" w:rsidR="00364C07" w:rsidRPr="00F17474" w:rsidRDefault="00364C07"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Production of new research ideas </w:t>
            </w:r>
          </w:p>
        </w:tc>
        <w:tc>
          <w:tcPr>
            <w:tcW w:w="4508" w:type="dxa"/>
            <w:tcBorders>
              <w:top w:val="nil"/>
              <w:left w:val="nil"/>
              <w:bottom w:val="single" w:sz="4" w:space="0" w:color="auto"/>
            </w:tcBorders>
            <w:shd w:val="clear" w:color="auto" w:fill="DDD9C3"/>
          </w:tcPr>
          <w:p w14:paraId="3FCBB6A1" w14:textId="77777777" w:rsidR="00364C07" w:rsidRPr="00F17474" w:rsidRDefault="00364C07"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Project planning and management </w:t>
            </w:r>
          </w:p>
          <w:p w14:paraId="3FCBB6A2" w14:textId="77777777" w:rsidR="00364C07" w:rsidRPr="00F17474" w:rsidRDefault="00364C07"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B6A3" w14:textId="77777777" w:rsidR="00364C07" w:rsidRPr="00F17474" w:rsidRDefault="00364C07"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B6A4" w14:textId="77777777" w:rsidR="00364C07" w:rsidRPr="00F17474" w:rsidRDefault="00364C07"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B6A5" w14:textId="77777777" w:rsidR="00364C07" w:rsidRPr="00F17474" w:rsidRDefault="00364C07"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B6A6" w14:textId="77777777" w:rsidR="00364C07" w:rsidRPr="00F17474" w:rsidRDefault="00364C07" w:rsidP="0094727E">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B6A7" w14:textId="77777777" w:rsidR="00364C07" w:rsidRPr="00F17474" w:rsidRDefault="00364C07" w:rsidP="0094727E">
            <w:pPr>
              <w:rPr>
                <w:rFonts w:ascii="Cambria" w:hAnsi="Cambria" w:cs="Arial"/>
                <w:i/>
                <w:sz w:val="16"/>
                <w:szCs w:val="16"/>
                <w:lang w:val="en-GB"/>
              </w:rPr>
            </w:pPr>
            <w:r w:rsidRPr="00F17474">
              <w:rPr>
                <w:rFonts w:ascii="Cambria" w:hAnsi="Cambria" w:cs="Arial"/>
                <w:i/>
                <w:sz w:val="16"/>
                <w:szCs w:val="16"/>
                <w:lang w:val="en-GB"/>
              </w:rPr>
              <w:t>……</w:t>
            </w:r>
          </w:p>
          <w:p w14:paraId="3FCBB6A8" w14:textId="77777777" w:rsidR="00364C07" w:rsidRPr="00F17474" w:rsidRDefault="00364C07" w:rsidP="0094727E">
            <w:pPr>
              <w:rPr>
                <w:rFonts w:ascii="Cambria" w:hAnsi="Cambria" w:cs="Arial"/>
                <w:i/>
                <w:sz w:val="16"/>
                <w:szCs w:val="16"/>
                <w:lang w:val="en-GB"/>
              </w:rPr>
            </w:pPr>
            <w:r w:rsidRPr="00F17474">
              <w:rPr>
                <w:rFonts w:ascii="Cambria" w:hAnsi="Cambria" w:cs="Arial"/>
                <w:i/>
                <w:sz w:val="16"/>
                <w:szCs w:val="16"/>
                <w:lang w:val="en-GB"/>
              </w:rPr>
              <w:lastRenderedPageBreak/>
              <w:t>Others…</w:t>
            </w:r>
          </w:p>
          <w:p w14:paraId="3FCBB6A9" w14:textId="77777777" w:rsidR="00364C07" w:rsidRPr="00F17474" w:rsidRDefault="00364C07" w:rsidP="0094727E">
            <w:pPr>
              <w:rPr>
                <w:rFonts w:ascii="Cambria" w:hAnsi="Cambria" w:cs="Arial"/>
                <w:b/>
                <w:sz w:val="20"/>
                <w:szCs w:val="20"/>
                <w:lang w:val="en-GB"/>
              </w:rPr>
            </w:pPr>
            <w:r w:rsidRPr="00F17474">
              <w:rPr>
                <w:rFonts w:ascii="Cambria" w:hAnsi="Cambria" w:cs="Arial"/>
                <w:i/>
                <w:sz w:val="16"/>
                <w:szCs w:val="16"/>
                <w:lang w:val="en-GB"/>
              </w:rPr>
              <w:t>…….</w:t>
            </w:r>
          </w:p>
        </w:tc>
      </w:tr>
      <w:tr w:rsidR="00364C07" w:rsidRPr="00D44A7A" w14:paraId="3FCBB6B0" w14:textId="77777777" w:rsidTr="0094727E">
        <w:tc>
          <w:tcPr>
            <w:tcW w:w="8472" w:type="dxa"/>
            <w:gridSpan w:val="2"/>
            <w:tcBorders>
              <w:bottom w:val="single" w:sz="4" w:space="0" w:color="auto"/>
            </w:tcBorders>
          </w:tcPr>
          <w:p w14:paraId="3FCBB6AB" w14:textId="77777777" w:rsidR="00364C07" w:rsidRDefault="00364C07" w:rsidP="0094727E">
            <w:pPr>
              <w:rPr>
                <w:rFonts w:ascii="Cambria" w:hAnsi="Cambria" w:cs="Arial"/>
                <w:color w:val="002060"/>
                <w:sz w:val="20"/>
                <w:szCs w:val="20"/>
                <w:lang w:val="en-GB"/>
              </w:rPr>
            </w:pPr>
            <w:r>
              <w:rPr>
                <w:rFonts w:ascii="Cambria" w:hAnsi="Cambria" w:cs="Arial"/>
                <w:color w:val="002060"/>
                <w:sz w:val="20"/>
                <w:szCs w:val="20"/>
                <w:lang w:val="en-GB"/>
              </w:rPr>
              <w:lastRenderedPageBreak/>
              <w:t>Working independently</w:t>
            </w:r>
          </w:p>
          <w:p w14:paraId="3FCBB6AC" w14:textId="77777777" w:rsidR="00364C07" w:rsidRDefault="00364C07" w:rsidP="0094727E">
            <w:pPr>
              <w:rPr>
                <w:rFonts w:ascii="Cambria" w:hAnsi="Cambria" w:cs="Arial"/>
                <w:color w:val="002060"/>
                <w:sz w:val="20"/>
                <w:szCs w:val="20"/>
                <w:lang w:val="en-GB"/>
              </w:rPr>
            </w:pPr>
            <w:r>
              <w:rPr>
                <w:rFonts w:ascii="Cambria" w:hAnsi="Cambria" w:cs="Arial"/>
                <w:color w:val="002060"/>
                <w:sz w:val="20"/>
                <w:szCs w:val="20"/>
                <w:lang w:val="en-GB"/>
              </w:rPr>
              <w:t>Team work</w:t>
            </w:r>
          </w:p>
          <w:p w14:paraId="3FCBB6AD" w14:textId="77777777" w:rsidR="00364C07" w:rsidRDefault="00364C07" w:rsidP="0094727E">
            <w:pPr>
              <w:rPr>
                <w:rFonts w:ascii="Cambria" w:hAnsi="Cambria" w:cs="Arial"/>
                <w:color w:val="002060"/>
                <w:sz w:val="20"/>
                <w:szCs w:val="20"/>
                <w:lang w:val="en-GB"/>
              </w:rPr>
            </w:pPr>
            <w:r>
              <w:rPr>
                <w:rFonts w:ascii="Cambria" w:hAnsi="Cambria" w:cs="Arial"/>
                <w:color w:val="002060"/>
                <w:sz w:val="20"/>
                <w:szCs w:val="20"/>
                <w:lang w:val="en-GB"/>
              </w:rPr>
              <w:t>Decision-making</w:t>
            </w:r>
          </w:p>
          <w:p w14:paraId="3FCBB6AE" w14:textId="77777777" w:rsidR="00364C07" w:rsidRDefault="00364C07" w:rsidP="0094727E">
            <w:pPr>
              <w:rPr>
                <w:rFonts w:ascii="Cambria" w:hAnsi="Cambria" w:cs="Arial"/>
                <w:color w:val="002060"/>
                <w:sz w:val="20"/>
                <w:szCs w:val="20"/>
                <w:lang w:val="en-GB"/>
              </w:rPr>
            </w:pPr>
            <w:r w:rsidRPr="001709A5">
              <w:rPr>
                <w:rFonts w:ascii="Cambria" w:hAnsi="Cambria" w:cs="Arial"/>
                <w:color w:val="002060"/>
                <w:sz w:val="20"/>
                <w:szCs w:val="20"/>
                <w:lang w:val="en-GB"/>
              </w:rPr>
              <w:t>Production of free, creative and inductive thinking</w:t>
            </w:r>
          </w:p>
          <w:p w14:paraId="3FCBB6AF" w14:textId="77777777" w:rsidR="00364C07" w:rsidRPr="00F17474" w:rsidRDefault="00364C07" w:rsidP="0094727E">
            <w:pPr>
              <w:rPr>
                <w:rFonts w:ascii="Cambria" w:hAnsi="Cambria" w:cs="Arial"/>
                <w:i/>
                <w:sz w:val="16"/>
                <w:szCs w:val="16"/>
                <w:lang w:val="en-GB"/>
              </w:rPr>
            </w:pPr>
          </w:p>
        </w:tc>
      </w:tr>
    </w:tbl>
    <w:p w14:paraId="3FCBB6B1" w14:textId="77777777" w:rsidR="00364C07" w:rsidRPr="00F17474" w:rsidRDefault="00364C07" w:rsidP="00C05FB5">
      <w:pPr>
        <w:widowControl w:val="0"/>
        <w:numPr>
          <w:ilvl w:val="0"/>
          <w:numId w:val="30"/>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364C07" w:rsidRPr="00D44A7A" w14:paraId="3FCBB6BF" w14:textId="77777777" w:rsidTr="0094727E">
        <w:tc>
          <w:tcPr>
            <w:tcW w:w="8472" w:type="dxa"/>
          </w:tcPr>
          <w:p w14:paraId="3FCBB6B2" w14:textId="77777777" w:rsidR="00364C07" w:rsidRPr="00364C07" w:rsidRDefault="00364C07" w:rsidP="00364C07">
            <w:pPr>
              <w:spacing w:after="50" w:line="312" w:lineRule="atLeast"/>
              <w:rPr>
                <w:rFonts w:ascii="Cambria" w:hAnsi="Cambria" w:cs="Arial"/>
                <w:color w:val="002060"/>
                <w:sz w:val="20"/>
                <w:szCs w:val="20"/>
                <w:lang w:val="en-US"/>
              </w:rPr>
            </w:pPr>
            <w:r w:rsidRPr="00364C07">
              <w:rPr>
                <w:rFonts w:ascii="Cambria" w:hAnsi="Cambria" w:cs="Arial"/>
                <w:color w:val="002060"/>
                <w:sz w:val="20"/>
                <w:szCs w:val="20"/>
                <w:lang w:val="en-US"/>
              </w:rPr>
              <w:t>1. The spatial dimensions of economic activity.</w:t>
            </w:r>
          </w:p>
          <w:p w14:paraId="3FCBB6B3" w14:textId="77777777" w:rsidR="00364C07" w:rsidRPr="00364C07" w:rsidRDefault="00364C07" w:rsidP="00364C07">
            <w:pPr>
              <w:spacing w:after="50" w:line="312" w:lineRule="atLeast"/>
              <w:rPr>
                <w:rFonts w:ascii="Cambria" w:hAnsi="Cambria" w:cs="Arial"/>
                <w:color w:val="002060"/>
                <w:sz w:val="20"/>
                <w:szCs w:val="20"/>
                <w:lang w:val="en-US"/>
              </w:rPr>
            </w:pPr>
            <w:r w:rsidRPr="00364C07">
              <w:rPr>
                <w:rFonts w:ascii="Cambria" w:hAnsi="Cambria" w:cs="Arial"/>
                <w:color w:val="002060"/>
                <w:sz w:val="20"/>
                <w:szCs w:val="20"/>
                <w:lang w:val="en-US"/>
              </w:rPr>
              <w:t>2. Concentrations of economic activity on a national (urban centers), local and global scale.</w:t>
            </w:r>
          </w:p>
          <w:p w14:paraId="3FCBB6B4" w14:textId="77777777" w:rsidR="00364C07" w:rsidRPr="00364C07" w:rsidRDefault="00364C07" w:rsidP="00364C07">
            <w:pPr>
              <w:spacing w:after="50" w:line="312" w:lineRule="atLeast"/>
              <w:rPr>
                <w:rFonts w:ascii="Cambria" w:hAnsi="Cambria" w:cs="Arial"/>
                <w:color w:val="002060"/>
                <w:sz w:val="20"/>
                <w:szCs w:val="20"/>
                <w:lang w:val="en-US"/>
              </w:rPr>
            </w:pPr>
            <w:r w:rsidRPr="00364C07">
              <w:rPr>
                <w:rFonts w:ascii="Cambria" w:hAnsi="Cambria" w:cs="Arial"/>
                <w:color w:val="002060"/>
                <w:sz w:val="20"/>
                <w:szCs w:val="20"/>
                <w:lang w:val="en-US"/>
              </w:rPr>
              <w:t>3. Concentration and inequality in national and consolidated economies.</w:t>
            </w:r>
          </w:p>
          <w:p w14:paraId="3FCBB6B5" w14:textId="77777777" w:rsidR="00364C07" w:rsidRPr="00364C07" w:rsidRDefault="00364C07" w:rsidP="00364C07">
            <w:pPr>
              <w:spacing w:after="50" w:line="312" w:lineRule="atLeast"/>
              <w:rPr>
                <w:rFonts w:ascii="Cambria" w:hAnsi="Cambria" w:cs="Arial"/>
                <w:color w:val="002060"/>
                <w:sz w:val="20"/>
                <w:szCs w:val="20"/>
                <w:lang w:val="en-US"/>
              </w:rPr>
            </w:pPr>
            <w:r w:rsidRPr="00364C07">
              <w:rPr>
                <w:rFonts w:ascii="Cambria" w:hAnsi="Cambria" w:cs="Arial"/>
                <w:color w:val="002060"/>
                <w:sz w:val="20"/>
                <w:szCs w:val="20"/>
                <w:lang w:val="en-US"/>
              </w:rPr>
              <w:t>4. New growth theory and new international trade theory.</w:t>
            </w:r>
          </w:p>
          <w:p w14:paraId="3FCBB6B6" w14:textId="77777777" w:rsidR="00364C07" w:rsidRPr="00364C07" w:rsidRDefault="00364C07" w:rsidP="00364C07">
            <w:pPr>
              <w:spacing w:after="50" w:line="312" w:lineRule="atLeast"/>
              <w:rPr>
                <w:rFonts w:ascii="Cambria" w:hAnsi="Cambria" w:cs="Arial"/>
                <w:color w:val="002060"/>
                <w:sz w:val="20"/>
                <w:szCs w:val="20"/>
                <w:lang w:val="en-US"/>
              </w:rPr>
            </w:pPr>
            <w:r w:rsidRPr="00364C07">
              <w:rPr>
                <w:rFonts w:ascii="Cambria" w:hAnsi="Cambria" w:cs="Arial"/>
                <w:color w:val="002060"/>
                <w:sz w:val="20"/>
                <w:szCs w:val="20"/>
                <w:lang w:val="en-US"/>
              </w:rPr>
              <w:t>5. Economic theories of space: urban and regional economic.</w:t>
            </w:r>
          </w:p>
          <w:p w14:paraId="3FCBB6B7" w14:textId="77777777" w:rsidR="00364C07" w:rsidRDefault="00364C07" w:rsidP="00364C07">
            <w:pPr>
              <w:spacing w:after="50" w:line="312" w:lineRule="atLeast"/>
              <w:rPr>
                <w:rFonts w:ascii="Cambria" w:hAnsi="Cambria" w:cs="Arial"/>
                <w:color w:val="002060"/>
                <w:sz w:val="20"/>
                <w:szCs w:val="20"/>
                <w:lang w:val="en-US"/>
              </w:rPr>
            </w:pPr>
            <w:r w:rsidRPr="00364C07">
              <w:rPr>
                <w:rFonts w:ascii="Cambria" w:hAnsi="Cambria" w:cs="Arial"/>
                <w:color w:val="002060"/>
                <w:sz w:val="20"/>
                <w:szCs w:val="20"/>
                <w:lang w:val="en-US"/>
              </w:rPr>
              <w:t>6. Marshallian regional externalities and regional specialization: industrial and technological clusters and urban agglomerations in the US and the EU.</w:t>
            </w:r>
          </w:p>
          <w:p w14:paraId="3FCBB6B8" w14:textId="77777777" w:rsidR="00364C07" w:rsidRPr="00364C07" w:rsidRDefault="00364C07" w:rsidP="00364C07">
            <w:pPr>
              <w:spacing w:after="50" w:line="312" w:lineRule="atLeast"/>
              <w:rPr>
                <w:rFonts w:ascii="Cambria" w:hAnsi="Cambria" w:cs="Arial"/>
                <w:color w:val="002060"/>
                <w:sz w:val="20"/>
                <w:szCs w:val="20"/>
                <w:lang w:val="en-US"/>
              </w:rPr>
            </w:pPr>
            <w:r w:rsidRPr="00364C07">
              <w:rPr>
                <w:rFonts w:ascii="Cambria" w:hAnsi="Cambria" w:cs="Arial"/>
                <w:color w:val="002060"/>
                <w:sz w:val="20"/>
                <w:szCs w:val="20"/>
                <w:lang w:val="en-US"/>
              </w:rPr>
              <w:t xml:space="preserve">7. Inter-industry trade, international investment flows and the division of </w:t>
            </w:r>
            <w:proofErr w:type="spellStart"/>
            <w:r w:rsidRPr="00364C07">
              <w:rPr>
                <w:rFonts w:ascii="Cambria" w:hAnsi="Cambria" w:cs="Arial"/>
                <w:color w:val="002060"/>
                <w:sz w:val="20"/>
                <w:szCs w:val="20"/>
                <w:lang w:val="en-US"/>
              </w:rPr>
              <w:t>labour</w:t>
            </w:r>
            <w:proofErr w:type="spellEnd"/>
            <w:r w:rsidRPr="00364C07">
              <w:rPr>
                <w:rFonts w:ascii="Cambria" w:hAnsi="Cambria" w:cs="Arial"/>
                <w:color w:val="002060"/>
                <w:sz w:val="20"/>
                <w:szCs w:val="20"/>
                <w:lang w:val="en-US"/>
              </w:rPr>
              <w:t>: the role of multinational enterprises and regional trade associations.</w:t>
            </w:r>
          </w:p>
          <w:p w14:paraId="3FCBB6B9" w14:textId="77777777" w:rsidR="00364C07" w:rsidRPr="00364C07" w:rsidRDefault="00364C07" w:rsidP="00364C07">
            <w:pPr>
              <w:spacing w:after="50" w:line="312" w:lineRule="atLeast"/>
              <w:rPr>
                <w:rFonts w:ascii="Cambria" w:hAnsi="Cambria" w:cs="Arial"/>
                <w:color w:val="002060"/>
                <w:sz w:val="20"/>
                <w:szCs w:val="20"/>
                <w:lang w:val="en-US"/>
              </w:rPr>
            </w:pPr>
            <w:r w:rsidRPr="00364C07">
              <w:rPr>
                <w:rFonts w:ascii="Cambria" w:hAnsi="Cambria" w:cs="Arial"/>
                <w:color w:val="002060"/>
                <w:sz w:val="20"/>
                <w:szCs w:val="20"/>
                <w:lang w:val="en-US"/>
              </w:rPr>
              <w:t>8. The theoretical framework of the new economic geography: internal and external economies of scale, transport costs and market size as determinants of business establishment in space.</w:t>
            </w:r>
          </w:p>
          <w:p w14:paraId="3FCBB6BA" w14:textId="77777777" w:rsidR="00364C07" w:rsidRDefault="00364C07" w:rsidP="00364C07">
            <w:pPr>
              <w:spacing w:after="50" w:line="312" w:lineRule="atLeast"/>
              <w:rPr>
                <w:rFonts w:ascii="Cambria" w:hAnsi="Cambria" w:cs="Arial"/>
                <w:color w:val="002060"/>
                <w:sz w:val="20"/>
                <w:szCs w:val="20"/>
                <w:lang w:val="en-US"/>
              </w:rPr>
            </w:pPr>
            <w:r w:rsidRPr="00364C07">
              <w:rPr>
                <w:rFonts w:ascii="Cambria" w:hAnsi="Cambria" w:cs="Arial"/>
                <w:color w:val="002060"/>
                <w:sz w:val="20"/>
                <w:szCs w:val="20"/>
                <w:lang w:val="en-US"/>
              </w:rPr>
              <w:t>9. Examples of the new economic geography: concentration-dispersion of enterprises, with multiple equilibrium points, in conditions of imperfect competition and economic integration.</w:t>
            </w:r>
          </w:p>
          <w:p w14:paraId="3FCBB6BB" w14:textId="77777777" w:rsidR="00364C07" w:rsidRPr="00364C07" w:rsidRDefault="00364C07" w:rsidP="00364C07">
            <w:pPr>
              <w:spacing w:after="50" w:line="312" w:lineRule="atLeast"/>
              <w:rPr>
                <w:rFonts w:ascii="Cambria" w:hAnsi="Cambria" w:cs="Arial"/>
                <w:color w:val="002060"/>
                <w:sz w:val="20"/>
                <w:szCs w:val="20"/>
                <w:lang w:val="en-US"/>
              </w:rPr>
            </w:pPr>
            <w:r w:rsidRPr="00364C07">
              <w:rPr>
                <w:rFonts w:ascii="Cambria" w:hAnsi="Cambria" w:cs="Arial"/>
                <w:color w:val="002060"/>
                <w:sz w:val="20"/>
                <w:szCs w:val="20"/>
                <w:lang w:val="en-US"/>
              </w:rPr>
              <w:t>10. Effects on the welfare level of the regions.</w:t>
            </w:r>
          </w:p>
          <w:p w14:paraId="3FCBB6BC" w14:textId="77777777" w:rsidR="00364C07" w:rsidRPr="00364C07" w:rsidRDefault="00364C07" w:rsidP="00364C07">
            <w:pPr>
              <w:spacing w:after="50" w:line="312" w:lineRule="atLeast"/>
              <w:rPr>
                <w:rFonts w:ascii="Cambria" w:hAnsi="Cambria" w:cs="Arial"/>
                <w:color w:val="002060"/>
                <w:sz w:val="20"/>
                <w:szCs w:val="20"/>
                <w:lang w:val="en-US"/>
              </w:rPr>
            </w:pPr>
            <w:r w:rsidRPr="00364C07">
              <w:rPr>
                <w:rFonts w:ascii="Cambria" w:hAnsi="Cambria" w:cs="Arial"/>
                <w:color w:val="002060"/>
                <w:sz w:val="20"/>
                <w:szCs w:val="20"/>
                <w:lang w:val="en-US"/>
              </w:rPr>
              <w:t>11. Political components of economic geography.</w:t>
            </w:r>
          </w:p>
          <w:p w14:paraId="3FCBB6BD" w14:textId="77777777" w:rsidR="00364C07" w:rsidRPr="00364C07" w:rsidRDefault="00364C07" w:rsidP="00364C07">
            <w:pPr>
              <w:spacing w:after="50" w:line="312" w:lineRule="atLeast"/>
              <w:rPr>
                <w:rFonts w:ascii="Cambria" w:hAnsi="Cambria" w:cs="Arial"/>
                <w:color w:val="002060"/>
                <w:sz w:val="20"/>
                <w:szCs w:val="20"/>
                <w:lang w:val="en-US"/>
              </w:rPr>
            </w:pPr>
            <w:r w:rsidRPr="00364C07">
              <w:rPr>
                <w:rFonts w:ascii="Cambria" w:hAnsi="Cambria" w:cs="Arial"/>
                <w:color w:val="002060"/>
                <w:sz w:val="20"/>
                <w:szCs w:val="20"/>
                <w:lang w:val="en-US"/>
              </w:rPr>
              <w:t>12. Economic globalization in the light of economic geography.</w:t>
            </w:r>
          </w:p>
          <w:p w14:paraId="3FCBB6BE" w14:textId="77777777" w:rsidR="00364C07" w:rsidRPr="00E461A7" w:rsidRDefault="00364C07" w:rsidP="00364C07">
            <w:pPr>
              <w:spacing w:after="50" w:line="312" w:lineRule="atLeast"/>
              <w:rPr>
                <w:rFonts w:ascii="Cambria" w:hAnsi="Cambria" w:cs="Arial"/>
                <w:color w:val="002060"/>
                <w:sz w:val="20"/>
                <w:szCs w:val="20"/>
                <w:lang w:val="en-US"/>
              </w:rPr>
            </w:pPr>
            <w:r w:rsidRPr="00364C07">
              <w:rPr>
                <w:rFonts w:ascii="Cambria" w:hAnsi="Cambria" w:cs="Arial"/>
                <w:color w:val="002060"/>
                <w:sz w:val="20"/>
                <w:szCs w:val="20"/>
                <w:lang w:val="en-US"/>
              </w:rPr>
              <w:t>13. The contribution of the new economic geography to economic theory and policy.</w:t>
            </w:r>
          </w:p>
        </w:tc>
      </w:tr>
    </w:tbl>
    <w:p w14:paraId="3FCBB6C0" w14:textId="77777777" w:rsidR="00364C07" w:rsidRPr="00F17474" w:rsidRDefault="00364C07" w:rsidP="00C05FB5">
      <w:pPr>
        <w:widowControl w:val="0"/>
        <w:numPr>
          <w:ilvl w:val="0"/>
          <w:numId w:val="30"/>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364C07" w:rsidRPr="00D44A7A" w14:paraId="3FCBB6C3" w14:textId="77777777" w:rsidTr="0094727E">
        <w:tc>
          <w:tcPr>
            <w:tcW w:w="3306" w:type="dxa"/>
            <w:shd w:val="clear" w:color="auto" w:fill="DDD9C3"/>
          </w:tcPr>
          <w:p w14:paraId="3FCBB6C1" w14:textId="77777777" w:rsidR="00364C07" w:rsidRPr="00F17474" w:rsidRDefault="00364C07" w:rsidP="0094727E">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B6C2" w14:textId="77777777" w:rsidR="00364C07" w:rsidRPr="00F17474" w:rsidRDefault="00364C07" w:rsidP="0094727E">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364C07" w:rsidRPr="00D44A7A" w14:paraId="3FCBB6C7" w14:textId="77777777" w:rsidTr="0094727E">
        <w:tc>
          <w:tcPr>
            <w:tcW w:w="3306" w:type="dxa"/>
            <w:shd w:val="clear" w:color="auto" w:fill="DDD9C3"/>
          </w:tcPr>
          <w:p w14:paraId="3FCBB6C4" w14:textId="77777777" w:rsidR="00364C07" w:rsidRPr="00F17474" w:rsidRDefault="00364C07" w:rsidP="0094727E">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B6C5" w14:textId="77777777" w:rsidR="00364C07" w:rsidRDefault="00364C07" w:rsidP="0094727E">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B6C6" w14:textId="77777777" w:rsidR="00364C07" w:rsidRPr="0042603B" w:rsidRDefault="00364C07" w:rsidP="0094727E">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364C07" w:rsidRPr="006403CB" w14:paraId="3FCBB6F0" w14:textId="77777777" w:rsidTr="0094727E">
        <w:tc>
          <w:tcPr>
            <w:tcW w:w="3306" w:type="dxa"/>
            <w:shd w:val="clear" w:color="auto" w:fill="DDD9C3"/>
          </w:tcPr>
          <w:p w14:paraId="3FCBB6C8" w14:textId="77777777" w:rsidR="00364C07" w:rsidRPr="00F17474" w:rsidRDefault="00364C07" w:rsidP="0094727E">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B6C9" w14:textId="77777777" w:rsidR="00364C07" w:rsidRPr="00F17474" w:rsidRDefault="00364C07" w:rsidP="0094727E">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B6CA" w14:textId="77777777" w:rsidR="00364C07" w:rsidRPr="00F17474" w:rsidRDefault="00364C07" w:rsidP="0094727E">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B6CB" w14:textId="77777777" w:rsidR="00364C07" w:rsidRPr="00F17474" w:rsidRDefault="00364C07" w:rsidP="0094727E">
            <w:pPr>
              <w:jc w:val="both"/>
              <w:rPr>
                <w:rFonts w:ascii="Cambria" w:hAnsi="Cambria" w:cs="Arial"/>
                <w:i/>
                <w:sz w:val="16"/>
                <w:szCs w:val="16"/>
                <w:lang w:val="en-GB"/>
              </w:rPr>
            </w:pPr>
          </w:p>
          <w:p w14:paraId="3FCBB6CC" w14:textId="77777777" w:rsidR="00364C07" w:rsidRPr="00F17474" w:rsidRDefault="00364C07" w:rsidP="0094727E">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364C07" w:rsidRPr="006403CB" w14:paraId="3FCBB6CF" w14:textId="77777777" w:rsidTr="0094727E">
              <w:tc>
                <w:tcPr>
                  <w:tcW w:w="2467" w:type="dxa"/>
                  <w:shd w:val="clear" w:color="auto" w:fill="DDD9C3"/>
                  <w:vAlign w:val="center"/>
                </w:tcPr>
                <w:p w14:paraId="3FCBB6CD" w14:textId="77777777" w:rsidR="00364C07" w:rsidRPr="00F17474" w:rsidRDefault="00364C07" w:rsidP="0094727E">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B6CE" w14:textId="77777777" w:rsidR="00364C07" w:rsidRPr="00F17474" w:rsidRDefault="00364C07" w:rsidP="0094727E">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364C07" w:rsidRPr="006403CB" w14:paraId="3FCBB6D2" w14:textId="77777777" w:rsidTr="0094727E">
              <w:tc>
                <w:tcPr>
                  <w:tcW w:w="2467" w:type="dxa"/>
                  <w:vAlign w:val="center"/>
                </w:tcPr>
                <w:p w14:paraId="3FCBB6D0" w14:textId="77777777" w:rsidR="00364C07" w:rsidRPr="0042603B" w:rsidRDefault="00364C07" w:rsidP="0094727E">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B6D1" w14:textId="77777777" w:rsidR="00364C07" w:rsidRPr="0042603B" w:rsidRDefault="00364C07" w:rsidP="0094727E">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364C07" w:rsidRPr="006403CB" w14:paraId="3FCBB6D5" w14:textId="77777777" w:rsidTr="0094727E">
              <w:tc>
                <w:tcPr>
                  <w:tcW w:w="2467" w:type="dxa"/>
                  <w:vAlign w:val="center"/>
                </w:tcPr>
                <w:p w14:paraId="3FCBB6D3" w14:textId="77777777" w:rsidR="00364C07" w:rsidRPr="0042603B" w:rsidRDefault="00364C07" w:rsidP="0094727E">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practice work</w:t>
                  </w:r>
                  <w:r>
                    <w:rPr>
                      <w:rFonts w:ascii="Arial Unicode MS" w:eastAsia="Arial Unicode MS" w:hAnsi="Arial Unicode MS" w:cs="Arial Unicode MS"/>
                      <w:color w:val="002060"/>
                      <w:sz w:val="16"/>
                      <w:lang w:val="en-GB"/>
                    </w:rPr>
                    <w:t>s</w:t>
                  </w:r>
                </w:p>
              </w:tc>
              <w:tc>
                <w:tcPr>
                  <w:tcW w:w="2468" w:type="dxa"/>
                  <w:vAlign w:val="center"/>
                </w:tcPr>
                <w:p w14:paraId="3FCBB6D4" w14:textId="77777777" w:rsidR="00364C07" w:rsidRPr="0042603B" w:rsidRDefault="00364C07" w:rsidP="0094727E">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364C07" w:rsidRPr="006403CB" w14:paraId="3FCBB6D8" w14:textId="77777777" w:rsidTr="0094727E">
              <w:tc>
                <w:tcPr>
                  <w:tcW w:w="2467" w:type="dxa"/>
                  <w:vAlign w:val="center"/>
                </w:tcPr>
                <w:p w14:paraId="3FCBB6D6" w14:textId="77777777" w:rsidR="00364C07" w:rsidRPr="0042603B" w:rsidRDefault="00364C07" w:rsidP="0094727E">
                  <w:pPr>
                    <w:rPr>
                      <w:rFonts w:ascii="Arial Unicode MS" w:eastAsia="Arial Unicode MS" w:hAnsi="Arial Unicode MS" w:cs="Arial Unicode MS"/>
                      <w:color w:val="002060"/>
                      <w:sz w:val="16"/>
                      <w:lang w:val="en-GB"/>
                    </w:rPr>
                  </w:pPr>
                </w:p>
              </w:tc>
              <w:tc>
                <w:tcPr>
                  <w:tcW w:w="2468" w:type="dxa"/>
                  <w:vAlign w:val="center"/>
                </w:tcPr>
                <w:p w14:paraId="3FCBB6D7" w14:textId="77777777" w:rsidR="00364C07" w:rsidRPr="0042603B" w:rsidRDefault="00364C07" w:rsidP="0094727E">
                  <w:pPr>
                    <w:jc w:val="center"/>
                    <w:rPr>
                      <w:rFonts w:ascii="Arial Unicode MS" w:eastAsia="Arial Unicode MS" w:hAnsi="Arial Unicode MS" w:cs="Arial Unicode MS"/>
                      <w:color w:val="002060"/>
                      <w:sz w:val="16"/>
                      <w:lang w:val="en-GB"/>
                    </w:rPr>
                  </w:pPr>
                </w:p>
              </w:tc>
            </w:tr>
            <w:tr w:rsidR="00364C07" w:rsidRPr="006403CB" w14:paraId="3FCBB6DB" w14:textId="77777777" w:rsidTr="0094727E">
              <w:tc>
                <w:tcPr>
                  <w:tcW w:w="2467" w:type="dxa"/>
                  <w:vAlign w:val="center"/>
                </w:tcPr>
                <w:p w14:paraId="3FCBB6D9" w14:textId="77777777" w:rsidR="00364C07" w:rsidRPr="0042603B" w:rsidRDefault="00364C07" w:rsidP="0094727E">
                  <w:pPr>
                    <w:rPr>
                      <w:rFonts w:ascii="Arial Unicode MS" w:eastAsia="Arial Unicode MS" w:hAnsi="Arial Unicode MS" w:cs="Arial Unicode MS"/>
                      <w:color w:val="002060"/>
                      <w:sz w:val="16"/>
                      <w:lang w:val="en-GB"/>
                    </w:rPr>
                  </w:pPr>
                </w:p>
              </w:tc>
              <w:tc>
                <w:tcPr>
                  <w:tcW w:w="2468" w:type="dxa"/>
                  <w:vAlign w:val="center"/>
                </w:tcPr>
                <w:p w14:paraId="3FCBB6DA" w14:textId="77777777" w:rsidR="00364C07" w:rsidRPr="0042603B" w:rsidRDefault="00364C07" w:rsidP="0094727E">
                  <w:pPr>
                    <w:jc w:val="center"/>
                    <w:rPr>
                      <w:rFonts w:ascii="Arial Unicode MS" w:eastAsia="Arial Unicode MS" w:hAnsi="Arial Unicode MS" w:cs="Arial Unicode MS"/>
                      <w:color w:val="002060"/>
                      <w:sz w:val="16"/>
                      <w:lang w:val="en-GB"/>
                    </w:rPr>
                  </w:pPr>
                </w:p>
              </w:tc>
            </w:tr>
            <w:tr w:rsidR="00364C07" w:rsidRPr="006403CB" w14:paraId="3FCBB6DE" w14:textId="77777777" w:rsidTr="0094727E">
              <w:tc>
                <w:tcPr>
                  <w:tcW w:w="2467" w:type="dxa"/>
                  <w:vAlign w:val="center"/>
                </w:tcPr>
                <w:p w14:paraId="3FCBB6DC" w14:textId="77777777" w:rsidR="00364C07" w:rsidRPr="0042603B" w:rsidRDefault="00364C07" w:rsidP="0094727E">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B6DD" w14:textId="77777777" w:rsidR="00364C07" w:rsidRPr="0042603B" w:rsidRDefault="00364C07" w:rsidP="0094727E">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66</w:t>
                  </w:r>
                </w:p>
              </w:tc>
            </w:tr>
            <w:tr w:rsidR="00364C07" w:rsidRPr="006403CB" w14:paraId="3FCBB6E1" w14:textId="77777777" w:rsidTr="0094727E">
              <w:tc>
                <w:tcPr>
                  <w:tcW w:w="2467" w:type="dxa"/>
                  <w:vAlign w:val="center"/>
                </w:tcPr>
                <w:p w14:paraId="3FCBB6DF" w14:textId="77777777" w:rsidR="00364C07" w:rsidRPr="0042603B" w:rsidRDefault="00364C07" w:rsidP="0094727E">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B6E0" w14:textId="77777777" w:rsidR="00364C07" w:rsidRPr="0042603B" w:rsidRDefault="00364C07" w:rsidP="0094727E">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364C07" w:rsidRPr="006403CB" w14:paraId="3FCBB6E4" w14:textId="77777777" w:rsidTr="0094727E">
              <w:tc>
                <w:tcPr>
                  <w:tcW w:w="2467" w:type="dxa"/>
                  <w:vAlign w:val="center"/>
                </w:tcPr>
                <w:p w14:paraId="3FCBB6E2" w14:textId="77777777" w:rsidR="00364C07" w:rsidRPr="0042603B" w:rsidRDefault="00364C07" w:rsidP="0094727E">
                  <w:pPr>
                    <w:rPr>
                      <w:rFonts w:ascii="Arial Unicode MS" w:eastAsia="Arial Unicode MS" w:hAnsi="Arial Unicode MS" w:cs="Arial Unicode MS"/>
                      <w:color w:val="002060"/>
                      <w:sz w:val="16"/>
                      <w:lang w:val="en-GB"/>
                    </w:rPr>
                  </w:pPr>
                </w:p>
              </w:tc>
              <w:tc>
                <w:tcPr>
                  <w:tcW w:w="2468" w:type="dxa"/>
                  <w:vAlign w:val="center"/>
                </w:tcPr>
                <w:p w14:paraId="3FCBB6E3" w14:textId="77777777" w:rsidR="00364C07" w:rsidRPr="0042603B" w:rsidRDefault="00364C07" w:rsidP="0094727E">
                  <w:pPr>
                    <w:jc w:val="center"/>
                    <w:rPr>
                      <w:rFonts w:ascii="Arial Unicode MS" w:eastAsia="Arial Unicode MS" w:hAnsi="Arial Unicode MS" w:cs="Arial Unicode MS"/>
                      <w:color w:val="002060"/>
                      <w:sz w:val="16"/>
                      <w:lang w:val="en-GB"/>
                    </w:rPr>
                  </w:pPr>
                </w:p>
              </w:tc>
            </w:tr>
            <w:tr w:rsidR="00364C07" w:rsidRPr="006403CB" w14:paraId="3FCBB6E7" w14:textId="77777777" w:rsidTr="0094727E">
              <w:tc>
                <w:tcPr>
                  <w:tcW w:w="2467" w:type="dxa"/>
                  <w:vAlign w:val="center"/>
                </w:tcPr>
                <w:p w14:paraId="3FCBB6E5" w14:textId="77777777" w:rsidR="00364C07" w:rsidRPr="0042603B" w:rsidRDefault="00364C07" w:rsidP="0094727E">
                  <w:pPr>
                    <w:rPr>
                      <w:rFonts w:ascii="Arial Unicode MS" w:eastAsia="Arial Unicode MS" w:hAnsi="Arial Unicode MS" w:cs="Arial Unicode MS"/>
                      <w:color w:val="002060"/>
                      <w:sz w:val="16"/>
                      <w:lang w:val="en-GB"/>
                    </w:rPr>
                  </w:pPr>
                </w:p>
              </w:tc>
              <w:tc>
                <w:tcPr>
                  <w:tcW w:w="2468" w:type="dxa"/>
                  <w:vAlign w:val="center"/>
                </w:tcPr>
                <w:p w14:paraId="3FCBB6E6" w14:textId="77777777" w:rsidR="00364C07" w:rsidRPr="0042603B" w:rsidRDefault="00364C07" w:rsidP="0094727E">
                  <w:pPr>
                    <w:jc w:val="center"/>
                    <w:rPr>
                      <w:rFonts w:ascii="Arial Unicode MS" w:eastAsia="Arial Unicode MS" w:hAnsi="Arial Unicode MS" w:cs="Arial Unicode MS"/>
                      <w:color w:val="002060"/>
                      <w:sz w:val="16"/>
                      <w:lang w:val="en-GB"/>
                    </w:rPr>
                  </w:pPr>
                </w:p>
              </w:tc>
            </w:tr>
            <w:tr w:rsidR="00364C07" w:rsidRPr="006403CB" w14:paraId="3FCBB6EA" w14:textId="77777777" w:rsidTr="0094727E">
              <w:tc>
                <w:tcPr>
                  <w:tcW w:w="2467" w:type="dxa"/>
                  <w:vAlign w:val="center"/>
                </w:tcPr>
                <w:p w14:paraId="3FCBB6E8" w14:textId="77777777" w:rsidR="00364C07" w:rsidRPr="0042603B" w:rsidRDefault="00364C07" w:rsidP="0094727E">
                  <w:pPr>
                    <w:rPr>
                      <w:rFonts w:ascii="Arial Unicode MS" w:eastAsia="Arial Unicode MS" w:hAnsi="Arial Unicode MS" w:cs="Arial Unicode MS"/>
                      <w:color w:val="002060"/>
                      <w:sz w:val="16"/>
                      <w:lang w:val="en-GB"/>
                    </w:rPr>
                  </w:pPr>
                </w:p>
              </w:tc>
              <w:tc>
                <w:tcPr>
                  <w:tcW w:w="2468" w:type="dxa"/>
                  <w:vAlign w:val="center"/>
                </w:tcPr>
                <w:p w14:paraId="3FCBB6E9" w14:textId="77777777" w:rsidR="00364C07" w:rsidRPr="0042603B" w:rsidRDefault="00364C07" w:rsidP="0094727E">
                  <w:pPr>
                    <w:jc w:val="center"/>
                    <w:rPr>
                      <w:rFonts w:ascii="Arial Unicode MS" w:eastAsia="Arial Unicode MS" w:hAnsi="Arial Unicode MS" w:cs="Arial Unicode MS"/>
                      <w:color w:val="002060"/>
                      <w:sz w:val="16"/>
                      <w:lang w:val="en-GB"/>
                    </w:rPr>
                  </w:pPr>
                </w:p>
              </w:tc>
            </w:tr>
            <w:tr w:rsidR="00364C07" w:rsidRPr="006403CB" w14:paraId="3FCBB6EE" w14:textId="77777777" w:rsidTr="0094727E">
              <w:tc>
                <w:tcPr>
                  <w:tcW w:w="2467" w:type="dxa"/>
                </w:tcPr>
                <w:p w14:paraId="3FCBB6EB" w14:textId="77777777" w:rsidR="00364C07" w:rsidRDefault="00364C07" w:rsidP="0094727E">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B6EC" w14:textId="77777777" w:rsidR="00364C07" w:rsidRPr="000E4183" w:rsidRDefault="00364C07" w:rsidP="0094727E">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B6ED" w14:textId="77777777" w:rsidR="00364C07" w:rsidRPr="000E4183" w:rsidRDefault="00364C07" w:rsidP="0094727E">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125</w:t>
                  </w:r>
                </w:p>
              </w:tc>
            </w:tr>
          </w:tbl>
          <w:p w14:paraId="3FCBB6EF" w14:textId="77777777" w:rsidR="00364C07" w:rsidRPr="00F17474" w:rsidRDefault="00364C07" w:rsidP="0094727E">
            <w:pPr>
              <w:rPr>
                <w:rFonts w:ascii="Cambria" w:hAnsi="Cambria" w:cs="Tahoma"/>
                <w:lang w:val="en-GB"/>
              </w:rPr>
            </w:pPr>
          </w:p>
        </w:tc>
      </w:tr>
      <w:tr w:rsidR="00364C07" w:rsidRPr="00D44A7A" w14:paraId="3FCBB702" w14:textId="77777777" w:rsidTr="0094727E">
        <w:tc>
          <w:tcPr>
            <w:tcW w:w="3306" w:type="dxa"/>
          </w:tcPr>
          <w:p w14:paraId="3FCBB6F1" w14:textId="77777777" w:rsidR="00364C07" w:rsidRPr="00F17474" w:rsidRDefault="00364C07" w:rsidP="0094727E">
            <w:pPr>
              <w:jc w:val="right"/>
              <w:rPr>
                <w:rFonts w:ascii="Cambria" w:hAnsi="Cambria" w:cs="Arial"/>
                <w:b/>
                <w:sz w:val="20"/>
                <w:szCs w:val="20"/>
                <w:lang w:val="en-GB"/>
              </w:rPr>
            </w:pPr>
            <w:r w:rsidRPr="00F17474">
              <w:rPr>
                <w:rFonts w:ascii="Cambria" w:hAnsi="Cambria" w:cs="Arial"/>
                <w:b/>
                <w:sz w:val="20"/>
                <w:szCs w:val="20"/>
                <w:lang w:val="en-GB"/>
              </w:rPr>
              <w:lastRenderedPageBreak/>
              <w:t>STUDENT PERFORMANCE EVALUATION</w:t>
            </w:r>
          </w:p>
          <w:p w14:paraId="3FCBB6F2" w14:textId="77777777" w:rsidR="00364C07" w:rsidRPr="00F17474" w:rsidRDefault="00364C07" w:rsidP="0094727E">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B6F3" w14:textId="77777777" w:rsidR="00364C07" w:rsidRPr="00F17474" w:rsidRDefault="00364C07" w:rsidP="0094727E">
            <w:pPr>
              <w:jc w:val="both"/>
              <w:rPr>
                <w:rFonts w:ascii="Cambria" w:hAnsi="Cambria" w:cs="Arial"/>
                <w:i/>
                <w:sz w:val="16"/>
                <w:szCs w:val="16"/>
                <w:lang w:val="en-GB"/>
              </w:rPr>
            </w:pPr>
          </w:p>
          <w:p w14:paraId="3FCBB6F4" w14:textId="77777777" w:rsidR="00364C07" w:rsidRPr="00F17474" w:rsidRDefault="00364C07" w:rsidP="0094727E">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B6F5" w14:textId="77777777" w:rsidR="00364C07" w:rsidRPr="00F17474" w:rsidRDefault="00364C07" w:rsidP="0094727E">
            <w:pPr>
              <w:jc w:val="both"/>
              <w:rPr>
                <w:rFonts w:ascii="Cambria" w:hAnsi="Cambria" w:cs="Arial"/>
                <w:i/>
                <w:sz w:val="16"/>
                <w:szCs w:val="16"/>
                <w:lang w:val="en-GB"/>
              </w:rPr>
            </w:pPr>
          </w:p>
          <w:p w14:paraId="3FCBB6F6" w14:textId="77777777" w:rsidR="00364C07" w:rsidRPr="00F17474" w:rsidRDefault="00364C07" w:rsidP="0094727E">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B6F7" w14:textId="77777777" w:rsidR="00364C07" w:rsidRDefault="00364C07" w:rsidP="0094727E">
            <w:pPr>
              <w:rPr>
                <w:rFonts w:ascii="Cambria" w:hAnsi="Cambria" w:cs="Arial"/>
                <w:color w:val="002060"/>
                <w:sz w:val="16"/>
                <w:lang w:val="en-GB"/>
              </w:rPr>
            </w:pPr>
            <w:r>
              <w:rPr>
                <w:rFonts w:ascii="Cambria" w:hAnsi="Cambria" w:cs="Arial"/>
                <w:color w:val="002060"/>
                <w:sz w:val="16"/>
                <w:lang w:val="en-GB"/>
              </w:rPr>
              <w:t>Written final exams that may include:</w:t>
            </w:r>
          </w:p>
          <w:p w14:paraId="3FCBB6F8" w14:textId="77777777" w:rsidR="00364C07" w:rsidRDefault="00364C07"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B6F9" w14:textId="77777777" w:rsidR="00364C07" w:rsidRDefault="00364C07"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B6FA" w14:textId="77777777" w:rsidR="00364C07" w:rsidRPr="00DE6370" w:rsidRDefault="00364C07" w:rsidP="009F5541">
            <w:pPr>
              <w:numPr>
                <w:ilvl w:val="0"/>
                <w:numId w:val="17"/>
              </w:numPr>
              <w:rPr>
                <w:rFonts w:ascii="Cambria" w:hAnsi="Cambria" w:cs="Arial"/>
                <w:color w:val="002060"/>
                <w:sz w:val="16"/>
                <w:lang w:val="en-GB"/>
              </w:rPr>
            </w:pPr>
            <w:r w:rsidRPr="00DE6370">
              <w:rPr>
                <w:rFonts w:ascii="Cambria" w:hAnsi="Cambria" w:cs="Arial"/>
                <w:color w:val="002060"/>
                <w:sz w:val="16"/>
                <w:lang w:val="en-GB"/>
              </w:rPr>
              <w:t>Comparative evaluation of theory elements</w:t>
            </w:r>
          </w:p>
          <w:p w14:paraId="3FCBB6FB" w14:textId="77777777" w:rsidR="00364C07" w:rsidRPr="00DE6370" w:rsidRDefault="00364C07" w:rsidP="009F5541">
            <w:pPr>
              <w:numPr>
                <w:ilvl w:val="0"/>
                <w:numId w:val="17"/>
              </w:numPr>
              <w:rPr>
                <w:rFonts w:ascii="Cambria" w:hAnsi="Cambria" w:cs="Arial"/>
                <w:color w:val="002060"/>
                <w:sz w:val="16"/>
                <w:lang w:val="en-GB"/>
              </w:rPr>
            </w:pPr>
            <w:r>
              <w:rPr>
                <w:rFonts w:ascii="Cambria" w:hAnsi="Cambria" w:cs="Arial"/>
                <w:color w:val="002060"/>
                <w:sz w:val="16"/>
                <w:lang w:val="en-US"/>
              </w:rPr>
              <w:t xml:space="preserve">True/False </w:t>
            </w:r>
            <w:r w:rsidRPr="00DE6370">
              <w:rPr>
                <w:rFonts w:ascii="Cambria" w:hAnsi="Cambria" w:cs="Arial"/>
                <w:color w:val="002060"/>
                <w:sz w:val="16"/>
                <w:lang w:val="en-GB"/>
              </w:rPr>
              <w:t xml:space="preserve">and multiple choice Questions </w:t>
            </w:r>
          </w:p>
          <w:p w14:paraId="3FCBB6FC" w14:textId="77777777" w:rsidR="00364C07" w:rsidRPr="00DE6370" w:rsidRDefault="00364C07" w:rsidP="009F5541">
            <w:pPr>
              <w:numPr>
                <w:ilvl w:val="0"/>
                <w:numId w:val="17"/>
              </w:numPr>
              <w:rPr>
                <w:rFonts w:ascii="Cambria" w:hAnsi="Cambria" w:cs="Arial"/>
                <w:color w:val="002060"/>
                <w:sz w:val="16"/>
                <w:lang w:val="en-GB"/>
              </w:rPr>
            </w:pPr>
            <w:r w:rsidRPr="00DE6370">
              <w:rPr>
                <w:rFonts w:ascii="Cambria" w:hAnsi="Cambria" w:cs="Arial"/>
                <w:color w:val="002060"/>
                <w:sz w:val="16"/>
                <w:lang w:val="en-GB"/>
              </w:rPr>
              <w:t>Application exercises</w:t>
            </w:r>
          </w:p>
          <w:p w14:paraId="3FCBB6FD" w14:textId="77777777" w:rsidR="00364C07" w:rsidRDefault="00364C07" w:rsidP="0094727E">
            <w:pPr>
              <w:rPr>
                <w:rFonts w:ascii="Cambria" w:hAnsi="Cambria" w:cs="Arial"/>
                <w:color w:val="002060"/>
                <w:sz w:val="16"/>
                <w:lang w:val="en-GB"/>
              </w:rPr>
            </w:pPr>
          </w:p>
          <w:p w14:paraId="3FCBB6FE" w14:textId="77777777" w:rsidR="00364C07" w:rsidRPr="00DE6370" w:rsidRDefault="00364C07" w:rsidP="0094727E">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B6FF" w14:textId="77777777" w:rsidR="00364C07" w:rsidRDefault="00364C07" w:rsidP="0094727E">
            <w:pPr>
              <w:rPr>
                <w:rFonts w:ascii="Cambria" w:hAnsi="Cambria" w:cs="Arial"/>
                <w:color w:val="002060"/>
                <w:sz w:val="16"/>
                <w:lang w:val="en-GB"/>
              </w:rPr>
            </w:pPr>
          </w:p>
          <w:p w14:paraId="3FCBB700" w14:textId="77777777" w:rsidR="008C09A7" w:rsidRDefault="008C09A7" w:rsidP="008C09A7">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B701" w14:textId="77777777" w:rsidR="00364C07" w:rsidRPr="00F17474" w:rsidRDefault="00364C07" w:rsidP="008C09A7">
            <w:pPr>
              <w:rPr>
                <w:rFonts w:ascii="Cambria" w:hAnsi="Cambria" w:cs="Arial"/>
                <w:color w:val="002060"/>
                <w:lang w:val="en-GB"/>
              </w:rPr>
            </w:pPr>
          </w:p>
        </w:tc>
      </w:tr>
    </w:tbl>
    <w:p w14:paraId="3FCBB703" w14:textId="77777777" w:rsidR="00364C07" w:rsidRDefault="00364C07" w:rsidP="00C05FB5">
      <w:pPr>
        <w:widowControl w:val="0"/>
        <w:numPr>
          <w:ilvl w:val="0"/>
          <w:numId w:val="30"/>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ATTACHED BIBLIOGRAPHY</w:t>
      </w:r>
    </w:p>
    <w:p w14:paraId="3FCBB704" w14:textId="77777777" w:rsidR="00364C07" w:rsidRPr="00364C07" w:rsidRDefault="00364C07" w:rsidP="00364C07">
      <w:pPr>
        <w:rPr>
          <w:rFonts w:ascii="Calibri" w:hAnsi="Calibri"/>
          <w:sz w:val="20"/>
          <w:szCs w:val="20"/>
        </w:rPr>
      </w:pPr>
      <w:r w:rsidRPr="00364C07">
        <w:rPr>
          <w:rFonts w:ascii="Calibri" w:hAnsi="Calibri"/>
          <w:sz w:val="20"/>
          <w:szCs w:val="20"/>
        </w:rPr>
        <w:t xml:space="preserve">1. </w:t>
      </w:r>
      <w:proofErr w:type="spellStart"/>
      <w:r w:rsidRPr="00364C07">
        <w:rPr>
          <w:rFonts w:ascii="Calibri" w:hAnsi="Calibri"/>
          <w:sz w:val="20"/>
          <w:szCs w:val="20"/>
        </w:rPr>
        <w:t>Καραβέλη</w:t>
      </w:r>
      <w:proofErr w:type="spellEnd"/>
      <w:r w:rsidRPr="00364C07">
        <w:rPr>
          <w:rFonts w:ascii="Calibri" w:hAnsi="Calibri"/>
          <w:sz w:val="20"/>
          <w:szCs w:val="20"/>
        </w:rPr>
        <w:t xml:space="preserve"> Ελένη, «Περιφερειακές Ανισότητες και Νέα Οικονομική Γεωγραφία», Ο.Π.Α.,</w:t>
      </w:r>
    </w:p>
    <w:p w14:paraId="3FCBB705" w14:textId="77777777" w:rsidR="00364C07" w:rsidRPr="00364C07" w:rsidRDefault="00364C07" w:rsidP="00364C07">
      <w:pPr>
        <w:rPr>
          <w:rFonts w:ascii="Calibri" w:hAnsi="Calibri"/>
          <w:sz w:val="20"/>
          <w:szCs w:val="20"/>
        </w:rPr>
      </w:pPr>
      <w:r w:rsidRPr="00364C07">
        <w:rPr>
          <w:rFonts w:ascii="Calibri" w:hAnsi="Calibri"/>
          <w:sz w:val="20"/>
          <w:szCs w:val="20"/>
        </w:rPr>
        <w:t>Αθήνα, 2016. (</w:t>
      </w:r>
      <w:r>
        <w:rPr>
          <w:rFonts w:ascii="Calibri" w:hAnsi="Calibri"/>
          <w:sz w:val="20"/>
          <w:szCs w:val="20"/>
          <w:lang w:val="en-US"/>
        </w:rPr>
        <w:t>in</w:t>
      </w:r>
      <w:r w:rsidRPr="00364C07">
        <w:rPr>
          <w:rFonts w:ascii="Calibri" w:hAnsi="Calibri"/>
          <w:sz w:val="20"/>
          <w:szCs w:val="20"/>
        </w:rPr>
        <w:t xml:space="preserve"> </w:t>
      </w:r>
      <w:r>
        <w:rPr>
          <w:rFonts w:ascii="Calibri" w:hAnsi="Calibri"/>
          <w:sz w:val="20"/>
          <w:szCs w:val="20"/>
          <w:lang w:val="en-US"/>
        </w:rPr>
        <w:t>Greek</w:t>
      </w:r>
      <w:r w:rsidRPr="00364C07">
        <w:rPr>
          <w:rFonts w:ascii="Calibri" w:hAnsi="Calibri"/>
          <w:sz w:val="20"/>
          <w:szCs w:val="20"/>
        </w:rPr>
        <w:t>)</w:t>
      </w:r>
    </w:p>
    <w:p w14:paraId="3FCBB706" w14:textId="77777777" w:rsidR="00364C07" w:rsidRPr="00364C07" w:rsidRDefault="00364C07" w:rsidP="00364C07">
      <w:pPr>
        <w:rPr>
          <w:rFonts w:ascii="Calibri" w:hAnsi="Calibri"/>
          <w:sz w:val="20"/>
          <w:szCs w:val="20"/>
        </w:rPr>
      </w:pPr>
      <w:r w:rsidRPr="00364C07">
        <w:rPr>
          <w:rFonts w:ascii="Calibri" w:hAnsi="Calibri"/>
          <w:sz w:val="20"/>
          <w:szCs w:val="20"/>
        </w:rPr>
        <w:t xml:space="preserve">2. </w:t>
      </w:r>
      <w:proofErr w:type="spellStart"/>
      <w:r w:rsidRPr="00364C07">
        <w:rPr>
          <w:rFonts w:ascii="Calibri" w:hAnsi="Calibri"/>
          <w:sz w:val="20"/>
          <w:szCs w:val="20"/>
        </w:rPr>
        <w:t>Λαμπριανίδης</w:t>
      </w:r>
      <w:proofErr w:type="spellEnd"/>
      <w:r w:rsidRPr="00364C07">
        <w:rPr>
          <w:rFonts w:ascii="Calibri" w:hAnsi="Calibri"/>
          <w:sz w:val="20"/>
          <w:szCs w:val="20"/>
        </w:rPr>
        <w:t xml:space="preserve"> </w:t>
      </w:r>
      <w:proofErr w:type="spellStart"/>
      <w:r w:rsidRPr="00364C07">
        <w:rPr>
          <w:rFonts w:ascii="Calibri" w:hAnsi="Calibri"/>
          <w:sz w:val="20"/>
          <w:szCs w:val="20"/>
        </w:rPr>
        <w:t>Λόης</w:t>
      </w:r>
      <w:proofErr w:type="spellEnd"/>
      <w:r w:rsidRPr="00364C07">
        <w:rPr>
          <w:rFonts w:ascii="Calibri" w:hAnsi="Calibri"/>
          <w:sz w:val="20"/>
          <w:szCs w:val="20"/>
        </w:rPr>
        <w:t>, «Οικονομική Γεωγραφία», Εκδόσεις Πατάκη, Αθήνα 2012. (</w:t>
      </w:r>
      <w:r>
        <w:rPr>
          <w:rFonts w:ascii="Calibri" w:hAnsi="Calibri"/>
          <w:sz w:val="20"/>
          <w:szCs w:val="20"/>
          <w:lang w:val="en-US"/>
        </w:rPr>
        <w:t>in</w:t>
      </w:r>
      <w:r w:rsidRPr="00364C07">
        <w:rPr>
          <w:rFonts w:ascii="Calibri" w:hAnsi="Calibri"/>
          <w:sz w:val="20"/>
          <w:szCs w:val="20"/>
        </w:rPr>
        <w:t xml:space="preserve"> </w:t>
      </w:r>
      <w:r>
        <w:rPr>
          <w:rFonts w:ascii="Calibri" w:hAnsi="Calibri"/>
          <w:sz w:val="20"/>
          <w:szCs w:val="20"/>
          <w:lang w:val="en-US"/>
        </w:rPr>
        <w:t>Greek</w:t>
      </w:r>
      <w:r w:rsidRPr="00364C07">
        <w:rPr>
          <w:rFonts w:ascii="Calibri" w:hAnsi="Calibri"/>
          <w:sz w:val="20"/>
          <w:szCs w:val="20"/>
        </w:rPr>
        <w:t>)</w:t>
      </w:r>
    </w:p>
    <w:p w14:paraId="3FCBB707" w14:textId="77777777" w:rsidR="00364C07" w:rsidRPr="00364C07" w:rsidRDefault="00364C07" w:rsidP="00364C07">
      <w:pPr>
        <w:rPr>
          <w:rFonts w:ascii="Calibri" w:hAnsi="Calibri"/>
          <w:sz w:val="20"/>
          <w:szCs w:val="20"/>
        </w:rPr>
      </w:pPr>
      <w:r w:rsidRPr="00364C07">
        <w:rPr>
          <w:rFonts w:ascii="Calibri" w:hAnsi="Calibri"/>
          <w:sz w:val="20"/>
          <w:szCs w:val="20"/>
        </w:rPr>
        <w:t>3. Γιώτη-Παπαδάκη Όλγα, «Εισαγωγή στην Οικονομική Γεωγραφία», Εκδόσεις Κριτική, Αθήνα 2011(</w:t>
      </w:r>
      <w:r>
        <w:rPr>
          <w:rFonts w:ascii="Calibri" w:hAnsi="Calibri"/>
          <w:sz w:val="20"/>
          <w:szCs w:val="20"/>
          <w:lang w:val="en-US"/>
        </w:rPr>
        <w:t>in</w:t>
      </w:r>
      <w:r w:rsidRPr="00364C07">
        <w:rPr>
          <w:rFonts w:ascii="Calibri" w:hAnsi="Calibri"/>
          <w:sz w:val="20"/>
          <w:szCs w:val="20"/>
        </w:rPr>
        <w:t xml:space="preserve"> </w:t>
      </w:r>
      <w:r>
        <w:rPr>
          <w:rFonts w:ascii="Calibri" w:hAnsi="Calibri"/>
          <w:sz w:val="20"/>
          <w:szCs w:val="20"/>
          <w:lang w:val="en-US"/>
        </w:rPr>
        <w:t>Greek</w:t>
      </w:r>
      <w:r w:rsidRPr="00364C07">
        <w:rPr>
          <w:rFonts w:ascii="Calibri" w:hAnsi="Calibri"/>
          <w:sz w:val="20"/>
          <w:szCs w:val="20"/>
        </w:rPr>
        <w:t>)</w:t>
      </w:r>
    </w:p>
    <w:p w14:paraId="3FCBB708" w14:textId="77777777" w:rsidR="00364C07" w:rsidRPr="00364C07" w:rsidRDefault="00364C07" w:rsidP="00364C07">
      <w:pPr>
        <w:rPr>
          <w:rFonts w:ascii="Calibri" w:hAnsi="Calibri"/>
          <w:sz w:val="20"/>
          <w:szCs w:val="20"/>
        </w:rPr>
      </w:pPr>
    </w:p>
    <w:p w14:paraId="3FCBB709" w14:textId="77777777" w:rsidR="00364C07" w:rsidRDefault="00364C07" w:rsidP="00364C07">
      <w:pPr>
        <w:rPr>
          <w:rFonts w:ascii="Calibri" w:hAnsi="Calibri"/>
          <w:sz w:val="20"/>
          <w:szCs w:val="20"/>
          <w:lang w:val="en-US"/>
        </w:rPr>
      </w:pPr>
      <w:proofErr w:type="spellStart"/>
      <w:r>
        <w:rPr>
          <w:rFonts w:ascii="Calibri" w:hAnsi="Calibri"/>
          <w:sz w:val="20"/>
          <w:szCs w:val="20"/>
          <w:lang w:val="en-US"/>
        </w:rPr>
        <w:t>Relavant</w:t>
      </w:r>
      <w:proofErr w:type="spellEnd"/>
      <w:r>
        <w:rPr>
          <w:rFonts w:ascii="Calibri" w:hAnsi="Calibri"/>
          <w:sz w:val="20"/>
          <w:szCs w:val="20"/>
          <w:lang w:val="en-US"/>
        </w:rPr>
        <w:t xml:space="preserve"> Scientific Journals</w:t>
      </w:r>
    </w:p>
    <w:p w14:paraId="3FCBB70A" w14:textId="77777777" w:rsidR="00364C07" w:rsidRPr="00364C07" w:rsidRDefault="00364C07" w:rsidP="00364C07">
      <w:pPr>
        <w:rPr>
          <w:rFonts w:ascii="Calibri" w:hAnsi="Calibri"/>
          <w:sz w:val="20"/>
          <w:szCs w:val="20"/>
          <w:lang w:val="en-US"/>
        </w:rPr>
      </w:pPr>
      <w:r w:rsidRPr="00364C07">
        <w:rPr>
          <w:rFonts w:ascii="Calibri" w:hAnsi="Calibri"/>
          <w:sz w:val="20"/>
          <w:szCs w:val="20"/>
          <w:lang w:val="en-US"/>
        </w:rPr>
        <w:t xml:space="preserve">1. Cambridge Journal of Regions, Economy and Society </w:t>
      </w:r>
    </w:p>
    <w:p w14:paraId="3FCBB70B" w14:textId="77777777" w:rsidR="00364C07" w:rsidRPr="00364C07" w:rsidRDefault="00364C07" w:rsidP="00364C07">
      <w:pPr>
        <w:rPr>
          <w:rFonts w:ascii="Calibri" w:hAnsi="Calibri"/>
          <w:sz w:val="20"/>
          <w:szCs w:val="20"/>
          <w:lang w:val="en-US"/>
        </w:rPr>
      </w:pPr>
      <w:r w:rsidRPr="00364C07">
        <w:rPr>
          <w:rFonts w:ascii="Calibri" w:hAnsi="Calibri"/>
          <w:sz w:val="20"/>
          <w:szCs w:val="20"/>
          <w:lang w:val="en-US"/>
        </w:rPr>
        <w:t>2. Economic Geography</w:t>
      </w:r>
    </w:p>
    <w:p w14:paraId="3FCBB70C" w14:textId="77777777" w:rsidR="00A315D8" w:rsidRPr="00FC0AB3" w:rsidRDefault="00364C07" w:rsidP="00364C07">
      <w:pPr>
        <w:rPr>
          <w:rFonts w:ascii="Calibri" w:hAnsi="Calibri" w:cs="Calibri"/>
          <w:sz w:val="20"/>
          <w:szCs w:val="20"/>
          <w:lang w:val="en-US"/>
        </w:rPr>
      </w:pPr>
      <w:r w:rsidRPr="00364C07">
        <w:rPr>
          <w:rFonts w:ascii="Calibri" w:hAnsi="Calibri"/>
          <w:sz w:val="20"/>
          <w:szCs w:val="20"/>
          <w:lang w:val="en-US"/>
        </w:rPr>
        <w:t>3. Journal of Economic Geography</w:t>
      </w:r>
    </w:p>
    <w:p w14:paraId="3FCBB70D" w14:textId="77777777" w:rsidR="00A315D8" w:rsidRPr="00FC0AB3" w:rsidRDefault="00A315D8" w:rsidP="00A315D8">
      <w:pPr>
        <w:rPr>
          <w:rFonts w:ascii="Calibri" w:hAnsi="Calibri" w:cs="Calibri"/>
          <w:sz w:val="20"/>
          <w:szCs w:val="20"/>
          <w:lang w:val="en-US"/>
        </w:rPr>
      </w:pPr>
    </w:p>
    <w:p w14:paraId="3FCBB70E" w14:textId="77777777" w:rsidR="00A315D8" w:rsidRPr="00FC0AB3" w:rsidRDefault="00A315D8" w:rsidP="00A315D8">
      <w:pPr>
        <w:rPr>
          <w:rFonts w:ascii="Calibri" w:hAnsi="Calibri" w:cs="Calibri"/>
          <w:sz w:val="20"/>
          <w:szCs w:val="20"/>
          <w:lang w:val="en-US"/>
        </w:rPr>
      </w:pPr>
    </w:p>
    <w:p w14:paraId="3FCBB70F" w14:textId="77777777" w:rsidR="00364C07" w:rsidRPr="00F17474" w:rsidRDefault="00364C07" w:rsidP="00364C07">
      <w:pPr>
        <w:spacing w:line="276" w:lineRule="auto"/>
        <w:ind w:firstLine="357"/>
        <w:jc w:val="center"/>
        <w:rPr>
          <w:rFonts w:ascii="Cambria" w:hAnsi="Cambria" w:cs="Arial"/>
          <w:lang w:val="en-GB"/>
        </w:rPr>
      </w:pPr>
      <w:r>
        <w:rPr>
          <w:rFonts w:ascii="Calibri" w:hAnsi="Calibri" w:cs="Calibri"/>
          <w:sz w:val="20"/>
          <w:szCs w:val="20"/>
          <w:lang w:val="en-US"/>
        </w:rPr>
        <w:br w:type="page"/>
      </w:r>
      <w:r w:rsidRPr="00F17474">
        <w:rPr>
          <w:rFonts w:ascii="Cambria" w:hAnsi="Cambria" w:cs="Arial"/>
          <w:b/>
          <w:lang w:val="en-GB"/>
        </w:rPr>
        <w:lastRenderedPageBreak/>
        <w:t>COURSE OUTLINE</w:t>
      </w:r>
    </w:p>
    <w:p w14:paraId="3FCBB710" w14:textId="77777777" w:rsidR="00364C07" w:rsidRPr="00F17474" w:rsidRDefault="00364C07" w:rsidP="00C05FB5">
      <w:pPr>
        <w:widowControl w:val="0"/>
        <w:numPr>
          <w:ilvl w:val="0"/>
          <w:numId w:val="31"/>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364C07" w:rsidRPr="00D44A7A" w14:paraId="3FCBB713" w14:textId="77777777" w:rsidTr="0094727E">
        <w:tc>
          <w:tcPr>
            <w:tcW w:w="3205" w:type="dxa"/>
            <w:shd w:val="clear" w:color="auto" w:fill="DDD9C3"/>
          </w:tcPr>
          <w:p w14:paraId="3FCBB711" w14:textId="77777777" w:rsidR="00364C07" w:rsidRPr="00F17474" w:rsidRDefault="00364C07" w:rsidP="0094727E">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B712" w14:textId="77777777" w:rsidR="00364C07" w:rsidRPr="00E237C6" w:rsidRDefault="00364C07" w:rsidP="0094727E">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364C07" w:rsidRPr="006403CB" w14:paraId="3FCBB716" w14:textId="77777777" w:rsidTr="0094727E">
        <w:tc>
          <w:tcPr>
            <w:tcW w:w="3205" w:type="dxa"/>
            <w:shd w:val="clear" w:color="auto" w:fill="DDD9C3"/>
          </w:tcPr>
          <w:p w14:paraId="3FCBB714" w14:textId="77777777" w:rsidR="00364C07" w:rsidRPr="00F17474" w:rsidRDefault="00364C07" w:rsidP="0094727E">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B715" w14:textId="77777777" w:rsidR="00364C07" w:rsidRPr="00F17474" w:rsidRDefault="00364C07" w:rsidP="0094727E">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364C07" w:rsidRPr="006403CB" w14:paraId="3FCBB719" w14:textId="77777777" w:rsidTr="0094727E">
        <w:tc>
          <w:tcPr>
            <w:tcW w:w="3205" w:type="dxa"/>
            <w:shd w:val="clear" w:color="auto" w:fill="DDD9C3"/>
          </w:tcPr>
          <w:p w14:paraId="3FCBB717" w14:textId="77777777" w:rsidR="00364C07" w:rsidRPr="00F17474" w:rsidRDefault="00364C07" w:rsidP="0094727E">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B718" w14:textId="77777777" w:rsidR="00364C07" w:rsidRPr="00F17474" w:rsidRDefault="00364C07" w:rsidP="0094727E">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364C07" w:rsidRPr="006403CB" w14:paraId="3FCBB71E" w14:textId="77777777" w:rsidTr="0094727E">
        <w:tc>
          <w:tcPr>
            <w:tcW w:w="3205" w:type="dxa"/>
            <w:shd w:val="clear" w:color="auto" w:fill="DDD9C3"/>
          </w:tcPr>
          <w:p w14:paraId="3FCBB71A" w14:textId="77777777" w:rsidR="00364C07" w:rsidRPr="00F17474" w:rsidRDefault="00364C07" w:rsidP="0094727E">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B71B" w14:textId="77777777" w:rsidR="00364C07" w:rsidRPr="00933706" w:rsidRDefault="00364C07" w:rsidP="0094727E">
            <w:pPr>
              <w:rPr>
                <w:rFonts w:ascii="Cambria" w:hAnsi="Cambria" w:cs="Arial"/>
                <w:b/>
                <w:sz w:val="20"/>
                <w:szCs w:val="20"/>
                <w:lang w:val="en-US"/>
              </w:rPr>
            </w:pPr>
            <w:r>
              <w:rPr>
                <w:rFonts w:ascii="Cambria" w:hAnsi="Cambria" w:cs="Arial"/>
                <w:b/>
                <w:sz w:val="20"/>
                <w:szCs w:val="20"/>
                <w:lang w:val="en-US"/>
              </w:rPr>
              <w:t>20</w:t>
            </w:r>
            <w:r w:rsidR="006928B3">
              <w:rPr>
                <w:rFonts w:ascii="Cambria" w:hAnsi="Cambria" w:cs="Arial"/>
                <w:b/>
                <w:sz w:val="20"/>
                <w:szCs w:val="20"/>
                <w:lang w:val="en-US"/>
              </w:rPr>
              <w:t>4</w:t>
            </w:r>
          </w:p>
        </w:tc>
        <w:tc>
          <w:tcPr>
            <w:tcW w:w="2505" w:type="dxa"/>
            <w:gridSpan w:val="2"/>
            <w:shd w:val="clear" w:color="auto" w:fill="DDD9C3"/>
          </w:tcPr>
          <w:p w14:paraId="3FCBB71C" w14:textId="77777777" w:rsidR="00364C07" w:rsidRPr="00F17474" w:rsidRDefault="00364C07" w:rsidP="0094727E">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B71D" w14:textId="77777777" w:rsidR="00364C07" w:rsidRPr="00933706" w:rsidRDefault="00364C07" w:rsidP="0094727E">
            <w:pPr>
              <w:rPr>
                <w:rFonts w:ascii="Cambria" w:hAnsi="Cambria" w:cs="Arial"/>
                <w:b/>
                <w:sz w:val="20"/>
                <w:szCs w:val="20"/>
                <w:lang w:val="en-US"/>
              </w:rPr>
            </w:pPr>
            <w:r>
              <w:rPr>
                <w:rFonts w:ascii="Cambria" w:hAnsi="Cambria" w:cs="Arial"/>
                <w:b/>
                <w:sz w:val="20"/>
                <w:szCs w:val="20"/>
                <w:lang w:val="en-US"/>
              </w:rPr>
              <w:t>2nd</w:t>
            </w:r>
          </w:p>
        </w:tc>
      </w:tr>
      <w:tr w:rsidR="00364C07" w:rsidRPr="006403CB" w14:paraId="3FCBB721" w14:textId="77777777" w:rsidTr="0094727E">
        <w:trPr>
          <w:trHeight w:val="375"/>
        </w:trPr>
        <w:tc>
          <w:tcPr>
            <w:tcW w:w="3205" w:type="dxa"/>
            <w:shd w:val="clear" w:color="auto" w:fill="DDD9C3"/>
            <w:vAlign w:val="center"/>
          </w:tcPr>
          <w:p w14:paraId="3FCBB71F" w14:textId="77777777" w:rsidR="00364C07" w:rsidRPr="00F17474" w:rsidRDefault="00364C07" w:rsidP="0094727E">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B720" w14:textId="77777777" w:rsidR="00364C07" w:rsidRPr="003D688D" w:rsidRDefault="00364C07" w:rsidP="0094727E">
            <w:pPr>
              <w:rPr>
                <w:rFonts w:ascii="Cambria" w:hAnsi="Cambria" w:cs="Arial"/>
                <w:sz w:val="20"/>
                <w:szCs w:val="20"/>
                <w:lang w:val="en-US"/>
              </w:rPr>
            </w:pPr>
            <w:r>
              <w:rPr>
                <w:rFonts w:ascii="Cambria" w:hAnsi="Cambria" w:cs="Arial"/>
                <w:sz w:val="20"/>
                <w:szCs w:val="20"/>
                <w:lang w:val="en-US"/>
              </w:rPr>
              <w:t xml:space="preserve">ECONOMIC </w:t>
            </w:r>
            <w:r w:rsidR="006928B3">
              <w:rPr>
                <w:rFonts w:ascii="Cambria" w:hAnsi="Cambria" w:cs="Arial"/>
                <w:sz w:val="20"/>
                <w:szCs w:val="20"/>
                <w:lang w:val="en-US"/>
              </w:rPr>
              <w:t>DEVELOPMENT</w:t>
            </w:r>
          </w:p>
        </w:tc>
      </w:tr>
      <w:tr w:rsidR="00364C07" w:rsidRPr="006403CB" w14:paraId="3FCBB725" w14:textId="77777777" w:rsidTr="0094727E">
        <w:trPr>
          <w:trHeight w:val="196"/>
        </w:trPr>
        <w:tc>
          <w:tcPr>
            <w:tcW w:w="5637" w:type="dxa"/>
            <w:gridSpan w:val="3"/>
            <w:shd w:val="clear" w:color="auto" w:fill="DDD9C3"/>
            <w:vAlign w:val="center"/>
          </w:tcPr>
          <w:p w14:paraId="3FCBB722" w14:textId="77777777" w:rsidR="00364C07" w:rsidRPr="00F17474" w:rsidRDefault="00364C07" w:rsidP="0094727E">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B723" w14:textId="77777777" w:rsidR="00364C07" w:rsidRPr="00F17474" w:rsidRDefault="00364C07" w:rsidP="0094727E">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B724" w14:textId="77777777" w:rsidR="00364C07" w:rsidRPr="00F17474" w:rsidRDefault="00364C07" w:rsidP="0094727E">
            <w:pPr>
              <w:jc w:val="center"/>
              <w:rPr>
                <w:rFonts w:ascii="Cambria" w:hAnsi="Cambria" w:cs="Arial"/>
                <w:b/>
                <w:sz w:val="20"/>
                <w:szCs w:val="20"/>
                <w:lang w:val="en-GB"/>
              </w:rPr>
            </w:pPr>
            <w:r w:rsidRPr="00F17474">
              <w:rPr>
                <w:rFonts w:ascii="Cambria" w:hAnsi="Cambria" w:cs="Arial"/>
                <w:b/>
                <w:sz w:val="20"/>
                <w:szCs w:val="20"/>
                <w:lang w:val="en-GB"/>
              </w:rPr>
              <w:t>CREDITS</w:t>
            </w:r>
          </w:p>
        </w:tc>
      </w:tr>
      <w:tr w:rsidR="00364C07" w:rsidRPr="007C0BF7" w14:paraId="3FCBB729" w14:textId="77777777" w:rsidTr="0094727E">
        <w:trPr>
          <w:trHeight w:val="194"/>
        </w:trPr>
        <w:tc>
          <w:tcPr>
            <w:tcW w:w="5637" w:type="dxa"/>
            <w:gridSpan w:val="3"/>
          </w:tcPr>
          <w:p w14:paraId="3FCBB726" w14:textId="77777777" w:rsidR="00364C07" w:rsidRPr="007C0BF7" w:rsidRDefault="00364C07" w:rsidP="0094727E">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 and Practise work</w:t>
            </w:r>
            <w:r w:rsidRPr="007C0BF7">
              <w:rPr>
                <w:rFonts w:ascii="Arial Unicode MS" w:eastAsia="Arial Unicode MS" w:hAnsi="Arial Unicode MS" w:cs="Arial Unicode MS"/>
                <w:color w:val="002060"/>
                <w:sz w:val="16"/>
                <w:szCs w:val="20"/>
                <w:lang w:val="en-GB"/>
              </w:rPr>
              <w:t xml:space="preserve"> </w:t>
            </w:r>
          </w:p>
        </w:tc>
        <w:tc>
          <w:tcPr>
            <w:tcW w:w="1559" w:type="dxa"/>
            <w:gridSpan w:val="2"/>
            <w:vAlign w:val="center"/>
          </w:tcPr>
          <w:p w14:paraId="3FCBB727" w14:textId="77777777" w:rsidR="00364C07" w:rsidRPr="00AA3A89" w:rsidRDefault="00364C07" w:rsidP="0094727E">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B728" w14:textId="77777777" w:rsidR="00364C07" w:rsidRPr="007C0BF7" w:rsidRDefault="00364C07" w:rsidP="0094727E">
            <w:pPr>
              <w:jc w:val="center"/>
              <w:rPr>
                <w:rFonts w:ascii="Arial Unicode MS" w:eastAsia="Arial Unicode MS" w:hAnsi="Arial Unicode MS" w:cs="Arial Unicode MS"/>
                <w:color w:val="002060"/>
                <w:sz w:val="16"/>
                <w:szCs w:val="20"/>
                <w:lang w:val="en-GB"/>
              </w:rPr>
            </w:pPr>
            <w:r w:rsidRPr="007C0BF7">
              <w:rPr>
                <w:rFonts w:ascii="Arial Unicode MS" w:eastAsia="Arial Unicode MS" w:hAnsi="Arial Unicode MS" w:cs="Arial Unicode MS"/>
                <w:color w:val="002060"/>
                <w:sz w:val="16"/>
                <w:szCs w:val="20"/>
                <w:lang w:val="en-GB"/>
              </w:rPr>
              <w:t>5</w:t>
            </w:r>
          </w:p>
        </w:tc>
      </w:tr>
      <w:tr w:rsidR="00364C07" w:rsidRPr="006403CB" w14:paraId="3FCBB72D" w14:textId="77777777" w:rsidTr="0094727E">
        <w:trPr>
          <w:trHeight w:val="194"/>
        </w:trPr>
        <w:tc>
          <w:tcPr>
            <w:tcW w:w="5637" w:type="dxa"/>
            <w:gridSpan w:val="3"/>
          </w:tcPr>
          <w:p w14:paraId="3FCBB72A" w14:textId="77777777" w:rsidR="00364C07" w:rsidRPr="00A73AEA" w:rsidRDefault="00364C07" w:rsidP="0094727E">
            <w:pPr>
              <w:jc w:val="right"/>
              <w:rPr>
                <w:rFonts w:ascii="Arial Unicode MS" w:eastAsia="Arial Unicode MS" w:hAnsi="Arial Unicode MS" w:cs="Arial Unicode MS"/>
                <w:color w:val="002060"/>
                <w:sz w:val="16"/>
                <w:szCs w:val="20"/>
                <w:lang w:val="en-GB"/>
              </w:rPr>
            </w:pPr>
          </w:p>
        </w:tc>
        <w:tc>
          <w:tcPr>
            <w:tcW w:w="1559" w:type="dxa"/>
            <w:gridSpan w:val="2"/>
          </w:tcPr>
          <w:p w14:paraId="3FCBB72B" w14:textId="77777777" w:rsidR="00364C07" w:rsidRPr="00A73AEA" w:rsidRDefault="00364C07" w:rsidP="0094727E">
            <w:pPr>
              <w:jc w:val="center"/>
              <w:rPr>
                <w:rFonts w:ascii="Arial Unicode MS" w:eastAsia="Arial Unicode MS" w:hAnsi="Arial Unicode MS" w:cs="Arial Unicode MS"/>
                <w:color w:val="002060"/>
                <w:sz w:val="16"/>
                <w:szCs w:val="20"/>
                <w:lang w:val="en-GB"/>
              </w:rPr>
            </w:pPr>
          </w:p>
        </w:tc>
        <w:tc>
          <w:tcPr>
            <w:tcW w:w="1240" w:type="dxa"/>
          </w:tcPr>
          <w:p w14:paraId="3FCBB72C" w14:textId="77777777" w:rsidR="00364C07" w:rsidRPr="00F17474" w:rsidRDefault="00364C07" w:rsidP="0094727E">
            <w:pPr>
              <w:rPr>
                <w:rFonts w:ascii="Cambria" w:hAnsi="Cambria" w:cs="Arial"/>
                <w:color w:val="002060"/>
                <w:sz w:val="20"/>
                <w:szCs w:val="20"/>
                <w:lang w:val="en-GB"/>
              </w:rPr>
            </w:pPr>
          </w:p>
        </w:tc>
      </w:tr>
      <w:tr w:rsidR="00364C07" w:rsidRPr="006403CB" w14:paraId="3FCBB731" w14:textId="77777777" w:rsidTr="0094727E">
        <w:trPr>
          <w:trHeight w:val="194"/>
        </w:trPr>
        <w:tc>
          <w:tcPr>
            <w:tcW w:w="5637" w:type="dxa"/>
            <w:gridSpan w:val="3"/>
          </w:tcPr>
          <w:p w14:paraId="3FCBB72E" w14:textId="77777777" w:rsidR="00364C07" w:rsidRPr="00F17474" w:rsidRDefault="00364C07" w:rsidP="0094727E">
            <w:pPr>
              <w:rPr>
                <w:rFonts w:ascii="Cambria" w:hAnsi="Cambria" w:cs="Arial"/>
                <w:b/>
                <w:color w:val="002060"/>
                <w:sz w:val="20"/>
                <w:szCs w:val="20"/>
                <w:lang w:val="en-GB"/>
              </w:rPr>
            </w:pPr>
          </w:p>
        </w:tc>
        <w:tc>
          <w:tcPr>
            <w:tcW w:w="1559" w:type="dxa"/>
            <w:gridSpan w:val="2"/>
          </w:tcPr>
          <w:p w14:paraId="3FCBB72F" w14:textId="77777777" w:rsidR="00364C07" w:rsidRPr="00F17474" w:rsidRDefault="00364C07" w:rsidP="0094727E">
            <w:pPr>
              <w:jc w:val="right"/>
              <w:rPr>
                <w:rFonts w:ascii="Cambria" w:hAnsi="Cambria" w:cs="Arial"/>
                <w:color w:val="002060"/>
                <w:sz w:val="20"/>
                <w:szCs w:val="20"/>
                <w:lang w:val="en-GB"/>
              </w:rPr>
            </w:pPr>
          </w:p>
        </w:tc>
        <w:tc>
          <w:tcPr>
            <w:tcW w:w="1240" w:type="dxa"/>
          </w:tcPr>
          <w:p w14:paraId="3FCBB730" w14:textId="77777777" w:rsidR="00364C07" w:rsidRPr="00F17474" w:rsidRDefault="00364C07" w:rsidP="0094727E">
            <w:pPr>
              <w:rPr>
                <w:rFonts w:ascii="Cambria" w:hAnsi="Cambria" w:cs="Arial"/>
                <w:color w:val="002060"/>
                <w:sz w:val="20"/>
                <w:szCs w:val="20"/>
                <w:lang w:val="en-GB"/>
              </w:rPr>
            </w:pPr>
          </w:p>
        </w:tc>
      </w:tr>
      <w:tr w:rsidR="00364C07" w:rsidRPr="00D44A7A" w14:paraId="3FCBB735" w14:textId="77777777" w:rsidTr="0094727E">
        <w:trPr>
          <w:trHeight w:val="194"/>
        </w:trPr>
        <w:tc>
          <w:tcPr>
            <w:tcW w:w="5637" w:type="dxa"/>
            <w:gridSpan w:val="3"/>
            <w:shd w:val="clear" w:color="auto" w:fill="DDD9C3"/>
          </w:tcPr>
          <w:p w14:paraId="3FCBB732" w14:textId="77777777" w:rsidR="00364C07" w:rsidRPr="00F17474" w:rsidRDefault="00364C07" w:rsidP="0094727E">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B733" w14:textId="77777777" w:rsidR="00364C07" w:rsidRPr="00F17474" w:rsidRDefault="00364C07" w:rsidP="0094727E">
            <w:pPr>
              <w:jc w:val="right"/>
              <w:rPr>
                <w:rFonts w:ascii="Cambria" w:hAnsi="Cambria" w:cs="Arial"/>
                <w:color w:val="002060"/>
                <w:sz w:val="20"/>
                <w:szCs w:val="20"/>
                <w:lang w:val="en-GB"/>
              </w:rPr>
            </w:pPr>
          </w:p>
        </w:tc>
        <w:tc>
          <w:tcPr>
            <w:tcW w:w="1240" w:type="dxa"/>
          </w:tcPr>
          <w:p w14:paraId="3FCBB734" w14:textId="77777777" w:rsidR="00364C07" w:rsidRPr="00F17474" w:rsidRDefault="00364C07" w:rsidP="0094727E">
            <w:pPr>
              <w:rPr>
                <w:rFonts w:ascii="Cambria" w:hAnsi="Cambria" w:cs="Arial"/>
                <w:color w:val="002060"/>
                <w:sz w:val="20"/>
                <w:szCs w:val="20"/>
                <w:lang w:val="en-GB"/>
              </w:rPr>
            </w:pPr>
          </w:p>
        </w:tc>
      </w:tr>
      <w:tr w:rsidR="00364C07" w:rsidRPr="006403CB" w14:paraId="3FCBB739" w14:textId="77777777" w:rsidTr="0094727E">
        <w:trPr>
          <w:trHeight w:val="599"/>
        </w:trPr>
        <w:tc>
          <w:tcPr>
            <w:tcW w:w="3205" w:type="dxa"/>
            <w:shd w:val="clear" w:color="auto" w:fill="DDD9C3"/>
          </w:tcPr>
          <w:p w14:paraId="3FCBB736" w14:textId="77777777" w:rsidR="00364C07" w:rsidRPr="00F17474" w:rsidRDefault="00364C07" w:rsidP="0094727E">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B737" w14:textId="77777777" w:rsidR="00364C07" w:rsidRPr="00F17474" w:rsidRDefault="00364C07" w:rsidP="0094727E">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B738" w14:textId="77777777" w:rsidR="00364C07" w:rsidRPr="00F17474" w:rsidRDefault="00364C07" w:rsidP="0094727E">
            <w:pPr>
              <w:rPr>
                <w:rFonts w:ascii="Cambria" w:hAnsi="Cambria" w:cs="Arial"/>
                <w:color w:val="002060"/>
                <w:sz w:val="20"/>
                <w:szCs w:val="20"/>
                <w:lang w:val="en-GB"/>
              </w:rPr>
            </w:pPr>
            <w:r>
              <w:rPr>
                <w:rFonts w:ascii="Cambria" w:hAnsi="Cambria" w:cs="Arial"/>
                <w:color w:val="002060"/>
                <w:sz w:val="20"/>
                <w:szCs w:val="20"/>
                <w:lang w:val="en-GB"/>
              </w:rPr>
              <w:t>General background</w:t>
            </w:r>
          </w:p>
        </w:tc>
      </w:tr>
      <w:tr w:rsidR="00364C07" w:rsidRPr="006403CB" w14:paraId="3FCBB73D" w14:textId="77777777" w:rsidTr="0094727E">
        <w:tc>
          <w:tcPr>
            <w:tcW w:w="3205" w:type="dxa"/>
            <w:shd w:val="clear" w:color="auto" w:fill="DDD9C3"/>
          </w:tcPr>
          <w:p w14:paraId="3FCBB73A" w14:textId="77777777" w:rsidR="00364C07" w:rsidRPr="00F17474" w:rsidRDefault="00364C07" w:rsidP="0094727E">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B73B" w14:textId="77777777" w:rsidR="00364C07" w:rsidRPr="00F17474" w:rsidRDefault="00364C07" w:rsidP="0094727E">
            <w:pPr>
              <w:jc w:val="right"/>
              <w:rPr>
                <w:rFonts w:ascii="Cambria" w:hAnsi="Cambria" w:cs="Arial"/>
                <w:b/>
                <w:sz w:val="20"/>
                <w:szCs w:val="20"/>
                <w:lang w:val="en-GB"/>
              </w:rPr>
            </w:pPr>
          </w:p>
        </w:tc>
        <w:tc>
          <w:tcPr>
            <w:tcW w:w="5231" w:type="dxa"/>
            <w:gridSpan w:val="5"/>
          </w:tcPr>
          <w:p w14:paraId="3FCBB73C" w14:textId="77777777" w:rsidR="00364C07" w:rsidRPr="00F17474" w:rsidRDefault="00364C07" w:rsidP="0094727E">
            <w:pPr>
              <w:rPr>
                <w:rFonts w:ascii="Cambria" w:hAnsi="Cambria" w:cs="Arial"/>
                <w:color w:val="002060"/>
                <w:sz w:val="20"/>
                <w:szCs w:val="20"/>
                <w:lang w:val="en-GB"/>
              </w:rPr>
            </w:pPr>
            <w:r>
              <w:rPr>
                <w:rFonts w:ascii="Cambria" w:hAnsi="Cambria" w:cs="Arial"/>
                <w:color w:val="002060"/>
                <w:sz w:val="20"/>
                <w:szCs w:val="20"/>
                <w:lang w:val="en-GB"/>
              </w:rPr>
              <w:t>NO</w:t>
            </w:r>
          </w:p>
        </w:tc>
      </w:tr>
      <w:tr w:rsidR="00364C07" w:rsidRPr="006403CB" w14:paraId="3FCBB740" w14:textId="77777777" w:rsidTr="0094727E">
        <w:tc>
          <w:tcPr>
            <w:tcW w:w="3205" w:type="dxa"/>
            <w:shd w:val="clear" w:color="auto" w:fill="DDD9C3"/>
          </w:tcPr>
          <w:p w14:paraId="3FCBB73E" w14:textId="77777777" w:rsidR="00364C07" w:rsidRPr="00F17474" w:rsidRDefault="00364C07" w:rsidP="0094727E">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B73F" w14:textId="77777777" w:rsidR="00364C07" w:rsidRPr="00F17474" w:rsidRDefault="00364C07" w:rsidP="0094727E">
            <w:pPr>
              <w:rPr>
                <w:rFonts w:ascii="Cambria" w:hAnsi="Cambria" w:cs="Arial"/>
                <w:color w:val="002060"/>
                <w:sz w:val="20"/>
                <w:szCs w:val="20"/>
                <w:lang w:val="en-GB"/>
              </w:rPr>
            </w:pPr>
            <w:r>
              <w:rPr>
                <w:rFonts w:ascii="Cambria" w:hAnsi="Cambria" w:cs="Arial"/>
                <w:color w:val="002060"/>
                <w:sz w:val="20"/>
                <w:szCs w:val="20"/>
                <w:lang w:val="en-GB"/>
              </w:rPr>
              <w:t>GREEK</w:t>
            </w:r>
          </w:p>
        </w:tc>
      </w:tr>
      <w:tr w:rsidR="00364C07" w:rsidRPr="006403CB" w14:paraId="3FCBB743" w14:textId="77777777" w:rsidTr="0094727E">
        <w:tc>
          <w:tcPr>
            <w:tcW w:w="3205" w:type="dxa"/>
            <w:shd w:val="clear" w:color="auto" w:fill="DDD9C3"/>
          </w:tcPr>
          <w:p w14:paraId="3FCBB741" w14:textId="77777777" w:rsidR="00364C07" w:rsidRPr="00F17474" w:rsidRDefault="00364C07" w:rsidP="0094727E">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B742" w14:textId="77777777" w:rsidR="00364C07" w:rsidRPr="00F17474" w:rsidRDefault="00CA40D1" w:rsidP="0094727E">
            <w:pPr>
              <w:rPr>
                <w:rFonts w:ascii="Cambria" w:hAnsi="Cambria" w:cs="Arial"/>
                <w:color w:val="002060"/>
                <w:sz w:val="20"/>
                <w:szCs w:val="20"/>
                <w:lang w:val="en-GB"/>
              </w:rPr>
            </w:pPr>
            <w:r>
              <w:rPr>
                <w:rFonts w:ascii="Cambria" w:hAnsi="Cambria" w:cs="Arial"/>
                <w:color w:val="002060"/>
                <w:sz w:val="20"/>
                <w:szCs w:val="20"/>
                <w:lang w:val="en-GB"/>
              </w:rPr>
              <w:t>YES</w:t>
            </w:r>
          </w:p>
        </w:tc>
      </w:tr>
      <w:tr w:rsidR="00364C07" w:rsidRPr="00D44A7A" w14:paraId="3FCBB746" w14:textId="77777777" w:rsidTr="0094727E">
        <w:tc>
          <w:tcPr>
            <w:tcW w:w="3205" w:type="dxa"/>
            <w:shd w:val="clear" w:color="auto" w:fill="DDD9C3"/>
          </w:tcPr>
          <w:p w14:paraId="3FCBB744" w14:textId="77777777" w:rsidR="00364C07" w:rsidRPr="00F17474" w:rsidRDefault="00364C07" w:rsidP="0094727E">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B745" w14:textId="77777777" w:rsidR="00364C07" w:rsidRPr="00F17474" w:rsidRDefault="00B92F21" w:rsidP="0094727E">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B747" w14:textId="77777777" w:rsidR="00364C07" w:rsidRPr="00F17474" w:rsidRDefault="00364C07" w:rsidP="00C05FB5">
      <w:pPr>
        <w:widowControl w:val="0"/>
        <w:numPr>
          <w:ilvl w:val="0"/>
          <w:numId w:val="31"/>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364C07" w:rsidRPr="006403CB" w14:paraId="3FCBB749" w14:textId="77777777" w:rsidTr="0094727E">
        <w:tc>
          <w:tcPr>
            <w:tcW w:w="8472" w:type="dxa"/>
            <w:gridSpan w:val="2"/>
            <w:tcBorders>
              <w:bottom w:val="nil"/>
            </w:tcBorders>
            <w:shd w:val="clear" w:color="auto" w:fill="DDD9C3"/>
          </w:tcPr>
          <w:p w14:paraId="3FCBB748" w14:textId="77777777" w:rsidR="00364C07" w:rsidRPr="00F17474" w:rsidRDefault="00364C07" w:rsidP="0094727E">
            <w:pPr>
              <w:rPr>
                <w:rFonts w:ascii="Cambria" w:hAnsi="Cambria" w:cs="Arial"/>
                <w:i/>
                <w:sz w:val="16"/>
                <w:szCs w:val="16"/>
                <w:lang w:val="en-GB"/>
              </w:rPr>
            </w:pPr>
            <w:r w:rsidRPr="00F17474">
              <w:rPr>
                <w:rFonts w:ascii="Cambria" w:hAnsi="Cambria" w:cs="Arial"/>
                <w:b/>
                <w:sz w:val="20"/>
                <w:szCs w:val="20"/>
                <w:lang w:val="en-GB"/>
              </w:rPr>
              <w:t>Learning outcomes</w:t>
            </w:r>
          </w:p>
        </w:tc>
      </w:tr>
      <w:tr w:rsidR="00364C07" w:rsidRPr="00D44A7A" w14:paraId="3FCBB74F" w14:textId="77777777" w:rsidTr="0094727E">
        <w:tc>
          <w:tcPr>
            <w:tcW w:w="8472" w:type="dxa"/>
            <w:gridSpan w:val="2"/>
            <w:tcBorders>
              <w:top w:val="nil"/>
            </w:tcBorders>
            <w:shd w:val="clear" w:color="auto" w:fill="DDD9C3"/>
          </w:tcPr>
          <w:p w14:paraId="3FCBB74A" w14:textId="77777777" w:rsidR="00364C07" w:rsidRPr="00F17474" w:rsidRDefault="00364C07" w:rsidP="0094727E">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B74B" w14:textId="77777777" w:rsidR="00364C07" w:rsidRPr="00F17474" w:rsidRDefault="00364C07" w:rsidP="0094727E">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B74C" w14:textId="77777777" w:rsidR="00364C07" w:rsidRPr="00F17474" w:rsidRDefault="00364C07"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B74D" w14:textId="77777777" w:rsidR="00364C07" w:rsidRPr="00F17474" w:rsidRDefault="00364C07"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B74E" w14:textId="77777777" w:rsidR="00364C07" w:rsidRPr="00F17474" w:rsidRDefault="00364C07"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364C07" w:rsidRPr="005D2380" w14:paraId="3FCBB758" w14:textId="77777777" w:rsidTr="0094727E">
        <w:tc>
          <w:tcPr>
            <w:tcW w:w="8472" w:type="dxa"/>
            <w:gridSpan w:val="2"/>
          </w:tcPr>
          <w:p w14:paraId="3FCBB750" w14:textId="77777777" w:rsidR="00D70EAD" w:rsidRPr="00D70EAD" w:rsidRDefault="00D70EAD" w:rsidP="00D70EAD">
            <w:pPr>
              <w:widowControl w:val="0"/>
              <w:autoSpaceDE w:val="0"/>
              <w:autoSpaceDN w:val="0"/>
              <w:adjustRightInd w:val="0"/>
              <w:jc w:val="both"/>
              <w:rPr>
                <w:rFonts w:ascii="Cambria" w:hAnsi="Cambria" w:cs="Arial"/>
                <w:i/>
                <w:sz w:val="16"/>
                <w:szCs w:val="16"/>
                <w:lang w:val="en-US"/>
              </w:rPr>
            </w:pPr>
            <w:r w:rsidRPr="00D70EAD">
              <w:rPr>
                <w:rFonts w:ascii="Cambria" w:hAnsi="Cambria" w:cs="Arial"/>
                <w:i/>
                <w:sz w:val="16"/>
                <w:szCs w:val="16"/>
                <w:lang w:val="en-US"/>
              </w:rPr>
              <w:t>The general aim of the course is the transfer of scientific knowledge and information related to economic development.</w:t>
            </w:r>
            <w:r w:rsidRPr="00D70EAD">
              <w:rPr>
                <w:rFonts w:ascii="Cambria" w:hAnsi="Cambria" w:cs="Arial"/>
                <w:i/>
                <w:sz w:val="16"/>
                <w:szCs w:val="16"/>
                <w:lang w:val="en-US"/>
              </w:rPr>
              <w:cr/>
              <w:t>In addition to the efficient distribution of scarce productive resources and their sustained growth over time, economic development also deals with the necessary economic, social and institutional mechanisms, both public and private, for large-scale improvements in livelihoods level of the population. Particular emphasis is placed on the various strategies of economic development, which are examined in the light of their objectives and the proposed policy measures for their realization.</w:t>
            </w:r>
          </w:p>
          <w:p w14:paraId="3FCBB751" w14:textId="77777777" w:rsidR="00D70EAD" w:rsidRPr="00D70EAD" w:rsidRDefault="00D70EAD" w:rsidP="00D70EAD">
            <w:pPr>
              <w:widowControl w:val="0"/>
              <w:autoSpaceDE w:val="0"/>
              <w:autoSpaceDN w:val="0"/>
              <w:adjustRightInd w:val="0"/>
              <w:jc w:val="both"/>
              <w:rPr>
                <w:rFonts w:ascii="Cambria" w:hAnsi="Cambria" w:cs="Arial"/>
                <w:i/>
                <w:sz w:val="16"/>
                <w:szCs w:val="16"/>
                <w:lang w:val="en-US"/>
              </w:rPr>
            </w:pPr>
            <w:r w:rsidRPr="00D70EAD">
              <w:rPr>
                <w:rFonts w:ascii="Cambria" w:hAnsi="Cambria" w:cs="Arial"/>
                <w:i/>
                <w:sz w:val="16"/>
                <w:szCs w:val="16"/>
                <w:lang w:val="en-US"/>
              </w:rPr>
              <w:t>Upon successful completion of the course, the students will be able to:</w:t>
            </w:r>
          </w:p>
          <w:p w14:paraId="3FCBB752" w14:textId="77777777" w:rsidR="00D70EAD" w:rsidRPr="00D70EAD" w:rsidRDefault="00D70EAD" w:rsidP="00DB1109">
            <w:pPr>
              <w:widowControl w:val="0"/>
              <w:numPr>
                <w:ilvl w:val="0"/>
                <w:numId w:val="119"/>
              </w:numPr>
              <w:autoSpaceDE w:val="0"/>
              <w:autoSpaceDN w:val="0"/>
              <w:adjustRightInd w:val="0"/>
              <w:jc w:val="both"/>
              <w:rPr>
                <w:rFonts w:ascii="Cambria" w:hAnsi="Cambria" w:cs="Arial"/>
                <w:i/>
                <w:sz w:val="16"/>
                <w:szCs w:val="16"/>
                <w:lang w:val="en-US"/>
              </w:rPr>
            </w:pPr>
            <w:r w:rsidRPr="00D70EAD">
              <w:rPr>
                <w:rFonts w:ascii="Cambria" w:hAnsi="Cambria" w:cs="Arial"/>
                <w:i/>
                <w:sz w:val="16"/>
                <w:szCs w:val="16"/>
                <w:lang w:val="en-US"/>
              </w:rPr>
              <w:t>understand and interpret national and global development problems.</w:t>
            </w:r>
          </w:p>
          <w:p w14:paraId="3FCBB753" w14:textId="77777777" w:rsidR="00D70EAD" w:rsidRPr="00D70EAD" w:rsidRDefault="00D70EAD" w:rsidP="00DB1109">
            <w:pPr>
              <w:widowControl w:val="0"/>
              <w:numPr>
                <w:ilvl w:val="0"/>
                <w:numId w:val="119"/>
              </w:numPr>
              <w:autoSpaceDE w:val="0"/>
              <w:autoSpaceDN w:val="0"/>
              <w:adjustRightInd w:val="0"/>
              <w:jc w:val="both"/>
              <w:rPr>
                <w:rFonts w:ascii="Cambria" w:hAnsi="Cambria" w:cs="Arial"/>
                <w:i/>
                <w:sz w:val="16"/>
                <w:szCs w:val="16"/>
                <w:lang w:val="en-US"/>
              </w:rPr>
            </w:pPr>
            <w:r w:rsidRPr="00D70EAD">
              <w:rPr>
                <w:rFonts w:ascii="Cambria" w:hAnsi="Cambria" w:cs="Arial"/>
                <w:i/>
                <w:sz w:val="16"/>
                <w:szCs w:val="16"/>
                <w:lang w:val="en-US"/>
              </w:rPr>
              <w:t>understand statistical tables with recent data that demonstrate development problems in the modern world.</w:t>
            </w:r>
          </w:p>
          <w:p w14:paraId="3FCBB754" w14:textId="77777777" w:rsidR="00D70EAD" w:rsidRPr="00D70EAD" w:rsidRDefault="00D70EAD" w:rsidP="00DB1109">
            <w:pPr>
              <w:widowControl w:val="0"/>
              <w:numPr>
                <w:ilvl w:val="0"/>
                <w:numId w:val="119"/>
              </w:numPr>
              <w:autoSpaceDE w:val="0"/>
              <w:autoSpaceDN w:val="0"/>
              <w:adjustRightInd w:val="0"/>
              <w:jc w:val="both"/>
              <w:rPr>
                <w:rFonts w:ascii="Cambria" w:hAnsi="Cambria" w:cs="Arial"/>
                <w:i/>
                <w:sz w:val="16"/>
                <w:szCs w:val="16"/>
                <w:lang w:val="en-US"/>
              </w:rPr>
            </w:pPr>
            <w:r w:rsidRPr="00D70EAD">
              <w:rPr>
                <w:rFonts w:ascii="Cambria" w:hAnsi="Cambria" w:cs="Arial"/>
                <w:i/>
                <w:sz w:val="16"/>
                <w:szCs w:val="16"/>
                <w:lang w:val="en-US"/>
              </w:rPr>
              <w:t>interpret indicators to facilitate international and longitudinal comparisons, of the basic levels of the countries of the world.</w:t>
            </w:r>
          </w:p>
          <w:p w14:paraId="3FCBB755" w14:textId="77777777" w:rsidR="00D70EAD" w:rsidRPr="00D70EAD" w:rsidRDefault="00D70EAD" w:rsidP="00DB1109">
            <w:pPr>
              <w:widowControl w:val="0"/>
              <w:numPr>
                <w:ilvl w:val="0"/>
                <w:numId w:val="119"/>
              </w:numPr>
              <w:autoSpaceDE w:val="0"/>
              <w:autoSpaceDN w:val="0"/>
              <w:adjustRightInd w:val="0"/>
              <w:jc w:val="both"/>
              <w:rPr>
                <w:rFonts w:ascii="Cambria" w:hAnsi="Cambria" w:cs="Arial"/>
                <w:i/>
                <w:sz w:val="16"/>
                <w:szCs w:val="16"/>
                <w:lang w:val="en-US"/>
              </w:rPr>
            </w:pPr>
            <w:r w:rsidRPr="00D70EAD">
              <w:rPr>
                <w:rFonts w:ascii="Cambria" w:hAnsi="Cambria" w:cs="Arial"/>
                <w:i/>
                <w:sz w:val="16"/>
                <w:szCs w:val="16"/>
                <w:lang w:val="en-US"/>
              </w:rPr>
              <w:t>recognize patterns and draw conclusions from empirical evidence.</w:t>
            </w:r>
          </w:p>
          <w:p w14:paraId="3FCBB756" w14:textId="77777777" w:rsidR="00D70EAD" w:rsidRPr="00D70EAD" w:rsidRDefault="00D70EAD" w:rsidP="00DB1109">
            <w:pPr>
              <w:widowControl w:val="0"/>
              <w:numPr>
                <w:ilvl w:val="0"/>
                <w:numId w:val="119"/>
              </w:numPr>
              <w:autoSpaceDE w:val="0"/>
              <w:autoSpaceDN w:val="0"/>
              <w:adjustRightInd w:val="0"/>
              <w:jc w:val="both"/>
              <w:rPr>
                <w:rFonts w:ascii="Cambria" w:hAnsi="Cambria" w:cs="Arial"/>
                <w:i/>
                <w:sz w:val="16"/>
                <w:szCs w:val="16"/>
                <w:lang w:val="en-US"/>
              </w:rPr>
            </w:pPr>
            <w:r w:rsidRPr="00D70EAD">
              <w:rPr>
                <w:rFonts w:ascii="Cambria" w:hAnsi="Cambria" w:cs="Arial"/>
                <w:i/>
                <w:sz w:val="16"/>
                <w:szCs w:val="16"/>
                <w:lang w:val="en-US"/>
              </w:rPr>
              <w:t>handle economic development problems.</w:t>
            </w:r>
          </w:p>
          <w:p w14:paraId="3FCBB757" w14:textId="77777777" w:rsidR="006928B3" w:rsidRPr="00D70EAD" w:rsidRDefault="00D70EAD" w:rsidP="00DB1109">
            <w:pPr>
              <w:widowControl w:val="0"/>
              <w:numPr>
                <w:ilvl w:val="0"/>
                <w:numId w:val="119"/>
              </w:numPr>
              <w:autoSpaceDE w:val="0"/>
              <w:autoSpaceDN w:val="0"/>
              <w:adjustRightInd w:val="0"/>
              <w:jc w:val="both"/>
              <w:rPr>
                <w:rFonts w:ascii="Cambria" w:hAnsi="Cambria" w:cs="Arial"/>
                <w:i/>
                <w:sz w:val="16"/>
                <w:szCs w:val="16"/>
                <w:lang w:val="en-US"/>
              </w:rPr>
            </w:pPr>
            <w:r w:rsidRPr="00D70EAD">
              <w:rPr>
                <w:rFonts w:ascii="Cambria" w:hAnsi="Cambria" w:cs="Arial"/>
                <w:i/>
                <w:sz w:val="16"/>
                <w:szCs w:val="16"/>
                <w:lang w:val="en-US"/>
              </w:rPr>
              <w:t>have the ability to participate and make decisions in matters of economic development planning and addressing poverty in today's world.</w:t>
            </w:r>
          </w:p>
        </w:tc>
      </w:tr>
      <w:tr w:rsidR="00364C07" w:rsidRPr="006403CB" w14:paraId="3FCBB75A" w14:textId="77777777" w:rsidTr="0094727E">
        <w:tblPrEx>
          <w:tblLook w:val="0000" w:firstRow="0" w:lastRow="0" w:firstColumn="0" w:lastColumn="0" w:noHBand="0" w:noVBand="0"/>
        </w:tblPrEx>
        <w:tc>
          <w:tcPr>
            <w:tcW w:w="8472" w:type="dxa"/>
            <w:gridSpan w:val="2"/>
            <w:tcBorders>
              <w:bottom w:val="nil"/>
            </w:tcBorders>
            <w:shd w:val="clear" w:color="auto" w:fill="DDD9C3"/>
          </w:tcPr>
          <w:p w14:paraId="3FCBB759" w14:textId="77777777" w:rsidR="00364C07" w:rsidRPr="00F17474" w:rsidRDefault="00364C07" w:rsidP="0094727E">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364C07" w:rsidRPr="00D44A7A" w14:paraId="3FCBB75C" w14:textId="77777777" w:rsidTr="0094727E">
        <w:tc>
          <w:tcPr>
            <w:tcW w:w="8472" w:type="dxa"/>
            <w:gridSpan w:val="2"/>
            <w:tcBorders>
              <w:top w:val="nil"/>
              <w:bottom w:val="nil"/>
            </w:tcBorders>
            <w:shd w:val="clear" w:color="auto" w:fill="DDD9C3"/>
          </w:tcPr>
          <w:p w14:paraId="3FCBB75B" w14:textId="77777777" w:rsidR="00364C07" w:rsidRPr="00F17474" w:rsidRDefault="00364C07" w:rsidP="0094727E">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364C07" w:rsidRPr="006403CB" w14:paraId="3FCBB76E" w14:textId="77777777" w:rsidTr="0094727E">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B75D" w14:textId="77777777" w:rsidR="00364C07" w:rsidRPr="00F17474" w:rsidRDefault="00364C07"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B75E" w14:textId="77777777" w:rsidR="00364C07" w:rsidRPr="00F17474" w:rsidRDefault="00364C07"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B75F" w14:textId="77777777" w:rsidR="00364C07" w:rsidRPr="00F17474" w:rsidRDefault="00364C07"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B760" w14:textId="77777777" w:rsidR="00364C07" w:rsidRPr="00F17474" w:rsidRDefault="00364C07"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B761" w14:textId="77777777" w:rsidR="00364C07" w:rsidRPr="00F17474" w:rsidRDefault="00364C07"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Team work</w:t>
            </w:r>
          </w:p>
          <w:p w14:paraId="3FCBB762" w14:textId="77777777" w:rsidR="00364C07" w:rsidRPr="00F17474" w:rsidRDefault="00364C07"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international environment </w:t>
            </w:r>
          </w:p>
          <w:p w14:paraId="3FCBB763" w14:textId="77777777" w:rsidR="00364C07" w:rsidRPr="00F17474" w:rsidRDefault="00364C07"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B764" w14:textId="77777777" w:rsidR="00364C07" w:rsidRPr="00F17474" w:rsidRDefault="00364C07"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t>
            </w:r>
          </w:p>
        </w:tc>
        <w:tc>
          <w:tcPr>
            <w:tcW w:w="4508" w:type="dxa"/>
            <w:tcBorders>
              <w:top w:val="nil"/>
              <w:left w:val="nil"/>
              <w:bottom w:val="single" w:sz="4" w:space="0" w:color="auto"/>
            </w:tcBorders>
            <w:shd w:val="clear" w:color="auto" w:fill="DDD9C3"/>
          </w:tcPr>
          <w:p w14:paraId="3FCBB765" w14:textId="77777777" w:rsidR="00364C07" w:rsidRPr="00F17474" w:rsidRDefault="00364C07"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Project planning and management </w:t>
            </w:r>
          </w:p>
          <w:p w14:paraId="3FCBB766" w14:textId="77777777" w:rsidR="00364C07" w:rsidRPr="00F17474" w:rsidRDefault="00364C07"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B767" w14:textId="77777777" w:rsidR="00364C07" w:rsidRPr="00F17474" w:rsidRDefault="00364C07"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B768" w14:textId="77777777" w:rsidR="00364C07" w:rsidRPr="00F17474" w:rsidRDefault="00364C07"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B769" w14:textId="77777777" w:rsidR="00364C07" w:rsidRPr="00F17474" w:rsidRDefault="00364C07"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Criticism and self-criticism </w:t>
            </w:r>
          </w:p>
          <w:p w14:paraId="3FCBB76A" w14:textId="77777777" w:rsidR="00364C07" w:rsidRPr="00F17474" w:rsidRDefault="00364C07" w:rsidP="0094727E">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B76B" w14:textId="77777777" w:rsidR="00364C07" w:rsidRPr="00F17474" w:rsidRDefault="00364C07" w:rsidP="0094727E">
            <w:pPr>
              <w:rPr>
                <w:rFonts w:ascii="Cambria" w:hAnsi="Cambria" w:cs="Arial"/>
                <w:i/>
                <w:sz w:val="16"/>
                <w:szCs w:val="16"/>
                <w:lang w:val="en-GB"/>
              </w:rPr>
            </w:pPr>
            <w:r w:rsidRPr="00F17474">
              <w:rPr>
                <w:rFonts w:ascii="Cambria" w:hAnsi="Cambria" w:cs="Arial"/>
                <w:i/>
                <w:sz w:val="16"/>
                <w:szCs w:val="16"/>
                <w:lang w:val="en-GB"/>
              </w:rPr>
              <w:t>……</w:t>
            </w:r>
          </w:p>
          <w:p w14:paraId="3FCBB76C" w14:textId="77777777" w:rsidR="00364C07" w:rsidRPr="00F17474" w:rsidRDefault="00364C07" w:rsidP="0094727E">
            <w:pPr>
              <w:rPr>
                <w:rFonts w:ascii="Cambria" w:hAnsi="Cambria" w:cs="Arial"/>
                <w:i/>
                <w:sz w:val="16"/>
                <w:szCs w:val="16"/>
                <w:lang w:val="en-GB"/>
              </w:rPr>
            </w:pPr>
            <w:r w:rsidRPr="00F17474">
              <w:rPr>
                <w:rFonts w:ascii="Cambria" w:hAnsi="Cambria" w:cs="Arial"/>
                <w:i/>
                <w:sz w:val="16"/>
                <w:szCs w:val="16"/>
                <w:lang w:val="en-GB"/>
              </w:rPr>
              <w:t>Others…</w:t>
            </w:r>
          </w:p>
          <w:p w14:paraId="3FCBB76D" w14:textId="77777777" w:rsidR="00364C07" w:rsidRPr="00F17474" w:rsidRDefault="00364C07" w:rsidP="0094727E">
            <w:pPr>
              <w:rPr>
                <w:rFonts w:ascii="Cambria" w:hAnsi="Cambria" w:cs="Arial"/>
                <w:b/>
                <w:sz w:val="20"/>
                <w:szCs w:val="20"/>
                <w:lang w:val="en-GB"/>
              </w:rPr>
            </w:pPr>
            <w:r w:rsidRPr="00F17474">
              <w:rPr>
                <w:rFonts w:ascii="Cambria" w:hAnsi="Cambria" w:cs="Arial"/>
                <w:i/>
                <w:sz w:val="16"/>
                <w:szCs w:val="16"/>
                <w:lang w:val="en-GB"/>
              </w:rPr>
              <w:t>…….</w:t>
            </w:r>
          </w:p>
        </w:tc>
      </w:tr>
      <w:tr w:rsidR="00364C07" w:rsidRPr="00D44A7A" w14:paraId="3FCBB774" w14:textId="77777777" w:rsidTr="0094727E">
        <w:tc>
          <w:tcPr>
            <w:tcW w:w="8472" w:type="dxa"/>
            <w:gridSpan w:val="2"/>
            <w:tcBorders>
              <w:bottom w:val="single" w:sz="4" w:space="0" w:color="auto"/>
            </w:tcBorders>
          </w:tcPr>
          <w:p w14:paraId="3FCBB76F" w14:textId="77777777" w:rsidR="00364C07" w:rsidRDefault="00364C07" w:rsidP="0094727E">
            <w:pPr>
              <w:rPr>
                <w:rFonts w:ascii="Cambria" w:hAnsi="Cambria" w:cs="Arial"/>
                <w:color w:val="002060"/>
                <w:sz w:val="20"/>
                <w:szCs w:val="20"/>
                <w:lang w:val="en-GB"/>
              </w:rPr>
            </w:pPr>
            <w:r>
              <w:rPr>
                <w:rFonts w:ascii="Cambria" w:hAnsi="Cambria" w:cs="Arial"/>
                <w:color w:val="002060"/>
                <w:sz w:val="20"/>
                <w:szCs w:val="20"/>
                <w:lang w:val="en-GB"/>
              </w:rPr>
              <w:lastRenderedPageBreak/>
              <w:t>Working independently</w:t>
            </w:r>
          </w:p>
          <w:p w14:paraId="3FCBB770" w14:textId="77777777" w:rsidR="00364C07" w:rsidRDefault="00364C07" w:rsidP="0094727E">
            <w:pPr>
              <w:rPr>
                <w:rFonts w:ascii="Cambria" w:hAnsi="Cambria" w:cs="Arial"/>
                <w:color w:val="002060"/>
                <w:sz w:val="20"/>
                <w:szCs w:val="20"/>
                <w:lang w:val="en-GB"/>
              </w:rPr>
            </w:pPr>
            <w:r>
              <w:rPr>
                <w:rFonts w:ascii="Cambria" w:hAnsi="Cambria" w:cs="Arial"/>
                <w:color w:val="002060"/>
                <w:sz w:val="20"/>
                <w:szCs w:val="20"/>
                <w:lang w:val="en-GB"/>
              </w:rPr>
              <w:t>Team work</w:t>
            </w:r>
          </w:p>
          <w:p w14:paraId="3FCBB771" w14:textId="77777777" w:rsidR="00364C07" w:rsidRDefault="00364C07" w:rsidP="0094727E">
            <w:pPr>
              <w:rPr>
                <w:rFonts w:ascii="Cambria" w:hAnsi="Cambria" w:cs="Arial"/>
                <w:color w:val="002060"/>
                <w:sz w:val="20"/>
                <w:szCs w:val="20"/>
                <w:lang w:val="en-GB"/>
              </w:rPr>
            </w:pPr>
            <w:r>
              <w:rPr>
                <w:rFonts w:ascii="Cambria" w:hAnsi="Cambria" w:cs="Arial"/>
                <w:color w:val="002060"/>
                <w:sz w:val="20"/>
                <w:szCs w:val="20"/>
                <w:lang w:val="en-GB"/>
              </w:rPr>
              <w:t>Decision-making</w:t>
            </w:r>
          </w:p>
          <w:p w14:paraId="3FCBB772" w14:textId="77777777" w:rsidR="00364C07" w:rsidRDefault="00364C07" w:rsidP="0094727E">
            <w:pPr>
              <w:rPr>
                <w:rFonts w:ascii="Cambria" w:hAnsi="Cambria" w:cs="Arial"/>
                <w:color w:val="002060"/>
                <w:sz w:val="20"/>
                <w:szCs w:val="20"/>
                <w:lang w:val="en-GB"/>
              </w:rPr>
            </w:pPr>
            <w:r w:rsidRPr="001709A5">
              <w:rPr>
                <w:rFonts w:ascii="Cambria" w:hAnsi="Cambria" w:cs="Arial"/>
                <w:color w:val="002060"/>
                <w:sz w:val="20"/>
                <w:szCs w:val="20"/>
                <w:lang w:val="en-GB"/>
              </w:rPr>
              <w:t>Production of free, creative and inductive thinking</w:t>
            </w:r>
          </w:p>
          <w:p w14:paraId="3FCBB773" w14:textId="77777777" w:rsidR="00364C07" w:rsidRPr="00F17474" w:rsidRDefault="00364C07" w:rsidP="0094727E">
            <w:pPr>
              <w:rPr>
                <w:rFonts w:ascii="Cambria" w:hAnsi="Cambria" w:cs="Arial"/>
                <w:i/>
                <w:sz w:val="16"/>
                <w:szCs w:val="16"/>
                <w:lang w:val="en-GB"/>
              </w:rPr>
            </w:pPr>
          </w:p>
        </w:tc>
      </w:tr>
    </w:tbl>
    <w:p w14:paraId="3FCBB775" w14:textId="77777777" w:rsidR="00364C07" w:rsidRPr="00F17474" w:rsidRDefault="00364C07" w:rsidP="00C05FB5">
      <w:pPr>
        <w:widowControl w:val="0"/>
        <w:numPr>
          <w:ilvl w:val="0"/>
          <w:numId w:val="31"/>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364C07" w:rsidRPr="00D44A7A" w14:paraId="3FCBB783" w14:textId="77777777" w:rsidTr="0094727E">
        <w:tc>
          <w:tcPr>
            <w:tcW w:w="8472" w:type="dxa"/>
          </w:tcPr>
          <w:p w14:paraId="3FCBB776" w14:textId="77777777" w:rsidR="006928B3" w:rsidRPr="006928B3" w:rsidRDefault="006928B3" w:rsidP="006928B3">
            <w:pPr>
              <w:spacing w:after="50" w:line="312" w:lineRule="atLeast"/>
              <w:rPr>
                <w:rFonts w:ascii="Cambria" w:hAnsi="Cambria" w:cs="Arial"/>
                <w:color w:val="002060"/>
                <w:sz w:val="20"/>
                <w:szCs w:val="20"/>
                <w:lang w:val="en-US"/>
              </w:rPr>
            </w:pPr>
            <w:r w:rsidRPr="006928B3">
              <w:rPr>
                <w:rFonts w:ascii="Cambria" w:hAnsi="Cambria" w:cs="Arial"/>
                <w:color w:val="002060"/>
                <w:sz w:val="20"/>
                <w:szCs w:val="20"/>
                <w:lang w:val="en-US"/>
              </w:rPr>
              <w:t>1. Economic growth and development.</w:t>
            </w:r>
          </w:p>
          <w:p w14:paraId="3FCBB777" w14:textId="77777777" w:rsidR="006928B3" w:rsidRPr="006928B3" w:rsidRDefault="006928B3" w:rsidP="006928B3">
            <w:pPr>
              <w:spacing w:after="50" w:line="312" w:lineRule="atLeast"/>
              <w:rPr>
                <w:rFonts w:ascii="Cambria" w:hAnsi="Cambria" w:cs="Arial"/>
                <w:color w:val="002060"/>
                <w:sz w:val="20"/>
                <w:szCs w:val="20"/>
                <w:lang w:val="en-US"/>
              </w:rPr>
            </w:pPr>
            <w:r w:rsidRPr="006928B3">
              <w:rPr>
                <w:rFonts w:ascii="Cambria" w:hAnsi="Cambria" w:cs="Arial"/>
                <w:color w:val="002060"/>
                <w:sz w:val="20"/>
                <w:szCs w:val="20"/>
                <w:lang w:val="en-US"/>
              </w:rPr>
              <w:t>2. Classic theories of economic growth and development.</w:t>
            </w:r>
          </w:p>
          <w:p w14:paraId="3FCBB778" w14:textId="77777777" w:rsidR="006928B3" w:rsidRPr="006928B3" w:rsidRDefault="006928B3" w:rsidP="006928B3">
            <w:pPr>
              <w:spacing w:after="50" w:line="312" w:lineRule="atLeast"/>
              <w:rPr>
                <w:rFonts w:ascii="Cambria" w:hAnsi="Cambria" w:cs="Arial"/>
                <w:color w:val="002060"/>
                <w:sz w:val="20"/>
                <w:szCs w:val="20"/>
                <w:lang w:val="en-US"/>
              </w:rPr>
            </w:pPr>
            <w:r w:rsidRPr="006928B3">
              <w:rPr>
                <w:rFonts w:ascii="Cambria" w:hAnsi="Cambria" w:cs="Arial"/>
                <w:color w:val="002060"/>
                <w:sz w:val="20"/>
                <w:szCs w:val="20"/>
                <w:lang w:val="en-US"/>
              </w:rPr>
              <w:t>3. Contemporary models of development and underdevelopment.</w:t>
            </w:r>
          </w:p>
          <w:p w14:paraId="3FCBB779" w14:textId="77777777" w:rsidR="006928B3" w:rsidRPr="006928B3" w:rsidRDefault="006928B3" w:rsidP="006928B3">
            <w:pPr>
              <w:spacing w:after="50" w:line="312" w:lineRule="atLeast"/>
              <w:rPr>
                <w:rFonts w:ascii="Cambria" w:hAnsi="Cambria" w:cs="Arial"/>
                <w:color w:val="002060"/>
                <w:sz w:val="20"/>
                <w:szCs w:val="20"/>
                <w:lang w:val="en-US"/>
              </w:rPr>
            </w:pPr>
            <w:r w:rsidRPr="006928B3">
              <w:rPr>
                <w:rFonts w:ascii="Cambria" w:hAnsi="Cambria" w:cs="Arial"/>
                <w:color w:val="002060"/>
                <w:sz w:val="20"/>
                <w:szCs w:val="20"/>
                <w:lang w:val="en-US"/>
              </w:rPr>
              <w:t>4. Poverty, inequality and development.</w:t>
            </w:r>
          </w:p>
          <w:p w14:paraId="3FCBB77A" w14:textId="77777777" w:rsidR="006928B3" w:rsidRPr="006928B3" w:rsidRDefault="006928B3" w:rsidP="006928B3">
            <w:pPr>
              <w:spacing w:after="50" w:line="312" w:lineRule="atLeast"/>
              <w:rPr>
                <w:rFonts w:ascii="Cambria" w:hAnsi="Cambria" w:cs="Arial"/>
                <w:color w:val="002060"/>
                <w:sz w:val="20"/>
                <w:szCs w:val="20"/>
                <w:lang w:val="en-US"/>
              </w:rPr>
            </w:pPr>
            <w:r w:rsidRPr="006928B3">
              <w:rPr>
                <w:rFonts w:ascii="Cambria" w:hAnsi="Cambria" w:cs="Arial"/>
                <w:color w:val="002060"/>
                <w:sz w:val="20"/>
                <w:szCs w:val="20"/>
                <w:lang w:val="en-US"/>
              </w:rPr>
              <w:t>5. Population growth and economic development.</w:t>
            </w:r>
          </w:p>
          <w:p w14:paraId="3FCBB77B" w14:textId="77777777" w:rsidR="006928B3" w:rsidRPr="006928B3" w:rsidRDefault="006928B3" w:rsidP="006928B3">
            <w:pPr>
              <w:spacing w:after="50" w:line="312" w:lineRule="atLeast"/>
              <w:rPr>
                <w:rFonts w:ascii="Cambria" w:hAnsi="Cambria" w:cs="Arial"/>
                <w:color w:val="002060"/>
                <w:sz w:val="20"/>
                <w:szCs w:val="20"/>
                <w:lang w:val="en-US"/>
              </w:rPr>
            </w:pPr>
            <w:r w:rsidRPr="006928B3">
              <w:rPr>
                <w:rFonts w:ascii="Cambria" w:hAnsi="Cambria" w:cs="Arial"/>
                <w:color w:val="002060"/>
                <w:sz w:val="20"/>
                <w:szCs w:val="20"/>
                <w:lang w:val="en-US"/>
              </w:rPr>
              <w:t>6. Urbanization and immigration.</w:t>
            </w:r>
          </w:p>
          <w:p w14:paraId="3FCBB77C" w14:textId="77777777" w:rsidR="006928B3" w:rsidRPr="006928B3" w:rsidRDefault="006928B3" w:rsidP="006928B3">
            <w:pPr>
              <w:spacing w:after="50" w:line="312" w:lineRule="atLeast"/>
              <w:rPr>
                <w:rFonts w:ascii="Cambria" w:hAnsi="Cambria" w:cs="Arial"/>
                <w:color w:val="002060"/>
                <w:sz w:val="20"/>
                <w:szCs w:val="20"/>
                <w:lang w:val="en-US"/>
              </w:rPr>
            </w:pPr>
            <w:r w:rsidRPr="006928B3">
              <w:rPr>
                <w:rFonts w:ascii="Cambria" w:hAnsi="Cambria" w:cs="Arial"/>
                <w:color w:val="002060"/>
                <w:sz w:val="20"/>
                <w:szCs w:val="20"/>
                <w:lang w:val="en-US"/>
              </w:rPr>
              <w:t>7. Human capital.</w:t>
            </w:r>
          </w:p>
          <w:p w14:paraId="3FCBB77D" w14:textId="77777777" w:rsidR="006928B3" w:rsidRPr="006928B3" w:rsidRDefault="006928B3" w:rsidP="006928B3">
            <w:pPr>
              <w:spacing w:after="50" w:line="312" w:lineRule="atLeast"/>
              <w:rPr>
                <w:rFonts w:ascii="Cambria" w:hAnsi="Cambria" w:cs="Arial"/>
                <w:color w:val="002060"/>
                <w:sz w:val="20"/>
                <w:szCs w:val="20"/>
                <w:lang w:val="en-US"/>
              </w:rPr>
            </w:pPr>
            <w:r w:rsidRPr="006928B3">
              <w:rPr>
                <w:rFonts w:ascii="Cambria" w:hAnsi="Cambria" w:cs="Arial"/>
                <w:color w:val="002060"/>
                <w:sz w:val="20"/>
                <w:szCs w:val="20"/>
                <w:lang w:val="en-US"/>
              </w:rPr>
              <w:t>8. Agricultural transformation and the environment.</w:t>
            </w:r>
          </w:p>
          <w:p w14:paraId="3FCBB77E" w14:textId="77777777" w:rsidR="006928B3" w:rsidRPr="006928B3" w:rsidRDefault="006928B3" w:rsidP="006928B3">
            <w:pPr>
              <w:spacing w:after="50" w:line="312" w:lineRule="atLeast"/>
              <w:rPr>
                <w:rFonts w:ascii="Cambria" w:hAnsi="Cambria" w:cs="Arial"/>
                <w:color w:val="002060"/>
                <w:sz w:val="20"/>
                <w:szCs w:val="20"/>
                <w:lang w:val="en-US"/>
              </w:rPr>
            </w:pPr>
            <w:r w:rsidRPr="006928B3">
              <w:rPr>
                <w:rFonts w:ascii="Cambria" w:hAnsi="Cambria" w:cs="Arial"/>
                <w:color w:val="002060"/>
                <w:sz w:val="20"/>
                <w:szCs w:val="20"/>
                <w:lang w:val="en-US"/>
              </w:rPr>
              <w:t>9. Development policy formulation factors.</w:t>
            </w:r>
          </w:p>
          <w:p w14:paraId="3FCBB77F" w14:textId="77777777" w:rsidR="006928B3" w:rsidRPr="006928B3" w:rsidRDefault="006928B3" w:rsidP="006928B3">
            <w:pPr>
              <w:spacing w:after="50" w:line="312" w:lineRule="atLeast"/>
              <w:rPr>
                <w:rFonts w:ascii="Cambria" w:hAnsi="Cambria" w:cs="Arial"/>
                <w:color w:val="002060"/>
                <w:sz w:val="20"/>
                <w:szCs w:val="20"/>
                <w:lang w:val="en-US"/>
              </w:rPr>
            </w:pPr>
            <w:r w:rsidRPr="006928B3">
              <w:rPr>
                <w:rFonts w:ascii="Cambria" w:hAnsi="Cambria" w:cs="Arial"/>
                <w:color w:val="002060"/>
                <w:sz w:val="20"/>
                <w:szCs w:val="20"/>
                <w:lang w:val="en-US"/>
              </w:rPr>
              <w:t>10. International trade theory and development strategy.</w:t>
            </w:r>
          </w:p>
          <w:p w14:paraId="3FCBB780" w14:textId="77777777" w:rsidR="006928B3" w:rsidRPr="006928B3" w:rsidRDefault="006928B3" w:rsidP="006928B3">
            <w:pPr>
              <w:spacing w:after="50" w:line="312" w:lineRule="atLeast"/>
              <w:rPr>
                <w:rFonts w:ascii="Cambria" w:hAnsi="Cambria" w:cs="Arial"/>
                <w:color w:val="002060"/>
                <w:sz w:val="20"/>
                <w:szCs w:val="20"/>
                <w:lang w:val="en-US"/>
              </w:rPr>
            </w:pPr>
            <w:r w:rsidRPr="006928B3">
              <w:rPr>
                <w:rFonts w:ascii="Cambria" w:hAnsi="Cambria" w:cs="Arial"/>
                <w:color w:val="002060"/>
                <w:sz w:val="20"/>
                <w:szCs w:val="20"/>
                <w:lang w:val="en-US"/>
              </w:rPr>
              <w:t>11. Balance of payments, debt, economic crises and stabilization policies and external financing.</w:t>
            </w:r>
          </w:p>
          <w:p w14:paraId="3FCBB781" w14:textId="77777777" w:rsidR="006928B3" w:rsidRPr="006928B3" w:rsidRDefault="006928B3" w:rsidP="006928B3">
            <w:pPr>
              <w:spacing w:after="50" w:line="312" w:lineRule="atLeast"/>
              <w:rPr>
                <w:rFonts w:ascii="Cambria" w:hAnsi="Cambria" w:cs="Arial"/>
                <w:color w:val="002060"/>
                <w:sz w:val="20"/>
                <w:szCs w:val="20"/>
                <w:lang w:val="en-US"/>
              </w:rPr>
            </w:pPr>
            <w:r w:rsidRPr="006928B3">
              <w:rPr>
                <w:rFonts w:ascii="Cambria" w:hAnsi="Cambria" w:cs="Arial"/>
                <w:color w:val="002060"/>
                <w:sz w:val="20"/>
                <w:szCs w:val="20"/>
                <w:lang w:val="en-US"/>
              </w:rPr>
              <w:t>12. Fiscal and monetary policy for development.</w:t>
            </w:r>
          </w:p>
          <w:p w14:paraId="3FCBB782" w14:textId="77777777" w:rsidR="00364C07" w:rsidRPr="00E461A7" w:rsidRDefault="006928B3" w:rsidP="006928B3">
            <w:pPr>
              <w:spacing w:after="50" w:line="312" w:lineRule="atLeast"/>
              <w:rPr>
                <w:rFonts w:ascii="Cambria" w:hAnsi="Cambria" w:cs="Arial"/>
                <w:color w:val="002060"/>
                <w:sz w:val="20"/>
                <w:szCs w:val="20"/>
                <w:lang w:val="en-US"/>
              </w:rPr>
            </w:pPr>
            <w:r w:rsidRPr="006928B3">
              <w:rPr>
                <w:rFonts w:ascii="Cambria" w:hAnsi="Cambria" w:cs="Arial"/>
                <w:color w:val="002060"/>
                <w:sz w:val="20"/>
                <w:szCs w:val="20"/>
                <w:lang w:val="en-US"/>
              </w:rPr>
              <w:t>13. Economic development of the Greek econo</w:t>
            </w:r>
            <w:r w:rsidR="006E1977">
              <w:rPr>
                <w:rFonts w:ascii="Cambria" w:hAnsi="Cambria" w:cs="Arial"/>
                <w:color w:val="002060"/>
                <w:sz w:val="20"/>
                <w:szCs w:val="20"/>
                <w:lang w:val="en-US"/>
              </w:rPr>
              <w:t>my.</w:t>
            </w:r>
          </w:p>
        </w:tc>
      </w:tr>
    </w:tbl>
    <w:p w14:paraId="3FCBB784" w14:textId="77777777" w:rsidR="00364C07" w:rsidRPr="00F17474" w:rsidRDefault="00364C07" w:rsidP="00C05FB5">
      <w:pPr>
        <w:widowControl w:val="0"/>
        <w:numPr>
          <w:ilvl w:val="0"/>
          <w:numId w:val="31"/>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364C07" w:rsidRPr="00D44A7A" w14:paraId="3FCBB787" w14:textId="77777777" w:rsidTr="0094727E">
        <w:tc>
          <w:tcPr>
            <w:tcW w:w="3306" w:type="dxa"/>
            <w:shd w:val="clear" w:color="auto" w:fill="DDD9C3"/>
          </w:tcPr>
          <w:p w14:paraId="3FCBB785" w14:textId="77777777" w:rsidR="00364C07" w:rsidRPr="00F17474" w:rsidRDefault="00364C07" w:rsidP="0094727E">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B786" w14:textId="77777777" w:rsidR="00364C07" w:rsidRPr="00F17474" w:rsidRDefault="00364C07" w:rsidP="0094727E">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364C07" w:rsidRPr="00D44A7A" w14:paraId="3FCBB78B" w14:textId="77777777" w:rsidTr="0094727E">
        <w:tc>
          <w:tcPr>
            <w:tcW w:w="3306" w:type="dxa"/>
            <w:shd w:val="clear" w:color="auto" w:fill="DDD9C3"/>
          </w:tcPr>
          <w:p w14:paraId="3FCBB788" w14:textId="77777777" w:rsidR="00364C07" w:rsidRPr="00F17474" w:rsidRDefault="00364C07" w:rsidP="0094727E">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B789" w14:textId="77777777" w:rsidR="00364C07" w:rsidRDefault="00364C07" w:rsidP="0094727E">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B78A" w14:textId="77777777" w:rsidR="00364C07" w:rsidRPr="0042603B" w:rsidRDefault="00364C07" w:rsidP="0094727E">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364C07" w:rsidRPr="006403CB" w14:paraId="3FCBB7B4" w14:textId="77777777" w:rsidTr="0094727E">
        <w:tc>
          <w:tcPr>
            <w:tcW w:w="3306" w:type="dxa"/>
            <w:shd w:val="clear" w:color="auto" w:fill="DDD9C3"/>
          </w:tcPr>
          <w:p w14:paraId="3FCBB78C" w14:textId="77777777" w:rsidR="00364C07" w:rsidRPr="00F17474" w:rsidRDefault="00364C07" w:rsidP="0094727E">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B78D" w14:textId="77777777" w:rsidR="00364C07" w:rsidRPr="00F17474" w:rsidRDefault="00364C07" w:rsidP="0094727E">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B78E" w14:textId="77777777" w:rsidR="00364C07" w:rsidRPr="00F17474" w:rsidRDefault="00364C07" w:rsidP="0094727E">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B78F" w14:textId="77777777" w:rsidR="00364C07" w:rsidRPr="00F17474" w:rsidRDefault="00364C07" w:rsidP="0094727E">
            <w:pPr>
              <w:jc w:val="both"/>
              <w:rPr>
                <w:rFonts w:ascii="Cambria" w:hAnsi="Cambria" w:cs="Arial"/>
                <w:i/>
                <w:sz w:val="16"/>
                <w:szCs w:val="16"/>
                <w:lang w:val="en-GB"/>
              </w:rPr>
            </w:pPr>
          </w:p>
          <w:p w14:paraId="3FCBB790" w14:textId="77777777" w:rsidR="00364C07" w:rsidRPr="00F17474" w:rsidRDefault="00364C07" w:rsidP="0094727E">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364C07" w:rsidRPr="006403CB" w14:paraId="3FCBB793" w14:textId="77777777" w:rsidTr="0094727E">
              <w:tc>
                <w:tcPr>
                  <w:tcW w:w="2467" w:type="dxa"/>
                  <w:shd w:val="clear" w:color="auto" w:fill="DDD9C3"/>
                  <w:vAlign w:val="center"/>
                </w:tcPr>
                <w:p w14:paraId="3FCBB791" w14:textId="77777777" w:rsidR="00364C07" w:rsidRPr="00F17474" w:rsidRDefault="00364C07" w:rsidP="0094727E">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B792" w14:textId="77777777" w:rsidR="00364C07" w:rsidRPr="00F17474" w:rsidRDefault="00364C07" w:rsidP="0094727E">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364C07" w:rsidRPr="006403CB" w14:paraId="3FCBB796" w14:textId="77777777" w:rsidTr="0094727E">
              <w:tc>
                <w:tcPr>
                  <w:tcW w:w="2467" w:type="dxa"/>
                  <w:vAlign w:val="center"/>
                </w:tcPr>
                <w:p w14:paraId="3FCBB794" w14:textId="77777777" w:rsidR="00364C07" w:rsidRPr="0042603B" w:rsidRDefault="00364C07" w:rsidP="0094727E">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B795" w14:textId="77777777" w:rsidR="00364C07" w:rsidRPr="0042603B" w:rsidRDefault="00364C07" w:rsidP="0094727E">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364C07" w:rsidRPr="006403CB" w14:paraId="3FCBB799" w14:textId="77777777" w:rsidTr="0094727E">
              <w:tc>
                <w:tcPr>
                  <w:tcW w:w="2467" w:type="dxa"/>
                  <w:vAlign w:val="center"/>
                </w:tcPr>
                <w:p w14:paraId="3FCBB797" w14:textId="77777777" w:rsidR="00364C07" w:rsidRPr="0042603B" w:rsidRDefault="00364C07" w:rsidP="0094727E">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practice work</w:t>
                  </w:r>
                  <w:r>
                    <w:rPr>
                      <w:rFonts w:ascii="Arial Unicode MS" w:eastAsia="Arial Unicode MS" w:hAnsi="Arial Unicode MS" w:cs="Arial Unicode MS"/>
                      <w:color w:val="002060"/>
                      <w:sz w:val="16"/>
                      <w:lang w:val="en-GB"/>
                    </w:rPr>
                    <w:t>s</w:t>
                  </w:r>
                </w:p>
              </w:tc>
              <w:tc>
                <w:tcPr>
                  <w:tcW w:w="2468" w:type="dxa"/>
                  <w:vAlign w:val="center"/>
                </w:tcPr>
                <w:p w14:paraId="3FCBB798" w14:textId="77777777" w:rsidR="00364C07" w:rsidRPr="0042603B" w:rsidRDefault="00364C07" w:rsidP="0094727E">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364C07" w:rsidRPr="006403CB" w14:paraId="3FCBB79C" w14:textId="77777777" w:rsidTr="0094727E">
              <w:tc>
                <w:tcPr>
                  <w:tcW w:w="2467" w:type="dxa"/>
                  <w:vAlign w:val="center"/>
                </w:tcPr>
                <w:p w14:paraId="3FCBB79A" w14:textId="77777777" w:rsidR="00364C07" w:rsidRPr="0042603B" w:rsidRDefault="00364C07" w:rsidP="0094727E">
                  <w:pPr>
                    <w:rPr>
                      <w:rFonts w:ascii="Arial Unicode MS" w:eastAsia="Arial Unicode MS" w:hAnsi="Arial Unicode MS" w:cs="Arial Unicode MS"/>
                      <w:color w:val="002060"/>
                      <w:sz w:val="16"/>
                      <w:lang w:val="en-GB"/>
                    </w:rPr>
                  </w:pPr>
                </w:p>
              </w:tc>
              <w:tc>
                <w:tcPr>
                  <w:tcW w:w="2468" w:type="dxa"/>
                  <w:vAlign w:val="center"/>
                </w:tcPr>
                <w:p w14:paraId="3FCBB79B" w14:textId="77777777" w:rsidR="00364C07" w:rsidRPr="0042603B" w:rsidRDefault="00364C07" w:rsidP="0094727E">
                  <w:pPr>
                    <w:jc w:val="center"/>
                    <w:rPr>
                      <w:rFonts w:ascii="Arial Unicode MS" w:eastAsia="Arial Unicode MS" w:hAnsi="Arial Unicode MS" w:cs="Arial Unicode MS"/>
                      <w:color w:val="002060"/>
                      <w:sz w:val="16"/>
                      <w:lang w:val="en-GB"/>
                    </w:rPr>
                  </w:pPr>
                </w:p>
              </w:tc>
            </w:tr>
            <w:tr w:rsidR="00364C07" w:rsidRPr="006403CB" w14:paraId="3FCBB79F" w14:textId="77777777" w:rsidTr="0094727E">
              <w:tc>
                <w:tcPr>
                  <w:tcW w:w="2467" w:type="dxa"/>
                  <w:vAlign w:val="center"/>
                </w:tcPr>
                <w:p w14:paraId="3FCBB79D" w14:textId="77777777" w:rsidR="00364C07" w:rsidRPr="0042603B" w:rsidRDefault="00364C07" w:rsidP="0094727E">
                  <w:pPr>
                    <w:rPr>
                      <w:rFonts w:ascii="Arial Unicode MS" w:eastAsia="Arial Unicode MS" w:hAnsi="Arial Unicode MS" w:cs="Arial Unicode MS"/>
                      <w:color w:val="002060"/>
                      <w:sz w:val="16"/>
                      <w:lang w:val="en-GB"/>
                    </w:rPr>
                  </w:pPr>
                </w:p>
              </w:tc>
              <w:tc>
                <w:tcPr>
                  <w:tcW w:w="2468" w:type="dxa"/>
                  <w:vAlign w:val="center"/>
                </w:tcPr>
                <w:p w14:paraId="3FCBB79E" w14:textId="77777777" w:rsidR="00364C07" w:rsidRPr="0042603B" w:rsidRDefault="00364C07" w:rsidP="0094727E">
                  <w:pPr>
                    <w:jc w:val="center"/>
                    <w:rPr>
                      <w:rFonts w:ascii="Arial Unicode MS" w:eastAsia="Arial Unicode MS" w:hAnsi="Arial Unicode MS" w:cs="Arial Unicode MS"/>
                      <w:color w:val="002060"/>
                      <w:sz w:val="16"/>
                      <w:lang w:val="en-GB"/>
                    </w:rPr>
                  </w:pPr>
                </w:p>
              </w:tc>
            </w:tr>
            <w:tr w:rsidR="00364C07" w:rsidRPr="006403CB" w14:paraId="3FCBB7A2" w14:textId="77777777" w:rsidTr="0094727E">
              <w:tc>
                <w:tcPr>
                  <w:tcW w:w="2467" w:type="dxa"/>
                  <w:vAlign w:val="center"/>
                </w:tcPr>
                <w:p w14:paraId="3FCBB7A0" w14:textId="77777777" w:rsidR="00364C07" w:rsidRPr="0042603B" w:rsidRDefault="00364C07" w:rsidP="0094727E">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B7A1" w14:textId="77777777" w:rsidR="00364C07" w:rsidRPr="0042603B" w:rsidRDefault="00364C07" w:rsidP="0094727E">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66</w:t>
                  </w:r>
                </w:p>
              </w:tc>
            </w:tr>
            <w:tr w:rsidR="00364C07" w:rsidRPr="006403CB" w14:paraId="3FCBB7A5" w14:textId="77777777" w:rsidTr="0094727E">
              <w:tc>
                <w:tcPr>
                  <w:tcW w:w="2467" w:type="dxa"/>
                  <w:vAlign w:val="center"/>
                </w:tcPr>
                <w:p w14:paraId="3FCBB7A3" w14:textId="77777777" w:rsidR="00364C07" w:rsidRPr="0042603B" w:rsidRDefault="00364C07" w:rsidP="0094727E">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B7A4" w14:textId="77777777" w:rsidR="00364C07" w:rsidRPr="0042603B" w:rsidRDefault="00364C07" w:rsidP="0094727E">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364C07" w:rsidRPr="006403CB" w14:paraId="3FCBB7A8" w14:textId="77777777" w:rsidTr="0094727E">
              <w:tc>
                <w:tcPr>
                  <w:tcW w:w="2467" w:type="dxa"/>
                  <w:vAlign w:val="center"/>
                </w:tcPr>
                <w:p w14:paraId="3FCBB7A6" w14:textId="77777777" w:rsidR="00364C07" w:rsidRPr="0042603B" w:rsidRDefault="00364C07" w:rsidP="0094727E">
                  <w:pPr>
                    <w:rPr>
                      <w:rFonts w:ascii="Arial Unicode MS" w:eastAsia="Arial Unicode MS" w:hAnsi="Arial Unicode MS" w:cs="Arial Unicode MS"/>
                      <w:color w:val="002060"/>
                      <w:sz w:val="16"/>
                      <w:lang w:val="en-GB"/>
                    </w:rPr>
                  </w:pPr>
                </w:p>
              </w:tc>
              <w:tc>
                <w:tcPr>
                  <w:tcW w:w="2468" w:type="dxa"/>
                  <w:vAlign w:val="center"/>
                </w:tcPr>
                <w:p w14:paraId="3FCBB7A7" w14:textId="77777777" w:rsidR="00364C07" w:rsidRPr="0042603B" w:rsidRDefault="00364C07" w:rsidP="0094727E">
                  <w:pPr>
                    <w:jc w:val="center"/>
                    <w:rPr>
                      <w:rFonts w:ascii="Arial Unicode MS" w:eastAsia="Arial Unicode MS" w:hAnsi="Arial Unicode MS" w:cs="Arial Unicode MS"/>
                      <w:color w:val="002060"/>
                      <w:sz w:val="16"/>
                      <w:lang w:val="en-GB"/>
                    </w:rPr>
                  </w:pPr>
                </w:p>
              </w:tc>
            </w:tr>
            <w:tr w:rsidR="00364C07" w:rsidRPr="006403CB" w14:paraId="3FCBB7AB" w14:textId="77777777" w:rsidTr="0094727E">
              <w:tc>
                <w:tcPr>
                  <w:tcW w:w="2467" w:type="dxa"/>
                  <w:vAlign w:val="center"/>
                </w:tcPr>
                <w:p w14:paraId="3FCBB7A9" w14:textId="77777777" w:rsidR="00364C07" w:rsidRPr="0042603B" w:rsidRDefault="00364C07" w:rsidP="0094727E">
                  <w:pPr>
                    <w:rPr>
                      <w:rFonts w:ascii="Arial Unicode MS" w:eastAsia="Arial Unicode MS" w:hAnsi="Arial Unicode MS" w:cs="Arial Unicode MS"/>
                      <w:color w:val="002060"/>
                      <w:sz w:val="16"/>
                      <w:lang w:val="en-GB"/>
                    </w:rPr>
                  </w:pPr>
                </w:p>
              </w:tc>
              <w:tc>
                <w:tcPr>
                  <w:tcW w:w="2468" w:type="dxa"/>
                  <w:vAlign w:val="center"/>
                </w:tcPr>
                <w:p w14:paraId="3FCBB7AA" w14:textId="77777777" w:rsidR="00364C07" w:rsidRPr="0042603B" w:rsidRDefault="00364C07" w:rsidP="0094727E">
                  <w:pPr>
                    <w:jc w:val="center"/>
                    <w:rPr>
                      <w:rFonts w:ascii="Arial Unicode MS" w:eastAsia="Arial Unicode MS" w:hAnsi="Arial Unicode MS" w:cs="Arial Unicode MS"/>
                      <w:color w:val="002060"/>
                      <w:sz w:val="16"/>
                      <w:lang w:val="en-GB"/>
                    </w:rPr>
                  </w:pPr>
                </w:p>
              </w:tc>
            </w:tr>
            <w:tr w:rsidR="00364C07" w:rsidRPr="006403CB" w14:paraId="3FCBB7AE" w14:textId="77777777" w:rsidTr="0094727E">
              <w:tc>
                <w:tcPr>
                  <w:tcW w:w="2467" w:type="dxa"/>
                  <w:vAlign w:val="center"/>
                </w:tcPr>
                <w:p w14:paraId="3FCBB7AC" w14:textId="77777777" w:rsidR="00364C07" w:rsidRPr="0042603B" w:rsidRDefault="00364C07" w:rsidP="0094727E">
                  <w:pPr>
                    <w:rPr>
                      <w:rFonts w:ascii="Arial Unicode MS" w:eastAsia="Arial Unicode MS" w:hAnsi="Arial Unicode MS" w:cs="Arial Unicode MS"/>
                      <w:color w:val="002060"/>
                      <w:sz w:val="16"/>
                      <w:lang w:val="en-GB"/>
                    </w:rPr>
                  </w:pPr>
                </w:p>
              </w:tc>
              <w:tc>
                <w:tcPr>
                  <w:tcW w:w="2468" w:type="dxa"/>
                  <w:vAlign w:val="center"/>
                </w:tcPr>
                <w:p w14:paraId="3FCBB7AD" w14:textId="77777777" w:rsidR="00364C07" w:rsidRPr="0042603B" w:rsidRDefault="00364C07" w:rsidP="0094727E">
                  <w:pPr>
                    <w:jc w:val="center"/>
                    <w:rPr>
                      <w:rFonts w:ascii="Arial Unicode MS" w:eastAsia="Arial Unicode MS" w:hAnsi="Arial Unicode MS" w:cs="Arial Unicode MS"/>
                      <w:color w:val="002060"/>
                      <w:sz w:val="16"/>
                      <w:lang w:val="en-GB"/>
                    </w:rPr>
                  </w:pPr>
                </w:p>
              </w:tc>
            </w:tr>
            <w:tr w:rsidR="00364C07" w:rsidRPr="006403CB" w14:paraId="3FCBB7B2" w14:textId="77777777" w:rsidTr="0094727E">
              <w:tc>
                <w:tcPr>
                  <w:tcW w:w="2467" w:type="dxa"/>
                </w:tcPr>
                <w:p w14:paraId="3FCBB7AF" w14:textId="77777777" w:rsidR="00364C07" w:rsidRDefault="00364C07" w:rsidP="0094727E">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B7B0" w14:textId="77777777" w:rsidR="00364C07" w:rsidRPr="000E4183" w:rsidRDefault="00364C07" w:rsidP="0094727E">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B7B1" w14:textId="77777777" w:rsidR="00364C07" w:rsidRPr="000E4183" w:rsidRDefault="00364C07" w:rsidP="0094727E">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125</w:t>
                  </w:r>
                </w:p>
              </w:tc>
            </w:tr>
          </w:tbl>
          <w:p w14:paraId="3FCBB7B3" w14:textId="77777777" w:rsidR="00364C07" w:rsidRPr="00F17474" w:rsidRDefault="00364C07" w:rsidP="0094727E">
            <w:pPr>
              <w:rPr>
                <w:rFonts w:ascii="Cambria" w:hAnsi="Cambria" w:cs="Tahoma"/>
                <w:lang w:val="en-GB"/>
              </w:rPr>
            </w:pPr>
          </w:p>
        </w:tc>
      </w:tr>
      <w:tr w:rsidR="00364C07" w:rsidRPr="00D44A7A" w14:paraId="3FCBB7C6" w14:textId="77777777" w:rsidTr="0094727E">
        <w:tc>
          <w:tcPr>
            <w:tcW w:w="3306" w:type="dxa"/>
          </w:tcPr>
          <w:p w14:paraId="3FCBB7B5" w14:textId="77777777" w:rsidR="00364C07" w:rsidRPr="00F17474" w:rsidRDefault="00364C07" w:rsidP="0094727E">
            <w:pPr>
              <w:jc w:val="right"/>
              <w:rPr>
                <w:rFonts w:ascii="Cambria" w:hAnsi="Cambria" w:cs="Arial"/>
                <w:b/>
                <w:sz w:val="20"/>
                <w:szCs w:val="20"/>
                <w:lang w:val="en-GB"/>
              </w:rPr>
            </w:pPr>
            <w:r w:rsidRPr="00F17474">
              <w:rPr>
                <w:rFonts w:ascii="Cambria" w:hAnsi="Cambria" w:cs="Arial"/>
                <w:b/>
                <w:sz w:val="20"/>
                <w:szCs w:val="20"/>
                <w:lang w:val="en-GB"/>
              </w:rPr>
              <w:t>STUDENT PERFORMANCE EVALUATION</w:t>
            </w:r>
          </w:p>
          <w:p w14:paraId="3FCBB7B6" w14:textId="77777777" w:rsidR="00364C07" w:rsidRPr="00F17474" w:rsidRDefault="00364C07" w:rsidP="0094727E">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B7B7" w14:textId="77777777" w:rsidR="00364C07" w:rsidRPr="00F17474" w:rsidRDefault="00364C07" w:rsidP="0094727E">
            <w:pPr>
              <w:jc w:val="both"/>
              <w:rPr>
                <w:rFonts w:ascii="Cambria" w:hAnsi="Cambria" w:cs="Arial"/>
                <w:i/>
                <w:sz w:val="16"/>
                <w:szCs w:val="16"/>
                <w:lang w:val="en-GB"/>
              </w:rPr>
            </w:pPr>
          </w:p>
          <w:p w14:paraId="3FCBB7B8" w14:textId="77777777" w:rsidR="00364C07" w:rsidRPr="00F17474" w:rsidRDefault="00364C07" w:rsidP="0094727E">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B7B9" w14:textId="77777777" w:rsidR="00364C07" w:rsidRPr="00F17474" w:rsidRDefault="00364C07" w:rsidP="0094727E">
            <w:pPr>
              <w:jc w:val="both"/>
              <w:rPr>
                <w:rFonts w:ascii="Cambria" w:hAnsi="Cambria" w:cs="Arial"/>
                <w:i/>
                <w:sz w:val="16"/>
                <w:szCs w:val="16"/>
                <w:lang w:val="en-GB"/>
              </w:rPr>
            </w:pPr>
          </w:p>
          <w:p w14:paraId="3FCBB7BA" w14:textId="77777777" w:rsidR="00364C07" w:rsidRPr="00F17474" w:rsidRDefault="00364C07" w:rsidP="0094727E">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B7BB" w14:textId="77777777" w:rsidR="00364C07" w:rsidRDefault="00364C07" w:rsidP="0094727E">
            <w:pPr>
              <w:rPr>
                <w:rFonts w:ascii="Cambria" w:hAnsi="Cambria" w:cs="Arial"/>
                <w:color w:val="002060"/>
                <w:sz w:val="16"/>
                <w:lang w:val="en-GB"/>
              </w:rPr>
            </w:pPr>
            <w:r>
              <w:rPr>
                <w:rFonts w:ascii="Cambria" w:hAnsi="Cambria" w:cs="Arial"/>
                <w:color w:val="002060"/>
                <w:sz w:val="16"/>
                <w:lang w:val="en-GB"/>
              </w:rPr>
              <w:lastRenderedPageBreak/>
              <w:t>Written final exams that may include:</w:t>
            </w:r>
          </w:p>
          <w:p w14:paraId="3FCBB7BC" w14:textId="77777777" w:rsidR="00364C07" w:rsidRDefault="00364C07"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B7BD" w14:textId="77777777" w:rsidR="00364C07" w:rsidRDefault="00364C07"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B7BE" w14:textId="77777777" w:rsidR="00364C07" w:rsidRPr="00DE6370" w:rsidRDefault="00364C07" w:rsidP="009F5541">
            <w:pPr>
              <w:numPr>
                <w:ilvl w:val="0"/>
                <w:numId w:val="17"/>
              </w:numPr>
              <w:rPr>
                <w:rFonts w:ascii="Cambria" w:hAnsi="Cambria" w:cs="Arial"/>
                <w:color w:val="002060"/>
                <w:sz w:val="16"/>
                <w:lang w:val="en-GB"/>
              </w:rPr>
            </w:pPr>
            <w:r w:rsidRPr="00DE6370">
              <w:rPr>
                <w:rFonts w:ascii="Cambria" w:hAnsi="Cambria" w:cs="Arial"/>
                <w:color w:val="002060"/>
                <w:sz w:val="16"/>
                <w:lang w:val="en-GB"/>
              </w:rPr>
              <w:t>Comparative evaluation of theory elements</w:t>
            </w:r>
          </w:p>
          <w:p w14:paraId="3FCBB7BF" w14:textId="77777777" w:rsidR="00364C07" w:rsidRPr="00DE6370" w:rsidRDefault="00364C07" w:rsidP="009F5541">
            <w:pPr>
              <w:numPr>
                <w:ilvl w:val="0"/>
                <w:numId w:val="17"/>
              </w:numPr>
              <w:rPr>
                <w:rFonts w:ascii="Cambria" w:hAnsi="Cambria" w:cs="Arial"/>
                <w:color w:val="002060"/>
                <w:sz w:val="16"/>
                <w:lang w:val="en-GB"/>
              </w:rPr>
            </w:pPr>
            <w:r>
              <w:rPr>
                <w:rFonts w:ascii="Cambria" w:hAnsi="Cambria" w:cs="Arial"/>
                <w:color w:val="002060"/>
                <w:sz w:val="16"/>
                <w:lang w:val="en-US"/>
              </w:rPr>
              <w:lastRenderedPageBreak/>
              <w:t xml:space="preserve">True/False </w:t>
            </w:r>
            <w:r w:rsidRPr="00DE6370">
              <w:rPr>
                <w:rFonts w:ascii="Cambria" w:hAnsi="Cambria" w:cs="Arial"/>
                <w:color w:val="002060"/>
                <w:sz w:val="16"/>
                <w:lang w:val="en-GB"/>
              </w:rPr>
              <w:t xml:space="preserve">and multiple choice Questions </w:t>
            </w:r>
          </w:p>
          <w:p w14:paraId="3FCBB7C0" w14:textId="77777777" w:rsidR="00364C07" w:rsidRPr="00DE6370" w:rsidRDefault="00364C07" w:rsidP="009F5541">
            <w:pPr>
              <w:numPr>
                <w:ilvl w:val="0"/>
                <w:numId w:val="17"/>
              </w:numPr>
              <w:rPr>
                <w:rFonts w:ascii="Cambria" w:hAnsi="Cambria" w:cs="Arial"/>
                <w:color w:val="002060"/>
                <w:sz w:val="16"/>
                <w:lang w:val="en-GB"/>
              </w:rPr>
            </w:pPr>
            <w:r w:rsidRPr="00DE6370">
              <w:rPr>
                <w:rFonts w:ascii="Cambria" w:hAnsi="Cambria" w:cs="Arial"/>
                <w:color w:val="002060"/>
                <w:sz w:val="16"/>
                <w:lang w:val="en-GB"/>
              </w:rPr>
              <w:t>Application exercises</w:t>
            </w:r>
          </w:p>
          <w:p w14:paraId="3FCBB7C1" w14:textId="77777777" w:rsidR="00364C07" w:rsidRDefault="00364C07" w:rsidP="0094727E">
            <w:pPr>
              <w:rPr>
                <w:rFonts w:ascii="Cambria" w:hAnsi="Cambria" w:cs="Arial"/>
                <w:color w:val="002060"/>
                <w:sz w:val="16"/>
                <w:lang w:val="en-GB"/>
              </w:rPr>
            </w:pPr>
          </w:p>
          <w:p w14:paraId="3FCBB7C2" w14:textId="77777777" w:rsidR="00364C07" w:rsidRPr="00DE6370" w:rsidRDefault="00364C07" w:rsidP="0094727E">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B7C3" w14:textId="77777777" w:rsidR="00364C07" w:rsidRDefault="00364C07" w:rsidP="0094727E">
            <w:pPr>
              <w:rPr>
                <w:rFonts w:ascii="Cambria" w:hAnsi="Cambria" w:cs="Arial"/>
                <w:color w:val="002060"/>
                <w:sz w:val="16"/>
                <w:lang w:val="en-GB"/>
              </w:rPr>
            </w:pPr>
          </w:p>
          <w:p w14:paraId="3FCBB7C4" w14:textId="77777777" w:rsidR="00CA40D1" w:rsidRDefault="00CA40D1" w:rsidP="00CA40D1">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B7C5" w14:textId="77777777" w:rsidR="00364C07" w:rsidRPr="00CA40D1" w:rsidRDefault="00364C07" w:rsidP="00CA40D1">
            <w:pPr>
              <w:rPr>
                <w:rFonts w:ascii="Cambria" w:hAnsi="Cambria" w:cs="Arial"/>
                <w:color w:val="002060"/>
                <w:lang w:val="en-GB"/>
              </w:rPr>
            </w:pPr>
          </w:p>
        </w:tc>
      </w:tr>
    </w:tbl>
    <w:p w14:paraId="3FCBB7C7" w14:textId="77777777" w:rsidR="00364C07" w:rsidRDefault="00364C07" w:rsidP="00C05FB5">
      <w:pPr>
        <w:widowControl w:val="0"/>
        <w:numPr>
          <w:ilvl w:val="0"/>
          <w:numId w:val="31"/>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lastRenderedPageBreak/>
        <w:t>ATTACHED BIBLIOGRAPHY</w:t>
      </w:r>
    </w:p>
    <w:p w14:paraId="3FCBB7C8" w14:textId="77777777" w:rsidR="006928B3" w:rsidRPr="006928B3" w:rsidRDefault="006928B3" w:rsidP="006928B3">
      <w:pPr>
        <w:rPr>
          <w:rFonts w:ascii="Calibri" w:hAnsi="Calibri"/>
          <w:sz w:val="20"/>
          <w:szCs w:val="20"/>
        </w:rPr>
      </w:pPr>
      <w:r w:rsidRPr="006928B3">
        <w:rPr>
          <w:rFonts w:ascii="Calibri" w:hAnsi="Calibri"/>
          <w:sz w:val="20"/>
          <w:szCs w:val="20"/>
        </w:rPr>
        <w:t xml:space="preserve">1. </w:t>
      </w:r>
      <w:proofErr w:type="spellStart"/>
      <w:r w:rsidRPr="006928B3">
        <w:rPr>
          <w:rFonts w:ascii="Calibri" w:hAnsi="Calibri"/>
          <w:sz w:val="20"/>
          <w:szCs w:val="20"/>
        </w:rPr>
        <w:t>Todaro</w:t>
      </w:r>
      <w:proofErr w:type="spellEnd"/>
      <w:r w:rsidRPr="006928B3">
        <w:rPr>
          <w:rFonts w:ascii="Calibri" w:hAnsi="Calibri"/>
          <w:sz w:val="20"/>
          <w:szCs w:val="20"/>
        </w:rPr>
        <w:t xml:space="preserve"> </w:t>
      </w:r>
      <w:proofErr w:type="spellStart"/>
      <w:r w:rsidRPr="006928B3">
        <w:rPr>
          <w:rFonts w:ascii="Calibri" w:hAnsi="Calibri"/>
          <w:sz w:val="20"/>
          <w:szCs w:val="20"/>
        </w:rPr>
        <w:t>Michael</w:t>
      </w:r>
      <w:proofErr w:type="spellEnd"/>
      <w:r w:rsidRPr="006928B3">
        <w:rPr>
          <w:rFonts w:ascii="Calibri" w:hAnsi="Calibri"/>
          <w:sz w:val="20"/>
          <w:szCs w:val="20"/>
        </w:rPr>
        <w:t xml:space="preserve"> και </w:t>
      </w:r>
      <w:proofErr w:type="spellStart"/>
      <w:r w:rsidRPr="006928B3">
        <w:rPr>
          <w:rFonts w:ascii="Calibri" w:hAnsi="Calibri"/>
          <w:sz w:val="20"/>
          <w:szCs w:val="20"/>
        </w:rPr>
        <w:t>Smith</w:t>
      </w:r>
      <w:proofErr w:type="spellEnd"/>
      <w:r w:rsidRPr="006928B3">
        <w:rPr>
          <w:rFonts w:ascii="Calibri" w:hAnsi="Calibri"/>
          <w:sz w:val="20"/>
          <w:szCs w:val="20"/>
        </w:rPr>
        <w:t xml:space="preserve"> C. </w:t>
      </w:r>
      <w:proofErr w:type="spellStart"/>
      <w:r w:rsidRPr="006928B3">
        <w:rPr>
          <w:rFonts w:ascii="Calibri" w:hAnsi="Calibri"/>
          <w:sz w:val="20"/>
          <w:szCs w:val="20"/>
        </w:rPr>
        <w:t>Stephen</w:t>
      </w:r>
      <w:proofErr w:type="spellEnd"/>
      <w:r w:rsidRPr="006928B3">
        <w:rPr>
          <w:rFonts w:ascii="Calibri" w:hAnsi="Calibri"/>
          <w:sz w:val="20"/>
          <w:szCs w:val="20"/>
        </w:rPr>
        <w:t xml:space="preserve">, «Οικονομική Ανάπτυξη», 13η έκδοση, Θεσσαλονίκη 2022, Εκδόσεις </w:t>
      </w:r>
      <w:proofErr w:type="spellStart"/>
      <w:r w:rsidRPr="006928B3">
        <w:rPr>
          <w:rFonts w:ascii="Calibri" w:hAnsi="Calibri"/>
          <w:sz w:val="20"/>
          <w:szCs w:val="20"/>
        </w:rPr>
        <w:t>Τζιόλα</w:t>
      </w:r>
      <w:proofErr w:type="spellEnd"/>
      <w:r w:rsidRPr="006928B3">
        <w:rPr>
          <w:rFonts w:ascii="Calibri" w:hAnsi="Calibri"/>
          <w:sz w:val="20"/>
          <w:szCs w:val="20"/>
        </w:rPr>
        <w:t xml:space="preserve">. </w:t>
      </w:r>
      <w:r w:rsidRPr="00364C07">
        <w:rPr>
          <w:rFonts w:ascii="Calibri" w:hAnsi="Calibri"/>
          <w:sz w:val="20"/>
          <w:szCs w:val="20"/>
        </w:rPr>
        <w:t>(</w:t>
      </w:r>
      <w:r>
        <w:rPr>
          <w:rFonts w:ascii="Calibri" w:hAnsi="Calibri"/>
          <w:sz w:val="20"/>
          <w:szCs w:val="20"/>
          <w:lang w:val="en-US"/>
        </w:rPr>
        <w:t>in</w:t>
      </w:r>
      <w:r w:rsidRPr="00364C07">
        <w:rPr>
          <w:rFonts w:ascii="Calibri" w:hAnsi="Calibri"/>
          <w:sz w:val="20"/>
          <w:szCs w:val="20"/>
        </w:rPr>
        <w:t xml:space="preserve"> </w:t>
      </w:r>
      <w:r>
        <w:rPr>
          <w:rFonts w:ascii="Calibri" w:hAnsi="Calibri"/>
          <w:sz w:val="20"/>
          <w:szCs w:val="20"/>
          <w:lang w:val="en-US"/>
        </w:rPr>
        <w:t>Greek</w:t>
      </w:r>
      <w:r w:rsidRPr="00364C07">
        <w:rPr>
          <w:rFonts w:ascii="Calibri" w:hAnsi="Calibri"/>
          <w:sz w:val="20"/>
          <w:szCs w:val="20"/>
        </w:rPr>
        <w:t>)</w:t>
      </w:r>
    </w:p>
    <w:p w14:paraId="3FCBB7C9" w14:textId="77777777" w:rsidR="006928B3" w:rsidRPr="006928B3" w:rsidRDefault="006928B3" w:rsidP="006928B3">
      <w:pPr>
        <w:rPr>
          <w:rFonts w:ascii="Calibri" w:hAnsi="Calibri"/>
          <w:sz w:val="20"/>
          <w:szCs w:val="20"/>
        </w:rPr>
      </w:pPr>
      <w:r w:rsidRPr="006928B3">
        <w:rPr>
          <w:rFonts w:ascii="Calibri" w:hAnsi="Calibri"/>
          <w:sz w:val="20"/>
          <w:szCs w:val="20"/>
        </w:rPr>
        <w:t xml:space="preserve">2. Πετράκης Ε. Παναγιώτης, «Γενική Οικονομική Ανάπτυξη και Μεγέθυνση», Θεσσαλονίκη 2021, Εκδόσεις Ροπή. </w:t>
      </w:r>
      <w:r w:rsidRPr="00364C07">
        <w:rPr>
          <w:rFonts w:ascii="Calibri" w:hAnsi="Calibri"/>
          <w:sz w:val="20"/>
          <w:szCs w:val="20"/>
        </w:rPr>
        <w:t>(</w:t>
      </w:r>
      <w:r>
        <w:rPr>
          <w:rFonts w:ascii="Calibri" w:hAnsi="Calibri"/>
          <w:sz w:val="20"/>
          <w:szCs w:val="20"/>
          <w:lang w:val="en-US"/>
        </w:rPr>
        <w:t>in</w:t>
      </w:r>
      <w:r w:rsidRPr="00364C07">
        <w:rPr>
          <w:rFonts w:ascii="Calibri" w:hAnsi="Calibri"/>
          <w:sz w:val="20"/>
          <w:szCs w:val="20"/>
        </w:rPr>
        <w:t xml:space="preserve"> </w:t>
      </w:r>
      <w:r>
        <w:rPr>
          <w:rFonts w:ascii="Calibri" w:hAnsi="Calibri"/>
          <w:sz w:val="20"/>
          <w:szCs w:val="20"/>
          <w:lang w:val="en-US"/>
        </w:rPr>
        <w:t>Greek</w:t>
      </w:r>
      <w:r w:rsidRPr="00364C07">
        <w:rPr>
          <w:rFonts w:ascii="Calibri" w:hAnsi="Calibri"/>
          <w:sz w:val="20"/>
          <w:szCs w:val="20"/>
        </w:rPr>
        <w:t>)</w:t>
      </w:r>
    </w:p>
    <w:p w14:paraId="3FCBB7CA" w14:textId="77777777" w:rsidR="00364C07" w:rsidRPr="00364C07" w:rsidRDefault="006928B3" w:rsidP="006928B3">
      <w:pPr>
        <w:rPr>
          <w:rFonts w:ascii="Calibri" w:hAnsi="Calibri"/>
          <w:sz w:val="20"/>
          <w:szCs w:val="20"/>
        </w:rPr>
      </w:pPr>
      <w:r w:rsidRPr="006928B3">
        <w:rPr>
          <w:rFonts w:ascii="Calibri" w:hAnsi="Calibri"/>
          <w:sz w:val="20"/>
          <w:szCs w:val="20"/>
        </w:rPr>
        <w:t xml:space="preserve">3. </w:t>
      </w:r>
      <w:proofErr w:type="spellStart"/>
      <w:r w:rsidRPr="006928B3">
        <w:rPr>
          <w:rFonts w:ascii="Calibri" w:hAnsi="Calibri"/>
          <w:sz w:val="20"/>
          <w:szCs w:val="20"/>
        </w:rPr>
        <w:t>Janvry</w:t>
      </w:r>
      <w:proofErr w:type="spellEnd"/>
      <w:r w:rsidRPr="006928B3">
        <w:rPr>
          <w:rFonts w:ascii="Calibri" w:hAnsi="Calibri"/>
          <w:sz w:val="20"/>
          <w:szCs w:val="20"/>
        </w:rPr>
        <w:t xml:space="preserve"> </w:t>
      </w:r>
      <w:proofErr w:type="spellStart"/>
      <w:r w:rsidRPr="006928B3">
        <w:rPr>
          <w:rFonts w:ascii="Calibri" w:hAnsi="Calibri"/>
          <w:sz w:val="20"/>
          <w:szCs w:val="20"/>
        </w:rPr>
        <w:t>alain</w:t>
      </w:r>
      <w:proofErr w:type="spellEnd"/>
      <w:r w:rsidRPr="006928B3">
        <w:rPr>
          <w:rFonts w:ascii="Calibri" w:hAnsi="Calibri"/>
          <w:sz w:val="20"/>
          <w:szCs w:val="20"/>
        </w:rPr>
        <w:t xml:space="preserve"> De, </w:t>
      </w:r>
      <w:proofErr w:type="spellStart"/>
      <w:r w:rsidRPr="006928B3">
        <w:rPr>
          <w:rFonts w:ascii="Calibri" w:hAnsi="Calibri"/>
          <w:sz w:val="20"/>
          <w:szCs w:val="20"/>
        </w:rPr>
        <w:t>Sadoulet</w:t>
      </w:r>
      <w:proofErr w:type="spellEnd"/>
      <w:r w:rsidRPr="006928B3">
        <w:rPr>
          <w:rFonts w:ascii="Calibri" w:hAnsi="Calibri"/>
          <w:sz w:val="20"/>
          <w:szCs w:val="20"/>
        </w:rPr>
        <w:t xml:space="preserve"> </w:t>
      </w:r>
      <w:proofErr w:type="spellStart"/>
      <w:r w:rsidRPr="006928B3">
        <w:rPr>
          <w:rFonts w:ascii="Calibri" w:hAnsi="Calibri"/>
          <w:sz w:val="20"/>
          <w:szCs w:val="20"/>
        </w:rPr>
        <w:t>Elisabeth</w:t>
      </w:r>
      <w:proofErr w:type="spellEnd"/>
      <w:r w:rsidRPr="006928B3">
        <w:rPr>
          <w:rFonts w:ascii="Calibri" w:hAnsi="Calibri"/>
          <w:sz w:val="20"/>
          <w:szCs w:val="20"/>
        </w:rPr>
        <w:t xml:space="preserve">, «Οικονομική της Ανάπτυξης: Θεωρία και Πράξη», Εκδόσεις </w:t>
      </w:r>
      <w:proofErr w:type="spellStart"/>
      <w:r w:rsidRPr="006928B3">
        <w:rPr>
          <w:rFonts w:ascii="Calibri" w:hAnsi="Calibri"/>
          <w:sz w:val="20"/>
          <w:szCs w:val="20"/>
        </w:rPr>
        <w:t>Gutenberg</w:t>
      </w:r>
      <w:proofErr w:type="spellEnd"/>
      <w:r w:rsidRPr="006928B3">
        <w:rPr>
          <w:rFonts w:ascii="Calibri" w:hAnsi="Calibri"/>
          <w:sz w:val="20"/>
          <w:szCs w:val="20"/>
        </w:rPr>
        <w:t xml:space="preserve">, Αθήνα, 2020 </w:t>
      </w:r>
      <w:r w:rsidR="00364C07" w:rsidRPr="00364C07">
        <w:rPr>
          <w:rFonts w:ascii="Calibri" w:hAnsi="Calibri"/>
          <w:sz w:val="20"/>
          <w:szCs w:val="20"/>
        </w:rPr>
        <w:t>(</w:t>
      </w:r>
      <w:r w:rsidR="00364C07">
        <w:rPr>
          <w:rFonts w:ascii="Calibri" w:hAnsi="Calibri"/>
          <w:sz w:val="20"/>
          <w:szCs w:val="20"/>
          <w:lang w:val="en-US"/>
        </w:rPr>
        <w:t>in</w:t>
      </w:r>
      <w:r w:rsidR="00364C07" w:rsidRPr="00364C07">
        <w:rPr>
          <w:rFonts w:ascii="Calibri" w:hAnsi="Calibri"/>
          <w:sz w:val="20"/>
          <w:szCs w:val="20"/>
        </w:rPr>
        <w:t xml:space="preserve"> </w:t>
      </w:r>
      <w:r w:rsidR="00364C07">
        <w:rPr>
          <w:rFonts w:ascii="Calibri" w:hAnsi="Calibri"/>
          <w:sz w:val="20"/>
          <w:szCs w:val="20"/>
          <w:lang w:val="en-US"/>
        </w:rPr>
        <w:t>Greek</w:t>
      </w:r>
      <w:r w:rsidR="00364C07" w:rsidRPr="00364C07">
        <w:rPr>
          <w:rFonts w:ascii="Calibri" w:hAnsi="Calibri"/>
          <w:sz w:val="20"/>
          <w:szCs w:val="20"/>
        </w:rPr>
        <w:t>)</w:t>
      </w:r>
    </w:p>
    <w:p w14:paraId="3FCBB7CB" w14:textId="77777777" w:rsidR="00364C07" w:rsidRPr="00364C07" w:rsidRDefault="00364C07" w:rsidP="00364C07">
      <w:pPr>
        <w:rPr>
          <w:rFonts w:ascii="Calibri" w:hAnsi="Calibri"/>
          <w:sz w:val="20"/>
          <w:szCs w:val="20"/>
        </w:rPr>
      </w:pPr>
    </w:p>
    <w:p w14:paraId="3FCBB7CC" w14:textId="77777777" w:rsidR="00364C07" w:rsidRDefault="00364C07" w:rsidP="00364C07">
      <w:pPr>
        <w:rPr>
          <w:rFonts w:ascii="Calibri" w:hAnsi="Calibri"/>
          <w:sz w:val="20"/>
          <w:szCs w:val="20"/>
          <w:lang w:val="en-US"/>
        </w:rPr>
      </w:pPr>
      <w:proofErr w:type="spellStart"/>
      <w:r>
        <w:rPr>
          <w:rFonts w:ascii="Calibri" w:hAnsi="Calibri"/>
          <w:sz w:val="20"/>
          <w:szCs w:val="20"/>
          <w:lang w:val="en-US"/>
        </w:rPr>
        <w:t>Relavant</w:t>
      </w:r>
      <w:proofErr w:type="spellEnd"/>
      <w:r>
        <w:rPr>
          <w:rFonts w:ascii="Calibri" w:hAnsi="Calibri"/>
          <w:sz w:val="20"/>
          <w:szCs w:val="20"/>
          <w:lang w:val="en-US"/>
        </w:rPr>
        <w:t xml:space="preserve"> Scientific Journals</w:t>
      </w:r>
    </w:p>
    <w:p w14:paraId="3FCBB7CD" w14:textId="77777777" w:rsidR="006928B3" w:rsidRPr="008851B1" w:rsidRDefault="006928B3" w:rsidP="006928B3">
      <w:pPr>
        <w:jc w:val="both"/>
        <w:rPr>
          <w:rFonts w:ascii="Calibri" w:hAnsi="Calibri" w:cs="Calibri"/>
          <w:sz w:val="20"/>
          <w:szCs w:val="20"/>
          <w:lang w:val="en-US"/>
        </w:rPr>
      </w:pPr>
      <w:r>
        <w:rPr>
          <w:rFonts w:ascii="Calibri" w:hAnsi="Calibri" w:cs="Calibri"/>
          <w:sz w:val="20"/>
          <w:szCs w:val="20"/>
          <w:lang w:val="en-US"/>
        </w:rPr>
        <w:t xml:space="preserve">1. </w:t>
      </w:r>
      <w:r w:rsidRPr="008851B1">
        <w:rPr>
          <w:rFonts w:ascii="Calibri" w:hAnsi="Calibri" w:cs="Calibri"/>
          <w:sz w:val="20"/>
          <w:szCs w:val="20"/>
          <w:lang w:val="en-US"/>
        </w:rPr>
        <w:t>European Journal of Development Research</w:t>
      </w:r>
    </w:p>
    <w:p w14:paraId="3FCBB7CE" w14:textId="77777777" w:rsidR="006928B3" w:rsidRPr="008851B1" w:rsidRDefault="006928B3" w:rsidP="006928B3">
      <w:pPr>
        <w:jc w:val="both"/>
        <w:rPr>
          <w:rFonts w:ascii="Calibri" w:hAnsi="Calibri" w:cs="Calibri"/>
          <w:sz w:val="20"/>
          <w:szCs w:val="20"/>
          <w:lang w:val="en-US"/>
        </w:rPr>
      </w:pPr>
      <w:r>
        <w:rPr>
          <w:rFonts w:ascii="Calibri" w:hAnsi="Calibri" w:cs="Calibri"/>
          <w:sz w:val="20"/>
          <w:szCs w:val="20"/>
          <w:lang w:val="en-US"/>
        </w:rPr>
        <w:t xml:space="preserve">2. </w:t>
      </w:r>
      <w:r w:rsidRPr="008851B1">
        <w:rPr>
          <w:rFonts w:ascii="Calibri" w:hAnsi="Calibri" w:cs="Calibri"/>
          <w:sz w:val="20"/>
          <w:szCs w:val="20"/>
          <w:lang w:val="en-US"/>
        </w:rPr>
        <w:t>Journal of Development Economics</w:t>
      </w:r>
    </w:p>
    <w:p w14:paraId="3FCBB7CF" w14:textId="77777777" w:rsidR="006928B3" w:rsidRDefault="006928B3" w:rsidP="006928B3">
      <w:pPr>
        <w:rPr>
          <w:rFonts w:ascii="Calibri" w:hAnsi="Calibri" w:cs="Calibri"/>
          <w:sz w:val="20"/>
          <w:szCs w:val="20"/>
          <w:lang w:val="en-US"/>
        </w:rPr>
      </w:pPr>
      <w:r>
        <w:rPr>
          <w:rFonts w:ascii="Calibri" w:hAnsi="Calibri" w:cs="Calibri"/>
          <w:sz w:val="20"/>
          <w:szCs w:val="20"/>
          <w:lang w:val="en-US"/>
        </w:rPr>
        <w:t xml:space="preserve">3. </w:t>
      </w:r>
      <w:r w:rsidRPr="008851B1">
        <w:rPr>
          <w:rFonts w:ascii="Calibri" w:hAnsi="Calibri" w:cs="Calibri"/>
          <w:sz w:val="20"/>
          <w:szCs w:val="20"/>
          <w:lang w:val="en-US"/>
        </w:rPr>
        <w:t>World Development</w:t>
      </w:r>
      <w:r w:rsidRPr="00FC0AB3">
        <w:rPr>
          <w:rFonts w:ascii="Calibri" w:hAnsi="Calibri" w:cs="Calibri"/>
          <w:sz w:val="20"/>
          <w:szCs w:val="20"/>
          <w:lang w:val="en-US"/>
        </w:rPr>
        <w:t xml:space="preserve"> </w:t>
      </w:r>
    </w:p>
    <w:p w14:paraId="3FCBB7D0" w14:textId="77777777" w:rsidR="006928B3" w:rsidRDefault="006928B3" w:rsidP="006928B3">
      <w:pPr>
        <w:rPr>
          <w:rFonts w:ascii="Calibri" w:hAnsi="Calibri" w:cs="Calibri"/>
          <w:sz w:val="20"/>
          <w:szCs w:val="20"/>
          <w:lang w:val="en-US"/>
        </w:rPr>
      </w:pPr>
    </w:p>
    <w:p w14:paraId="3FCBB7D1" w14:textId="77777777" w:rsidR="006928B3" w:rsidRPr="00F17474" w:rsidRDefault="006928B3" w:rsidP="006928B3">
      <w:pPr>
        <w:spacing w:line="276" w:lineRule="auto"/>
        <w:ind w:firstLine="357"/>
        <w:jc w:val="center"/>
        <w:rPr>
          <w:rFonts w:ascii="Cambria" w:hAnsi="Cambria" w:cs="Arial"/>
          <w:lang w:val="en-GB"/>
        </w:rPr>
      </w:pPr>
      <w:r>
        <w:rPr>
          <w:rFonts w:ascii="Calibri" w:hAnsi="Calibri" w:cs="Calibri"/>
          <w:sz w:val="20"/>
          <w:szCs w:val="20"/>
          <w:lang w:val="en-US"/>
        </w:rPr>
        <w:br w:type="page"/>
      </w:r>
      <w:r w:rsidRPr="00F17474">
        <w:rPr>
          <w:rFonts w:ascii="Cambria" w:hAnsi="Cambria" w:cs="Arial"/>
          <w:b/>
          <w:lang w:val="en-GB"/>
        </w:rPr>
        <w:lastRenderedPageBreak/>
        <w:t>COURSE OUTLINE</w:t>
      </w:r>
    </w:p>
    <w:p w14:paraId="3FCBB7D2" w14:textId="77777777" w:rsidR="006928B3" w:rsidRPr="00F17474" w:rsidRDefault="006928B3" w:rsidP="00C05FB5">
      <w:pPr>
        <w:widowControl w:val="0"/>
        <w:numPr>
          <w:ilvl w:val="0"/>
          <w:numId w:val="32"/>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6928B3" w:rsidRPr="00D44A7A" w14:paraId="3FCBB7D5" w14:textId="77777777" w:rsidTr="0094727E">
        <w:tc>
          <w:tcPr>
            <w:tcW w:w="3205" w:type="dxa"/>
            <w:shd w:val="clear" w:color="auto" w:fill="DDD9C3"/>
          </w:tcPr>
          <w:p w14:paraId="3FCBB7D3" w14:textId="77777777" w:rsidR="006928B3" w:rsidRPr="00F17474" w:rsidRDefault="006928B3" w:rsidP="0094727E">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B7D4" w14:textId="77777777" w:rsidR="006928B3" w:rsidRPr="00E237C6" w:rsidRDefault="006928B3" w:rsidP="0094727E">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6928B3" w:rsidRPr="006403CB" w14:paraId="3FCBB7D8" w14:textId="77777777" w:rsidTr="0094727E">
        <w:tc>
          <w:tcPr>
            <w:tcW w:w="3205" w:type="dxa"/>
            <w:shd w:val="clear" w:color="auto" w:fill="DDD9C3"/>
          </w:tcPr>
          <w:p w14:paraId="3FCBB7D6" w14:textId="77777777" w:rsidR="006928B3" w:rsidRPr="00F17474" w:rsidRDefault="006928B3" w:rsidP="0094727E">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B7D7" w14:textId="77777777" w:rsidR="006928B3" w:rsidRPr="00F17474" w:rsidRDefault="006928B3" w:rsidP="0094727E">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6928B3" w:rsidRPr="006403CB" w14:paraId="3FCBB7DB" w14:textId="77777777" w:rsidTr="0094727E">
        <w:tc>
          <w:tcPr>
            <w:tcW w:w="3205" w:type="dxa"/>
            <w:shd w:val="clear" w:color="auto" w:fill="DDD9C3"/>
          </w:tcPr>
          <w:p w14:paraId="3FCBB7D9" w14:textId="77777777" w:rsidR="006928B3" w:rsidRPr="00F17474" w:rsidRDefault="006928B3" w:rsidP="0094727E">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B7DA" w14:textId="77777777" w:rsidR="006928B3" w:rsidRPr="00F17474" w:rsidRDefault="006928B3" w:rsidP="0094727E">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6928B3" w:rsidRPr="006403CB" w14:paraId="3FCBB7E0" w14:textId="77777777" w:rsidTr="0094727E">
        <w:tc>
          <w:tcPr>
            <w:tcW w:w="3205" w:type="dxa"/>
            <w:shd w:val="clear" w:color="auto" w:fill="DDD9C3"/>
          </w:tcPr>
          <w:p w14:paraId="3FCBB7DC" w14:textId="77777777" w:rsidR="006928B3" w:rsidRPr="00F17474" w:rsidRDefault="006928B3" w:rsidP="0094727E">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B7DD" w14:textId="77777777" w:rsidR="006928B3" w:rsidRPr="00933706" w:rsidRDefault="006928B3" w:rsidP="0094727E">
            <w:pPr>
              <w:rPr>
                <w:rFonts w:ascii="Cambria" w:hAnsi="Cambria" w:cs="Arial"/>
                <w:b/>
                <w:sz w:val="20"/>
                <w:szCs w:val="20"/>
                <w:lang w:val="en-US"/>
              </w:rPr>
            </w:pPr>
            <w:r>
              <w:rPr>
                <w:rFonts w:ascii="Cambria" w:hAnsi="Cambria" w:cs="Arial"/>
                <w:b/>
                <w:sz w:val="20"/>
                <w:szCs w:val="20"/>
                <w:lang w:val="en-US"/>
              </w:rPr>
              <w:t>20</w:t>
            </w:r>
            <w:r w:rsidR="006E1977">
              <w:rPr>
                <w:rFonts w:ascii="Cambria" w:hAnsi="Cambria" w:cs="Arial"/>
                <w:b/>
                <w:sz w:val="20"/>
                <w:szCs w:val="20"/>
                <w:lang w:val="en-US"/>
              </w:rPr>
              <w:t>5</w:t>
            </w:r>
          </w:p>
        </w:tc>
        <w:tc>
          <w:tcPr>
            <w:tcW w:w="2505" w:type="dxa"/>
            <w:gridSpan w:val="2"/>
            <w:shd w:val="clear" w:color="auto" w:fill="DDD9C3"/>
          </w:tcPr>
          <w:p w14:paraId="3FCBB7DE" w14:textId="77777777" w:rsidR="006928B3" w:rsidRPr="00F17474" w:rsidRDefault="006928B3" w:rsidP="0094727E">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B7DF" w14:textId="77777777" w:rsidR="006928B3" w:rsidRPr="00933706" w:rsidRDefault="006928B3" w:rsidP="0094727E">
            <w:pPr>
              <w:rPr>
                <w:rFonts w:ascii="Cambria" w:hAnsi="Cambria" w:cs="Arial"/>
                <w:b/>
                <w:sz w:val="20"/>
                <w:szCs w:val="20"/>
                <w:lang w:val="en-US"/>
              </w:rPr>
            </w:pPr>
            <w:r>
              <w:rPr>
                <w:rFonts w:ascii="Cambria" w:hAnsi="Cambria" w:cs="Arial"/>
                <w:b/>
                <w:sz w:val="20"/>
                <w:szCs w:val="20"/>
                <w:lang w:val="en-US"/>
              </w:rPr>
              <w:t>2nd</w:t>
            </w:r>
          </w:p>
        </w:tc>
      </w:tr>
      <w:tr w:rsidR="006928B3" w:rsidRPr="006403CB" w14:paraId="3FCBB7E3" w14:textId="77777777" w:rsidTr="0094727E">
        <w:trPr>
          <w:trHeight w:val="375"/>
        </w:trPr>
        <w:tc>
          <w:tcPr>
            <w:tcW w:w="3205" w:type="dxa"/>
            <w:shd w:val="clear" w:color="auto" w:fill="DDD9C3"/>
            <w:vAlign w:val="center"/>
          </w:tcPr>
          <w:p w14:paraId="3FCBB7E1" w14:textId="77777777" w:rsidR="006928B3" w:rsidRPr="00F17474" w:rsidRDefault="006928B3" w:rsidP="0094727E">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B7E2" w14:textId="77777777" w:rsidR="006928B3" w:rsidRPr="003D688D" w:rsidRDefault="006E1977" w:rsidP="0094727E">
            <w:pPr>
              <w:rPr>
                <w:rFonts w:ascii="Cambria" w:hAnsi="Cambria" w:cs="Arial"/>
                <w:sz w:val="20"/>
                <w:szCs w:val="20"/>
                <w:lang w:val="en-US"/>
              </w:rPr>
            </w:pPr>
            <w:r>
              <w:rPr>
                <w:rFonts w:ascii="Cambria" w:hAnsi="Cambria" w:cs="Arial"/>
                <w:sz w:val="20"/>
                <w:szCs w:val="20"/>
                <w:lang w:val="en-US"/>
              </w:rPr>
              <w:t>STATISTICS II</w:t>
            </w:r>
          </w:p>
        </w:tc>
      </w:tr>
      <w:tr w:rsidR="006928B3" w:rsidRPr="006403CB" w14:paraId="3FCBB7E7" w14:textId="77777777" w:rsidTr="0094727E">
        <w:trPr>
          <w:trHeight w:val="196"/>
        </w:trPr>
        <w:tc>
          <w:tcPr>
            <w:tcW w:w="5637" w:type="dxa"/>
            <w:gridSpan w:val="3"/>
            <w:shd w:val="clear" w:color="auto" w:fill="DDD9C3"/>
            <w:vAlign w:val="center"/>
          </w:tcPr>
          <w:p w14:paraId="3FCBB7E4" w14:textId="77777777" w:rsidR="006928B3" w:rsidRPr="00F17474" w:rsidRDefault="006928B3" w:rsidP="0094727E">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B7E5" w14:textId="77777777" w:rsidR="006928B3" w:rsidRPr="00F17474" w:rsidRDefault="006928B3" w:rsidP="0094727E">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B7E6" w14:textId="77777777" w:rsidR="006928B3" w:rsidRPr="00F17474" w:rsidRDefault="006928B3" w:rsidP="0094727E">
            <w:pPr>
              <w:jc w:val="center"/>
              <w:rPr>
                <w:rFonts w:ascii="Cambria" w:hAnsi="Cambria" w:cs="Arial"/>
                <w:b/>
                <w:sz w:val="20"/>
                <w:szCs w:val="20"/>
                <w:lang w:val="en-GB"/>
              </w:rPr>
            </w:pPr>
            <w:r w:rsidRPr="00F17474">
              <w:rPr>
                <w:rFonts w:ascii="Cambria" w:hAnsi="Cambria" w:cs="Arial"/>
                <w:b/>
                <w:sz w:val="20"/>
                <w:szCs w:val="20"/>
                <w:lang w:val="en-GB"/>
              </w:rPr>
              <w:t>CREDITS</w:t>
            </w:r>
          </w:p>
        </w:tc>
      </w:tr>
      <w:tr w:rsidR="006928B3" w:rsidRPr="007C0BF7" w14:paraId="3FCBB7EB" w14:textId="77777777" w:rsidTr="0094727E">
        <w:trPr>
          <w:trHeight w:val="194"/>
        </w:trPr>
        <w:tc>
          <w:tcPr>
            <w:tcW w:w="5637" w:type="dxa"/>
            <w:gridSpan w:val="3"/>
          </w:tcPr>
          <w:p w14:paraId="3FCBB7E8" w14:textId="77777777" w:rsidR="006928B3" w:rsidRPr="007C0BF7" w:rsidRDefault="006928B3" w:rsidP="0094727E">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 xml:space="preserve">Lectures </w:t>
            </w:r>
            <w:r w:rsidR="006E1977">
              <w:rPr>
                <w:rFonts w:ascii="Arial Unicode MS" w:eastAsia="Arial Unicode MS" w:hAnsi="Arial Unicode MS" w:cs="Arial Unicode MS"/>
                <w:color w:val="002060"/>
                <w:sz w:val="16"/>
                <w:szCs w:val="20"/>
                <w:lang w:val="en-GB"/>
              </w:rPr>
              <w:t>(theory)</w:t>
            </w:r>
          </w:p>
        </w:tc>
        <w:tc>
          <w:tcPr>
            <w:tcW w:w="1559" w:type="dxa"/>
            <w:gridSpan w:val="2"/>
            <w:vAlign w:val="center"/>
          </w:tcPr>
          <w:p w14:paraId="3FCBB7E9" w14:textId="77777777" w:rsidR="006928B3" w:rsidRPr="00AA3A89" w:rsidRDefault="006E1977" w:rsidP="0094727E">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2</w:t>
            </w:r>
          </w:p>
        </w:tc>
        <w:tc>
          <w:tcPr>
            <w:tcW w:w="1240" w:type="dxa"/>
            <w:vAlign w:val="center"/>
          </w:tcPr>
          <w:p w14:paraId="3FCBB7EA" w14:textId="77777777" w:rsidR="006928B3" w:rsidRPr="007C0BF7" w:rsidRDefault="006928B3" w:rsidP="0094727E">
            <w:pPr>
              <w:jc w:val="center"/>
              <w:rPr>
                <w:rFonts w:ascii="Arial Unicode MS" w:eastAsia="Arial Unicode MS" w:hAnsi="Arial Unicode MS" w:cs="Arial Unicode MS"/>
                <w:color w:val="002060"/>
                <w:sz w:val="16"/>
                <w:szCs w:val="20"/>
                <w:lang w:val="en-GB"/>
              </w:rPr>
            </w:pPr>
            <w:r w:rsidRPr="007C0BF7">
              <w:rPr>
                <w:rFonts w:ascii="Arial Unicode MS" w:eastAsia="Arial Unicode MS" w:hAnsi="Arial Unicode MS" w:cs="Arial Unicode MS"/>
                <w:color w:val="002060"/>
                <w:sz w:val="16"/>
                <w:szCs w:val="20"/>
                <w:lang w:val="en-GB"/>
              </w:rPr>
              <w:t>5</w:t>
            </w:r>
          </w:p>
        </w:tc>
      </w:tr>
      <w:tr w:rsidR="006928B3" w:rsidRPr="006403CB" w14:paraId="3FCBB7EF" w14:textId="77777777" w:rsidTr="0094727E">
        <w:trPr>
          <w:trHeight w:val="194"/>
        </w:trPr>
        <w:tc>
          <w:tcPr>
            <w:tcW w:w="5637" w:type="dxa"/>
            <w:gridSpan w:val="3"/>
          </w:tcPr>
          <w:p w14:paraId="3FCBB7EC" w14:textId="77777777" w:rsidR="006928B3" w:rsidRPr="00A73AEA" w:rsidRDefault="006E1977" w:rsidP="0094727E">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Laboratory exercises</w:t>
            </w:r>
          </w:p>
        </w:tc>
        <w:tc>
          <w:tcPr>
            <w:tcW w:w="1559" w:type="dxa"/>
            <w:gridSpan w:val="2"/>
          </w:tcPr>
          <w:p w14:paraId="3FCBB7ED" w14:textId="77777777" w:rsidR="006928B3" w:rsidRPr="00A73AEA" w:rsidRDefault="006E1977" w:rsidP="0094727E">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2</w:t>
            </w:r>
          </w:p>
        </w:tc>
        <w:tc>
          <w:tcPr>
            <w:tcW w:w="1240" w:type="dxa"/>
          </w:tcPr>
          <w:p w14:paraId="3FCBB7EE" w14:textId="77777777" w:rsidR="006928B3" w:rsidRPr="00F17474" w:rsidRDefault="006928B3" w:rsidP="0094727E">
            <w:pPr>
              <w:rPr>
                <w:rFonts w:ascii="Cambria" w:hAnsi="Cambria" w:cs="Arial"/>
                <w:color w:val="002060"/>
                <w:sz w:val="20"/>
                <w:szCs w:val="20"/>
                <w:lang w:val="en-GB"/>
              </w:rPr>
            </w:pPr>
          </w:p>
        </w:tc>
      </w:tr>
      <w:tr w:rsidR="006928B3" w:rsidRPr="006403CB" w14:paraId="3FCBB7F3" w14:textId="77777777" w:rsidTr="0094727E">
        <w:trPr>
          <w:trHeight w:val="194"/>
        </w:trPr>
        <w:tc>
          <w:tcPr>
            <w:tcW w:w="5637" w:type="dxa"/>
            <w:gridSpan w:val="3"/>
          </w:tcPr>
          <w:p w14:paraId="3FCBB7F0" w14:textId="77777777" w:rsidR="006928B3" w:rsidRPr="00F17474" w:rsidRDefault="006928B3" w:rsidP="0094727E">
            <w:pPr>
              <w:rPr>
                <w:rFonts w:ascii="Cambria" w:hAnsi="Cambria" w:cs="Arial"/>
                <w:b/>
                <w:color w:val="002060"/>
                <w:sz w:val="20"/>
                <w:szCs w:val="20"/>
                <w:lang w:val="en-GB"/>
              </w:rPr>
            </w:pPr>
          </w:p>
        </w:tc>
        <w:tc>
          <w:tcPr>
            <w:tcW w:w="1559" w:type="dxa"/>
            <w:gridSpan w:val="2"/>
          </w:tcPr>
          <w:p w14:paraId="3FCBB7F1" w14:textId="77777777" w:rsidR="006928B3" w:rsidRPr="00F17474" w:rsidRDefault="006928B3" w:rsidP="0094727E">
            <w:pPr>
              <w:jc w:val="right"/>
              <w:rPr>
                <w:rFonts w:ascii="Cambria" w:hAnsi="Cambria" w:cs="Arial"/>
                <w:color w:val="002060"/>
                <w:sz w:val="20"/>
                <w:szCs w:val="20"/>
                <w:lang w:val="en-GB"/>
              </w:rPr>
            </w:pPr>
          </w:p>
        </w:tc>
        <w:tc>
          <w:tcPr>
            <w:tcW w:w="1240" w:type="dxa"/>
          </w:tcPr>
          <w:p w14:paraId="3FCBB7F2" w14:textId="77777777" w:rsidR="006928B3" w:rsidRPr="00F17474" w:rsidRDefault="006928B3" w:rsidP="0094727E">
            <w:pPr>
              <w:rPr>
                <w:rFonts w:ascii="Cambria" w:hAnsi="Cambria" w:cs="Arial"/>
                <w:color w:val="002060"/>
                <w:sz w:val="20"/>
                <w:szCs w:val="20"/>
                <w:lang w:val="en-GB"/>
              </w:rPr>
            </w:pPr>
          </w:p>
        </w:tc>
      </w:tr>
      <w:tr w:rsidR="006928B3" w:rsidRPr="00D44A7A" w14:paraId="3FCBB7F7" w14:textId="77777777" w:rsidTr="0094727E">
        <w:trPr>
          <w:trHeight w:val="194"/>
        </w:trPr>
        <w:tc>
          <w:tcPr>
            <w:tcW w:w="5637" w:type="dxa"/>
            <w:gridSpan w:val="3"/>
            <w:shd w:val="clear" w:color="auto" w:fill="DDD9C3"/>
          </w:tcPr>
          <w:p w14:paraId="3FCBB7F4" w14:textId="77777777" w:rsidR="006928B3" w:rsidRPr="00F17474" w:rsidRDefault="006928B3" w:rsidP="0094727E">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B7F5" w14:textId="77777777" w:rsidR="006928B3" w:rsidRPr="00F17474" w:rsidRDefault="006928B3" w:rsidP="0094727E">
            <w:pPr>
              <w:jc w:val="right"/>
              <w:rPr>
                <w:rFonts w:ascii="Cambria" w:hAnsi="Cambria" w:cs="Arial"/>
                <w:color w:val="002060"/>
                <w:sz w:val="20"/>
                <w:szCs w:val="20"/>
                <w:lang w:val="en-GB"/>
              </w:rPr>
            </w:pPr>
          </w:p>
        </w:tc>
        <w:tc>
          <w:tcPr>
            <w:tcW w:w="1240" w:type="dxa"/>
          </w:tcPr>
          <w:p w14:paraId="3FCBB7F6" w14:textId="77777777" w:rsidR="006928B3" w:rsidRPr="00F17474" w:rsidRDefault="006928B3" w:rsidP="0094727E">
            <w:pPr>
              <w:rPr>
                <w:rFonts w:ascii="Cambria" w:hAnsi="Cambria" w:cs="Arial"/>
                <w:color w:val="002060"/>
                <w:sz w:val="20"/>
                <w:szCs w:val="20"/>
                <w:lang w:val="en-GB"/>
              </w:rPr>
            </w:pPr>
          </w:p>
        </w:tc>
      </w:tr>
      <w:tr w:rsidR="006928B3" w:rsidRPr="006403CB" w14:paraId="3FCBB7FB" w14:textId="77777777" w:rsidTr="0094727E">
        <w:trPr>
          <w:trHeight w:val="599"/>
        </w:trPr>
        <w:tc>
          <w:tcPr>
            <w:tcW w:w="3205" w:type="dxa"/>
            <w:shd w:val="clear" w:color="auto" w:fill="DDD9C3"/>
          </w:tcPr>
          <w:p w14:paraId="3FCBB7F8" w14:textId="77777777" w:rsidR="006928B3" w:rsidRPr="00F17474" w:rsidRDefault="006928B3" w:rsidP="0094727E">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B7F9" w14:textId="77777777" w:rsidR="006928B3" w:rsidRPr="00F17474" w:rsidRDefault="006928B3" w:rsidP="0094727E">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B7FA" w14:textId="77777777" w:rsidR="006928B3" w:rsidRPr="00F17474" w:rsidRDefault="006E1977" w:rsidP="0094727E">
            <w:pPr>
              <w:rPr>
                <w:rFonts w:ascii="Cambria" w:hAnsi="Cambria" w:cs="Arial"/>
                <w:color w:val="002060"/>
                <w:sz w:val="20"/>
                <w:szCs w:val="20"/>
                <w:lang w:val="en-GB"/>
              </w:rPr>
            </w:pPr>
            <w:r>
              <w:rPr>
                <w:rFonts w:ascii="Cambria" w:hAnsi="Cambria" w:cs="Arial"/>
                <w:color w:val="002060"/>
                <w:sz w:val="20"/>
                <w:szCs w:val="20"/>
                <w:lang w:val="en-GB"/>
              </w:rPr>
              <w:t>Special background</w:t>
            </w:r>
          </w:p>
        </w:tc>
      </w:tr>
      <w:tr w:rsidR="006928B3" w:rsidRPr="006403CB" w14:paraId="3FCBB7FF" w14:textId="77777777" w:rsidTr="0094727E">
        <w:tc>
          <w:tcPr>
            <w:tcW w:w="3205" w:type="dxa"/>
            <w:shd w:val="clear" w:color="auto" w:fill="DDD9C3"/>
          </w:tcPr>
          <w:p w14:paraId="3FCBB7FC" w14:textId="77777777" w:rsidR="006928B3" w:rsidRPr="00F17474" w:rsidRDefault="006928B3" w:rsidP="0094727E">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B7FD" w14:textId="77777777" w:rsidR="006928B3" w:rsidRPr="00F17474" w:rsidRDefault="006928B3" w:rsidP="0094727E">
            <w:pPr>
              <w:jc w:val="right"/>
              <w:rPr>
                <w:rFonts w:ascii="Cambria" w:hAnsi="Cambria" w:cs="Arial"/>
                <w:b/>
                <w:sz w:val="20"/>
                <w:szCs w:val="20"/>
                <w:lang w:val="en-GB"/>
              </w:rPr>
            </w:pPr>
          </w:p>
        </w:tc>
        <w:tc>
          <w:tcPr>
            <w:tcW w:w="5231" w:type="dxa"/>
            <w:gridSpan w:val="5"/>
          </w:tcPr>
          <w:p w14:paraId="3FCBB7FE" w14:textId="77777777" w:rsidR="006928B3" w:rsidRPr="00F17474" w:rsidRDefault="006928B3" w:rsidP="0094727E">
            <w:pPr>
              <w:rPr>
                <w:rFonts w:ascii="Cambria" w:hAnsi="Cambria" w:cs="Arial"/>
                <w:color w:val="002060"/>
                <w:sz w:val="20"/>
                <w:szCs w:val="20"/>
                <w:lang w:val="en-GB"/>
              </w:rPr>
            </w:pPr>
            <w:r>
              <w:rPr>
                <w:rFonts w:ascii="Cambria" w:hAnsi="Cambria" w:cs="Arial"/>
                <w:color w:val="002060"/>
                <w:sz w:val="20"/>
                <w:szCs w:val="20"/>
                <w:lang w:val="en-GB"/>
              </w:rPr>
              <w:t>NO</w:t>
            </w:r>
          </w:p>
        </w:tc>
      </w:tr>
      <w:tr w:rsidR="006928B3" w:rsidRPr="006403CB" w14:paraId="3FCBB802" w14:textId="77777777" w:rsidTr="0094727E">
        <w:tc>
          <w:tcPr>
            <w:tcW w:w="3205" w:type="dxa"/>
            <w:shd w:val="clear" w:color="auto" w:fill="DDD9C3"/>
          </w:tcPr>
          <w:p w14:paraId="3FCBB800" w14:textId="77777777" w:rsidR="006928B3" w:rsidRPr="00F17474" w:rsidRDefault="006928B3" w:rsidP="0094727E">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B801" w14:textId="77777777" w:rsidR="006928B3" w:rsidRPr="00F17474" w:rsidRDefault="006928B3" w:rsidP="0094727E">
            <w:pPr>
              <w:rPr>
                <w:rFonts w:ascii="Cambria" w:hAnsi="Cambria" w:cs="Arial"/>
                <w:color w:val="002060"/>
                <w:sz w:val="20"/>
                <w:szCs w:val="20"/>
                <w:lang w:val="en-GB"/>
              </w:rPr>
            </w:pPr>
            <w:r>
              <w:rPr>
                <w:rFonts w:ascii="Cambria" w:hAnsi="Cambria" w:cs="Arial"/>
                <w:color w:val="002060"/>
                <w:sz w:val="20"/>
                <w:szCs w:val="20"/>
                <w:lang w:val="en-GB"/>
              </w:rPr>
              <w:t>GREEK</w:t>
            </w:r>
          </w:p>
        </w:tc>
      </w:tr>
      <w:tr w:rsidR="006928B3" w:rsidRPr="006403CB" w14:paraId="3FCBB805" w14:textId="77777777" w:rsidTr="0094727E">
        <w:tc>
          <w:tcPr>
            <w:tcW w:w="3205" w:type="dxa"/>
            <w:shd w:val="clear" w:color="auto" w:fill="DDD9C3"/>
          </w:tcPr>
          <w:p w14:paraId="3FCBB803" w14:textId="77777777" w:rsidR="006928B3" w:rsidRPr="00F17474" w:rsidRDefault="006928B3" w:rsidP="0094727E">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B804" w14:textId="77777777" w:rsidR="006928B3" w:rsidRPr="00F17474" w:rsidRDefault="00CA40D1" w:rsidP="0094727E">
            <w:pPr>
              <w:rPr>
                <w:rFonts w:ascii="Cambria" w:hAnsi="Cambria" w:cs="Arial"/>
                <w:color w:val="002060"/>
                <w:sz w:val="20"/>
                <w:szCs w:val="20"/>
                <w:lang w:val="en-GB"/>
              </w:rPr>
            </w:pPr>
            <w:r>
              <w:rPr>
                <w:rFonts w:ascii="Cambria" w:hAnsi="Cambria" w:cs="Arial"/>
                <w:color w:val="002060"/>
                <w:sz w:val="20"/>
                <w:szCs w:val="20"/>
                <w:lang w:val="en-GB"/>
              </w:rPr>
              <w:t>YES</w:t>
            </w:r>
            <w:r w:rsidR="006928B3">
              <w:rPr>
                <w:rFonts w:ascii="Cambria" w:hAnsi="Cambria" w:cs="Arial"/>
                <w:color w:val="002060"/>
                <w:sz w:val="20"/>
                <w:szCs w:val="20"/>
                <w:lang w:val="en-GB"/>
              </w:rPr>
              <w:t xml:space="preserve"> </w:t>
            </w:r>
          </w:p>
        </w:tc>
      </w:tr>
      <w:tr w:rsidR="006928B3" w:rsidRPr="00D44A7A" w14:paraId="3FCBB808" w14:textId="77777777" w:rsidTr="0094727E">
        <w:tc>
          <w:tcPr>
            <w:tcW w:w="3205" w:type="dxa"/>
            <w:shd w:val="clear" w:color="auto" w:fill="DDD9C3"/>
          </w:tcPr>
          <w:p w14:paraId="3FCBB806" w14:textId="77777777" w:rsidR="006928B3" w:rsidRPr="00F17474" w:rsidRDefault="006928B3" w:rsidP="0094727E">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B807" w14:textId="77777777" w:rsidR="006928B3" w:rsidRPr="00F17474" w:rsidRDefault="00B92F21" w:rsidP="0094727E">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B809" w14:textId="77777777" w:rsidR="006928B3" w:rsidRPr="00F17474" w:rsidRDefault="006928B3" w:rsidP="00C05FB5">
      <w:pPr>
        <w:widowControl w:val="0"/>
        <w:numPr>
          <w:ilvl w:val="0"/>
          <w:numId w:val="32"/>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6928B3" w:rsidRPr="006403CB" w14:paraId="3FCBB80B" w14:textId="77777777" w:rsidTr="0094727E">
        <w:tc>
          <w:tcPr>
            <w:tcW w:w="8472" w:type="dxa"/>
            <w:gridSpan w:val="2"/>
            <w:tcBorders>
              <w:bottom w:val="nil"/>
            </w:tcBorders>
            <w:shd w:val="clear" w:color="auto" w:fill="DDD9C3"/>
          </w:tcPr>
          <w:p w14:paraId="3FCBB80A" w14:textId="77777777" w:rsidR="006928B3" w:rsidRPr="00F17474" w:rsidRDefault="006928B3" w:rsidP="0094727E">
            <w:pPr>
              <w:rPr>
                <w:rFonts w:ascii="Cambria" w:hAnsi="Cambria" w:cs="Arial"/>
                <w:i/>
                <w:sz w:val="16"/>
                <w:szCs w:val="16"/>
                <w:lang w:val="en-GB"/>
              </w:rPr>
            </w:pPr>
            <w:r w:rsidRPr="00F17474">
              <w:rPr>
                <w:rFonts w:ascii="Cambria" w:hAnsi="Cambria" w:cs="Arial"/>
                <w:b/>
                <w:sz w:val="20"/>
                <w:szCs w:val="20"/>
                <w:lang w:val="en-GB"/>
              </w:rPr>
              <w:t>Learning outcomes</w:t>
            </w:r>
          </w:p>
        </w:tc>
      </w:tr>
      <w:tr w:rsidR="006928B3" w:rsidRPr="00D44A7A" w14:paraId="3FCBB811" w14:textId="77777777" w:rsidTr="0094727E">
        <w:tc>
          <w:tcPr>
            <w:tcW w:w="8472" w:type="dxa"/>
            <w:gridSpan w:val="2"/>
            <w:tcBorders>
              <w:top w:val="nil"/>
            </w:tcBorders>
            <w:shd w:val="clear" w:color="auto" w:fill="DDD9C3"/>
          </w:tcPr>
          <w:p w14:paraId="3FCBB80C" w14:textId="77777777" w:rsidR="006928B3" w:rsidRPr="00F17474" w:rsidRDefault="006928B3" w:rsidP="0094727E">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B80D" w14:textId="77777777" w:rsidR="006928B3" w:rsidRPr="00F17474" w:rsidRDefault="006928B3" w:rsidP="0094727E">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B80E" w14:textId="77777777" w:rsidR="006928B3" w:rsidRPr="00F17474" w:rsidRDefault="006928B3"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B80F" w14:textId="77777777" w:rsidR="006928B3" w:rsidRPr="00F17474" w:rsidRDefault="006928B3"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B810" w14:textId="77777777" w:rsidR="006928B3" w:rsidRPr="00F17474" w:rsidRDefault="006928B3"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6928B3" w:rsidRPr="00D44A7A" w14:paraId="3FCBB81A" w14:textId="77777777" w:rsidTr="0094727E">
        <w:tc>
          <w:tcPr>
            <w:tcW w:w="8472" w:type="dxa"/>
            <w:gridSpan w:val="2"/>
          </w:tcPr>
          <w:p w14:paraId="3FCBB812" w14:textId="77777777" w:rsidR="006928B3" w:rsidRDefault="006E1977" w:rsidP="006E1977">
            <w:pPr>
              <w:widowControl w:val="0"/>
              <w:autoSpaceDE w:val="0"/>
              <w:autoSpaceDN w:val="0"/>
              <w:adjustRightInd w:val="0"/>
              <w:rPr>
                <w:rFonts w:ascii="Cambria" w:hAnsi="Cambria" w:cs="Arial"/>
                <w:i/>
                <w:sz w:val="16"/>
                <w:szCs w:val="16"/>
                <w:lang w:val="en-US"/>
              </w:rPr>
            </w:pPr>
            <w:r w:rsidRPr="006E1977">
              <w:rPr>
                <w:rFonts w:ascii="Cambria" w:hAnsi="Cambria" w:cs="Arial"/>
                <w:i/>
                <w:sz w:val="16"/>
                <w:szCs w:val="16"/>
                <w:lang w:val="en-US"/>
              </w:rPr>
              <w:t>The general aim of the course is the understanding and knowledge of the operation of statistical inference with an emphasis on the development of statistical thinking and the ability to analyze quantitative and qualitative data. The application of techniques in the analysis and interpretation of the results of the economy and businesses in the context of both the Greek and the international economic environment, the trends and the demands of the interested parties in terms of the degree of comparability, is also a pursuit, as statistical methods find applications in almost all branches of human activity.</w:t>
            </w:r>
          </w:p>
          <w:p w14:paraId="3FCBB813" w14:textId="77777777" w:rsidR="006E1977" w:rsidRPr="006E1977" w:rsidRDefault="006E1977" w:rsidP="006E1977">
            <w:pPr>
              <w:widowControl w:val="0"/>
              <w:autoSpaceDE w:val="0"/>
              <w:autoSpaceDN w:val="0"/>
              <w:adjustRightInd w:val="0"/>
              <w:rPr>
                <w:rFonts w:ascii="Cambria" w:hAnsi="Cambria" w:cs="Arial"/>
                <w:i/>
                <w:sz w:val="16"/>
                <w:szCs w:val="16"/>
                <w:lang w:val="en-US"/>
              </w:rPr>
            </w:pPr>
            <w:r>
              <w:rPr>
                <w:rFonts w:ascii="Cambria" w:hAnsi="Cambria" w:cs="Arial"/>
                <w:i/>
                <w:sz w:val="16"/>
                <w:szCs w:val="16"/>
                <w:lang w:val="en-US"/>
              </w:rPr>
              <w:t xml:space="preserve">Upon successful completion of </w:t>
            </w:r>
            <w:r w:rsidRPr="006E1977">
              <w:rPr>
                <w:rFonts w:ascii="Cambria" w:hAnsi="Cambria" w:cs="Arial"/>
                <w:i/>
                <w:sz w:val="16"/>
                <w:szCs w:val="16"/>
                <w:lang w:val="en-US"/>
              </w:rPr>
              <w:t xml:space="preserve"> the course, students are expected to be able to:</w:t>
            </w:r>
          </w:p>
          <w:p w14:paraId="3FCBB814" w14:textId="77777777" w:rsidR="006E1977" w:rsidRPr="006E1977" w:rsidRDefault="006E1977" w:rsidP="00C05FB5">
            <w:pPr>
              <w:widowControl w:val="0"/>
              <w:numPr>
                <w:ilvl w:val="0"/>
                <w:numId w:val="33"/>
              </w:numPr>
              <w:autoSpaceDE w:val="0"/>
              <w:autoSpaceDN w:val="0"/>
              <w:adjustRightInd w:val="0"/>
              <w:rPr>
                <w:rFonts w:ascii="Cambria" w:hAnsi="Cambria" w:cs="Arial"/>
                <w:i/>
                <w:sz w:val="16"/>
                <w:szCs w:val="16"/>
                <w:lang w:val="en-US"/>
              </w:rPr>
            </w:pPr>
            <w:r w:rsidRPr="006E1977">
              <w:rPr>
                <w:rFonts w:ascii="Cambria" w:hAnsi="Cambria" w:cs="Arial"/>
                <w:i/>
                <w:sz w:val="16"/>
                <w:szCs w:val="16"/>
                <w:lang w:val="en-US"/>
              </w:rPr>
              <w:t>Use their knowledge and understand issues of generalization of conclusions.</w:t>
            </w:r>
          </w:p>
          <w:p w14:paraId="3FCBB815" w14:textId="77777777" w:rsidR="006E1977" w:rsidRDefault="006E1977" w:rsidP="00C05FB5">
            <w:pPr>
              <w:widowControl w:val="0"/>
              <w:numPr>
                <w:ilvl w:val="0"/>
                <w:numId w:val="33"/>
              </w:numPr>
              <w:autoSpaceDE w:val="0"/>
              <w:autoSpaceDN w:val="0"/>
              <w:adjustRightInd w:val="0"/>
              <w:rPr>
                <w:rFonts w:ascii="Cambria" w:hAnsi="Cambria" w:cs="Arial"/>
                <w:i/>
                <w:sz w:val="16"/>
                <w:szCs w:val="16"/>
                <w:lang w:val="en-US"/>
              </w:rPr>
            </w:pPr>
            <w:r>
              <w:rPr>
                <w:rFonts w:ascii="Cambria" w:hAnsi="Cambria" w:cs="Arial"/>
                <w:i/>
                <w:sz w:val="16"/>
                <w:szCs w:val="16"/>
                <w:lang w:val="en-US"/>
              </w:rPr>
              <w:t>P</w:t>
            </w:r>
            <w:r w:rsidRPr="006E1977">
              <w:rPr>
                <w:rFonts w:ascii="Cambria" w:hAnsi="Cambria" w:cs="Arial"/>
                <w:i/>
                <w:sz w:val="16"/>
                <w:szCs w:val="16"/>
                <w:lang w:val="en-US"/>
              </w:rPr>
              <w:t>erform case checks.</w:t>
            </w:r>
          </w:p>
          <w:p w14:paraId="3FCBB816" w14:textId="77777777" w:rsidR="006E1977" w:rsidRPr="006E1977" w:rsidRDefault="006E1977" w:rsidP="00C05FB5">
            <w:pPr>
              <w:widowControl w:val="0"/>
              <w:numPr>
                <w:ilvl w:val="0"/>
                <w:numId w:val="33"/>
              </w:numPr>
              <w:autoSpaceDE w:val="0"/>
              <w:autoSpaceDN w:val="0"/>
              <w:adjustRightInd w:val="0"/>
              <w:rPr>
                <w:rFonts w:ascii="Cambria" w:hAnsi="Cambria" w:cs="Arial"/>
                <w:i/>
                <w:sz w:val="16"/>
                <w:szCs w:val="16"/>
                <w:lang w:val="en-US"/>
              </w:rPr>
            </w:pPr>
            <w:r>
              <w:rPr>
                <w:rFonts w:ascii="Cambria" w:hAnsi="Cambria" w:cs="Arial"/>
                <w:i/>
                <w:sz w:val="16"/>
                <w:szCs w:val="16"/>
                <w:lang w:val="en-US"/>
              </w:rPr>
              <w:t>H</w:t>
            </w:r>
            <w:r w:rsidRPr="006E1977">
              <w:rPr>
                <w:rFonts w:ascii="Cambria" w:hAnsi="Cambria" w:cs="Arial"/>
                <w:i/>
                <w:sz w:val="16"/>
                <w:szCs w:val="16"/>
                <w:lang w:val="en-US"/>
              </w:rPr>
              <w:t>ave the ability to apply regression methods.</w:t>
            </w:r>
          </w:p>
          <w:p w14:paraId="3FCBB817" w14:textId="77777777" w:rsidR="006E1977" w:rsidRPr="006E1977" w:rsidRDefault="006E1977" w:rsidP="00C05FB5">
            <w:pPr>
              <w:widowControl w:val="0"/>
              <w:numPr>
                <w:ilvl w:val="0"/>
                <w:numId w:val="33"/>
              </w:numPr>
              <w:autoSpaceDE w:val="0"/>
              <w:autoSpaceDN w:val="0"/>
              <w:adjustRightInd w:val="0"/>
              <w:rPr>
                <w:rFonts w:ascii="Cambria" w:hAnsi="Cambria" w:cs="Arial"/>
                <w:i/>
                <w:sz w:val="16"/>
                <w:szCs w:val="16"/>
                <w:lang w:val="en-US"/>
              </w:rPr>
            </w:pPr>
            <w:r>
              <w:rPr>
                <w:rFonts w:ascii="Cambria" w:hAnsi="Cambria" w:cs="Arial"/>
                <w:i/>
                <w:sz w:val="16"/>
                <w:szCs w:val="16"/>
                <w:lang w:val="en-US"/>
              </w:rPr>
              <w:t>U</w:t>
            </w:r>
            <w:r w:rsidRPr="006E1977">
              <w:rPr>
                <w:rFonts w:ascii="Cambria" w:hAnsi="Cambria" w:cs="Arial"/>
                <w:i/>
                <w:sz w:val="16"/>
                <w:szCs w:val="16"/>
                <w:lang w:val="en-US"/>
              </w:rPr>
              <w:t>se statistical calculus for the analyses.</w:t>
            </w:r>
          </w:p>
          <w:p w14:paraId="3FCBB818" w14:textId="77777777" w:rsidR="006E1977" w:rsidRPr="006E1977" w:rsidRDefault="006E1977" w:rsidP="00C05FB5">
            <w:pPr>
              <w:widowControl w:val="0"/>
              <w:numPr>
                <w:ilvl w:val="0"/>
                <w:numId w:val="33"/>
              </w:numPr>
              <w:autoSpaceDE w:val="0"/>
              <w:autoSpaceDN w:val="0"/>
              <w:adjustRightInd w:val="0"/>
              <w:rPr>
                <w:rFonts w:ascii="Cambria" w:hAnsi="Cambria" w:cs="Arial"/>
                <w:i/>
                <w:sz w:val="16"/>
                <w:szCs w:val="16"/>
                <w:lang w:val="en-US"/>
              </w:rPr>
            </w:pPr>
            <w:r w:rsidRPr="006E1977">
              <w:rPr>
                <w:rFonts w:ascii="Cambria" w:hAnsi="Cambria" w:cs="Arial"/>
                <w:i/>
                <w:sz w:val="16"/>
                <w:szCs w:val="16"/>
                <w:lang w:val="en-US"/>
              </w:rPr>
              <w:t>Evaluate and compose reports and analyzes that refer to financial management issues.</w:t>
            </w:r>
          </w:p>
          <w:p w14:paraId="3FCBB819" w14:textId="77777777" w:rsidR="006E1977" w:rsidRPr="003D688D" w:rsidRDefault="006E1977" w:rsidP="00C05FB5">
            <w:pPr>
              <w:widowControl w:val="0"/>
              <w:numPr>
                <w:ilvl w:val="0"/>
                <w:numId w:val="33"/>
              </w:numPr>
              <w:autoSpaceDE w:val="0"/>
              <w:autoSpaceDN w:val="0"/>
              <w:adjustRightInd w:val="0"/>
              <w:rPr>
                <w:rFonts w:ascii="Cambria" w:hAnsi="Cambria" w:cs="Arial"/>
                <w:i/>
                <w:sz w:val="16"/>
                <w:szCs w:val="16"/>
                <w:lang w:val="en-US"/>
              </w:rPr>
            </w:pPr>
            <w:r w:rsidRPr="006E1977">
              <w:rPr>
                <w:rFonts w:ascii="Cambria" w:hAnsi="Cambria" w:cs="Arial"/>
                <w:i/>
                <w:sz w:val="16"/>
                <w:szCs w:val="16"/>
                <w:lang w:val="en-US"/>
              </w:rPr>
              <w:t xml:space="preserve">Acquire the necessary skills to support the extroverted orientation of agencies and businesses and draw conclusions referring to the data set </w:t>
            </w:r>
            <w:r>
              <w:rPr>
                <w:rFonts w:ascii="Cambria" w:hAnsi="Cambria" w:cs="Arial"/>
                <w:i/>
                <w:sz w:val="16"/>
                <w:szCs w:val="16"/>
                <w:lang w:val="en-US"/>
              </w:rPr>
              <w:t xml:space="preserve">by </w:t>
            </w:r>
            <w:r w:rsidRPr="006E1977">
              <w:rPr>
                <w:rFonts w:ascii="Cambria" w:hAnsi="Cambria" w:cs="Arial"/>
                <w:i/>
                <w:sz w:val="16"/>
                <w:szCs w:val="16"/>
                <w:lang w:val="en-US"/>
              </w:rPr>
              <w:t>using a (small) subset of it.</w:t>
            </w:r>
          </w:p>
        </w:tc>
      </w:tr>
      <w:tr w:rsidR="006928B3" w:rsidRPr="006403CB" w14:paraId="3FCBB81C" w14:textId="77777777" w:rsidTr="0094727E">
        <w:tblPrEx>
          <w:tblLook w:val="0000" w:firstRow="0" w:lastRow="0" w:firstColumn="0" w:lastColumn="0" w:noHBand="0" w:noVBand="0"/>
        </w:tblPrEx>
        <w:tc>
          <w:tcPr>
            <w:tcW w:w="8472" w:type="dxa"/>
            <w:gridSpan w:val="2"/>
            <w:tcBorders>
              <w:bottom w:val="nil"/>
            </w:tcBorders>
            <w:shd w:val="clear" w:color="auto" w:fill="DDD9C3"/>
          </w:tcPr>
          <w:p w14:paraId="3FCBB81B" w14:textId="77777777" w:rsidR="006928B3" w:rsidRPr="00F17474" w:rsidRDefault="006928B3" w:rsidP="0094727E">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6928B3" w:rsidRPr="00D44A7A" w14:paraId="3FCBB81E" w14:textId="77777777" w:rsidTr="0094727E">
        <w:tc>
          <w:tcPr>
            <w:tcW w:w="8472" w:type="dxa"/>
            <w:gridSpan w:val="2"/>
            <w:tcBorders>
              <w:top w:val="nil"/>
              <w:bottom w:val="nil"/>
            </w:tcBorders>
            <w:shd w:val="clear" w:color="auto" w:fill="DDD9C3"/>
          </w:tcPr>
          <w:p w14:paraId="3FCBB81D" w14:textId="77777777" w:rsidR="006928B3" w:rsidRPr="00F17474" w:rsidRDefault="006928B3" w:rsidP="0094727E">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6928B3" w:rsidRPr="006403CB" w14:paraId="3FCBB830" w14:textId="77777777" w:rsidTr="0094727E">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B81F" w14:textId="77777777" w:rsidR="006928B3" w:rsidRPr="00F17474" w:rsidRDefault="006928B3"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B820" w14:textId="77777777" w:rsidR="006928B3" w:rsidRPr="00F17474" w:rsidRDefault="006928B3"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B821" w14:textId="77777777" w:rsidR="006928B3" w:rsidRPr="00F17474" w:rsidRDefault="006928B3"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B822" w14:textId="77777777" w:rsidR="006928B3" w:rsidRPr="00F17474" w:rsidRDefault="006928B3"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B823" w14:textId="77777777" w:rsidR="006928B3" w:rsidRPr="00F17474" w:rsidRDefault="006928B3"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B824" w14:textId="77777777" w:rsidR="006928B3" w:rsidRPr="00F17474" w:rsidRDefault="006928B3"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international environment </w:t>
            </w:r>
          </w:p>
          <w:p w14:paraId="3FCBB825" w14:textId="77777777" w:rsidR="006928B3" w:rsidRPr="00F17474" w:rsidRDefault="006928B3"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Working in an interdisciplinary environment </w:t>
            </w:r>
          </w:p>
          <w:p w14:paraId="3FCBB826" w14:textId="77777777" w:rsidR="006928B3" w:rsidRPr="00F17474" w:rsidRDefault="006928B3"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t>
            </w:r>
          </w:p>
        </w:tc>
        <w:tc>
          <w:tcPr>
            <w:tcW w:w="4508" w:type="dxa"/>
            <w:tcBorders>
              <w:top w:val="nil"/>
              <w:left w:val="nil"/>
              <w:bottom w:val="single" w:sz="4" w:space="0" w:color="auto"/>
            </w:tcBorders>
            <w:shd w:val="clear" w:color="auto" w:fill="DDD9C3"/>
          </w:tcPr>
          <w:p w14:paraId="3FCBB827" w14:textId="77777777" w:rsidR="006928B3" w:rsidRPr="00F17474" w:rsidRDefault="006928B3"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Project planning and management </w:t>
            </w:r>
          </w:p>
          <w:p w14:paraId="3FCBB828" w14:textId="77777777" w:rsidR="006928B3" w:rsidRPr="00F17474" w:rsidRDefault="006928B3"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B829" w14:textId="77777777" w:rsidR="006928B3" w:rsidRPr="00F17474" w:rsidRDefault="006928B3"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B82A" w14:textId="77777777" w:rsidR="006928B3" w:rsidRPr="00F17474" w:rsidRDefault="006928B3"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B82B" w14:textId="77777777" w:rsidR="006928B3" w:rsidRPr="00F17474" w:rsidRDefault="006928B3"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B82C" w14:textId="77777777" w:rsidR="006928B3" w:rsidRPr="00F17474" w:rsidRDefault="006928B3" w:rsidP="0094727E">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B82D" w14:textId="77777777" w:rsidR="006928B3" w:rsidRPr="00F17474" w:rsidRDefault="006928B3" w:rsidP="0094727E">
            <w:pPr>
              <w:rPr>
                <w:rFonts w:ascii="Cambria" w:hAnsi="Cambria" w:cs="Arial"/>
                <w:i/>
                <w:sz w:val="16"/>
                <w:szCs w:val="16"/>
                <w:lang w:val="en-GB"/>
              </w:rPr>
            </w:pPr>
            <w:r w:rsidRPr="00F17474">
              <w:rPr>
                <w:rFonts w:ascii="Cambria" w:hAnsi="Cambria" w:cs="Arial"/>
                <w:i/>
                <w:sz w:val="16"/>
                <w:szCs w:val="16"/>
                <w:lang w:val="en-GB"/>
              </w:rPr>
              <w:lastRenderedPageBreak/>
              <w:t>……</w:t>
            </w:r>
          </w:p>
          <w:p w14:paraId="3FCBB82E" w14:textId="77777777" w:rsidR="006928B3" w:rsidRPr="00F17474" w:rsidRDefault="006928B3" w:rsidP="0094727E">
            <w:pPr>
              <w:rPr>
                <w:rFonts w:ascii="Cambria" w:hAnsi="Cambria" w:cs="Arial"/>
                <w:i/>
                <w:sz w:val="16"/>
                <w:szCs w:val="16"/>
                <w:lang w:val="en-GB"/>
              </w:rPr>
            </w:pPr>
            <w:r w:rsidRPr="00F17474">
              <w:rPr>
                <w:rFonts w:ascii="Cambria" w:hAnsi="Cambria" w:cs="Arial"/>
                <w:i/>
                <w:sz w:val="16"/>
                <w:szCs w:val="16"/>
                <w:lang w:val="en-GB"/>
              </w:rPr>
              <w:t>Others…</w:t>
            </w:r>
          </w:p>
          <w:p w14:paraId="3FCBB82F" w14:textId="77777777" w:rsidR="006928B3" w:rsidRPr="00F17474" w:rsidRDefault="006928B3" w:rsidP="0094727E">
            <w:pPr>
              <w:rPr>
                <w:rFonts w:ascii="Cambria" w:hAnsi="Cambria" w:cs="Arial"/>
                <w:b/>
                <w:sz w:val="20"/>
                <w:szCs w:val="20"/>
                <w:lang w:val="en-GB"/>
              </w:rPr>
            </w:pPr>
            <w:r w:rsidRPr="00F17474">
              <w:rPr>
                <w:rFonts w:ascii="Cambria" w:hAnsi="Cambria" w:cs="Arial"/>
                <w:i/>
                <w:sz w:val="16"/>
                <w:szCs w:val="16"/>
                <w:lang w:val="en-GB"/>
              </w:rPr>
              <w:t>…….</w:t>
            </w:r>
          </w:p>
        </w:tc>
      </w:tr>
      <w:tr w:rsidR="006928B3" w:rsidRPr="00D44A7A" w14:paraId="3FCBB836" w14:textId="77777777" w:rsidTr="0094727E">
        <w:tc>
          <w:tcPr>
            <w:tcW w:w="8472" w:type="dxa"/>
            <w:gridSpan w:val="2"/>
            <w:tcBorders>
              <w:bottom w:val="single" w:sz="4" w:space="0" w:color="auto"/>
            </w:tcBorders>
          </w:tcPr>
          <w:p w14:paraId="3FCBB831" w14:textId="77777777" w:rsidR="006928B3" w:rsidRDefault="006928B3" w:rsidP="0094727E">
            <w:pPr>
              <w:rPr>
                <w:rFonts w:ascii="Cambria" w:hAnsi="Cambria" w:cs="Arial"/>
                <w:color w:val="002060"/>
                <w:sz w:val="20"/>
                <w:szCs w:val="20"/>
                <w:lang w:val="en-GB"/>
              </w:rPr>
            </w:pPr>
            <w:r>
              <w:rPr>
                <w:rFonts w:ascii="Cambria" w:hAnsi="Cambria" w:cs="Arial"/>
                <w:color w:val="002060"/>
                <w:sz w:val="20"/>
                <w:szCs w:val="20"/>
                <w:lang w:val="en-GB"/>
              </w:rPr>
              <w:lastRenderedPageBreak/>
              <w:t>Working independently</w:t>
            </w:r>
          </w:p>
          <w:p w14:paraId="3FCBB832" w14:textId="77777777" w:rsidR="006928B3" w:rsidRDefault="006928B3" w:rsidP="0094727E">
            <w:pPr>
              <w:rPr>
                <w:rFonts w:ascii="Cambria" w:hAnsi="Cambria" w:cs="Arial"/>
                <w:color w:val="002060"/>
                <w:sz w:val="20"/>
                <w:szCs w:val="20"/>
                <w:lang w:val="en-GB"/>
              </w:rPr>
            </w:pPr>
            <w:r>
              <w:rPr>
                <w:rFonts w:ascii="Cambria" w:hAnsi="Cambria" w:cs="Arial"/>
                <w:color w:val="002060"/>
                <w:sz w:val="20"/>
                <w:szCs w:val="20"/>
                <w:lang w:val="en-GB"/>
              </w:rPr>
              <w:t>Team work</w:t>
            </w:r>
          </w:p>
          <w:p w14:paraId="3FCBB833" w14:textId="77777777" w:rsidR="006928B3" w:rsidRDefault="006928B3" w:rsidP="0094727E">
            <w:pPr>
              <w:rPr>
                <w:rFonts w:ascii="Cambria" w:hAnsi="Cambria" w:cs="Arial"/>
                <w:color w:val="002060"/>
                <w:sz w:val="20"/>
                <w:szCs w:val="20"/>
                <w:lang w:val="en-GB"/>
              </w:rPr>
            </w:pPr>
            <w:r>
              <w:rPr>
                <w:rFonts w:ascii="Cambria" w:hAnsi="Cambria" w:cs="Arial"/>
                <w:color w:val="002060"/>
                <w:sz w:val="20"/>
                <w:szCs w:val="20"/>
                <w:lang w:val="en-GB"/>
              </w:rPr>
              <w:t>Decision-making</w:t>
            </w:r>
          </w:p>
          <w:p w14:paraId="3FCBB834" w14:textId="77777777" w:rsidR="006928B3" w:rsidRDefault="006928B3" w:rsidP="0094727E">
            <w:pPr>
              <w:rPr>
                <w:rFonts w:ascii="Cambria" w:hAnsi="Cambria" w:cs="Arial"/>
                <w:color w:val="002060"/>
                <w:sz w:val="20"/>
                <w:szCs w:val="20"/>
                <w:lang w:val="en-GB"/>
              </w:rPr>
            </w:pPr>
            <w:r w:rsidRPr="001709A5">
              <w:rPr>
                <w:rFonts w:ascii="Cambria" w:hAnsi="Cambria" w:cs="Arial"/>
                <w:color w:val="002060"/>
                <w:sz w:val="20"/>
                <w:szCs w:val="20"/>
                <w:lang w:val="en-GB"/>
              </w:rPr>
              <w:t>Production of free, creative and inductive thinking</w:t>
            </w:r>
          </w:p>
          <w:p w14:paraId="3FCBB835" w14:textId="77777777" w:rsidR="006928B3" w:rsidRPr="00F17474" w:rsidRDefault="006928B3" w:rsidP="0094727E">
            <w:pPr>
              <w:rPr>
                <w:rFonts w:ascii="Cambria" w:hAnsi="Cambria" w:cs="Arial"/>
                <w:i/>
                <w:sz w:val="16"/>
                <w:szCs w:val="16"/>
                <w:lang w:val="en-GB"/>
              </w:rPr>
            </w:pPr>
          </w:p>
        </w:tc>
      </w:tr>
    </w:tbl>
    <w:p w14:paraId="3FCBB837" w14:textId="77777777" w:rsidR="006928B3" w:rsidRPr="00F17474" w:rsidRDefault="006928B3" w:rsidP="00C05FB5">
      <w:pPr>
        <w:widowControl w:val="0"/>
        <w:numPr>
          <w:ilvl w:val="0"/>
          <w:numId w:val="32"/>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6928B3" w:rsidRPr="00D44A7A" w14:paraId="3FCBB845" w14:textId="77777777" w:rsidTr="0094727E">
        <w:tc>
          <w:tcPr>
            <w:tcW w:w="8472" w:type="dxa"/>
          </w:tcPr>
          <w:p w14:paraId="3FCBB838" w14:textId="77777777" w:rsidR="0092470F" w:rsidRPr="0092470F" w:rsidRDefault="0092470F" w:rsidP="0092470F">
            <w:pPr>
              <w:spacing w:after="50" w:line="312" w:lineRule="atLeast"/>
              <w:rPr>
                <w:rFonts w:ascii="Cambria" w:hAnsi="Cambria" w:cs="Arial"/>
                <w:color w:val="002060"/>
                <w:sz w:val="20"/>
                <w:szCs w:val="20"/>
                <w:lang w:val="en-US"/>
              </w:rPr>
            </w:pPr>
            <w:r w:rsidRPr="0092470F">
              <w:rPr>
                <w:rFonts w:ascii="Cambria" w:hAnsi="Cambria" w:cs="Arial"/>
                <w:color w:val="002060"/>
                <w:sz w:val="20"/>
                <w:szCs w:val="20"/>
                <w:lang w:val="en-US"/>
              </w:rPr>
              <w:t xml:space="preserve">1. Estimations. Confidence intervals. </w:t>
            </w:r>
          </w:p>
          <w:p w14:paraId="3FCBB839" w14:textId="77777777" w:rsidR="0092470F" w:rsidRPr="0092470F" w:rsidRDefault="0092470F" w:rsidP="0092470F">
            <w:pPr>
              <w:spacing w:after="50" w:line="312" w:lineRule="atLeast"/>
              <w:rPr>
                <w:rFonts w:ascii="Cambria" w:hAnsi="Cambria" w:cs="Arial"/>
                <w:color w:val="002060"/>
                <w:sz w:val="20"/>
                <w:szCs w:val="20"/>
                <w:lang w:val="en-US"/>
              </w:rPr>
            </w:pPr>
            <w:r w:rsidRPr="0092470F">
              <w:rPr>
                <w:rFonts w:ascii="Cambria" w:hAnsi="Cambria" w:cs="Arial"/>
                <w:color w:val="002060"/>
                <w:sz w:val="20"/>
                <w:szCs w:val="20"/>
                <w:lang w:val="en-US"/>
              </w:rPr>
              <w:t xml:space="preserve">2. Statistical hypothesis testing. </w:t>
            </w:r>
          </w:p>
          <w:p w14:paraId="3FCBB83A" w14:textId="77777777" w:rsidR="0092470F" w:rsidRPr="0092470F" w:rsidRDefault="0092470F" w:rsidP="0092470F">
            <w:pPr>
              <w:spacing w:after="50" w:line="312" w:lineRule="atLeast"/>
              <w:rPr>
                <w:rFonts w:ascii="Cambria" w:hAnsi="Cambria" w:cs="Arial"/>
                <w:color w:val="002060"/>
                <w:sz w:val="20"/>
                <w:szCs w:val="20"/>
                <w:lang w:val="en-US"/>
              </w:rPr>
            </w:pPr>
            <w:r w:rsidRPr="0092470F">
              <w:rPr>
                <w:rFonts w:ascii="Cambria" w:hAnsi="Cambria" w:cs="Arial"/>
                <w:color w:val="002060"/>
                <w:sz w:val="20"/>
                <w:szCs w:val="20"/>
                <w:lang w:val="en-US"/>
              </w:rPr>
              <w:t xml:space="preserve">3. Goodness of fit tests. </w:t>
            </w:r>
          </w:p>
          <w:p w14:paraId="3FCBB83B" w14:textId="77777777" w:rsidR="0092470F" w:rsidRPr="0092470F" w:rsidRDefault="0092470F" w:rsidP="0092470F">
            <w:pPr>
              <w:spacing w:after="50" w:line="312" w:lineRule="atLeast"/>
              <w:rPr>
                <w:rFonts w:ascii="Cambria" w:hAnsi="Cambria" w:cs="Arial"/>
                <w:color w:val="002060"/>
                <w:sz w:val="20"/>
                <w:szCs w:val="20"/>
                <w:lang w:val="en-US"/>
              </w:rPr>
            </w:pPr>
            <w:r w:rsidRPr="0092470F">
              <w:rPr>
                <w:rFonts w:ascii="Cambria" w:hAnsi="Cambria" w:cs="Arial"/>
                <w:color w:val="002060"/>
                <w:sz w:val="20"/>
                <w:szCs w:val="20"/>
                <w:lang w:val="en-US"/>
              </w:rPr>
              <w:t>4. Independence Tests and x</w:t>
            </w:r>
            <w:r w:rsidRPr="0092470F">
              <w:rPr>
                <w:rFonts w:ascii="Cambria" w:hAnsi="Cambria" w:cs="Arial"/>
                <w:color w:val="002060"/>
                <w:sz w:val="20"/>
                <w:szCs w:val="20"/>
                <w:vertAlign w:val="superscript"/>
                <w:lang w:val="en-US"/>
              </w:rPr>
              <w:t>2</w:t>
            </w:r>
            <w:r w:rsidRPr="0092470F">
              <w:rPr>
                <w:rFonts w:ascii="Cambria" w:hAnsi="Cambria" w:cs="Arial"/>
                <w:color w:val="002060"/>
                <w:sz w:val="20"/>
                <w:szCs w:val="20"/>
                <w:lang w:val="en-US"/>
              </w:rPr>
              <w:t xml:space="preserve"> distribution. </w:t>
            </w:r>
          </w:p>
          <w:p w14:paraId="3FCBB83C" w14:textId="77777777" w:rsidR="0092470F" w:rsidRPr="0092470F" w:rsidRDefault="0092470F" w:rsidP="0092470F">
            <w:pPr>
              <w:spacing w:after="50" w:line="312" w:lineRule="atLeast"/>
              <w:rPr>
                <w:rFonts w:ascii="Cambria" w:hAnsi="Cambria" w:cs="Arial"/>
                <w:color w:val="002060"/>
                <w:sz w:val="20"/>
                <w:szCs w:val="20"/>
                <w:lang w:val="en-US"/>
              </w:rPr>
            </w:pPr>
            <w:r w:rsidRPr="0092470F">
              <w:rPr>
                <w:rFonts w:ascii="Cambria" w:hAnsi="Cambria" w:cs="Arial"/>
                <w:color w:val="002060"/>
                <w:sz w:val="20"/>
                <w:szCs w:val="20"/>
                <w:lang w:val="en-US"/>
              </w:rPr>
              <w:t xml:space="preserve">5. Measuring the relationship between qualitative variables. </w:t>
            </w:r>
          </w:p>
          <w:p w14:paraId="3FCBB83D" w14:textId="77777777" w:rsidR="0092470F" w:rsidRPr="0092470F" w:rsidRDefault="0092470F" w:rsidP="0092470F">
            <w:pPr>
              <w:spacing w:after="50" w:line="312" w:lineRule="atLeast"/>
              <w:rPr>
                <w:rFonts w:ascii="Cambria" w:hAnsi="Cambria" w:cs="Arial"/>
                <w:color w:val="002060"/>
                <w:sz w:val="20"/>
                <w:szCs w:val="20"/>
                <w:lang w:val="en-US"/>
              </w:rPr>
            </w:pPr>
            <w:r w:rsidRPr="0092470F">
              <w:rPr>
                <w:rFonts w:ascii="Cambria" w:hAnsi="Cambria" w:cs="Arial"/>
                <w:color w:val="002060"/>
                <w:sz w:val="20"/>
                <w:szCs w:val="20"/>
                <w:lang w:val="en-US"/>
              </w:rPr>
              <w:t xml:space="preserve">6. Pearson's and Spearman's correlation coefficient. </w:t>
            </w:r>
          </w:p>
          <w:p w14:paraId="3FCBB83E" w14:textId="77777777" w:rsidR="0092470F" w:rsidRPr="0092470F" w:rsidRDefault="0092470F" w:rsidP="0092470F">
            <w:pPr>
              <w:spacing w:after="50" w:line="312" w:lineRule="atLeast"/>
              <w:rPr>
                <w:rFonts w:ascii="Cambria" w:hAnsi="Cambria" w:cs="Arial"/>
                <w:color w:val="002060"/>
                <w:sz w:val="20"/>
                <w:szCs w:val="20"/>
                <w:lang w:val="en-US"/>
              </w:rPr>
            </w:pPr>
            <w:r w:rsidRPr="0092470F">
              <w:rPr>
                <w:rFonts w:ascii="Cambria" w:hAnsi="Cambria" w:cs="Arial"/>
                <w:color w:val="002060"/>
                <w:sz w:val="20"/>
                <w:szCs w:val="20"/>
                <w:lang w:val="en-US"/>
              </w:rPr>
              <w:t xml:space="preserve">7. Hypothesis tests for association in a statistical population. </w:t>
            </w:r>
          </w:p>
          <w:p w14:paraId="3FCBB83F" w14:textId="77777777" w:rsidR="0092470F" w:rsidRPr="0092470F" w:rsidRDefault="0092470F" w:rsidP="0092470F">
            <w:pPr>
              <w:spacing w:after="50" w:line="312" w:lineRule="atLeast"/>
              <w:rPr>
                <w:rFonts w:ascii="Cambria" w:hAnsi="Cambria" w:cs="Arial"/>
                <w:color w:val="002060"/>
                <w:sz w:val="20"/>
                <w:szCs w:val="20"/>
                <w:lang w:val="en-US"/>
              </w:rPr>
            </w:pPr>
            <w:r w:rsidRPr="0092470F">
              <w:rPr>
                <w:rFonts w:ascii="Cambria" w:hAnsi="Cambria" w:cs="Arial"/>
                <w:color w:val="002060"/>
                <w:sz w:val="20"/>
                <w:szCs w:val="20"/>
                <w:lang w:val="en-US"/>
              </w:rPr>
              <w:t xml:space="preserve">8. Analysis of categorized data. </w:t>
            </w:r>
          </w:p>
          <w:p w14:paraId="3FCBB840" w14:textId="77777777" w:rsidR="0092470F" w:rsidRPr="0092470F" w:rsidRDefault="0092470F" w:rsidP="0092470F">
            <w:pPr>
              <w:spacing w:after="50" w:line="312" w:lineRule="atLeast"/>
              <w:rPr>
                <w:rFonts w:ascii="Cambria" w:hAnsi="Cambria" w:cs="Arial"/>
                <w:color w:val="002060"/>
                <w:sz w:val="20"/>
                <w:szCs w:val="20"/>
                <w:lang w:val="en-US"/>
              </w:rPr>
            </w:pPr>
            <w:r w:rsidRPr="0092470F">
              <w:rPr>
                <w:rFonts w:ascii="Cambria" w:hAnsi="Cambria" w:cs="Arial"/>
                <w:color w:val="002060"/>
                <w:sz w:val="20"/>
                <w:szCs w:val="20"/>
                <w:lang w:val="en-US"/>
              </w:rPr>
              <w:t xml:space="preserve">9. Basic principles of simple regression. </w:t>
            </w:r>
          </w:p>
          <w:p w14:paraId="3FCBB841" w14:textId="77777777" w:rsidR="0092470F" w:rsidRPr="0092470F" w:rsidRDefault="0092470F" w:rsidP="0092470F">
            <w:pPr>
              <w:spacing w:after="50" w:line="312" w:lineRule="atLeast"/>
              <w:rPr>
                <w:rFonts w:ascii="Cambria" w:hAnsi="Cambria" w:cs="Arial"/>
                <w:color w:val="002060"/>
                <w:sz w:val="20"/>
                <w:szCs w:val="20"/>
                <w:lang w:val="en-US"/>
              </w:rPr>
            </w:pPr>
            <w:r w:rsidRPr="0092470F">
              <w:rPr>
                <w:rFonts w:ascii="Cambria" w:hAnsi="Cambria" w:cs="Arial"/>
                <w:color w:val="002060"/>
                <w:sz w:val="20"/>
                <w:szCs w:val="20"/>
                <w:lang w:val="en-US"/>
              </w:rPr>
              <w:t xml:space="preserve">10. Regression model characteristics. </w:t>
            </w:r>
          </w:p>
          <w:p w14:paraId="3FCBB842" w14:textId="77777777" w:rsidR="0092470F" w:rsidRPr="0092470F" w:rsidRDefault="0092470F" w:rsidP="0092470F">
            <w:pPr>
              <w:spacing w:after="50" w:line="312" w:lineRule="atLeast"/>
              <w:rPr>
                <w:rFonts w:ascii="Cambria" w:hAnsi="Cambria" w:cs="Arial"/>
                <w:color w:val="002060"/>
                <w:sz w:val="20"/>
                <w:szCs w:val="20"/>
                <w:lang w:val="en-US"/>
              </w:rPr>
            </w:pPr>
            <w:r w:rsidRPr="0092470F">
              <w:rPr>
                <w:rFonts w:ascii="Cambria" w:hAnsi="Cambria" w:cs="Arial"/>
                <w:color w:val="002060"/>
                <w:sz w:val="20"/>
                <w:szCs w:val="20"/>
                <w:lang w:val="en-US"/>
              </w:rPr>
              <w:t xml:space="preserve">11. Logarithmic regression. </w:t>
            </w:r>
          </w:p>
          <w:p w14:paraId="3FCBB843" w14:textId="77777777" w:rsidR="0092470F" w:rsidRPr="0092470F" w:rsidRDefault="0092470F" w:rsidP="0092470F">
            <w:pPr>
              <w:spacing w:after="50" w:line="312" w:lineRule="atLeast"/>
              <w:rPr>
                <w:rFonts w:ascii="Cambria" w:hAnsi="Cambria" w:cs="Arial"/>
                <w:color w:val="002060"/>
                <w:sz w:val="20"/>
                <w:szCs w:val="20"/>
                <w:lang w:val="en-US"/>
              </w:rPr>
            </w:pPr>
            <w:r w:rsidRPr="0092470F">
              <w:rPr>
                <w:rFonts w:ascii="Cambria" w:hAnsi="Cambria" w:cs="Arial"/>
                <w:color w:val="002060"/>
                <w:sz w:val="20"/>
                <w:szCs w:val="20"/>
                <w:lang w:val="en-US"/>
              </w:rPr>
              <w:t xml:space="preserve">12. Multiple regression. </w:t>
            </w:r>
          </w:p>
          <w:p w14:paraId="3FCBB844" w14:textId="77777777" w:rsidR="006928B3" w:rsidRPr="00E461A7" w:rsidRDefault="0092470F" w:rsidP="006E1977">
            <w:pPr>
              <w:spacing w:after="50" w:line="312" w:lineRule="atLeast"/>
              <w:rPr>
                <w:rFonts w:ascii="Cambria" w:hAnsi="Cambria" w:cs="Arial"/>
                <w:color w:val="002060"/>
                <w:sz w:val="20"/>
                <w:szCs w:val="20"/>
                <w:lang w:val="en-US"/>
              </w:rPr>
            </w:pPr>
            <w:r w:rsidRPr="0092470F">
              <w:rPr>
                <w:rFonts w:ascii="Cambria" w:hAnsi="Cambria" w:cs="Arial"/>
                <w:color w:val="002060"/>
                <w:sz w:val="20"/>
                <w:szCs w:val="20"/>
                <w:lang w:val="en-US"/>
              </w:rPr>
              <w:t xml:space="preserve">13. Solving complex problems with real data. </w:t>
            </w:r>
          </w:p>
        </w:tc>
      </w:tr>
    </w:tbl>
    <w:p w14:paraId="3FCBB846" w14:textId="77777777" w:rsidR="006928B3" w:rsidRPr="00F17474" w:rsidRDefault="006928B3" w:rsidP="00C05FB5">
      <w:pPr>
        <w:widowControl w:val="0"/>
        <w:numPr>
          <w:ilvl w:val="0"/>
          <w:numId w:val="32"/>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6928B3" w:rsidRPr="00D44A7A" w14:paraId="3FCBB849" w14:textId="77777777" w:rsidTr="0094727E">
        <w:tc>
          <w:tcPr>
            <w:tcW w:w="3306" w:type="dxa"/>
            <w:shd w:val="clear" w:color="auto" w:fill="DDD9C3"/>
          </w:tcPr>
          <w:p w14:paraId="3FCBB847" w14:textId="77777777" w:rsidR="006928B3" w:rsidRPr="00F17474" w:rsidRDefault="006928B3" w:rsidP="0094727E">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B848" w14:textId="77777777" w:rsidR="006928B3" w:rsidRPr="00F17474" w:rsidRDefault="006928B3" w:rsidP="0094727E">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6928B3" w:rsidRPr="00D44A7A" w14:paraId="3FCBB84D" w14:textId="77777777" w:rsidTr="0094727E">
        <w:tc>
          <w:tcPr>
            <w:tcW w:w="3306" w:type="dxa"/>
            <w:shd w:val="clear" w:color="auto" w:fill="DDD9C3"/>
          </w:tcPr>
          <w:p w14:paraId="3FCBB84A" w14:textId="77777777" w:rsidR="006928B3" w:rsidRPr="00F17474" w:rsidRDefault="006928B3" w:rsidP="0094727E">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B84B" w14:textId="77777777" w:rsidR="006928B3" w:rsidRDefault="006928B3" w:rsidP="0094727E">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B84C" w14:textId="77777777" w:rsidR="006928B3" w:rsidRPr="0042603B" w:rsidRDefault="006928B3" w:rsidP="0094727E">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6928B3" w:rsidRPr="006403CB" w14:paraId="3FCBB876" w14:textId="77777777" w:rsidTr="0094727E">
        <w:tc>
          <w:tcPr>
            <w:tcW w:w="3306" w:type="dxa"/>
            <w:shd w:val="clear" w:color="auto" w:fill="DDD9C3"/>
          </w:tcPr>
          <w:p w14:paraId="3FCBB84E" w14:textId="77777777" w:rsidR="006928B3" w:rsidRPr="00F17474" w:rsidRDefault="006928B3" w:rsidP="0094727E">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B84F" w14:textId="77777777" w:rsidR="006928B3" w:rsidRPr="00F17474" w:rsidRDefault="006928B3" w:rsidP="0094727E">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B850" w14:textId="77777777" w:rsidR="006928B3" w:rsidRPr="00F17474" w:rsidRDefault="006928B3" w:rsidP="0094727E">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B851" w14:textId="77777777" w:rsidR="006928B3" w:rsidRPr="00F17474" w:rsidRDefault="006928B3" w:rsidP="0094727E">
            <w:pPr>
              <w:jc w:val="both"/>
              <w:rPr>
                <w:rFonts w:ascii="Cambria" w:hAnsi="Cambria" w:cs="Arial"/>
                <w:i/>
                <w:sz w:val="16"/>
                <w:szCs w:val="16"/>
                <w:lang w:val="en-GB"/>
              </w:rPr>
            </w:pPr>
          </w:p>
          <w:p w14:paraId="3FCBB852" w14:textId="77777777" w:rsidR="006928B3" w:rsidRPr="00F17474" w:rsidRDefault="006928B3" w:rsidP="0094727E">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6928B3" w:rsidRPr="006403CB" w14:paraId="3FCBB855" w14:textId="77777777" w:rsidTr="0094727E">
              <w:tc>
                <w:tcPr>
                  <w:tcW w:w="2467" w:type="dxa"/>
                  <w:shd w:val="clear" w:color="auto" w:fill="DDD9C3"/>
                  <w:vAlign w:val="center"/>
                </w:tcPr>
                <w:p w14:paraId="3FCBB853" w14:textId="77777777" w:rsidR="006928B3" w:rsidRPr="00F17474" w:rsidRDefault="006928B3" w:rsidP="0094727E">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B854" w14:textId="77777777" w:rsidR="006928B3" w:rsidRPr="00F17474" w:rsidRDefault="006928B3" w:rsidP="0094727E">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6928B3" w:rsidRPr="006403CB" w14:paraId="3FCBB858" w14:textId="77777777" w:rsidTr="0094727E">
              <w:tc>
                <w:tcPr>
                  <w:tcW w:w="2467" w:type="dxa"/>
                  <w:vAlign w:val="center"/>
                </w:tcPr>
                <w:p w14:paraId="3FCBB856" w14:textId="77777777" w:rsidR="006928B3" w:rsidRPr="0042603B" w:rsidRDefault="006928B3" w:rsidP="0094727E">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B857" w14:textId="77777777" w:rsidR="006928B3" w:rsidRPr="0042603B" w:rsidRDefault="006928B3" w:rsidP="0094727E">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6928B3" w:rsidRPr="006403CB" w14:paraId="3FCBB85B" w14:textId="77777777" w:rsidTr="0094727E">
              <w:tc>
                <w:tcPr>
                  <w:tcW w:w="2467" w:type="dxa"/>
                  <w:vAlign w:val="center"/>
                </w:tcPr>
                <w:p w14:paraId="3FCBB859" w14:textId="77777777" w:rsidR="006928B3" w:rsidRPr="0042603B" w:rsidRDefault="006E1977" w:rsidP="0094727E">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Laboratory practise</w:t>
                  </w:r>
                </w:p>
              </w:tc>
              <w:tc>
                <w:tcPr>
                  <w:tcW w:w="2468" w:type="dxa"/>
                  <w:vAlign w:val="center"/>
                </w:tcPr>
                <w:p w14:paraId="3FCBB85A" w14:textId="77777777" w:rsidR="006928B3" w:rsidRPr="0042603B" w:rsidRDefault="006E1977" w:rsidP="0094727E">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6928B3" w:rsidRPr="006403CB" w14:paraId="3FCBB85E" w14:textId="77777777" w:rsidTr="0094727E">
              <w:tc>
                <w:tcPr>
                  <w:tcW w:w="2467" w:type="dxa"/>
                  <w:vAlign w:val="center"/>
                </w:tcPr>
                <w:p w14:paraId="3FCBB85C" w14:textId="77777777" w:rsidR="006928B3" w:rsidRPr="0042603B" w:rsidRDefault="006928B3" w:rsidP="0094727E">
                  <w:pPr>
                    <w:rPr>
                      <w:rFonts w:ascii="Arial Unicode MS" w:eastAsia="Arial Unicode MS" w:hAnsi="Arial Unicode MS" w:cs="Arial Unicode MS"/>
                      <w:color w:val="002060"/>
                      <w:sz w:val="16"/>
                      <w:lang w:val="en-GB"/>
                    </w:rPr>
                  </w:pPr>
                </w:p>
              </w:tc>
              <w:tc>
                <w:tcPr>
                  <w:tcW w:w="2468" w:type="dxa"/>
                  <w:vAlign w:val="center"/>
                </w:tcPr>
                <w:p w14:paraId="3FCBB85D" w14:textId="77777777" w:rsidR="006928B3" w:rsidRPr="0042603B" w:rsidRDefault="006928B3" w:rsidP="0094727E">
                  <w:pPr>
                    <w:jc w:val="center"/>
                    <w:rPr>
                      <w:rFonts w:ascii="Arial Unicode MS" w:eastAsia="Arial Unicode MS" w:hAnsi="Arial Unicode MS" w:cs="Arial Unicode MS"/>
                      <w:color w:val="002060"/>
                      <w:sz w:val="16"/>
                      <w:lang w:val="en-GB"/>
                    </w:rPr>
                  </w:pPr>
                </w:p>
              </w:tc>
            </w:tr>
            <w:tr w:rsidR="006928B3" w:rsidRPr="006403CB" w14:paraId="3FCBB861" w14:textId="77777777" w:rsidTr="0094727E">
              <w:tc>
                <w:tcPr>
                  <w:tcW w:w="2467" w:type="dxa"/>
                  <w:vAlign w:val="center"/>
                </w:tcPr>
                <w:p w14:paraId="3FCBB85F" w14:textId="77777777" w:rsidR="006928B3" w:rsidRPr="0042603B" w:rsidRDefault="006928B3" w:rsidP="0094727E">
                  <w:pPr>
                    <w:rPr>
                      <w:rFonts w:ascii="Arial Unicode MS" w:eastAsia="Arial Unicode MS" w:hAnsi="Arial Unicode MS" w:cs="Arial Unicode MS"/>
                      <w:color w:val="002060"/>
                      <w:sz w:val="16"/>
                      <w:lang w:val="en-GB"/>
                    </w:rPr>
                  </w:pPr>
                </w:p>
              </w:tc>
              <w:tc>
                <w:tcPr>
                  <w:tcW w:w="2468" w:type="dxa"/>
                  <w:vAlign w:val="center"/>
                </w:tcPr>
                <w:p w14:paraId="3FCBB860" w14:textId="77777777" w:rsidR="006928B3" w:rsidRPr="0042603B" w:rsidRDefault="006928B3" w:rsidP="0094727E">
                  <w:pPr>
                    <w:jc w:val="center"/>
                    <w:rPr>
                      <w:rFonts w:ascii="Arial Unicode MS" w:eastAsia="Arial Unicode MS" w:hAnsi="Arial Unicode MS" w:cs="Arial Unicode MS"/>
                      <w:color w:val="002060"/>
                      <w:sz w:val="16"/>
                      <w:lang w:val="en-GB"/>
                    </w:rPr>
                  </w:pPr>
                </w:p>
              </w:tc>
            </w:tr>
            <w:tr w:rsidR="006928B3" w:rsidRPr="006403CB" w14:paraId="3FCBB864" w14:textId="77777777" w:rsidTr="0094727E">
              <w:tc>
                <w:tcPr>
                  <w:tcW w:w="2467" w:type="dxa"/>
                  <w:vAlign w:val="center"/>
                </w:tcPr>
                <w:p w14:paraId="3FCBB862" w14:textId="77777777" w:rsidR="006928B3" w:rsidRPr="0042603B" w:rsidRDefault="006928B3" w:rsidP="0094727E">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B863" w14:textId="77777777" w:rsidR="006928B3" w:rsidRPr="0042603B" w:rsidRDefault="006E1977" w:rsidP="0094727E">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53</w:t>
                  </w:r>
                </w:p>
              </w:tc>
            </w:tr>
            <w:tr w:rsidR="006928B3" w:rsidRPr="006403CB" w14:paraId="3FCBB867" w14:textId="77777777" w:rsidTr="0094727E">
              <w:tc>
                <w:tcPr>
                  <w:tcW w:w="2467" w:type="dxa"/>
                  <w:vAlign w:val="center"/>
                </w:tcPr>
                <w:p w14:paraId="3FCBB865" w14:textId="77777777" w:rsidR="006928B3" w:rsidRPr="0042603B" w:rsidRDefault="006928B3" w:rsidP="0094727E">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B866" w14:textId="77777777" w:rsidR="006928B3" w:rsidRPr="0042603B" w:rsidRDefault="006928B3" w:rsidP="0094727E">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6928B3" w:rsidRPr="006403CB" w14:paraId="3FCBB86A" w14:textId="77777777" w:rsidTr="0094727E">
              <w:tc>
                <w:tcPr>
                  <w:tcW w:w="2467" w:type="dxa"/>
                  <w:vAlign w:val="center"/>
                </w:tcPr>
                <w:p w14:paraId="3FCBB868" w14:textId="77777777" w:rsidR="006928B3" w:rsidRPr="0042603B" w:rsidRDefault="006928B3" w:rsidP="0094727E">
                  <w:pPr>
                    <w:rPr>
                      <w:rFonts w:ascii="Arial Unicode MS" w:eastAsia="Arial Unicode MS" w:hAnsi="Arial Unicode MS" w:cs="Arial Unicode MS"/>
                      <w:color w:val="002060"/>
                      <w:sz w:val="16"/>
                      <w:lang w:val="en-GB"/>
                    </w:rPr>
                  </w:pPr>
                </w:p>
              </w:tc>
              <w:tc>
                <w:tcPr>
                  <w:tcW w:w="2468" w:type="dxa"/>
                  <w:vAlign w:val="center"/>
                </w:tcPr>
                <w:p w14:paraId="3FCBB869" w14:textId="77777777" w:rsidR="006928B3" w:rsidRPr="0042603B" w:rsidRDefault="006928B3" w:rsidP="0094727E">
                  <w:pPr>
                    <w:jc w:val="center"/>
                    <w:rPr>
                      <w:rFonts w:ascii="Arial Unicode MS" w:eastAsia="Arial Unicode MS" w:hAnsi="Arial Unicode MS" w:cs="Arial Unicode MS"/>
                      <w:color w:val="002060"/>
                      <w:sz w:val="16"/>
                      <w:lang w:val="en-GB"/>
                    </w:rPr>
                  </w:pPr>
                </w:p>
              </w:tc>
            </w:tr>
            <w:tr w:rsidR="006928B3" w:rsidRPr="006403CB" w14:paraId="3FCBB86D" w14:textId="77777777" w:rsidTr="0094727E">
              <w:tc>
                <w:tcPr>
                  <w:tcW w:w="2467" w:type="dxa"/>
                  <w:vAlign w:val="center"/>
                </w:tcPr>
                <w:p w14:paraId="3FCBB86B" w14:textId="77777777" w:rsidR="006928B3" w:rsidRPr="0042603B" w:rsidRDefault="006928B3" w:rsidP="0094727E">
                  <w:pPr>
                    <w:rPr>
                      <w:rFonts w:ascii="Arial Unicode MS" w:eastAsia="Arial Unicode MS" w:hAnsi="Arial Unicode MS" w:cs="Arial Unicode MS"/>
                      <w:color w:val="002060"/>
                      <w:sz w:val="16"/>
                      <w:lang w:val="en-GB"/>
                    </w:rPr>
                  </w:pPr>
                </w:p>
              </w:tc>
              <w:tc>
                <w:tcPr>
                  <w:tcW w:w="2468" w:type="dxa"/>
                  <w:vAlign w:val="center"/>
                </w:tcPr>
                <w:p w14:paraId="3FCBB86C" w14:textId="77777777" w:rsidR="006928B3" w:rsidRPr="0042603B" w:rsidRDefault="006928B3" w:rsidP="0094727E">
                  <w:pPr>
                    <w:jc w:val="center"/>
                    <w:rPr>
                      <w:rFonts w:ascii="Arial Unicode MS" w:eastAsia="Arial Unicode MS" w:hAnsi="Arial Unicode MS" w:cs="Arial Unicode MS"/>
                      <w:color w:val="002060"/>
                      <w:sz w:val="16"/>
                      <w:lang w:val="en-GB"/>
                    </w:rPr>
                  </w:pPr>
                </w:p>
              </w:tc>
            </w:tr>
            <w:tr w:rsidR="006928B3" w:rsidRPr="006403CB" w14:paraId="3FCBB870" w14:textId="77777777" w:rsidTr="0094727E">
              <w:tc>
                <w:tcPr>
                  <w:tcW w:w="2467" w:type="dxa"/>
                  <w:vAlign w:val="center"/>
                </w:tcPr>
                <w:p w14:paraId="3FCBB86E" w14:textId="77777777" w:rsidR="006928B3" w:rsidRPr="0042603B" w:rsidRDefault="006928B3" w:rsidP="0094727E">
                  <w:pPr>
                    <w:rPr>
                      <w:rFonts w:ascii="Arial Unicode MS" w:eastAsia="Arial Unicode MS" w:hAnsi="Arial Unicode MS" w:cs="Arial Unicode MS"/>
                      <w:color w:val="002060"/>
                      <w:sz w:val="16"/>
                      <w:lang w:val="en-GB"/>
                    </w:rPr>
                  </w:pPr>
                </w:p>
              </w:tc>
              <w:tc>
                <w:tcPr>
                  <w:tcW w:w="2468" w:type="dxa"/>
                  <w:vAlign w:val="center"/>
                </w:tcPr>
                <w:p w14:paraId="3FCBB86F" w14:textId="77777777" w:rsidR="006928B3" w:rsidRPr="0042603B" w:rsidRDefault="006928B3" w:rsidP="0094727E">
                  <w:pPr>
                    <w:jc w:val="center"/>
                    <w:rPr>
                      <w:rFonts w:ascii="Arial Unicode MS" w:eastAsia="Arial Unicode MS" w:hAnsi="Arial Unicode MS" w:cs="Arial Unicode MS"/>
                      <w:color w:val="002060"/>
                      <w:sz w:val="16"/>
                      <w:lang w:val="en-GB"/>
                    </w:rPr>
                  </w:pPr>
                </w:p>
              </w:tc>
            </w:tr>
            <w:tr w:rsidR="006928B3" w:rsidRPr="006403CB" w14:paraId="3FCBB874" w14:textId="77777777" w:rsidTr="0094727E">
              <w:tc>
                <w:tcPr>
                  <w:tcW w:w="2467" w:type="dxa"/>
                </w:tcPr>
                <w:p w14:paraId="3FCBB871" w14:textId="77777777" w:rsidR="006928B3" w:rsidRDefault="006928B3" w:rsidP="0094727E">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B872" w14:textId="77777777" w:rsidR="006928B3" w:rsidRPr="000E4183" w:rsidRDefault="006928B3" w:rsidP="0094727E">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B873" w14:textId="77777777" w:rsidR="006928B3" w:rsidRPr="000E4183" w:rsidRDefault="006928B3" w:rsidP="0094727E">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125</w:t>
                  </w:r>
                </w:p>
              </w:tc>
            </w:tr>
          </w:tbl>
          <w:p w14:paraId="3FCBB875" w14:textId="77777777" w:rsidR="006928B3" w:rsidRPr="00F17474" w:rsidRDefault="006928B3" w:rsidP="0094727E">
            <w:pPr>
              <w:rPr>
                <w:rFonts w:ascii="Cambria" w:hAnsi="Cambria" w:cs="Tahoma"/>
                <w:lang w:val="en-GB"/>
              </w:rPr>
            </w:pPr>
          </w:p>
        </w:tc>
      </w:tr>
      <w:tr w:rsidR="006928B3" w:rsidRPr="00D44A7A" w14:paraId="3FCBB88D" w14:textId="77777777" w:rsidTr="0094727E">
        <w:tc>
          <w:tcPr>
            <w:tcW w:w="3306" w:type="dxa"/>
          </w:tcPr>
          <w:p w14:paraId="3FCBB877" w14:textId="77777777" w:rsidR="006928B3" w:rsidRPr="00F17474" w:rsidRDefault="006928B3" w:rsidP="0094727E">
            <w:pPr>
              <w:jc w:val="right"/>
              <w:rPr>
                <w:rFonts w:ascii="Cambria" w:hAnsi="Cambria" w:cs="Arial"/>
                <w:b/>
                <w:sz w:val="20"/>
                <w:szCs w:val="20"/>
                <w:lang w:val="en-GB"/>
              </w:rPr>
            </w:pPr>
            <w:r w:rsidRPr="00F17474">
              <w:rPr>
                <w:rFonts w:ascii="Cambria" w:hAnsi="Cambria" w:cs="Arial"/>
                <w:b/>
                <w:sz w:val="20"/>
                <w:szCs w:val="20"/>
                <w:lang w:val="en-GB"/>
              </w:rPr>
              <w:t>STUDENT PERFORMANCE EVALUATION</w:t>
            </w:r>
          </w:p>
          <w:p w14:paraId="3FCBB878" w14:textId="77777777" w:rsidR="006928B3" w:rsidRPr="00F17474" w:rsidRDefault="006928B3" w:rsidP="0094727E">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B879" w14:textId="77777777" w:rsidR="006928B3" w:rsidRPr="00F17474" w:rsidRDefault="006928B3" w:rsidP="0094727E">
            <w:pPr>
              <w:jc w:val="both"/>
              <w:rPr>
                <w:rFonts w:ascii="Cambria" w:hAnsi="Cambria" w:cs="Arial"/>
                <w:i/>
                <w:sz w:val="16"/>
                <w:szCs w:val="16"/>
                <w:lang w:val="en-GB"/>
              </w:rPr>
            </w:pPr>
          </w:p>
          <w:p w14:paraId="3FCBB87A" w14:textId="77777777" w:rsidR="006928B3" w:rsidRPr="00F17474" w:rsidRDefault="006928B3" w:rsidP="0094727E">
            <w:pPr>
              <w:jc w:val="both"/>
              <w:rPr>
                <w:rFonts w:ascii="Cambria" w:hAnsi="Cambria" w:cs="Arial"/>
                <w:i/>
                <w:sz w:val="16"/>
                <w:szCs w:val="16"/>
                <w:lang w:val="en-GB"/>
              </w:rPr>
            </w:pPr>
            <w:r w:rsidRPr="00F17474">
              <w:rPr>
                <w:rFonts w:ascii="Cambria" w:hAnsi="Cambria" w:cs="Arial"/>
                <w:i/>
                <w:sz w:val="16"/>
                <w:szCs w:val="16"/>
                <w:lang w:val="en-GB"/>
              </w:rPr>
              <w:t xml:space="preserve">Language of evaluation, methods of </w:t>
            </w:r>
            <w:r w:rsidRPr="00F17474">
              <w:rPr>
                <w:rFonts w:ascii="Cambria" w:hAnsi="Cambria" w:cs="Arial"/>
                <w:i/>
                <w:sz w:val="16"/>
                <w:szCs w:val="16"/>
                <w:lang w:val="en-GB"/>
              </w:rPr>
              <w:lastRenderedPageBreak/>
              <w:t>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B87B" w14:textId="77777777" w:rsidR="006928B3" w:rsidRPr="00F17474" w:rsidRDefault="006928B3" w:rsidP="0094727E">
            <w:pPr>
              <w:jc w:val="both"/>
              <w:rPr>
                <w:rFonts w:ascii="Cambria" w:hAnsi="Cambria" w:cs="Arial"/>
                <w:i/>
                <w:sz w:val="16"/>
                <w:szCs w:val="16"/>
                <w:lang w:val="en-GB"/>
              </w:rPr>
            </w:pPr>
          </w:p>
          <w:p w14:paraId="3FCBB87C" w14:textId="77777777" w:rsidR="006928B3" w:rsidRPr="00F17474" w:rsidRDefault="006928B3" w:rsidP="0094727E">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B87D" w14:textId="77777777" w:rsidR="006E1977" w:rsidRDefault="006E1977" w:rsidP="0094727E">
            <w:pPr>
              <w:rPr>
                <w:rFonts w:ascii="Cambria" w:hAnsi="Cambria" w:cs="Arial"/>
                <w:color w:val="002060"/>
                <w:sz w:val="16"/>
                <w:lang w:val="en-GB"/>
              </w:rPr>
            </w:pPr>
            <w:r>
              <w:rPr>
                <w:rFonts w:ascii="Cambria" w:hAnsi="Cambria" w:cs="Arial"/>
                <w:color w:val="002060"/>
                <w:sz w:val="16"/>
                <w:lang w:val="en-GB"/>
              </w:rPr>
              <w:lastRenderedPageBreak/>
              <w:t>Theory</w:t>
            </w:r>
          </w:p>
          <w:p w14:paraId="3FCBB87E" w14:textId="77777777" w:rsidR="006928B3" w:rsidRDefault="006928B3" w:rsidP="0094727E">
            <w:pPr>
              <w:rPr>
                <w:rFonts w:ascii="Cambria" w:hAnsi="Cambria" w:cs="Arial"/>
                <w:color w:val="002060"/>
                <w:sz w:val="16"/>
                <w:lang w:val="en-GB"/>
              </w:rPr>
            </w:pPr>
            <w:r>
              <w:rPr>
                <w:rFonts w:ascii="Cambria" w:hAnsi="Cambria" w:cs="Arial"/>
                <w:color w:val="002060"/>
                <w:sz w:val="16"/>
                <w:lang w:val="en-GB"/>
              </w:rPr>
              <w:t>Written final exams that may include:</w:t>
            </w:r>
          </w:p>
          <w:p w14:paraId="3FCBB87F" w14:textId="77777777" w:rsidR="006928B3" w:rsidRDefault="006928B3"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B880" w14:textId="77777777" w:rsidR="006928B3" w:rsidRDefault="006928B3"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B881" w14:textId="77777777" w:rsidR="006928B3" w:rsidRPr="00DE6370" w:rsidRDefault="006928B3" w:rsidP="009F5541">
            <w:pPr>
              <w:numPr>
                <w:ilvl w:val="0"/>
                <w:numId w:val="17"/>
              </w:numPr>
              <w:rPr>
                <w:rFonts w:ascii="Cambria" w:hAnsi="Cambria" w:cs="Arial"/>
                <w:color w:val="002060"/>
                <w:sz w:val="16"/>
                <w:lang w:val="en-GB"/>
              </w:rPr>
            </w:pPr>
            <w:r w:rsidRPr="00DE6370">
              <w:rPr>
                <w:rFonts w:ascii="Cambria" w:hAnsi="Cambria" w:cs="Arial"/>
                <w:color w:val="002060"/>
                <w:sz w:val="16"/>
                <w:lang w:val="en-GB"/>
              </w:rPr>
              <w:t>Comparative evaluation of theory elements</w:t>
            </w:r>
          </w:p>
          <w:p w14:paraId="3FCBB882" w14:textId="77777777" w:rsidR="006928B3" w:rsidRPr="00DE6370" w:rsidRDefault="006928B3" w:rsidP="009F5541">
            <w:pPr>
              <w:numPr>
                <w:ilvl w:val="0"/>
                <w:numId w:val="17"/>
              </w:numPr>
              <w:rPr>
                <w:rFonts w:ascii="Cambria" w:hAnsi="Cambria" w:cs="Arial"/>
                <w:color w:val="002060"/>
                <w:sz w:val="16"/>
                <w:lang w:val="en-GB"/>
              </w:rPr>
            </w:pPr>
            <w:r>
              <w:rPr>
                <w:rFonts w:ascii="Cambria" w:hAnsi="Cambria" w:cs="Arial"/>
                <w:color w:val="002060"/>
                <w:sz w:val="16"/>
                <w:lang w:val="en-US"/>
              </w:rPr>
              <w:t xml:space="preserve">True/False </w:t>
            </w:r>
            <w:r w:rsidRPr="00DE6370">
              <w:rPr>
                <w:rFonts w:ascii="Cambria" w:hAnsi="Cambria" w:cs="Arial"/>
                <w:color w:val="002060"/>
                <w:sz w:val="16"/>
                <w:lang w:val="en-GB"/>
              </w:rPr>
              <w:t xml:space="preserve">and multiple choice Questions </w:t>
            </w:r>
          </w:p>
          <w:p w14:paraId="3FCBB883" w14:textId="77777777" w:rsidR="006928B3" w:rsidRPr="00DE6370" w:rsidRDefault="006928B3" w:rsidP="009F5541">
            <w:pPr>
              <w:numPr>
                <w:ilvl w:val="0"/>
                <w:numId w:val="17"/>
              </w:numPr>
              <w:rPr>
                <w:rFonts w:ascii="Cambria" w:hAnsi="Cambria" w:cs="Arial"/>
                <w:color w:val="002060"/>
                <w:sz w:val="16"/>
                <w:lang w:val="en-GB"/>
              </w:rPr>
            </w:pPr>
            <w:r w:rsidRPr="00DE6370">
              <w:rPr>
                <w:rFonts w:ascii="Cambria" w:hAnsi="Cambria" w:cs="Arial"/>
                <w:color w:val="002060"/>
                <w:sz w:val="16"/>
                <w:lang w:val="en-GB"/>
              </w:rPr>
              <w:lastRenderedPageBreak/>
              <w:t>Application exercises</w:t>
            </w:r>
          </w:p>
          <w:p w14:paraId="3FCBB884" w14:textId="77777777" w:rsidR="006928B3" w:rsidRDefault="006928B3" w:rsidP="0094727E">
            <w:pPr>
              <w:rPr>
                <w:rFonts w:ascii="Cambria" w:hAnsi="Cambria" w:cs="Arial"/>
                <w:color w:val="002060"/>
                <w:sz w:val="16"/>
                <w:lang w:val="en-GB"/>
              </w:rPr>
            </w:pPr>
          </w:p>
          <w:p w14:paraId="3FCBB885" w14:textId="77777777" w:rsidR="006928B3" w:rsidRPr="00DE6370" w:rsidRDefault="006928B3" w:rsidP="0094727E">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B886" w14:textId="77777777" w:rsidR="00CA40D1" w:rsidRDefault="00CA40D1" w:rsidP="00CA40D1">
            <w:pPr>
              <w:rPr>
                <w:rFonts w:ascii="Cambria" w:hAnsi="Cambria" w:cstheme="minorHAnsi"/>
                <w:sz w:val="16"/>
                <w:szCs w:val="16"/>
                <w:lang w:val="en-GB"/>
              </w:rPr>
            </w:pPr>
          </w:p>
          <w:p w14:paraId="3FCBB887" w14:textId="77777777" w:rsidR="00CA40D1" w:rsidRDefault="00CA40D1" w:rsidP="00CA40D1">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B888" w14:textId="77777777" w:rsidR="006928B3" w:rsidRDefault="006928B3" w:rsidP="0094727E">
            <w:pPr>
              <w:rPr>
                <w:rFonts w:ascii="Cambria" w:hAnsi="Cambria" w:cs="Arial"/>
                <w:color w:val="002060"/>
                <w:sz w:val="16"/>
                <w:lang w:val="en-GB"/>
              </w:rPr>
            </w:pPr>
          </w:p>
          <w:p w14:paraId="3FCBB889" w14:textId="77777777" w:rsidR="006E1977" w:rsidRDefault="006E1977" w:rsidP="0094727E">
            <w:pPr>
              <w:rPr>
                <w:rFonts w:ascii="Cambria" w:hAnsi="Cambria" w:cs="Arial"/>
                <w:color w:val="002060"/>
                <w:sz w:val="16"/>
                <w:lang w:val="en-GB"/>
              </w:rPr>
            </w:pPr>
          </w:p>
          <w:p w14:paraId="3FCBB88A" w14:textId="77777777" w:rsidR="006E1977" w:rsidRDefault="006E1977" w:rsidP="0094727E">
            <w:pPr>
              <w:rPr>
                <w:rFonts w:ascii="Cambria" w:hAnsi="Cambria" w:cs="Arial"/>
                <w:color w:val="002060"/>
                <w:sz w:val="16"/>
                <w:lang w:val="en-GB"/>
              </w:rPr>
            </w:pPr>
            <w:r>
              <w:rPr>
                <w:rFonts w:ascii="Cambria" w:hAnsi="Cambria" w:cs="Arial"/>
                <w:color w:val="002060"/>
                <w:sz w:val="16"/>
                <w:lang w:val="en-GB"/>
              </w:rPr>
              <w:t>Laboratory</w:t>
            </w:r>
          </w:p>
          <w:p w14:paraId="3FCBB88B" w14:textId="77777777" w:rsidR="00EC6B10" w:rsidRDefault="00EC6B10" w:rsidP="00EC6B10">
            <w:pPr>
              <w:rPr>
                <w:rFonts w:ascii="Cambria" w:hAnsi="Cambria" w:cs="Arial"/>
                <w:color w:val="002060"/>
                <w:sz w:val="16"/>
                <w:lang w:val="en-GB"/>
              </w:rPr>
            </w:pPr>
            <w:r w:rsidRPr="00A73AEA">
              <w:rPr>
                <w:rFonts w:ascii="Cambria" w:hAnsi="Cambria" w:cs="Arial"/>
                <w:color w:val="002060"/>
                <w:sz w:val="16"/>
                <w:lang w:val="en-GB"/>
              </w:rPr>
              <w:t xml:space="preserve">The Laboratory part is </w:t>
            </w:r>
            <w:r>
              <w:rPr>
                <w:rFonts w:ascii="Cambria" w:hAnsi="Cambria" w:cs="Arial"/>
                <w:color w:val="002060"/>
                <w:sz w:val="16"/>
                <w:lang w:val="en-GB"/>
              </w:rPr>
              <w:t>evaluated</w:t>
            </w:r>
            <w:r w:rsidRPr="00A73AEA">
              <w:rPr>
                <w:rFonts w:ascii="Cambria" w:hAnsi="Cambria" w:cs="Arial"/>
                <w:color w:val="002060"/>
                <w:sz w:val="16"/>
                <w:lang w:val="en-GB"/>
              </w:rPr>
              <w:t xml:space="preserve"> on a weekly basis. Prepared assignments covering a specific part of the material each time are distributed and their correct execution is checked </w:t>
            </w:r>
            <w:r>
              <w:rPr>
                <w:rFonts w:ascii="Cambria" w:hAnsi="Cambria" w:cs="Arial"/>
                <w:color w:val="002060"/>
                <w:sz w:val="16"/>
                <w:lang w:val="en-GB"/>
              </w:rPr>
              <w:t xml:space="preserve">for </w:t>
            </w:r>
            <w:r w:rsidRPr="00A73AEA">
              <w:rPr>
                <w:rFonts w:ascii="Cambria" w:hAnsi="Cambria" w:cs="Arial"/>
                <w:color w:val="002060"/>
                <w:sz w:val="16"/>
                <w:lang w:val="en-GB"/>
              </w:rPr>
              <w:t>all students. At the end of the semester, all students are tested in a laboratory examination</w:t>
            </w:r>
          </w:p>
          <w:p w14:paraId="3FCBB88C" w14:textId="77777777" w:rsidR="006E1977" w:rsidRPr="00F17474" w:rsidRDefault="006E1977" w:rsidP="0094727E">
            <w:pPr>
              <w:rPr>
                <w:rFonts w:ascii="Cambria" w:hAnsi="Cambria" w:cs="Arial"/>
                <w:color w:val="002060"/>
                <w:lang w:val="en-GB"/>
              </w:rPr>
            </w:pPr>
          </w:p>
        </w:tc>
      </w:tr>
    </w:tbl>
    <w:p w14:paraId="3FCBB88E" w14:textId="77777777" w:rsidR="006928B3" w:rsidRDefault="006928B3" w:rsidP="00C05FB5">
      <w:pPr>
        <w:widowControl w:val="0"/>
        <w:numPr>
          <w:ilvl w:val="0"/>
          <w:numId w:val="32"/>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lastRenderedPageBreak/>
        <w:t>ATTACHED BIBLIOGRAPHY</w:t>
      </w:r>
    </w:p>
    <w:p w14:paraId="3FCBB88F" w14:textId="77777777" w:rsidR="00EC6B10" w:rsidRDefault="00EC6B10" w:rsidP="00EC6B10">
      <w:pPr>
        <w:rPr>
          <w:rFonts w:ascii="Calibri" w:hAnsi="Calibri" w:cs="Calibri"/>
          <w:color w:val="000000"/>
          <w:sz w:val="20"/>
          <w:szCs w:val="20"/>
        </w:rPr>
      </w:pPr>
      <w:r>
        <w:rPr>
          <w:rFonts w:ascii="Calibri" w:hAnsi="Calibri" w:cs="Calibri"/>
          <w:i/>
          <w:iCs/>
          <w:sz w:val="20"/>
          <w:szCs w:val="20"/>
        </w:rPr>
        <w:t xml:space="preserve">1. </w:t>
      </w:r>
      <w:proofErr w:type="spellStart"/>
      <w:r>
        <w:rPr>
          <w:rFonts w:ascii="Calibri" w:hAnsi="Calibri" w:cs="Calibri"/>
          <w:i/>
          <w:iCs/>
          <w:sz w:val="20"/>
          <w:szCs w:val="20"/>
        </w:rPr>
        <w:t>Andy</w:t>
      </w:r>
      <w:proofErr w:type="spellEnd"/>
      <w:r>
        <w:rPr>
          <w:rFonts w:ascii="Calibri" w:hAnsi="Calibri" w:cs="Calibri"/>
          <w:i/>
          <w:iCs/>
          <w:sz w:val="20"/>
          <w:szCs w:val="20"/>
        </w:rPr>
        <w:t xml:space="preserve"> </w:t>
      </w:r>
      <w:proofErr w:type="spellStart"/>
      <w:r>
        <w:rPr>
          <w:rFonts w:ascii="Calibri" w:hAnsi="Calibri" w:cs="Calibri"/>
          <w:i/>
          <w:iCs/>
          <w:sz w:val="20"/>
          <w:szCs w:val="20"/>
        </w:rPr>
        <w:t>Field</w:t>
      </w:r>
      <w:proofErr w:type="spellEnd"/>
      <w:r>
        <w:rPr>
          <w:rFonts w:ascii="Calibri" w:hAnsi="Calibri" w:cs="Calibri"/>
          <w:i/>
          <w:iCs/>
          <w:sz w:val="20"/>
          <w:szCs w:val="20"/>
        </w:rPr>
        <w:t xml:space="preserve">, Η Διερεύνηση της Στατιστικής με τη Χρήση του SPSS της IBM, </w:t>
      </w:r>
      <w:proofErr w:type="spellStart"/>
      <w:r>
        <w:rPr>
          <w:rFonts w:ascii="Calibri" w:hAnsi="Calibri" w:cs="Calibri"/>
          <w:i/>
          <w:iCs/>
          <w:sz w:val="20"/>
          <w:szCs w:val="20"/>
        </w:rPr>
        <w:t>Εκδ</w:t>
      </w:r>
      <w:proofErr w:type="spellEnd"/>
      <w:r>
        <w:rPr>
          <w:rFonts w:ascii="Calibri" w:hAnsi="Calibri" w:cs="Calibri"/>
          <w:i/>
          <w:iCs/>
          <w:sz w:val="20"/>
          <w:szCs w:val="20"/>
        </w:rPr>
        <w:t>. Προπομπός, Αθήνα, 2016.</w:t>
      </w:r>
      <w:r w:rsidRPr="00EC6B10">
        <w:rPr>
          <w:rFonts w:ascii="Calibri" w:hAnsi="Calibri"/>
          <w:sz w:val="20"/>
          <w:szCs w:val="20"/>
        </w:rPr>
        <w:t xml:space="preserve"> </w:t>
      </w:r>
      <w:r w:rsidRPr="00364C07">
        <w:rPr>
          <w:rFonts w:ascii="Calibri" w:hAnsi="Calibri"/>
          <w:sz w:val="20"/>
          <w:szCs w:val="20"/>
        </w:rPr>
        <w:t>(</w:t>
      </w:r>
      <w:r>
        <w:rPr>
          <w:rFonts w:ascii="Calibri" w:hAnsi="Calibri"/>
          <w:sz w:val="20"/>
          <w:szCs w:val="20"/>
          <w:lang w:val="en-US"/>
        </w:rPr>
        <w:t>in</w:t>
      </w:r>
      <w:r w:rsidRPr="00364C07">
        <w:rPr>
          <w:rFonts w:ascii="Calibri" w:hAnsi="Calibri"/>
          <w:sz w:val="20"/>
          <w:szCs w:val="20"/>
        </w:rPr>
        <w:t xml:space="preserve"> </w:t>
      </w:r>
      <w:r>
        <w:rPr>
          <w:rFonts w:ascii="Calibri" w:hAnsi="Calibri"/>
          <w:sz w:val="20"/>
          <w:szCs w:val="20"/>
          <w:lang w:val="en-US"/>
        </w:rPr>
        <w:t>Greek</w:t>
      </w:r>
      <w:r w:rsidRPr="00364C07">
        <w:rPr>
          <w:rFonts w:ascii="Calibri" w:hAnsi="Calibri"/>
          <w:sz w:val="20"/>
          <w:szCs w:val="20"/>
        </w:rPr>
        <w:t>)</w:t>
      </w:r>
    </w:p>
    <w:p w14:paraId="3FCBB890" w14:textId="77777777" w:rsidR="00EC6B10" w:rsidRPr="00803F88" w:rsidRDefault="00EC6B10" w:rsidP="00EC6B10">
      <w:pPr>
        <w:rPr>
          <w:rFonts w:ascii="Calibri" w:hAnsi="Calibri" w:cs="Calibri"/>
          <w:i/>
          <w:color w:val="000000"/>
          <w:sz w:val="20"/>
          <w:szCs w:val="20"/>
        </w:rPr>
      </w:pPr>
      <w:r w:rsidRPr="00803F88">
        <w:rPr>
          <w:rFonts w:ascii="Calibri" w:hAnsi="Calibri" w:cs="Calibri"/>
          <w:i/>
          <w:color w:val="000000"/>
          <w:sz w:val="20"/>
          <w:szCs w:val="20"/>
        </w:rPr>
        <w:t xml:space="preserve">2. </w:t>
      </w:r>
      <w:proofErr w:type="spellStart"/>
      <w:r w:rsidRPr="00803F88">
        <w:rPr>
          <w:rFonts w:ascii="Calibri" w:hAnsi="Calibri" w:cs="Calibri"/>
          <w:i/>
          <w:color w:val="000000"/>
          <w:sz w:val="20"/>
          <w:szCs w:val="20"/>
        </w:rPr>
        <w:t>Χάλκος</w:t>
      </w:r>
      <w:proofErr w:type="spellEnd"/>
      <w:r w:rsidRPr="00803F88">
        <w:rPr>
          <w:rFonts w:ascii="Calibri" w:hAnsi="Calibri" w:cs="Calibri"/>
          <w:i/>
          <w:color w:val="000000"/>
          <w:sz w:val="20"/>
          <w:szCs w:val="20"/>
        </w:rPr>
        <w:t xml:space="preserve"> Γ., Στατιστική, 4η έκδοση, Εκδόσεις </w:t>
      </w:r>
      <w:proofErr w:type="spellStart"/>
      <w:r w:rsidRPr="00803F88">
        <w:rPr>
          <w:rFonts w:ascii="Calibri" w:hAnsi="Calibri" w:cs="Calibri"/>
          <w:i/>
          <w:color w:val="000000"/>
          <w:sz w:val="20"/>
          <w:szCs w:val="20"/>
        </w:rPr>
        <w:t>Δίσιγμα</w:t>
      </w:r>
      <w:proofErr w:type="spellEnd"/>
      <w:r w:rsidRPr="00803F88">
        <w:rPr>
          <w:rFonts w:ascii="Calibri" w:hAnsi="Calibri" w:cs="Calibri"/>
          <w:i/>
          <w:color w:val="000000"/>
          <w:sz w:val="20"/>
          <w:szCs w:val="20"/>
        </w:rPr>
        <w:t xml:space="preserve"> ΙΚΕ, Θεσσαλονίκη, 2020.</w:t>
      </w:r>
      <w:r w:rsidRPr="00EC6B10">
        <w:rPr>
          <w:rFonts w:ascii="Calibri" w:hAnsi="Calibri"/>
          <w:sz w:val="20"/>
          <w:szCs w:val="20"/>
        </w:rPr>
        <w:t xml:space="preserve"> </w:t>
      </w:r>
      <w:r w:rsidRPr="00364C07">
        <w:rPr>
          <w:rFonts w:ascii="Calibri" w:hAnsi="Calibri"/>
          <w:sz w:val="20"/>
          <w:szCs w:val="20"/>
        </w:rPr>
        <w:t>(</w:t>
      </w:r>
      <w:r>
        <w:rPr>
          <w:rFonts w:ascii="Calibri" w:hAnsi="Calibri"/>
          <w:sz w:val="20"/>
          <w:szCs w:val="20"/>
          <w:lang w:val="en-US"/>
        </w:rPr>
        <w:t>in</w:t>
      </w:r>
      <w:r w:rsidRPr="00364C07">
        <w:rPr>
          <w:rFonts w:ascii="Calibri" w:hAnsi="Calibri"/>
          <w:sz w:val="20"/>
          <w:szCs w:val="20"/>
        </w:rPr>
        <w:t xml:space="preserve"> </w:t>
      </w:r>
      <w:r>
        <w:rPr>
          <w:rFonts w:ascii="Calibri" w:hAnsi="Calibri"/>
          <w:sz w:val="20"/>
          <w:szCs w:val="20"/>
          <w:lang w:val="en-US"/>
        </w:rPr>
        <w:t>Greek</w:t>
      </w:r>
      <w:r w:rsidRPr="00364C07">
        <w:rPr>
          <w:rFonts w:ascii="Calibri" w:hAnsi="Calibri"/>
          <w:sz w:val="20"/>
          <w:szCs w:val="20"/>
        </w:rPr>
        <w:t>)</w:t>
      </w:r>
    </w:p>
    <w:p w14:paraId="3FCBB891" w14:textId="77777777" w:rsidR="006928B3" w:rsidRPr="00031BA1" w:rsidRDefault="00EC6B10" w:rsidP="00EC6B10">
      <w:pPr>
        <w:rPr>
          <w:rFonts w:ascii="Calibri" w:hAnsi="Calibri"/>
          <w:sz w:val="20"/>
          <w:szCs w:val="20"/>
          <w:lang w:val="en-US"/>
        </w:rPr>
      </w:pPr>
      <w:r w:rsidRPr="00803F88">
        <w:rPr>
          <w:rFonts w:ascii="Calibri" w:hAnsi="Calibri" w:cs="Calibri"/>
          <w:i/>
          <w:color w:val="000000"/>
          <w:sz w:val="20"/>
          <w:szCs w:val="20"/>
        </w:rPr>
        <w:t xml:space="preserve">3. Ζαφειρόπουλος Κ., Μυλωνάς Ν.,  Στατιστική με SPSS,  2020, </w:t>
      </w:r>
      <w:proofErr w:type="spellStart"/>
      <w:r w:rsidRPr="00803F88">
        <w:rPr>
          <w:rFonts w:ascii="Calibri" w:hAnsi="Calibri" w:cs="Calibri"/>
          <w:i/>
          <w:color w:val="000000"/>
          <w:sz w:val="20"/>
          <w:szCs w:val="20"/>
        </w:rPr>
        <w:t>Εκδ</w:t>
      </w:r>
      <w:proofErr w:type="spellEnd"/>
      <w:r w:rsidRPr="00803F88">
        <w:rPr>
          <w:rFonts w:ascii="Calibri" w:hAnsi="Calibri" w:cs="Calibri"/>
          <w:i/>
          <w:color w:val="000000"/>
          <w:sz w:val="20"/>
          <w:szCs w:val="20"/>
        </w:rPr>
        <w:t xml:space="preserve">. </w:t>
      </w:r>
      <w:proofErr w:type="spellStart"/>
      <w:r w:rsidRPr="00803F88">
        <w:rPr>
          <w:rFonts w:ascii="Calibri" w:hAnsi="Calibri" w:cs="Calibri"/>
          <w:i/>
          <w:color w:val="000000"/>
          <w:sz w:val="20"/>
          <w:szCs w:val="20"/>
        </w:rPr>
        <w:t>Τζιόλα</w:t>
      </w:r>
      <w:proofErr w:type="spellEnd"/>
      <w:r w:rsidRPr="00031BA1">
        <w:rPr>
          <w:rFonts w:ascii="Calibri" w:hAnsi="Calibri"/>
          <w:sz w:val="20"/>
          <w:szCs w:val="20"/>
          <w:lang w:val="en-US"/>
        </w:rPr>
        <w:t xml:space="preserve"> </w:t>
      </w:r>
      <w:r w:rsidR="006928B3" w:rsidRPr="00031BA1">
        <w:rPr>
          <w:rFonts w:ascii="Calibri" w:hAnsi="Calibri"/>
          <w:sz w:val="20"/>
          <w:szCs w:val="20"/>
          <w:lang w:val="en-US"/>
        </w:rPr>
        <w:t>(</w:t>
      </w:r>
      <w:r w:rsidR="006928B3">
        <w:rPr>
          <w:rFonts w:ascii="Calibri" w:hAnsi="Calibri"/>
          <w:sz w:val="20"/>
          <w:szCs w:val="20"/>
          <w:lang w:val="en-US"/>
        </w:rPr>
        <w:t>in</w:t>
      </w:r>
      <w:r w:rsidR="006928B3" w:rsidRPr="00031BA1">
        <w:rPr>
          <w:rFonts w:ascii="Calibri" w:hAnsi="Calibri"/>
          <w:sz w:val="20"/>
          <w:szCs w:val="20"/>
          <w:lang w:val="en-US"/>
        </w:rPr>
        <w:t xml:space="preserve"> </w:t>
      </w:r>
      <w:r w:rsidR="006928B3">
        <w:rPr>
          <w:rFonts w:ascii="Calibri" w:hAnsi="Calibri"/>
          <w:sz w:val="20"/>
          <w:szCs w:val="20"/>
          <w:lang w:val="en-US"/>
        </w:rPr>
        <w:t>Greek</w:t>
      </w:r>
      <w:r w:rsidR="006928B3" w:rsidRPr="00031BA1">
        <w:rPr>
          <w:rFonts w:ascii="Calibri" w:hAnsi="Calibri"/>
          <w:sz w:val="20"/>
          <w:szCs w:val="20"/>
          <w:lang w:val="en-US"/>
        </w:rPr>
        <w:t>)</w:t>
      </w:r>
    </w:p>
    <w:p w14:paraId="3FCBB892" w14:textId="77777777" w:rsidR="006928B3" w:rsidRPr="00031BA1" w:rsidRDefault="006928B3" w:rsidP="006928B3">
      <w:pPr>
        <w:rPr>
          <w:rFonts w:ascii="Calibri" w:hAnsi="Calibri"/>
          <w:sz w:val="20"/>
          <w:szCs w:val="20"/>
          <w:lang w:val="en-US"/>
        </w:rPr>
      </w:pPr>
    </w:p>
    <w:p w14:paraId="3FCBB893" w14:textId="77777777" w:rsidR="006928B3" w:rsidRDefault="006928B3" w:rsidP="006928B3">
      <w:pPr>
        <w:rPr>
          <w:rFonts w:ascii="Calibri" w:hAnsi="Calibri"/>
          <w:sz w:val="20"/>
          <w:szCs w:val="20"/>
          <w:lang w:val="en-US"/>
        </w:rPr>
      </w:pPr>
      <w:proofErr w:type="spellStart"/>
      <w:r>
        <w:rPr>
          <w:rFonts w:ascii="Calibri" w:hAnsi="Calibri"/>
          <w:sz w:val="20"/>
          <w:szCs w:val="20"/>
          <w:lang w:val="en-US"/>
        </w:rPr>
        <w:t>Relavant</w:t>
      </w:r>
      <w:proofErr w:type="spellEnd"/>
      <w:r>
        <w:rPr>
          <w:rFonts w:ascii="Calibri" w:hAnsi="Calibri"/>
          <w:sz w:val="20"/>
          <w:szCs w:val="20"/>
          <w:lang w:val="en-US"/>
        </w:rPr>
        <w:t xml:space="preserve"> Scientific Journals</w:t>
      </w:r>
    </w:p>
    <w:p w14:paraId="3FCBB894" w14:textId="77777777" w:rsidR="00EC6B10" w:rsidRPr="005176DC" w:rsidRDefault="00EC6B10" w:rsidP="00EC6B10">
      <w:pPr>
        <w:rPr>
          <w:rFonts w:ascii="Calibri" w:hAnsi="Calibri" w:cs="Calibri"/>
          <w:color w:val="000000"/>
          <w:sz w:val="20"/>
          <w:szCs w:val="20"/>
          <w:lang w:val="en-GB"/>
        </w:rPr>
      </w:pPr>
      <w:r w:rsidRPr="005176DC">
        <w:rPr>
          <w:rFonts w:ascii="Calibri" w:hAnsi="Calibri" w:cs="Calibri"/>
          <w:color w:val="000000"/>
          <w:sz w:val="20"/>
          <w:szCs w:val="20"/>
          <w:lang w:val="en-GB"/>
        </w:rPr>
        <w:t>Journal of Business &amp; Economic Statistics </w:t>
      </w:r>
    </w:p>
    <w:p w14:paraId="3FCBB895" w14:textId="77777777" w:rsidR="00EC6B10" w:rsidRPr="005176DC" w:rsidRDefault="00EC6B10" w:rsidP="00EC6B10">
      <w:pPr>
        <w:jc w:val="both"/>
        <w:rPr>
          <w:rFonts w:ascii="Calibri" w:hAnsi="Calibri" w:cs="Calibri"/>
          <w:sz w:val="20"/>
          <w:szCs w:val="20"/>
          <w:lang w:val="en-GB"/>
        </w:rPr>
      </w:pPr>
      <w:r w:rsidRPr="005176DC">
        <w:rPr>
          <w:rFonts w:ascii="Calibri" w:hAnsi="Calibri" w:cs="Calibri"/>
          <w:sz w:val="20"/>
          <w:szCs w:val="20"/>
          <w:lang w:val="en-GB"/>
        </w:rPr>
        <w:t>Econometrics and Statistics</w:t>
      </w:r>
    </w:p>
    <w:p w14:paraId="3FCBB896" w14:textId="77777777" w:rsidR="00EC6B10" w:rsidRPr="00031BA1" w:rsidRDefault="00EC6B10" w:rsidP="00EC6B10">
      <w:pPr>
        <w:rPr>
          <w:rFonts w:ascii="Calibri" w:hAnsi="Calibri" w:cs="Calibri"/>
          <w:color w:val="000000"/>
          <w:sz w:val="20"/>
          <w:szCs w:val="20"/>
          <w:lang w:val="en-US"/>
        </w:rPr>
      </w:pPr>
      <w:r w:rsidRPr="00031BA1">
        <w:rPr>
          <w:rFonts w:ascii="Calibri" w:hAnsi="Calibri" w:cs="Calibri"/>
          <w:color w:val="000000"/>
          <w:sz w:val="20"/>
          <w:szCs w:val="20"/>
          <w:lang w:val="en-US"/>
        </w:rPr>
        <w:t>Journal of Statistics Education</w:t>
      </w:r>
    </w:p>
    <w:p w14:paraId="3FCBB897" w14:textId="77777777" w:rsidR="00EC6B10" w:rsidRPr="00F17474" w:rsidRDefault="00EC6B10" w:rsidP="00EC6B10">
      <w:pPr>
        <w:spacing w:line="276" w:lineRule="auto"/>
        <w:ind w:firstLine="357"/>
        <w:jc w:val="center"/>
        <w:rPr>
          <w:rFonts w:ascii="Cambria" w:hAnsi="Cambria" w:cs="Arial"/>
          <w:lang w:val="en-GB"/>
        </w:rPr>
      </w:pPr>
      <w:r>
        <w:rPr>
          <w:rFonts w:ascii="Calibri" w:hAnsi="Calibri" w:cs="Calibri"/>
          <w:color w:val="000000"/>
          <w:sz w:val="20"/>
          <w:szCs w:val="20"/>
          <w:lang w:val="en-US"/>
        </w:rPr>
        <w:br w:type="page"/>
      </w:r>
      <w:r w:rsidRPr="00F17474">
        <w:rPr>
          <w:rFonts w:ascii="Cambria" w:hAnsi="Cambria" w:cs="Arial"/>
          <w:b/>
          <w:lang w:val="en-GB"/>
        </w:rPr>
        <w:lastRenderedPageBreak/>
        <w:t>COURSE OUTLINE</w:t>
      </w:r>
    </w:p>
    <w:p w14:paraId="3FCBB898" w14:textId="77777777" w:rsidR="00EC6B10" w:rsidRPr="00F17474" w:rsidRDefault="00EC6B10" w:rsidP="00C05FB5">
      <w:pPr>
        <w:widowControl w:val="0"/>
        <w:numPr>
          <w:ilvl w:val="0"/>
          <w:numId w:val="34"/>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EC6B10" w:rsidRPr="00D44A7A" w14:paraId="3FCBB89B" w14:textId="77777777" w:rsidTr="0094727E">
        <w:tc>
          <w:tcPr>
            <w:tcW w:w="3205" w:type="dxa"/>
            <w:shd w:val="clear" w:color="auto" w:fill="DDD9C3"/>
          </w:tcPr>
          <w:p w14:paraId="3FCBB899" w14:textId="77777777" w:rsidR="00EC6B10" w:rsidRPr="00F17474" w:rsidRDefault="00EC6B10" w:rsidP="0094727E">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B89A" w14:textId="77777777" w:rsidR="00EC6B10" w:rsidRPr="00E237C6" w:rsidRDefault="00EC6B10" w:rsidP="0094727E">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EC6B10" w:rsidRPr="006403CB" w14:paraId="3FCBB89E" w14:textId="77777777" w:rsidTr="0094727E">
        <w:tc>
          <w:tcPr>
            <w:tcW w:w="3205" w:type="dxa"/>
            <w:shd w:val="clear" w:color="auto" w:fill="DDD9C3"/>
          </w:tcPr>
          <w:p w14:paraId="3FCBB89C" w14:textId="77777777" w:rsidR="00EC6B10" w:rsidRPr="00F17474" w:rsidRDefault="00EC6B10" w:rsidP="0094727E">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B89D" w14:textId="77777777" w:rsidR="00EC6B10" w:rsidRPr="00F17474" w:rsidRDefault="00EC6B10" w:rsidP="0094727E">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EC6B10" w:rsidRPr="006403CB" w14:paraId="3FCBB8A1" w14:textId="77777777" w:rsidTr="0094727E">
        <w:tc>
          <w:tcPr>
            <w:tcW w:w="3205" w:type="dxa"/>
            <w:shd w:val="clear" w:color="auto" w:fill="DDD9C3"/>
          </w:tcPr>
          <w:p w14:paraId="3FCBB89F" w14:textId="77777777" w:rsidR="00EC6B10" w:rsidRPr="00F17474" w:rsidRDefault="00EC6B10" w:rsidP="0094727E">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B8A0" w14:textId="77777777" w:rsidR="00EC6B10" w:rsidRPr="00F17474" w:rsidRDefault="00EC6B10" w:rsidP="0094727E">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EC6B10" w:rsidRPr="006403CB" w14:paraId="3FCBB8A6" w14:textId="77777777" w:rsidTr="0094727E">
        <w:tc>
          <w:tcPr>
            <w:tcW w:w="3205" w:type="dxa"/>
            <w:shd w:val="clear" w:color="auto" w:fill="DDD9C3"/>
          </w:tcPr>
          <w:p w14:paraId="3FCBB8A2" w14:textId="77777777" w:rsidR="00EC6B10" w:rsidRPr="00F17474" w:rsidRDefault="00EC6B10" w:rsidP="0094727E">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B8A3" w14:textId="77777777" w:rsidR="00EC6B10" w:rsidRPr="00933706" w:rsidRDefault="00EC6B10" w:rsidP="0094727E">
            <w:pPr>
              <w:rPr>
                <w:rFonts w:ascii="Cambria" w:hAnsi="Cambria" w:cs="Arial"/>
                <w:b/>
                <w:sz w:val="20"/>
                <w:szCs w:val="20"/>
                <w:lang w:val="en-US"/>
              </w:rPr>
            </w:pPr>
            <w:r>
              <w:rPr>
                <w:rFonts w:ascii="Cambria" w:hAnsi="Cambria" w:cs="Arial"/>
                <w:b/>
                <w:sz w:val="20"/>
                <w:szCs w:val="20"/>
                <w:lang w:val="en-US"/>
              </w:rPr>
              <w:t>206</w:t>
            </w:r>
          </w:p>
        </w:tc>
        <w:tc>
          <w:tcPr>
            <w:tcW w:w="2505" w:type="dxa"/>
            <w:gridSpan w:val="2"/>
            <w:shd w:val="clear" w:color="auto" w:fill="DDD9C3"/>
          </w:tcPr>
          <w:p w14:paraId="3FCBB8A4" w14:textId="77777777" w:rsidR="00EC6B10" w:rsidRPr="00F17474" w:rsidRDefault="00EC6B10" w:rsidP="0094727E">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B8A5" w14:textId="77777777" w:rsidR="00EC6B10" w:rsidRPr="00933706" w:rsidRDefault="00EC6B10" w:rsidP="0094727E">
            <w:pPr>
              <w:rPr>
                <w:rFonts w:ascii="Cambria" w:hAnsi="Cambria" w:cs="Arial"/>
                <w:b/>
                <w:sz w:val="20"/>
                <w:szCs w:val="20"/>
                <w:lang w:val="en-US"/>
              </w:rPr>
            </w:pPr>
            <w:r>
              <w:rPr>
                <w:rFonts w:ascii="Cambria" w:hAnsi="Cambria" w:cs="Arial"/>
                <w:b/>
                <w:sz w:val="20"/>
                <w:szCs w:val="20"/>
                <w:lang w:val="en-US"/>
              </w:rPr>
              <w:t>2nd</w:t>
            </w:r>
          </w:p>
        </w:tc>
      </w:tr>
      <w:tr w:rsidR="00EC6B10" w:rsidRPr="006403CB" w14:paraId="3FCBB8A9" w14:textId="77777777" w:rsidTr="0094727E">
        <w:trPr>
          <w:trHeight w:val="375"/>
        </w:trPr>
        <w:tc>
          <w:tcPr>
            <w:tcW w:w="3205" w:type="dxa"/>
            <w:shd w:val="clear" w:color="auto" w:fill="DDD9C3"/>
            <w:vAlign w:val="center"/>
          </w:tcPr>
          <w:p w14:paraId="3FCBB8A7" w14:textId="77777777" w:rsidR="00EC6B10" w:rsidRPr="00F17474" w:rsidRDefault="00EC6B10" w:rsidP="0094727E">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B8A8" w14:textId="77777777" w:rsidR="00EC6B10" w:rsidRPr="003D688D" w:rsidRDefault="00EC6B10" w:rsidP="0094727E">
            <w:pPr>
              <w:rPr>
                <w:rFonts w:ascii="Cambria" w:hAnsi="Cambria" w:cs="Arial"/>
                <w:sz w:val="20"/>
                <w:szCs w:val="20"/>
                <w:lang w:val="en-US"/>
              </w:rPr>
            </w:pPr>
            <w:r>
              <w:rPr>
                <w:rFonts w:ascii="Cambria" w:hAnsi="Cambria" w:cs="Arial"/>
                <w:sz w:val="20"/>
                <w:szCs w:val="20"/>
                <w:lang w:val="en-US"/>
              </w:rPr>
              <w:t>BUSINESS ADMINISTRATION</w:t>
            </w:r>
          </w:p>
        </w:tc>
      </w:tr>
      <w:tr w:rsidR="00EC6B10" w:rsidRPr="006403CB" w14:paraId="3FCBB8AD" w14:textId="77777777" w:rsidTr="0094727E">
        <w:trPr>
          <w:trHeight w:val="196"/>
        </w:trPr>
        <w:tc>
          <w:tcPr>
            <w:tcW w:w="5637" w:type="dxa"/>
            <w:gridSpan w:val="3"/>
            <w:shd w:val="clear" w:color="auto" w:fill="DDD9C3"/>
            <w:vAlign w:val="center"/>
          </w:tcPr>
          <w:p w14:paraId="3FCBB8AA" w14:textId="77777777" w:rsidR="00EC6B10" w:rsidRPr="00F17474" w:rsidRDefault="00EC6B10" w:rsidP="0094727E">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B8AB" w14:textId="77777777" w:rsidR="00EC6B10" w:rsidRPr="00F17474" w:rsidRDefault="00EC6B10" w:rsidP="0094727E">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B8AC" w14:textId="77777777" w:rsidR="00EC6B10" w:rsidRPr="00F17474" w:rsidRDefault="00EC6B10" w:rsidP="0094727E">
            <w:pPr>
              <w:jc w:val="center"/>
              <w:rPr>
                <w:rFonts w:ascii="Cambria" w:hAnsi="Cambria" w:cs="Arial"/>
                <w:b/>
                <w:sz w:val="20"/>
                <w:szCs w:val="20"/>
                <w:lang w:val="en-GB"/>
              </w:rPr>
            </w:pPr>
            <w:r w:rsidRPr="00F17474">
              <w:rPr>
                <w:rFonts w:ascii="Cambria" w:hAnsi="Cambria" w:cs="Arial"/>
                <w:b/>
                <w:sz w:val="20"/>
                <w:szCs w:val="20"/>
                <w:lang w:val="en-GB"/>
              </w:rPr>
              <w:t>CREDITS</w:t>
            </w:r>
          </w:p>
        </w:tc>
      </w:tr>
      <w:tr w:rsidR="00EC6B10" w:rsidRPr="007C0BF7" w14:paraId="3FCBB8B1" w14:textId="77777777" w:rsidTr="0094727E">
        <w:trPr>
          <w:trHeight w:val="194"/>
        </w:trPr>
        <w:tc>
          <w:tcPr>
            <w:tcW w:w="5637" w:type="dxa"/>
            <w:gridSpan w:val="3"/>
          </w:tcPr>
          <w:p w14:paraId="3FCBB8AE" w14:textId="77777777" w:rsidR="00EC6B10" w:rsidRPr="007C0BF7" w:rsidRDefault="00EC6B10" w:rsidP="0094727E">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 and Practise Works</w:t>
            </w:r>
          </w:p>
        </w:tc>
        <w:tc>
          <w:tcPr>
            <w:tcW w:w="1559" w:type="dxa"/>
            <w:gridSpan w:val="2"/>
            <w:vAlign w:val="center"/>
          </w:tcPr>
          <w:p w14:paraId="3FCBB8AF" w14:textId="77777777" w:rsidR="00EC6B10" w:rsidRPr="00AA3A89" w:rsidRDefault="00EC6B10" w:rsidP="0094727E">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B8B0" w14:textId="77777777" w:rsidR="00EC6B10" w:rsidRPr="007C0BF7" w:rsidRDefault="00EC6B10" w:rsidP="0094727E">
            <w:pPr>
              <w:jc w:val="center"/>
              <w:rPr>
                <w:rFonts w:ascii="Arial Unicode MS" w:eastAsia="Arial Unicode MS" w:hAnsi="Arial Unicode MS" w:cs="Arial Unicode MS"/>
                <w:color w:val="002060"/>
                <w:sz w:val="16"/>
                <w:szCs w:val="20"/>
                <w:lang w:val="en-GB"/>
              </w:rPr>
            </w:pPr>
            <w:r w:rsidRPr="007C0BF7">
              <w:rPr>
                <w:rFonts w:ascii="Arial Unicode MS" w:eastAsia="Arial Unicode MS" w:hAnsi="Arial Unicode MS" w:cs="Arial Unicode MS"/>
                <w:color w:val="002060"/>
                <w:sz w:val="16"/>
                <w:szCs w:val="20"/>
                <w:lang w:val="en-GB"/>
              </w:rPr>
              <w:t>5</w:t>
            </w:r>
          </w:p>
        </w:tc>
      </w:tr>
      <w:tr w:rsidR="00EC6B10" w:rsidRPr="006403CB" w14:paraId="3FCBB8B5" w14:textId="77777777" w:rsidTr="0094727E">
        <w:trPr>
          <w:trHeight w:val="194"/>
        </w:trPr>
        <w:tc>
          <w:tcPr>
            <w:tcW w:w="5637" w:type="dxa"/>
            <w:gridSpan w:val="3"/>
          </w:tcPr>
          <w:p w14:paraId="3FCBB8B2" w14:textId="77777777" w:rsidR="00EC6B10" w:rsidRPr="00A73AEA" w:rsidRDefault="00EC6B10" w:rsidP="0094727E">
            <w:pPr>
              <w:jc w:val="right"/>
              <w:rPr>
                <w:rFonts w:ascii="Arial Unicode MS" w:eastAsia="Arial Unicode MS" w:hAnsi="Arial Unicode MS" w:cs="Arial Unicode MS"/>
                <w:color w:val="002060"/>
                <w:sz w:val="16"/>
                <w:szCs w:val="20"/>
                <w:lang w:val="en-GB"/>
              </w:rPr>
            </w:pPr>
          </w:p>
        </w:tc>
        <w:tc>
          <w:tcPr>
            <w:tcW w:w="1559" w:type="dxa"/>
            <w:gridSpan w:val="2"/>
          </w:tcPr>
          <w:p w14:paraId="3FCBB8B3" w14:textId="77777777" w:rsidR="00EC6B10" w:rsidRPr="00A73AEA" w:rsidRDefault="00EC6B10" w:rsidP="0094727E">
            <w:pPr>
              <w:jc w:val="center"/>
              <w:rPr>
                <w:rFonts w:ascii="Arial Unicode MS" w:eastAsia="Arial Unicode MS" w:hAnsi="Arial Unicode MS" w:cs="Arial Unicode MS"/>
                <w:color w:val="002060"/>
                <w:sz w:val="16"/>
                <w:szCs w:val="20"/>
                <w:lang w:val="en-GB"/>
              </w:rPr>
            </w:pPr>
          </w:p>
        </w:tc>
        <w:tc>
          <w:tcPr>
            <w:tcW w:w="1240" w:type="dxa"/>
          </w:tcPr>
          <w:p w14:paraId="3FCBB8B4" w14:textId="77777777" w:rsidR="00EC6B10" w:rsidRPr="00F17474" w:rsidRDefault="00EC6B10" w:rsidP="0094727E">
            <w:pPr>
              <w:rPr>
                <w:rFonts w:ascii="Cambria" w:hAnsi="Cambria" w:cs="Arial"/>
                <w:color w:val="002060"/>
                <w:sz w:val="20"/>
                <w:szCs w:val="20"/>
                <w:lang w:val="en-GB"/>
              </w:rPr>
            </w:pPr>
          </w:p>
        </w:tc>
      </w:tr>
      <w:tr w:rsidR="00EC6B10" w:rsidRPr="006403CB" w14:paraId="3FCBB8B9" w14:textId="77777777" w:rsidTr="0094727E">
        <w:trPr>
          <w:trHeight w:val="194"/>
        </w:trPr>
        <w:tc>
          <w:tcPr>
            <w:tcW w:w="5637" w:type="dxa"/>
            <w:gridSpan w:val="3"/>
          </w:tcPr>
          <w:p w14:paraId="3FCBB8B6" w14:textId="77777777" w:rsidR="00EC6B10" w:rsidRPr="00F17474" w:rsidRDefault="00EC6B10" w:rsidP="0094727E">
            <w:pPr>
              <w:rPr>
                <w:rFonts w:ascii="Cambria" w:hAnsi="Cambria" w:cs="Arial"/>
                <w:b/>
                <w:color w:val="002060"/>
                <w:sz w:val="20"/>
                <w:szCs w:val="20"/>
                <w:lang w:val="en-GB"/>
              </w:rPr>
            </w:pPr>
          </w:p>
        </w:tc>
        <w:tc>
          <w:tcPr>
            <w:tcW w:w="1559" w:type="dxa"/>
            <w:gridSpan w:val="2"/>
          </w:tcPr>
          <w:p w14:paraId="3FCBB8B7" w14:textId="77777777" w:rsidR="00EC6B10" w:rsidRPr="00F17474" w:rsidRDefault="00EC6B10" w:rsidP="0094727E">
            <w:pPr>
              <w:jc w:val="right"/>
              <w:rPr>
                <w:rFonts w:ascii="Cambria" w:hAnsi="Cambria" w:cs="Arial"/>
                <w:color w:val="002060"/>
                <w:sz w:val="20"/>
                <w:szCs w:val="20"/>
                <w:lang w:val="en-GB"/>
              </w:rPr>
            </w:pPr>
          </w:p>
        </w:tc>
        <w:tc>
          <w:tcPr>
            <w:tcW w:w="1240" w:type="dxa"/>
          </w:tcPr>
          <w:p w14:paraId="3FCBB8B8" w14:textId="77777777" w:rsidR="00EC6B10" w:rsidRPr="00F17474" w:rsidRDefault="00EC6B10" w:rsidP="0094727E">
            <w:pPr>
              <w:rPr>
                <w:rFonts w:ascii="Cambria" w:hAnsi="Cambria" w:cs="Arial"/>
                <w:color w:val="002060"/>
                <w:sz w:val="20"/>
                <w:szCs w:val="20"/>
                <w:lang w:val="en-GB"/>
              </w:rPr>
            </w:pPr>
          </w:p>
        </w:tc>
      </w:tr>
      <w:tr w:rsidR="00EC6B10" w:rsidRPr="00D44A7A" w14:paraId="3FCBB8BD" w14:textId="77777777" w:rsidTr="0094727E">
        <w:trPr>
          <w:trHeight w:val="194"/>
        </w:trPr>
        <w:tc>
          <w:tcPr>
            <w:tcW w:w="5637" w:type="dxa"/>
            <w:gridSpan w:val="3"/>
            <w:shd w:val="clear" w:color="auto" w:fill="DDD9C3"/>
          </w:tcPr>
          <w:p w14:paraId="3FCBB8BA" w14:textId="77777777" w:rsidR="00EC6B10" w:rsidRPr="00F17474" w:rsidRDefault="00EC6B10" w:rsidP="0094727E">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B8BB" w14:textId="77777777" w:rsidR="00EC6B10" w:rsidRPr="00F17474" w:rsidRDefault="00EC6B10" w:rsidP="0094727E">
            <w:pPr>
              <w:jc w:val="right"/>
              <w:rPr>
                <w:rFonts w:ascii="Cambria" w:hAnsi="Cambria" w:cs="Arial"/>
                <w:color w:val="002060"/>
                <w:sz w:val="20"/>
                <w:szCs w:val="20"/>
                <w:lang w:val="en-GB"/>
              </w:rPr>
            </w:pPr>
          </w:p>
        </w:tc>
        <w:tc>
          <w:tcPr>
            <w:tcW w:w="1240" w:type="dxa"/>
          </w:tcPr>
          <w:p w14:paraId="3FCBB8BC" w14:textId="77777777" w:rsidR="00EC6B10" w:rsidRPr="00F17474" w:rsidRDefault="00EC6B10" w:rsidP="0094727E">
            <w:pPr>
              <w:rPr>
                <w:rFonts w:ascii="Cambria" w:hAnsi="Cambria" w:cs="Arial"/>
                <w:color w:val="002060"/>
                <w:sz w:val="20"/>
                <w:szCs w:val="20"/>
                <w:lang w:val="en-GB"/>
              </w:rPr>
            </w:pPr>
          </w:p>
        </w:tc>
      </w:tr>
      <w:tr w:rsidR="00EC6B10" w:rsidRPr="006403CB" w14:paraId="3FCBB8C1" w14:textId="77777777" w:rsidTr="0094727E">
        <w:trPr>
          <w:trHeight w:val="599"/>
        </w:trPr>
        <w:tc>
          <w:tcPr>
            <w:tcW w:w="3205" w:type="dxa"/>
            <w:shd w:val="clear" w:color="auto" w:fill="DDD9C3"/>
          </w:tcPr>
          <w:p w14:paraId="3FCBB8BE" w14:textId="77777777" w:rsidR="00EC6B10" w:rsidRPr="00F17474" w:rsidRDefault="00EC6B10" w:rsidP="0094727E">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B8BF" w14:textId="77777777" w:rsidR="00EC6B10" w:rsidRPr="00F17474" w:rsidRDefault="00EC6B10" w:rsidP="0094727E">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B8C0" w14:textId="77777777" w:rsidR="00EC6B10" w:rsidRPr="00F17474" w:rsidRDefault="00EC6B10" w:rsidP="0094727E">
            <w:pPr>
              <w:rPr>
                <w:rFonts w:ascii="Cambria" w:hAnsi="Cambria" w:cs="Arial"/>
                <w:color w:val="002060"/>
                <w:sz w:val="20"/>
                <w:szCs w:val="20"/>
                <w:lang w:val="en-GB"/>
              </w:rPr>
            </w:pPr>
            <w:r>
              <w:rPr>
                <w:rFonts w:ascii="Cambria" w:hAnsi="Cambria" w:cs="Arial"/>
                <w:color w:val="002060"/>
                <w:sz w:val="20"/>
                <w:szCs w:val="20"/>
                <w:lang w:val="en-GB"/>
              </w:rPr>
              <w:t>Special background</w:t>
            </w:r>
          </w:p>
        </w:tc>
      </w:tr>
      <w:tr w:rsidR="00EC6B10" w:rsidRPr="006403CB" w14:paraId="3FCBB8C5" w14:textId="77777777" w:rsidTr="0094727E">
        <w:tc>
          <w:tcPr>
            <w:tcW w:w="3205" w:type="dxa"/>
            <w:shd w:val="clear" w:color="auto" w:fill="DDD9C3"/>
          </w:tcPr>
          <w:p w14:paraId="3FCBB8C2" w14:textId="77777777" w:rsidR="00EC6B10" w:rsidRPr="00F17474" w:rsidRDefault="00EC6B10" w:rsidP="0094727E">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B8C3" w14:textId="77777777" w:rsidR="00EC6B10" w:rsidRPr="00F17474" w:rsidRDefault="00EC6B10" w:rsidP="0094727E">
            <w:pPr>
              <w:jc w:val="right"/>
              <w:rPr>
                <w:rFonts w:ascii="Cambria" w:hAnsi="Cambria" w:cs="Arial"/>
                <w:b/>
                <w:sz w:val="20"/>
                <w:szCs w:val="20"/>
                <w:lang w:val="en-GB"/>
              </w:rPr>
            </w:pPr>
          </w:p>
        </w:tc>
        <w:tc>
          <w:tcPr>
            <w:tcW w:w="5231" w:type="dxa"/>
            <w:gridSpan w:val="5"/>
          </w:tcPr>
          <w:p w14:paraId="3FCBB8C4" w14:textId="77777777" w:rsidR="00EC6B10" w:rsidRPr="00F17474" w:rsidRDefault="00EC6B10" w:rsidP="0094727E">
            <w:pPr>
              <w:rPr>
                <w:rFonts w:ascii="Cambria" w:hAnsi="Cambria" w:cs="Arial"/>
                <w:color w:val="002060"/>
                <w:sz w:val="20"/>
                <w:szCs w:val="20"/>
                <w:lang w:val="en-GB"/>
              </w:rPr>
            </w:pPr>
            <w:r>
              <w:rPr>
                <w:rFonts w:ascii="Cambria" w:hAnsi="Cambria" w:cs="Arial"/>
                <w:color w:val="002060"/>
                <w:sz w:val="20"/>
                <w:szCs w:val="20"/>
                <w:lang w:val="en-GB"/>
              </w:rPr>
              <w:t>NO</w:t>
            </w:r>
          </w:p>
        </w:tc>
      </w:tr>
      <w:tr w:rsidR="00EC6B10" w:rsidRPr="006403CB" w14:paraId="3FCBB8C8" w14:textId="77777777" w:rsidTr="0094727E">
        <w:tc>
          <w:tcPr>
            <w:tcW w:w="3205" w:type="dxa"/>
            <w:shd w:val="clear" w:color="auto" w:fill="DDD9C3"/>
          </w:tcPr>
          <w:p w14:paraId="3FCBB8C6" w14:textId="77777777" w:rsidR="00EC6B10" w:rsidRPr="00F17474" w:rsidRDefault="00EC6B10" w:rsidP="0094727E">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B8C7" w14:textId="77777777" w:rsidR="00EC6B10" w:rsidRPr="00F17474" w:rsidRDefault="00EC6B10" w:rsidP="0094727E">
            <w:pPr>
              <w:rPr>
                <w:rFonts w:ascii="Cambria" w:hAnsi="Cambria" w:cs="Arial"/>
                <w:color w:val="002060"/>
                <w:sz w:val="20"/>
                <w:szCs w:val="20"/>
                <w:lang w:val="en-GB"/>
              </w:rPr>
            </w:pPr>
            <w:r>
              <w:rPr>
                <w:rFonts w:ascii="Cambria" w:hAnsi="Cambria" w:cs="Arial"/>
                <w:color w:val="002060"/>
                <w:sz w:val="20"/>
                <w:szCs w:val="20"/>
                <w:lang w:val="en-GB"/>
              </w:rPr>
              <w:t>GREEK</w:t>
            </w:r>
          </w:p>
        </w:tc>
      </w:tr>
      <w:tr w:rsidR="00EC6B10" w:rsidRPr="006403CB" w14:paraId="3FCBB8CB" w14:textId="77777777" w:rsidTr="0094727E">
        <w:tc>
          <w:tcPr>
            <w:tcW w:w="3205" w:type="dxa"/>
            <w:shd w:val="clear" w:color="auto" w:fill="DDD9C3"/>
          </w:tcPr>
          <w:p w14:paraId="3FCBB8C9" w14:textId="77777777" w:rsidR="00EC6B10" w:rsidRPr="00F17474" w:rsidRDefault="00EC6B10" w:rsidP="0094727E">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B8CA" w14:textId="77777777" w:rsidR="00EC6B10" w:rsidRPr="00F17474" w:rsidRDefault="00EC6B10" w:rsidP="0094727E">
            <w:pPr>
              <w:rPr>
                <w:rFonts w:ascii="Cambria" w:hAnsi="Cambria" w:cs="Arial"/>
                <w:color w:val="002060"/>
                <w:sz w:val="20"/>
                <w:szCs w:val="20"/>
                <w:lang w:val="en-GB"/>
              </w:rPr>
            </w:pPr>
            <w:r>
              <w:rPr>
                <w:rFonts w:ascii="Cambria" w:hAnsi="Cambria" w:cs="Arial"/>
                <w:color w:val="002060"/>
                <w:sz w:val="20"/>
                <w:szCs w:val="20"/>
                <w:lang w:val="en-GB"/>
              </w:rPr>
              <w:t xml:space="preserve">NO </w:t>
            </w:r>
          </w:p>
        </w:tc>
      </w:tr>
      <w:tr w:rsidR="00EC6B10" w:rsidRPr="00D44A7A" w14:paraId="3FCBB8CE" w14:textId="77777777" w:rsidTr="0094727E">
        <w:tc>
          <w:tcPr>
            <w:tcW w:w="3205" w:type="dxa"/>
            <w:shd w:val="clear" w:color="auto" w:fill="DDD9C3"/>
          </w:tcPr>
          <w:p w14:paraId="3FCBB8CC" w14:textId="77777777" w:rsidR="00EC6B10" w:rsidRPr="00F17474" w:rsidRDefault="00EC6B10" w:rsidP="0094727E">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B8CD" w14:textId="77777777" w:rsidR="00EC6B10" w:rsidRPr="00F17474" w:rsidRDefault="00B92F21" w:rsidP="0094727E">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B8CF" w14:textId="77777777" w:rsidR="00EC6B10" w:rsidRPr="00F17474" w:rsidRDefault="00EC6B10" w:rsidP="00C05FB5">
      <w:pPr>
        <w:widowControl w:val="0"/>
        <w:numPr>
          <w:ilvl w:val="0"/>
          <w:numId w:val="34"/>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EC6B10" w:rsidRPr="006403CB" w14:paraId="3FCBB8D1" w14:textId="77777777" w:rsidTr="0094727E">
        <w:tc>
          <w:tcPr>
            <w:tcW w:w="8472" w:type="dxa"/>
            <w:gridSpan w:val="2"/>
            <w:tcBorders>
              <w:bottom w:val="nil"/>
            </w:tcBorders>
            <w:shd w:val="clear" w:color="auto" w:fill="DDD9C3"/>
          </w:tcPr>
          <w:p w14:paraId="3FCBB8D0" w14:textId="77777777" w:rsidR="00EC6B10" w:rsidRPr="00F17474" w:rsidRDefault="00EC6B10" w:rsidP="0094727E">
            <w:pPr>
              <w:rPr>
                <w:rFonts w:ascii="Cambria" w:hAnsi="Cambria" w:cs="Arial"/>
                <w:i/>
                <w:sz w:val="16"/>
                <w:szCs w:val="16"/>
                <w:lang w:val="en-GB"/>
              </w:rPr>
            </w:pPr>
            <w:r w:rsidRPr="00F17474">
              <w:rPr>
                <w:rFonts w:ascii="Cambria" w:hAnsi="Cambria" w:cs="Arial"/>
                <w:b/>
                <w:sz w:val="20"/>
                <w:szCs w:val="20"/>
                <w:lang w:val="en-GB"/>
              </w:rPr>
              <w:t>Learning outcomes</w:t>
            </w:r>
          </w:p>
        </w:tc>
      </w:tr>
      <w:tr w:rsidR="00EC6B10" w:rsidRPr="00D44A7A" w14:paraId="3FCBB8D7" w14:textId="77777777" w:rsidTr="0094727E">
        <w:tc>
          <w:tcPr>
            <w:tcW w:w="8472" w:type="dxa"/>
            <w:gridSpan w:val="2"/>
            <w:tcBorders>
              <w:top w:val="nil"/>
            </w:tcBorders>
            <w:shd w:val="clear" w:color="auto" w:fill="DDD9C3"/>
          </w:tcPr>
          <w:p w14:paraId="3FCBB8D2" w14:textId="77777777" w:rsidR="00EC6B10" w:rsidRPr="00F17474" w:rsidRDefault="00EC6B10" w:rsidP="0094727E">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B8D3" w14:textId="77777777" w:rsidR="00EC6B10" w:rsidRPr="00F17474" w:rsidRDefault="00EC6B10" w:rsidP="0094727E">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B8D4" w14:textId="77777777" w:rsidR="00EC6B10" w:rsidRPr="00F17474" w:rsidRDefault="00EC6B10"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B8D5" w14:textId="77777777" w:rsidR="00EC6B10" w:rsidRPr="00F17474" w:rsidRDefault="00EC6B10"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B8D6" w14:textId="77777777" w:rsidR="00EC6B10" w:rsidRPr="00F17474" w:rsidRDefault="00EC6B10"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EC6B10" w:rsidRPr="00D44A7A" w14:paraId="3FCBB8E1" w14:textId="77777777" w:rsidTr="0094727E">
        <w:tc>
          <w:tcPr>
            <w:tcW w:w="8472" w:type="dxa"/>
            <w:gridSpan w:val="2"/>
          </w:tcPr>
          <w:p w14:paraId="3FCBB8D8" w14:textId="77777777" w:rsidR="00EC6B10" w:rsidRDefault="00EC6B10" w:rsidP="00500620">
            <w:pPr>
              <w:widowControl w:val="0"/>
              <w:autoSpaceDE w:val="0"/>
              <w:autoSpaceDN w:val="0"/>
              <w:adjustRightInd w:val="0"/>
              <w:jc w:val="both"/>
              <w:rPr>
                <w:rFonts w:ascii="Cambria" w:hAnsi="Cambria" w:cs="Arial"/>
                <w:i/>
                <w:sz w:val="16"/>
                <w:szCs w:val="16"/>
                <w:lang w:val="en-US"/>
              </w:rPr>
            </w:pPr>
            <w:r w:rsidRPr="006E1977">
              <w:rPr>
                <w:rFonts w:ascii="Cambria" w:hAnsi="Cambria" w:cs="Arial"/>
                <w:i/>
                <w:sz w:val="16"/>
                <w:szCs w:val="16"/>
                <w:lang w:val="en-US"/>
              </w:rPr>
              <w:t xml:space="preserve">The general aim of the course is </w:t>
            </w:r>
            <w:r w:rsidR="00500620" w:rsidRPr="00500620">
              <w:rPr>
                <w:rFonts w:ascii="Cambria" w:hAnsi="Cambria" w:cs="Arial"/>
                <w:i/>
                <w:sz w:val="16"/>
                <w:szCs w:val="16"/>
                <w:lang w:val="en-US"/>
              </w:rPr>
              <w:t>to initially analyze the role of the business world in the development of countries' economies, how they should develop comparative competitive potential in the various economic environments, and finally, how tomorrow's business executives should make individual and collective decisions (in collaboration with Management and employees) to achieve the strategic goals of the business.</w:t>
            </w:r>
            <w:r w:rsidR="00500620" w:rsidRPr="00500620">
              <w:rPr>
                <w:lang w:val="en-US"/>
              </w:rPr>
              <w:t xml:space="preserve"> </w:t>
            </w:r>
            <w:r w:rsidR="00500620" w:rsidRPr="00500620">
              <w:rPr>
                <w:rFonts w:ascii="Cambria" w:hAnsi="Cambria" w:cs="Arial"/>
                <w:i/>
                <w:sz w:val="16"/>
                <w:szCs w:val="16"/>
                <w:lang w:val="en-US"/>
              </w:rPr>
              <w:t xml:space="preserve">The theoretical lectures are supplemented with </w:t>
            </w:r>
            <w:r w:rsidR="00500620">
              <w:rPr>
                <w:rFonts w:ascii="Cambria" w:hAnsi="Cambria" w:cs="Arial"/>
                <w:i/>
                <w:sz w:val="16"/>
                <w:szCs w:val="16"/>
                <w:lang w:val="en-US"/>
              </w:rPr>
              <w:t>p</w:t>
            </w:r>
            <w:r w:rsidR="00500620" w:rsidRPr="00500620">
              <w:rPr>
                <w:rFonts w:ascii="Cambria" w:hAnsi="Cambria" w:cs="Arial"/>
                <w:i/>
                <w:sz w:val="16"/>
                <w:szCs w:val="16"/>
                <w:lang w:val="en-US"/>
              </w:rPr>
              <w:t xml:space="preserve">ractical </w:t>
            </w:r>
            <w:r w:rsidR="00500620">
              <w:rPr>
                <w:rFonts w:ascii="Cambria" w:hAnsi="Cambria" w:cs="Arial"/>
                <w:i/>
                <w:sz w:val="16"/>
                <w:szCs w:val="16"/>
                <w:lang w:val="en-US"/>
              </w:rPr>
              <w:t>e</w:t>
            </w:r>
            <w:r w:rsidR="00500620" w:rsidRPr="00500620">
              <w:rPr>
                <w:rFonts w:ascii="Cambria" w:hAnsi="Cambria" w:cs="Arial"/>
                <w:i/>
                <w:sz w:val="16"/>
                <w:szCs w:val="16"/>
                <w:lang w:val="en-US"/>
              </w:rPr>
              <w:t>xercises, in order to understand issues of establishment, operation and development of actions of the various corporate types in Greece. Also, by assigning written assignments to the students, to motivate them to come into contact with daily issues of business operation, but also with issues of timeless development of the science of Management. As tomorrow's executives, students are obliged to contribute to the effort to shape the basic potential and skills of employees in businesses and organizations.</w:t>
            </w:r>
            <w:r w:rsidR="00500620" w:rsidRPr="00500620">
              <w:rPr>
                <w:lang w:val="en-US"/>
              </w:rPr>
              <w:t xml:space="preserve"> </w:t>
            </w:r>
            <w:r w:rsidR="00500620" w:rsidRPr="00500620">
              <w:rPr>
                <w:rFonts w:ascii="Cambria" w:hAnsi="Cambria" w:cs="Arial"/>
                <w:i/>
                <w:sz w:val="16"/>
                <w:szCs w:val="16"/>
                <w:lang w:val="en-US"/>
              </w:rPr>
              <w:t>The effort to form basic competencies and skills for businesses and their employees must be based on understanding the role of the business leader and the motivation mechanisms of employees. For this reason, a strategic planning is necessary, both at the operational level and at the departmental level (human resources, supply of raw materials, etc.). Strategic planning is based on a strategic plan, which must be drawn up based on the actual capabilities of the business.</w:t>
            </w:r>
          </w:p>
          <w:p w14:paraId="3FCBB8D9" w14:textId="77777777" w:rsidR="00500620" w:rsidRDefault="00500620" w:rsidP="00500620">
            <w:pPr>
              <w:widowControl w:val="0"/>
              <w:autoSpaceDE w:val="0"/>
              <w:autoSpaceDN w:val="0"/>
              <w:adjustRightInd w:val="0"/>
              <w:jc w:val="both"/>
              <w:rPr>
                <w:rFonts w:ascii="Cambria" w:hAnsi="Cambria" w:cs="Arial"/>
                <w:i/>
                <w:sz w:val="16"/>
                <w:szCs w:val="16"/>
                <w:lang w:val="en-US"/>
              </w:rPr>
            </w:pPr>
            <w:r>
              <w:rPr>
                <w:rFonts w:ascii="Cambria" w:hAnsi="Cambria" w:cs="Arial"/>
                <w:i/>
                <w:sz w:val="16"/>
                <w:szCs w:val="16"/>
                <w:lang w:val="en-US"/>
              </w:rPr>
              <w:t>Upon successful completion of the course, students will be able to:</w:t>
            </w:r>
          </w:p>
          <w:p w14:paraId="3FCBB8DA" w14:textId="77777777" w:rsidR="00500620" w:rsidRPr="00500620" w:rsidRDefault="00500620" w:rsidP="00C05FB5">
            <w:pPr>
              <w:widowControl w:val="0"/>
              <w:numPr>
                <w:ilvl w:val="0"/>
                <w:numId w:val="35"/>
              </w:numPr>
              <w:autoSpaceDE w:val="0"/>
              <w:autoSpaceDN w:val="0"/>
              <w:adjustRightInd w:val="0"/>
              <w:rPr>
                <w:rFonts w:ascii="Cambria" w:hAnsi="Cambria" w:cs="Arial"/>
                <w:i/>
                <w:sz w:val="16"/>
                <w:szCs w:val="16"/>
                <w:lang w:val="en-US"/>
              </w:rPr>
            </w:pPr>
            <w:r>
              <w:rPr>
                <w:rFonts w:ascii="Cambria" w:hAnsi="Cambria" w:cs="Arial"/>
                <w:i/>
                <w:sz w:val="16"/>
                <w:szCs w:val="16"/>
                <w:lang w:val="en-US"/>
              </w:rPr>
              <w:t>G</w:t>
            </w:r>
            <w:r w:rsidRPr="00500620">
              <w:rPr>
                <w:rFonts w:ascii="Cambria" w:hAnsi="Cambria" w:cs="Arial"/>
                <w:i/>
                <w:sz w:val="16"/>
                <w:szCs w:val="16"/>
                <w:lang w:val="en-US"/>
              </w:rPr>
              <w:t xml:space="preserve">et </w:t>
            </w:r>
            <w:r>
              <w:rPr>
                <w:rFonts w:ascii="Cambria" w:hAnsi="Cambria" w:cs="Arial"/>
                <w:i/>
                <w:sz w:val="16"/>
                <w:szCs w:val="16"/>
                <w:lang w:val="en-US"/>
              </w:rPr>
              <w:t xml:space="preserve">familiarized to the </w:t>
            </w:r>
            <w:r w:rsidRPr="00500620">
              <w:rPr>
                <w:rFonts w:ascii="Cambria" w:hAnsi="Cambria" w:cs="Arial"/>
                <w:i/>
                <w:sz w:val="16"/>
                <w:szCs w:val="16"/>
                <w:lang w:val="en-US"/>
              </w:rPr>
              <w:t xml:space="preserve"> interesting world of businesses (small, medium and large) and to understand the operating mechanisms of the business process.</w:t>
            </w:r>
          </w:p>
          <w:p w14:paraId="3FCBB8DB" w14:textId="77777777" w:rsidR="00500620" w:rsidRPr="00500620" w:rsidRDefault="00500620" w:rsidP="00C05FB5">
            <w:pPr>
              <w:widowControl w:val="0"/>
              <w:numPr>
                <w:ilvl w:val="0"/>
                <w:numId w:val="35"/>
              </w:numPr>
              <w:autoSpaceDE w:val="0"/>
              <w:autoSpaceDN w:val="0"/>
              <w:adjustRightInd w:val="0"/>
              <w:rPr>
                <w:rFonts w:ascii="Cambria" w:hAnsi="Cambria" w:cs="Arial"/>
                <w:i/>
                <w:sz w:val="16"/>
                <w:szCs w:val="16"/>
                <w:lang w:val="en-US"/>
              </w:rPr>
            </w:pPr>
            <w:r>
              <w:rPr>
                <w:rFonts w:ascii="Cambria" w:hAnsi="Cambria" w:cs="Arial"/>
                <w:i/>
                <w:sz w:val="16"/>
                <w:szCs w:val="16"/>
                <w:lang w:val="en-US"/>
              </w:rPr>
              <w:t>D</w:t>
            </w:r>
            <w:r w:rsidRPr="00500620">
              <w:rPr>
                <w:rFonts w:ascii="Cambria" w:hAnsi="Cambria" w:cs="Arial"/>
                <w:i/>
                <w:sz w:val="16"/>
                <w:szCs w:val="16"/>
                <w:lang w:val="en-US"/>
              </w:rPr>
              <w:t>istinguish the main advantages, but also the weaknesses mainly of SME businesses and to propose ways to improve their competitiveness in the market.</w:t>
            </w:r>
          </w:p>
          <w:p w14:paraId="3FCBB8DC" w14:textId="77777777" w:rsidR="00500620" w:rsidRDefault="00500620" w:rsidP="00C05FB5">
            <w:pPr>
              <w:widowControl w:val="0"/>
              <w:numPr>
                <w:ilvl w:val="0"/>
                <w:numId w:val="35"/>
              </w:numPr>
              <w:autoSpaceDE w:val="0"/>
              <w:autoSpaceDN w:val="0"/>
              <w:adjustRightInd w:val="0"/>
              <w:jc w:val="both"/>
              <w:rPr>
                <w:rFonts w:ascii="Cambria" w:hAnsi="Cambria" w:cs="Arial"/>
                <w:i/>
                <w:sz w:val="16"/>
                <w:szCs w:val="16"/>
                <w:lang w:val="en-US"/>
              </w:rPr>
            </w:pPr>
            <w:r>
              <w:rPr>
                <w:rFonts w:ascii="Cambria" w:hAnsi="Cambria" w:cs="Arial"/>
                <w:i/>
                <w:sz w:val="16"/>
                <w:szCs w:val="16"/>
                <w:lang w:val="en-US"/>
              </w:rPr>
              <w:t>Design</w:t>
            </w:r>
            <w:r w:rsidRPr="00500620">
              <w:rPr>
                <w:rFonts w:ascii="Cambria" w:hAnsi="Cambria" w:cs="Arial"/>
                <w:i/>
                <w:sz w:val="16"/>
                <w:szCs w:val="16"/>
                <w:lang w:val="en-US"/>
              </w:rPr>
              <w:t xml:space="preserve"> and implement business plans based on the potential of the business and its objectives, in an uncertain economic  environment.</w:t>
            </w:r>
          </w:p>
          <w:p w14:paraId="3FCBB8DD" w14:textId="77777777" w:rsidR="00F61EDA" w:rsidRPr="00F61EDA" w:rsidRDefault="00F61EDA" w:rsidP="00C05FB5">
            <w:pPr>
              <w:widowControl w:val="0"/>
              <w:numPr>
                <w:ilvl w:val="0"/>
                <w:numId w:val="35"/>
              </w:numPr>
              <w:autoSpaceDE w:val="0"/>
              <w:autoSpaceDN w:val="0"/>
              <w:adjustRightInd w:val="0"/>
              <w:rPr>
                <w:rFonts w:ascii="Cambria" w:hAnsi="Cambria" w:cs="Arial"/>
                <w:i/>
                <w:sz w:val="16"/>
                <w:szCs w:val="16"/>
                <w:lang w:val="en-US"/>
              </w:rPr>
            </w:pPr>
            <w:r>
              <w:rPr>
                <w:rFonts w:ascii="Cambria" w:hAnsi="Cambria" w:cs="Arial"/>
                <w:i/>
                <w:sz w:val="16"/>
                <w:szCs w:val="16"/>
                <w:lang w:val="en-US"/>
              </w:rPr>
              <w:t>H</w:t>
            </w:r>
            <w:r w:rsidRPr="00F61EDA">
              <w:rPr>
                <w:rFonts w:ascii="Cambria" w:hAnsi="Cambria" w:cs="Arial"/>
                <w:i/>
                <w:sz w:val="16"/>
                <w:szCs w:val="16"/>
                <w:lang w:val="en-US"/>
              </w:rPr>
              <w:t>andle and elicit from their partners their intangible potential (abilities, skills, knowledge), which they will put at the service of the implementation of the company's objectives.</w:t>
            </w:r>
          </w:p>
          <w:p w14:paraId="3FCBB8DE" w14:textId="77777777" w:rsidR="00F61EDA" w:rsidRPr="00F61EDA" w:rsidRDefault="00F61EDA" w:rsidP="00C05FB5">
            <w:pPr>
              <w:widowControl w:val="0"/>
              <w:numPr>
                <w:ilvl w:val="0"/>
                <w:numId w:val="35"/>
              </w:numPr>
              <w:autoSpaceDE w:val="0"/>
              <w:autoSpaceDN w:val="0"/>
              <w:adjustRightInd w:val="0"/>
              <w:rPr>
                <w:rFonts w:ascii="Cambria" w:hAnsi="Cambria" w:cs="Arial"/>
                <w:i/>
                <w:sz w:val="16"/>
                <w:szCs w:val="16"/>
                <w:lang w:val="en-US"/>
              </w:rPr>
            </w:pPr>
            <w:r>
              <w:rPr>
                <w:rFonts w:ascii="Cambria" w:hAnsi="Cambria" w:cs="Arial"/>
                <w:i/>
                <w:sz w:val="16"/>
                <w:szCs w:val="16"/>
                <w:lang w:val="en-US"/>
              </w:rPr>
              <w:t>D</w:t>
            </w:r>
            <w:r w:rsidRPr="00F61EDA">
              <w:rPr>
                <w:rFonts w:ascii="Cambria" w:hAnsi="Cambria" w:cs="Arial"/>
                <w:i/>
                <w:sz w:val="16"/>
                <w:szCs w:val="16"/>
                <w:lang w:val="en-US"/>
              </w:rPr>
              <w:t xml:space="preserve">evelop skills in Strategic Human Capital Management (recruitment, recruitment, development) and formulate </w:t>
            </w:r>
            <w:r w:rsidRPr="00F61EDA">
              <w:rPr>
                <w:rFonts w:ascii="Cambria" w:hAnsi="Cambria" w:cs="Arial"/>
                <w:i/>
                <w:sz w:val="16"/>
                <w:szCs w:val="16"/>
                <w:lang w:val="en-US"/>
              </w:rPr>
              <w:lastRenderedPageBreak/>
              <w:t>elementary strategies and policies for the needs of mainly SME businesses.</w:t>
            </w:r>
          </w:p>
          <w:p w14:paraId="3FCBB8DF" w14:textId="77777777" w:rsidR="00F61EDA" w:rsidRDefault="00F61EDA" w:rsidP="00C05FB5">
            <w:pPr>
              <w:widowControl w:val="0"/>
              <w:numPr>
                <w:ilvl w:val="0"/>
                <w:numId w:val="35"/>
              </w:numPr>
              <w:autoSpaceDE w:val="0"/>
              <w:autoSpaceDN w:val="0"/>
              <w:adjustRightInd w:val="0"/>
              <w:jc w:val="both"/>
              <w:rPr>
                <w:rFonts w:ascii="Cambria" w:hAnsi="Cambria" w:cs="Arial"/>
                <w:i/>
                <w:sz w:val="16"/>
                <w:szCs w:val="16"/>
                <w:lang w:val="en-US"/>
              </w:rPr>
            </w:pPr>
            <w:r w:rsidRPr="00F61EDA">
              <w:rPr>
                <w:rFonts w:ascii="Cambria" w:hAnsi="Cambria" w:cs="Arial"/>
                <w:i/>
                <w:sz w:val="16"/>
                <w:szCs w:val="16"/>
                <w:lang w:val="en-US"/>
              </w:rPr>
              <w:t>Develop abilities to acquire, analyze and synthesize information from secondary sources (or even primary), analyze them, compare them with other successful ones and make rational decisions.</w:t>
            </w:r>
          </w:p>
          <w:p w14:paraId="3FCBB8E0" w14:textId="77777777" w:rsidR="00F61EDA" w:rsidRPr="003D688D" w:rsidRDefault="00F61EDA" w:rsidP="00C05FB5">
            <w:pPr>
              <w:widowControl w:val="0"/>
              <w:numPr>
                <w:ilvl w:val="0"/>
                <w:numId w:val="35"/>
              </w:numPr>
              <w:autoSpaceDE w:val="0"/>
              <w:autoSpaceDN w:val="0"/>
              <w:adjustRightInd w:val="0"/>
              <w:jc w:val="both"/>
              <w:rPr>
                <w:rFonts w:ascii="Cambria" w:hAnsi="Cambria" w:cs="Arial"/>
                <w:i/>
                <w:sz w:val="16"/>
                <w:szCs w:val="16"/>
                <w:lang w:val="en-US"/>
              </w:rPr>
            </w:pPr>
            <w:r>
              <w:rPr>
                <w:rFonts w:ascii="Cambria" w:hAnsi="Cambria" w:cs="Arial"/>
                <w:i/>
                <w:sz w:val="16"/>
                <w:szCs w:val="16"/>
                <w:lang w:val="en-US"/>
              </w:rPr>
              <w:t>S</w:t>
            </w:r>
            <w:r w:rsidRPr="00F61EDA">
              <w:rPr>
                <w:rFonts w:ascii="Cambria" w:hAnsi="Cambria" w:cs="Arial"/>
                <w:i/>
                <w:sz w:val="16"/>
                <w:szCs w:val="16"/>
                <w:lang w:val="en-US"/>
              </w:rPr>
              <w:t>upport the actions of businesses and entrepreneurs in the direction of extroversion, the rational use of resources and sustainable competitiveness.</w:t>
            </w:r>
          </w:p>
        </w:tc>
      </w:tr>
      <w:tr w:rsidR="00EC6B10" w:rsidRPr="006403CB" w14:paraId="3FCBB8E3" w14:textId="77777777" w:rsidTr="0094727E">
        <w:tblPrEx>
          <w:tblLook w:val="0000" w:firstRow="0" w:lastRow="0" w:firstColumn="0" w:lastColumn="0" w:noHBand="0" w:noVBand="0"/>
        </w:tblPrEx>
        <w:tc>
          <w:tcPr>
            <w:tcW w:w="8472" w:type="dxa"/>
            <w:gridSpan w:val="2"/>
            <w:tcBorders>
              <w:bottom w:val="nil"/>
            </w:tcBorders>
            <w:shd w:val="clear" w:color="auto" w:fill="DDD9C3"/>
          </w:tcPr>
          <w:p w14:paraId="3FCBB8E2" w14:textId="77777777" w:rsidR="00EC6B10" w:rsidRPr="00F17474" w:rsidRDefault="00EC6B10" w:rsidP="0094727E">
            <w:pPr>
              <w:rPr>
                <w:rFonts w:ascii="Cambria" w:hAnsi="Cambria" w:cs="Arial"/>
                <w:b/>
                <w:sz w:val="20"/>
                <w:szCs w:val="20"/>
                <w:lang w:val="en-GB"/>
              </w:rPr>
            </w:pPr>
            <w:r w:rsidRPr="00F17474">
              <w:rPr>
                <w:rFonts w:ascii="Cambria" w:hAnsi="Cambria" w:cs="Arial"/>
                <w:b/>
                <w:sz w:val="20"/>
                <w:szCs w:val="20"/>
                <w:lang w:val="en-GB"/>
              </w:rPr>
              <w:lastRenderedPageBreak/>
              <w:t xml:space="preserve">General Competences </w:t>
            </w:r>
          </w:p>
        </w:tc>
      </w:tr>
      <w:tr w:rsidR="00EC6B10" w:rsidRPr="00D44A7A" w14:paraId="3FCBB8E5" w14:textId="77777777" w:rsidTr="0094727E">
        <w:tc>
          <w:tcPr>
            <w:tcW w:w="8472" w:type="dxa"/>
            <w:gridSpan w:val="2"/>
            <w:tcBorders>
              <w:top w:val="nil"/>
              <w:bottom w:val="nil"/>
            </w:tcBorders>
            <w:shd w:val="clear" w:color="auto" w:fill="DDD9C3"/>
          </w:tcPr>
          <w:p w14:paraId="3FCBB8E4" w14:textId="77777777" w:rsidR="00EC6B10" w:rsidRPr="00F17474" w:rsidRDefault="00EC6B10" w:rsidP="0094727E">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EC6B10" w:rsidRPr="006403CB" w14:paraId="3FCBB8F7" w14:textId="77777777" w:rsidTr="0094727E">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B8E6" w14:textId="77777777" w:rsidR="00EC6B10" w:rsidRPr="00F17474" w:rsidRDefault="00EC6B10"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B8E7" w14:textId="77777777" w:rsidR="00EC6B10" w:rsidRPr="00F17474" w:rsidRDefault="00EC6B10"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B8E8" w14:textId="77777777" w:rsidR="00EC6B10" w:rsidRPr="00F17474" w:rsidRDefault="00EC6B10"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B8E9" w14:textId="77777777" w:rsidR="00EC6B10" w:rsidRPr="00F17474" w:rsidRDefault="00EC6B10"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B8EA" w14:textId="77777777" w:rsidR="00EC6B10" w:rsidRPr="00F17474" w:rsidRDefault="00EC6B10"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B8EB" w14:textId="77777777" w:rsidR="00EC6B10" w:rsidRPr="00F17474" w:rsidRDefault="00EC6B10"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B8EC" w14:textId="77777777" w:rsidR="00F61EDA" w:rsidRPr="00F17474" w:rsidRDefault="00EC6B10" w:rsidP="00F61ED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t>
            </w:r>
            <w:r w:rsidR="00F61EDA" w:rsidRPr="00F17474">
              <w:rPr>
                <w:rFonts w:ascii="Cambria" w:hAnsi="Cambria" w:cs="Arial"/>
                <w:i/>
                <w:sz w:val="16"/>
                <w:szCs w:val="16"/>
                <w:lang w:val="en-GB"/>
              </w:rPr>
              <w:t xml:space="preserve">Working in an international environment </w:t>
            </w:r>
          </w:p>
          <w:p w14:paraId="3FCBB8ED" w14:textId="77777777" w:rsidR="00EC6B10" w:rsidRPr="00F17474" w:rsidRDefault="00EC6B10" w:rsidP="0094727E">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B8EE" w14:textId="77777777" w:rsidR="00EC6B10" w:rsidRPr="00F17474" w:rsidRDefault="00EC6B10"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B8EF" w14:textId="77777777" w:rsidR="00EC6B10" w:rsidRPr="00F17474" w:rsidRDefault="00EC6B10"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B8F0" w14:textId="77777777" w:rsidR="00EC6B10" w:rsidRPr="00F17474" w:rsidRDefault="00EC6B10"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B8F1" w14:textId="77777777" w:rsidR="00EC6B10" w:rsidRPr="00F17474" w:rsidRDefault="00EC6B10"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B8F2" w14:textId="77777777" w:rsidR="00EC6B10" w:rsidRPr="00F17474" w:rsidRDefault="00EC6B10" w:rsidP="0094727E">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B8F3" w14:textId="77777777" w:rsidR="00EC6B10" w:rsidRPr="00F17474" w:rsidRDefault="00EC6B10" w:rsidP="0094727E">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B8F4" w14:textId="77777777" w:rsidR="00EC6B10" w:rsidRPr="00F17474" w:rsidRDefault="00EC6B10" w:rsidP="0094727E">
            <w:pPr>
              <w:rPr>
                <w:rFonts w:ascii="Cambria" w:hAnsi="Cambria" w:cs="Arial"/>
                <w:i/>
                <w:sz w:val="16"/>
                <w:szCs w:val="16"/>
                <w:lang w:val="en-GB"/>
              </w:rPr>
            </w:pPr>
            <w:r w:rsidRPr="00F17474">
              <w:rPr>
                <w:rFonts w:ascii="Cambria" w:hAnsi="Cambria" w:cs="Arial"/>
                <w:i/>
                <w:sz w:val="16"/>
                <w:szCs w:val="16"/>
                <w:lang w:val="en-GB"/>
              </w:rPr>
              <w:t>……</w:t>
            </w:r>
          </w:p>
          <w:p w14:paraId="3FCBB8F5" w14:textId="77777777" w:rsidR="00EC6B10" w:rsidRPr="00F17474" w:rsidRDefault="00EC6B10" w:rsidP="0094727E">
            <w:pPr>
              <w:rPr>
                <w:rFonts w:ascii="Cambria" w:hAnsi="Cambria" w:cs="Arial"/>
                <w:i/>
                <w:sz w:val="16"/>
                <w:szCs w:val="16"/>
                <w:lang w:val="en-GB"/>
              </w:rPr>
            </w:pPr>
            <w:r w:rsidRPr="00F17474">
              <w:rPr>
                <w:rFonts w:ascii="Cambria" w:hAnsi="Cambria" w:cs="Arial"/>
                <w:i/>
                <w:sz w:val="16"/>
                <w:szCs w:val="16"/>
                <w:lang w:val="en-GB"/>
              </w:rPr>
              <w:t>Others…</w:t>
            </w:r>
          </w:p>
          <w:p w14:paraId="3FCBB8F6" w14:textId="77777777" w:rsidR="00EC6B10" w:rsidRPr="00F17474" w:rsidRDefault="00EC6B10" w:rsidP="0094727E">
            <w:pPr>
              <w:rPr>
                <w:rFonts w:ascii="Cambria" w:hAnsi="Cambria" w:cs="Arial"/>
                <w:b/>
                <w:sz w:val="20"/>
                <w:szCs w:val="20"/>
                <w:lang w:val="en-GB"/>
              </w:rPr>
            </w:pPr>
            <w:r w:rsidRPr="00F17474">
              <w:rPr>
                <w:rFonts w:ascii="Cambria" w:hAnsi="Cambria" w:cs="Arial"/>
                <w:i/>
                <w:sz w:val="16"/>
                <w:szCs w:val="16"/>
                <w:lang w:val="en-GB"/>
              </w:rPr>
              <w:t>…….</w:t>
            </w:r>
          </w:p>
        </w:tc>
      </w:tr>
      <w:tr w:rsidR="00EC6B10" w:rsidRPr="00D44A7A" w14:paraId="3FCBB8FE" w14:textId="77777777" w:rsidTr="0094727E">
        <w:tc>
          <w:tcPr>
            <w:tcW w:w="8472" w:type="dxa"/>
            <w:gridSpan w:val="2"/>
            <w:tcBorders>
              <w:bottom w:val="single" w:sz="4" w:space="0" w:color="auto"/>
            </w:tcBorders>
          </w:tcPr>
          <w:p w14:paraId="3FCBB8F8" w14:textId="77777777" w:rsidR="00F61EDA" w:rsidRDefault="00F61EDA" w:rsidP="0094727E">
            <w:pPr>
              <w:rPr>
                <w:rFonts w:ascii="Cambria" w:hAnsi="Cambria" w:cs="Arial"/>
                <w:color w:val="002060"/>
                <w:sz w:val="20"/>
                <w:szCs w:val="20"/>
                <w:lang w:val="en-GB"/>
              </w:rPr>
            </w:pPr>
            <w:r w:rsidRPr="00F61EDA">
              <w:rPr>
                <w:rFonts w:ascii="Cambria" w:hAnsi="Cambria" w:cs="Arial"/>
                <w:color w:val="002060"/>
                <w:sz w:val="20"/>
                <w:szCs w:val="20"/>
                <w:lang w:val="en-GB"/>
              </w:rPr>
              <w:t xml:space="preserve">Search for, analysis and synthesis of data and information, with the use of the necessary technology </w:t>
            </w:r>
          </w:p>
          <w:p w14:paraId="3FCBB8F9" w14:textId="77777777" w:rsidR="00EC6B10" w:rsidRDefault="00EC6B10" w:rsidP="0094727E">
            <w:pPr>
              <w:rPr>
                <w:rFonts w:ascii="Cambria" w:hAnsi="Cambria" w:cs="Arial"/>
                <w:color w:val="002060"/>
                <w:sz w:val="20"/>
                <w:szCs w:val="20"/>
                <w:lang w:val="en-GB"/>
              </w:rPr>
            </w:pPr>
            <w:r>
              <w:rPr>
                <w:rFonts w:ascii="Cambria" w:hAnsi="Cambria" w:cs="Arial"/>
                <w:color w:val="002060"/>
                <w:sz w:val="20"/>
                <w:szCs w:val="20"/>
                <w:lang w:val="en-GB"/>
              </w:rPr>
              <w:t>Team work</w:t>
            </w:r>
          </w:p>
          <w:p w14:paraId="3FCBB8FA" w14:textId="77777777" w:rsidR="00F61EDA" w:rsidRDefault="00F61EDA" w:rsidP="0094727E">
            <w:pPr>
              <w:rPr>
                <w:rFonts w:ascii="Cambria" w:hAnsi="Cambria" w:cs="Arial"/>
                <w:color w:val="002060"/>
                <w:sz w:val="20"/>
                <w:szCs w:val="20"/>
                <w:lang w:val="en-GB"/>
              </w:rPr>
            </w:pPr>
            <w:r w:rsidRPr="00F61EDA">
              <w:rPr>
                <w:rFonts w:ascii="Cambria" w:hAnsi="Cambria" w:cs="Arial"/>
                <w:color w:val="002060"/>
                <w:sz w:val="20"/>
                <w:szCs w:val="20"/>
                <w:lang w:val="en-GB"/>
              </w:rPr>
              <w:t xml:space="preserve">Working in an </w:t>
            </w:r>
            <w:r>
              <w:rPr>
                <w:rFonts w:ascii="Cambria" w:hAnsi="Cambria" w:cs="Arial"/>
                <w:color w:val="002060"/>
                <w:sz w:val="20"/>
                <w:szCs w:val="20"/>
                <w:lang w:val="en-GB"/>
              </w:rPr>
              <w:t>competitive</w:t>
            </w:r>
            <w:r w:rsidRPr="00F61EDA">
              <w:rPr>
                <w:rFonts w:ascii="Cambria" w:hAnsi="Cambria" w:cs="Arial"/>
                <w:color w:val="002060"/>
                <w:sz w:val="20"/>
                <w:szCs w:val="20"/>
                <w:lang w:val="en-GB"/>
              </w:rPr>
              <w:t xml:space="preserve"> environme</w:t>
            </w:r>
            <w:r>
              <w:rPr>
                <w:rFonts w:ascii="Cambria" w:hAnsi="Cambria" w:cs="Arial"/>
                <w:color w:val="002060"/>
                <w:sz w:val="20"/>
                <w:szCs w:val="20"/>
                <w:lang w:val="en-GB"/>
              </w:rPr>
              <w:t>nt</w:t>
            </w:r>
          </w:p>
          <w:p w14:paraId="3FCBB8FB" w14:textId="77777777" w:rsidR="00EC6B10" w:rsidRDefault="00EC6B10" w:rsidP="0094727E">
            <w:pPr>
              <w:rPr>
                <w:rFonts w:ascii="Cambria" w:hAnsi="Cambria" w:cs="Arial"/>
                <w:color w:val="002060"/>
                <w:sz w:val="20"/>
                <w:szCs w:val="20"/>
                <w:lang w:val="en-GB"/>
              </w:rPr>
            </w:pPr>
            <w:r>
              <w:rPr>
                <w:rFonts w:ascii="Cambria" w:hAnsi="Cambria" w:cs="Arial"/>
                <w:color w:val="002060"/>
                <w:sz w:val="20"/>
                <w:szCs w:val="20"/>
                <w:lang w:val="en-GB"/>
              </w:rPr>
              <w:t>Decision-making</w:t>
            </w:r>
          </w:p>
          <w:p w14:paraId="3FCBB8FC" w14:textId="77777777" w:rsidR="00EC6B10" w:rsidRDefault="00EC6B10" w:rsidP="0094727E">
            <w:pPr>
              <w:rPr>
                <w:rFonts w:ascii="Cambria" w:hAnsi="Cambria" w:cs="Arial"/>
                <w:color w:val="002060"/>
                <w:sz w:val="20"/>
                <w:szCs w:val="20"/>
                <w:lang w:val="en-GB"/>
              </w:rPr>
            </w:pPr>
            <w:r w:rsidRPr="001709A5">
              <w:rPr>
                <w:rFonts w:ascii="Cambria" w:hAnsi="Cambria" w:cs="Arial"/>
                <w:color w:val="002060"/>
                <w:sz w:val="20"/>
                <w:szCs w:val="20"/>
                <w:lang w:val="en-GB"/>
              </w:rPr>
              <w:t>Production of free, creative and inductive thinking</w:t>
            </w:r>
          </w:p>
          <w:p w14:paraId="3FCBB8FD" w14:textId="77777777" w:rsidR="00EC6B10" w:rsidRPr="00F17474" w:rsidRDefault="00EC6B10" w:rsidP="0094727E">
            <w:pPr>
              <w:rPr>
                <w:rFonts w:ascii="Cambria" w:hAnsi="Cambria" w:cs="Arial"/>
                <w:i/>
                <w:sz w:val="16"/>
                <w:szCs w:val="16"/>
                <w:lang w:val="en-GB"/>
              </w:rPr>
            </w:pPr>
          </w:p>
        </w:tc>
      </w:tr>
    </w:tbl>
    <w:p w14:paraId="3FCBB8FF" w14:textId="77777777" w:rsidR="00EC6B10" w:rsidRPr="00F17474" w:rsidRDefault="00EC6B10" w:rsidP="00C05FB5">
      <w:pPr>
        <w:widowControl w:val="0"/>
        <w:numPr>
          <w:ilvl w:val="0"/>
          <w:numId w:val="34"/>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EC6B10" w:rsidRPr="00D44A7A" w14:paraId="3FCBB90D" w14:textId="77777777" w:rsidTr="0094727E">
        <w:tc>
          <w:tcPr>
            <w:tcW w:w="8472" w:type="dxa"/>
          </w:tcPr>
          <w:p w14:paraId="3FCBB900" w14:textId="77777777" w:rsidR="00F61EDA" w:rsidRPr="00F61EDA" w:rsidRDefault="00F61EDA" w:rsidP="00F61EDA">
            <w:pPr>
              <w:spacing w:after="50" w:line="312" w:lineRule="atLeast"/>
              <w:rPr>
                <w:rFonts w:ascii="Cambria" w:hAnsi="Cambria" w:cs="Arial"/>
                <w:color w:val="002060"/>
                <w:sz w:val="20"/>
                <w:szCs w:val="20"/>
                <w:lang w:val="en-US"/>
              </w:rPr>
            </w:pPr>
            <w:r w:rsidRPr="00F61EDA">
              <w:rPr>
                <w:rFonts w:ascii="Cambria" w:hAnsi="Cambria" w:cs="Arial"/>
                <w:color w:val="002060"/>
                <w:sz w:val="20"/>
                <w:szCs w:val="20"/>
                <w:lang w:val="en-US"/>
              </w:rPr>
              <w:t>1. Businesses - Organizations and Economic environment. Business Organization.</w:t>
            </w:r>
          </w:p>
          <w:p w14:paraId="3FCBB901" w14:textId="77777777" w:rsidR="00F61EDA" w:rsidRPr="00F61EDA" w:rsidRDefault="00F61EDA" w:rsidP="00F61EDA">
            <w:pPr>
              <w:spacing w:after="50" w:line="312" w:lineRule="atLeast"/>
              <w:rPr>
                <w:rFonts w:ascii="Cambria" w:hAnsi="Cambria" w:cs="Arial"/>
                <w:color w:val="002060"/>
                <w:sz w:val="20"/>
                <w:szCs w:val="20"/>
                <w:lang w:val="en-US"/>
              </w:rPr>
            </w:pPr>
            <w:r w:rsidRPr="00F61EDA">
              <w:rPr>
                <w:rFonts w:ascii="Cambria" w:hAnsi="Cambria" w:cs="Arial"/>
                <w:color w:val="002060"/>
                <w:sz w:val="20"/>
                <w:szCs w:val="20"/>
                <w:lang w:val="en-US"/>
              </w:rPr>
              <w:t>2. Legal forms of business activities in Greece.</w:t>
            </w:r>
          </w:p>
          <w:p w14:paraId="3FCBB902" w14:textId="77777777" w:rsidR="00F61EDA" w:rsidRPr="00F61EDA" w:rsidRDefault="00F61EDA" w:rsidP="00F61EDA">
            <w:pPr>
              <w:spacing w:after="50" w:line="312" w:lineRule="atLeast"/>
              <w:rPr>
                <w:rFonts w:ascii="Cambria" w:hAnsi="Cambria" w:cs="Arial"/>
                <w:color w:val="002060"/>
                <w:sz w:val="20"/>
                <w:szCs w:val="20"/>
                <w:lang w:val="en-US"/>
              </w:rPr>
            </w:pPr>
            <w:r w:rsidRPr="00F61EDA">
              <w:rPr>
                <w:rFonts w:ascii="Cambria" w:hAnsi="Cambria" w:cs="Arial"/>
                <w:color w:val="002060"/>
                <w:sz w:val="20"/>
                <w:szCs w:val="20"/>
                <w:lang w:val="en-US"/>
              </w:rPr>
              <w:t>3. Business and competitiveness, the contribution of production factors to business activity, SMEs and business environment.</w:t>
            </w:r>
          </w:p>
          <w:p w14:paraId="3FCBB903" w14:textId="77777777" w:rsidR="00F61EDA" w:rsidRPr="00F61EDA" w:rsidRDefault="00F61EDA" w:rsidP="00F61EDA">
            <w:pPr>
              <w:spacing w:after="50" w:line="312" w:lineRule="atLeast"/>
              <w:rPr>
                <w:rFonts w:ascii="Cambria" w:hAnsi="Cambria" w:cs="Arial"/>
                <w:color w:val="002060"/>
                <w:sz w:val="20"/>
                <w:szCs w:val="20"/>
                <w:lang w:val="en-US"/>
              </w:rPr>
            </w:pPr>
            <w:r w:rsidRPr="00F61EDA">
              <w:rPr>
                <w:rFonts w:ascii="Cambria" w:hAnsi="Cambria" w:cs="Arial"/>
                <w:color w:val="002060"/>
                <w:sz w:val="20"/>
                <w:szCs w:val="20"/>
                <w:lang w:val="en-US"/>
              </w:rPr>
              <w:t>4. Large companies and international action of companies.</w:t>
            </w:r>
          </w:p>
          <w:p w14:paraId="3FCBB904" w14:textId="77777777" w:rsidR="00F61EDA" w:rsidRPr="00F61EDA" w:rsidRDefault="00F61EDA" w:rsidP="00F61EDA">
            <w:pPr>
              <w:spacing w:after="50" w:line="312" w:lineRule="atLeast"/>
              <w:rPr>
                <w:rFonts w:ascii="Cambria" w:hAnsi="Cambria" w:cs="Arial"/>
                <w:color w:val="002060"/>
                <w:sz w:val="20"/>
                <w:szCs w:val="20"/>
                <w:lang w:val="en-US"/>
              </w:rPr>
            </w:pPr>
            <w:r w:rsidRPr="00F61EDA">
              <w:rPr>
                <w:rFonts w:ascii="Cambria" w:hAnsi="Cambria" w:cs="Arial"/>
                <w:color w:val="002060"/>
                <w:sz w:val="20"/>
                <w:szCs w:val="20"/>
                <w:lang w:val="en-US"/>
              </w:rPr>
              <w:t>5. Business planning and business strategy, competitiveness models and business extroversion.</w:t>
            </w:r>
          </w:p>
          <w:p w14:paraId="3FCBB905" w14:textId="77777777" w:rsidR="00EC6B10" w:rsidRDefault="00F61EDA" w:rsidP="00F61EDA">
            <w:pPr>
              <w:spacing w:after="50" w:line="312" w:lineRule="atLeast"/>
              <w:rPr>
                <w:rFonts w:ascii="Cambria" w:hAnsi="Cambria" w:cs="Arial"/>
                <w:color w:val="002060"/>
                <w:sz w:val="20"/>
                <w:szCs w:val="20"/>
                <w:lang w:val="en-US"/>
              </w:rPr>
            </w:pPr>
            <w:r w:rsidRPr="00F61EDA">
              <w:rPr>
                <w:rFonts w:ascii="Cambria" w:hAnsi="Cambria" w:cs="Arial"/>
                <w:color w:val="002060"/>
                <w:sz w:val="20"/>
                <w:szCs w:val="20"/>
                <w:lang w:val="en-US"/>
              </w:rPr>
              <w:t>6. Management and its functions, Management support systems, Manager characteristics, types of Managers.</w:t>
            </w:r>
          </w:p>
          <w:p w14:paraId="3FCBB906" w14:textId="77777777" w:rsidR="00F61EDA" w:rsidRPr="00F61EDA" w:rsidRDefault="00F61EDA" w:rsidP="00F61EDA">
            <w:pPr>
              <w:spacing w:after="50" w:line="312" w:lineRule="atLeast"/>
              <w:rPr>
                <w:rFonts w:ascii="Cambria" w:hAnsi="Cambria" w:cs="Arial"/>
                <w:color w:val="002060"/>
                <w:sz w:val="20"/>
                <w:szCs w:val="20"/>
                <w:lang w:val="en-US"/>
              </w:rPr>
            </w:pPr>
            <w:r w:rsidRPr="00F61EDA">
              <w:rPr>
                <w:rFonts w:ascii="Cambria" w:hAnsi="Cambria" w:cs="Arial"/>
                <w:color w:val="002060"/>
                <w:sz w:val="20"/>
                <w:szCs w:val="20"/>
                <w:lang w:val="en-US"/>
              </w:rPr>
              <w:t>7. Productivity, Efficiency, Economy, Management Systems and the Greek reality.</w:t>
            </w:r>
          </w:p>
          <w:p w14:paraId="3FCBB907" w14:textId="77777777" w:rsidR="00F61EDA" w:rsidRPr="00F61EDA" w:rsidRDefault="00F61EDA" w:rsidP="00F61EDA">
            <w:pPr>
              <w:spacing w:after="50" w:line="312" w:lineRule="atLeast"/>
              <w:rPr>
                <w:rFonts w:ascii="Cambria" w:hAnsi="Cambria" w:cs="Arial"/>
                <w:color w:val="002060"/>
                <w:sz w:val="20"/>
                <w:szCs w:val="20"/>
                <w:lang w:val="en-US"/>
              </w:rPr>
            </w:pPr>
            <w:r w:rsidRPr="00F61EDA">
              <w:rPr>
                <w:rFonts w:ascii="Cambria" w:hAnsi="Cambria" w:cs="Arial"/>
                <w:color w:val="002060"/>
                <w:sz w:val="20"/>
                <w:szCs w:val="20"/>
                <w:lang w:val="en-US"/>
              </w:rPr>
              <w:t>8. Productivity and Organization, Organizational theories, structures and control.</w:t>
            </w:r>
          </w:p>
          <w:p w14:paraId="3FCBB908" w14:textId="77777777" w:rsidR="00F61EDA" w:rsidRPr="00F61EDA" w:rsidRDefault="00F61EDA" w:rsidP="00F61EDA">
            <w:pPr>
              <w:spacing w:after="50" w:line="312" w:lineRule="atLeast"/>
              <w:rPr>
                <w:rFonts w:ascii="Cambria" w:hAnsi="Cambria" w:cs="Arial"/>
                <w:color w:val="002060"/>
                <w:sz w:val="20"/>
                <w:szCs w:val="20"/>
                <w:lang w:val="en-US"/>
              </w:rPr>
            </w:pPr>
            <w:r w:rsidRPr="00F61EDA">
              <w:rPr>
                <w:rFonts w:ascii="Cambria" w:hAnsi="Cambria" w:cs="Arial"/>
                <w:color w:val="002060"/>
                <w:sz w:val="20"/>
                <w:szCs w:val="20"/>
                <w:lang w:val="en-US"/>
              </w:rPr>
              <w:t>9. Evolution of the scientific theories of Management. The classic proposal.</w:t>
            </w:r>
          </w:p>
          <w:p w14:paraId="3FCBB909" w14:textId="77777777" w:rsidR="00F61EDA" w:rsidRPr="00F61EDA" w:rsidRDefault="00F61EDA" w:rsidP="00F61EDA">
            <w:pPr>
              <w:spacing w:after="50" w:line="312" w:lineRule="atLeast"/>
              <w:rPr>
                <w:rFonts w:ascii="Cambria" w:hAnsi="Cambria" w:cs="Arial"/>
                <w:color w:val="002060"/>
                <w:sz w:val="20"/>
                <w:szCs w:val="20"/>
                <w:lang w:val="en-US"/>
              </w:rPr>
            </w:pPr>
            <w:r w:rsidRPr="00F61EDA">
              <w:rPr>
                <w:rFonts w:ascii="Cambria" w:hAnsi="Cambria" w:cs="Arial"/>
                <w:color w:val="002060"/>
                <w:sz w:val="20"/>
                <w:szCs w:val="20"/>
                <w:lang w:val="en-US"/>
              </w:rPr>
              <w:t>10. The administrative proposal in Management, the bureaucratic proposal, psychotechnical proposals.</w:t>
            </w:r>
          </w:p>
          <w:p w14:paraId="3FCBB90A" w14:textId="77777777" w:rsidR="00F61EDA" w:rsidRPr="00F61EDA" w:rsidRDefault="00F61EDA" w:rsidP="00F61EDA">
            <w:pPr>
              <w:spacing w:after="50" w:line="312" w:lineRule="atLeast"/>
              <w:rPr>
                <w:rFonts w:ascii="Cambria" w:hAnsi="Cambria" w:cs="Arial"/>
                <w:color w:val="002060"/>
                <w:sz w:val="20"/>
                <w:szCs w:val="20"/>
                <w:lang w:val="en-US"/>
              </w:rPr>
            </w:pPr>
            <w:r w:rsidRPr="00F61EDA">
              <w:rPr>
                <w:rFonts w:ascii="Cambria" w:hAnsi="Cambria" w:cs="Arial"/>
                <w:color w:val="002060"/>
                <w:sz w:val="20"/>
                <w:szCs w:val="20"/>
                <w:lang w:val="en-US"/>
              </w:rPr>
              <w:t>11. Neoclassical proposals in Management.</w:t>
            </w:r>
          </w:p>
          <w:p w14:paraId="3FCBB90B" w14:textId="77777777" w:rsidR="00F61EDA" w:rsidRPr="00F61EDA" w:rsidRDefault="00F61EDA" w:rsidP="00F61EDA">
            <w:pPr>
              <w:spacing w:after="50" w:line="312" w:lineRule="atLeast"/>
              <w:rPr>
                <w:rFonts w:ascii="Cambria" w:hAnsi="Cambria" w:cs="Arial"/>
                <w:color w:val="002060"/>
                <w:sz w:val="20"/>
                <w:szCs w:val="20"/>
                <w:lang w:val="en-US"/>
              </w:rPr>
            </w:pPr>
            <w:r w:rsidRPr="00F61EDA">
              <w:rPr>
                <w:rFonts w:ascii="Cambria" w:hAnsi="Cambria" w:cs="Arial"/>
                <w:color w:val="002060"/>
                <w:sz w:val="20"/>
                <w:szCs w:val="20"/>
                <w:lang w:val="en-US"/>
              </w:rPr>
              <w:t>12. Decision-making, organization of production processes, Organizational behavior, forms of operational authority.</w:t>
            </w:r>
          </w:p>
          <w:p w14:paraId="3FCBB90C" w14:textId="77777777" w:rsidR="00F61EDA" w:rsidRPr="00E461A7" w:rsidRDefault="00F61EDA" w:rsidP="00F61EDA">
            <w:pPr>
              <w:spacing w:after="50" w:line="312" w:lineRule="atLeast"/>
              <w:rPr>
                <w:rFonts w:ascii="Cambria" w:hAnsi="Cambria" w:cs="Arial"/>
                <w:color w:val="002060"/>
                <w:sz w:val="20"/>
                <w:szCs w:val="20"/>
                <w:lang w:val="en-US"/>
              </w:rPr>
            </w:pPr>
            <w:r w:rsidRPr="00F61EDA">
              <w:rPr>
                <w:rFonts w:ascii="Cambria" w:hAnsi="Cambria" w:cs="Arial"/>
                <w:color w:val="002060"/>
                <w:sz w:val="20"/>
                <w:szCs w:val="20"/>
                <w:lang w:val="en-US"/>
              </w:rPr>
              <w:t>13. Leadership, motivation and motivation of human resources. Theories of motivation and organizational leadership.</w:t>
            </w:r>
          </w:p>
        </w:tc>
      </w:tr>
    </w:tbl>
    <w:p w14:paraId="3FCBB90E" w14:textId="77777777" w:rsidR="00EC6B10" w:rsidRPr="00F17474" w:rsidRDefault="00EC6B10" w:rsidP="00C05FB5">
      <w:pPr>
        <w:widowControl w:val="0"/>
        <w:numPr>
          <w:ilvl w:val="0"/>
          <w:numId w:val="34"/>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EC6B10" w:rsidRPr="00D44A7A" w14:paraId="3FCBB911" w14:textId="77777777" w:rsidTr="0094727E">
        <w:tc>
          <w:tcPr>
            <w:tcW w:w="3306" w:type="dxa"/>
            <w:shd w:val="clear" w:color="auto" w:fill="DDD9C3"/>
          </w:tcPr>
          <w:p w14:paraId="3FCBB90F" w14:textId="77777777" w:rsidR="00EC6B10" w:rsidRPr="00F17474" w:rsidRDefault="00EC6B10" w:rsidP="0094727E">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B910" w14:textId="77777777" w:rsidR="00EC6B10" w:rsidRPr="00F17474" w:rsidRDefault="00EC6B10" w:rsidP="0094727E">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EC6B10" w:rsidRPr="00D44A7A" w14:paraId="3FCBB915" w14:textId="77777777" w:rsidTr="0094727E">
        <w:tc>
          <w:tcPr>
            <w:tcW w:w="3306" w:type="dxa"/>
            <w:shd w:val="clear" w:color="auto" w:fill="DDD9C3"/>
          </w:tcPr>
          <w:p w14:paraId="3FCBB912" w14:textId="77777777" w:rsidR="00EC6B10" w:rsidRPr="00F17474" w:rsidRDefault="00EC6B10" w:rsidP="0094727E">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 xml:space="preserve">Use of ICT in teaching, laboratory education, </w:t>
            </w:r>
            <w:r w:rsidRPr="00F17474">
              <w:rPr>
                <w:rFonts w:ascii="Cambria" w:hAnsi="Cambria" w:cs="Arial"/>
                <w:i/>
                <w:sz w:val="16"/>
                <w:szCs w:val="16"/>
                <w:lang w:val="en-GB"/>
              </w:rPr>
              <w:lastRenderedPageBreak/>
              <w:t>communication with students</w:t>
            </w:r>
          </w:p>
        </w:tc>
        <w:tc>
          <w:tcPr>
            <w:tcW w:w="5166" w:type="dxa"/>
            <w:tcBorders>
              <w:bottom w:val="single" w:sz="4" w:space="0" w:color="auto"/>
            </w:tcBorders>
          </w:tcPr>
          <w:p w14:paraId="3FCBB913" w14:textId="77777777" w:rsidR="00EC6B10" w:rsidRDefault="00EC6B10" w:rsidP="0094727E">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lastRenderedPageBreak/>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B914" w14:textId="77777777" w:rsidR="00EC6B10" w:rsidRPr="0042603B" w:rsidRDefault="00EC6B10" w:rsidP="0094727E">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EC6B10" w:rsidRPr="006403CB" w14:paraId="3FCBB93E" w14:textId="77777777" w:rsidTr="0094727E">
        <w:tc>
          <w:tcPr>
            <w:tcW w:w="3306" w:type="dxa"/>
            <w:shd w:val="clear" w:color="auto" w:fill="DDD9C3"/>
          </w:tcPr>
          <w:p w14:paraId="3FCBB916" w14:textId="77777777" w:rsidR="00EC6B10" w:rsidRPr="00F17474" w:rsidRDefault="00EC6B10" w:rsidP="0094727E">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B917" w14:textId="77777777" w:rsidR="00EC6B10" w:rsidRPr="00F17474" w:rsidRDefault="00EC6B10" w:rsidP="0094727E">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B918" w14:textId="77777777" w:rsidR="00EC6B10" w:rsidRPr="00F17474" w:rsidRDefault="00EC6B10" w:rsidP="0094727E">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B919" w14:textId="77777777" w:rsidR="00EC6B10" w:rsidRPr="00F17474" w:rsidRDefault="00EC6B10" w:rsidP="0094727E">
            <w:pPr>
              <w:jc w:val="both"/>
              <w:rPr>
                <w:rFonts w:ascii="Cambria" w:hAnsi="Cambria" w:cs="Arial"/>
                <w:i/>
                <w:sz w:val="16"/>
                <w:szCs w:val="16"/>
                <w:lang w:val="en-GB"/>
              </w:rPr>
            </w:pPr>
          </w:p>
          <w:p w14:paraId="3FCBB91A" w14:textId="77777777" w:rsidR="00EC6B10" w:rsidRPr="00F17474" w:rsidRDefault="00EC6B10" w:rsidP="0094727E">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EC6B10" w:rsidRPr="006403CB" w14:paraId="3FCBB91D" w14:textId="77777777" w:rsidTr="0094727E">
              <w:tc>
                <w:tcPr>
                  <w:tcW w:w="2467" w:type="dxa"/>
                  <w:shd w:val="clear" w:color="auto" w:fill="DDD9C3"/>
                  <w:vAlign w:val="center"/>
                </w:tcPr>
                <w:p w14:paraId="3FCBB91B" w14:textId="77777777" w:rsidR="00EC6B10" w:rsidRPr="00F17474" w:rsidRDefault="00EC6B10" w:rsidP="0094727E">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B91C" w14:textId="77777777" w:rsidR="00EC6B10" w:rsidRPr="00F17474" w:rsidRDefault="00EC6B10" w:rsidP="0094727E">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EC6B10" w:rsidRPr="006403CB" w14:paraId="3FCBB920" w14:textId="77777777" w:rsidTr="0094727E">
              <w:tc>
                <w:tcPr>
                  <w:tcW w:w="2467" w:type="dxa"/>
                  <w:vAlign w:val="center"/>
                </w:tcPr>
                <w:p w14:paraId="3FCBB91E" w14:textId="77777777" w:rsidR="00EC6B10" w:rsidRPr="0042603B" w:rsidRDefault="00EC6B10" w:rsidP="0094727E">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B91F" w14:textId="77777777" w:rsidR="00EC6B10" w:rsidRPr="0042603B" w:rsidRDefault="00EC6B10" w:rsidP="0094727E">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EC6B10" w:rsidRPr="006403CB" w14:paraId="3FCBB923" w14:textId="77777777" w:rsidTr="0094727E">
              <w:tc>
                <w:tcPr>
                  <w:tcW w:w="2467" w:type="dxa"/>
                  <w:vAlign w:val="center"/>
                </w:tcPr>
                <w:p w14:paraId="3FCBB921" w14:textId="77777777" w:rsidR="00EC6B10" w:rsidRPr="0042603B" w:rsidRDefault="00F61EDA" w:rsidP="0094727E">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B922" w14:textId="77777777" w:rsidR="00EC6B10" w:rsidRPr="0042603B" w:rsidRDefault="00F61EDA" w:rsidP="0094727E">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EC6B10" w:rsidRPr="006403CB" w14:paraId="3FCBB926" w14:textId="77777777" w:rsidTr="0094727E">
              <w:tc>
                <w:tcPr>
                  <w:tcW w:w="2467" w:type="dxa"/>
                  <w:vAlign w:val="center"/>
                </w:tcPr>
                <w:p w14:paraId="3FCBB924" w14:textId="77777777" w:rsidR="00EC6B10" w:rsidRPr="0042603B" w:rsidRDefault="00EC6B10" w:rsidP="0094727E">
                  <w:pPr>
                    <w:rPr>
                      <w:rFonts w:ascii="Arial Unicode MS" w:eastAsia="Arial Unicode MS" w:hAnsi="Arial Unicode MS" w:cs="Arial Unicode MS"/>
                      <w:color w:val="002060"/>
                      <w:sz w:val="16"/>
                      <w:lang w:val="en-GB"/>
                    </w:rPr>
                  </w:pPr>
                </w:p>
              </w:tc>
              <w:tc>
                <w:tcPr>
                  <w:tcW w:w="2468" w:type="dxa"/>
                  <w:vAlign w:val="center"/>
                </w:tcPr>
                <w:p w14:paraId="3FCBB925" w14:textId="77777777" w:rsidR="00EC6B10" w:rsidRPr="0042603B" w:rsidRDefault="00EC6B10" w:rsidP="0094727E">
                  <w:pPr>
                    <w:jc w:val="center"/>
                    <w:rPr>
                      <w:rFonts w:ascii="Arial Unicode MS" w:eastAsia="Arial Unicode MS" w:hAnsi="Arial Unicode MS" w:cs="Arial Unicode MS"/>
                      <w:color w:val="002060"/>
                      <w:sz w:val="16"/>
                      <w:lang w:val="en-GB"/>
                    </w:rPr>
                  </w:pPr>
                </w:p>
              </w:tc>
            </w:tr>
            <w:tr w:rsidR="00EC6B10" w:rsidRPr="006403CB" w14:paraId="3FCBB929" w14:textId="77777777" w:rsidTr="0094727E">
              <w:tc>
                <w:tcPr>
                  <w:tcW w:w="2467" w:type="dxa"/>
                  <w:vAlign w:val="center"/>
                </w:tcPr>
                <w:p w14:paraId="3FCBB927" w14:textId="77777777" w:rsidR="00EC6B10" w:rsidRPr="0042603B" w:rsidRDefault="00EC6B10" w:rsidP="0094727E">
                  <w:pPr>
                    <w:rPr>
                      <w:rFonts w:ascii="Arial Unicode MS" w:eastAsia="Arial Unicode MS" w:hAnsi="Arial Unicode MS" w:cs="Arial Unicode MS"/>
                      <w:color w:val="002060"/>
                      <w:sz w:val="16"/>
                      <w:lang w:val="en-GB"/>
                    </w:rPr>
                  </w:pPr>
                </w:p>
              </w:tc>
              <w:tc>
                <w:tcPr>
                  <w:tcW w:w="2468" w:type="dxa"/>
                  <w:vAlign w:val="center"/>
                </w:tcPr>
                <w:p w14:paraId="3FCBB928" w14:textId="77777777" w:rsidR="00EC6B10" w:rsidRPr="0042603B" w:rsidRDefault="00EC6B10" w:rsidP="0094727E">
                  <w:pPr>
                    <w:jc w:val="center"/>
                    <w:rPr>
                      <w:rFonts w:ascii="Arial Unicode MS" w:eastAsia="Arial Unicode MS" w:hAnsi="Arial Unicode MS" w:cs="Arial Unicode MS"/>
                      <w:color w:val="002060"/>
                      <w:sz w:val="16"/>
                      <w:lang w:val="en-GB"/>
                    </w:rPr>
                  </w:pPr>
                </w:p>
              </w:tc>
            </w:tr>
            <w:tr w:rsidR="00EC6B10" w:rsidRPr="006403CB" w14:paraId="3FCBB92C" w14:textId="77777777" w:rsidTr="0094727E">
              <w:tc>
                <w:tcPr>
                  <w:tcW w:w="2467" w:type="dxa"/>
                  <w:vAlign w:val="center"/>
                </w:tcPr>
                <w:p w14:paraId="3FCBB92A" w14:textId="77777777" w:rsidR="00EC6B10" w:rsidRPr="0042603B" w:rsidRDefault="00EC6B10" w:rsidP="0094727E">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B92B" w14:textId="77777777" w:rsidR="00EC6B10" w:rsidRPr="0042603B" w:rsidRDefault="00F61EDA" w:rsidP="0094727E">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66</w:t>
                  </w:r>
                </w:p>
              </w:tc>
            </w:tr>
            <w:tr w:rsidR="00EC6B10" w:rsidRPr="006403CB" w14:paraId="3FCBB92F" w14:textId="77777777" w:rsidTr="0094727E">
              <w:tc>
                <w:tcPr>
                  <w:tcW w:w="2467" w:type="dxa"/>
                  <w:vAlign w:val="center"/>
                </w:tcPr>
                <w:p w14:paraId="3FCBB92D" w14:textId="77777777" w:rsidR="00EC6B10" w:rsidRPr="0042603B" w:rsidRDefault="00EC6B10" w:rsidP="0094727E">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B92E" w14:textId="77777777" w:rsidR="00EC6B10" w:rsidRPr="0042603B" w:rsidRDefault="00EC6B10" w:rsidP="0094727E">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EC6B10" w:rsidRPr="006403CB" w14:paraId="3FCBB932" w14:textId="77777777" w:rsidTr="0094727E">
              <w:tc>
                <w:tcPr>
                  <w:tcW w:w="2467" w:type="dxa"/>
                  <w:vAlign w:val="center"/>
                </w:tcPr>
                <w:p w14:paraId="3FCBB930" w14:textId="77777777" w:rsidR="00EC6B10" w:rsidRPr="0042603B" w:rsidRDefault="00EC6B10" w:rsidP="0094727E">
                  <w:pPr>
                    <w:rPr>
                      <w:rFonts w:ascii="Arial Unicode MS" w:eastAsia="Arial Unicode MS" w:hAnsi="Arial Unicode MS" w:cs="Arial Unicode MS"/>
                      <w:color w:val="002060"/>
                      <w:sz w:val="16"/>
                      <w:lang w:val="en-GB"/>
                    </w:rPr>
                  </w:pPr>
                </w:p>
              </w:tc>
              <w:tc>
                <w:tcPr>
                  <w:tcW w:w="2468" w:type="dxa"/>
                  <w:vAlign w:val="center"/>
                </w:tcPr>
                <w:p w14:paraId="3FCBB931" w14:textId="77777777" w:rsidR="00EC6B10" w:rsidRPr="0042603B" w:rsidRDefault="00EC6B10" w:rsidP="0094727E">
                  <w:pPr>
                    <w:jc w:val="center"/>
                    <w:rPr>
                      <w:rFonts w:ascii="Arial Unicode MS" w:eastAsia="Arial Unicode MS" w:hAnsi="Arial Unicode MS" w:cs="Arial Unicode MS"/>
                      <w:color w:val="002060"/>
                      <w:sz w:val="16"/>
                      <w:lang w:val="en-GB"/>
                    </w:rPr>
                  </w:pPr>
                </w:p>
              </w:tc>
            </w:tr>
            <w:tr w:rsidR="00EC6B10" w:rsidRPr="006403CB" w14:paraId="3FCBB935" w14:textId="77777777" w:rsidTr="0094727E">
              <w:tc>
                <w:tcPr>
                  <w:tcW w:w="2467" w:type="dxa"/>
                  <w:vAlign w:val="center"/>
                </w:tcPr>
                <w:p w14:paraId="3FCBB933" w14:textId="77777777" w:rsidR="00EC6B10" w:rsidRPr="0042603B" w:rsidRDefault="00EC6B10" w:rsidP="0094727E">
                  <w:pPr>
                    <w:rPr>
                      <w:rFonts w:ascii="Arial Unicode MS" w:eastAsia="Arial Unicode MS" w:hAnsi="Arial Unicode MS" w:cs="Arial Unicode MS"/>
                      <w:color w:val="002060"/>
                      <w:sz w:val="16"/>
                      <w:lang w:val="en-GB"/>
                    </w:rPr>
                  </w:pPr>
                </w:p>
              </w:tc>
              <w:tc>
                <w:tcPr>
                  <w:tcW w:w="2468" w:type="dxa"/>
                  <w:vAlign w:val="center"/>
                </w:tcPr>
                <w:p w14:paraId="3FCBB934" w14:textId="77777777" w:rsidR="00EC6B10" w:rsidRPr="0042603B" w:rsidRDefault="00EC6B10" w:rsidP="0094727E">
                  <w:pPr>
                    <w:jc w:val="center"/>
                    <w:rPr>
                      <w:rFonts w:ascii="Arial Unicode MS" w:eastAsia="Arial Unicode MS" w:hAnsi="Arial Unicode MS" w:cs="Arial Unicode MS"/>
                      <w:color w:val="002060"/>
                      <w:sz w:val="16"/>
                      <w:lang w:val="en-GB"/>
                    </w:rPr>
                  </w:pPr>
                </w:p>
              </w:tc>
            </w:tr>
            <w:tr w:rsidR="00EC6B10" w:rsidRPr="006403CB" w14:paraId="3FCBB938" w14:textId="77777777" w:rsidTr="0094727E">
              <w:tc>
                <w:tcPr>
                  <w:tcW w:w="2467" w:type="dxa"/>
                  <w:vAlign w:val="center"/>
                </w:tcPr>
                <w:p w14:paraId="3FCBB936" w14:textId="77777777" w:rsidR="00EC6B10" w:rsidRPr="0042603B" w:rsidRDefault="00EC6B10" w:rsidP="0094727E">
                  <w:pPr>
                    <w:rPr>
                      <w:rFonts w:ascii="Arial Unicode MS" w:eastAsia="Arial Unicode MS" w:hAnsi="Arial Unicode MS" w:cs="Arial Unicode MS"/>
                      <w:color w:val="002060"/>
                      <w:sz w:val="16"/>
                      <w:lang w:val="en-GB"/>
                    </w:rPr>
                  </w:pPr>
                </w:p>
              </w:tc>
              <w:tc>
                <w:tcPr>
                  <w:tcW w:w="2468" w:type="dxa"/>
                  <w:vAlign w:val="center"/>
                </w:tcPr>
                <w:p w14:paraId="3FCBB937" w14:textId="77777777" w:rsidR="00EC6B10" w:rsidRPr="0042603B" w:rsidRDefault="00EC6B10" w:rsidP="0094727E">
                  <w:pPr>
                    <w:jc w:val="center"/>
                    <w:rPr>
                      <w:rFonts w:ascii="Arial Unicode MS" w:eastAsia="Arial Unicode MS" w:hAnsi="Arial Unicode MS" w:cs="Arial Unicode MS"/>
                      <w:color w:val="002060"/>
                      <w:sz w:val="16"/>
                      <w:lang w:val="en-GB"/>
                    </w:rPr>
                  </w:pPr>
                </w:p>
              </w:tc>
            </w:tr>
            <w:tr w:rsidR="00EC6B10" w:rsidRPr="006403CB" w14:paraId="3FCBB93C" w14:textId="77777777" w:rsidTr="0094727E">
              <w:tc>
                <w:tcPr>
                  <w:tcW w:w="2467" w:type="dxa"/>
                </w:tcPr>
                <w:p w14:paraId="3FCBB939" w14:textId="77777777" w:rsidR="00EC6B10" w:rsidRDefault="00EC6B10" w:rsidP="0094727E">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B93A" w14:textId="77777777" w:rsidR="00EC6B10" w:rsidRPr="000E4183" w:rsidRDefault="00EC6B10" w:rsidP="0094727E">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B93B" w14:textId="77777777" w:rsidR="00EC6B10" w:rsidRPr="000E4183" w:rsidRDefault="00EC6B10" w:rsidP="0094727E">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125</w:t>
                  </w:r>
                </w:p>
              </w:tc>
            </w:tr>
          </w:tbl>
          <w:p w14:paraId="3FCBB93D" w14:textId="77777777" w:rsidR="00EC6B10" w:rsidRPr="00F17474" w:rsidRDefault="00EC6B10" w:rsidP="0094727E">
            <w:pPr>
              <w:rPr>
                <w:rFonts w:ascii="Cambria" w:hAnsi="Cambria" w:cs="Tahoma"/>
                <w:lang w:val="en-GB"/>
              </w:rPr>
            </w:pPr>
          </w:p>
        </w:tc>
      </w:tr>
      <w:tr w:rsidR="00EC6B10" w:rsidRPr="00D44A7A" w14:paraId="3FCBB951" w14:textId="77777777" w:rsidTr="0094727E">
        <w:tc>
          <w:tcPr>
            <w:tcW w:w="3306" w:type="dxa"/>
          </w:tcPr>
          <w:p w14:paraId="3FCBB93F" w14:textId="77777777" w:rsidR="00EC6B10" w:rsidRPr="00F17474" w:rsidRDefault="00EC6B10" w:rsidP="0094727E">
            <w:pPr>
              <w:jc w:val="right"/>
              <w:rPr>
                <w:rFonts w:ascii="Cambria" w:hAnsi="Cambria" w:cs="Arial"/>
                <w:b/>
                <w:sz w:val="20"/>
                <w:szCs w:val="20"/>
                <w:lang w:val="en-GB"/>
              </w:rPr>
            </w:pPr>
            <w:r w:rsidRPr="00F17474">
              <w:rPr>
                <w:rFonts w:ascii="Cambria" w:hAnsi="Cambria" w:cs="Arial"/>
                <w:b/>
                <w:sz w:val="20"/>
                <w:szCs w:val="20"/>
                <w:lang w:val="en-GB"/>
              </w:rPr>
              <w:t>STUDENT PERFORMANCE EVALUATION</w:t>
            </w:r>
          </w:p>
          <w:p w14:paraId="3FCBB940" w14:textId="77777777" w:rsidR="00EC6B10" w:rsidRPr="00F17474" w:rsidRDefault="00EC6B10" w:rsidP="0094727E">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B941" w14:textId="77777777" w:rsidR="00EC6B10" w:rsidRPr="00F17474" w:rsidRDefault="00EC6B10" w:rsidP="0094727E">
            <w:pPr>
              <w:jc w:val="both"/>
              <w:rPr>
                <w:rFonts w:ascii="Cambria" w:hAnsi="Cambria" w:cs="Arial"/>
                <w:i/>
                <w:sz w:val="16"/>
                <w:szCs w:val="16"/>
                <w:lang w:val="en-GB"/>
              </w:rPr>
            </w:pPr>
          </w:p>
          <w:p w14:paraId="3FCBB942" w14:textId="77777777" w:rsidR="00EC6B10" w:rsidRPr="00F17474" w:rsidRDefault="00EC6B10" w:rsidP="0094727E">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B943" w14:textId="77777777" w:rsidR="00EC6B10" w:rsidRPr="00F17474" w:rsidRDefault="00EC6B10" w:rsidP="0094727E">
            <w:pPr>
              <w:jc w:val="both"/>
              <w:rPr>
                <w:rFonts w:ascii="Cambria" w:hAnsi="Cambria" w:cs="Arial"/>
                <w:i/>
                <w:sz w:val="16"/>
                <w:szCs w:val="16"/>
                <w:lang w:val="en-GB"/>
              </w:rPr>
            </w:pPr>
          </w:p>
          <w:p w14:paraId="3FCBB944" w14:textId="77777777" w:rsidR="00EC6B10" w:rsidRPr="00F17474" w:rsidRDefault="00EC6B10" w:rsidP="0094727E">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B945" w14:textId="77777777" w:rsidR="00EC6B10" w:rsidRDefault="00EC6B10" w:rsidP="0094727E">
            <w:pPr>
              <w:rPr>
                <w:rFonts w:ascii="Cambria" w:hAnsi="Cambria" w:cs="Arial"/>
                <w:color w:val="002060"/>
                <w:sz w:val="16"/>
                <w:lang w:val="en-GB"/>
              </w:rPr>
            </w:pPr>
            <w:r>
              <w:rPr>
                <w:rFonts w:ascii="Cambria" w:hAnsi="Cambria" w:cs="Arial"/>
                <w:color w:val="002060"/>
                <w:sz w:val="16"/>
                <w:lang w:val="en-GB"/>
              </w:rPr>
              <w:t>Written final exams that may include:</w:t>
            </w:r>
          </w:p>
          <w:p w14:paraId="3FCBB946" w14:textId="77777777" w:rsidR="00EC6B10" w:rsidRDefault="00EC6B10"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B947" w14:textId="77777777" w:rsidR="00EC6B10" w:rsidRDefault="00EC6B10"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B948" w14:textId="77777777" w:rsidR="00EC6B10" w:rsidRPr="00DE6370" w:rsidRDefault="00EC6B10" w:rsidP="009F5541">
            <w:pPr>
              <w:numPr>
                <w:ilvl w:val="0"/>
                <w:numId w:val="17"/>
              </w:numPr>
              <w:rPr>
                <w:rFonts w:ascii="Cambria" w:hAnsi="Cambria" w:cs="Arial"/>
                <w:color w:val="002060"/>
                <w:sz w:val="16"/>
                <w:lang w:val="en-GB"/>
              </w:rPr>
            </w:pPr>
            <w:r w:rsidRPr="00DE6370">
              <w:rPr>
                <w:rFonts w:ascii="Cambria" w:hAnsi="Cambria" w:cs="Arial"/>
                <w:color w:val="002060"/>
                <w:sz w:val="16"/>
                <w:lang w:val="en-GB"/>
              </w:rPr>
              <w:t>Comparative evaluation of theory elements</w:t>
            </w:r>
          </w:p>
          <w:p w14:paraId="3FCBB949" w14:textId="77777777" w:rsidR="00EC6B10" w:rsidRPr="00DE6370" w:rsidRDefault="00EC6B10" w:rsidP="009F5541">
            <w:pPr>
              <w:numPr>
                <w:ilvl w:val="0"/>
                <w:numId w:val="17"/>
              </w:numPr>
              <w:rPr>
                <w:rFonts w:ascii="Cambria" w:hAnsi="Cambria" w:cs="Arial"/>
                <w:color w:val="002060"/>
                <w:sz w:val="16"/>
                <w:lang w:val="en-GB"/>
              </w:rPr>
            </w:pPr>
            <w:r>
              <w:rPr>
                <w:rFonts w:ascii="Cambria" w:hAnsi="Cambria" w:cs="Arial"/>
                <w:color w:val="002060"/>
                <w:sz w:val="16"/>
                <w:lang w:val="en-US"/>
              </w:rPr>
              <w:t xml:space="preserve">True/False </w:t>
            </w:r>
            <w:r w:rsidRPr="00DE6370">
              <w:rPr>
                <w:rFonts w:ascii="Cambria" w:hAnsi="Cambria" w:cs="Arial"/>
                <w:color w:val="002060"/>
                <w:sz w:val="16"/>
                <w:lang w:val="en-GB"/>
              </w:rPr>
              <w:t xml:space="preserve">and multiple choice Questions </w:t>
            </w:r>
          </w:p>
          <w:p w14:paraId="3FCBB94A" w14:textId="77777777" w:rsidR="00EC6B10" w:rsidRPr="00DE6370" w:rsidRDefault="00EC6B10" w:rsidP="009F5541">
            <w:pPr>
              <w:numPr>
                <w:ilvl w:val="0"/>
                <w:numId w:val="17"/>
              </w:numPr>
              <w:rPr>
                <w:rFonts w:ascii="Cambria" w:hAnsi="Cambria" w:cs="Arial"/>
                <w:color w:val="002060"/>
                <w:sz w:val="16"/>
                <w:lang w:val="en-GB"/>
              </w:rPr>
            </w:pPr>
            <w:r w:rsidRPr="00DE6370">
              <w:rPr>
                <w:rFonts w:ascii="Cambria" w:hAnsi="Cambria" w:cs="Arial"/>
                <w:color w:val="002060"/>
                <w:sz w:val="16"/>
                <w:lang w:val="en-GB"/>
              </w:rPr>
              <w:t>Application exercises</w:t>
            </w:r>
          </w:p>
          <w:p w14:paraId="3FCBB94B" w14:textId="77777777" w:rsidR="00EC6B10" w:rsidRDefault="00EC6B10" w:rsidP="0094727E">
            <w:pPr>
              <w:rPr>
                <w:rFonts w:ascii="Cambria" w:hAnsi="Cambria" w:cs="Arial"/>
                <w:color w:val="002060"/>
                <w:sz w:val="16"/>
                <w:lang w:val="en-GB"/>
              </w:rPr>
            </w:pPr>
          </w:p>
          <w:p w14:paraId="3FCBB94C" w14:textId="77777777" w:rsidR="00EC6B10" w:rsidRPr="00DE6370" w:rsidRDefault="00EC6B10" w:rsidP="0094727E">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B94D" w14:textId="77777777" w:rsidR="00EC6B10" w:rsidRDefault="00EC6B10" w:rsidP="0094727E">
            <w:pPr>
              <w:rPr>
                <w:rFonts w:ascii="Cambria" w:hAnsi="Cambria" w:cs="Arial"/>
                <w:color w:val="002060"/>
                <w:sz w:val="16"/>
                <w:lang w:val="en-GB"/>
              </w:rPr>
            </w:pPr>
          </w:p>
          <w:p w14:paraId="3FCBB94E" w14:textId="77777777" w:rsidR="00EC6B10" w:rsidRDefault="00EC6B10" w:rsidP="0094727E">
            <w:pPr>
              <w:rPr>
                <w:rFonts w:ascii="Cambria" w:hAnsi="Cambria" w:cs="Arial"/>
                <w:color w:val="002060"/>
                <w:sz w:val="16"/>
                <w:lang w:val="en-GB"/>
              </w:rPr>
            </w:pPr>
          </w:p>
          <w:p w14:paraId="3FCBB94F" w14:textId="77777777" w:rsidR="00CA40D1" w:rsidRDefault="00CA40D1" w:rsidP="00CA40D1">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B950" w14:textId="77777777" w:rsidR="00EC6B10" w:rsidRPr="00F17474" w:rsidRDefault="00EC6B10" w:rsidP="00F61EDA">
            <w:pPr>
              <w:rPr>
                <w:rFonts w:ascii="Cambria" w:hAnsi="Cambria" w:cs="Arial"/>
                <w:color w:val="002060"/>
                <w:lang w:val="en-GB"/>
              </w:rPr>
            </w:pPr>
          </w:p>
        </w:tc>
      </w:tr>
    </w:tbl>
    <w:p w14:paraId="3FCBB952" w14:textId="77777777" w:rsidR="00EC6B10" w:rsidRDefault="00EC6B10" w:rsidP="00C05FB5">
      <w:pPr>
        <w:widowControl w:val="0"/>
        <w:numPr>
          <w:ilvl w:val="0"/>
          <w:numId w:val="34"/>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ATTACHED BIBLIOGRAPHY</w:t>
      </w:r>
    </w:p>
    <w:p w14:paraId="3FCBB953" w14:textId="77777777" w:rsidR="00F61EDA" w:rsidRPr="00F61EDA" w:rsidRDefault="00F61EDA" w:rsidP="00DB1109">
      <w:pPr>
        <w:numPr>
          <w:ilvl w:val="0"/>
          <w:numId w:val="130"/>
        </w:numPr>
        <w:ind w:left="284" w:hanging="284"/>
        <w:rPr>
          <w:rFonts w:ascii="Calibri" w:hAnsi="Calibri" w:cs="Calibri"/>
          <w:i/>
          <w:iCs/>
          <w:sz w:val="20"/>
          <w:szCs w:val="20"/>
        </w:rPr>
      </w:pPr>
      <w:proofErr w:type="spellStart"/>
      <w:r w:rsidRPr="00F61EDA">
        <w:rPr>
          <w:rFonts w:ascii="Calibri" w:hAnsi="Calibri" w:cs="Calibri"/>
          <w:i/>
          <w:iCs/>
          <w:sz w:val="20"/>
          <w:szCs w:val="20"/>
        </w:rPr>
        <w:t>Μαντζάρης</w:t>
      </w:r>
      <w:proofErr w:type="spellEnd"/>
      <w:r w:rsidRPr="00F61EDA">
        <w:rPr>
          <w:rFonts w:ascii="Calibri" w:hAnsi="Calibri" w:cs="Calibri"/>
          <w:i/>
          <w:iCs/>
          <w:sz w:val="20"/>
          <w:szCs w:val="20"/>
        </w:rPr>
        <w:t xml:space="preserve"> Γ.: «Σύγχρονο </w:t>
      </w:r>
      <w:proofErr w:type="spellStart"/>
      <w:r w:rsidRPr="00F61EDA">
        <w:rPr>
          <w:rFonts w:ascii="Calibri" w:hAnsi="Calibri" w:cs="Calibri"/>
          <w:i/>
          <w:iCs/>
          <w:sz w:val="20"/>
          <w:szCs w:val="20"/>
        </w:rPr>
        <w:t>Management</w:t>
      </w:r>
      <w:proofErr w:type="spellEnd"/>
      <w:r w:rsidRPr="00F61EDA">
        <w:rPr>
          <w:rFonts w:ascii="Calibri" w:hAnsi="Calibri" w:cs="Calibri"/>
          <w:i/>
          <w:iCs/>
          <w:sz w:val="20"/>
          <w:szCs w:val="20"/>
        </w:rPr>
        <w:t xml:space="preserve"> Επιχειρήσεων και Οργανισμών, Τόμος Α,  Εκδόσεις Λογισμός, 2017. </w:t>
      </w:r>
      <w:r>
        <w:rPr>
          <w:rFonts w:ascii="Calibri" w:hAnsi="Calibri" w:cs="Calibri"/>
          <w:i/>
          <w:iCs/>
          <w:sz w:val="20"/>
          <w:szCs w:val="20"/>
          <w:lang w:val="en-US"/>
        </w:rPr>
        <w:t>(in Greek)</w:t>
      </w:r>
    </w:p>
    <w:p w14:paraId="3FCBB954" w14:textId="77777777" w:rsidR="00F61EDA" w:rsidRPr="00F61EDA" w:rsidRDefault="00F61EDA" w:rsidP="00DB1109">
      <w:pPr>
        <w:numPr>
          <w:ilvl w:val="0"/>
          <w:numId w:val="130"/>
        </w:numPr>
        <w:ind w:left="284" w:hanging="284"/>
        <w:rPr>
          <w:rFonts w:ascii="Calibri" w:hAnsi="Calibri" w:cs="Calibri"/>
          <w:i/>
          <w:iCs/>
          <w:sz w:val="20"/>
          <w:szCs w:val="20"/>
        </w:rPr>
      </w:pPr>
      <w:r w:rsidRPr="00F1171E">
        <w:rPr>
          <w:rFonts w:ascii="Calibri" w:hAnsi="Calibri" w:cs="Calibri"/>
          <w:i/>
          <w:iCs/>
          <w:sz w:val="20"/>
          <w:szCs w:val="20"/>
          <w:lang w:val="en-US"/>
        </w:rPr>
        <w:t>Montana</w:t>
      </w:r>
      <w:r w:rsidRPr="00D44A7A">
        <w:rPr>
          <w:rFonts w:ascii="Calibri" w:hAnsi="Calibri" w:cs="Calibri"/>
          <w:i/>
          <w:iCs/>
          <w:sz w:val="20"/>
          <w:szCs w:val="20"/>
          <w:lang w:val="en-US"/>
        </w:rPr>
        <w:t xml:space="preserve"> </w:t>
      </w:r>
      <w:r w:rsidRPr="00F1171E">
        <w:rPr>
          <w:rFonts w:ascii="Calibri" w:hAnsi="Calibri" w:cs="Calibri"/>
          <w:i/>
          <w:iCs/>
          <w:sz w:val="20"/>
          <w:szCs w:val="20"/>
          <w:lang w:val="en-US"/>
        </w:rPr>
        <w:t>P</w:t>
      </w:r>
      <w:r w:rsidRPr="00D44A7A">
        <w:rPr>
          <w:rFonts w:ascii="Calibri" w:hAnsi="Calibri" w:cs="Calibri"/>
          <w:i/>
          <w:iCs/>
          <w:sz w:val="20"/>
          <w:szCs w:val="20"/>
          <w:lang w:val="en-US"/>
        </w:rPr>
        <w:t xml:space="preserve">., </w:t>
      </w:r>
      <w:proofErr w:type="spellStart"/>
      <w:r w:rsidRPr="00F1171E">
        <w:rPr>
          <w:rFonts w:ascii="Calibri" w:hAnsi="Calibri" w:cs="Calibri"/>
          <w:i/>
          <w:iCs/>
          <w:sz w:val="20"/>
          <w:szCs w:val="20"/>
          <w:lang w:val="en-US"/>
        </w:rPr>
        <w:t>Charnov</w:t>
      </w:r>
      <w:proofErr w:type="spellEnd"/>
      <w:r w:rsidRPr="00D44A7A">
        <w:rPr>
          <w:rFonts w:ascii="Calibri" w:hAnsi="Calibri" w:cs="Calibri"/>
          <w:i/>
          <w:iCs/>
          <w:sz w:val="20"/>
          <w:szCs w:val="20"/>
          <w:lang w:val="en-US"/>
        </w:rPr>
        <w:t xml:space="preserve"> </w:t>
      </w:r>
      <w:r w:rsidRPr="00F1171E">
        <w:rPr>
          <w:rFonts w:ascii="Calibri" w:hAnsi="Calibri" w:cs="Calibri"/>
          <w:i/>
          <w:iCs/>
          <w:sz w:val="20"/>
          <w:szCs w:val="20"/>
          <w:lang w:val="en-US"/>
        </w:rPr>
        <w:t>B</w:t>
      </w:r>
      <w:r w:rsidRPr="00D44A7A">
        <w:rPr>
          <w:rFonts w:ascii="Calibri" w:hAnsi="Calibri" w:cs="Calibri"/>
          <w:i/>
          <w:iCs/>
          <w:sz w:val="20"/>
          <w:szCs w:val="20"/>
          <w:lang w:val="en-US"/>
        </w:rPr>
        <w:t xml:space="preserve">.: </w:t>
      </w:r>
      <w:r w:rsidRPr="00F61EDA">
        <w:rPr>
          <w:rFonts w:ascii="Calibri" w:hAnsi="Calibri" w:cs="Calibri"/>
          <w:i/>
          <w:iCs/>
          <w:sz w:val="20"/>
          <w:szCs w:val="20"/>
        </w:rPr>
        <w:t>Μ</w:t>
      </w:r>
      <w:proofErr w:type="spellStart"/>
      <w:r w:rsidRPr="00F1171E">
        <w:rPr>
          <w:rFonts w:ascii="Calibri" w:hAnsi="Calibri" w:cs="Calibri"/>
          <w:i/>
          <w:iCs/>
          <w:sz w:val="20"/>
          <w:szCs w:val="20"/>
          <w:lang w:val="en-US"/>
        </w:rPr>
        <w:t>anagement</w:t>
      </w:r>
      <w:proofErr w:type="spellEnd"/>
      <w:r w:rsidRPr="00D44A7A">
        <w:rPr>
          <w:rFonts w:ascii="Calibri" w:hAnsi="Calibri" w:cs="Calibri"/>
          <w:i/>
          <w:iCs/>
          <w:sz w:val="20"/>
          <w:szCs w:val="20"/>
          <w:lang w:val="en-US"/>
        </w:rPr>
        <w:t xml:space="preserve">, </w:t>
      </w:r>
      <w:r w:rsidRPr="00F61EDA">
        <w:rPr>
          <w:rFonts w:ascii="Calibri" w:hAnsi="Calibri" w:cs="Calibri"/>
          <w:i/>
          <w:iCs/>
          <w:sz w:val="20"/>
          <w:szCs w:val="20"/>
        </w:rPr>
        <w:t>Κλειδάριθμος</w:t>
      </w:r>
      <w:r w:rsidRPr="00D44A7A">
        <w:rPr>
          <w:rFonts w:ascii="Calibri" w:hAnsi="Calibri" w:cs="Calibri"/>
          <w:i/>
          <w:iCs/>
          <w:sz w:val="20"/>
          <w:szCs w:val="20"/>
          <w:lang w:val="en-US"/>
        </w:rPr>
        <w:t xml:space="preserve">, </w:t>
      </w:r>
      <w:r w:rsidRPr="00F61EDA">
        <w:rPr>
          <w:rFonts w:ascii="Calibri" w:hAnsi="Calibri" w:cs="Calibri"/>
          <w:i/>
          <w:iCs/>
          <w:sz w:val="20"/>
          <w:szCs w:val="20"/>
        </w:rPr>
        <w:t>Αθήνα</w:t>
      </w:r>
      <w:r w:rsidRPr="00D44A7A">
        <w:rPr>
          <w:rFonts w:ascii="Calibri" w:hAnsi="Calibri" w:cs="Calibri"/>
          <w:i/>
          <w:iCs/>
          <w:sz w:val="20"/>
          <w:szCs w:val="20"/>
          <w:lang w:val="en-US"/>
        </w:rPr>
        <w:t xml:space="preserve">. </w:t>
      </w:r>
      <w:r>
        <w:rPr>
          <w:rFonts w:ascii="Calibri" w:hAnsi="Calibri" w:cs="Calibri"/>
          <w:i/>
          <w:iCs/>
          <w:sz w:val="20"/>
          <w:szCs w:val="20"/>
          <w:lang w:val="en-US"/>
        </w:rPr>
        <w:t>(in Greek)</w:t>
      </w:r>
    </w:p>
    <w:p w14:paraId="3FCBB955" w14:textId="77777777" w:rsidR="00EC6B10" w:rsidRPr="00D87D16" w:rsidRDefault="00F61EDA" w:rsidP="00DB1109">
      <w:pPr>
        <w:numPr>
          <w:ilvl w:val="0"/>
          <w:numId w:val="130"/>
        </w:numPr>
        <w:ind w:left="284" w:hanging="284"/>
        <w:rPr>
          <w:rFonts w:ascii="Calibri" w:hAnsi="Calibri" w:cs="Calibri"/>
          <w:color w:val="000000"/>
          <w:sz w:val="20"/>
          <w:szCs w:val="20"/>
        </w:rPr>
      </w:pPr>
      <w:proofErr w:type="spellStart"/>
      <w:r w:rsidRPr="00F61EDA">
        <w:rPr>
          <w:rFonts w:ascii="Calibri" w:hAnsi="Calibri" w:cs="Calibri"/>
          <w:i/>
          <w:iCs/>
          <w:sz w:val="20"/>
          <w:szCs w:val="20"/>
        </w:rPr>
        <w:t>Robbins</w:t>
      </w:r>
      <w:proofErr w:type="spellEnd"/>
      <w:r w:rsidRPr="00F61EDA">
        <w:rPr>
          <w:rFonts w:ascii="Calibri" w:hAnsi="Calibri" w:cs="Calibri"/>
          <w:i/>
          <w:iCs/>
          <w:sz w:val="20"/>
          <w:szCs w:val="20"/>
        </w:rPr>
        <w:t xml:space="preserve"> </w:t>
      </w:r>
      <w:proofErr w:type="spellStart"/>
      <w:r w:rsidRPr="00F61EDA">
        <w:rPr>
          <w:rFonts w:ascii="Calibri" w:hAnsi="Calibri" w:cs="Calibri"/>
          <w:i/>
          <w:iCs/>
          <w:sz w:val="20"/>
          <w:szCs w:val="20"/>
        </w:rPr>
        <w:t>Stephen</w:t>
      </w:r>
      <w:proofErr w:type="spellEnd"/>
      <w:r w:rsidRPr="00F61EDA">
        <w:rPr>
          <w:rFonts w:ascii="Calibri" w:hAnsi="Calibri" w:cs="Calibri"/>
          <w:i/>
          <w:iCs/>
          <w:sz w:val="20"/>
          <w:szCs w:val="20"/>
        </w:rPr>
        <w:t xml:space="preserve"> P., </w:t>
      </w:r>
      <w:proofErr w:type="spellStart"/>
      <w:r w:rsidRPr="00F61EDA">
        <w:rPr>
          <w:rFonts w:ascii="Calibri" w:hAnsi="Calibri" w:cs="Calibri"/>
          <w:i/>
          <w:iCs/>
          <w:sz w:val="20"/>
          <w:szCs w:val="20"/>
        </w:rPr>
        <w:t>Decenzo</w:t>
      </w:r>
      <w:proofErr w:type="spellEnd"/>
      <w:r w:rsidRPr="00F61EDA">
        <w:rPr>
          <w:rFonts w:ascii="Calibri" w:hAnsi="Calibri" w:cs="Calibri"/>
          <w:i/>
          <w:iCs/>
          <w:sz w:val="20"/>
          <w:szCs w:val="20"/>
        </w:rPr>
        <w:t xml:space="preserve"> </w:t>
      </w:r>
      <w:proofErr w:type="spellStart"/>
      <w:r w:rsidRPr="00F61EDA">
        <w:rPr>
          <w:rFonts w:ascii="Calibri" w:hAnsi="Calibri" w:cs="Calibri"/>
          <w:i/>
          <w:iCs/>
          <w:sz w:val="20"/>
          <w:szCs w:val="20"/>
        </w:rPr>
        <w:t>David</w:t>
      </w:r>
      <w:proofErr w:type="spellEnd"/>
      <w:r w:rsidRPr="00F61EDA">
        <w:rPr>
          <w:rFonts w:ascii="Calibri" w:hAnsi="Calibri" w:cs="Calibri"/>
          <w:i/>
          <w:iCs/>
          <w:sz w:val="20"/>
          <w:szCs w:val="20"/>
        </w:rPr>
        <w:t xml:space="preserve"> A., </w:t>
      </w:r>
      <w:proofErr w:type="spellStart"/>
      <w:r w:rsidRPr="00F61EDA">
        <w:rPr>
          <w:rFonts w:ascii="Calibri" w:hAnsi="Calibri" w:cs="Calibri"/>
          <w:i/>
          <w:iCs/>
          <w:sz w:val="20"/>
          <w:szCs w:val="20"/>
        </w:rPr>
        <w:t>Coulter</w:t>
      </w:r>
      <w:proofErr w:type="spellEnd"/>
      <w:r w:rsidRPr="00F61EDA">
        <w:rPr>
          <w:rFonts w:ascii="Calibri" w:hAnsi="Calibri" w:cs="Calibri"/>
          <w:i/>
          <w:iCs/>
          <w:sz w:val="20"/>
          <w:szCs w:val="20"/>
        </w:rPr>
        <w:t xml:space="preserve"> </w:t>
      </w:r>
      <w:proofErr w:type="spellStart"/>
      <w:r w:rsidRPr="00F61EDA">
        <w:rPr>
          <w:rFonts w:ascii="Calibri" w:hAnsi="Calibri" w:cs="Calibri"/>
          <w:i/>
          <w:iCs/>
          <w:sz w:val="20"/>
          <w:szCs w:val="20"/>
        </w:rPr>
        <w:t>Mary</w:t>
      </w:r>
      <w:proofErr w:type="spellEnd"/>
      <w:r w:rsidRPr="00F61EDA">
        <w:rPr>
          <w:rFonts w:ascii="Calibri" w:hAnsi="Calibri" w:cs="Calibri"/>
          <w:i/>
          <w:iCs/>
          <w:sz w:val="20"/>
          <w:szCs w:val="20"/>
        </w:rPr>
        <w:t xml:space="preserve">, Διοίκηση επιχειρήσεων, Έκδοση: 2η/2017, ΕΚΔΟΣΕΙΣ ΚΡΙΤΙΚΗ ΑΕ. </w:t>
      </w:r>
      <w:r>
        <w:rPr>
          <w:rFonts w:ascii="Calibri" w:hAnsi="Calibri" w:cs="Calibri"/>
          <w:i/>
          <w:iCs/>
          <w:sz w:val="20"/>
          <w:szCs w:val="20"/>
          <w:lang w:val="en-US"/>
        </w:rPr>
        <w:t>(in Greek)</w:t>
      </w:r>
    </w:p>
    <w:p w14:paraId="3FCBB956" w14:textId="77777777" w:rsidR="00D87D16" w:rsidRDefault="00D87D16" w:rsidP="00D87D16">
      <w:pPr>
        <w:rPr>
          <w:rFonts w:ascii="Calibri" w:hAnsi="Calibri" w:cs="Calibri"/>
          <w:color w:val="000000"/>
          <w:sz w:val="20"/>
          <w:szCs w:val="20"/>
          <w:lang w:val="en-US"/>
        </w:rPr>
      </w:pPr>
    </w:p>
    <w:p w14:paraId="3FCBB957" w14:textId="77777777" w:rsidR="00D87D16" w:rsidRPr="00D87D16" w:rsidRDefault="00D87D16" w:rsidP="00D87D16">
      <w:pPr>
        <w:rPr>
          <w:rFonts w:ascii="Calibri" w:hAnsi="Calibri" w:cs="Calibri"/>
          <w:color w:val="000000"/>
          <w:sz w:val="20"/>
          <w:szCs w:val="20"/>
          <w:lang w:val="en-US"/>
        </w:rPr>
      </w:pPr>
      <w:proofErr w:type="spellStart"/>
      <w:r w:rsidRPr="00D87D16">
        <w:rPr>
          <w:rFonts w:ascii="Calibri" w:hAnsi="Calibri" w:cs="Calibri"/>
          <w:color w:val="000000"/>
          <w:sz w:val="20"/>
          <w:szCs w:val="20"/>
          <w:lang w:val="en-US"/>
        </w:rPr>
        <w:t>Relavant</w:t>
      </w:r>
      <w:proofErr w:type="spellEnd"/>
      <w:r w:rsidRPr="00D87D16">
        <w:rPr>
          <w:rFonts w:ascii="Calibri" w:hAnsi="Calibri" w:cs="Calibri"/>
          <w:color w:val="000000"/>
          <w:sz w:val="20"/>
          <w:szCs w:val="20"/>
          <w:lang w:val="en-US"/>
        </w:rPr>
        <w:t xml:space="preserve"> Scientific Journals: </w:t>
      </w:r>
    </w:p>
    <w:p w14:paraId="3FCBB958" w14:textId="77777777" w:rsidR="00D87D16" w:rsidRPr="00D87D16" w:rsidRDefault="00D87D16" w:rsidP="00D87D16">
      <w:pPr>
        <w:rPr>
          <w:rFonts w:ascii="Calibri" w:hAnsi="Calibri" w:cs="Calibri"/>
          <w:color w:val="000000"/>
          <w:sz w:val="20"/>
          <w:szCs w:val="20"/>
          <w:lang w:val="en-US"/>
        </w:rPr>
      </w:pPr>
      <w:r w:rsidRPr="00D87D16">
        <w:rPr>
          <w:rFonts w:ascii="Calibri" w:hAnsi="Calibri" w:cs="Calibri"/>
          <w:color w:val="000000"/>
          <w:sz w:val="20"/>
          <w:szCs w:val="20"/>
          <w:lang w:val="en-US"/>
        </w:rPr>
        <w:t>- Journal of Management</w:t>
      </w:r>
    </w:p>
    <w:p w14:paraId="3FCBB959" w14:textId="77777777" w:rsidR="00D87D16" w:rsidRPr="00D87D16" w:rsidRDefault="00D87D16" w:rsidP="00D87D16">
      <w:pPr>
        <w:rPr>
          <w:rFonts w:ascii="Calibri" w:hAnsi="Calibri" w:cs="Calibri"/>
          <w:color w:val="000000"/>
          <w:sz w:val="20"/>
          <w:szCs w:val="20"/>
          <w:lang w:val="en-US"/>
        </w:rPr>
      </w:pPr>
      <w:r w:rsidRPr="00D87D16">
        <w:rPr>
          <w:rFonts w:ascii="Calibri" w:hAnsi="Calibri" w:cs="Calibri"/>
          <w:color w:val="000000"/>
          <w:sz w:val="20"/>
          <w:szCs w:val="20"/>
          <w:lang w:val="en-US"/>
        </w:rPr>
        <w:t>- European Management  Journal</w:t>
      </w:r>
    </w:p>
    <w:p w14:paraId="3FCBB95A" w14:textId="77777777" w:rsidR="00D87D16" w:rsidRPr="00D87D16" w:rsidRDefault="00D87D16" w:rsidP="00D87D16">
      <w:pPr>
        <w:rPr>
          <w:rFonts w:ascii="Calibri" w:hAnsi="Calibri" w:cs="Calibri"/>
          <w:color w:val="000000"/>
          <w:sz w:val="20"/>
          <w:szCs w:val="20"/>
          <w:lang w:val="en-US"/>
        </w:rPr>
      </w:pPr>
      <w:r w:rsidRPr="00D87D16">
        <w:rPr>
          <w:rFonts w:ascii="Calibri" w:hAnsi="Calibri" w:cs="Calibri"/>
          <w:color w:val="000000"/>
          <w:sz w:val="20"/>
          <w:szCs w:val="20"/>
          <w:lang w:val="en-US"/>
        </w:rPr>
        <w:t>- International  Studies of Management  and Organization</w:t>
      </w:r>
    </w:p>
    <w:p w14:paraId="3FCBB95B" w14:textId="77777777" w:rsidR="00D87D16" w:rsidRPr="00D87D16" w:rsidRDefault="00D87D16" w:rsidP="00D87D16">
      <w:pPr>
        <w:rPr>
          <w:rFonts w:ascii="Calibri" w:hAnsi="Calibri" w:cs="Calibri"/>
          <w:color w:val="000000"/>
          <w:sz w:val="20"/>
          <w:szCs w:val="20"/>
          <w:lang w:val="en-US"/>
        </w:rPr>
      </w:pPr>
      <w:r w:rsidRPr="00D87D16">
        <w:rPr>
          <w:rFonts w:ascii="Calibri" w:hAnsi="Calibri" w:cs="Calibri"/>
          <w:color w:val="000000"/>
          <w:sz w:val="20"/>
          <w:szCs w:val="20"/>
          <w:lang w:val="en-US"/>
        </w:rPr>
        <w:t>- Journal of Small Business Management</w:t>
      </w:r>
    </w:p>
    <w:p w14:paraId="3FCBB95C" w14:textId="77777777" w:rsidR="00D87D16" w:rsidRPr="00D87D16" w:rsidRDefault="00D87D16" w:rsidP="00D87D16">
      <w:pPr>
        <w:rPr>
          <w:rFonts w:ascii="Calibri" w:hAnsi="Calibri" w:cs="Calibri"/>
          <w:color w:val="000000"/>
          <w:sz w:val="20"/>
          <w:szCs w:val="20"/>
          <w:lang w:val="en-US"/>
        </w:rPr>
      </w:pPr>
      <w:r w:rsidRPr="00D87D16">
        <w:rPr>
          <w:rFonts w:ascii="Calibri" w:hAnsi="Calibri" w:cs="Calibri"/>
          <w:color w:val="000000"/>
          <w:sz w:val="20"/>
          <w:szCs w:val="20"/>
          <w:lang w:val="en-US"/>
        </w:rPr>
        <w:t>- Journal of Management &amp; Organization</w:t>
      </w:r>
    </w:p>
    <w:p w14:paraId="3FCBB95D" w14:textId="77777777" w:rsidR="00EC6B10" w:rsidRPr="00D87D16" w:rsidRDefault="00EC6B10" w:rsidP="00EC6B10">
      <w:pPr>
        <w:rPr>
          <w:rFonts w:ascii="Calibri" w:hAnsi="Calibri" w:cs="Calibri"/>
          <w:color w:val="000000"/>
          <w:sz w:val="20"/>
          <w:szCs w:val="20"/>
          <w:lang w:val="en-US"/>
        </w:rPr>
      </w:pPr>
    </w:p>
    <w:p w14:paraId="3FCBB95E" w14:textId="77777777" w:rsidR="00A315D8" w:rsidRPr="00D87D16" w:rsidRDefault="00A315D8" w:rsidP="006928B3">
      <w:pPr>
        <w:rPr>
          <w:rFonts w:ascii="Calibri" w:hAnsi="Calibri" w:cs="Calibri"/>
          <w:sz w:val="20"/>
          <w:szCs w:val="20"/>
          <w:lang w:val="en-US"/>
        </w:rPr>
      </w:pPr>
      <w:r w:rsidRPr="00D87D16">
        <w:rPr>
          <w:rFonts w:ascii="Calibri" w:hAnsi="Calibri" w:cs="Calibri"/>
          <w:sz w:val="20"/>
          <w:szCs w:val="20"/>
          <w:lang w:val="en-US"/>
        </w:rPr>
        <w:br w:type="page"/>
      </w:r>
    </w:p>
    <w:p w14:paraId="3FCBB95F" w14:textId="77777777" w:rsidR="00A315D8" w:rsidRPr="00507A1A" w:rsidRDefault="00C77380" w:rsidP="00D063F0">
      <w:pPr>
        <w:pStyle w:val="2"/>
      </w:pPr>
      <w:bookmarkStart w:id="82" w:name="_Toc132882018"/>
      <w:r w:rsidRPr="00C77380">
        <w:lastRenderedPageBreak/>
        <w:t>3rd</w:t>
      </w:r>
      <w:r w:rsidR="00B54A0D">
        <w:rPr>
          <w:lang w:val="en-US"/>
        </w:rPr>
        <w:t xml:space="preserve"> </w:t>
      </w:r>
      <w:proofErr w:type="spellStart"/>
      <w:r w:rsidRPr="00C77380">
        <w:t>Semester</w:t>
      </w:r>
      <w:proofErr w:type="spellEnd"/>
      <w:r w:rsidRPr="00C77380">
        <w:t xml:space="preserve"> </w:t>
      </w:r>
      <w:proofErr w:type="spellStart"/>
      <w:r w:rsidRPr="00C77380">
        <w:t>Courses</w:t>
      </w:r>
      <w:bookmarkEnd w:id="82"/>
      <w:proofErr w:type="spellEnd"/>
      <w:r w:rsidR="00A315D8" w:rsidRPr="00507A1A">
        <w:t xml:space="preserve"> </w:t>
      </w:r>
    </w:p>
    <w:p w14:paraId="3FCBB960" w14:textId="77777777" w:rsidR="00A315D8" w:rsidRPr="00507A1A" w:rsidRDefault="00A315D8" w:rsidP="00A315D8">
      <w:pPr>
        <w:jc w:val="right"/>
        <w:rPr>
          <w:rFonts w:ascii="Calibri" w:hAnsi="Calibri" w:cs="Calibri"/>
          <w:sz w:val="20"/>
          <w:szCs w:val="20"/>
        </w:rPr>
      </w:pPr>
    </w:p>
    <w:p w14:paraId="3FCBB961" w14:textId="77777777" w:rsidR="00A315D8" w:rsidRPr="00507A1A" w:rsidRDefault="00A315D8" w:rsidP="00A315D8">
      <w:pPr>
        <w:rPr>
          <w:rFonts w:ascii="Calibri" w:hAnsi="Calibri" w:cs="Calibri"/>
          <w:sz w:val="20"/>
          <w:szCs w:val="20"/>
        </w:rPr>
      </w:pPr>
    </w:p>
    <w:p w14:paraId="3FCBB962" w14:textId="77777777" w:rsidR="001178C6" w:rsidRPr="00F17474" w:rsidRDefault="001178C6" w:rsidP="001178C6">
      <w:pPr>
        <w:spacing w:line="276" w:lineRule="auto"/>
        <w:ind w:firstLine="357"/>
        <w:jc w:val="center"/>
        <w:rPr>
          <w:rFonts w:ascii="Cambria" w:hAnsi="Cambria" w:cs="Arial"/>
          <w:lang w:val="en-GB"/>
        </w:rPr>
      </w:pPr>
      <w:r w:rsidRPr="00F17474">
        <w:rPr>
          <w:rFonts w:ascii="Cambria" w:hAnsi="Cambria" w:cs="Arial"/>
          <w:b/>
          <w:lang w:val="en-GB"/>
        </w:rPr>
        <w:t>COURSE OUTLINE</w:t>
      </w:r>
    </w:p>
    <w:p w14:paraId="3FCBB963" w14:textId="77777777" w:rsidR="001178C6" w:rsidRPr="00F17474" w:rsidRDefault="001178C6" w:rsidP="00C05FB5">
      <w:pPr>
        <w:widowControl w:val="0"/>
        <w:numPr>
          <w:ilvl w:val="0"/>
          <w:numId w:val="36"/>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1178C6" w:rsidRPr="00D44A7A" w14:paraId="3FCBB966" w14:textId="77777777" w:rsidTr="003A3696">
        <w:tc>
          <w:tcPr>
            <w:tcW w:w="3205" w:type="dxa"/>
            <w:shd w:val="clear" w:color="auto" w:fill="DDD9C3"/>
          </w:tcPr>
          <w:p w14:paraId="3FCBB964" w14:textId="77777777" w:rsidR="001178C6" w:rsidRPr="00F17474" w:rsidRDefault="001178C6" w:rsidP="003A3696">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B965" w14:textId="77777777" w:rsidR="001178C6" w:rsidRPr="00E237C6" w:rsidRDefault="001178C6" w:rsidP="003A3696">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1178C6" w:rsidRPr="006403CB" w14:paraId="3FCBB969" w14:textId="77777777" w:rsidTr="003A3696">
        <w:tc>
          <w:tcPr>
            <w:tcW w:w="3205" w:type="dxa"/>
            <w:shd w:val="clear" w:color="auto" w:fill="DDD9C3"/>
          </w:tcPr>
          <w:p w14:paraId="3FCBB967" w14:textId="77777777" w:rsidR="001178C6" w:rsidRPr="00F17474" w:rsidRDefault="001178C6" w:rsidP="003A3696">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B968" w14:textId="77777777" w:rsidR="001178C6" w:rsidRPr="00F17474" w:rsidRDefault="001178C6" w:rsidP="003A3696">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1178C6" w:rsidRPr="006403CB" w14:paraId="3FCBB96C" w14:textId="77777777" w:rsidTr="003A3696">
        <w:tc>
          <w:tcPr>
            <w:tcW w:w="3205" w:type="dxa"/>
            <w:shd w:val="clear" w:color="auto" w:fill="DDD9C3"/>
          </w:tcPr>
          <w:p w14:paraId="3FCBB96A" w14:textId="77777777" w:rsidR="001178C6" w:rsidRPr="00F17474" w:rsidRDefault="001178C6" w:rsidP="003A3696">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B96B" w14:textId="77777777" w:rsidR="001178C6" w:rsidRPr="00F17474" w:rsidRDefault="001178C6" w:rsidP="003A3696">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1178C6" w:rsidRPr="006403CB" w14:paraId="3FCBB971" w14:textId="77777777" w:rsidTr="003A3696">
        <w:tc>
          <w:tcPr>
            <w:tcW w:w="3205" w:type="dxa"/>
            <w:shd w:val="clear" w:color="auto" w:fill="DDD9C3"/>
          </w:tcPr>
          <w:p w14:paraId="3FCBB96D" w14:textId="77777777" w:rsidR="001178C6" w:rsidRPr="00F17474" w:rsidRDefault="001178C6" w:rsidP="003A3696">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B96E" w14:textId="77777777" w:rsidR="001178C6" w:rsidRPr="00933706" w:rsidRDefault="001178C6" w:rsidP="003A3696">
            <w:pPr>
              <w:rPr>
                <w:rFonts w:ascii="Cambria" w:hAnsi="Cambria" w:cs="Arial"/>
                <w:b/>
                <w:sz w:val="20"/>
                <w:szCs w:val="20"/>
                <w:lang w:val="en-US"/>
              </w:rPr>
            </w:pPr>
            <w:r>
              <w:rPr>
                <w:rFonts w:ascii="Cambria" w:hAnsi="Cambria" w:cs="Arial"/>
                <w:b/>
                <w:sz w:val="20"/>
                <w:szCs w:val="20"/>
                <w:lang w:val="en-US"/>
              </w:rPr>
              <w:t>301</w:t>
            </w:r>
          </w:p>
        </w:tc>
        <w:tc>
          <w:tcPr>
            <w:tcW w:w="2505" w:type="dxa"/>
            <w:gridSpan w:val="2"/>
            <w:shd w:val="clear" w:color="auto" w:fill="DDD9C3"/>
          </w:tcPr>
          <w:p w14:paraId="3FCBB96F" w14:textId="77777777" w:rsidR="001178C6" w:rsidRPr="00F17474" w:rsidRDefault="001178C6" w:rsidP="003A3696">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B970" w14:textId="77777777" w:rsidR="001178C6" w:rsidRPr="00933706" w:rsidRDefault="001178C6" w:rsidP="003A3696">
            <w:pPr>
              <w:rPr>
                <w:rFonts w:ascii="Cambria" w:hAnsi="Cambria" w:cs="Arial"/>
                <w:b/>
                <w:sz w:val="20"/>
                <w:szCs w:val="20"/>
                <w:lang w:val="en-US"/>
              </w:rPr>
            </w:pPr>
            <w:r>
              <w:rPr>
                <w:rFonts w:ascii="Cambria" w:hAnsi="Cambria" w:cs="Arial"/>
                <w:b/>
                <w:sz w:val="20"/>
                <w:szCs w:val="20"/>
              </w:rPr>
              <w:t>3</w:t>
            </w:r>
            <w:proofErr w:type="spellStart"/>
            <w:r>
              <w:rPr>
                <w:rFonts w:ascii="Cambria" w:hAnsi="Cambria" w:cs="Arial"/>
                <w:b/>
                <w:sz w:val="20"/>
                <w:szCs w:val="20"/>
                <w:lang w:val="en-US"/>
              </w:rPr>
              <w:t>rd</w:t>
            </w:r>
            <w:proofErr w:type="spellEnd"/>
          </w:p>
        </w:tc>
      </w:tr>
      <w:tr w:rsidR="001178C6" w:rsidRPr="006403CB" w14:paraId="3FCBB974" w14:textId="77777777" w:rsidTr="003A3696">
        <w:trPr>
          <w:trHeight w:val="375"/>
        </w:trPr>
        <w:tc>
          <w:tcPr>
            <w:tcW w:w="3205" w:type="dxa"/>
            <w:shd w:val="clear" w:color="auto" w:fill="DDD9C3"/>
            <w:vAlign w:val="center"/>
          </w:tcPr>
          <w:p w14:paraId="3FCBB972" w14:textId="77777777" w:rsidR="001178C6" w:rsidRPr="00F17474" w:rsidRDefault="001178C6" w:rsidP="003A3696">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B973" w14:textId="77777777" w:rsidR="001178C6" w:rsidRPr="003D688D" w:rsidRDefault="001178C6" w:rsidP="003A3696">
            <w:pPr>
              <w:rPr>
                <w:rFonts w:ascii="Cambria" w:hAnsi="Cambria" w:cs="Arial"/>
                <w:sz w:val="20"/>
                <w:szCs w:val="20"/>
                <w:lang w:val="en-US"/>
              </w:rPr>
            </w:pPr>
            <w:r>
              <w:rPr>
                <w:rFonts w:ascii="Cambria" w:hAnsi="Cambria" w:cs="Arial"/>
                <w:sz w:val="20"/>
                <w:szCs w:val="20"/>
                <w:lang w:val="en-US"/>
              </w:rPr>
              <w:t>HUMAN RESOURSE MANAGEMENT</w:t>
            </w:r>
          </w:p>
        </w:tc>
      </w:tr>
      <w:tr w:rsidR="001178C6" w:rsidRPr="006403CB" w14:paraId="3FCBB978" w14:textId="77777777" w:rsidTr="003A3696">
        <w:trPr>
          <w:trHeight w:val="196"/>
        </w:trPr>
        <w:tc>
          <w:tcPr>
            <w:tcW w:w="5637" w:type="dxa"/>
            <w:gridSpan w:val="3"/>
            <w:shd w:val="clear" w:color="auto" w:fill="DDD9C3"/>
            <w:vAlign w:val="center"/>
          </w:tcPr>
          <w:p w14:paraId="3FCBB975" w14:textId="77777777" w:rsidR="001178C6" w:rsidRPr="00F17474" w:rsidRDefault="001178C6" w:rsidP="003A3696">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B976" w14:textId="77777777" w:rsidR="001178C6" w:rsidRPr="00F17474" w:rsidRDefault="001178C6" w:rsidP="003A3696">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B977" w14:textId="77777777" w:rsidR="001178C6" w:rsidRPr="00F17474" w:rsidRDefault="001178C6" w:rsidP="003A3696">
            <w:pPr>
              <w:jc w:val="center"/>
              <w:rPr>
                <w:rFonts w:ascii="Cambria" w:hAnsi="Cambria" w:cs="Arial"/>
                <w:b/>
                <w:sz w:val="20"/>
                <w:szCs w:val="20"/>
                <w:lang w:val="en-GB"/>
              </w:rPr>
            </w:pPr>
            <w:r w:rsidRPr="00F17474">
              <w:rPr>
                <w:rFonts w:ascii="Cambria" w:hAnsi="Cambria" w:cs="Arial"/>
                <w:b/>
                <w:sz w:val="20"/>
                <w:szCs w:val="20"/>
                <w:lang w:val="en-GB"/>
              </w:rPr>
              <w:t>CREDITS</w:t>
            </w:r>
          </w:p>
        </w:tc>
      </w:tr>
      <w:tr w:rsidR="001178C6" w:rsidRPr="007C0BF7" w14:paraId="3FCBB97C" w14:textId="77777777" w:rsidTr="003A3696">
        <w:trPr>
          <w:trHeight w:val="194"/>
        </w:trPr>
        <w:tc>
          <w:tcPr>
            <w:tcW w:w="5637" w:type="dxa"/>
            <w:gridSpan w:val="3"/>
          </w:tcPr>
          <w:p w14:paraId="3FCBB979" w14:textId="77777777" w:rsidR="001178C6" w:rsidRPr="007C0BF7" w:rsidRDefault="001178C6" w:rsidP="003A3696">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 and Practise Works</w:t>
            </w:r>
          </w:p>
        </w:tc>
        <w:tc>
          <w:tcPr>
            <w:tcW w:w="1559" w:type="dxa"/>
            <w:gridSpan w:val="2"/>
            <w:vAlign w:val="center"/>
          </w:tcPr>
          <w:p w14:paraId="3FCBB97A" w14:textId="77777777" w:rsidR="001178C6" w:rsidRPr="00AA3A89" w:rsidRDefault="001178C6" w:rsidP="003A3696">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B97B" w14:textId="77777777" w:rsidR="001178C6" w:rsidRPr="007C0BF7" w:rsidRDefault="001178C6" w:rsidP="003A3696">
            <w:pPr>
              <w:jc w:val="center"/>
              <w:rPr>
                <w:rFonts w:ascii="Arial Unicode MS" w:eastAsia="Arial Unicode MS" w:hAnsi="Arial Unicode MS" w:cs="Arial Unicode MS"/>
                <w:color w:val="002060"/>
                <w:sz w:val="16"/>
                <w:szCs w:val="20"/>
                <w:lang w:val="en-GB"/>
              </w:rPr>
            </w:pPr>
            <w:r w:rsidRPr="007C0BF7">
              <w:rPr>
                <w:rFonts w:ascii="Arial Unicode MS" w:eastAsia="Arial Unicode MS" w:hAnsi="Arial Unicode MS" w:cs="Arial Unicode MS"/>
                <w:color w:val="002060"/>
                <w:sz w:val="16"/>
                <w:szCs w:val="20"/>
                <w:lang w:val="en-GB"/>
              </w:rPr>
              <w:t>5</w:t>
            </w:r>
          </w:p>
        </w:tc>
      </w:tr>
      <w:tr w:rsidR="001178C6" w:rsidRPr="006403CB" w14:paraId="3FCBB980" w14:textId="77777777" w:rsidTr="003A3696">
        <w:trPr>
          <w:trHeight w:val="194"/>
        </w:trPr>
        <w:tc>
          <w:tcPr>
            <w:tcW w:w="5637" w:type="dxa"/>
            <w:gridSpan w:val="3"/>
          </w:tcPr>
          <w:p w14:paraId="3FCBB97D" w14:textId="77777777" w:rsidR="001178C6" w:rsidRPr="00A73AEA" w:rsidRDefault="001178C6" w:rsidP="003A3696">
            <w:pPr>
              <w:jc w:val="right"/>
              <w:rPr>
                <w:rFonts w:ascii="Arial Unicode MS" w:eastAsia="Arial Unicode MS" w:hAnsi="Arial Unicode MS" w:cs="Arial Unicode MS"/>
                <w:color w:val="002060"/>
                <w:sz w:val="16"/>
                <w:szCs w:val="20"/>
                <w:lang w:val="en-GB"/>
              </w:rPr>
            </w:pPr>
          </w:p>
        </w:tc>
        <w:tc>
          <w:tcPr>
            <w:tcW w:w="1559" w:type="dxa"/>
            <w:gridSpan w:val="2"/>
          </w:tcPr>
          <w:p w14:paraId="3FCBB97E" w14:textId="77777777" w:rsidR="001178C6" w:rsidRPr="00A73AEA" w:rsidRDefault="001178C6" w:rsidP="003A3696">
            <w:pPr>
              <w:jc w:val="center"/>
              <w:rPr>
                <w:rFonts w:ascii="Arial Unicode MS" w:eastAsia="Arial Unicode MS" w:hAnsi="Arial Unicode MS" w:cs="Arial Unicode MS"/>
                <w:color w:val="002060"/>
                <w:sz w:val="16"/>
                <w:szCs w:val="20"/>
                <w:lang w:val="en-GB"/>
              </w:rPr>
            </w:pPr>
          </w:p>
        </w:tc>
        <w:tc>
          <w:tcPr>
            <w:tcW w:w="1240" w:type="dxa"/>
          </w:tcPr>
          <w:p w14:paraId="3FCBB97F" w14:textId="77777777" w:rsidR="001178C6" w:rsidRPr="00F17474" w:rsidRDefault="001178C6" w:rsidP="003A3696">
            <w:pPr>
              <w:rPr>
                <w:rFonts w:ascii="Cambria" w:hAnsi="Cambria" w:cs="Arial"/>
                <w:color w:val="002060"/>
                <w:sz w:val="20"/>
                <w:szCs w:val="20"/>
                <w:lang w:val="en-GB"/>
              </w:rPr>
            </w:pPr>
          </w:p>
        </w:tc>
      </w:tr>
      <w:tr w:rsidR="001178C6" w:rsidRPr="006403CB" w14:paraId="3FCBB984" w14:textId="77777777" w:rsidTr="003A3696">
        <w:trPr>
          <w:trHeight w:val="194"/>
        </w:trPr>
        <w:tc>
          <w:tcPr>
            <w:tcW w:w="5637" w:type="dxa"/>
            <w:gridSpan w:val="3"/>
          </w:tcPr>
          <w:p w14:paraId="3FCBB981" w14:textId="77777777" w:rsidR="001178C6" w:rsidRPr="00F17474" w:rsidRDefault="001178C6" w:rsidP="003A3696">
            <w:pPr>
              <w:rPr>
                <w:rFonts w:ascii="Cambria" w:hAnsi="Cambria" w:cs="Arial"/>
                <w:b/>
                <w:color w:val="002060"/>
                <w:sz w:val="20"/>
                <w:szCs w:val="20"/>
                <w:lang w:val="en-GB"/>
              </w:rPr>
            </w:pPr>
          </w:p>
        </w:tc>
        <w:tc>
          <w:tcPr>
            <w:tcW w:w="1559" w:type="dxa"/>
            <w:gridSpan w:val="2"/>
          </w:tcPr>
          <w:p w14:paraId="3FCBB982" w14:textId="77777777" w:rsidR="001178C6" w:rsidRPr="00F17474" w:rsidRDefault="001178C6" w:rsidP="003A3696">
            <w:pPr>
              <w:jc w:val="right"/>
              <w:rPr>
                <w:rFonts w:ascii="Cambria" w:hAnsi="Cambria" w:cs="Arial"/>
                <w:color w:val="002060"/>
                <w:sz w:val="20"/>
                <w:szCs w:val="20"/>
                <w:lang w:val="en-GB"/>
              </w:rPr>
            </w:pPr>
          </w:p>
        </w:tc>
        <w:tc>
          <w:tcPr>
            <w:tcW w:w="1240" w:type="dxa"/>
          </w:tcPr>
          <w:p w14:paraId="3FCBB983" w14:textId="77777777" w:rsidR="001178C6" w:rsidRPr="00F17474" w:rsidRDefault="001178C6" w:rsidP="003A3696">
            <w:pPr>
              <w:rPr>
                <w:rFonts w:ascii="Cambria" w:hAnsi="Cambria" w:cs="Arial"/>
                <w:color w:val="002060"/>
                <w:sz w:val="20"/>
                <w:szCs w:val="20"/>
                <w:lang w:val="en-GB"/>
              </w:rPr>
            </w:pPr>
          </w:p>
        </w:tc>
      </w:tr>
      <w:tr w:rsidR="001178C6" w:rsidRPr="00D44A7A" w14:paraId="3FCBB988" w14:textId="77777777" w:rsidTr="003A3696">
        <w:trPr>
          <w:trHeight w:val="194"/>
        </w:trPr>
        <w:tc>
          <w:tcPr>
            <w:tcW w:w="5637" w:type="dxa"/>
            <w:gridSpan w:val="3"/>
            <w:shd w:val="clear" w:color="auto" w:fill="DDD9C3"/>
          </w:tcPr>
          <w:p w14:paraId="3FCBB985" w14:textId="77777777" w:rsidR="001178C6" w:rsidRPr="00F17474" w:rsidRDefault="001178C6" w:rsidP="003A3696">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B986" w14:textId="77777777" w:rsidR="001178C6" w:rsidRPr="00F17474" w:rsidRDefault="001178C6" w:rsidP="003A3696">
            <w:pPr>
              <w:jc w:val="right"/>
              <w:rPr>
                <w:rFonts w:ascii="Cambria" w:hAnsi="Cambria" w:cs="Arial"/>
                <w:color w:val="002060"/>
                <w:sz w:val="20"/>
                <w:szCs w:val="20"/>
                <w:lang w:val="en-GB"/>
              </w:rPr>
            </w:pPr>
          </w:p>
        </w:tc>
        <w:tc>
          <w:tcPr>
            <w:tcW w:w="1240" w:type="dxa"/>
          </w:tcPr>
          <w:p w14:paraId="3FCBB987" w14:textId="77777777" w:rsidR="001178C6" w:rsidRPr="00F17474" w:rsidRDefault="001178C6" w:rsidP="003A3696">
            <w:pPr>
              <w:rPr>
                <w:rFonts w:ascii="Cambria" w:hAnsi="Cambria" w:cs="Arial"/>
                <w:color w:val="002060"/>
                <w:sz w:val="20"/>
                <w:szCs w:val="20"/>
                <w:lang w:val="en-GB"/>
              </w:rPr>
            </w:pPr>
          </w:p>
        </w:tc>
      </w:tr>
      <w:tr w:rsidR="001178C6" w:rsidRPr="006403CB" w14:paraId="3FCBB98C" w14:textId="77777777" w:rsidTr="003A3696">
        <w:trPr>
          <w:trHeight w:val="599"/>
        </w:trPr>
        <w:tc>
          <w:tcPr>
            <w:tcW w:w="3205" w:type="dxa"/>
            <w:shd w:val="clear" w:color="auto" w:fill="DDD9C3"/>
          </w:tcPr>
          <w:p w14:paraId="3FCBB989" w14:textId="77777777" w:rsidR="001178C6" w:rsidRPr="00F17474" w:rsidRDefault="001178C6" w:rsidP="003A3696">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B98A" w14:textId="77777777" w:rsidR="001178C6" w:rsidRPr="00F17474" w:rsidRDefault="001178C6" w:rsidP="003A3696">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B98B" w14:textId="77777777" w:rsidR="001178C6" w:rsidRPr="00F17474" w:rsidRDefault="001178C6" w:rsidP="003A3696">
            <w:pPr>
              <w:rPr>
                <w:rFonts w:ascii="Cambria" w:hAnsi="Cambria" w:cs="Arial"/>
                <w:color w:val="002060"/>
                <w:sz w:val="20"/>
                <w:szCs w:val="20"/>
                <w:lang w:val="en-GB"/>
              </w:rPr>
            </w:pPr>
            <w:r>
              <w:rPr>
                <w:rFonts w:ascii="Cambria" w:hAnsi="Cambria" w:cs="Arial"/>
                <w:color w:val="002060"/>
                <w:sz w:val="20"/>
                <w:szCs w:val="20"/>
                <w:lang w:val="en-GB"/>
              </w:rPr>
              <w:t>Special background</w:t>
            </w:r>
          </w:p>
        </w:tc>
      </w:tr>
      <w:tr w:rsidR="001178C6" w:rsidRPr="006403CB" w14:paraId="3FCBB990" w14:textId="77777777" w:rsidTr="003A3696">
        <w:tc>
          <w:tcPr>
            <w:tcW w:w="3205" w:type="dxa"/>
            <w:shd w:val="clear" w:color="auto" w:fill="DDD9C3"/>
          </w:tcPr>
          <w:p w14:paraId="3FCBB98D" w14:textId="77777777" w:rsidR="001178C6" w:rsidRPr="00F17474" w:rsidRDefault="001178C6" w:rsidP="003A3696">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B98E" w14:textId="77777777" w:rsidR="001178C6" w:rsidRPr="00F17474" w:rsidRDefault="001178C6" w:rsidP="003A3696">
            <w:pPr>
              <w:jc w:val="right"/>
              <w:rPr>
                <w:rFonts w:ascii="Cambria" w:hAnsi="Cambria" w:cs="Arial"/>
                <w:b/>
                <w:sz w:val="20"/>
                <w:szCs w:val="20"/>
                <w:lang w:val="en-GB"/>
              </w:rPr>
            </w:pPr>
          </w:p>
        </w:tc>
        <w:tc>
          <w:tcPr>
            <w:tcW w:w="5231" w:type="dxa"/>
            <w:gridSpan w:val="5"/>
          </w:tcPr>
          <w:p w14:paraId="3FCBB98F" w14:textId="77777777" w:rsidR="001178C6" w:rsidRPr="00F17474" w:rsidRDefault="001178C6" w:rsidP="003A3696">
            <w:pPr>
              <w:rPr>
                <w:rFonts w:ascii="Cambria" w:hAnsi="Cambria" w:cs="Arial"/>
                <w:color w:val="002060"/>
                <w:sz w:val="20"/>
                <w:szCs w:val="20"/>
                <w:lang w:val="en-GB"/>
              </w:rPr>
            </w:pPr>
            <w:r>
              <w:rPr>
                <w:rFonts w:ascii="Cambria" w:hAnsi="Cambria" w:cs="Arial"/>
                <w:color w:val="002060"/>
                <w:sz w:val="20"/>
                <w:szCs w:val="20"/>
                <w:lang w:val="en-GB"/>
              </w:rPr>
              <w:t>NO</w:t>
            </w:r>
          </w:p>
        </w:tc>
      </w:tr>
      <w:tr w:rsidR="001178C6" w:rsidRPr="006403CB" w14:paraId="3FCBB993" w14:textId="77777777" w:rsidTr="003A3696">
        <w:tc>
          <w:tcPr>
            <w:tcW w:w="3205" w:type="dxa"/>
            <w:shd w:val="clear" w:color="auto" w:fill="DDD9C3"/>
          </w:tcPr>
          <w:p w14:paraId="3FCBB991" w14:textId="77777777" w:rsidR="001178C6" w:rsidRPr="00F17474" w:rsidRDefault="001178C6" w:rsidP="003A3696">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B992" w14:textId="77777777" w:rsidR="001178C6" w:rsidRPr="00F17474" w:rsidRDefault="001178C6" w:rsidP="003A3696">
            <w:pPr>
              <w:rPr>
                <w:rFonts w:ascii="Cambria" w:hAnsi="Cambria" w:cs="Arial"/>
                <w:color w:val="002060"/>
                <w:sz w:val="20"/>
                <w:szCs w:val="20"/>
                <w:lang w:val="en-GB"/>
              </w:rPr>
            </w:pPr>
            <w:r>
              <w:rPr>
                <w:rFonts w:ascii="Cambria" w:hAnsi="Cambria" w:cs="Arial"/>
                <w:color w:val="002060"/>
                <w:sz w:val="20"/>
                <w:szCs w:val="20"/>
                <w:lang w:val="en-GB"/>
              </w:rPr>
              <w:t>GREEK</w:t>
            </w:r>
          </w:p>
        </w:tc>
      </w:tr>
      <w:tr w:rsidR="001178C6" w:rsidRPr="006403CB" w14:paraId="3FCBB996" w14:textId="77777777" w:rsidTr="003A3696">
        <w:tc>
          <w:tcPr>
            <w:tcW w:w="3205" w:type="dxa"/>
            <w:shd w:val="clear" w:color="auto" w:fill="DDD9C3"/>
          </w:tcPr>
          <w:p w14:paraId="3FCBB994" w14:textId="77777777" w:rsidR="001178C6" w:rsidRPr="00F17474" w:rsidRDefault="001178C6" w:rsidP="003A3696">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B995" w14:textId="77777777" w:rsidR="001178C6" w:rsidRPr="00F17474" w:rsidRDefault="001178C6" w:rsidP="003A3696">
            <w:pPr>
              <w:rPr>
                <w:rFonts w:ascii="Cambria" w:hAnsi="Cambria" w:cs="Arial"/>
                <w:color w:val="002060"/>
                <w:sz w:val="20"/>
                <w:szCs w:val="20"/>
                <w:lang w:val="en-GB"/>
              </w:rPr>
            </w:pPr>
            <w:r>
              <w:rPr>
                <w:rFonts w:ascii="Cambria" w:hAnsi="Cambria" w:cs="Arial"/>
                <w:color w:val="002060"/>
                <w:sz w:val="20"/>
                <w:szCs w:val="20"/>
                <w:lang w:val="en-GB"/>
              </w:rPr>
              <w:t xml:space="preserve">NO </w:t>
            </w:r>
          </w:p>
        </w:tc>
      </w:tr>
      <w:tr w:rsidR="001178C6" w:rsidRPr="00D44A7A" w14:paraId="3FCBB999" w14:textId="77777777" w:rsidTr="003A3696">
        <w:tc>
          <w:tcPr>
            <w:tcW w:w="3205" w:type="dxa"/>
            <w:shd w:val="clear" w:color="auto" w:fill="DDD9C3"/>
          </w:tcPr>
          <w:p w14:paraId="3FCBB997" w14:textId="77777777" w:rsidR="001178C6" w:rsidRPr="00F17474" w:rsidRDefault="001178C6" w:rsidP="003A3696">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B998" w14:textId="77777777" w:rsidR="001178C6" w:rsidRPr="00F17474" w:rsidRDefault="00B92F21" w:rsidP="003A3696">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B99A" w14:textId="77777777" w:rsidR="001178C6" w:rsidRPr="00F17474" w:rsidRDefault="001178C6" w:rsidP="00C05FB5">
      <w:pPr>
        <w:widowControl w:val="0"/>
        <w:numPr>
          <w:ilvl w:val="0"/>
          <w:numId w:val="36"/>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1178C6" w:rsidRPr="006403CB" w14:paraId="3FCBB99C" w14:textId="77777777" w:rsidTr="003A3696">
        <w:tc>
          <w:tcPr>
            <w:tcW w:w="8472" w:type="dxa"/>
            <w:gridSpan w:val="2"/>
            <w:tcBorders>
              <w:bottom w:val="nil"/>
            </w:tcBorders>
            <w:shd w:val="clear" w:color="auto" w:fill="DDD9C3"/>
          </w:tcPr>
          <w:p w14:paraId="3FCBB99B" w14:textId="77777777" w:rsidR="001178C6" w:rsidRPr="00F17474" w:rsidRDefault="001178C6" w:rsidP="003A3696">
            <w:pPr>
              <w:rPr>
                <w:rFonts w:ascii="Cambria" w:hAnsi="Cambria" w:cs="Arial"/>
                <w:i/>
                <w:sz w:val="16"/>
                <w:szCs w:val="16"/>
                <w:lang w:val="en-GB"/>
              </w:rPr>
            </w:pPr>
            <w:r w:rsidRPr="00F17474">
              <w:rPr>
                <w:rFonts w:ascii="Cambria" w:hAnsi="Cambria" w:cs="Arial"/>
                <w:b/>
                <w:sz w:val="20"/>
                <w:szCs w:val="20"/>
                <w:lang w:val="en-GB"/>
              </w:rPr>
              <w:t>Learning outcomes</w:t>
            </w:r>
          </w:p>
        </w:tc>
      </w:tr>
      <w:tr w:rsidR="001178C6" w:rsidRPr="00D44A7A" w14:paraId="3FCBB9A2" w14:textId="77777777" w:rsidTr="003A3696">
        <w:tc>
          <w:tcPr>
            <w:tcW w:w="8472" w:type="dxa"/>
            <w:gridSpan w:val="2"/>
            <w:tcBorders>
              <w:top w:val="nil"/>
            </w:tcBorders>
            <w:shd w:val="clear" w:color="auto" w:fill="DDD9C3"/>
          </w:tcPr>
          <w:p w14:paraId="3FCBB99D" w14:textId="77777777" w:rsidR="001178C6" w:rsidRPr="00F17474" w:rsidRDefault="001178C6" w:rsidP="003A3696">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B99E" w14:textId="77777777" w:rsidR="001178C6" w:rsidRPr="00F17474" w:rsidRDefault="001178C6" w:rsidP="003A3696">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B99F" w14:textId="77777777" w:rsidR="001178C6" w:rsidRPr="00F17474" w:rsidRDefault="001178C6"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B9A0" w14:textId="77777777" w:rsidR="001178C6" w:rsidRPr="00F17474" w:rsidRDefault="001178C6"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B9A1" w14:textId="77777777" w:rsidR="001178C6" w:rsidRPr="00F17474" w:rsidRDefault="001178C6"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1178C6" w:rsidRPr="00D44A7A" w14:paraId="3FCBB9A8" w14:textId="77777777" w:rsidTr="003A3696">
        <w:tc>
          <w:tcPr>
            <w:tcW w:w="8472" w:type="dxa"/>
            <w:gridSpan w:val="2"/>
          </w:tcPr>
          <w:p w14:paraId="3FCBB9A3" w14:textId="77777777" w:rsidR="001178C6" w:rsidRPr="001178C6" w:rsidRDefault="001178C6" w:rsidP="001178C6">
            <w:pPr>
              <w:widowControl w:val="0"/>
              <w:autoSpaceDE w:val="0"/>
              <w:autoSpaceDN w:val="0"/>
              <w:adjustRightInd w:val="0"/>
              <w:rPr>
                <w:rFonts w:ascii="Cambria" w:hAnsi="Cambria" w:cs="Arial"/>
                <w:i/>
                <w:sz w:val="16"/>
                <w:szCs w:val="16"/>
                <w:lang w:val="en-US"/>
              </w:rPr>
            </w:pPr>
            <w:r>
              <w:rPr>
                <w:rFonts w:ascii="Cambria" w:hAnsi="Cambria" w:cs="Arial"/>
                <w:i/>
                <w:sz w:val="16"/>
                <w:szCs w:val="16"/>
                <w:lang w:val="en-US"/>
              </w:rPr>
              <w:t>This course aims in acquiring k</w:t>
            </w:r>
            <w:r w:rsidRPr="001178C6">
              <w:rPr>
                <w:rFonts w:ascii="Cambria" w:hAnsi="Cambria" w:cs="Arial"/>
                <w:i/>
                <w:sz w:val="16"/>
                <w:szCs w:val="16"/>
                <w:lang w:val="en-US"/>
              </w:rPr>
              <w:t>nowledge related to the social role of work, planning, staffing, training and development of human resources, performance evaluation and modern trends in Human Resource Management.</w:t>
            </w:r>
          </w:p>
          <w:p w14:paraId="3FCBB9A4" w14:textId="77777777" w:rsidR="001178C6" w:rsidRDefault="001178C6" w:rsidP="001178C6">
            <w:pPr>
              <w:widowControl w:val="0"/>
              <w:autoSpaceDE w:val="0"/>
              <w:autoSpaceDN w:val="0"/>
              <w:adjustRightInd w:val="0"/>
              <w:jc w:val="both"/>
              <w:rPr>
                <w:rFonts w:ascii="Cambria" w:hAnsi="Cambria" w:cs="Arial"/>
                <w:i/>
                <w:sz w:val="16"/>
                <w:szCs w:val="16"/>
                <w:lang w:val="en-US"/>
              </w:rPr>
            </w:pPr>
            <w:r w:rsidRPr="001178C6">
              <w:rPr>
                <w:rFonts w:ascii="Cambria" w:hAnsi="Cambria" w:cs="Arial"/>
                <w:i/>
                <w:sz w:val="16"/>
                <w:szCs w:val="16"/>
                <w:lang w:val="en-US"/>
              </w:rPr>
              <w:t xml:space="preserve">Upon </w:t>
            </w:r>
            <w:r>
              <w:rPr>
                <w:rFonts w:ascii="Cambria" w:hAnsi="Cambria" w:cs="Arial"/>
                <w:i/>
                <w:sz w:val="16"/>
                <w:szCs w:val="16"/>
                <w:lang w:val="en-US"/>
              </w:rPr>
              <w:t xml:space="preserve">successful </w:t>
            </w:r>
            <w:r w:rsidRPr="001178C6">
              <w:rPr>
                <w:rFonts w:ascii="Cambria" w:hAnsi="Cambria" w:cs="Arial"/>
                <w:i/>
                <w:sz w:val="16"/>
                <w:szCs w:val="16"/>
                <w:lang w:val="en-US"/>
              </w:rPr>
              <w:t>completion of the course student</w:t>
            </w:r>
            <w:r>
              <w:rPr>
                <w:rFonts w:ascii="Cambria" w:hAnsi="Cambria" w:cs="Arial"/>
                <w:i/>
                <w:sz w:val="16"/>
                <w:szCs w:val="16"/>
                <w:lang w:val="en-US"/>
              </w:rPr>
              <w:t>s</w:t>
            </w:r>
            <w:r w:rsidRPr="001178C6">
              <w:rPr>
                <w:rFonts w:ascii="Cambria" w:hAnsi="Cambria" w:cs="Arial"/>
                <w:i/>
                <w:sz w:val="16"/>
                <w:szCs w:val="16"/>
                <w:lang w:val="en-US"/>
              </w:rPr>
              <w:t xml:space="preserve"> will be able to: </w:t>
            </w:r>
          </w:p>
          <w:p w14:paraId="3FCBB9A5" w14:textId="77777777" w:rsidR="001178C6" w:rsidRDefault="001178C6" w:rsidP="001178C6">
            <w:pPr>
              <w:widowControl w:val="0"/>
              <w:autoSpaceDE w:val="0"/>
              <w:autoSpaceDN w:val="0"/>
              <w:adjustRightInd w:val="0"/>
              <w:jc w:val="both"/>
              <w:rPr>
                <w:rFonts w:ascii="Cambria" w:hAnsi="Cambria" w:cs="Arial"/>
                <w:i/>
                <w:sz w:val="16"/>
                <w:szCs w:val="16"/>
                <w:lang w:val="en-US"/>
              </w:rPr>
            </w:pPr>
            <w:r w:rsidRPr="001178C6">
              <w:rPr>
                <w:rFonts w:ascii="Cambria" w:hAnsi="Cambria" w:cs="Arial"/>
                <w:i/>
                <w:sz w:val="16"/>
                <w:szCs w:val="16"/>
                <w:lang w:val="en-US"/>
              </w:rPr>
              <w:t xml:space="preserve">Understand the importance and role of work in the organization of a business and society. </w:t>
            </w:r>
          </w:p>
          <w:p w14:paraId="3FCBB9A6" w14:textId="77777777" w:rsidR="001178C6" w:rsidRDefault="001178C6" w:rsidP="001178C6">
            <w:pPr>
              <w:widowControl w:val="0"/>
              <w:autoSpaceDE w:val="0"/>
              <w:autoSpaceDN w:val="0"/>
              <w:adjustRightInd w:val="0"/>
              <w:jc w:val="both"/>
              <w:rPr>
                <w:rFonts w:ascii="Cambria" w:hAnsi="Cambria" w:cs="Arial"/>
                <w:i/>
                <w:sz w:val="16"/>
                <w:szCs w:val="16"/>
                <w:lang w:val="en-US"/>
              </w:rPr>
            </w:pPr>
            <w:r>
              <w:rPr>
                <w:rFonts w:ascii="Cambria" w:hAnsi="Cambria" w:cs="Arial"/>
                <w:i/>
                <w:sz w:val="16"/>
                <w:szCs w:val="16"/>
                <w:lang w:val="en-US"/>
              </w:rPr>
              <w:t>K</w:t>
            </w:r>
            <w:r w:rsidRPr="001178C6">
              <w:rPr>
                <w:rFonts w:ascii="Cambria" w:hAnsi="Cambria" w:cs="Arial"/>
                <w:i/>
                <w:sz w:val="16"/>
                <w:szCs w:val="16"/>
                <w:lang w:val="en-US"/>
              </w:rPr>
              <w:t xml:space="preserve">now the modern trends in Human Resources Management, the strategic forms of restructuring and personnel training, as well as the procedures and methods of its selection. </w:t>
            </w:r>
          </w:p>
          <w:p w14:paraId="3FCBB9A7" w14:textId="77777777" w:rsidR="001178C6" w:rsidRPr="003D688D" w:rsidRDefault="001178C6" w:rsidP="001178C6">
            <w:pPr>
              <w:widowControl w:val="0"/>
              <w:autoSpaceDE w:val="0"/>
              <w:autoSpaceDN w:val="0"/>
              <w:adjustRightInd w:val="0"/>
              <w:jc w:val="both"/>
              <w:rPr>
                <w:rFonts w:ascii="Cambria" w:hAnsi="Cambria" w:cs="Arial"/>
                <w:i/>
                <w:sz w:val="16"/>
                <w:szCs w:val="16"/>
                <w:lang w:val="en-US"/>
              </w:rPr>
            </w:pPr>
            <w:r>
              <w:rPr>
                <w:rFonts w:ascii="Cambria" w:hAnsi="Cambria" w:cs="Arial"/>
                <w:i/>
                <w:sz w:val="16"/>
                <w:szCs w:val="16"/>
                <w:lang w:val="en-US"/>
              </w:rPr>
              <w:t>B</w:t>
            </w:r>
            <w:r w:rsidRPr="001178C6">
              <w:rPr>
                <w:rFonts w:ascii="Cambria" w:hAnsi="Cambria" w:cs="Arial"/>
                <w:i/>
                <w:sz w:val="16"/>
                <w:szCs w:val="16"/>
                <w:lang w:val="en-US"/>
              </w:rPr>
              <w:t>e informed about Human Capital Management models in a multicultural space and world.</w:t>
            </w:r>
          </w:p>
        </w:tc>
      </w:tr>
      <w:tr w:rsidR="001178C6" w:rsidRPr="006403CB" w14:paraId="3FCBB9AA" w14:textId="77777777" w:rsidTr="003A3696">
        <w:tblPrEx>
          <w:tblLook w:val="0000" w:firstRow="0" w:lastRow="0" w:firstColumn="0" w:lastColumn="0" w:noHBand="0" w:noVBand="0"/>
        </w:tblPrEx>
        <w:tc>
          <w:tcPr>
            <w:tcW w:w="8472" w:type="dxa"/>
            <w:gridSpan w:val="2"/>
            <w:tcBorders>
              <w:bottom w:val="nil"/>
            </w:tcBorders>
            <w:shd w:val="clear" w:color="auto" w:fill="DDD9C3"/>
          </w:tcPr>
          <w:p w14:paraId="3FCBB9A9" w14:textId="77777777" w:rsidR="001178C6" w:rsidRPr="00F17474" w:rsidRDefault="001178C6" w:rsidP="003A3696">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1178C6" w:rsidRPr="00D44A7A" w14:paraId="3FCBB9AC" w14:textId="77777777" w:rsidTr="003A3696">
        <w:tc>
          <w:tcPr>
            <w:tcW w:w="8472" w:type="dxa"/>
            <w:gridSpan w:val="2"/>
            <w:tcBorders>
              <w:top w:val="nil"/>
              <w:bottom w:val="nil"/>
            </w:tcBorders>
            <w:shd w:val="clear" w:color="auto" w:fill="DDD9C3"/>
          </w:tcPr>
          <w:p w14:paraId="3FCBB9AB" w14:textId="77777777" w:rsidR="001178C6" w:rsidRPr="00F17474" w:rsidRDefault="001178C6" w:rsidP="003A3696">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1178C6" w:rsidRPr="006403CB" w14:paraId="3FCBB9BE" w14:textId="77777777" w:rsidTr="003A3696">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B9AD" w14:textId="77777777" w:rsidR="001178C6" w:rsidRPr="00F17474" w:rsidRDefault="001178C6" w:rsidP="003A369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B9AE" w14:textId="77777777" w:rsidR="001178C6" w:rsidRPr="00F17474" w:rsidRDefault="001178C6" w:rsidP="003A369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B9AF" w14:textId="77777777" w:rsidR="001178C6" w:rsidRPr="00F17474" w:rsidRDefault="001178C6" w:rsidP="003A369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B9B0" w14:textId="77777777" w:rsidR="001178C6" w:rsidRPr="00F17474" w:rsidRDefault="001178C6" w:rsidP="003A369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B9B1" w14:textId="77777777" w:rsidR="001178C6" w:rsidRPr="00F17474" w:rsidRDefault="001178C6" w:rsidP="003A369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B9B2" w14:textId="77777777" w:rsidR="001178C6" w:rsidRPr="00F17474" w:rsidRDefault="001178C6" w:rsidP="003A369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B9B3" w14:textId="77777777" w:rsidR="001178C6" w:rsidRPr="00F17474" w:rsidRDefault="001178C6" w:rsidP="003A369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w:t>
            </w:r>
            <w:r w:rsidRPr="00F17474">
              <w:rPr>
                <w:rFonts w:ascii="Cambria" w:hAnsi="Cambria" w:cs="Arial"/>
                <w:i/>
                <w:sz w:val="16"/>
                <w:szCs w:val="16"/>
                <w:lang w:val="en-GB"/>
              </w:rPr>
              <w:lastRenderedPageBreak/>
              <w:t xml:space="preserve">international environment </w:t>
            </w:r>
          </w:p>
          <w:p w14:paraId="3FCBB9B4" w14:textId="77777777" w:rsidR="001178C6" w:rsidRPr="00F17474" w:rsidRDefault="001178C6" w:rsidP="003A3696">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B9B5" w14:textId="77777777" w:rsidR="001178C6" w:rsidRPr="00F17474" w:rsidRDefault="001178C6" w:rsidP="003A369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Project planning and management </w:t>
            </w:r>
          </w:p>
          <w:p w14:paraId="3FCBB9B6" w14:textId="77777777" w:rsidR="001178C6" w:rsidRPr="00F17474" w:rsidRDefault="001178C6" w:rsidP="003A369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B9B7" w14:textId="77777777" w:rsidR="001178C6" w:rsidRPr="00F17474" w:rsidRDefault="001178C6" w:rsidP="003A369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B9B8" w14:textId="77777777" w:rsidR="001178C6" w:rsidRPr="00F17474" w:rsidRDefault="001178C6" w:rsidP="003A369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B9B9" w14:textId="77777777" w:rsidR="001178C6" w:rsidRPr="00F17474" w:rsidRDefault="001178C6" w:rsidP="003A3696">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B9BA" w14:textId="77777777" w:rsidR="001178C6" w:rsidRPr="00F17474" w:rsidRDefault="001178C6" w:rsidP="003A3696">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B9BB" w14:textId="77777777" w:rsidR="001178C6" w:rsidRPr="00F17474" w:rsidRDefault="001178C6" w:rsidP="003A3696">
            <w:pPr>
              <w:rPr>
                <w:rFonts w:ascii="Cambria" w:hAnsi="Cambria" w:cs="Arial"/>
                <w:i/>
                <w:sz w:val="16"/>
                <w:szCs w:val="16"/>
                <w:lang w:val="en-GB"/>
              </w:rPr>
            </w:pPr>
            <w:r w:rsidRPr="00F17474">
              <w:rPr>
                <w:rFonts w:ascii="Cambria" w:hAnsi="Cambria" w:cs="Arial"/>
                <w:i/>
                <w:sz w:val="16"/>
                <w:szCs w:val="16"/>
                <w:lang w:val="en-GB"/>
              </w:rPr>
              <w:t>……</w:t>
            </w:r>
          </w:p>
          <w:p w14:paraId="3FCBB9BC" w14:textId="77777777" w:rsidR="001178C6" w:rsidRPr="00F17474" w:rsidRDefault="001178C6" w:rsidP="003A3696">
            <w:pPr>
              <w:rPr>
                <w:rFonts w:ascii="Cambria" w:hAnsi="Cambria" w:cs="Arial"/>
                <w:i/>
                <w:sz w:val="16"/>
                <w:szCs w:val="16"/>
                <w:lang w:val="en-GB"/>
              </w:rPr>
            </w:pPr>
            <w:r w:rsidRPr="00F17474">
              <w:rPr>
                <w:rFonts w:ascii="Cambria" w:hAnsi="Cambria" w:cs="Arial"/>
                <w:i/>
                <w:sz w:val="16"/>
                <w:szCs w:val="16"/>
                <w:lang w:val="en-GB"/>
              </w:rPr>
              <w:lastRenderedPageBreak/>
              <w:t>Others…</w:t>
            </w:r>
          </w:p>
          <w:p w14:paraId="3FCBB9BD" w14:textId="77777777" w:rsidR="001178C6" w:rsidRPr="00F17474" w:rsidRDefault="001178C6" w:rsidP="003A3696">
            <w:pPr>
              <w:rPr>
                <w:rFonts w:ascii="Cambria" w:hAnsi="Cambria" w:cs="Arial"/>
                <w:b/>
                <w:sz w:val="20"/>
                <w:szCs w:val="20"/>
                <w:lang w:val="en-GB"/>
              </w:rPr>
            </w:pPr>
            <w:r w:rsidRPr="00F17474">
              <w:rPr>
                <w:rFonts w:ascii="Cambria" w:hAnsi="Cambria" w:cs="Arial"/>
                <w:i/>
                <w:sz w:val="16"/>
                <w:szCs w:val="16"/>
                <w:lang w:val="en-GB"/>
              </w:rPr>
              <w:t>…….</w:t>
            </w:r>
          </w:p>
        </w:tc>
      </w:tr>
      <w:tr w:rsidR="001178C6" w:rsidRPr="00D44A7A" w14:paraId="3FCBB9C4" w14:textId="77777777" w:rsidTr="003A3696">
        <w:tc>
          <w:tcPr>
            <w:tcW w:w="8472" w:type="dxa"/>
            <w:gridSpan w:val="2"/>
            <w:tcBorders>
              <w:bottom w:val="single" w:sz="4" w:space="0" w:color="auto"/>
            </w:tcBorders>
          </w:tcPr>
          <w:p w14:paraId="3FCBB9BF" w14:textId="77777777" w:rsidR="001178C6" w:rsidRDefault="001178C6"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lastRenderedPageBreak/>
              <w:t>Team work</w:t>
            </w:r>
          </w:p>
          <w:p w14:paraId="3FCBB9C0" w14:textId="77777777" w:rsidR="001178C6" w:rsidRDefault="001178C6" w:rsidP="00C05FB5">
            <w:pPr>
              <w:numPr>
                <w:ilvl w:val="0"/>
                <w:numId w:val="37"/>
              </w:numPr>
              <w:rPr>
                <w:rFonts w:ascii="Cambria" w:hAnsi="Cambria" w:cs="Arial"/>
                <w:color w:val="002060"/>
                <w:sz w:val="20"/>
                <w:szCs w:val="20"/>
                <w:lang w:val="en-GB"/>
              </w:rPr>
            </w:pPr>
            <w:r w:rsidRPr="00F61EDA">
              <w:rPr>
                <w:rFonts w:ascii="Cambria" w:hAnsi="Cambria" w:cs="Arial"/>
                <w:color w:val="002060"/>
                <w:sz w:val="20"/>
                <w:szCs w:val="20"/>
                <w:lang w:val="en-GB"/>
              </w:rPr>
              <w:t xml:space="preserve">Working in an </w:t>
            </w:r>
            <w:r>
              <w:rPr>
                <w:rFonts w:ascii="Cambria" w:hAnsi="Cambria" w:cs="Arial"/>
                <w:color w:val="002060"/>
                <w:sz w:val="20"/>
                <w:szCs w:val="20"/>
                <w:lang w:val="en-GB"/>
              </w:rPr>
              <w:t>competitive</w:t>
            </w:r>
            <w:r w:rsidRPr="00F61EDA">
              <w:rPr>
                <w:rFonts w:ascii="Cambria" w:hAnsi="Cambria" w:cs="Arial"/>
                <w:color w:val="002060"/>
                <w:sz w:val="20"/>
                <w:szCs w:val="20"/>
                <w:lang w:val="en-GB"/>
              </w:rPr>
              <w:t xml:space="preserve"> environme</w:t>
            </w:r>
            <w:r>
              <w:rPr>
                <w:rFonts w:ascii="Cambria" w:hAnsi="Cambria" w:cs="Arial"/>
                <w:color w:val="002060"/>
                <w:sz w:val="20"/>
                <w:szCs w:val="20"/>
                <w:lang w:val="en-GB"/>
              </w:rPr>
              <w:t>nt</w:t>
            </w:r>
          </w:p>
          <w:p w14:paraId="3FCBB9C1" w14:textId="77777777" w:rsidR="001178C6" w:rsidRDefault="001178C6"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Decision-making</w:t>
            </w:r>
          </w:p>
          <w:p w14:paraId="3FCBB9C2" w14:textId="77777777" w:rsidR="001178C6" w:rsidRDefault="001178C6" w:rsidP="00C05FB5">
            <w:pPr>
              <w:numPr>
                <w:ilvl w:val="0"/>
                <w:numId w:val="37"/>
              </w:numPr>
              <w:rPr>
                <w:rFonts w:ascii="Cambria" w:hAnsi="Cambria" w:cs="Arial"/>
                <w:color w:val="002060"/>
                <w:sz w:val="20"/>
                <w:szCs w:val="20"/>
                <w:lang w:val="en-GB"/>
              </w:rPr>
            </w:pPr>
            <w:r w:rsidRPr="001709A5">
              <w:rPr>
                <w:rFonts w:ascii="Cambria" w:hAnsi="Cambria" w:cs="Arial"/>
                <w:color w:val="002060"/>
                <w:sz w:val="20"/>
                <w:szCs w:val="20"/>
                <w:lang w:val="en-GB"/>
              </w:rPr>
              <w:t>Production of free, creative and inductive thinking</w:t>
            </w:r>
          </w:p>
          <w:p w14:paraId="3FCBB9C3" w14:textId="77777777" w:rsidR="001178C6" w:rsidRPr="00F17474" w:rsidRDefault="001178C6" w:rsidP="003A3696">
            <w:pPr>
              <w:rPr>
                <w:rFonts w:ascii="Cambria" w:hAnsi="Cambria" w:cs="Arial"/>
                <w:i/>
                <w:sz w:val="16"/>
                <w:szCs w:val="16"/>
                <w:lang w:val="en-GB"/>
              </w:rPr>
            </w:pPr>
          </w:p>
        </w:tc>
      </w:tr>
    </w:tbl>
    <w:p w14:paraId="3FCBB9C5" w14:textId="77777777" w:rsidR="001178C6" w:rsidRPr="00F17474" w:rsidRDefault="001178C6" w:rsidP="00C05FB5">
      <w:pPr>
        <w:widowControl w:val="0"/>
        <w:numPr>
          <w:ilvl w:val="0"/>
          <w:numId w:val="36"/>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1178C6" w:rsidRPr="00D44A7A" w14:paraId="3FCBB9D3" w14:textId="77777777" w:rsidTr="003A3696">
        <w:tc>
          <w:tcPr>
            <w:tcW w:w="8472" w:type="dxa"/>
          </w:tcPr>
          <w:p w14:paraId="3FCBB9C6" w14:textId="77777777" w:rsidR="001178C6" w:rsidRPr="001178C6" w:rsidRDefault="001178C6" w:rsidP="001178C6">
            <w:pPr>
              <w:spacing w:after="50" w:line="312" w:lineRule="atLeast"/>
              <w:rPr>
                <w:rFonts w:ascii="Cambria" w:hAnsi="Cambria" w:cs="Arial"/>
                <w:color w:val="002060"/>
                <w:sz w:val="20"/>
                <w:szCs w:val="20"/>
                <w:lang w:val="en-US"/>
              </w:rPr>
            </w:pPr>
            <w:r w:rsidRPr="001178C6">
              <w:rPr>
                <w:rFonts w:ascii="Cambria" w:hAnsi="Cambria" w:cs="Arial"/>
                <w:color w:val="002060"/>
                <w:sz w:val="20"/>
                <w:szCs w:val="20"/>
                <w:lang w:val="en-US"/>
              </w:rPr>
              <w:t xml:space="preserve">1. </w:t>
            </w:r>
            <w:r>
              <w:rPr>
                <w:rFonts w:ascii="Cambria" w:hAnsi="Cambria" w:cs="Arial"/>
                <w:color w:val="002060"/>
                <w:sz w:val="20"/>
                <w:szCs w:val="20"/>
                <w:lang w:val="en-US"/>
              </w:rPr>
              <w:t>E</w:t>
            </w:r>
            <w:r w:rsidRPr="001178C6">
              <w:rPr>
                <w:rFonts w:ascii="Cambria" w:hAnsi="Cambria" w:cs="Arial"/>
                <w:color w:val="002060"/>
                <w:sz w:val="20"/>
                <w:szCs w:val="20"/>
                <w:lang w:val="en-US"/>
              </w:rPr>
              <w:t xml:space="preserve">nvironment </w:t>
            </w:r>
            <w:r>
              <w:rPr>
                <w:rFonts w:ascii="Cambria" w:hAnsi="Cambria" w:cs="Arial"/>
                <w:color w:val="002060"/>
                <w:sz w:val="20"/>
                <w:szCs w:val="20"/>
                <w:lang w:val="en-US"/>
              </w:rPr>
              <w:t xml:space="preserve">of action </w:t>
            </w:r>
            <w:r w:rsidRPr="001178C6">
              <w:rPr>
                <w:rFonts w:ascii="Cambria" w:hAnsi="Cambria" w:cs="Arial"/>
                <w:color w:val="002060"/>
                <w:sz w:val="20"/>
                <w:szCs w:val="20"/>
                <w:lang w:val="en-US"/>
              </w:rPr>
              <w:t>of Businesses and Organizations</w:t>
            </w:r>
          </w:p>
          <w:p w14:paraId="3FCBB9C7" w14:textId="77777777" w:rsidR="001178C6" w:rsidRPr="001178C6" w:rsidRDefault="001178C6" w:rsidP="001178C6">
            <w:pPr>
              <w:spacing w:after="50" w:line="312" w:lineRule="atLeast"/>
              <w:rPr>
                <w:rFonts w:ascii="Cambria" w:hAnsi="Cambria" w:cs="Arial"/>
                <w:color w:val="002060"/>
                <w:sz w:val="20"/>
                <w:szCs w:val="20"/>
                <w:lang w:val="en-US"/>
              </w:rPr>
            </w:pPr>
            <w:r w:rsidRPr="001178C6">
              <w:rPr>
                <w:rFonts w:ascii="Cambria" w:hAnsi="Cambria" w:cs="Arial"/>
                <w:color w:val="002060"/>
                <w:sz w:val="20"/>
                <w:szCs w:val="20"/>
                <w:lang w:val="en-US"/>
              </w:rPr>
              <w:t>2. Business Plan – Formation of Competitive advantages</w:t>
            </w:r>
          </w:p>
          <w:p w14:paraId="3FCBB9C8" w14:textId="77777777" w:rsidR="001178C6" w:rsidRPr="001178C6" w:rsidRDefault="001178C6" w:rsidP="001178C6">
            <w:pPr>
              <w:spacing w:after="50" w:line="312" w:lineRule="atLeast"/>
              <w:rPr>
                <w:rFonts w:ascii="Cambria" w:hAnsi="Cambria" w:cs="Arial"/>
                <w:color w:val="002060"/>
                <w:sz w:val="20"/>
                <w:szCs w:val="20"/>
                <w:lang w:val="en-US"/>
              </w:rPr>
            </w:pPr>
            <w:r w:rsidRPr="001178C6">
              <w:rPr>
                <w:rFonts w:ascii="Cambria" w:hAnsi="Cambria" w:cs="Arial"/>
                <w:color w:val="002060"/>
                <w:sz w:val="20"/>
                <w:szCs w:val="20"/>
                <w:lang w:val="en-US"/>
              </w:rPr>
              <w:t>3. Strategic Human Capital Management</w:t>
            </w:r>
          </w:p>
          <w:p w14:paraId="3FCBB9C9" w14:textId="77777777" w:rsidR="001178C6" w:rsidRPr="001178C6" w:rsidRDefault="001178C6" w:rsidP="001178C6">
            <w:pPr>
              <w:spacing w:after="50" w:line="312" w:lineRule="atLeast"/>
              <w:rPr>
                <w:rFonts w:ascii="Cambria" w:hAnsi="Cambria" w:cs="Arial"/>
                <w:color w:val="002060"/>
                <w:sz w:val="20"/>
                <w:szCs w:val="20"/>
                <w:lang w:val="en-US"/>
              </w:rPr>
            </w:pPr>
            <w:r w:rsidRPr="001178C6">
              <w:rPr>
                <w:rFonts w:ascii="Cambria" w:hAnsi="Cambria" w:cs="Arial"/>
                <w:color w:val="002060"/>
                <w:sz w:val="20"/>
                <w:szCs w:val="20"/>
                <w:lang w:val="en-US"/>
              </w:rPr>
              <w:t>4. Attracting and recruiting human capital</w:t>
            </w:r>
          </w:p>
          <w:p w14:paraId="3FCBB9CA" w14:textId="77777777" w:rsidR="001178C6" w:rsidRPr="001178C6" w:rsidRDefault="001178C6" w:rsidP="001178C6">
            <w:pPr>
              <w:spacing w:after="50" w:line="312" w:lineRule="atLeast"/>
              <w:rPr>
                <w:rFonts w:ascii="Cambria" w:hAnsi="Cambria" w:cs="Arial"/>
                <w:color w:val="002060"/>
                <w:sz w:val="20"/>
                <w:szCs w:val="20"/>
                <w:lang w:val="en-US"/>
              </w:rPr>
            </w:pPr>
            <w:r w:rsidRPr="001178C6">
              <w:rPr>
                <w:rFonts w:ascii="Cambria" w:hAnsi="Cambria" w:cs="Arial"/>
                <w:color w:val="002060"/>
                <w:sz w:val="20"/>
                <w:szCs w:val="20"/>
                <w:lang w:val="en-US"/>
              </w:rPr>
              <w:t>5. Remuneration systems, education – training of human capital</w:t>
            </w:r>
          </w:p>
          <w:p w14:paraId="3FCBB9CB" w14:textId="77777777" w:rsidR="001178C6" w:rsidRPr="001178C6" w:rsidRDefault="001178C6" w:rsidP="001178C6">
            <w:pPr>
              <w:spacing w:after="50" w:line="312" w:lineRule="atLeast"/>
              <w:rPr>
                <w:rFonts w:ascii="Cambria" w:hAnsi="Cambria" w:cs="Arial"/>
                <w:color w:val="002060"/>
                <w:sz w:val="20"/>
                <w:szCs w:val="20"/>
                <w:lang w:val="en-US"/>
              </w:rPr>
            </w:pPr>
            <w:r w:rsidRPr="001178C6">
              <w:rPr>
                <w:rFonts w:ascii="Cambria" w:hAnsi="Cambria" w:cs="Arial"/>
                <w:color w:val="002060"/>
                <w:sz w:val="20"/>
                <w:szCs w:val="20"/>
                <w:lang w:val="en-US"/>
              </w:rPr>
              <w:t>6. Flexible forms of work and their remuneration</w:t>
            </w:r>
          </w:p>
          <w:p w14:paraId="3FCBB9CC" w14:textId="77777777" w:rsidR="001178C6" w:rsidRPr="001178C6" w:rsidRDefault="001178C6" w:rsidP="001178C6">
            <w:pPr>
              <w:spacing w:after="50" w:line="312" w:lineRule="atLeast"/>
              <w:rPr>
                <w:rFonts w:ascii="Cambria" w:hAnsi="Cambria" w:cs="Arial"/>
                <w:color w:val="002060"/>
                <w:sz w:val="20"/>
                <w:szCs w:val="20"/>
                <w:lang w:val="en-US"/>
              </w:rPr>
            </w:pPr>
            <w:r w:rsidRPr="001178C6">
              <w:rPr>
                <w:rFonts w:ascii="Cambria" w:hAnsi="Cambria" w:cs="Arial"/>
                <w:color w:val="002060"/>
                <w:sz w:val="20"/>
                <w:szCs w:val="20"/>
                <w:lang w:val="en-US"/>
              </w:rPr>
              <w:t>7. Motivation, Leadership, incitement in workplaces</w:t>
            </w:r>
          </w:p>
          <w:p w14:paraId="3FCBB9CD" w14:textId="77777777" w:rsidR="001178C6" w:rsidRPr="001178C6" w:rsidRDefault="001178C6" w:rsidP="001178C6">
            <w:pPr>
              <w:spacing w:after="50" w:line="312" w:lineRule="atLeast"/>
              <w:rPr>
                <w:rFonts w:ascii="Cambria" w:hAnsi="Cambria" w:cs="Arial"/>
                <w:color w:val="002060"/>
                <w:sz w:val="20"/>
                <w:szCs w:val="20"/>
                <w:lang w:val="en-US"/>
              </w:rPr>
            </w:pPr>
            <w:r w:rsidRPr="001178C6">
              <w:rPr>
                <w:rFonts w:ascii="Cambria" w:hAnsi="Cambria" w:cs="Arial"/>
                <w:color w:val="002060"/>
                <w:sz w:val="20"/>
                <w:szCs w:val="20"/>
                <w:lang w:val="en-US"/>
              </w:rPr>
              <w:t>8. Theories of motivation and learning in workplaces</w:t>
            </w:r>
          </w:p>
          <w:p w14:paraId="3FCBB9CE" w14:textId="77777777" w:rsidR="001178C6" w:rsidRPr="001178C6" w:rsidRDefault="001178C6" w:rsidP="001178C6">
            <w:pPr>
              <w:spacing w:after="50" w:line="312" w:lineRule="atLeast"/>
              <w:rPr>
                <w:rFonts w:ascii="Cambria" w:hAnsi="Cambria" w:cs="Arial"/>
                <w:color w:val="002060"/>
                <w:sz w:val="20"/>
                <w:szCs w:val="20"/>
                <w:lang w:val="en-US"/>
              </w:rPr>
            </w:pPr>
            <w:r w:rsidRPr="001178C6">
              <w:rPr>
                <w:rFonts w:ascii="Cambria" w:hAnsi="Cambria" w:cs="Arial"/>
                <w:color w:val="002060"/>
                <w:sz w:val="20"/>
                <w:szCs w:val="20"/>
                <w:lang w:val="en-US"/>
              </w:rPr>
              <w:t>9. Leadership Theories and effective Leadership</w:t>
            </w:r>
          </w:p>
          <w:p w14:paraId="3FCBB9CF" w14:textId="77777777" w:rsidR="001178C6" w:rsidRPr="001178C6" w:rsidRDefault="001178C6" w:rsidP="001178C6">
            <w:pPr>
              <w:spacing w:after="50" w:line="312" w:lineRule="atLeast"/>
              <w:rPr>
                <w:rFonts w:ascii="Cambria" w:hAnsi="Cambria" w:cs="Arial"/>
                <w:color w:val="002060"/>
                <w:sz w:val="20"/>
                <w:szCs w:val="20"/>
                <w:lang w:val="en-US"/>
              </w:rPr>
            </w:pPr>
            <w:r w:rsidRPr="001178C6">
              <w:rPr>
                <w:rFonts w:ascii="Cambria" w:hAnsi="Cambria" w:cs="Arial"/>
                <w:color w:val="002060"/>
                <w:sz w:val="20"/>
                <w:szCs w:val="20"/>
                <w:lang w:val="en-US"/>
              </w:rPr>
              <w:t>10. Leadership Models, transformational Leadership</w:t>
            </w:r>
          </w:p>
          <w:p w14:paraId="3FCBB9D0" w14:textId="77777777" w:rsidR="001178C6" w:rsidRPr="001178C6" w:rsidRDefault="001178C6" w:rsidP="001178C6">
            <w:pPr>
              <w:spacing w:after="50" w:line="312" w:lineRule="atLeast"/>
              <w:rPr>
                <w:rFonts w:ascii="Cambria" w:hAnsi="Cambria" w:cs="Arial"/>
                <w:color w:val="002060"/>
                <w:sz w:val="20"/>
                <w:szCs w:val="20"/>
                <w:lang w:val="en-US"/>
              </w:rPr>
            </w:pPr>
            <w:r w:rsidRPr="001178C6">
              <w:rPr>
                <w:rFonts w:ascii="Cambria" w:hAnsi="Cambria" w:cs="Arial"/>
                <w:color w:val="002060"/>
                <w:sz w:val="20"/>
                <w:szCs w:val="20"/>
                <w:lang w:val="en-US"/>
              </w:rPr>
              <w:t>11. Leadership, Coaching and Mentoring Techniques</w:t>
            </w:r>
          </w:p>
          <w:p w14:paraId="3FCBB9D1" w14:textId="77777777" w:rsidR="001178C6" w:rsidRPr="001178C6" w:rsidRDefault="001178C6" w:rsidP="001178C6">
            <w:pPr>
              <w:spacing w:after="50" w:line="312" w:lineRule="atLeast"/>
              <w:rPr>
                <w:rFonts w:ascii="Cambria" w:hAnsi="Cambria" w:cs="Arial"/>
                <w:color w:val="002060"/>
                <w:sz w:val="20"/>
                <w:szCs w:val="20"/>
                <w:lang w:val="en-US"/>
              </w:rPr>
            </w:pPr>
            <w:r w:rsidRPr="001178C6">
              <w:rPr>
                <w:rFonts w:ascii="Cambria" w:hAnsi="Cambria" w:cs="Arial"/>
                <w:color w:val="002060"/>
                <w:sz w:val="20"/>
                <w:szCs w:val="20"/>
                <w:lang w:val="en-US"/>
              </w:rPr>
              <w:t>12. Knowledge Management Models</w:t>
            </w:r>
          </w:p>
          <w:p w14:paraId="3FCBB9D2" w14:textId="77777777" w:rsidR="001178C6" w:rsidRPr="00E461A7" w:rsidRDefault="001178C6" w:rsidP="001178C6">
            <w:pPr>
              <w:spacing w:after="50" w:line="312" w:lineRule="atLeast"/>
              <w:rPr>
                <w:rFonts w:ascii="Cambria" w:hAnsi="Cambria" w:cs="Arial"/>
                <w:color w:val="002060"/>
                <w:sz w:val="20"/>
                <w:szCs w:val="20"/>
                <w:lang w:val="en-US"/>
              </w:rPr>
            </w:pPr>
            <w:r w:rsidRPr="001178C6">
              <w:rPr>
                <w:rFonts w:ascii="Cambria" w:hAnsi="Cambria" w:cs="Arial"/>
                <w:color w:val="002060"/>
                <w:sz w:val="20"/>
                <w:szCs w:val="20"/>
                <w:lang w:val="en-US"/>
              </w:rPr>
              <w:t>13. Knowledge Management in SMEs, talent management</w:t>
            </w:r>
          </w:p>
        </w:tc>
      </w:tr>
    </w:tbl>
    <w:p w14:paraId="3FCBB9D4" w14:textId="77777777" w:rsidR="001178C6" w:rsidRPr="00F17474" w:rsidRDefault="001178C6" w:rsidP="00C05FB5">
      <w:pPr>
        <w:widowControl w:val="0"/>
        <w:numPr>
          <w:ilvl w:val="0"/>
          <w:numId w:val="36"/>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1178C6" w:rsidRPr="00D44A7A" w14:paraId="3FCBB9D7" w14:textId="77777777" w:rsidTr="003A3696">
        <w:tc>
          <w:tcPr>
            <w:tcW w:w="3306" w:type="dxa"/>
            <w:shd w:val="clear" w:color="auto" w:fill="DDD9C3"/>
          </w:tcPr>
          <w:p w14:paraId="3FCBB9D5" w14:textId="77777777" w:rsidR="001178C6" w:rsidRPr="00F17474" w:rsidRDefault="001178C6" w:rsidP="003A3696">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B9D6" w14:textId="77777777" w:rsidR="001178C6" w:rsidRPr="00F17474" w:rsidRDefault="001178C6" w:rsidP="003A3696">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1178C6" w:rsidRPr="00D44A7A" w14:paraId="3FCBB9DB" w14:textId="77777777" w:rsidTr="003A3696">
        <w:tc>
          <w:tcPr>
            <w:tcW w:w="3306" w:type="dxa"/>
            <w:shd w:val="clear" w:color="auto" w:fill="DDD9C3"/>
          </w:tcPr>
          <w:p w14:paraId="3FCBB9D8" w14:textId="77777777" w:rsidR="001178C6" w:rsidRPr="00F17474" w:rsidRDefault="001178C6" w:rsidP="003A3696">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B9D9" w14:textId="77777777" w:rsidR="001178C6" w:rsidRDefault="001178C6" w:rsidP="003A3696">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B9DA" w14:textId="77777777" w:rsidR="001178C6" w:rsidRPr="0042603B" w:rsidRDefault="001178C6" w:rsidP="003A3696">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1178C6" w:rsidRPr="006403CB" w14:paraId="3FCBBA04" w14:textId="77777777" w:rsidTr="003A3696">
        <w:tc>
          <w:tcPr>
            <w:tcW w:w="3306" w:type="dxa"/>
            <w:shd w:val="clear" w:color="auto" w:fill="DDD9C3"/>
          </w:tcPr>
          <w:p w14:paraId="3FCBB9DC" w14:textId="77777777" w:rsidR="001178C6" w:rsidRPr="00F17474" w:rsidRDefault="001178C6" w:rsidP="003A3696">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B9DD" w14:textId="77777777" w:rsidR="001178C6" w:rsidRPr="00F17474" w:rsidRDefault="001178C6" w:rsidP="003A3696">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B9DE" w14:textId="77777777" w:rsidR="001178C6" w:rsidRPr="00F17474" w:rsidRDefault="001178C6" w:rsidP="003A3696">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B9DF" w14:textId="77777777" w:rsidR="001178C6" w:rsidRPr="00F17474" w:rsidRDefault="001178C6" w:rsidP="003A3696">
            <w:pPr>
              <w:jc w:val="both"/>
              <w:rPr>
                <w:rFonts w:ascii="Cambria" w:hAnsi="Cambria" w:cs="Arial"/>
                <w:i/>
                <w:sz w:val="16"/>
                <w:szCs w:val="16"/>
                <w:lang w:val="en-GB"/>
              </w:rPr>
            </w:pPr>
          </w:p>
          <w:p w14:paraId="3FCBB9E0" w14:textId="77777777" w:rsidR="001178C6" w:rsidRPr="00F17474" w:rsidRDefault="001178C6" w:rsidP="003A3696">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1178C6" w:rsidRPr="006403CB" w14:paraId="3FCBB9E3" w14:textId="77777777" w:rsidTr="003A3696">
              <w:tc>
                <w:tcPr>
                  <w:tcW w:w="2467" w:type="dxa"/>
                  <w:shd w:val="clear" w:color="auto" w:fill="DDD9C3"/>
                  <w:vAlign w:val="center"/>
                </w:tcPr>
                <w:p w14:paraId="3FCBB9E1" w14:textId="77777777" w:rsidR="001178C6" w:rsidRPr="00F17474" w:rsidRDefault="001178C6" w:rsidP="003A3696">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B9E2" w14:textId="77777777" w:rsidR="001178C6" w:rsidRPr="00F17474" w:rsidRDefault="001178C6" w:rsidP="003A3696">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1178C6" w:rsidRPr="006403CB" w14:paraId="3FCBB9E6" w14:textId="77777777" w:rsidTr="003A3696">
              <w:tc>
                <w:tcPr>
                  <w:tcW w:w="2467" w:type="dxa"/>
                  <w:vAlign w:val="center"/>
                </w:tcPr>
                <w:p w14:paraId="3FCBB9E4" w14:textId="77777777" w:rsidR="001178C6" w:rsidRPr="0042603B" w:rsidRDefault="001178C6" w:rsidP="003A3696">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B9E5" w14:textId="77777777" w:rsidR="001178C6" w:rsidRPr="0042603B" w:rsidRDefault="001178C6" w:rsidP="003A3696">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1178C6" w:rsidRPr="006403CB" w14:paraId="3FCBB9E9" w14:textId="77777777" w:rsidTr="003A3696">
              <w:tc>
                <w:tcPr>
                  <w:tcW w:w="2467" w:type="dxa"/>
                  <w:vAlign w:val="center"/>
                </w:tcPr>
                <w:p w14:paraId="3FCBB9E7" w14:textId="77777777" w:rsidR="001178C6" w:rsidRPr="0042603B" w:rsidRDefault="001178C6" w:rsidP="003A3696">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B9E8" w14:textId="77777777" w:rsidR="001178C6" w:rsidRPr="0042603B" w:rsidRDefault="001178C6" w:rsidP="003A3696">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1178C6" w:rsidRPr="006403CB" w14:paraId="3FCBB9EC" w14:textId="77777777" w:rsidTr="003A3696">
              <w:tc>
                <w:tcPr>
                  <w:tcW w:w="2467" w:type="dxa"/>
                  <w:vAlign w:val="center"/>
                </w:tcPr>
                <w:p w14:paraId="3FCBB9EA" w14:textId="77777777" w:rsidR="001178C6" w:rsidRPr="0042603B" w:rsidRDefault="001178C6" w:rsidP="003A3696">
                  <w:pPr>
                    <w:rPr>
                      <w:rFonts w:ascii="Arial Unicode MS" w:eastAsia="Arial Unicode MS" w:hAnsi="Arial Unicode MS" w:cs="Arial Unicode MS"/>
                      <w:color w:val="002060"/>
                      <w:sz w:val="16"/>
                      <w:lang w:val="en-GB"/>
                    </w:rPr>
                  </w:pPr>
                </w:p>
              </w:tc>
              <w:tc>
                <w:tcPr>
                  <w:tcW w:w="2468" w:type="dxa"/>
                  <w:vAlign w:val="center"/>
                </w:tcPr>
                <w:p w14:paraId="3FCBB9EB" w14:textId="77777777" w:rsidR="001178C6" w:rsidRPr="0042603B" w:rsidRDefault="001178C6" w:rsidP="003A3696">
                  <w:pPr>
                    <w:jc w:val="center"/>
                    <w:rPr>
                      <w:rFonts w:ascii="Arial Unicode MS" w:eastAsia="Arial Unicode MS" w:hAnsi="Arial Unicode MS" w:cs="Arial Unicode MS"/>
                      <w:color w:val="002060"/>
                      <w:sz w:val="16"/>
                      <w:lang w:val="en-GB"/>
                    </w:rPr>
                  </w:pPr>
                </w:p>
              </w:tc>
            </w:tr>
            <w:tr w:rsidR="001178C6" w:rsidRPr="006403CB" w14:paraId="3FCBB9EF" w14:textId="77777777" w:rsidTr="003A3696">
              <w:tc>
                <w:tcPr>
                  <w:tcW w:w="2467" w:type="dxa"/>
                  <w:vAlign w:val="center"/>
                </w:tcPr>
                <w:p w14:paraId="3FCBB9ED" w14:textId="77777777" w:rsidR="001178C6" w:rsidRPr="0042603B" w:rsidRDefault="001178C6" w:rsidP="003A3696">
                  <w:pPr>
                    <w:rPr>
                      <w:rFonts w:ascii="Arial Unicode MS" w:eastAsia="Arial Unicode MS" w:hAnsi="Arial Unicode MS" w:cs="Arial Unicode MS"/>
                      <w:color w:val="002060"/>
                      <w:sz w:val="16"/>
                      <w:lang w:val="en-GB"/>
                    </w:rPr>
                  </w:pPr>
                </w:p>
              </w:tc>
              <w:tc>
                <w:tcPr>
                  <w:tcW w:w="2468" w:type="dxa"/>
                  <w:vAlign w:val="center"/>
                </w:tcPr>
                <w:p w14:paraId="3FCBB9EE" w14:textId="77777777" w:rsidR="001178C6" w:rsidRPr="0042603B" w:rsidRDefault="001178C6" w:rsidP="003A3696">
                  <w:pPr>
                    <w:jc w:val="center"/>
                    <w:rPr>
                      <w:rFonts w:ascii="Arial Unicode MS" w:eastAsia="Arial Unicode MS" w:hAnsi="Arial Unicode MS" w:cs="Arial Unicode MS"/>
                      <w:color w:val="002060"/>
                      <w:sz w:val="16"/>
                      <w:lang w:val="en-GB"/>
                    </w:rPr>
                  </w:pPr>
                </w:p>
              </w:tc>
            </w:tr>
            <w:tr w:rsidR="001178C6" w:rsidRPr="006403CB" w14:paraId="3FCBB9F2" w14:textId="77777777" w:rsidTr="003A3696">
              <w:tc>
                <w:tcPr>
                  <w:tcW w:w="2467" w:type="dxa"/>
                  <w:vAlign w:val="center"/>
                </w:tcPr>
                <w:p w14:paraId="3FCBB9F0" w14:textId="77777777" w:rsidR="001178C6" w:rsidRPr="0042603B" w:rsidRDefault="001178C6" w:rsidP="003A3696">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B9F1" w14:textId="77777777" w:rsidR="001178C6" w:rsidRPr="0042603B" w:rsidRDefault="001178C6" w:rsidP="003A3696">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66</w:t>
                  </w:r>
                </w:p>
              </w:tc>
            </w:tr>
            <w:tr w:rsidR="001178C6" w:rsidRPr="006403CB" w14:paraId="3FCBB9F5" w14:textId="77777777" w:rsidTr="003A3696">
              <w:tc>
                <w:tcPr>
                  <w:tcW w:w="2467" w:type="dxa"/>
                  <w:vAlign w:val="center"/>
                </w:tcPr>
                <w:p w14:paraId="3FCBB9F3" w14:textId="77777777" w:rsidR="001178C6" w:rsidRPr="0042603B" w:rsidRDefault="001178C6" w:rsidP="003A3696">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B9F4" w14:textId="77777777" w:rsidR="001178C6" w:rsidRPr="0042603B" w:rsidRDefault="001178C6" w:rsidP="003A3696">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1178C6" w:rsidRPr="006403CB" w14:paraId="3FCBB9F8" w14:textId="77777777" w:rsidTr="003A3696">
              <w:tc>
                <w:tcPr>
                  <w:tcW w:w="2467" w:type="dxa"/>
                  <w:vAlign w:val="center"/>
                </w:tcPr>
                <w:p w14:paraId="3FCBB9F6" w14:textId="77777777" w:rsidR="001178C6" w:rsidRPr="0042603B" w:rsidRDefault="001178C6" w:rsidP="003A3696">
                  <w:pPr>
                    <w:rPr>
                      <w:rFonts w:ascii="Arial Unicode MS" w:eastAsia="Arial Unicode MS" w:hAnsi="Arial Unicode MS" w:cs="Arial Unicode MS"/>
                      <w:color w:val="002060"/>
                      <w:sz w:val="16"/>
                      <w:lang w:val="en-GB"/>
                    </w:rPr>
                  </w:pPr>
                </w:p>
              </w:tc>
              <w:tc>
                <w:tcPr>
                  <w:tcW w:w="2468" w:type="dxa"/>
                  <w:vAlign w:val="center"/>
                </w:tcPr>
                <w:p w14:paraId="3FCBB9F7" w14:textId="77777777" w:rsidR="001178C6" w:rsidRPr="0042603B" w:rsidRDefault="001178C6" w:rsidP="003A3696">
                  <w:pPr>
                    <w:jc w:val="center"/>
                    <w:rPr>
                      <w:rFonts w:ascii="Arial Unicode MS" w:eastAsia="Arial Unicode MS" w:hAnsi="Arial Unicode MS" w:cs="Arial Unicode MS"/>
                      <w:color w:val="002060"/>
                      <w:sz w:val="16"/>
                      <w:lang w:val="en-GB"/>
                    </w:rPr>
                  </w:pPr>
                </w:p>
              </w:tc>
            </w:tr>
            <w:tr w:rsidR="001178C6" w:rsidRPr="006403CB" w14:paraId="3FCBB9FB" w14:textId="77777777" w:rsidTr="003A3696">
              <w:tc>
                <w:tcPr>
                  <w:tcW w:w="2467" w:type="dxa"/>
                  <w:vAlign w:val="center"/>
                </w:tcPr>
                <w:p w14:paraId="3FCBB9F9" w14:textId="77777777" w:rsidR="001178C6" w:rsidRPr="0042603B" w:rsidRDefault="001178C6" w:rsidP="003A3696">
                  <w:pPr>
                    <w:rPr>
                      <w:rFonts w:ascii="Arial Unicode MS" w:eastAsia="Arial Unicode MS" w:hAnsi="Arial Unicode MS" w:cs="Arial Unicode MS"/>
                      <w:color w:val="002060"/>
                      <w:sz w:val="16"/>
                      <w:lang w:val="en-GB"/>
                    </w:rPr>
                  </w:pPr>
                </w:p>
              </w:tc>
              <w:tc>
                <w:tcPr>
                  <w:tcW w:w="2468" w:type="dxa"/>
                  <w:vAlign w:val="center"/>
                </w:tcPr>
                <w:p w14:paraId="3FCBB9FA" w14:textId="77777777" w:rsidR="001178C6" w:rsidRPr="0042603B" w:rsidRDefault="001178C6" w:rsidP="003A3696">
                  <w:pPr>
                    <w:jc w:val="center"/>
                    <w:rPr>
                      <w:rFonts w:ascii="Arial Unicode MS" w:eastAsia="Arial Unicode MS" w:hAnsi="Arial Unicode MS" w:cs="Arial Unicode MS"/>
                      <w:color w:val="002060"/>
                      <w:sz w:val="16"/>
                      <w:lang w:val="en-GB"/>
                    </w:rPr>
                  </w:pPr>
                </w:p>
              </w:tc>
            </w:tr>
            <w:tr w:rsidR="001178C6" w:rsidRPr="006403CB" w14:paraId="3FCBB9FE" w14:textId="77777777" w:rsidTr="003A3696">
              <w:tc>
                <w:tcPr>
                  <w:tcW w:w="2467" w:type="dxa"/>
                  <w:vAlign w:val="center"/>
                </w:tcPr>
                <w:p w14:paraId="3FCBB9FC" w14:textId="77777777" w:rsidR="001178C6" w:rsidRPr="0042603B" w:rsidRDefault="001178C6" w:rsidP="003A3696">
                  <w:pPr>
                    <w:rPr>
                      <w:rFonts w:ascii="Arial Unicode MS" w:eastAsia="Arial Unicode MS" w:hAnsi="Arial Unicode MS" w:cs="Arial Unicode MS"/>
                      <w:color w:val="002060"/>
                      <w:sz w:val="16"/>
                      <w:lang w:val="en-GB"/>
                    </w:rPr>
                  </w:pPr>
                </w:p>
              </w:tc>
              <w:tc>
                <w:tcPr>
                  <w:tcW w:w="2468" w:type="dxa"/>
                  <w:vAlign w:val="center"/>
                </w:tcPr>
                <w:p w14:paraId="3FCBB9FD" w14:textId="77777777" w:rsidR="001178C6" w:rsidRPr="0042603B" w:rsidRDefault="001178C6" w:rsidP="003A3696">
                  <w:pPr>
                    <w:jc w:val="center"/>
                    <w:rPr>
                      <w:rFonts w:ascii="Arial Unicode MS" w:eastAsia="Arial Unicode MS" w:hAnsi="Arial Unicode MS" w:cs="Arial Unicode MS"/>
                      <w:color w:val="002060"/>
                      <w:sz w:val="16"/>
                      <w:lang w:val="en-GB"/>
                    </w:rPr>
                  </w:pPr>
                </w:p>
              </w:tc>
            </w:tr>
            <w:tr w:rsidR="001178C6" w:rsidRPr="006403CB" w14:paraId="3FCBBA02" w14:textId="77777777" w:rsidTr="003A3696">
              <w:tc>
                <w:tcPr>
                  <w:tcW w:w="2467" w:type="dxa"/>
                </w:tcPr>
                <w:p w14:paraId="3FCBB9FF" w14:textId="77777777" w:rsidR="001178C6" w:rsidRDefault="001178C6" w:rsidP="003A3696">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BA00" w14:textId="77777777" w:rsidR="001178C6" w:rsidRPr="000E4183" w:rsidRDefault="001178C6" w:rsidP="003A3696">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BA01" w14:textId="77777777" w:rsidR="001178C6" w:rsidRPr="000E4183" w:rsidRDefault="001178C6" w:rsidP="003A3696">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125</w:t>
                  </w:r>
                </w:p>
              </w:tc>
            </w:tr>
          </w:tbl>
          <w:p w14:paraId="3FCBBA03" w14:textId="77777777" w:rsidR="001178C6" w:rsidRPr="00F17474" w:rsidRDefault="001178C6" w:rsidP="003A3696">
            <w:pPr>
              <w:rPr>
                <w:rFonts w:ascii="Cambria" w:hAnsi="Cambria" w:cs="Tahoma"/>
                <w:lang w:val="en-GB"/>
              </w:rPr>
            </w:pPr>
          </w:p>
        </w:tc>
      </w:tr>
      <w:tr w:rsidR="001178C6" w:rsidRPr="00D44A7A" w14:paraId="3FCBBA17" w14:textId="77777777" w:rsidTr="003A3696">
        <w:tc>
          <w:tcPr>
            <w:tcW w:w="3306" w:type="dxa"/>
          </w:tcPr>
          <w:p w14:paraId="3FCBBA05" w14:textId="77777777" w:rsidR="001178C6" w:rsidRPr="00F17474" w:rsidRDefault="001178C6" w:rsidP="003A3696">
            <w:pPr>
              <w:jc w:val="right"/>
              <w:rPr>
                <w:rFonts w:ascii="Cambria" w:hAnsi="Cambria" w:cs="Arial"/>
                <w:b/>
                <w:sz w:val="20"/>
                <w:szCs w:val="20"/>
                <w:lang w:val="en-GB"/>
              </w:rPr>
            </w:pPr>
            <w:r w:rsidRPr="00F17474">
              <w:rPr>
                <w:rFonts w:ascii="Cambria" w:hAnsi="Cambria" w:cs="Arial"/>
                <w:b/>
                <w:sz w:val="20"/>
                <w:szCs w:val="20"/>
                <w:lang w:val="en-GB"/>
              </w:rPr>
              <w:t>STUDENT PERFORMANCE EVALUATION</w:t>
            </w:r>
          </w:p>
          <w:p w14:paraId="3FCBBA06" w14:textId="77777777" w:rsidR="001178C6" w:rsidRPr="00F17474" w:rsidRDefault="001178C6" w:rsidP="003A3696">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BA07" w14:textId="77777777" w:rsidR="001178C6" w:rsidRPr="00F17474" w:rsidRDefault="001178C6" w:rsidP="003A3696">
            <w:pPr>
              <w:jc w:val="both"/>
              <w:rPr>
                <w:rFonts w:ascii="Cambria" w:hAnsi="Cambria" w:cs="Arial"/>
                <w:i/>
                <w:sz w:val="16"/>
                <w:szCs w:val="16"/>
                <w:lang w:val="en-GB"/>
              </w:rPr>
            </w:pPr>
          </w:p>
          <w:p w14:paraId="3FCBBA08" w14:textId="77777777" w:rsidR="001178C6" w:rsidRPr="00F17474" w:rsidRDefault="001178C6" w:rsidP="003A3696">
            <w:pPr>
              <w:jc w:val="both"/>
              <w:rPr>
                <w:rFonts w:ascii="Cambria" w:hAnsi="Cambria" w:cs="Arial"/>
                <w:i/>
                <w:sz w:val="16"/>
                <w:szCs w:val="16"/>
                <w:lang w:val="en-GB"/>
              </w:rPr>
            </w:pPr>
            <w:r w:rsidRPr="00F17474">
              <w:rPr>
                <w:rFonts w:ascii="Cambria" w:hAnsi="Cambria" w:cs="Arial"/>
                <w:i/>
                <w:sz w:val="16"/>
                <w:szCs w:val="16"/>
                <w:lang w:val="en-GB"/>
              </w:rPr>
              <w:t xml:space="preserve">Language of evaluation, methods of evaluation, summative or conclusive, multiple </w:t>
            </w:r>
            <w:r w:rsidRPr="00F17474">
              <w:rPr>
                <w:rFonts w:ascii="Cambria" w:hAnsi="Cambria" w:cs="Arial"/>
                <w:i/>
                <w:sz w:val="16"/>
                <w:szCs w:val="16"/>
                <w:lang w:val="en-GB"/>
              </w:rPr>
              <w:lastRenderedPageBreak/>
              <w:t>choice questionnaires, short-answer questions, open-ended questions, problem solving, written work, essay/report, oral examination, public presentation, laboratory work, clinical examination of patient, art interpretation, other</w:t>
            </w:r>
          </w:p>
          <w:p w14:paraId="3FCBBA09" w14:textId="77777777" w:rsidR="001178C6" w:rsidRPr="00F17474" w:rsidRDefault="001178C6" w:rsidP="003A3696">
            <w:pPr>
              <w:jc w:val="both"/>
              <w:rPr>
                <w:rFonts w:ascii="Cambria" w:hAnsi="Cambria" w:cs="Arial"/>
                <w:i/>
                <w:sz w:val="16"/>
                <w:szCs w:val="16"/>
                <w:lang w:val="en-GB"/>
              </w:rPr>
            </w:pPr>
          </w:p>
          <w:p w14:paraId="3FCBBA0A" w14:textId="77777777" w:rsidR="001178C6" w:rsidRPr="00F17474" w:rsidRDefault="001178C6" w:rsidP="003A3696">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BA0B" w14:textId="77777777" w:rsidR="001178C6" w:rsidRDefault="001178C6" w:rsidP="003A3696">
            <w:pPr>
              <w:rPr>
                <w:rFonts w:ascii="Cambria" w:hAnsi="Cambria" w:cs="Arial"/>
                <w:color w:val="002060"/>
                <w:sz w:val="16"/>
                <w:lang w:val="en-GB"/>
              </w:rPr>
            </w:pPr>
            <w:r>
              <w:rPr>
                <w:rFonts w:ascii="Cambria" w:hAnsi="Cambria" w:cs="Arial"/>
                <w:color w:val="002060"/>
                <w:sz w:val="16"/>
                <w:lang w:val="en-GB"/>
              </w:rPr>
              <w:lastRenderedPageBreak/>
              <w:t>Written final exams that may include:</w:t>
            </w:r>
          </w:p>
          <w:p w14:paraId="3FCBBA0C" w14:textId="77777777" w:rsidR="001178C6" w:rsidRDefault="001178C6"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BA0D" w14:textId="77777777" w:rsidR="001178C6" w:rsidRDefault="001178C6"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BA0E" w14:textId="77777777" w:rsidR="001178C6" w:rsidRPr="00DE6370" w:rsidRDefault="001178C6" w:rsidP="009F5541">
            <w:pPr>
              <w:numPr>
                <w:ilvl w:val="0"/>
                <w:numId w:val="17"/>
              </w:numPr>
              <w:rPr>
                <w:rFonts w:ascii="Cambria" w:hAnsi="Cambria" w:cs="Arial"/>
                <w:color w:val="002060"/>
                <w:sz w:val="16"/>
                <w:lang w:val="en-GB"/>
              </w:rPr>
            </w:pPr>
            <w:r w:rsidRPr="00DE6370">
              <w:rPr>
                <w:rFonts w:ascii="Cambria" w:hAnsi="Cambria" w:cs="Arial"/>
                <w:color w:val="002060"/>
                <w:sz w:val="16"/>
                <w:lang w:val="en-GB"/>
              </w:rPr>
              <w:t>Comparative evaluation of theory elements</w:t>
            </w:r>
          </w:p>
          <w:p w14:paraId="3FCBBA0F" w14:textId="77777777" w:rsidR="001178C6" w:rsidRPr="00DE6370" w:rsidRDefault="001178C6" w:rsidP="009F5541">
            <w:pPr>
              <w:numPr>
                <w:ilvl w:val="0"/>
                <w:numId w:val="17"/>
              </w:numPr>
              <w:rPr>
                <w:rFonts w:ascii="Cambria" w:hAnsi="Cambria" w:cs="Arial"/>
                <w:color w:val="002060"/>
                <w:sz w:val="16"/>
                <w:lang w:val="en-GB"/>
              </w:rPr>
            </w:pPr>
            <w:r>
              <w:rPr>
                <w:rFonts w:ascii="Cambria" w:hAnsi="Cambria" w:cs="Arial"/>
                <w:color w:val="002060"/>
                <w:sz w:val="16"/>
                <w:lang w:val="en-US"/>
              </w:rPr>
              <w:t xml:space="preserve">True/False </w:t>
            </w:r>
            <w:r w:rsidRPr="00DE6370">
              <w:rPr>
                <w:rFonts w:ascii="Cambria" w:hAnsi="Cambria" w:cs="Arial"/>
                <w:color w:val="002060"/>
                <w:sz w:val="16"/>
                <w:lang w:val="en-GB"/>
              </w:rPr>
              <w:t xml:space="preserve">and multiple choice Questions </w:t>
            </w:r>
          </w:p>
          <w:p w14:paraId="3FCBBA10" w14:textId="77777777" w:rsidR="001178C6" w:rsidRPr="00DE6370" w:rsidRDefault="001178C6" w:rsidP="009F5541">
            <w:pPr>
              <w:numPr>
                <w:ilvl w:val="0"/>
                <w:numId w:val="17"/>
              </w:numPr>
              <w:rPr>
                <w:rFonts w:ascii="Cambria" w:hAnsi="Cambria" w:cs="Arial"/>
                <w:color w:val="002060"/>
                <w:sz w:val="16"/>
                <w:lang w:val="en-GB"/>
              </w:rPr>
            </w:pPr>
            <w:r w:rsidRPr="00DE6370">
              <w:rPr>
                <w:rFonts w:ascii="Cambria" w:hAnsi="Cambria" w:cs="Arial"/>
                <w:color w:val="002060"/>
                <w:sz w:val="16"/>
                <w:lang w:val="en-GB"/>
              </w:rPr>
              <w:t>Application exercises</w:t>
            </w:r>
          </w:p>
          <w:p w14:paraId="3FCBBA11" w14:textId="77777777" w:rsidR="001178C6" w:rsidRDefault="001178C6" w:rsidP="003A3696">
            <w:pPr>
              <w:rPr>
                <w:rFonts w:ascii="Cambria" w:hAnsi="Cambria" w:cs="Arial"/>
                <w:color w:val="002060"/>
                <w:sz w:val="16"/>
                <w:lang w:val="en-GB"/>
              </w:rPr>
            </w:pPr>
          </w:p>
          <w:p w14:paraId="3FCBBA12" w14:textId="77777777" w:rsidR="001178C6" w:rsidRPr="00DE6370" w:rsidRDefault="001178C6" w:rsidP="003A3696">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BA13" w14:textId="77777777" w:rsidR="001178C6" w:rsidRDefault="001178C6" w:rsidP="003A3696">
            <w:pPr>
              <w:rPr>
                <w:rFonts w:ascii="Cambria" w:hAnsi="Cambria" w:cs="Arial"/>
                <w:color w:val="002060"/>
                <w:sz w:val="16"/>
                <w:lang w:val="en-GB"/>
              </w:rPr>
            </w:pPr>
          </w:p>
          <w:p w14:paraId="3FCBBA14" w14:textId="77777777" w:rsidR="001178C6" w:rsidRDefault="001178C6" w:rsidP="003A3696">
            <w:pPr>
              <w:rPr>
                <w:rFonts w:ascii="Cambria" w:hAnsi="Cambria" w:cs="Arial"/>
                <w:color w:val="002060"/>
                <w:sz w:val="16"/>
                <w:lang w:val="en-GB"/>
              </w:rPr>
            </w:pPr>
          </w:p>
          <w:p w14:paraId="3FCBBA15" w14:textId="77777777" w:rsidR="00CA40D1" w:rsidRDefault="00CA40D1" w:rsidP="00CA40D1">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BA16" w14:textId="77777777" w:rsidR="001178C6" w:rsidRPr="00F17474" w:rsidRDefault="001178C6" w:rsidP="003A3696">
            <w:pPr>
              <w:rPr>
                <w:rFonts w:ascii="Cambria" w:hAnsi="Cambria" w:cs="Arial"/>
                <w:color w:val="002060"/>
                <w:lang w:val="en-GB"/>
              </w:rPr>
            </w:pPr>
          </w:p>
        </w:tc>
      </w:tr>
    </w:tbl>
    <w:p w14:paraId="3FCBBA18" w14:textId="77777777" w:rsidR="001178C6" w:rsidRDefault="001178C6" w:rsidP="00C05FB5">
      <w:pPr>
        <w:widowControl w:val="0"/>
        <w:numPr>
          <w:ilvl w:val="0"/>
          <w:numId w:val="36"/>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lastRenderedPageBreak/>
        <w:t>ATTACHED BIBLIOGRAPHY</w:t>
      </w:r>
    </w:p>
    <w:p w14:paraId="3FCBBA19" w14:textId="77777777" w:rsidR="00B063B9" w:rsidRPr="00B063B9" w:rsidRDefault="00B063B9" w:rsidP="00DB1109">
      <w:pPr>
        <w:numPr>
          <w:ilvl w:val="0"/>
          <w:numId w:val="111"/>
        </w:numPr>
        <w:rPr>
          <w:rFonts w:ascii="Calibri" w:hAnsi="Calibri" w:cs="Calibri"/>
          <w:i/>
          <w:iCs/>
          <w:sz w:val="20"/>
          <w:szCs w:val="20"/>
        </w:rPr>
      </w:pPr>
      <w:r w:rsidRPr="00B063B9">
        <w:rPr>
          <w:rFonts w:ascii="Calibri" w:hAnsi="Calibri" w:cs="Calibri"/>
          <w:i/>
          <w:iCs/>
          <w:sz w:val="20"/>
          <w:szCs w:val="20"/>
        </w:rPr>
        <w:t>ΜΑΝΤΖΑΡΗΣ ΙΩΑΝΝΗΣ,  ΣΤΡΑΤΗΓΙΚΗ ΔΙΟΙΚΗΣΗ ΑΝΘΡΩΠΙΝΟΥ ΚΕΦΑΛΑΙΟΥ, Εκδόσεις Λογισμός, 2017</w:t>
      </w:r>
      <w:r>
        <w:rPr>
          <w:rFonts w:ascii="Calibri" w:hAnsi="Calibri" w:cs="Calibri"/>
          <w:i/>
          <w:iCs/>
          <w:sz w:val="20"/>
          <w:szCs w:val="20"/>
        </w:rPr>
        <w:t xml:space="preserve"> (</w:t>
      </w:r>
      <w:r>
        <w:rPr>
          <w:rFonts w:ascii="Calibri" w:hAnsi="Calibri" w:cs="Calibri"/>
          <w:i/>
          <w:iCs/>
          <w:sz w:val="20"/>
          <w:szCs w:val="20"/>
          <w:lang w:val="en-US"/>
        </w:rPr>
        <w:t>in</w:t>
      </w:r>
      <w:r w:rsidRPr="00B063B9">
        <w:rPr>
          <w:rFonts w:ascii="Calibri" w:hAnsi="Calibri" w:cs="Calibri"/>
          <w:i/>
          <w:iCs/>
          <w:sz w:val="20"/>
          <w:szCs w:val="20"/>
        </w:rPr>
        <w:t xml:space="preserve"> </w:t>
      </w:r>
      <w:r>
        <w:rPr>
          <w:rFonts w:ascii="Calibri" w:hAnsi="Calibri" w:cs="Calibri"/>
          <w:i/>
          <w:iCs/>
          <w:sz w:val="20"/>
          <w:szCs w:val="20"/>
          <w:lang w:val="en-US"/>
        </w:rPr>
        <w:t>Greek</w:t>
      </w:r>
      <w:r w:rsidRPr="00B063B9">
        <w:rPr>
          <w:rFonts w:ascii="Calibri" w:hAnsi="Calibri" w:cs="Calibri"/>
          <w:i/>
          <w:iCs/>
          <w:sz w:val="20"/>
          <w:szCs w:val="20"/>
        </w:rPr>
        <w:t>).</w:t>
      </w:r>
    </w:p>
    <w:p w14:paraId="3FCBBA1A" w14:textId="77777777" w:rsidR="00B063B9" w:rsidRPr="00B063B9" w:rsidRDefault="00B063B9" w:rsidP="00DB1109">
      <w:pPr>
        <w:numPr>
          <w:ilvl w:val="0"/>
          <w:numId w:val="111"/>
        </w:numPr>
        <w:rPr>
          <w:rFonts w:ascii="Calibri" w:hAnsi="Calibri" w:cs="Calibri"/>
          <w:i/>
          <w:iCs/>
          <w:sz w:val="20"/>
          <w:szCs w:val="20"/>
        </w:rPr>
      </w:pPr>
      <w:r w:rsidRPr="00B063B9">
        <w:rPr>
          <w:rFonts w:ascii="Calibri" w:hAnsi="Calibri" w:cs="Calibri"/>
          <w:i/>
          <w:iCs/>
          <w:sz w:val="20"/>
          <w:szCs w:val="20"/>
        </w:rPr>
        <w:t xml:space="preserve">Άννα-Μαρία </w:t>
      </w:r>
      <w:proofErr w:type="spellStart"/>
      <w:r w:rsidRPr="00B063B9">
        <w:rPr>
          <w:rFonts w:ascii="Calibri" w:hAnsi="Calibri" w:cs="Calibri"/>
          <w:i/>
          <w:iCs/>
          <w:sz w:val="20"/>
          <w:szCs w:val="20"/>
        </w:rPr>
        <w:t>Μουζά</w:t>
      </w:r>
      <w:proofErr w:type="spellEnd"/>
      <w:r w:rsidRPr="00B063B9">
        <w:rPr>
          <w:rFonts w:ascii="Calibri" w:hAnsi="Calibri" w:cs="Calibri"/>
          <w:i/>
          <w:iCs/>
          <w:sz w:val="20"/>
          <w:szCs w:val="20"/>
        </w:rPr>
        <w:t xml:space="preserve"> – Λαζαρίδη,  ΔΙΟΙΚΗΣΗ ΑΝΘΡΩΠΙΝΩΝ ΠΟΡΩΝ, (</w:t>
      </w:r>
      <w:r>
        <w:rPr>
          <w:rFonts w:ascii="Calibri" w:hAnsi="Calibri" w:cs="Calibri"/>
          <w:i/>
          <w:iCs/>
          <w:sz w:val="20"/>
          <w:szCs w:val="20"/>
          <w:lang w:val="en-US"/>
        </w:rPr>
        <w:t>in</w:t>
      </w:r>
      <w:r w:rsidRPr="00B063B9">
        <w:rPr>
          <w:rFonts w:ascii="Calibri" w:hAnsi="Calibri" w:cs="Calibri"/>
          <w:i/>
          <w:iCs/>
          <w:sz w:val="20"/>
          <w:szCs w:val="20"/>
        </w:rPr>
        <w:t xml:space="preserve"> </w:t>
      </w:r>
      <w:r>
        <w:rPr>
          <w:rFonts w:ascii="Calibri" w:hAnsi="Calibri" w:cs="Calibri"/>
          <w:i/>
          <w:iCs/>
          <w:sz w:val="20"/>
          <w:szCs w:val="20"/>
          <w:lang w:val="en-US"/>
        </w:rPr>
        <w:t>Greek</w:t>
      </w:r>
      <w:r w:rsidRPr="00B063B9">
        <w:rPr>
          <w:rFonts w:ascii="Calibri" w:hAnsi="Calibri" w:cs="Calibri"/>
          <w:i/>
          <w:iCs/>
          <w:sz w:val="20"/>
          <w:szCs w:val="20"/>
        </w:rPr>
        <w:t>)</w:t>
      </w:r>
    </w:p>
    <w:p w14:paraId="3FCBBA1B" w14:textId="77777777" w:rsidR="00B063B9" w:rsidRPr="00B063B9" w:rsidRDefault="00B063B9" w:rsidP="00DB1109">
      <w:pPr>
        <w:numPr>
          <w:ilvl w:val="0"/>
          <w:numId w:val="111"/>
        </w:numPr>
        <w:rPr>
          <w:rFonts w:ascii="Calibri" w:hAnsi="Calibri" w:cs="Calibri"/>
          <w:i/>
          <w:iCs/>
          <w:sz w:val="20"/>
          <w:szCs w:val="20"/>
          <w:lang w:val="en-US"/>
        </w:rPr>
      </w:pPr>
      <w:r w:rsidRPr="00B063B9">
        <w:rPr>
          <w:rFonts w:ascii="Calibri" w:hAnsi="Calibri" w:cs="Calibri"/>
          <w:i/>
          <w:iCs/>
          <w:sz w:val="20"/>
          <w:szCs w:val="20"/>
        </w:rPr>
        <w:t xml:space="preserve">ΧΥΤΗΡΗΣ ΛΕΩΝΙΔΑΣ, ΔΙΟΙΚΗΣΗ ΑΝΘΡΩΠΙΝΩΝ ΠΟΡΩΝ, Εκδόσεις ΕΥΓΕΝΙΑ ΜΠΕΝΟΥ, 2018. </w:t>
      </w:r>
      <w:r>
        <w:rPr>
          <w:rFonts w:ascii="Calibri" w:hAnsi="Calibri" w:cs="Calibri"/>
          <w:i/>
          <w:iCs/>
          <w:sz w:val="20"/>
          <w:szCs w:val="20"/>
          <w:lang w:val="en-US"/>
        </w:rPr>
        <w:t>(in Greek)</w:t>
      </w:r>
    </w:p>
    <w:p w14:paraId="3FCBBA1C" w14:textId="77777777" w:rsidR="00B063B9" w:rsidRDefault="00B063B9" w:rsidP="00DB1109">
      <w:pPr>
        <w:numPr>
          <w:ilvl w:val="0"/>
          <w:numId w:val="111"/>
        </w:numPr>
        <w:rPr>
          <w:rFonts w:ascii="Calibri" w:hAnsi="Calibri" w:cs="Calibri"/>
          <w:i/>
          <w:iCs/>
          <w:sz w:val="20"/>
          <w:szCs w:val="20"/>
        </w:rPr>
      </w:pPr>
      <w:r w:rsidRPr="00B063B9">
        <w:rPr>
          <w:rFonts w:ascii="Calibri" w:hAnsi="Calibri" w:cs="Calibri"/>
          <w:i/>
          <w:iCs/>
          <w:sz w:val="20"/>
          <w:szCs w:val="20"/>
        </w:rPr>
        <w:t xml:space="preserve">R. </w:t>
      </w:r>
      <w:proofErr w:type="spellStart"/>
      <w:r w:rsidRPr="00B063B9">
        <w:rPr>
          <w:rFonts w:ascii="Calibri" w:hAnsi="Calibri" w:cs="Calibri"/>
          <w:i/>
          <w:iCs/>
          <w:sz w:val="20"/>
          <w:szCs w:val="20"/>
        </w:rPr>
        <w:t>Wayne</w:t>
      </w:r>
      <w:proofErr w:type="spellEnd"/>
      <w:r w:rsidRPr="00B063B9">
        <w:rPr>
          <w:rFonts w:ascii="Calibri" w:hAnsi="Calibri" w:cs="Calibri"/>
          <w:i/>
          <w:iCs/>
          <w:sz w:val="20"/>
          <w:szCs w:val="20"/>
        </w:rPr>
        <w:t xml:space="preserve"> </w:t>
      </w:r>
      <w:proofErr w:type="spellStart"/>
      <w:r w:rsidRPr="00B063B9">
        <w:rPr>
          <w:rFonts w:ascii="Calibri" w:hAnsi="Calibri" w:cs="Calibri"/>
          <w:i/>
          <w:iCs/>
          <w:sz w:val="20"/>
          <w:szCs w:val="20"/>
        </w:rPr>
        <w:t>Mondy</w:t>
      </w:r>
      <w:proofErr w:type="spellEnd"/>
      <w:r w:rsidRPr="00B063B9">
        <w:rPr>
          <w:rFonts w:ascii="Calibri" w:hAnsi="Calibri" w:cs="Calibri"/>
          <w:i/>
          <w:iCs/>
          <w:sz w:val="20"/>
          <w:szCs w:val="20"/>
        </w:rPr>
        <w:t xml:space="preserve">, </w:t>
      </w:r>
      <w:proofErr w:type="spellStart"/>
      <w:r w:rsidRPr="00B063B9">
        <w:rPr>
          <w:rFonts w:ascii="Calibri" w:hAnsi="Calibri" w:cs="Calibri"/>
          <w:i/>
          <w:iCs/>
          <w:sz w:val="20"/>
          <w:szCs w:val="20"/>
        </w:rPr>
        <w:t>Joseph</w:t>
      </w:r>
      <w:proofErr w:type="spellEnd"/>
      <w:r w:rsidRPr="00B063B9">
        <w:rPr>
          <w:rFonts w:ascii="Calibri" w:hAnsi="Calibri" w:cs="Calibri"/>
          <w:i/>
          <w:iCs/>
          <w:sz w:val="20"/>
          <w:szCs w:val="20"/>
        </w:rPr>
        <w:t xml:space="preserve"> J. </w:t>
      </w:r>
      <w:proofErr w:type="spellStart"/>
      <w:r w:rsidRPr="00B063B9">
        <w:rPr>
          <w:rFonts w:ascii="Calibri" w:hAnsi="Calibri" w:cs="Calibri"/>
          <w:i/>
          <w:iCs/>
          <w:sz w:val="20"/>
          <w:szCs w:val="20"/>
        </w:rPr>
        <w:t>Martocchio</w:t>
      </w:r>
      <w:proofErr w:type="spellEnd"/>
      <w:r w:rsidRPr="00B063B9">
        <w:rPr>
          <w:rFonts w:ascii="Calibri" w:hAnsi="Calibri" w:cs="Calibri"/>
          <w:i/>
          <w:iCs/>
          <w:sz w:val="20"/>
          <w:szCs w:val="20"/>
        </w:rPr>
        <w:t xml:space="preserve">, Βασίλης Κέφης , Γεώργιος </w:t>
      </w:r>
      <w:proofErr w:type="spellStart"/>
      <w:r w:rsidRPr="00B063B9">
        <w:rPr>
          <w:rFonts w:ascii="Calibri" w:hAnsi="Calibri" w:cs="Calibri"/>
          <w:i/>
          <w:iCs/>
          <w:sz w:val="20"/>
          <w:szCs w:val="20"/>
        </w:rPr>
        <w:t>Θερίου</w:t>
      </w:r>
      <w:proofErr w:type="spellEnd"/>
      <w:r w:rsidRPr="00B063B9">
        <w:rPr>
          <w:rFonts w:ascii="Calibri" w:hAnsi="Calibri" w:cs="Calibri"/>
          <w:i/>
          <w:iCs/>
          <w:sz w:val="20"/>
          <w:szCs w:val="20"/>
        </w:rPr>
        <w:t xml:space="preserve"> (επιμέλεια): Διαχείριση Ανθρώπινου Δυναμικού, 14η Έκδοση, Διαθέτης (Εκδότης) ΕΚΔΟΣΕΙΣ Α. ΤΖΙΟΛΑ &amp; ΥΙΟΙ, 2017. </w:t>
      </w:r>
      <w:r w:rsidRPr="00B84597">
        <w:rPr>
          <w:rFonts w:ascii="Calibri" w:hAnsi="Calibri" w:cs="Calibri"/>
          <w:i/>
          <w:iCs/>
          <w:sz w:val="20"/>
          <w:szCs w:val="20"/>
        </w:rPr>
        <w:t>(</w:t>
      </w:r>
      <w:r>
        <w:rPr>
          <w:rFonts w:ascii="Calibri" w:hAnsi="Calibri" w:cs="Calibri"/>
          <w:i/>
          <w:iCs/>
          <w:sz w:val="20"/>
          <w:szCs w:val="20"/>
          <w:lang w:val="en-US"/>
        </w:rPr>
        <w:t>in</w:t>
      </w:r>
      <w:r w:rsidRPr="00B84597">
        <w:rPr>
          <w:rFonts w:ascii="Calibri" w:hAnsi="Calibri" w:cs="Calibri"/>
          <w:i/>
          <w:iCs/>
          <w:sz w:val="20"/>
          <w:szCs w:val="20"/>
        </w:rPr>
        <w:t xml:space="preserve"> </w:t>
      </w:r>
      <w:r>
        <w:rPr>
          <w:rFonts w:ascii="Calibri" w:hAnsi="Calibri" w:cs="Calibri"/>
          <w:i/>
          <w:iCs/>
          <w:sz w:val="20"/>
          <w:szCs w:val="20"/>
          <w:lang w:val="en-US"/>
        </w:rPr>
        <w:t>Greek</w:t>
      </w:r>
      <w:r w:rsidRPr="00B84597">
        <w:rPr>
          <w:rFonts w:ascii="Calibri" w:hAnsi="Calibri" w:cs="Calibri"/>
          <w:i/>
          <w:iCs/>
          <w:sz w:val="20"/>
          <w:szCs w:val="20"/>
        </w:rPr>
        <w:t>)</w:t>
      </w:r>
    </w:p>
    <w:p w14:paraId="3FCBBA1D" w14:textId="77777777" w:rsidR="00B84597" w:rsidRDefault="00B84597" w:rsidP="00B84597">
      <w:pPr>
        <w:ind w:left="360"/>
        <w:rPr>
          <w:rFonts w:ascii="Calibri" w:hAnsi="Calibri" w:cs="Calibri"/>
          <w:i/>
          <w:iCs/>
          <w:sz w:val="20"/>
          <w:szCs w:val="20"/>
          <w:lang w:val="en-US"/>
        </w:rPr>
      </w:pPr>
    </w:p>
    <w:p w14:paraId="3FCBBA1E" w14:textId="77777777" w:rsidR="00B84597" w:rsidRDefault="00B84597" w:rsidP="00B84597">
      <w:pPr>
        <w:ind w:left="360"/>
        <w:rPr>
          <w:rFonts w:ascii="Calibri" w:hAnsi="Calibri" w:cs="Calibri"/>
          <w:i/>
          <w:iCs/>
          <w:sz w:val="20"/>
          <w:szCs w:val="20"/>
          <w:lang w:val="en-US"/>
        </w:rPr>
      </w:pPr>
      <w:r>
        <w:rPr>
          <w:rFonts w:ascii="Calibri" w:hAnsi="Calibri" w:cs="Calibri"/>
          <w:i/>
          <w:iCs/>
          <w:sz w:val="20"/>
          <w:szCs w:val="20"/>
          <w:lang w:val="en-US"/>
        </w:rPr>
        <w:t>Relevant scientific Journals</w:t>
      </w:r>
    </w:p>
    <w:p w14:paraId="3FCBBA1F" w14:textId="77777777" w:rsidR="00B84597" w:rsidRPr="00B84597" w:rsidRDefault="00B84597" w:rsidP="00B84597">
      <w:pPr>
        <w:ind w:left="360"/>
        <w:rPr>
          <w:rFonts w:ascii="Calibri" w:hAnsi="Calibri" w:cs="Calibri"/>
          <w:i/>
          <w:iCs/>
          <w:sz w:val="20"/>
          <w:szCs w:val="20"/>
          <w:lang w:val="en-US"/>
        </w:rPr>
      </w:pPr>
      <w:r w:rsidRPr="00B84597">
        <w:rPr>
          <w:rFonts w:ascii="Calibri" w:hAnsi="Calibri" w:cs="Calibri"/>
          <w:i/>
          <w:iCs/>
          <w:sz w:val="20"/>
          <w:szCs w:val="20"/>
          <w:lang w:val="en-US"/>
        </w:rPr>
        <w:t>- Human Resource Management Review</w:t>
      </w:r>
    </w:p>
    <w:p w14:paraId="3FCBBA20" w14:textId="77777777" w:rsidR="00B84597" w:rsidRPr="00B84597" w:rsidRDefault="00B84597" w:rsidP="00B84597">
      <w:pPr>
        <w:ind w:left="360"/>
        <w:rPr>
          <w:rFonts w:ascii="Calibri" w:hAnsi="Calibri" w:cs="Calibri"/>
          <w:i/>
          <w:iCs/>
          <w:sz w:val="20"/>
          <w:szCs w:val="20"/>
          <w:lang w:val="en-US"/>
        </w:rPr>
      </w:pPr>
      <w:r w:rsidRPr="00B84597">
        <w:rPr>
          <w:rFonts w:ascii="Calibri" w:hAnsi="Calibri" w:cs="Calibri"/>
          <w:i/>
          <w:iCs/>
          <w:sz w:val="20"/>
          <w:szCs w:val="20"/>
          <w:lang w:val="en-US"/>
        </w:rPr>
        <w:t>- Human Resource Development Review</w:t>
      </w:r>
    </w:p>
    <w:p w14:paraId="3FCBBA21" w14:textId="77777777" w:rsidR="00B84597" w:rsidRPr="00B84597" w:rsidRDefault="00B84597" w:rsidP="00B84597">
      <w:pPr>
        <w:ind w:left="360"/>
        <w:rPr>
          <w:rFonts w:ascii="Calibri" w:hAnsi="Calibri" w:cs="Calibri"/>
          <w:i/>
          <w:iCs/>
          <w:sz w:val="20"/>
          <w:szCs w:val="20"/>
          <w:lang w:val="en-US"/>
        </w:rPr>
      </w:pPr>
      <w:r w:rsidRPr="00B84597">
        <w:rPr>
          <w:rFonts w:ascii="Calibri" w:hAnsi="Calibri" w:cs="Calibri"/>
          <w:i/>
          <w:iCs/>
          <w:sz w:val="20"/>
          <w:szCs w:val="20"/>
          <w:lang w:val="en-US"/>
        </w:rPr>
        <w:t xml:space="preserve">- </w:t>
      </w:r>
      <w:proofErr w:type="spellStart"/>
      <w:r w:rsidRPr="00B84597">
        <w:rPr>
          <w:rFonts w:ascii="Calibri" w:hAnsi="Calibri" w:cs="Calibri"/>
          <w:i/>
          <w:iCs/>
          <w:sz w:val="20"/>
          <w:szCs w:val="20"/>
          <w:lang w:val="en-US"/>
        </w:rPr>
        <w:t>Zeitschrift</w:t>
      </w:r>
      <w:proofErr w:type="spellEnd"/>
      <w:r w:rsidRPr="00B84597">
        <w:rPr>
          <w:rFonts w:ascii="Calibri" w:hAnsi="Calibri" w:cs="Calibri"/>
          <w:i/>
          <w:iCs/>
          <w:sz w:val="20"/>
          <w:szCs w:val="20"/>
          <w:lang w:val="en-US"/>
        </w:rPr>
        <w:t xml:space="preserve"> für </w:t>
      </w:r>
      <w:proofErr w:type="spellStart"/>
      <w:r w:rsidRPr="00B84597">
        <w:rPr>
          <w:rFonts w:ascii="Calibri" w:hAnsi="Calibri" w:cs="Calibri"/>
          <w:i/>
          <w:iCs/>
          <w:sz w:val="20"/>
          <w:szCs w:val="20"/>
          <w:lang w:val="en-US"/>
        </w:rPr>
        <w:t>Personalforschung</w:t>
      </w:r>
      <w:proofErr w:type="spellEnd"/>
      <w:r w:rsidRPr="00B84597">
        <w:rPr>
          <w:rFonts w:ascii="Calibri" w:hAnsi="Calibri" w:cs="Calibri"/>
          <w:i/>
          <w:iCs/>
          <w:sz w:val="20"/>
          <w:szCs w:val="20"/>
          <w:lang w:val="en-US"/>
        </w:rPr>
        <w:t xml:space="preserve">  (German Journal of Research in Human Re-</w:t>
      </w:r>
    </w:p>
    <w:p w14:paraId="3FCBBA22" w14:textId="77777777" w:rsidR="00B84597" w:rsidRPr="00B84597" w:rsidRDefault="00B84597" w:rsidP="00B84597">
      <w:pPr>
        <w:ind w:left="360"/>
        <w:rPr>
          <w:rFonts w:ascii="Calibri" w:hAnsi="Calibri" w:cs="Calibri"/>
          <w:i/>
          <w:iCs/>
          <w:sz w:val="20"/>
          <w:szCs w:val="20"/>
          <w:lang w:val="en-US"/>
        </w:rPr>
      </w:pPr>
      <w:r w:rsidRPr="00B84597">
        <w:rPr>
          <w:rFonts w:ascii="Calibri" w:hAnsi="Calibri" w:cs="Calibri"/>
          <w:i/>
          <w:iCs/>
          <w:sz w:val="20"/>
          <w:szCs w:val="20"/>
          <w:lang w:val="en-US"/>
        </w:rPr>
        <w:t xml:space="preserve">   source Management)</w:t>
      </w:r>
    </w:p>
    <w:p w14:paraId="3FCBBA23" w14:textId="77777777" w:rsidR="00B84597" w:rsidRPr="00B84597" w:rsidRDefault="00B84597" w:rsidP="00B84597">
      <w:pPr>
        <w:ind w:left="360"/>
        <w:rPr>
          <w:rFonts w:ascii="Calibri" w:hAnsi="Calibri" w:cs="Calibri"/>
          <w:i/>
          <w:iCs/>
          <w:sz w:val="20"/>
          <w:szCs w:val="20"/>
          <w:lang w:val="en-US"/>
        </w:rPr>
      </w:pPr>
      <w:r w:rsidRPr="00B84597">
        <w:rPr>
          <w:rFonts w:ascii="Calibri" w:hAnsi="Calibri" w:cs="Calibri"/>
          <w:i/>
          <w:iCs/>
          <w:sz w:val="20"/>
          <w:szCs w:val="20"/>
          <w:lang w:val="en-US"/>
        </w:rPr>
        <w:t>- Human Organization</w:t>
      </w:r>
    </w:p>
    <w:p w14:paraId="3FCBBA24" w14:textId="77777777" w:rsidR="00210E6E" w:rsidRPr="00031BA1" w:rsidRDefault="00210E6E" w:rsidP="001178C6">
      <w:pPr>
        <w:rPr>
          <w:rFonts w:ascii="Calibri" w:hAnsi="Calibri" w:cs="Calibri"/>
          <w:sz w:val="20"/>
          <w:szCs w:val="20"/>
          <w:lang w:val="en-US"/>
        </w:rPr>
      </w:pPr>
    </w:p>
    <w:p w14:paraId="3FCBBA25" w14:textId="77777777" w:rsidR="00210E6E" w:rsidRPr="00F17474" w:rsidRDefault="00210E6E" w:rsidP="00210E6E">
      <w:pPr>
        <w:spacing w:line="276" w:lineRule="auto"/>
        <w:ind w:firstLine="357"/>
        <w:jc w:val="center"/>
        <w:rPr>
          <w:rFonts w:ascii="Cambria" w:hAnsi="Cambria" w:cs="Arial"/>
          <w:lang w:val="en-GB"/>
        </w:rPr>
      </w:pPr>
      <w:r w:rsidRPr="00031BA1">
        <w:rPr>
          <w:rFonts w:ascii="Calibri" w:hAnsi="Calibri" w:cs="Calibri"/>
          <w:sz w:val="20"/>
          <w:szCs w:val="20"/>
          <w:lang w:val="en-US"/>
        </w:rPr>
        <w:br w:type="page"/>
      </w:r>
      <w:r w:rsidRPr="00F17474">
        <w:rPr>
          <w:rFonts w:ascii="Cambria" w:hAnsi="Cambria" w:cs="Arial"/>
          <w:b/>
          <w:lang w:val="en-GB"/>
        </w:rPr>
        <w:lastRenderedPageBreak/>
        <w:t>COURSE OUTLINE</w:t>
      </w:r>
    </w:p>
    <w:p w14:paraId="3FCBBA26" w14:textId="77777777" w:rsidR="00210E6E" w:rsidRPr="00210E6E" w:rsidRDefault="00210E6E" w:rsidP="00210E6E">
      <w:pPr>
        <w:widowControl w:val="0"/>
        <w:autoSpaceDE w:val="0"/>
        <w:autoSpaceDN w:val="0"/>
        <w:adjustRightInd w:val="0"/>
        <w:spacing w:before="120" w:after="120" w:line="276" w:lineRule="auto"/>
        <w:ind w:left="720"/>
        <w:rPr>
          <w:rFonts w:ascii="Cambria" w:hAnsi="Cambria" w:cs="Arial"/>
          <w:b/>
          <w:color w:val="000000"/>
          <w:sz w:val="22"/>
          <w:szCs w:val="22"/>
          <w:lang w:val="en-GB"/>
        </w:rPr>
      </w:pPr>
    </w:p>
    <w:p w14:paraId="3FCBBA27" w14:textId="77777777" w:rsidR="00210E6E" w:rsidRPr="00F17474" w:rsidRDefault="00210E6E" w:rsidP="00C05FB5">
      <w:pPr>
        <w:widowControl w:val="0"/>
        <w:numPr>
          <w:ilvl w:val="0"/>
          <w:numId w:val="38"/>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210E6E" w:rsidRPr="00D44A7A" w14:paraId="3FCBBA2A" w14:textId="77777777" w:rsidTr="001756DB">
        <w:tc>
          <w:tcPr>
            <w:tcW w:w="3205" w:type="dxa"/>
            <w:shd w:val="clear" w:color="auto" w:fill="DDD9C3"/>
          </w:tcPr>
          <w:p w14:paraId="3FCBBA28" w14:textId="77777777" w:rsidR="00210E6E" w:rsidRPr="00F17474" w:rsidRDefault="00210E6E" w:rsidP="001756DB">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BA29" w14:textId="77777777" w:rsidR="00210E6E" w:rsidRPr="00E237C6" w:rsidRDefault="00210E6E" w:rsidP="001756DB">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210E6E" w:rsidRPr="006403CB" w14:paraId="3FCBBA2D" w14:textId="77777777" w:rsidTr="001756DB">
        <w:tc>
          <w:tcPr>
            <w:tcW w:w="3205" w:type="dxa"/>
            <w:shd w:val="clear" w:color="auto" w:fill="DDD9C3"/>
          </w:tcPr>
          <w:p w14:paraId="3FCBBA2B" w14:textId="77777777" w:rsidR="00210E6E" w:rsidRPr="00F17474" w:rsidRDefault="00210E6E" w:rsidP="001756DB">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BA2C" w14:textId="77777777" w:rsidR="00210E6E" w:rsidRPr="00F17474" w:rsidRDefault="00210E6E" w:rsidP="001756DB">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210E6E" w:rsidRPr="006403CB" w14:paraId="3FCBBA30" w14:textId="77777777" w:rsidTr="001756DB">
        <w:tc>
          <w:tcPr>
            <w:tcW w:w="3205" w:type="dxa"/>
            <w:shd w:val="clear" w:color="auto" w:fill="DDD9C3"/>
          </w:tcPr>
          <w:p w14:paraId="3FCBBA2E" w14:textId="77777777" w:rsidR="00210E6E" w:rsidRPr="00F17474" w:rsidRDefault="00210E6E" w:rsidP="001756DB">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BA2F" w14:textId="77777777" w:rsidR="00210E6E" w:rsidRPr="00F17474" w:rsidRDefault="00210E6E" w:rsidP="001756DB">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210E6E" w:rsidRPr="006403CB" w14:paraId="3FCBBA35" w14:textId="77777777" w:rsidTr="001756DB">
        <w:tc>
          <w:tcPr>
            <w:tcW w:w="3205" w:type="dxa"/>
            <w:shd w:val="clear" w:color="auto" w:fill="DDD9C3"/>
          </w:tcPr>
          <w:p w14:paraId="3FCBBA31" w14:textId="77777777" w:rsidR="00210E6E" w:rsidRPr="00F17474" w:rsidRDefault="00210E6E" w:rsidP="001756DB">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BA32" w14:textId="77777777" w:rsidR="00210E6E" w:rsidRPr="00933706" w:rsidRDefault="00210E6E" w:rsidP="001756DB">
            <w:pPr>
              <w:rPr>
                <w:rFonts w:ascii="Cambria" w:hAnsi="Cambria" w:cs="Arial"/>
                <w:b/>
                <w:sz w:val="20"/>
                <w:szCs w:val="20"/>
                <w:lang w:val="en-US"/>
              </w:rPr>
            </w:pPr>
            <w:r>
              <w:rPr>
                <w:rFonts w:ascii="Cambria" w:hAnsi="Cambria" w:cs="Arial"/>
                <w:b/>
                <w:sz w:val="20"/>
                <w:szCs w:val="20"/>
                <w:lang w:val="en-US"/>
              </w:rPr>
              <w:t>302</w:t>
            </w:r>
          </w:p>
        </w:tc>
        <w:tc>
          <w:tcPr>
            <w:tcW w:w="2505" w:type="dxa"/>
            <w:gridSpan w:val="2"/>
            <w:shd w:val="clear" w:color="auto" w:fill="DDD9C3"/>
          </w:tcPr>
          <w:p w14:paraId="3FCBBA33" w14:textId="77777777" w:rsidR="00210E6E" w:rsidRPr="00F17474" w:rsidRDefault="00210E6E" w:rsidP="001756DB">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BA34" w14:textId="77777777" w:rsidR="00210E6E" w:rsidRPr="00933706" w:rsidRDefault="00210E6E" w:rsidP="001756DB">
            <w:pPr>
              <w:rPr>
                <w:rFonts w:ascii="Cambria" w:hAnsi="Cambria" w:cs="Arial"/>
                <w:b/>
                <w:sz w:val="20"/>
                <w:szCs w:val="20"/>
                <w:lang w:val="en-US"/>
              </w:rPr>
            </w:pPr>
            <w:r>
              <w:rPr>
                <w:rFonts w:ascii="Cambria" w:hAnsi="Cambria" w:cs="Arial"/>
                <w:b/>
                <w:sz w:val="20"/>
                <w:szCs w:val="20"/>
                <w:lang w:val="en-US"/>
              </w:rPr>
              <w:t>3rd</w:t>
            </w:r>
          </w:p>
        </w:tc>
      </w:tr>
      <w:tr w:rsidR="00210E6E" w:rsidRPr="00D44A7A" w14:paraId="3FCBBA38" w14:textId="77777777" w:rsidTr="001756DB">
        <w:trPr>
          <w:trHeight w:val="375"/>
        </w:trPr>
        <w:tc>
          <w:tcPr>
            <w:tcW w:w="3205" w:type="dxa"/>
            <w:shd w:val="clear" w:color="auto" w:fill="DDD9C3"/>
            <w:vAlign w:val="center"/>
          </w:tcPr>
          <w:p w14:paraId="3FCBBA36" w14:textId="77777777" w:rsidR="00210E6E" w:rsidRPr="00F17474" w:rsidRDefault="00210E6E" w:rsidP="001756DB">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BA37" w14:textId="77777777" w:rsidR="00210E6E" w:rsidRPr="003D688D" w:rsidRDefault="00210E6E" w:rsidP="001756DB">
            <w:pPr>
              <w:rPr>
                <w:rFonts w:ascii="Cambria" w:hAnsi="Cambria" w:cs="Arial"/>
                <w:sz w:val="20"/>
                <w:szCs w:val="20"/>
                <w:lang w:val="en-US"/>
              </w:rPr>
            </w:pPr>
            <w:r w:rsidRPr="00210E6E">
              <w:rPr>
                <w:rFonts w:ascii="Cambria" w:hAnsi="Cambria" w:cs="Arial"/>
                <w:sz w:val="20"/>
                <w:szCs w:val="20"/>
                <w:lang w:val="en-US"/>
              </w:rPr>
              <w:t>APPLIED ECONOMICS AND MANAGERIAL ACCOUNTING</w:t>
            </w:r>
          </w:p>
        </w:tc>
      </w:tr>
      <w:tr w:rsidR="00210E6E" w:rsidRPr="006403CB" w14:paraId="3FCBBA3C" w14:textId="77777777" w:rsidTr="001756DB">
        <w:trPr>
          <w:trHeight w:val="196"/>
        </w:trPr>
        <w:tc>
          <w:tcPr>
            <w:tcW w:w="5637" w:type="dxa"/>
            <w:gridSpan w:val="3"/>
            <w:shd w:val="clear" w:color="auto" w:fill="DDD9C3"/>
            <w:vAlign w:val="center"/>
          </w:tcPr>
          <w:p w14:paraId="3FCBBA39" w14:textId="77777777" w:rsidR="00210E6E" w:rsidRPr="00F17474" w:rsidRDefault="00210E6E" w:rsidP="001756DB">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BA3A" w14:textId="77777777" w:rsidR="00210E6E" w:rsidRPr="00F17474" w:rsidRDefault="00210E6E" w:rsidP="001756DB">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BA3B" w14:textId="77777777" w:rsidR="00210E6E" w:rsidRPr="00F17474" w:rsidRDefault="00210E6E" w:rsidP="001756DB">
            <w:pPr>
              <w:jc w:val="center"/>
              <w:rPr>
                <w:rFonts w:ascii="Cambria" w:hAnsi="Cambria" w:cs="Arial"/>
                <w:b/>
                <w:sz w:val="20"/>
                <w:szCs w:val="20"/>
                <w:lang w:val="en-GB"/>
              </w:rPr>
            </w:pPr>
            <w:r w:rsidRPr="00F17474">
              <w:rPr>
                <w:rFonts w:ascii="Cambria" w:hAnsi="Cambria" w:cs="Arial"/>
                <w:b/>
                <w:sz w:val="20"/>
                <w:szCs w:val="20"/>
                <w:lang w:val="en-GB"/>
              </w:rPr>
              <w:t>CREDITS</w:t>
            </w:r>
          </w:p>
        </w:tc>
      </w:tr>
      <w:tr w:rsidR="00210E6E" w:rsidRPr="007C0BF7" w14:paraId="3FCBBA40" w14:textId="77777777" w:rsidTr="001756DB">
        <w:trPr>
          <w:trHeight w:val="194"/>
        </w:trPr>
        <w:tc>
          <w:tcPr>
            <w:tcW w:w="5637" w:type="dxa"/>
            <w:gridSpan w:val="3"/>
          </w:tcPr>
          <w:p w14:paraId="3FCBBA3D" w14:textId="77777777" w:rsidR="00210E6E" w:rsidRPr="007C0BF7" w:rsidRDefault="00210E6E" w:rsidP="001756DB">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 xml:space="preserve">Lectures </w:t>
            </w:r>
          </w:p>
        </w:tc>
        <w:tc>
          <w:tcPr>
            <w:tcW w:w="1559" w:type="dxa"/>
            <w:gridSpan w:val="2"/>
            <w:vAlign w:val="center"/>
          </w:tcPr>
          <w:p w14:paraId="3FCBBA3E" w14:textId="77777777" w:rsidR="00210E6E" w:rsidRPr="00AA3A89" w:rsidRDefault="00A86F03" w:rsidP="001756DB">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2</w:t>
            </w:r>
          </w:p>
        </w:tc>
        <w:tc>
          <w:tcPr>
            <w:tcW w:w="1240" w:type="dxa"/>
            <w:vAlign w:val="center"/>
          </w:tcPr>
          <w:p w14:paraId="3FCBBA3F" w14:textId="77777777" w:rsidR="00210E6E" w:rsidRPr="007C0BF7" w:rsidRDefault="00210E6E" w:rsidP="001756DB">
            <w:pPr>
              <w:jc w:val="center"/>
              <w:rPr>
                <w:rFonts w:ascii="Arial Unicode MS" w:eastAsia="Arial Unicode MS" w:hAnsi="Arial Unicode MS" w:cs="Arial Unicode MS"/>
                <w:color w:val="002060"/>
                <w:sz w:val="16"/>
                <w:szCs w:val="20"/>
                <w:lang w:val="en-GB"/>
              </w:rPr>
            </w:pPr>
            <w:r w:rsidRPr="007C0BF7">
              <w:rPr>
                <w:rFonts w:ascii="Arial Unicode MS" w:eastAsia="Arial Unicode MS" w:hAnsi="Arial Unicode MS" w:cs="Arial Unicode MS"/>
                <w:color w:val="002060"/>
                <w:sz w:val="16"/>
                <w:szCs w:val="20"/>
                <w:lang w:val="en-GB"/>
              </w:rPr>
              <w:t>5</w:t>
            </w:r>
          </w:p>
        </w:tc>
      </w:tr>
      <w:tr w:rsidR="00210E6E" w:rsidRPr="006403CB" w14:paraId="3FCBBA44" w14:textId="77777777" w:rsidTr="001756DB">
        <w:trPr>
          <w:trHeight w:val="194"/>
        </w:trPr>
        <w:tc>
          <w:tcPr>
            <w:tcW w:w="5637" w:type="dxa"/>
            <w:gridSpan w:val="3"/>
          </w:tcPr>
          <w:p w14:paraId="3FCBBA41" w14:textId="77777777" w:rsidR="00210E6E" w:rsidRPr="00A73AEA" w:rsidRDefault="00A86F03" w:rsidP="001756DB">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 xml:space="preserve">Laboratory </w:t>
            </w:r>
            <w:proofErr w:type="spellStart"/>
            <w:r>
              <w:rPr>
                <w:rFonts w:ascii="Arial Unicode MS" w:eastAsia="Arial Unicode MS" w:hAnsi="Arial Unicode MS" w:cs="Arial Unicode MS"/>
                <w:color w:val="002060"/>
                <w:sz w:val="16"/>
                <w:szCs w:val="20"/>
                <w:lang w:val="en-GB"/>
              </w:rPr>
              <w:t>Exersices</w:t>
            </w:r>
            <w:proofErr w:type="spellEnd"/>
          </w:p>
        </w:tc>
        <w:tc>
          <w:tcPr>
            <w:tcW w:w="1559" w:type="dxa"/>
            <w:gridSpan w:val="2"/>
          </w:tcPr>
          <w:p w14:paraId="3FCBBA42" w14:textId="77777777" w:rsidR="00210E6E" w:rsidRPr="00A73AEA" w:rsidRDefault="00A86F03" w:rsidP="001756DB">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2</w:t>
            </w:r>
          </w:p>
        </w:tc>
        <w:tc>
          <w:tcPr>
            <w:tcW w:w="1240" w:type="dxa"/>
          </w:tcPr>
          <w:p w14:paraId="3FCBBA43" w14:textId="77777777" w:rsidR="00210E6E" w:rsidRPr="00F17474" w:rsidRDefault="00210E6E" w:rsidP="001756DB">
            <w:pPr>
              <w:rPr>
                <w:rFonts w:ascii="Cambria" w:hAnsi="Cambria" w:cs="Arial"/>
                <w:color w:val="002060"/>
                <w:sz w:val="20"/>
                <w:szCs w:val="20"/>
                <w:lang w:val="en-GB"/>
              </w:rPr>
            </w:pPr>
          </w:p>
        </w:tc>
      </w:tr>
      <w:tr w:rsidR="00210E6E" w:rsidRPr="006403CB" w14:paraId="3FCBBA48" w14:textId="77777777" w:rsidTr="001756DB">
        <w:trPr>
          <w:trHeight w:val="194"/>
        </w:trPr>
        <w:tc>
          <w:tcPr>
            <w:tcW w:w="5637" w:type="dxa"/>
            <w:gridSpan w:val="3"/>
          </w:tcPr>
          <w:p w14:paraId="3FCBBA45" w14:textId="77777777" w:rsidR="00210E6E" w:rsidRPr="00F17474" w:rsidRDefault="00210E6E" w:rsidP="001756DB">
            <w:pPr>
              <w:rPr>
                <w:rFonts w:ascii="Cambria" w:hAnsi="Cambria" w:cs="Arial"/>
                <w:b/>
                <w:color w:val="002060"/>
                <w:sz w:val="20"/>
                <w:szCs w:val="20"/>
                <w:lang w:val="en-GB"/>
              </w:rPr>
            </w:pPr>
          </w:p>
        </w:tc>
        <w:tc>
          <w:tcPr>
            <w:tcW w:w="1559" w:type="dxa"/>
            <w:gridSpan w:val="2"/>
          </w:tcPr>
          <w:p w14:paraId="3FCBBA46" w14:textId="77777777" w:rsidR="00210E6E" w:rsidRPr="00F17474" w:rsidRDefault="00210E6E" w:rsidP="001756DB">
            <w:pPr>
              <w:jc w:val="right"/>
              <w:rPr>
                <w:rFonts w:ascii="Cambria" w:hAnsi="Cambria" w:cs="Arial"/>
                <w:color w:val="002060"/>
                <w:sz w:val="20"/>
                <w:szCs w:val="20"/>
                <w:lang w:val="en-GB"/>
              </w:rPr>
            </w:pPr>
          </w:p>
        </w:tc>
        <w:tc>
          <w:tcPr>
            <w:tcW w:w="1240" w:type="dxa"/>
          </w:tcPr>
          <w:p w14:paraId="3FCBBA47" w14:textId="77777777" w:rsidR="00210E6E" w:rsidRPr="00F17474" w:rsidRDefault="00210E6E" w:rsidP="001756DB">
            <w:pPr>
              <w:rPr>
                <w:rFonts w:ascii="Cambria" w:hAnsi="Cambria" w:cs="Arial"/>
                <w:color w:val="002060"/>
                <w:sz w:val="20"/>
                <w:szCs w:val="20"/>
                <w:lang w:val="en-GB"/>
              </w:rPr>
            </w:pPr>
          </w:p>
        </w:tc>
      </w:tr>
      <w:tr w:rsidR="00210E6E" w:rsidRPr="00D44A7A" w14:paraId="3FCBBA4C" w14:textId="77777777" w:rsidTr="001756DB">
        <w:trPr>
          <w:trHeight w:val="194"/>
        </w:trPr>
        <w:tc>
          <w:tcPr>
            <w:tcW w:w="5637" w:type="dxa"/>
            <w:gridSpan w:val="3"/>
            <w:shd w:val="clear" w:color="auto" w:fill="DDD9C3"/>
          </w:tcPr>
          <w:p w14:paraId="3FCBBA49" w14:textId="77777777" w:rsidR="00210E6E" w:rsidRPr="00F17474" w:rsidRDefault="00210E6E" w:rsidP="001756DB">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BA4A" w14:textId="77777777" w:rsidR="00210E6E" w:rsidRPr="00F17474" w:rsidRDefault="00210E6E" w:rsidP="001756DB">
            <w:pPr>
              <w:jc w:val="right"/>
              <w:rPr>
                <w:rFonts w:ascii="Cambria" w:hAnsi="Cambria" w:cs="Arial"/>
                <w:color w:val="002060"/>
                <w:sz w:val="20"/>
                <w:szCs w:val="20"/>
                <w:lang w:val="en-GB"/>
              </w:rPr>
            </w:pPr>
          </w:p>
        </w:tc>
        <w:tc>
          <w:tcPr>
            <w:tcW w:w="1240" w:type="dxa"/>
          </w:tcPr>
          <w:p w14:paraId="3FCBBA4B" w14:textId="77777777" w:rsidR="00210E6E" w:rsidRPr="00F17474" w:rsidRDefault="00210E6E" w:rsidP="001756DB">
            <w:pPr>
              <w:rPr>
                <w:rFonts w:ascii="Cambria" w:hAnsi="Cambria" w:cs="Arial"/>
                <w:color w:val="002060"/>
                <w:sz w:val="20"/>
                <w:szCs w:val="20"/>
                <w:lang w:val="en-GB"/>
              </w:rPr>
            </w:pPr>
          </w:p>
        </w:tc>
      </w:tr>
      <w:tr w:rsidR="00210E6E" w:rsidRPr="006403CB" w14:paraId="3FCBBA50" w14:textId="77777777" w:rsidTr="001756DB">
        <w:trPr>
          <w:trHeight w:val="599"/>
        </w:trPr>
        <w:tc>
          <w:tcPr>
            <w:tcW w:w="3205" w:type="dxa"/>
            <w:shd w:val="clear" w:color="auto" w:fill="DDD9C3"/>
          </w:tcPr>
          <w:p w14:paraId="3FCBBA4D" w14:textId="77777777" w:rsidR="00210E6E" w:rsidRPr="00F17474" w:rsidRDefault="00210E6E" w:rsidP="001756DB">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BA4E" w14:textId="77777777" w:rsidR="00210E6E" w:rsidRPr="00F17474" w:rsidRDefault="00210E6E" w:rsidP="001756DB">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BA4F" w14:textId="77777777" w:rsidR="00210E6E" w:rsidRPr="00F17474" w:rsidRDefault="00A86F03" w:rsidP="001756DB">
            <w:pPr>
              <w:rPr>
                <w:rFonts w:ascii="Cambria" w:hAnsi="Cambria" w:cs="Arial"/>
                <w:color w:val="002060"/>
                <w:sz w:val="20"/>
                <w:szCs w:val="20"/>
                <w:lang w:val="en-GB"/>
              </w:rPr>
            </w:pPr>
            <w:r>
              <w:rPr>
                <w:rFonts w:ascii="Cambria" w:hAnsi="Cambria" w:cs="Arial"/>
                <w:color w:val="002060"/>
                <w:sz w:val="20"/>
                <w:szCs w:val="20"/>
                <w:lang w:val="en-GB"/>
              </w:rPr>
              <w:t>Special</w:t>
            </w:r>
            <w:r w:rsidR="00210E6E">
              <w:rPr>
                <w:rFonts w:ascii="Cambria" w:hAnsi="Cambria" w:cs="Arial"/>
                <w:color w:val="002060"/>
                <w:sz w:val="20"/>
                <w:szCs w:val="20"/>
                <w:lang w:val="en-GB"/>
              </w:rPr>
              <w:t xml:space="preserve"> background</w:t>
            </w:r>
          </w:p>
        </w:tc>
      </w:tr>
      <w:tr w:rsidR="00210E6E" w:rsidRPr="006403CB" w14:paraId="3FCBBA54" w14:textId="77777777" w:rsidTr="001756DB">
        <w:tc>
          <w:tcPr>
            <w:tcW w:w="3205" w:type="dxa"/>
            <w:shd w:val="clear" w:color="auto" w:fill="DDD9C3"/>
          </w:tcPr>
          <w:p w14:paraId="3FCBBA51" w14:textId="77777777" w:rsidR="00210E6E" w:rsidRPr="00F17474" w:rsidRDefault="00210E6E" w:rsidP="001756DB">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BA52" w14:textId="77777777" w:rsidR="00210E6E" w:rsidRPr="00F17474" w:rsidRDefault="00210E6E" w:rsidP="001756DB">
            <w:pPr>
              <w:jc w:val="right"/>
              <w:rPr>
                <w:rFonts w:ascii="Cambria" w:hAnsi="Cambria" w:cs="Arial"/>
                <w:b/>
                <w:sz w:val="20"/>
                <w:szCs w:val="20"/>
                <w:lang w:val="en-GB"/>
              </w:rPr>
            </w:pPr>
          </w:p>
        </w:tc>
        <w:tc>
          <w:tcPr>
            <w:tcW w:w="5231" w:type="dxa"/>
            <w:gridSpan w:val="5"/>
          </w:tcPr>
          <w:p w14:paraId="3FCBBA53" w14:textId="77777777" w:rsidR="00210E6E" w:rsidRPr="00F17474" w:rsidRDefault="00210E6E" w:rsidP="001756DB">
            <w:pPr>
              <w:rPr>
                <w:rFonts w:ascii="Cambria" w:hAnsi="Cambria" w:cs="Arial"/>
                <w:color w:val="002060"/>
                <w:sz w:val="20"/>
                <w:szCs w:val="20"/>
                <w:lang w:val="en-GB"/>
              </w:rPr>
            </w:pPr>
            <w:r>
              <w:rPr>
                <w:rFonts w:ascii="Cambria" w:hAnsi="Cambria" w:cs="Arial"/>
                <w:color w:val="002060"/>
                <w:sz w:val="20"/>
                <w:szCs w:val="20"/>
                <w:lang w:val="en-GB"/>
              </w:rPr>
              <w:t>NO</w:t>
            </w:r>
          </w:p>
        </w:tc>
      </w:tr>
      <w:tr w:rsidR="00210E6E" w:rsidRPr="006403CB" w14:paraId="3FCBBA57" w14:textId="77777777" w:rsidTr="001756DB">
        <w:tc>
          <w:tcPr>
            <w:tcW w:w="3205" w:type="dxa"/>
            <w:shd w:val="clear" w:color="auto" w:fill="DDD9C3"/>
          </w:tcPr>
          <w:p w14:paraId="3FCBBA55" w14:textId="77777777" w:rsidR="00210E6E" w:rsidRPr="00F17474" w:rsidRDefault="00210E6E" w:rsidP="001756DB">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BA56" w14:textId="77777777" w:rsidR="00210E6E" w:rsidRPr="00F17474" w:rsidRDefault="00210E6E" w:rsidP="001756DB">
            <w:pPr>
              <w:rPr>
                <w:rFonts w:ascii="Cambria" w:hAnsi="Cambria" w:cs="Arial"/>
                <w:color w:val="002060"/>
                <w:sz w:val="20"/>
                <w:szCs w:val="20"/>
                <w:lang w:val="en-GB"/>
              </w:rPr>
            </w:pPr>
            <w:r>
              <w:rPr>
                <w:rFonts w:ascii="Cambria" w:hAnsi="Cambria" w:cs="Arial"/>
                <w:color w:val="002060"/>
                <w:sz w:val="20"/>
                <w:szCs w:val="20"/>
                <w:lang w:val="en-GB"/>
              </w:rPr>
              <w:t>GREEK</w:t>
            </w:r>
          </w:p>
        </w:tc>
      </w:tr>
      <w:tr w:rsidR="00210E6E" w:rsidRPr="006403CB" w14:paraId="3FCBBA5A" w14:textId="77777777" w:rsidTr="001756DB">
        <w:tc>
          <w:tcPr>
            <w:tcW w:w="3205" w:type="dxa"/>
            <w:shd w:val="clear" w:color="auto" w:fill="DDD9C3"/>
          </w:tcPr>
          <w:p w14:paraId="3FCBBA58" w14:textId="77777777" w:rsidR="00210E6E" w:rsidRPr="00F17474" w:rsidRDefault="00210E6E" w:rsidP="001756DB">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BA59" w14:textId="77777777" w:rsidR="00210E6E" w:rsidRPr="00F17474" w:rsidRDefault="00CA40D1" w:rsidP="00CA40D1">
            <w:pPr>
              <w:rPr>
                <w:rFonts w:ascii="Cambria" w:hAnsi="Cambria" w:cs="Arial"/>
                <w:color w:val="002060"/>
                <w:sz w:val="20"/>
                <w:szCs w:val="20"/>
                <w:lang w:val="en-GB"/>
              </w:rPr>
            </w:pPr>
            <w:r>
              <w:rPr>
                <w:rFonts w:ascii="Cambria" w:hAnsi="Cambria" w:cs="Arial"/>
                <w:color w:val="002060"/>
                <w:sz w:val="20"/>
                <w:szCs w:val="20"/>
                <w:lang w:val="en-GB"/>
              </w:rPr>
              <w:t>YES</w:t>
            </w:r>
            <w:r w:rsidR="00210E6E">
              <w:rPr>
                <w:rFonts w:ascii="Cambria" w:hAnsi="Cambria" w:cs="Arial"/>
                <w:color w:val="002060"/>
                <w:sz w:val="20"/>
                <w:szCs w:val="20"/>
                <w:lang w:val="en-GB"/>
              </w:rPr>
              <w:t xml:space="preserve"> </w:t>
            </w:r>
          </w:p>
        </w:tc>
      </w:tr>
      <w:tr w:rsidR="00210E6E" w:rsidRPr="00D44A7A" w14:paraId="3FCBBA5D" w14:textId="77777777" w:rsidTr="001756DB">
        <w:tc>
          <w:tcPr>
            <w:tcW w:w="3205" w:type="dxa"/>
            <w:shd w:val="clear" w:color="auto" w:fill="DDD9C3"/>
          </w:tcPr>
          <w:p w14:paraId="3FCBBA5B" w14:textId="77777777" w:rsidR="00210E6E" w:rsidRPr="00F17474" w:rsidRDefault="00210E6E" w:rsidP="001756DB">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BA5C" w14:textId="77777777" w:rsidR="00210E6E" w:rsidRPr="00F17474" w:rsidRDefault="00B92F21" w:rsidP="001756DB">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BA5E" w14:textId="77777777" w:rsidR="00210E6E" w:rsidRPr="00F17474" w:rsidRDefault="00210E6E" w:rsidP="00C05FB5">
      <w:pPr>
        <w:widowControl w:val="0"/>
        <w:numPr>
          <w:ilvl w:val="0"/>
          <w:numId w:val="38"/>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210E6E" w:rsidRPr="006403CB" w14:paraId="3FCBBA60" w14:textId="77777777" w:rsidTr="001756DB">
        <w:tc>
          <w:tcPr>
            <w:tcW w:w="8472" w:type="dxa"/>
            <w:gridSpan w:val="2"/>
            <w:tcBorders>
              <w:bottom w:val="nil"/>
            </w:tcBorders>
            <w:shd w:val="clear" w:color="auto" w:fill="DDD9C3"/>
          </w:tcPr>
          <w:p w14:paraId="3FCBBA5F" w14:textId="77777777" w:rsidR="00210E6E" w:rsidRPr="00F17474" w:rsidRDefault="00210E6E" w:rsidP="001756DB">
            <w:pPr>
              <w:rPr>
                <w:rFonts w:ascii="Cambria" w:hAnsi="Cambria" w:cs="Arial"/>
                <w:i/>
                <w:sz w:val="16"/>
                <w:szCs w:val="16"/>
                <w:lang w:val="en-GB"/>
              </w:rPr>
            </w:pPr>
            <w:r w:rsidRPr="00F17474">
              <w:rPr>
                <w:rFonts w:ascii="Cambria" w:hAnsi="Cambria" w:cs="Arial"/>
                <w:b/>
                <w:sz w:val="20"/>
                <w:szCs w:val="20"/>
                <w:lang w:val="en-GB"/>
              </w:rPr>
              <w:t>Learning outcomes</w:t>
            </w:r>
          </w:p>
        </w:tc>
      </w:tr>
      <w:tr w:rsidR="00210E6E" w:rsidRPr="00D44A7A" w14:paraId="3FCBBA66" w14:textId="77777777" w:rsidTr="001756DB">
        <w:tc>
          <w:tcPr>
            <w:tcW w:w="8472" w:type="dxa"/>
            <w:gridSpan w:val="2"/>
            <w:tcBorders>
              <w:top w:val="nil"/>
            </w:tcBorders>
            <w:shd w:val="clear" w:color="auto" w:fill="DDD9C3"/>
          </w:tcPr>
          <w:p w14:paraId="3FCBBA61" w14:textId="77777777" w:rsidR="00210E6E" w:rsidRPr="00F17474" w:rsidRDefault="00210E6E" w:rsidP="001756DB">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BA62" w14:textId="77777777" w:rsidR="00210E6E" w:rsidRPr="00F17474" w:rsidRDefault="00210E6E" w:rsidP="001756DB">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BA63" w14:textId="77777777" w:rsidR="00210E6E" w:rsidRPr="00F17474" w:rsidRDefault="00210E6E"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BA64" w14:textId="77777777" w:rsidR="00210E6E" w:rsidRPr="00F17474" w:rsidRDefault="00210E6E"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BA65" w14:textId="77777777" w:rsidR="00210E6E" w:rsidRPr="00F17474" w:rsidRDefault="00210E6E"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210E6E" w:rsidRPr="00D44A7A" w14:paraId="3FCBBA6E" w14:textId="77777777" w:rsidTr="001756DB">
        <w:tc>
          <w:tcPr>
            <w:tcW w:w="8472" w:type="dxa"/>
            <w:gridSpan w:val="2"/>
          </w:tcPr>
          <w:p w14:paraId="3FCBBA67" w14:textId="77777777" w:rsidR="00A86F03" w:rsidRPr="00A86F03" w:rsidRDefault="00A86F03" w:rsidP="00A86F03">
            <w:pPr>
              <w:widowControl w:val="0"/>
              <w:autoSpaceDE w:val="0"/>
              <w:autoSpaceDN w:val="0"/>
              <w:adjustRightInd w:val="0"/>
              <w:rPr>
                <w:rFonts w:ascii="Cambria" w:hAnsi="Cambria" w:cs="Arial"/>
                <w:i/>
                <w:sz w:val="16"/>
                <w:szCs w:val="16"/>
                <w:lang w:val="en-US"/>
              </w:rPr>
            </w:pPr>
            <w:r w:rsidRPr="00A86F03">
              <w:rPr>
                <w:rFonts w:ascii="Cambria" w:hAnsi="Cambria" w:cs="Arial"/>
                <w:i/>
                <w:sz w:val="16"/>
                <w:szCs w:val="16"/>
                <w:lang w:val="en-US"/>
              </w:rPr>
              <w:t>The general aim of the course is to introduce the student to the applied economic-accounting management of businesses, with partial reference to the way of keeping ledgers/commercial management programs and emphasis on the computerized maintenance of ledgers according to the Greek Accounting Standards. The course, structured in a theoretical and laboratory part, has as its main objective</w:t>
            </w:r>
            <w:r>
              <w:rPr>
                <w:rFonts w:ascii="Cambria" w:hAnsi="Cambria" w:cs="Arial"/>
                <w:i/>
                <w:sz w:val="16"/>
                <w:szCs w:val="16"/>
                <w:lang w:val="en-US"/>
              </w:rPr>
              <w:t>s</w:t>
            </w:r>
            <w:r w:rsidRPr="00A86F03">
              <w:rPr>
                <w:rFonts w:ascii="Cambria" w:hAnsi="Cambria" w:cs="Arial"/>
                <w:i/>
                <w:sz w:val="16"/>
                <w:szCs w:val="16"/>
                <w:lang w:val="en-US"/>
              </w:rPr>
              <w:t xml:space="preserve"> both the practical and the theoretical understanding of the above. The student, in a fully computerized environment</w:t>
            </w:r>
            <w:r>
              <w:rPr>
                <w:rFonts w:ascii="Cambria" w:hAnsi="Cambria" w:cs="Arial"/>
                <w:i/>
                <w:sz w:val="16"/>
                <w:szCs w:val="16"/>
                <w:lang w:val="en-US"/>
              </w:rPr>
              <w:t xml:space="preserve"> </w:t>
            </w:r>
            <w:r w:rsidRPr="00A86F03">
              <w:rPr>
                <w:rFonts w:ascii="Cambria" w:hAnsi="Cambria" w:cs="Arial"/>
                <w:i/>
                <w:sz w:val="16"/>
                <w:szCs w:val="16"/>
                <w:lang w:val="en-US"/>
              </w:rPr>
              <w:t xml:space="preserve"> learns the application of various accounting programs for keeping double-entry books, registers accounting events with real documents and performs all the entries and required actions up to and including the preparation of financial statements.</w:t>
            </w:r>
          </w:p>
          <w:p w14:paraId="3FCBBA68" w14:textId="77777777" w:rsidR="00210E6E" w:rsidRDefault="00A86F03" w:rsidP="00A86F03">
            <w:pPr>
              <w:widowControl w:val="0"/>
              <w:autoSpaceDE w:val="0"/>
              <w:autoSpaceDN w:val="0"/>
              <w:adjustRightInd w:val="0"/>
              <w:rPr>
                <w:rFonts w:ascii="Cambria" w:hAnsi="Cambria" w:cs="Arial"/>
                <w:i/>
                <w:sz w:val="16"/>
                <w:szCs w:val="16"/>
                <w:lang w:val="en-US"/>
              </w:rPr>
            </w:pPr>
            <w:r w:rsidRPr="00A86F03">
              <w:rPr>
                <w:rFonts w:ascii="Cambria" w:hAnsi="Cambria" w:cs="Arial"/>
                <w:i/>
                <w:sz w:val="16"/>
                <w:szCs w:val="16"/>
                <w:lang w:val="en-US"/>
              </w:rPr>
              <w:t>Upon successful completion of the course, the student will be able to:</w:t>
            </w:r>
          </w:p>
          <w:p w14:paraId="3FCBBA69" w14:textId="77777777" w:rsidR="00A86F03" w:rsidRPr="00A86F03" w:rsidRDefault="00A86F03" w:rsidP="00C05FB5">
            <w:pPr>
              <w:widowControl w:val="0"/>
              <w:numPr>
                <w:ilvl w:val="0"/>
                <w:numId w:val="39"/>
              </w:numPr>
              <w:autoSpaceDE w:val="0"/>
              <w:autoSpaceDN w:val="0"/>
              <w:adjustRightInd w:val="0"/>
              <w:rPr>
                <w:rFonts w:ascii="Cambria" w:hAnsi="Cambria" w:cs="Arial"/>
                <w:i/>
                <w:sz w:val="16"/>
                <w:szCs w:val="16"/>
                <w:lang w:val="en-US"/>
              </w:rPr>
            </w:pPr>
            <w:r>
              <w:rPr>
                <w:rFonts w:ascii="Cambria" w:hAnsi="Cambria" w:cs="Arial"/>
                <w:i/>
                <w:sz w:val="16"/>
                <w:szCs w:val="16"/>
                <w:lang w:val="en-US"/>
              </w:rPr>
              <w:t>A</w:t>
            </w:r>
            <w:r w:rsidRPr="00A86F03">
              <w:rPr>
                <w:rFonts w:ascii="Cambria" w:hAnsi="Cambria" w:cs="Arial"/>
                <w:i/>
                <w:sz w:val="16"/>
                <w:szCs w:val="16"/>
                <w:lang w:val="en-US"/>
              </w:rPr>
              <w:t xml:space="preserve">pply </w:t>
            </w:r>
            <w:r>
              <w:rPr>
                <w:rFonts w:ascii="Cambria" w:hAnsi="Cambria" w:cs="Arial"/>
                <w:i/>
                <w:sz w:val="16"/>
                <w:szCs w:val="16"/>
                <w:lang w:val="en-US"/>
              </w:rPr>
              <w:t>his/hers</w:t>
            </w:r>
            <w:r w:rsidRPr="00A86F03">
              <w:rPr>
                <w:rFonts w:ascii="Cambria" w:hAnsi="Cambria" w:cs="Arial"/>
                <w:i/>
                <w:sz w:val="16"/>
                <w:szCs w:val="16"/>
                <w:lang w:val="en-US"/>
              </w:rPr>
              <w:t xml:space="preserve"> knowledge in a new</w:t>
            </w:r>
            <w:r>
              <w:rPr>
                <w:rFonts w:ascii="Cambria" w:hAnsi="Cambria" w:cs="Arial"/>
                <w:i/>
                <w:sz w:val="16"/>
                <w:szCs w:val="16"/>
                <w:lang w:val="en-US"/>
              </w:rPr>
              <w:t xml:space="preserve">ly founded and </w:t>
            </w:r>
            <w:r w:rsidRPr="00A86F03">
              <w:rPr>
                <w:rFonts w:ascii="Cambria" w:hAnsi="Cambria" w:cs="Arial"/>
                <w:i/>
                <w:sz w:val="16"/>
                <w:szCs w:val="16"/>
                <w:lang w:val="en-US"/>
              </w:rPr>
              <w:t xml:space="preserve"> update the </w:t>
            </w:r>
            <w:r w:rsidR="002243A3">
              <w:rPr>
                <w:rFonts w:ascii="Cambria" w:hAnsi="Cambria" w:cs="Arial"/>
                <w:i/>
                <w:sz w:val="16"/>
                <w:szCs w:val="16"/>
                <w:lang w:val="en-US"/>
              </w:rPr>
              <w:t>double</w:t>
            </w:r>
            <w:r w:rsidR="00ED3AB4">
              <w:rPr>
                <w:rFonts w:ascii="Cambria" w:hAnsi="Cambria" w:cs="Arial"/>
                <w:i/>
                <w:sz w:val="16"/>
                <w:szCs w:val="16"/>
                <w:lang w:val="en-US"/>
              </w:rPr>
              <w:t>-entry</w:t>
            </w:r>
            <w:r w:rsidRPr="00A86F03">
              <w:rPr>
                <w:rFonts w:ascii="Cambria" w:hAnsi="Cambria" w:cs="Arial"/>
                <w:i/>
                <w:sz w:val="16"/>
                <w:szCs w:val="16"/>
                <w:lang w:val="en-US"/>
              </w:rPr>
              <w:t xml:space="preserve"> books with all documents of income, expenses, purchases, offsetting entries.</w:t>
            </w:r>
          </w:p>
          <w:p w14:paraId="3FCBBA6A" w14:textId="77777777" w:rsidR="00A86F03" w:rsidRPr="00A86F03" w:rsidRDefault="00A86F03" w:rsidP="00C05FB5">
            <w:pPr>
              <w:widowControl w:val="0"/>
              <w:numPr>
                <w:ilvl w:val="0"/>
                <w:numId w:val="39"/>
              </w:numPr>
              <w:autoSpaceDE w:val="0"/>
              <w:autoSpaceDN w:val="0"/>
              <w:adjustRightInd w:val="0"/>
              <w:rPr>
                <w:rFonts w:ascii="Cambria" w:hAnsi="Cambria" w:cs="Arial"/>
                <w:i/>
                <w:sz w:val="16"/>
                <w:szCs w:val="16"/>
                <w:lang w:val="en-US"/>
              </w:rPr>
            </w:pPr>
            <w:r>
              <w:rPr>
                <w:rFonts w:ascii="Cambria" w:hAnsi="Cambria" w:cs="Arial"/>
                <w:i/>
                <w:sz w:val="16"/>
                <w:szCs w:val="16"/>
                <w:lang w:val="en-US"/>
              </w:rPr>
              <w:t>U</w:t>
            </w:r>
            <w:r w:rsidRPr="00A86F03">
              <w:rPr>
                <w:rFonts w:ascii="Cambria" w:hAnsi="Cambria" w:cs="Arial"/>
                <w:i/>
                <w:sz w:val="16"/>
                <w:szCs w:val="16"/>
                <w:lang w:val="en-US"/>
              </w:rPr>
              <w:t>nderstand the different concepts of the different courses, which he acquires in the previous semesters, by using them in the accounting</w:t>
            </w:r>
            <w:r>
              <w:rPr>
                <w:rFonts w:ascii="Cambria" w:hAnsi="Cambria" w:cs="Arial"/>
                <w:i/>
                <w:sz w:val="16"/>
                <w:szCs w:val="16"/>
                <w:lang w:val="en-US"/>
              </w:rPr>
              <w:t xml:space="preserve"> software while </w:t>
            </w:r>
            <w:r w:rsidRPr="00A86F03">
              <w:rPr>
                <w:rFonts w:ascii="Cambria" w:hAnsi="Cambria" w:cs="Arial"/>
                <w:i/>
                <w:sz w:val="16"/>
                <w:szCs w:val="16"/>
                <w:lang w:val="en-US"/>
              </w:rPr>
              <w:t xml:space="preserve"> keeping of the double-</w:t>
            </w:r>
            <w:proofErr w:type="spellStart"/>
            <w:r>
              <w:rPr>
                <w:rFonts w:ascii="Cambria" w:hAnsi="Cambria" w:cs="Arial"/>
                <w:i/>
                <w:sz w:val="16"/>
                <w:szCs w:val="16"/>
                <w:lang w:val="en-US"/>
              </w:rPr>
              <w:t>ebtry</w:t>
            </w:r>
            <w:proofErr w:type="spellEnd"/>
            <w:r w:rsidRPr="00A86F03">
              <w:rPr>
                <w:rFonts w:ascii="Cambria" w:hAnsi="Cambria" w:cs="Arial"/>
                <w:i/>
                <w:sz w:val="16"/>
                <w:szCs w:val="16"/>
                <w:lang w:val="en-US"/>
              </w:rPr>
              <w:t xml:space="preserve"> </w:t>
            </w:r>
            <w:r>
              <w:rPr>
                <w:rFonts w:ascii="Cambria" w:hAnsi="Cambria" w:cs="Arial"/>
                <w:i/>
                <w:sz w:val="16"/>
                <w:szCs w:val="16"/>
                <w:lang w:val="en-US"/>
              </w:rPr>
              <w:t>ledgers</w:t>
            </w:r>
            <w:r w:rsidRPr="00A86F03">
              <w:rPr>
                <w:rFonts w:ascii="Cambria" w:hAnsi="Cambria" w:cs="Arial"/>
                <w:i/>
                <w:sz w:val="16"/>
                <w:szCs w:val="16"/>
                <w:lang w:val="en-US"/>
              </w:rPr>
              <w:t>.</w:t>
            </w:r>
          </w:p>
          <w:p w14:paraId="3FCBBA6B" w14:textId="77777777" w:rsidR="00A86F03" w:rsidRPr="00A86F03" w:rsidRDefault="00A86F03" w:rsidP="00C05FB5">
            <w:pPr>
              <w:widowControl w:val="0"/>
              <w:numPr>
                <w:ilvl w:val="0"/>
                <w:numId w:val="39"/>
              </w:numPr>
              <w:autoSpaceDE w:val="0"/>
              <w:autoSpaceDN w:val="0"/>
              <w:adjustRightInd w:val="0"/>
              <w:rPr>
                <w:rFonts w:ascii="Cambria" w:hAnsi="Cambria" w:cs="Arial"/>
                <w:i/>
                <w:sz w:val="16"/>
                <w:szCs w:val="16"/>
                <w:lang w:val="en-US"/>
              </w:rPr>
            </w:pPr>
            <w:r>
              <w:rPr>
                <w:rFonts w:ascii="Cambria" w:hAnsi="Cambria" w:cs="Arial"/>
                <w:i/>
                <w:sz w:val="16"/>
                <w:szCs w:val="16"/>
                <w:lang w:val="en-US"/>
              </w:rPr>
              <w:t>K</w:t>
            </w:r>
            <w:r w:rsidRPr="00A86F03">
              <w:rPr>
                <w:rFonts w:ascii="Cambria" w:hAnsi="Cambria" w:cs="Arial"/>
                <w:i/>
                <w:sz w:val="16"/>
                <w:szCs w:val="16"/>
                <w:lang w:val="en-US"/>
              </w:rPr>
              <w:t xml:space="preserve">now how to keep double-entry </w:t>
            </w:r>
            <w:r>
              <w:rPr>
                <w:rFonts w:ascii="Cambria" w:hAnsi="Cambria" w:cs="Arial"/>
                <w:i/>
                <w:sz w:val="16"/>
                <w:szCs w:val="16"/>
                <w:lang w:val="en-US"/>
              </w:rPr>
              <w:t>ledgers</w:t>
            </w:r>
            <w:r w:rsidRPr="00A86F03">
              <w:rPr>
                <w:rFonts w:ascii="Cambria" w:hAnsi="Cambria" w:cs="Arial"/>
                <w:i/>
                <w:sz w:val="16"/>
                <w:szCs w:val="16"/>
                <w:lang w:val="en-US"/>
              </w:rPr>
              <w:t>, follow accounting procedures and extract financial statements.</w:t>
            </w:r>
          </w:p>
          <w:p w14:paraId="3FCBBA6C" w14:textId="77777777" w:rsidR="00A86F03" w:rsidRPr="00A86F03" w:rsidRDefault="00A86F03" w:rsidP="00C05FB5">
            <w:pPr>
              <w:widowControl w:val="0"/>
              <w:numPr>
                <w:ilvl w:val="0"/>
                <w:numId w:val="39"/>
              </w:numPr>
              <w:autoSpaceDE w:val="0"/>
              <w:autoSpaceDN w:val="0"/>
              <w:adjustRightInd w:val="0"/>
              <w:rPr>
                <w:rFonts w:ascii="Cambria" w:hAnsi="Cambria" w:cs="Arial"/>
                <w:i/>
                <w:sz w:val="16"/>
                <w:szCs w:val="16"/>
                <w:lang w:val="en-US"/>
              </w:rPr>
            </w:pPr>
            <w:r>
              <w:rPr>
                <w:rFonts w:ascii="Cambria" w:hAnsi="Cambria" w:cs="Arial"/>
                <w:i/>
                <w:sz w:val="16"/>
                <w:szCs w:val="16"/>
                <w:lang w:val="en-US"/>
              </w:rPr>
              <w:t>A</w:t>
            </w:r>
            <w:r w:rsidRPr="00A86F03">
              <w:rPr>
                <w:rFonts w:ascii="Cambria" w:hAnsi="Cambria" w:cs="Arial"/>
                <w:i/>
                <w:sz w:val="16"/>
                <w:szCs w:val="16"/>
                <w:lang w:val="en-US"/>
              </w:rPr>
              <w:t xml:space="preserve">nalyze and interpret the printouts resulting from the accounting </w:t>
            </w:r>
            <w:r>
              <w:rPr>
                <w:rFonts w:ascii="Cambria" w:hAnsi="Cambria" w:cs="Arial"/>
                <w:i/>
                <w:sz w:val="16"/>
                <w:szCs w:val="16"/>
                <w:lang w:val="en-US"/>
              </w:rPr>
              <w:t xml:space="preserve"> software </w:t>
            </w:r>
            <w:r w:rsidRPr="00A86F03">
              <w:rPr>
                <w:rFonts w:ascii="Cambria" w:hAnsi="Cambria" w:cs="Arial"/>
                <w:i/>
                <w:sz w:val="16"/>
                <w:szCs w:val="16"/>
                <w:lang w:val="en-US"/>
              </w:rPr>
              <w:t>of keeping double-entry books.</w:t>
            </w:r>
          </w:p>
          <w:p w14:paraId="3FCBBA6D" w14:textId="77777777" w:rsidR="00A86F03" w:rsidRPr="003D688D" w:rsidRDefault="00A86F03" w:rsidP="00C05FB5">
            <w:pPr>
              <w:widowControl w:val="0"/>
              <w:numPr>
                <w:ilvl w:val="0"/>
                <w:numId w:val="39"/>
              </w:numPr>
              <w:autoSpaceDE w:val="0"/>
              <w:autoSpaceDN w:val="0"/>
              <w:adjustRightInd w:val="0"/>
              <w:rPr>
                <w:rFonts w:ascii="Cambria" w:hAnsi="Cambria" w:cs="Arial"/>
                <w:i/>
                <w:sz w:val="16"/>
                <w:szCs w:val="16"/>
                <w:lang w:val="en-US"/>
              </w:rPr>
            </w:pPr>
            <w:r>
              <w:rPr>
                <w:rFonts w:ascii="Cambria" w:hAnsi="Cambria" w:cs="Arial"/>
                <w:i/>
                <w:sz w:val="16"/>
                <w:szCs w:val="16"/>
                <w:lang w:val="en-US"/>
              </w:rPr>
              <w:t>C</w:t>
            </w:r>
            <w:r w:rsidRPr="00A86F03">
              <w:rPr>
                <w:rFonts w:ascii="Cambria" w:hAnsi="Cambria" w:cs="Arial"/>
                <w:i/>
                <w:sz w:val="16"/>
                <w:szCs w:val="16"/>
                <w:lang w:val="en-US"/>
              </w:rPr>
              <w:t xml:space="preserve">ompare and evaluate the </w:t>
            </w:r>
            <w:r>
              <w:rPr>
                <w:rFonts w:ascii="Cambria" w:hAnsi="Cambria" w:cs="Arial"/>
                <w:i/>
                <w:sz w:val="16"/>
                <w:szCs w:val="16"/>
                <w:lang w:val="en-US"/>
              </w:rPr>
              <w:t>output</w:t>
            </w:r>
            <w:r w:rsidRPr="00A86F03">
              <w:rPr>
                <w:rFonts w:ascii="Cambria" w:hAnsi="Cambria" w:cs="Arial"/>
                <w:i/>
                <w:sz w:val="16"/>
                <w:szCs w:val="16"/>
                <w:lang w:val="en-US"/>
              </w:rPr>
              <w:t xml:space="preserve"> results.</w:t>
            </w:r>
          </w:p>
        </w:tc>
      </w:tr>
      <w:tr w:rsidR="00210E6E" w:rsidRPr="006403CB" w14:paraId="3FCBBA70" w14:textId="77777777" w:rsidTr="001756DB">
        <w:tblPrEx>
          <w:tblLook w:val="0000" w:firstRow="0" w:lastRow="0" w:firstColumn="0" w:lastColumn="0" w:noHBand="0" w:noVBand="0"/>
        </w:tblPrEx>
        <w:tc>
          <w:tcPr>
            <w:tcW w:w="8472" w:type="dxa"/>
            <w:gridSpan w:val="2"/>
            <w:tcBorders>
              <w:bottom w:val="nil"/>
            </w:tcBorders>
            <w:shd w:val="clear" w:color="auto" w:fill="DDD9C3"/>
          </w:tcPr>
          <w:p w14:paraId="3FCBBA6F" w14:textId="77777777" w:rsidR="00210E6E" w:rsidRPr="00F17474" w:rsidRDefault="00210E6E" w:rsidP="001756DB">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210E6E" w:rsidRPr="00D44A7A" w14:paraId="3FCBBA72" w14:textId="77777777" w:rsidTr="001756DB">
        <w:tc>
          <w:tcPr>
            <w:tcW w:w="8472" w:type="dxa"/>
            <w:gridSpan w:val="2"/>
            <w:tcBorders>
              <w:top w:val="nil"/>
              <w:bottom w:val="nil"/>
            </w:tcBorders>
            <w:shd w:val="clear" w:color="auto" w:fill="DDD9C3"/>
          </w:tcPr>
          <w:p w14:paraId="3FCBBA71" w14:textId="77777777" w:rsidR="00210E6E" w:rsidRPr="00F17474" w:rsidRDefault="00210E6E" w:rsidP="001756DB">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210E6E" w:rsidRPr="006403CB" w14:paraId="3FCBBA84" w14:textId="77777777" w:rsidTr="001756DB">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BA73" w14:textId="77777777" w:rsidR="00210E6E" w:rsidRPr="00F17474" w:rsidRDefault="00210E6E"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BA74" w14:textId="77777777" w:rsidR="00210E6E" w:rsidRPr="00F17474" w:rsidRDefault="00210E6E"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BA75" w14:textId="77777777" w:rsidR="00210E6E" w:rsidRPr="00F17474" w:rsidRDefault="00210E6E"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Decision-making </w:t>
            </w:r>
          </w:p>
          <w:p w14:paraId="3FCBBA76" w14:textId="77777777" w:rsidR="00210E6E" w:rsidRPr="00F17474" w:rsidRDefault="00210E6E"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BA77" w14:textId="77777777" w:rsidR="00210E6E" w:rsidRPr="00F17474" w:rsidRDefault="00210E6E"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BA78" w14:textId="77777777" w:rsidR="00210E6E" w:rsidRPr="00F17474" w:rsidRDefault="00210E6E"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international environment </w:t>
            </w:r>
          </w:p>
          <w:p w14:paraId="3FCBBA79" w14:textId="77777777" w:rsidR="00210E6E" w:rsidRPr="00F17474" w:rsidRDefault="00210E6E"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BA7A" w14:textId="77777777" w:rsidR="00210E6E" w:rsidRPr="00F17474" w:rsidRDefault="00210E6E"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t>
            </w:r>
          </w:p>
        </w:tc>
        <w:tc>
          <w:tcPr>
            <w:tcW w:w="4508" w:type="dxa"/>
            <w:tcBorders>
              <w:top w:val="nil"/>
              <w:left w:val="nil"/>
              <w:bottom w:val="single" w:sz="4" w:space="0" w:color="auto"/>
            </w:tcBorders>
            <w:shd w:val="clear" w:color="auto" w:fill="DDD9C3"/>
          </w:tcPr>
          <w:p w14:paraId="3FCBBA7B" w14:textId="77777777" w:rsidR="00210E6E" w:rsidRPr="00F17474" w:rsidRDefault="00210E6E"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Project planning and management </w:t>
            </w:r>
          </w:p>
          <w:p w14:paraId="3FCBBA7C" w14:textId="77777777" w:rsidR="00210E6E" w:rsidRPr="00F17474" w:rsidRDefault="00210E6E"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BA7D" w14:textId="77777777" w:rsidR="00210E6E" w:rsidRPr="00F17474" w:rsidRDefault="00210E6E"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BA7E" w14:textId="77777777" w:rsidR="00210E6E" w:rsidRPr="00F17474" w:rsidRDefault="00210E6E"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Showing social, professional and ethical responsibility and sensitivity to gender issues </w:t>
            </w:r>
          </w:p>
          <w:p w14:paraId="3FCBBA7F" w14:textId="77777777" w:rsidR="00210E6E" w:rsidRPr="00F17474" w:rsidRDefault="00210E6E"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BA80" w14:textId="77777777" w:rsidR="00210E6E" w:rsidRPr="00F17474" w:rsidRDefault="00210E6E" w:rsidP="001756DB">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BA81" w14:textId="77777777" w:rsidR="00210E6E" w:rsidRPr="00F17474" w:rsidRDefault="00210E6E" w:rsidP="001756DB">
            <w:pPr>
              <w:rPr>
                <w:rFonts w:ascii="Cambria" w:hAnsi="Cambria" w:cs="Arial"/>
                <w:i/>
                <w:sz w:val="16"/>
                <w:szCs w:val="16"/>
                <w:lang w:val="en-GB"/>
              </w:rPr>
            </w:pPr>
            <w:r w:rsidRPr="00F17474">
              <w:rPr>
                <w:rFonts w:ascii="Cambria" w:hAnsi="Cambria" w:cs="Arial"/>
                <w:i/>
                <w:sz w:val="16"/>
                <w:szCs w:val="16"/>
                <w:lang w:val="en-GB"/>
              </w:rPr>
              <w:t>……</w:t>
            </w:r>
          </w:p>
          <w:p w14:paraId="3FCBBA82" w14:textId="77777777" w:rsidR="00210E6E" w:rsidRPr="00F17474" w:rsidRDefault="00210E6E" w:rsidP="001756DB">
            <w:pPr>
              <w:rPr>
                <w:rFonts w:ascii="Cambria" w:hAnsi="Cambria" w:cs="Arial"/>
                <w:i/>
                <w:sz w:val="16"/>
                <w:szCs w:val="16"/>
                <w:lang w:val="en-GB"/>
              </w:rPr>
            </w:pPr>
            <w:r w:rsidRPr="00F17474">
              <w:rPr>
                <w:rFonts w:ascii="Cambria" w:hAnsi="Cambria" w:cs="Arial"/>
                <w:i/>
                <w:sz w:val="16"/>
                <w:szCs w:val="16"/>
                <w:lang w:val="en-GB"/>
              </w:rPr>
              <w:t>Others…</w:t>
            </w:r>
          </w:p>
          <w:p w14:paraId="3FCBBA83" w14:textId="77777777" w:rsidR="00210E6E" w:rsidRPr="00F17474" w:rsidRDefault="00210E6E" w:rsidP="001756DB">
            <w:pPr>
              <w:rPr>
                <w:rFonts w:ascii="Cambria" w:hAnsi="Cambria" w:cs="Arial"/>
                <w:b/>
                <w:sz w:val="20"/>
                <w:szCs w:val="20"/>
                <w:lang w:val="en-GB"/>
              </w:rPr>
            </w:pPr>
            <w:r w:rsidRPr="00F17474">
              <w:rPr>
                <w:rFonts w:ascii="Cambria" w:hAnsi="Cambria" w:cs="Arial"/>
                <w:i/>
                <w:sz w:val="16"/>
                <w:szCs w:val="16"/>
                <w:lang w:val="en-GB"/>
              </w:rPr>
              <w:t>…….</w:t>
            </w:r>
          </w:p>
        </w:tc>
      </w:tr>
      <w:tr w:rsidR="00210E6E" w:rsidRPr="00D44A7A" w14:paraId="3FCBBA8A" w14:textId="77777777" w:rsidTr="001756DB">
        <w:tc>
          <w:tcPr>
            <w:tcW w:w="8472" w:type="dxa"/>
            <w:gridSpan w:val="2"/>
            <w:tcBorders>
              <w:bottom w:val="single" w:sz="4" w:space="0" w:color="auto"/>
            </w:tcBorders>
          </w:tcPr>
          <w:p w14:paraId="3FCBBA85" w14:textId="77777777" w:rsidR="00210E6E" w:rsidRDefault="00210E6E" w:rsidP="00C05FB5">
            <w:pPr>
              <w:numPr>
                <w:ilvl w:val="0"/>
                <w:numId w:val="40"/>
              </w:numPr>
              <w:rPr>
                <w:rFonts w:ascii="Cambria" w:hAnsi="Cambria" w:cs="Arial"/>
                <w:color w:val="002060"/>
                <w:sz w:val="20"/>
                <w:szCs w:val="20"/>
                <w:lang w:val="en-GB"/>
              </w:rPr>
            </w:pPr>
            <w:r>
              <w:rPr>
                <w:rFonts w:ascii="Cambria" w:hAnsi="Cambria" w:cs="Arial"/>
                <w:color w:val="002060"/>
                <w:sz w:val="20"/>
                <w:szCs w:val="20"/>
                <w:lang w:val="en-GB"/>
              </w:rPr>
              <w:lastRenderedPageBreak/>
              <w:t>Working independently</w:t>
            </w:r>
          </w:p>
          <w:p w14:paraId="3FCBBA86" w14:textId="77777777" w:rsidR="00A86F03" w:rsidRDefault="00A86F03" w:rsidP="00C05FB5">
            <w:pPr>
              <w:numPr>
                <w:ilvl w:val="0"/>
                <w:numId w:val="40"/>
              </w:numPr>
              <w:rPr>
                <w:rFonts w:ascii="Cambria" w:hAnsi="Cambria" w:cs="Arial"/>
                <w:color w:val="002060"/>
                <w:sz w:val="20"/>
                <w:szCs w:val="20"/>
                <w:lang w:val="en-GB"/>
              </w:rPr>
            </w:pPr>
            <w:r w:rsidRPr="00A86F03">
              <w:rPr>
                <w:rFonts w:ascii="Cambria" w:hAnsi="Cambria" w:cs="Arial"/>
                <w:color w:val="002060"/>
                <w:sz w:val="20"/>
                <w:szCs w:val="20"/>
                <w:lang w:val="en-GB"/>
              </w:rPr>
              <w:t>Adapting to new situations</w:t>
            </w:r>
          </w:p>
          <w:p w14:paraId="3FCBBA87" w14:textId="77777777" w:rsidR="00210E6E" w:rsidRDefault="00210E6E" w:rsidP="00C05FB5">
            <w:pPr>
              <w:numPr>
                <w:ilvl w:val="0"/>
                <w:numId w:val="40"/>
              </w:numPr>
              <w:rPr>
                <w:rFonts w:ascii="Cambria" w:hAnsi="Cambria" w:cs="Arial"/>
                <w:color w:val="002060"/>
                <w:sz w:val="20"/>
                <w:szCs w:val="20"/>
                <w:lang w:val="en-GB"/>
              </w:rPr>
            </w:pPr>
            <w:r>
              <w:rPr>
                <w:rFonts w:ascii="Cambria" w:hAnsi="Cambria" w:cs="Arial"/>
                <w:color w:val="002060"/>
                <w:sz w:val="20"/>
                <w:szCs w:val="20"/>
                <w:lang w:val="en-GB"/>
              </w:rPr>
              <w:t>Decision-making</w:t>
            </w:r>
          </w:p>
          <w:p w14:paraId="3FCBBA88" w14:textId="77777777" w:rsidR="00210E6E" w:rsidRDefault="00210E6E" w:rsidP="00C05FB5">
            <w:pPr>
              <w:numPr>
                <w:ilvl w:val="0"/>
                <w:numId w:val="40"/>
              </w:numPr>
              <w:rPr>
                <w:rFonts w:ascii="Cambria" w:hAnsi="Cambria" w:cs="Arial"/>
                <w:color w:val="002060"/>
                <w:sz w:val="20"/>
                <w:szCs w:val="20"/>
                <w:lang w:val="en-GB"/>
              </w:rPr>
            </w:pPr>
            <w:r w:rsidRPr="001709A5">
              <w:rPr>
                <w:rFonts w:ascii="Cambria" w:hAnsi="Cambria" w:cs="Arial"/>
                <w:color w:val="002060"/>
                <w:sz w:val="20"/>
                <w:szCs w:val="20"/>
                <w:lang w:val="en-GB"/>
              </w:rPr>
              <w:t>Production of free, creative and inductive thinking</w:t>
            </w:r>
          </w:p>
          <w:p w14:paraId="3FCBBA89" w14:textId="77777777" w:rsidR="00210E6E" w:rsidRPr="00F17474" w:rsidRDefault="00210E6E" w:rsidP="001756DB">
            <w:pPr>
              <w:rPr>
                <w:rFonts w:ascii="Cambria" w:hAnsi="Cambria" w:cs="Arial"/>
                <w:i/>
                <w:sz w:val="16"/>
                <w:szCs w:val="16"/>
                <w:lang w:val="en-GB"/>
              </w:rPr>
            </w:pPr>
          </w:p>
        </w:tc>
      </w:tr>
    </w:tbl>
    <w:p w14:paraId="3FCBBA8B" w14:textId="77777777" w:rsidR="00210E6E" w:rsidRPr="00F17474" w:rsidRDefault="00210E6E" w:rsidP="00C05FB5">
      <w:pPr>
        <w:widowControl w:val="0"/>
        <w:numPr>
          <w:ilvl w:val="0"/>
          <w:numId w:val="38"/>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210E6E" w:rsidRPr="00195EB8" w14:paraId="3FCBBA99" w14:textId="77777777" w:rsidTr="001756DB">
        <w:tc>
          <w:tcPr>
            <w:tcW w:w="8472" w:type="dxa"/>
          </w:tcPr>
          <w:p w14:paraId="3FCBBA8C" w14:textId="77777777" w:rsidR="00A86F03" w:rsidRPr="00A86F03" w:rsidRDefault="00751DD6" w:rsidP="00751DD6">
            <w:pPr>
              <w:spacing w:after="50" w:line="312" w:lineRule="atLeast"/>
              <w:rPr>
                <w:rFonts w:ascii="Cambria" w:hAnsi="Cambria" w:cs="Arial"/>
                <w:color w:val="002060"/>
                <w:sz w:val="20"/>
                <w:szCs w:val="20"/>
                <w:lang w:val="en-US"/>
              </w:rPr>
            </w:pPr>
            <w:r>
              <w:rPr>
                <w:rFonts w:ascii="Cambria" w:hAnsi="Cambria" w:cs="Arial"/>
                <w:color w:val="002060"/>
                <w:sz w:val="20"/>
                <w:szCs w:val="20"/>
                <w:lang w:val="en-US"/>
              </w:rPr>
              <w:t xml:space="preserve">1. </w:t>
            </w:r>
            <w:r w:rsidR="00A86F03" w:rsidRPr="00A86F03">
              <w:rPr>
                <w:rFonts w:ascii="Cambria" w:hAnsi="Cambria" w:cs="Arial"/>
                <w:color w:val="002060"/>
                <w:sz w:val="20"/>
                <w:szCs w:val="20"/>
                <w:lang w:val="en-US"/>
              </w:rPr>
              <w:t>Introduction to</w:t>
            </w:r>
            <w:r w:rsidR="00A86F03">
              <w:rPr>
                <w:rFonts w:ascii="Cambria" w:hAnsi="Cambria" w:cs="Arial"/>
                <w:color w:val="002060"/>
                <w:sz w:val="20"/>
                <w:szCs w:val="20"/>
                <w:lang w:val="en-US"/>
              </w:rPr>
              <w:t xml:space="preserve"> the </w:t>
            </w:r>
            <w:r w:rsidR="00A86F03" w:rsidRPr="00A86F03">
              <w:rPr>
                <w:rFonts w:ascii="Cambria" w:hAnsi="Cambria" w:cs="Arial"/>
                <w:color w:val="002060"/>
                <w:sz w:val="20"/>
                <w:szCs w:val="20"/>
                <w:lang w:val="en-US"/>
              </w:rPr>
              <w:t>Greek Accounting Standards and Applied Financial-Accounting Management.</w:t>
            </w:r>
          </w:p>
          <w:p w14:paraId="3FCBBA8D" w14:textId="77777777" w:rsidR="00A86F03" w:rsidRPr="00A86F03" w:rsidRDefault="00751DD6" w:rsidP="00751DD6">
            <w:pPr>
              <w:spacing w:after="50" w:line="312" w:lineRule="atLeast"/>
              <w:rPr>
                <w:rFonts w:ascii="Cambria" w:hAnsi="Cambria" w:cs="Arial"/>
                <w:color w:val="002060"/>
                <w:sz w:val="20"/>
                <w:szCs w:val="20"/>
                <w:lang w:val="en-US"/>
              </w:rPr>
            </w:pPr>
            <w:r>
              <w:rPr>
                <w:rFonts w:ascii="Cambria" w:hAnsi="Cambria" w:cs="Arial"/>
                <w:color w:val="002060"/>
                <w:sz w:val="20"/>
                <w:szCs w:val="20"/>
                <w:lang w:val="en-US"/>
              </w:rPr>
              <w:t xml:space="preserve">2. </w:t>
            </w:r>
            <w:r w:rsidR="00A86F03" w:rsidRPr="00A86F03">
              <w:rPr>
                <w:rFonts w:ascii="Cambria" w:hAnsi="Cambria" w:cs="Arial"/>
                <w:color w:val="002060"/>
                <w:sz w:val="20"/>
                <w:szCs w:val="20"/>
                <w:lang w:val="en-US"/>
              </w:rPr>
              <w:t>Business software, Computerized accounting and Financial and accounting management information systems.</w:t>
            </w:r>
          </w:p>
          <w:p w14:paraId="3FCBBA8E" w14:textId="77777777" w:rsidR="00A86F03" w:rsidRPr="00A86F03" w:rsidRDefault="00751DD6" w:rsidP="00751DD6">
            <w:pPr>
              <w:spacing w:after="50" w:line="312" w:lineRule="atLeast"/>
              <w:rPr>
                <w:rFonts w:ascii="Cambria" w:hAnsi="Cambria" w:cs="Arial"/>
                <w:color w:val="002060"/>
                <w:sz w:val="20"/>
                <w:szCs w:val="20"/>
                <w:lang w:val="en-US"/>
              </w:rPr>
            </w:pPr>
            <w:r>
              <w:rPr>
                <w:rFonts w:ascii="Cambria" w:hAnsi="Cambria" w:cs="Arial"/>
                <w:color w:val="002060"/>
                <w:sz w:val="20"/>
                <w:szCs w:val="20"/>
                <w:lang w:val="en-US"/>
              </w:rPr>
              <w:t xml:space="preserve">3. </w:t>
            </w:r>
            <w:r w:rsidR="00A86F03" w:rsidRPr="00A86F03">
              <w:rPr>
                <w:rFonts w:ascii="Cambria" w:hAnsi="Cambria" w:cs="Arial"/>
                <w:color w:val="002060"/>
                <w:sz w:val="20"/>
                <w:szCs w:val="20"/>
                <w:lang w:val="en-US"/>
              </w:rPr>
              <w:t>Update of double and simple books using computerized accounting programs, according to the Greek Accounting Standards.</w:t>
            </w:r>
          </w:p>
          <w:p w14:paraId="3FCBBA8F" w14:textId="77777777" w:rsidR="00A86F03" w:rsidRPr="00A86F03" w:rsidRDefault="00751DD6" w:rsidP="00751DD6">
            <w:pPr>
              <w:spacing w:after="50" w:line="312" w:lineRule="atLeast"/>
              <w:rPr>
                <w:rFonts w:ascii="Cambria" w:hAnsi="Cambria" w:cs="Arial"/>
                <w:color w:val="002060"/>
                <w:sz w:val="20"/>
                <w:szCs w:val="20"/>
                <w:lang w:val="en-US"/>
              </w:rPr>
            </w:pPr>
            <w:r>
              <w:rPr>
                <w:rFonts w:ascii="Cambria" w:hAnsi="Cambria" w:cs="Arial"/>
                <w:color w:val="002060"/>
                <w:sz w:val="20"/>
                <w:szCs w:val="20"/>
                <w:lang w:val="en-US"/>
              </w:rPr>
              <w:t xml:space="preserve">4. </w:t>
            </w:r>
            <w:r w:rsidR="00A86F03" w:rsidRPr="00A86F03">
              <w:rPr>
                <w:rFonts w:ascii="Cambria" w:hAnsi="Cambria" w:cs="Arial"/>
                <w:color w:val="002060"/>
                <w:sz w:val="20"/>
                <w:szCs w:val="20"/>
                <w:lang w:val="en-US"/>
              </w:rPr>
              <w:t xml:space="preserve">Preparing a computerized </w:t>
            </w:r>
            <w:r w:rsidR="00A86F03">
              <w:rPr>
                <w:rFonts w:ascii="Cambria" w:hAnsi="Cambria" w:cs="Arial"/>
                <w:color w:val="002060"/>
                <w:sz w:val="20"/>
                <w:szCs w:val="20"/>
                <w:lang w:val="en-US"/>
              </w:rPr>
              <w:t>double-entry</w:t>
            </w:r>
            <w:r w:rsidR="00A86F03" w:rsidRPr="00A86F03">
              <w:rPr>
                <w:rFonts w:ascii="Cambria" w:hAnsi="Cambria" w:cs="Arial"/>
                <w:color w:val="002060"/>
                <w:sz w:val="20"/>
                <w:szCs w:val="20"/>
                <w:lang w:val="en-US"/>
              </w:rPr>
              <w:t xml:space="preserve"> book system for operation. Define operating parameters.</w:t>
            </w:r>
          </w:p>
          <w:p w14:paraId="3FCBBA90" w14:textId="77777777" w:rsidR="00210E6E" w:rsidRDefault="00751DD6" w:rsidP="00751DD6">
            <w:pPr>
              <w:spacing w:after="50" w:line="312" w:lineRule="atLeast"/>
              <w:rPr>
                <w:rFonts w:ascii="Cambria" w:hAnsi="Cambria" w:cs="Arial"/>
                <w:color w:val="002060"/>
                <w:sz w:val="20"/>
                <w:szCs w:val="20"/>
                <w:lang w:val="en-US"/>
              </w:rPr>
            </w:pPr>
            <w:r>
              <w:rPr>
                <w:rFonts w:ascii="Cambria" w:hAnsi="Cambria" w:cs="Arial"/>
                <w:color w:val="002060"/>
                <w:sz w:val="20"/>
                <w:szCs w:val="20"/>
                <w:lang w:val="en-US"/>
              </w:rPr>
              <w:t xml:space="preserve">5. </w:t>
            </w:r>
            <w:r w:rsidR="00A86F03" w:rsidRPr="00A86F03">
              <w:rPr>
                <w:rFonts w:ascii="Cambria" w:hAnsi="Cambria" w:cs="Arial"/>
                <w:color w:val="002060"/>
                <w:sz w:val="20"/>
                <w:szCs w:val="20"/>
                <w:lang w:val="en-US"/>
              </w:rPr>
              <w:t>Registration of Chart of Accounts. Determination of General Accounting movements.</w:t>
            </w:r>
          </w:p>
          <w:p w14:paraId="3FCBBA91" w14:textId="77777777" w:rsidR="00751DD6" w:rsidRPr="00751DD6" w:rsidRDefault="00751DD6" w:rsidP="00751DD6">
            <w:pPr>
              <w:spacing w:after="50" w:line="312" w:lineRule="atLeast"/>
              <w:rPr>
                <w:rFonts w:ascii="Cambria" w:hAnsi="Cambria" w:cs="Arial"/>
                <w:color w:val="002060"/>
                <w:sz w:val="20"/>
                <w:szCs w:val="20"/>
                <w:lang w:val="en-US"/>
              </w:rPr>
            </w:pPr>
            <w:r>
              <w:rPr>
                <w:rFonts w:ascii="Cambria" w:hAnsi="Cambria" w:cs="Arial"/>
                <w:color w:val="002060"/>
                <w:sz w:val="20"/>
                <w:szCs w:val="20"/>
                <w:lang w:val="en-US"/>
              </w:rPr>
              <w:t xml:space="preserve">6. </w:t>
            </w:r>
            <w:r w:rsidRPr="00751DD6">
              <w:rPr>
                <w:rFonts w:ascii="Cambria" w:hAnsi="Cambria" w:cs="Arial"/>
                <w:color w:val="002060"/>
                <w:sz w:val="20"/>
                <w:szCs w:val="20"/>
                <w:lang w:val="en-US"/>
              </w:rPr>
              <w:t>Start-up of a company in an accounting program for keeping double-entry books.</w:t>
            </w:r>
          </w:p>
          <w:p w14:paraId="3FCBBA92" w14:textId="77777777" w:rsidR="00751DD6" w:rsidRPr="00751DD6" w:rsidRDefault="00751DD6" w:rsidP="00751DD6">
            <w:pPr>
              <w:spacing w:after="50" w:line="312" w:lineRule="atLeast"/>
              <w:rPr>
                <w:rFonts w:ascii="Cambria" w:hAnsi="Cambria" w:cs="Arial"/>
                <w:color w:val="002060"/>
                <w:sz w:val="20"/>
                <w:szCs w:val="20"/>
                <w:lang w:val="en-US"/>
              </w:rPr>
            </w:pPr>
            <w:r>
              <w:rPr>
                <w:rFonts w:ascii="Cambria" w:hAnsi="Cambria" w:cs="Arial"/>
                <w:color w:val="002060"/>
                <w:sz w:val="20"/>
                <w:szCs w:val="20"/>
                <w:lang w:val="en-US"/>
              </w:rPr>
              <w:t xml:space="preserve">7. </w:t>
            </w:r>
            <w:r w:rsidRPr="00751DD6">
              <w:rPr>
                <w:rFonts w:ascii="Cambria" w:hAnsi="Cambria" w:cs="Arial"/>
                <w:color w:val="002060"/>
                <w:sz w:val="20"/>
                <w:szCs w:val="20"/>
                <w:lang w:val="en-US"/>
              </w:rPr>
              <w:t>Accounting entries with real documents for entries of all groups of the Chart of Accounts (according to the Greek Accounting Standards).</w:t>
            </w:r>
          </w:p>
          <w:p w14:paraId="3FCBBA93" w14:textId="77777777" w:rsidR="00751DD6" w:rsidRPr="00751DD6" w:rsidRDefault="00751DD6" w:rsidP="00751DD6">
            <w:pPr>
              <w:spacing w:after="50" w:line="312" w:lineRule="atLeast"/>
              <w:rPr>
                <w:rFonts w:ascii="Cambria" w:hAnsi="Cambria" w:cs="Arial"/>
                <w:color w:val="002060"/>
                <w:sz w:val="20"/>
                <w:szCs w:val="20"/>
                <w:lang w:val="en-US"/>
              </w:rPr>
            </w:pPr>
            <w:r>
              <w:rPr>
                <w:rFonts w:ascii="Cambria" w:hAnsi="Cambria" w:cs="Arial"/>
                <w:color w:val="002060"/>
                <w:sz w:val="20"/>
                <w:szCs w:val="20"/>
                <w:lang w:val="en-US"/>
              </w:rPr>
              <w:t xml:space="preserve">8. </w:t>
            </w:r>
            <w:r w:rsidRPr="00751DD6">
              <w:rPr>
                <w:rFonts w:ascii="Cambria" w:hAnsi="Cambria" w:cs="Arial"/>
                <w:color w:val="002060"/>
                <w:sz w:val="20"/>
                <w:szCs w:val="20"/>
                <w:lang w:val="en-US"/>
              </w:rPr>
              <w:t>Modification and correction of accounting items. Checks of day entries.</w:t>
            </w:r>
          </w:p>
          <w:p w14:paraId="3FCBBA94" w14:textId="77777777" w:rsidR="00751DD6" w:rsidRPr="00751DD6" w:rsidRDefault="00751DD6" w:rsidP="00751DD6">
            <w:pPr>
              <w:spacing w:after="50" w:line="312" w:lineRule="atLeast"/>
              <w:rPr>
                <w:rFonts w:ascii="Cambria" w:hAnsi="Cambria" w:cs="Arial"/>
                <w:color w:val="002060"/>
                <w:sz w:val="20"/>
                <w:szCs w:val="20"/>
                <w:lang w:val="en-US"/>
              </w:rPr>
            </w:pPr>
            <w:r>
              <w:rPr>
                <w:rFonts w:ascii="Cambria" w:hAnsi="Cambria" w:cs="Arial"/>
                <w:color w:val="002060"/>
                <w:sz w:val="20"/>
                <w:szCs w:val="20"/>
                <w:lang w:val="en-US"/>
              </w:rPr>
              <w:t xml:space="preserve">9. </w:t>
            </w:r>
            <w:r w:rsidRPr="00751DD6">
              <w:rPr>
                <w:rFonts w:ascii="Cambria" w:hAnsi="Cambria" w:cs="Arial"/>
                <w:color w:val="002060"/>
                <w:sz w:val="20"/>
                <w:szCs w:val="20"/>
                <w:lang w:val="en-US"/>
              </w:rPr>
              <w:t>Entries of closing and preparation of financial statements.</w:t>
            </w:r>
          </w:p>
          <w:p w14:paraId="3FCBBA95" w14:textId="77777777" w:rsidR="00751DD6" w:rsidRPr="00751DD6" w:rsidRDefault="00751DD6" w:rsidP="00751DD6">
            <w:pPr>
              <w:spacing w:after="50" w:line="312" w:lineRule="atLeast"/>
              <w:rPr>
                <w:rFonts w:ascii="Cambria" w:hAnsi="Cambria" w:cs="Arial"/>
                <w:color w:val="002060"/>
                <w:sz w:val="20"/>
                <w:szCs w:val="20"/>
                <w:lang w:val="en-US"/>
              </w:rPr>
            </w:pPr>
            <w:r>
              <w:rPr>
                <w:rFonts w:ascii="Cambria" w:hAnsi="Cambria" w:cs="Arial"/>
                <w:color w:val="002060"/>
                <w:sz w:val="20"/>
                <w:szCs w:val="20"/>
                <w:lang w:val="en-US"/>
              </w:rPr>
              <w:t xml:space="preserve">10. </w:t>
            </w:r>
            <w:r w:rsidRPr="00751DD6">
              <w:rPr>
                <w:rFonts w:ascii="Cambria" w:hAnsi="Cambria" w:cs="Arial"/>
                <w:color w:val="002060"/>
                <w:sz w:val="20"/>
                <w:szCs w:val="20"/>
                <w:lang w:val="en-US"/>
              </w:rPr>
              <w:t>Computerized application of accounting procedures.</w:t>
            </w:r>
          </w:p>
          <w:p w14:paraId="3FCBBA96" w14:textId="77777777" w:rsidR="00751DD6" w:rsidRPr="00751DD6" w:rsidRDefault="00751DD6" w:rsidP="00751DD6">
            <w:pPr>
              <w:spacing w:after="50" w:line="312" w:lineRule="atLeast"/>
              <w:rPr>
                <w:rFonts w:ascii="Cambria" w:hAnsi="Cambria" w:cs="Arial"/>
                <w:color w:val="002060"/>
                <w:sz w:val="20"/>
                <w:szCs w:val="20"/>
                <w:lang w:val="en-US"/>
              </w:rPr>
            </w:pPr>
            <w:r>
              <w:rPr>
                <w:rFonts w:ascii="Cambria" w:hAnsi="Cambria" w:cs="Arial"/>
                <w:color w:val="002060"/>
                <w:sz w:val="20"/>
                <w:szCs w:val="20"/>
                <w:lang w:val="en-US"/>
              </w:rPr>
              <w:t xml:space="preserve">11. </w:t>
            </w:r>
            <w:r w:rsidRPr="00751DD6">
              <w:rPr>
                <w:rFonts w:ascii="Cambria" w:hAnsi="Cambria" w:cs="Arial"/>
                <w:color w:val="002060"/>
                <w:sz w:val="20"/>
                <w:szCs w:val="20"/>
                <w:lang w:val="en-US"/>
              </w:rPr>
              <w:t>Prints of journal</w:t>
            </w:r>
            <w:r w:rsidR="00ED3AB4">
              <w:rPr>
                <w:rFonts w:ascii="Cambria" w:hAnsi="Cambria" w:cs="Arial"/>
                <w:color w:val="002060"/>
                <w:sz w:val="20"/>
                <w:szCs w:val="20"/>
                <w:lang w:val="en-US"/>
              </w:rPr>
              <w:t xml:space="preserve"> entries</w:t>
            </w:r>
            <w:r w:rsidRPr="00751DD6">
              <w:rPr>
                <w:rFonts w:ascii="Cambria" w:hAnsi="Cambria" w:cs="Arial"/>
                <w:color w:val="002060"/>
                <w:sz w:val="20"/>
                <w:szCs w:val="20"/>
                <w:lang w:val="en-US"/>
              </w:rPr>
              <w:t xml:space="preserve">, </w:t>
            </w:r>
            <w:r w:rsidR="00ED3AB4">
              <w:rPr>
                <w:rFonts w:ascii="Cambria" w:hAnsi="Cambria" w:cs="Arial"/>
                <w:color w:val="002060"/>
                <w:sz w:val="20"/>
                <w:szCs w:val="20"/>
                <w:lang w:val="en-US"/>
              </w:rPr>
              <w:t xml:space="preserve">account </w:t>
            </w:r>
            <w:r w:rsidRPr="00751DD6">
              <w:rPr>
                <w:rFonts w:ascii="Cambria" w:hAnsi="Cambria" w:cs="Arial"/>
                <w:color w:val="002060"/>
                <w:sz w:val="20"/>
                <w:szCs w:val="20"/>
                <w:lang w:val="en-US"/>
              </w:rPr>
              <w:t>balances, detailed ledgers, general ledger.</w:t>
            </w:r>
          </w:p>
          <w:p w14:paraId="3FCBBA97" w14:textId="77777777" w:rsidR="00751DD6" w:rsidRPr="00751DD6" w:rsidRDefault="00751DD6" w:rsidP="00751DD6">
            <w:pPr>
              <w:spacing w:after="50" w:line="312" w:lineRule="atLeast"/>
              <w:rPr>
                <w:rFonts w:ascii="Cambria" w:hAnsi="Cambria" w:cs="Arial"/>
                <w:color w:val="002060"/>
                <w:sz w:val="20"/>
                <w:szCs w:val="20"/>
                <w:lang w:val="en-US"/>
              </w:rPr>
            </w:pPr>
            <w:r>
              <w:rPr>
                <w:rFonts w:ascii="Cambria" w:hAnsi="Cambria" w:cs="Arial"/>
                <w:color w:val="002060"/>
                <w:sz w:val="20"/>
                <w:szCs w:val="20"/>
                <w:lang w:val="en-US"/>
              </w:rPr>
              <w:t xml:space="preserve">12 </w:t>
            </w:r>
            <w:r w:rsidRPr="00751DD6">
              <w:rPr>
                <w:rFonts w:ascii="Cambria" w:hAnsi="Cambria" w:cs="Arial"/>
                <w:color w:val="002060"/>
                <w:sz w:val="20"/>
                <w:szCs w:val="20"/>
                <w:lang w:val="en-US"/>
              </w:rPr>
              <w:t>Printouts of transactions (consolidated statements) of customers and suppliers, asset register, financial statements.</w:t>
            </w:r>
          </w:p>
          <w:p w14:paraId="3FCBBA98" w14:textId="77777777" w:rsidR="00A86F03" w:rsidRPr="00751DD6" w:rsidRDefault="00751DD6" w:rsidP="00751DD6">
            <w:pPr>
              <w:spacing w:after="50" w:line="312" w:lineRule="atLeast"/>
              <w:rPr>
                <w:rFonts w:ascii="Cambria" w:hAnsi="Cambria" w:cs="Arial"/>
                <w:color w:val="002060"/>
                <w:sz w:val="20"/>
                <w:szCs w:val="20"/>
                <w:lang w:val="en-US"/>
              </w:rPr>
            </w:pPr>
            <w:r>
              <w:rPr>
                <w:rFonts w:ascii="Cambria" w:hAnsi="Cambria" w:cs="Arial"/>
                <w:color w:val="002060"/>
                <w:sz w:val="20"/>
                <w:szCs w:val="20"/>
                <w:lang w:val="en-US"/>
              </w:rPr>
              <w:t>13. Course revision</w:t>
            </w:r>
          </w:p>
        </w:tc>
      </w:tr>
    </w:tbl>
    <w:p w14:paraId="3FCBBA9A" w14:textId="77777777" w:rsidR="00210E6E" w:rsidRPr="00F17474" w:rsidRDefault="00210E6E" w:rsidP="00C05FB5">
      <w:pPr>
        <w:widowControl w:val="0"/>
        <w:numPr>
          <w:ilvl w:val="0"/>
          <w:numId w:val="38"/>
        </w:numPr>
        <w:autoSpaceDE w:val="0"/>
        <w:autoSpaceDN w:val="0"/>
        <w:adjustRightInd w:val="0"/>
        <w:spacing w:before="120" w:after="20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210E6E" w:rsidRPr="00D44A7A" w14:paraId="3FCBBA9D" w14:textId="77777777" w:rsidTr="001756DB">
        <w:tc>
          <w:tcPr>
            <w:tcW w:w="3306" w:type="dxa"/>
            <w:shd w:val="clear" w:color="auto" w:fill="DDD9C3"/>
          </w:tcPr>
          <w:p w14:paraId="3FCBBA9B" w14:textId="77777777" w:rsidR="00210E6E" w:rsidRPr="00F17474" w:rsidRDefault="00210E6E" w:rsidP="001756DB">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BA9C" w14:textId="77777777" w:rsidR="00210E6E" w:rsidRPr="00F17474" w:rsidRDefault="00210E6E" w:rsidP="001756DB">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210E6E" w:rsidRPr="00D44A7A" w14:paraId="3FCBBAA1" w14:textId="77777777" w:rsidTr="001756DB">
        <w:tc>
          <w:tcPr>
            <w:tcW w:w="3306" w:type="dxa"/>
            <w:shd w:val="clear" w:color="auto" w:fill="DDD9C3"/>
          </w:tcPr>
          <w:p w14:paraId="3FCBBA9E" w14:textId="77777777" w:rsidR="00210E6E" w:rsidRPr="00F17474" w:rsidRDefault="00210E6E" w:rsidP="001756DB">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BA9F" w14:textId="77777777" w:rsidR="00210E6E" w:rsidRDefault="00210E6E" w:rsidP="001756DB">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BAA0" w14:textId="77777777" w:rsidR="00210E6E" w:rsidRPr="0042603B" w:rsidRDefault="00210E6E" w:rsidP="001756DB">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210E6E" w:rsidRPr="006403CB" w14:paraId="3FCBBACA" w14:textId="77777777" w:rsidTr="001756DB">
        <w:tc>
          <w:tcPr>
            <w:tcW w:w="3306" w:type="dxa"/>
            <w:shd w:val="clear" w:color="auto" w:fill="DDD9C3"/>
          </w:tcPr>
          <w:p w14:paraId="3FCBBAA2" w14:textId="77777777" w:rsidR="00210E6E" w:rsidRPr="00F17474" w:rsidRDefault="00210E6E" w:rsidP="001756DB">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BAA3" w14:textId="77777777" w:rsidR="00210E6E" w:rsidRPr="00F17474" w:rsidRDefault="00210E6E" w:rsidP="001756DB">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BAA4" w14:textId="77777777" w:rsidR="00210E6E" w:rsidRPr="00F17474" w:rsidRDefault="00210E6E" w:rsidP="001756DB">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BAA5" w14:textId="77777777" w:rsidR="00210E6E" w:rsidRPr="00F17474" w:rsidRDefault="00210E6E" w:rsidP="001756DB">
            <w:pPr>
              <w:jc w:val="both"/>
              <w:rPr>
                <w:rFonts w:ascii="Cambria" w:hAnsi="Cambria" w:cs="Arial"/>
                <w:i/>
                <w:sz w:val="16"/>
                <w:szCs w:val="16"/>
                <w:lang w:val="en-GB"/>
              </w:rPr>
            </w:pPr>
          </w:p>
          <w:p w14:paraId="3FCBBAA6" w14:textId="77777777" w:rsidR="00210E6E" w:rsidRPr="00F17474" w:rsidRDefault="00210E6E" w:rsidP="001756DB">
            <w:pPr>
              <w:jc w:val="both"/>
              <w:rPr>
                <w:rFonts w:ascii="Cambria" w:hAnsi="Cambria" w:cs="Arial"/>
                <w:i/>
                <w:sz w:val="16"/>
                <w:szCs w:val="16"/>
                <w:lang w:val="en-GB"/>
              </w:rPr>
            </w:pPr>
            <w:r w:rsidRPr="00F17474">
              <w:rPr>
                <w:rFonts w:ascii="Cambria" w:hAnsi="Cambria" w:cs="Arial"/>
                <w:i/>
                <w:sz w:val="16"/>
                <w:szCs w:val="16"/>
                <w:lang w:val="en-GB"/>
              </w:rPr>
              <w:t xml:space="preserve">The student's study hours for each learning </w:t>
            </w:r>
            <w:r w:rsidRPr="00F17474">
              <w:rPr>
                <w:rFonts w:ascii="Cambria" w:hAnsi="Cambria" w:cs="Arial"/>
                <w:i/>
                <w:sz w:val="16"/>
                <w:szCs w:val="16"/>
                <w:lang w:val="en-GB"/>
              </w:rPr>
              <w:lastRenderedPageBreak/>
              <w:t>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210E6E" w:rsidRPr="006403CB" w14:paraId="3FCBBAA9" w14:textId="77777777" w:rsidTr="001756DB">
              <w:tc>
                <w:tcPr>
                  <w:tcW w:w="2467" w:type="dxa"/>
                  <w:shd w:val="clear" w:color="auto" w:fill="DDD9C3"/>
                  <w:vAlign w:val="center"/>
                </w:tcPr>
                <w:p w14:paraId="3FCBBAA7" w14:textId="77777777" w:rsidR="00210E6E" w:rsidRPr="00F17474" w:rsidRDefault="00210E6E" w:rsidP="001756DB">
                  <w:pPr>
                    <w:jc w:val="center"/>
                    <w:rPr>
                      <w:rFonts w:ascii="Cambria" w:hAnsi="Cambria" w:cs="Arial"/>
                      <w:b/>
                      <w:i/>
                      <w:sz w:val="20"/>
                      <w:szCs w:val="20"/>
                      <w:lang w:val="en-GB"/>
                    </w:rPr>
                  </w:pPr>
                  <w:r w:rsidRPr="00F17474">
                    <w:rPr>
                      <w:rFonts w:ascii="Cambria" w:hAnsi="Cambria" w:cs="Arial"/>
                      <w:b/>
                      <w:i/>
                      <w:sz w:val="20"/>
                      <w:szCs w:val="20"/>
                      <w:lang w:val="en-GB"/>
                    </w:rPr>
                    <w:lastRenderedPageBreak/>
                    <w:t>Activity</w:t>
                  </w:r>
                </w:p>
              </w:tc>
              <w:tc>
                <w:tcPr>
                  <w:tcW w:w="2468" w:type="dxa"/>
                  <w:shd w:val="clear" w:color="auto" w:fill="DDD9C3"/>
                  <w:vAlign w:val="center"/>
                </w:tcPr>
                <w:p w14:paraId="3FCBBAA8" w14:textId="77777777" w:rsidR="00210E6E" w:rsidRPr="00F17474" w:rsidRDefault="00210E6E" w:rsidP="001756DB">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210E6E" w:rsidRPr="006403CB" w14:paraId="3FCBBAAC" w14:textId="77777777" w:rsidTr="001756DB">
              <w:tc>
                <w:tcPr>
                  <w:tcW w:w="2467" w:type="dxa"/>
                  <w:vAlign w:val="center"/>
                </w:tcPr>
                <w:p w14:paraId="3FCBBAAA" w14:textId="77777777" w:rsidR="00210E6E" w:rsidRPr="0042603B" w:rsidRDefault="00210E6E" w:rsidP="001756DB">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BAAB" w14:textId="77777777" w:rsidR="00210E6E" w:rsidRPr="0042603B" w:rsidRDefault="00210E6E" w:rsidP="001756D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210E6E" w:rsidRPr="006403CB" w14:paraId="3FCBBAAF" w14:textId="77777777" w:rsidTr="001756DB">
              <w:tc>
                <w:tcPr>
                  <w:tcW w:w="2467" w:type="dxa"/>
                  <w:vAlign w:val="center"/>
                </w:tcPr>
                <w:p w14:paraId="3FCBBAAD" w14:textId="77777777" w:rsidR="00210E6E" w:rsidRPr="0042603B" w:rsidRDefault="00751DD6" w:rsidP="001756DB">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Laboratory exercises</w:t>
                  </w:r>
                </w:p>
              </w:tc>
              <w:tc>
                <w:tcPr>
                  <w:tcW w:w="2468" w:type="dxa"/>
                  <w:vAlign w:val="center"/>
                </w:tcPr>
                <w:p w14:paraId="3FCBBAAE" w14:textId="77777777" w:rsidR="00210E6E" w:rsidRPr="0042603B" w:rsidRDefault="00751DD6" w:rsidP="001756D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210E6E" w:rsidRPr="006403CB" w14:paraId="3FCBBAB2" w14:textId="77777777" w:rsidTr="001756DB">
              <w:tc>
                <w:tcPr>
                  <w:tcW w:w="2467" w:type="dxa"/>
                  <w:vAlign w:val="center"/>
                </w:tcPr>
                <w:p w14:paraId="3FCBBAB0" w14:textId="77777777" w:rsidR="00210E6E" w:rsidRPr="0042603B" w:rsidRDefault="00210E6E" w:rsidP="001756DB">
                  <w:pPr>
                    <w:rPr>
                      <w:rFonts w:ascii="Arial Unicode MS" w:eastAsia="Arial Unicode MS" w:hAnsi="Arial Unicode MS" w:cs="Arial Unicode MS"/>
                      <w:color w:val="002060"/>
                      <w:sz w:val="16"/>
                      <w:lang w:val="en-GB"/>
                    </w:rPr>
                  </w:pPr>
                </w:p>
              </w:tc>
              <w:tc>
                <w:tcPr>
                  <w:tcW w:w="2468" w:type="dxa"/>
                  <w:vAlign w:val="center"/>
                </w:tcPr>
                <w:p w14:paraId="3FCBBAB1" w14:textId="77777777" w:rsidR="00210E6E" w:rsidRPr="0042603B" w:rsidRDefault="00210E6E" w:rsidP="001756DB">
                  <w:pPr>
                    <w:jc w:val="center"/>
                    <w:rPr>
                      <w:rFonts w:ascii="Arial Unicode MS" w:eastAsia="Arial Unicode MS" w:hAnsi="Arial Unicode MS" w:cs="Arial Unicode MS"/>
                      <w:color w:val="002060"/>
                      <w:sz w:val="16"/>
                      <w:lang w:val="en-GB"/>
                    </w:rPr>
                  </w:pPr>
                </w:p>
              </w:tc>
            </w:tr>
            <w:tr w:rsidR="00210E6E" w:rsidRPr="006403CB" w14:paraId="3FCBBAB5" w14:textId="77777777" w:rsidTr="001756DB">
              <w:tc>
                <w:tcPr>
                  <w:tcW w:w="2467" w:type="dxa"/>
                  <w:vAlign w:val="center"/>
                </w:tcPr>
                <w:p w14:paraId="3FCBBAB3" w14:textId="77777777" w:rsidR="00210E6E" w:rsidRPr="0042603B" w:rsidRDefault="00210E6E" w:rsidP="001756DB">
                  <w:pPr>
                    <w:rPr>
                      <w:rFonts w:ascii="Arial Unicode MS" w:eastAsia="Arial Unicode MS" w:hAnsi="Arial Unicode MS" w:cs="Arial Unicode MS"/>
                      <w:color w:val="002060"/>
                      <w:sz w:val="16"/>
                      <w:lang w:val="en-GB"/>
                    </w:rPr>
                  </w:pPr>
                </w:p>
              </w:tc>
              <w:tc>
                <w:tcPr>
                  <w:tcW w:w="2468" w:type="dxa"/>
                  <w:vAlign w:val="center"/>
                </w:tcPr>
                <w:p w14:paraId="3FCBBAB4" w14:textId="77777777" w:rsidR="00210E6E" w:rsidRPr="0042603B" w:rsidRDefault="00210E6E" w:rsidP="001756DB">
                  <w:pPr>
                    <w:jc w:val="center"/>
                    <w:rPr>
                      <w:rFonts w:ascii="Arial Unicode MS" w:eastAsia="Arial Unicode MS" w:hAnsi="Arial Unicode MS" w:cs="Arial Unicode MS"/>
                      <w:color w:val="002060"/>
                      <w:sz w:val="16"/>
                      <w:lang w:val="en-GB"/>
                    </w:rPr>
                  </w:pPr>
                </w:p>
              </w:tc>
            </w:tr>
            <w:tr w:rsidR="00210E6E" w:rsidRPr="006403CB" w14:paraId="3FCBBAB8" w14:textId="77777777" w:rsidTr="001756DB">
              <w:tc>
                <w:tcPr>
                  <w:tcW w:w="2467" w:type="dxa"/>
                  <w:vAlign w:val="center"/>
                </w:tcPr>
                <w:p w14:paraId="3FCBBAB6" w14:textId="77777777" w:rsidR="00210E6E" w:rsidRPr="0042603B" w:rsidRDefault="00210E6E" w:rsidP="001756DB">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BAB7" w14:textId="77777777" w:rsidR="00210E6E" w:rsidRPr="0042603B" w:rsidRDefault="00210E6E" w:rsidP="001756D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6</w:t>
                  </w:r>
                  <w:r w:rsidR="00751DD6">
                    <w:rPr>
                      <w:rFonts w:ascii="Arial Unicode MS" w:eastAsia="Arial Unicode MS" w:hAnsi="Arial Unicode MS" w:cs="Arial Unicode MS"/>
                      <w:color w:val="002060"/>
                      <w:sz w:val="16"/>
                      <w:lang w:val="en-GB"/>
                    </w:rPr>
                    <w:t>3</w:t>
                  </w:r>
                </w:p>
              </w:tc>
            </w:tr>
            <w:tr w:rsidR="00210E6E" w:rsidRPr="006403CB" w14:paraId="3FCBBABB" w14:textId="77777777" w:rsidTr="001756DB">
              <w:tc>
                <w:tcPr>
                  <w:tcW w:w="2467" w:type="dxa"/>
                  <w:vAlign w:val="center"/>
                </w:tcPr>
                <w:p w14:paraId="3FCBBAB9" w14:textId="77777777" w:rsidR="00210E6E" w:rsidRPr="0042603B" w:rsidRDefault="00210E6E" w:rsidP="001756DB">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BABA" w14:textId="77777777" w:rsidR="00210E6E" w:rsidRPr="0042603B" w:rsidRDefault="00751DD6" w:rsidP="001756D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10</w:t>
                  </w:r>
                </w:p>
              </w:tc>
            </w:tr>
            <w:tr w:rsidR="00210E6E" w:rsidRPr="006403CB" w14:paraId="3FCBBABE" w14:textId="77777777" w:rsidTr="001756DB">
              <w:tc>
                <w:tcPr>
                  <w:tcW w:w="2467" w:type="dxa"/>
                  <w:vAlign w:val="center"/>
                </w:tcPr>
                <w:p w14:paraId="3FCBBABC" w14:textId="77777777" w:rsidR="00210E6E" w:rsidRPr="0042603B" w:rsidRDefault="00210E6E" w:rsidP="001756DB">
                  <w:pPr>
                    <w:rPr>
                      <w:rFonts w:ascii="Arial Unicode MS" w:eastAsia="Arial Unicode MS" w:hAnsi="Arial Unicode MS" w:cs="Arial Unicode MS"/>
                      <w:color w:val="002060"/>
                      <w:sz w:val="16"/>
                      <w:lang w:val="en-GB"/>
                    </w:rPr>
                  </w:pPr>
                </w:p>
              </w:tc>
              <w:tc>
                <w:tcPr>
                  <w:tcW w:w="2468" w:type="dxa"/>
                  <w:vAlign w:val="center"/>
                </w:tcPr>
                <w:p w14:paraId="3FCBBABD" w14:textId="77777777" w:rsidR="00210E6E" w:rsidRPr="0042603B" w:rsidRDefault="00210E6E" w:rsidP="001756DB">
                  <w:pPr>
                    <w:jc w:val="center"/>
                    <w:rPr>
                      <w:rFonts w:ascii="Arial Unicode MS" w:eastAsia="Arial Unicode MS" w:hAnsi="Arial Unicode MS" w:cs="Arial Unicode MS"/>
                      <w:color w:val="002060"/>
                      <w:sz w:val="16"/>
                      <w:lang w:val="en-GB"/>
                    </w:rPr>
                  </w:pPr>
                </w:p>
              </w:tc>
            </w:tr>
            <w:tr w:rsidR="00210E6E" w:rsidRPr="006403CB" w14:paraId="3FCBBAC1" w14:textId="77777777" w:rsidTr="001756DB">
              <w:tc>
                <w:tcPr>
                  <w:tcW w:w="2467" w:type="dxa"/>
                  <w:vAlign w:val="center"/>
                </w:tcPr>
                <w:p w14:paraId="3FCBBABF" w14:textId="77777777" w:rsidR="00210E6E" w:rsidRPr="0042603B" w:rsidRDefault="00210E6E" w:rsidP="001756DB">
                  <w:pPr>
                    <w:rPr>
                      <w:rFonts w:ascii="Arial Unicode MS" w:eastAsia="Arial Unicode MS" w:hAnsi="Arial Unicode MS" w:cs="Arial Unicode MS"/>
                      <w:color w:val="002060"/>
                      <w:sz w:val="16"/>
                      <w:lang w:val="en-GB"/>
                    </w:rPr>
                  </w:pPr>
                </w:p>
              </w:tc>
              <w:tc>
                <w:tcPr>
                  <w:tcW w:w="2468" w:type="dxa"/>
                  <w:vAlign w:val="center"/>
                </w:tcPr>
                <w:p w14:paraId="3FCBBAC0" w14:textId="77777777" w:rsidR="00210E6E" w:rsidRPr="0042603B" w:rsidRDefault="00210E6E" w:rsidP="001756DB">
                  <w:pPr>
                    <w:jc w:val="center"/>
                    <w:rPr>
                      <w:rFonts w:ascii="Arial Unicode MS" w:eastAsia="Arial Unicode MS" w:hAnsi="Arial Unicode MS" w:cs="Arial Unicode MS"/>
                      <w:color w:val="002060"/>
                      <w:sz w:val="16"/>
                      <w:lang w:val="en-GB"/>
                    </w:rPr>
                  </w:pPr>
                </w:p>
              </w:tc>
            </w:tr>
            <w:tr w:rsidR="00210E6E" w:rsidRPr="006403CB" w14:paraId="3FCBBAC4" w14:textId="77777777" w:rsidTr="001756DB">
              <w:tc>
                <w:tcPr>
                  <w:tcW w:w="2467" w:type="dxa"/>
                  <w:vAlign w:val="center"/>
                </w:tcPr>
                <w:p w14:paraId="3FCBBAC2" w14:textId="77777777" w:rsidR="00210E6E" w:rsidRPr="0042603B" w:rsidRDefault="00210E6E" w:rsidP="001756DB">
                  <w:pPr>
                    <w:rPr>
                      <w:rFonts w:ascii="Arial Unicode MS" w:eastAsia="Arial Unicode MS" w:hAnsi="Arial Unicode MS" w:cs="Arial Unicode MS"/>
                      <w:color w:val="002060"/>
                      <w:sz w:val="16"/>
                      <w:lang w:val="en-GB"/>
                    </w:rPr>
                  </w:pPr>
                </w:p>
              </w:tc>
              <w:tc>
                <w:tcPr>
                  <w:tcW w:w="2468" w:type="dxa"/>
                  <w:vAlign w:val="center"/>
                </w:tcPr>
                <w:p w14:paraId="3FCBBAC3" w14:textId="77777777" w:rsidR="00210E6E" w:rsidRPr="0042603B" w:rsidRDefault="00210E6E" w:rsidP="001756DB">
                  <w:pPr>
                    <w:jc w:val="center"/>
                    <w:rPr>
                      <w:rFonts w:ascii="Arial Unicode MS" w:eastAsia="Arial Unicode MS" w:hAnsi="Arial Unicode MS" w:cs="Arial Unicode MS"/>
                      <w:color w:val="002060"/>
                      <w:sz w:val="16"/>
                      <w:lang w:val="en-GB"/>
                    </w:rPr>
                  </w:pPr>
                </w:p>
              </w:tc>
            </w:tr>
            <w:tr w:rsidR="00210E6E" w:rsidRPr="006403CB" w14:paraId="3FCBBAC8" w14:textId="77777777" w:rsidTr="001756DB">
              <w:tc>
                <w:tcPr>
                  <w:tcW w:w="2467" w:type="dxa"/>
                </w:tcPr>
                <w:p w14:paraId="3FCBBAC5" w14:textId="77777777" w:rsidR="00210E6E" w:rsidRDefault="00210E6E" w:rsidP="001756DB">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BAC6" w14:textId="77777777" w:rsidR="00210E6E" w:rsidRPr="000E4183" w:rsidRDefault="00210E6E" w:rsidP="001756DB">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BAC7" w14:textId="77777777" w:rsidR="00210E6E" w:rsidRPr="000E4183" w:rsidRDefault="00210E6E" w:rsidP="001756D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125</w:t>
                  </w:r>
                </w:p>
              </w:tc>
            </w:tr>
          </w:tbl>
          <w:p w14:paraId="3FCBBAC9" w14:textId="77777777" w:rsidR="00210E6E" w:rsidRPr="00F17474" w:rsidRDefault="00210E6E" w:rsidP="001756DB">
            <w:pPr>
              <w:rPr>
                <w:rFonts w:ascii="Cambria" w:hAnsi="Cambria" w:cs="Tahoma"/>
                <w:lang w:val="en-GB"/>
              </w:rPr>
            </w:pPr>
          </w:p>
        </w:tc>
      </w:tr>
      <w:tr w:rsidR="00210E6E" w:rsidRPr="00D44A7A" w14:paraId="3FCBBADC" w14:textId="77777777" w:rsidTr="001756DB">
        <w:tc>
          <w:tcPr>
            <w:tcW w:w="3306" w:type="dxa"/>
          </w:tcPr>
          <w:p w14:paraId="3FCBBACB" w14:textId="77777777" w:rsidR="00210E6E" w:rsidRPr="00F17474" w:rsidRDefault="00210E6E" w:rsidP="001756DB">
            <w:pPr>
              <w:jc w:val="right"/>
              <w:rPr>
                <w:rFonts w:ascii="Cambria" w:hAnsi="Cambria" w:cs="Arial"/>
                <w:b/>
                <w:sz w:val="20"/>
                <w:szCs w:val="20"/>
                <w:lang w:val="en-GB"/>
              </w:rPr>
            </w:pPr>
            <w:r w:rsidRPr="00F17474">
              <w:rPr>
                <w:rFonts w:ascii="Cambria" w:hAnsi="Cambria" w:cs="Arial"/>
                <w:b/>
                <w:sz w:val="20"/>
                <w:szCs w:val="20"/>
                <w:lang w:val="en-GB"/>
              </w:rPr>
              <w:lastRenderedPageBreak/>
              <w:t>STUDENT PERFORMANCE EVALUATION</w:t>
            </w:r>
          </w:p>
          <w:p w14:paraId="3FCBBACC" w14:textId="77777777" w:rsidR="00210E6E" w:rsidRPr="00F17474" w:rsidRDefault="00210E6E" w:rsidP="001756DB">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BACD" w14:textId="77777777" w:rsidR="00210E6E" w:rsidRPr="00F17474" w:rsidRDefault="00210E6E" w:rsidP="001756DB">
            <w:pPr>
              <w:jc w:val="both"/>
              <w:rPr>
                <w:rFonts w:ascii="Cambria" w:hAnsi="Cambria" w:cs="Arial"/>
                <w:i/>
                <w:sz w:val="16"/>
                <w:szCs w:val="16"/>
                <w:lang w:val="en-GB"/>
              </w:rPr>
            </w:pPr>
          </w:p>
          <w:p w14:paraId="3FCBBACE" w14:textId="77777777" w:rsidR="00210E6E" w:rsidRPr="00F17474" w:rsidRDefault="00210E6E" w:rsidP="001756DB">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BACF" w14:textId="77777777" w:rsidR="00210E6E" w:rsidRPr="00F17474" w:rsidRDefault="00210E6E" w:rsidP="001756DB">
            <w:pPr>
              <w:jc w:val="both"/>
              <w:rPr>
                <w:rFonts w:ascii="Cambria" w:hAnsi="Cambria" w:cs="Arial"/>
                <w:i/>
                <w:sz w:val="16"/>
                <w:szCs w:val="16"/>
                <w:lang w:val="en-GB"/>
              </w:rPr>
            </w:pPr>
          </w:p>
          <w:p w14:paraId="3FCBBAD0" w14:textId="77777777" w:rsidR="00210E6E" w:rsidRPr="00F17474" w:rsidRDefault="00210E6E" w:rsidP="001756DB">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BAD1" w14:textId="77777777" w:rsidR="00210E6E" w:rsidRDefault="00210E6E" w:rsidP="001756DB">
            <w:pPr>
              <w:rPr>
                <w:rFonts w:ascii="Cambria" w:hAnsi="Cambria" w:cs="Arial"/>
                <w:color w:val="002060"/>
                <w:sz w:val="16"/>
                <w:lang w:val="en-GB"/>
              </w:rPr>
            </w:pPr>
            <w:r>
              <w:rPr>
                <w:rFonts w:ascii="Cambria" w:hAnsi="Cambria" w:cs="Arial"/>
                <w:color w:val="002060"/>
                <w:sz w:val="16"/>
                <w:lang w:val="en-GB"/>
              </w:rPr>
              <w:t>Written final exams that may include:</w:t>
            </w:r>
          </w:p>
          <w:p w14:paraId="3FCBBAD2" w14:textId="77777777" w:rsidR="00210E6E" w:rsidRDefault="00210E6E"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BAD3" w14:textId="77777777" w:rsidR="00210E6E" w:rsidRDefault="00210E6E"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BAD4" w14:textId="77777777" w:rsidR="00210E6E" w:rsidRPr="00DE6370" w:rsidRDefault="00210E6E" w:rsidP="009F5541">
            <w:pPr>
              <w:numPr>
                <w:ilvl w:val="0"/>
                <w:numId w:val="17"/>
              </w:numPr>
              <w:rPr>
                <w:rFonts w:ascii="Cambria" w:hAnsi="Cambria" w:cs="Arial"/>
                <w:color w:val="002060"/>
                <w:sz w:val="16"/>
                <w:lang w:val="en-GB"/>
              </w:rPr>
            </w:pPr>
            <w:r w:rsidRPr="00DE6370">
              <w:rPr>
                <w:rFonts w:ascii="Cambria" w:hAnsi="Cambria" w:cs="Arial"/>
                <w:color w:val="002060"/>
                <w:sz w:val="16"/>
                <w:lang w:val="en-GB"/>
              </w:rPr>
              <w:t>Comparative evaluation of theory elements</w:t>
            </w:r>
          </w:p>
          <w:p w14:paraId="3FCBBAD5" w14:textId="77777777" w:rsidR="00210E6E" w:rsidRPr="00DE6370" w:rsidRDefault="00210E6E" w:rsidP="009F5541">
            <w:pPr>
              <w:numPr>
                <w:ilvl w:val="0"/>
                <w:numId w:val="17"/>
              </w:numPr>
              <w:rPr>
                <w:rFonts w:ascii="Cambria" w:hAnsi="Cambria" w:cs="Arial"/>
                <w:color w:val="002060"/>
                <w:sz w:val="16"/>
                <w:lang w:val="en-GB"/>
              </w:rPr>
            </w:pPr>
            <w:r>
              <w:rPr>
                <w:rFonts w:ascii="Cambria" w:hAnsi="Cambria" w:cs="Arial"/>
                <w:color w:val="002060"/>
                <w:sz w:val="16"/>
                <w:lang w:val="en-US"/>
              </w:rPr>
              <w:t xml:space="preserve">True/False </w:t>
            </w:r>
            <w:r w:rsidRPr="00DE6370">
              <w:rPr>
                <w:rFonts w:ascii="Cambria" w:hAnsi="Cambria" w:cs="Arial"/>
                <w:color w:val="002060"/>
                <w:sz w:val="16"/>
                <w:lang w:val="en-GB"/>
              </w:rPr>
              <w:t xml:space="preserve">and multiple choice Questions </w:t>
            </w:r>
          </w:p>
          <w:p w14:paraId="3FCBBAD6" w14:textId="77777777" w:rsidR="00210E6E" w:rsidRPr="00DE6370" w:rsidRDefault="00210E6E" w:rsidP="009F5541">
            <w:pPr>
              <w:numPr>
                <w:ilvl w:val="0"/>
                <w:numId w:val="17"/>
              </w:numPr>
              <w:rPr>
                <w:rFonts w:ascii="Cambria" w:hAnsi="Cambria" w:cs="Arial"/>
                <w:color w:val="002060"/>
                <w:sz w:val="16"/>
                <w:lang w:val="en-GB"/>
              </w:rPr>
            </w:pPr>
            <w:r w:rsidRPr="00DE6370">
              <w:rPr>
                <w:rFonts w:ascii="Cambria" w:hAnsi="Cambria" w:cs="Arial"/>
                <w:color w:val="002060"/>
                <w:sz w:val="16"/>
                <w:lang w:val="en-GB"/>
              </w:rPr>
              <w:t>Application exercises</w:t>
            </w:r>
          </w:p>
          <w:p w14:paraId="3FCBBAD7" w14:textId="77777777" w:rsidR="00210E6E" w:rsidRDefault="00210E6E" w:rsidP="001756DB">
            <w:pPr>
              <w:rPr>
                <w:rFonts w:ascii="Cambria" w:hAnsi="Cambria" w:cs="Arial"/>
                <w:color w:val="002060"/>
                <w:sz w:val="16"/>
                <w:lang w:val="en-GB"/>
              </w:rPr>
            </w:pPr>
          </w:p>
          <w:p w14:paraId="3FCBBAD8" w14:textId="77777777" w:rsidR="00210E6E" w:rsidRPr="00DE6370" w:rsidRDefault="00210E6E" w:rsidP="001756DB">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BAD9" w14:textId="77777777" w:rsidR="00210E6E" w:rsidRDefault="00210E6E" w:rsidP="001756DB">
            <w:pPr>
              <w:rPr>
                <w:rFonts w:ascii="Cambria" w:hAnsi="Cambria" w:cs="Arial"/>
                <w:color w:val="002060"/>
                <w:sz w:val="16"/>
                <w:lang w:val="en-GB"/>
              </w:rPr>
            </w:pPr>
          </w:p>
          <w:p w14:paraId="3FCBBADA" w14:textId="77777777" w:rsidR="00CA40D1" w:rsidRDefault="00CA40D1" w:rsidP="00CA40D1">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BADB" w14:textId="77777777" w:rsidR="00210E6E" w:rsidRPr="00F17474" w:rsidRDefault="00210E6E" w:rsidP="00CA40D1">
            <w:pPr>
              <w:rPr>
                <w:rFonts w:ascii="Cambria" w:hAnsi="Cambria" w:cs="Arial"/>
                <w:color w:val="002060"/>
                <w:lang w:val="en-GB"/>
              </w:rPr>
            </w:pPr>
          </w:p>
        </w:tc>
      </w:tr>
    </w:tbl>
    <w:p w14:paraId="3FCBBADD" w14:textId="77777777" w:rsidR="00210E6E" w:rsidRDefault="00210E6E" w:rsidP="00C05FB5">
      <w:pPr>
        <w:widowControl w:val="0"/>
        <w:numPr>
          <w:ilvl w:val="0"/>
          <w:numId w:val="38"/>
        </w:numPr>
        <w:autoSpaceDE w:val="0"/>
        <w:autoSpaceDN w:val="0"/>
        <w:adjustRightInd w:val="0"/>
        <w:spacing w:before="240" w:after="20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ATTACHED BIBLIOGRAPHY</w:t>
      </w:r>
    </w:p>
    <w:p w14:paraId="3FCBBADE" w14:textId="77777777" w:rsidR="00CA40D1" w:rsidRPr="00C82C78" w:rsidRDefault="00CA40D1" w:rsidP="00CA40D1">
      <w:pPr>
        <w:spacing w:line="276" w:lineRule="auto"/>
        <w:jc w:val="both"/>
        <w:rPr>
          <w:rFonts w:ascii="Calibri" w:hAnsi="Calibri" w:cs="Calibri"/>
          <w:color w:val="000000"/>
          <w:sz w:val="20"/>
          <w:szCs w:val="20"/>
        </w:rPr>
      </w:pPr>
      <w:r w:rsidRPr="00CA40D1">
        <w:rPr>
          <w:rFonts w:ascii="Calibri" w:hAnsi="Calibri" w:cs="Calibri"/>
          <w:color w:val="000000"/>
          <w:sz w:val="20"/>
          <w:szCs w:val="20"/>
        </w:rPr>
        <w:t>1.</w:t>
      </w:r>
      <w:r w:rsidRPr="00C82C78">
        <w:rPr>
          <w:rFonts w:ascii="Calibri" w:hAnsi="Calibri" w:cs="Calibri"/>
          <w:color w:val="000000"/>
          <w:sz w:val="20"/>
          <w:szCs w:val="20"/>
        </w:rPr>
        <w:t xml:space="preserve">Richardson V., </w:t>
      </w:r>
      <w:proofErr w:type="spellStart"/>
      <w:r w:rsidRPr="00C82C78">
        <w:rPr>
          <w:rFonts w:ascii="Calibri" w:hAnsi="Calibri" w:cs="Calibri"/>
          <w:color w:val="000000"/>
          <w:sz w:val="20"/>
          <w:szCs w:val="20"/>
        </w:rPr>
        <w:t>Chang</w:t>
      </w:r>
      <w:proofErr w:type="spellEnd"/>
      <w:r w:rsidRPr="00C82C78">
        <w:rPr>
          <w:rFonts w:ascii="Calibri" w:hAnsi="Calibri" w:cs="Calibri"/>
          <w:color w:val="000000"/>
          <w:sz w:val="20"/>
          <w:szCs w:val="20"/>
        </w:rPr>
        <w:t xml:space="preserve"> C., </w:t>
      </w:r>
      <w:proofErr w:type="spellStart"/>
      <w:r w:rsidRPr="00C82C78">
        <w:rPr>
          <w:rFonts w:ascii="Calibri" w:hAnsi="Calibri" w:cs="Calibri"/>
          <w:color w:val="000000"/>
          <w:sz w:val="20"/>
          <w:szCs w:val="20"/>
        </w:rPr>
        <w:t>Smith</w:t>
      </w:r>
      <w:proofErr w:type="spellEnd"/>
      <w:r w:rsidRPr="00C82C78">
        <w:rPr>
          <w:rFonts w:ascii="Calibri" w:hAnsi="Calibri" w:cs="Calibri"/>
          <w:color w:val="000000"/>
          <w:sz w:val="20"/>
          <w:szCs w:val="20"/>
        </w:rPr>
        <w:t xml:space="preserve"> R. (</w:t>
      </w:r>
      <w:r w:rsidRPr="00C82C78">
        <w:rPr>
          <w:rFonts w:ascii="Calibri" w:hAnsi="Calibri" w:cs="Calibri"/>
          <w:color w:val="000000"/>
          <w:kern w:val="2"/>
          <w:sz w:val="20"/>
          <w:szCs w:val="20"/>
        </w:rPr>
        <w:t xml:space="preserve">2019) </w:t>
      </w:r>
      <w:r w:rsidRPr="00C82C78">
        <w:rPr>
          <w:rFonts w:ascii="Calibri" w:hAnsi="Calibri" w:cs="Calibri"/>
          <w:color w:val="000000"/>
          <w:sz w:val="20"/>
          <w:szCs w:val="20"/>
        </w:rPr>
        <w:t xml:space="preserve">Λογιστικά Πληροφοριακά Συστήματα, Εκδόσεις </w:t>
      </w:r>
      <w:proofErr w:type="spellStart"/>
      <w:r w:rsidRPr="00C82C78">
        <w:rPr>
          <w:rFonts w:ascii="Calibri" w:hAnsi="Calibri" w:cs="Calibri"/>
          <w:color w:val="000000"/>
          <w:sz w:val="20"/>
          <w:szCs w:val="20"/>
        </w:rPr>
        <w:t>Broken</w:t>
      </w:r>
      <w:proofErr w:type="spellEnd"/>
      <w:r w:rsidRPr="00C82C78">
        <w:rPr>
          <w:rFonts w:ascii="Calibri" w:hAnsi="Calibri" w:cs="Calibri"/>
          <w:color w:val="000000"/>
          <w:sz w:val="20"/>
          <w:szCs w:val="20"/>
        </w:rPr>
        <w:t xml:space="preserve"> </w:t>
      </w:r>
      <w:proofErr w:type="spellStart"/>
      <w:r w:rsidRPr="00C82C78">
        <w:rPr>
          <w:rFonts w:ascii="Calibri" w:hAnsi="Calibri" w:cs="Calibri"/>
          <w:color w:val="000000"/>
          <w:sz w:val="20"/>
          <w:szCs w:val="20"/>
        </w:rPr>
        <w:t>Hill</w:t>
      </w:r>
      <w:proofErr w:type="spellEnd"/>
      <w:r w:rsidR="00426B9C">
        <w:rPr>
          <w:rFonts w:ascii="Calibri" w:hAnsi="Calibri" w:cs="Calibri"/>
          <w:color w:val="000000"/>
          <w:sz w:val="20"/>
          <w:szCs w:val="20"/>
          <w:lang w:val="en-US"/>
        </w:rPr>
        <w:t xml:space="preserve"> </w:t>
      </w:r>
      <w:r w:rsidR="00426B9C">
        <w:rPr>
          <w:rFonts w:asciiTheme="minorHAnsi" w:hAnsiTheme="minorHAnsi" w:cstheme="minorHAnsi"/>
          <w:color w:val="000000"/>
          <w:sz w:val="20"/>
          <w:szCs w:val="20"/>
          <w:lang w:val="en-US"/>
        </w:rPr>
        <w:t>(in Greek)</w:t>
      </w:r>
    </w:p>
    <w:p w14:paraId="3FCBBADF" w14:textId="77777777" w:rsidR="00CA40D1" w:rsidRPr="00426B9C" w:rsidRDefault="00CA40D1" w:rsidP="00CA40D1">
      <w:pPr>
        <w:spacing w:line="276" w:lineRule="auto"/>
        <w:jc w:val="both"/>
        <w:rPr>
          <w:rFonts w:ascii="Calibri" w:hAnsi="Calibri" w:cs="Calibri"/>
          <w:color w:val="000000"/>
          <w:sz w:val="20"/>
          <w:szCs w:val="20"/>
        </w:rPr>
      </w:pPr>
      <w:r w:rsidRPr="00CA40D1">
        <w:rPr>
          <w:rFonts w:ascii="Calibri" w:hAnsi="Calibri" w:cs="Calibri"/>
          <w:color w:val="000000"/>
          <w:sz w:val="20"/>
          <w:szCs w:val="20"/>
        </w:rPr>
        <w:t>2.</w:t>
      </w:r>
      <w:r w:rsidRPr="00C82C78">
        <w:rPr>
          <w:rFonts w:ascii="Calibri" w:hAnsi="Calibri" w:cs="Calibri"/>
          <w:color w:val="000000"/>
          <w:sz w:val="20"/>
          <w:szCs w:val="20"/>
        </w:rPr>
        <w:t>Καραγιώργος, Θ., Πετρίδης Α.,</w:t>
      </w:r>
      <w:r w:rsidRPr="00C82C78">
        <w:rPr>
          <w:rFonts w:ascii="Calibri" w:hAnsi="Calibri" w:cs="Calibri"/>
          <w:i/>
          <w:color w:val="000000"/>
          <w:sz w:val="20"/>
          <w:szCs w:val="20"/>
        </w:rPr>
        <w:t xml:space="preserve"> (</w:t>
      </w:r>
      <w:r w:rsidRPr="00C82C78">
        <w:rPr>
          <w:rFonts w:ascii="Calibri" w:hAnsi="Calibri" w:cs="Calibri"/>
          <w:color w:val="000000"/>
          <w:sz w:val="20"/>
          <w:szCs w:val="20"/>
        </w:rPr>
        <w:t xml:space="preserve">2015) </w:t>
      </w:r>
      <w:r w:rsidRPr="00C82C78">
        <w:rPr>
          <w:rFonts w:ascii="Calibri" w:hAnsi="Calibri" w:cs="Calibri"/>
          <w:i/>
          <w:color w:val="000000"/>
          <w:sz w:val="20"/>
          <w:szCs w:val="20"/>
        </w:rPr>
        <w:t>Μηχανογραφημένη Λογιστική</w:t>
      </w:r>
      <w:r w:rsidRPr="00C82C78">
        <w:rPr>
          <w:rFonts w:ascii="Calibri" w:hAnsi="Calibri" w:cs="Calibri"/>
          <w:color w:val="000000"/>
          <w:sz w:val="20"/>
          <w:szCs w:val="20"/>
        </w:rPr>
        <w:t xml:space="preserve">, Θεωρία και </w:t>
      </w:r>
      <w:proofErr w:type="spellStart"/>
      <w:r w:rsidRPr="00C82C78">
        <w:rPr>
          <w:rFonts w:ascii="Calibri" w:hAnsi="Calibri" w:cs="Calibri"/>
          <w:color w:val="000000"/>
          <w:sz w:val="20"/>
          <w:szCs w:val="20"/>
        </w:rPr>
        <w:t>ΠράξηΕκδόσεις</w:t>
      </w:r>
      <w:proofErr w:type="spellEnd"/>
      <w:r w:rsidRPr="00C82C78">
        <w:rPr>
          <w:rFonts w:ascii="Calibri" w:hAnsi="Calibri" w:cs="Calibri"/>
          <w:color w:val="000000"/>
          <w:sz w:val="20"/>
          <w:szCs w:val="20"/>
        </w:rPr>
        <w:t xml:space="preserve"> </w:t>
      </w:r>
      <w:proofErr w:type="spellStart"/>
      <w:r w:rsidRPr="00C82C78">
        <w:rPr>
          <w:rFonts w:ascii="Calibri" w:hAnsi="Calibri" w:cs="Calibri"/>
          <w:color w:val="000000"/>
          <w:sz w:val="20"/>
          <w:szCs w:val="20"/>
        </w:rPr>
        <w:t>Αφοι</w:t>
      </w:r>
      <w:proofErr w:type="spellEnd"/>
      <w:r w:rsidRPr="00C82C78">
        <w:rPr>
          <w:rFonts w:ascii="Calibri" w:hAnsi="Calibri" w:cs="Calibri"/>
          <w:color w:val="000000"/>
          <w:sz w:val="20"/>
          <w:szCs w:val="20"/>
        </w:rPr>
        <w:t xml:space="preserve"> Θ. </w:t>
      </w:r>
      <w:proofErr w:type="spellStart"/>
      <w:r w:rsidRPr="00C82C78">
        <w:rPr>
          <w:rFonts w:ascii="Calibri" w:hAnsi="Calibri" w:cs="Calibri"/>
          <w:color w:val="000000"/>
          <w:sz w:val="20"/>
          <w:szCs w:val="20"/>
        </w:rPr>
        <w:t>Καραγιωργου</w:t>
      </w:r>
      <w:proofErr w:type="spellEnd"/>
      <w:r w:rsidRPr="00C82C78">
        <w:rPr>
          <w:rFonts w:ascii="Calibri" w:hAnsi="Calibri" w:cs="Calibri"/>
          <w:color w:val="000000"/>
          <w:sz w:val="20"/>
          <w:szCs w:val="20"/>
        </w:rPr>
        <w:t xml:space="preserve"> ΟΕ</w:t>
      </w:r>
      <w:r w:rsidR="00426B9C" w:rsidRPr="00426B9C">
        <w:rPr>
          <w:rFonts w:ascii="Calibri" w:hAnsi="Calibri" w:cs="Calibri"/>
          <w:color w:val="000000"/>
          <w:sz w:val="20"/>
          <w:szCs w:val="20"/>
        </w:rPr>
        <w:t xml:space="preserve"> </w:t>
      </w:r>
      <w:r w:rsidR="00426B9C" w:rsidRPr="00426B9C">
        <w:rPr>
          <w:rFonts w:asciiTheme="minorHAnsi" w:hAnsiTheme="minorHAnsi" w:cstheme="minorHAnsi"/>
          <w:color w:val="000000"/>
          <w:sz w:val="20"/>
          <w:szCs w:val="20"/>
        </w:rPr>
        <w:t>(</w:t>
      </w:r>
      <w:r w:rsidR="00426B9C">
        <w:rPr>
          <w:rFonts w:asciiTheme="minorHAnsi" w:hAnsiTheme="minorHAnsi" w:cstheme="minorHAnsi"/>
          <w:color w:val="000000"/>
          <w:sz w:val="20"/>
          <w:szCs w:val="20"/>
          <w:lang w:val="en-US"/>
        </w:rPr>
        <w:t>in</w:t>
      </w:r>
      <w:r w:rsidR="00426B9C" w:rsidRPr="00426B9C">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Greek</w:t>
      </w:r>
      <w:r w:rsidR="00426B9C" w:rsidRPr="00426B9C">
        <w:rPr>
          <w:rFonts w:asciiTheme="minorHAnsi" w:hAnsiTheme="minorHAnsi" w:cstheme="minorHAnsi"/>
          <w:color w:val="000000"/>
          <w:sz w:val="20"/>
          <w:szCs w:val="20"/>
        </w:rPr>
        <w:t>)</w:t>
      </w:r>
    </w:p>
    <w:p w14:paraId="3FCBBAE0" w14:textId="77777777" w:rsidR="00CA40D1" w:rsidRPr="006063DA" w:rsidRDefault="00CA40D1" w:rsidP="00CA40D1">
      <w:pPr>
        <w:spacing w:line="276" w:lineRule="auto"/>
        <w:jc w:val="both"/>
        <w:rPr>
          <w:rFonts w:ascii="Calibri" w:hAnsi="Calibri" w:cs="Calibri"/>
          <w:color w:val="000000"/>
          <w:kern w:val="2"/>
          <w:sz w:val="20"/>
          <w:szCs w:val="20"/>
        </w:rPr>
      </w:pPr>
    </w:p>
    <w:p w14:paraId="3FCBBAE1" w14:textId="77777777" w:rsidR="00CA40D1" w:rsidRPr="00CA40D1" w:rsidRDefault="00CA40D1" w:rsidP="00CA40D1">
      <w:pPr>
        <w:rPr>
          <w:rFonts w:ascii="Calibri" w:hAnsi="Calibri" w:cs="Calibri"/>
          <w:iCs/>
          <w:sz w:val="20"/>
          <w:szCs w:val="20"/>
          <w:lang w:val="en-US"/>
        </w:rPr>
      </w:pPr>
      <w:r w:rsidRPr="00CA40D1">
        <w:rPr>
          <w:rFonts w:ascii="Calibri" w:hAnsi="Calibri" w:cs="Calibri"/>
          <w:iCs/>
          <w:sz w:val="20"/>
          <w:szCs w:val="20"/>
          <w:lang w:val="en-US"/>
        </w:rPr>
        <w:t>Relevant scientific Journals</w:t>
      </w:r>
    </w:p>
    <w:p w14:paraId="3FCBBAE2" w14:textId="77777777" w:rsidR="00CA40D1" w:rsidRPr="00CA40D1" w:rsidRDefault="00CA40D1" w:rsidP="00CA40D1">
      <w:pPr>
        <w:rPr>
          <w:rFonts w:ascii="Calibri" w:hAnsi="Calibri" w:cs="Calibri"/>
          <w:i/>
          <w:iCs/>
          <w:sz w:val="20"/>
          <w:szCs w:val="20"/>
          <w:lang w:val="en-US"/>
        </w:rPr>
      </w:pPr>
      <w:r w:rsidRPr="00C82C78">
        <w:rPr>
          <w:rFonts w:ascii="Calibri" w:hAnsi="Calibri" w:cs="Arial"/>
          <w:i/>
          <w:color w:val="000000"/>
          <w:sz w:val="20"/>
          <w:szCs w:val="20"/>
          <w:lang w:val="en-GB"/>
        </w:rPr>
        <w:t xml:space="preserve">International Journal of Accounting &amp; Information Management, International Journal of Accounting Information Systems, Information Systems Research, Journal of Management Information Systems, European Journal of Information Systems, </w:t>
      </w:r>
      <w:r w:rsidRPr="00C82C78">
        <w:rPr>
          <w:rFonts w:ascii="Calibri" w:hAnsi="Calibri" w:cs="Arial"/>
          <w:i/>
          <w:color w:val="000000"/>
          <w:sz w:val="20"/>
          <w:szCs w:val="20"/>
        </w:rPr>
        <w:t>κ</w:t>
      </w:r>
      <w:r w:rsidRPr="00C82C78">
        <w:rPr>
          <w:rFonts w:ascii="Calibri" w:hAnsi="Calibri" w:cs="Arial"/>
          <w:i/>
          <w:color w:val="000000"/>
          <w:sz w:val="20"/>
          <w:szCs w:val="20"/>
          <w:lang w:val="en-GB"/>
        </w:rPr>
        <w:t>.</w:t>
      </w:r>
      <w:r w:rsidRPr="00C82C78">
        <w:rPr>
          <w:rFonts w:ascii="Calibri" w:hAnsi="Calibri" w:cs="Arial"/>
          <w:i/>
          <w:color w:val="000000"/>
          <w:sz w:val="20"/>
          <w:szCs w:val="20"/>
        </w:rPr>
        <w:t>ά</w:t>
      </w:r>
      <w:r w:rsidRPr="00C82C78">
        <w:rPr>
          <w:rFonts w:ascii="Calibri" w:hAnsi="Calibri" w:cs="Arial"/>
          <w:i/>
          <w:color w:val="000000"/>
          <w:sz w:val="20"/>
          <w:szCs w:val="20"/>
          <w:lang w:val="en-GB"/>
        </w:rPr>
        <w:t>.</w:t>
      </w:r>
    </w:p>
    <w:p w14:paraId="3FCBBAE3" w14:textId="77777777" w:rsidR="00CA40D1" w:rsidRDefault="00CA40D1" w:rsidP="00CA40D1">
      <w:pPr>
        <w:widowControl w:val="0"/>
        <w:autoSpaceDE w:val="0"/>
        <w:autoSpaceDN w:val="0"/>
        <w:adjustRightInd w:val="0"/>
        <w:spacing w:before="240" w:after="200" w:line="276" w:lineRule="auto"/>
        <w:rPr>
          <w:rFonts w:ascii="Cambria" w:hAnsi="Cambria" w:cs="Arial"/>
          <w:b/>
          <w:color w:val="000000"/>
          <w:sz w:val="22"/>
          <w:szCs w:val="22"/>
          <w:lang w:val="en-GB"/>
        </w:rPr>
      </w:pPr>
    </w:p>
    <w:p w14:paraId="3FCBBAE4" w14:textId="77777777" w:rsidR="00CA40D1" w:rsidRDefault="00CA40D1" w:rsidP="00CA40D1">
      <w:pPr>
        <w:widowControl w:val="0"/>
        <w:autoSpaceDE w:val="0"/>
        <w:autoSpaceDN w:val="0"/>
        <w:adjustRightInd w:val="0"/>
        <w:spacing w:before="240" w:after="200" w:line="276" w:lineRule="auto"/>
        <w:rPr>
          <w:rFonts w:ascii="Cambria" w:hAnsi="Cambria" w:cs="Arial"/>
          <w:b/>
          <w:color w:val="000000"/>
          <w:sz w:val="22"/>
          <w:szCs w:val="22"/>
          <w:lang w:val="en-GB"/>
        </w:rPr>
      </w:pPr>
    </w:p>
    <w:p w14:paraId="3FCBBAE5" w14:textId="77777777" w:rsidR="00CC6D72" w:rsidRPr="00F17474" w:rsidRDefault="00CC6D72" w:rsidP="00CC6D72">
      <w:pPr>
        <w:spacing w:line="276" w:lineRule="auto"/>
        <w:ind w:firstLine="357"/>
        <w:jc w:val="center"/>
        <w:rPr>
          <w:rFonts w:ascii="Cambria" w:hAnsi="Cambria" w:cs="Arial"/>
          <w:lang w:val="en-GB"/>
        </w:rPr>
      </w:pPr>
      <w:r w:rsidRPr="00F17474">
        <w:rPr>
          <w:rFonts w:ascii="Cambria" w:hAnsi="Cambria" w:cs="Arial"/>
          <w:b/>
          <w:lang w:val="en-GB"/>
        </w:rPr>
        <w:t>COURSE OUTLINE</w:t>
      </w:r>
    </w:p>
    <w:p w14:paraId="3FCBBAE6" w14:textId="77777777" w:rsidR="00CC6D72" w:rsidRPr="00F17474" w:rsidRDefault="00CC6D72" w:rsidP="00C05FB5">
      <w:pPr>
        <w:widowControl w:val="0"/>
        <w:numPr>
          <w:ilvl w:val="0"/>
          <w:numId w:val="41"/>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CC6D72" w:rsidRPr="00D44A7A" w14:paraId="3FCBBAE9" w14:textId="77777777" w:rsidTr="001756DB">
        <w:tc>
          <w:tcPr>
            <w:tcW w:w="3205" w:type="dxa"/>
            <w:shd w:val="clear" w:color="auto" w:fill="DDD9C3"/>
          </w:tcPr>
          <w:p w14:paraId="3FCBBAE7" w14:textId="77777777" w:rsidR="00CC6D72" w:rsidRPr="00F17474" w:rsidRDefault="00CC6D72" w:rsidP="001756DB">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BAE8" w14:textId="77777777" w:rsidR="00CC6D72" w:rsidRPr="00E237C6" w:rsidRDefault="00CC6D72" w:rsidP="001756DB">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CC6D72" w:rsidRPr="006403CB" w14:paraId="3FCBBAEC" w14:textId="77777777" w:rsidTr="001756DB">
        <w:tc>
          <w:tcPr>
            <w:tcW w:w="3205" w:type="dxa"/>
            <w:shd w:val="clear" w:color="auto" w:fill="DDD9C3"/>
          </w:tcPr>
          <w:p w14:paraId="3FCBBAEA" w14:textId="77777777" w:rsidR="00CC6D72" w:rsidRPr="00F17474" w:rsidRDefault="00CC6D72" w:rsidP="001756DB">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BAEB" w14:textId="77777777" w:rsidR="00CC6D72" w:rsidRPr="00F17474" w:rsidRDefault="00CC6D72" w:rsidP="001756DB">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CC6D72" w:rsidRPr="006403CB" w14:paraId="3FCBBAEF" w14:textId="77777777" w:rsidTr="001756DB">
        <w:tc>
          <w:tcPr>
            <w:tcW w:w="3205" w:type="dxa"/>
            <w:shd w:val="clear" w:color="auto" w:fill="DDD9C3"/>
          </w:tcPr>
          <w:p w14:paraId="3FCBBAED" w14:textId="77777777" w:rsidR="00CC6D72" w:rsidRPr="00F17474" w:rsidRDefault="00CC6D72" w:rsidP="001756DB">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BAEE" w14:textId="77777777" w:rsidR="00CC6D72" w:rsidRPr="00F17474" w:rsidRDefault="00CC6D72" w:rsidP="001756DB">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CC6D72" w:rsidRPr="006403CB" w14:paraId="3FCBBAF4" w14:textId="77777777" w:rsidTr="001756DB">
        <w:tc>
          <w:tcPr>
            <w:tcW w:w="3205" w:type="dxa"/>
            <w:shd w:val="clear" w:color="auto" w:fill="DDD9C3"/>
          </w:tcPr>
          <w:p w14:paraId="3FCBBAF0" w14:textId="77777777" w:rsidR="00CC6D72" w:rsidRPr="00F17474" w:rsidRDefault="00CC6D72" w:rsidP="001756DB">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BAF1" w14:textId="77777777" w:rsidR="00CC6D72" w:rsidRPr="00933706" w:rsidRDefault="00CC6D72" w:rsidP="001756DB">
            <w:pPr>
              <w:rPr>
                <w:rFonts w:ascii="Cambria" w:hAnsi="Cambria" w:cs="Arial"/>
                <w:b/>
                <w:sz w:val="20"/>
                <w:szCs w:val="20"/>
                <w:lang w:val="en-US"/>
              </w:rPr>
            </w:pPr>
            <w:r>
              <w:rPr>
                <w:rFonts w:ascii="Cambria" w:hAnsi="Cambria" w:cs="Arial"/>
                <w:b/>
                <w:sz w:val="20"/>
                <w:szCs w:val="20"/>
                <w:lang w:val="en-US"/>
              </w:rPr>
              <w:t>303</w:t>
            </w:r>
          </w:p>
        </w:tc>
        <w:tc>
          <w:tcPr>
            <w:tcW w:w="2505" w:type="dxa"/>
            <w:gridSpan w:val="2"/>
            <w:shd w:val="clear" w:color="auto" w:fill="DDD9C3"/>
          </w:tcPr>
          <w:p w14:paraId="3FCBBAF2" w14:textId="77777777" w:rsidR="00CC6D72" w:rsidRPr="00F17474" w:rsidRDefault="00CC6D72" w:rsidP="001756DB">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BAF3" w14:textId="77777777" w:rsidR="00CC6D72" w:rsidRPr="00933706" w:rsidRDefault="00CC6D72" w:rsidP="001756DB">
            <w:pPr>
              <w:rPr>
                <w:rFonts w:ascii="Cambria" w:hAnsi="Cambria" w:cs="Arial"/>
                <w:b/>
                <w:sz w:val="20"/>
                <w:szCs w:val="20"/>
                <w:lang w:val="en-US"/>
              </w:rPr>
            </w:pPr>
            <w:r>
              <w:rPr>
                <w:rFonts w:ascii="Cambria" w:hAnsi="Cambria" w:cs="Arial"/>
                <w:b/>
                <w:sz w:val="20"/>
                <w:szCs w:val="20"/>
              </w:rPr>
              <w:t>3</w:t>
            </w:r>
            <w:proofErr w:type="spellStart"/>
            <w:r>
              <w:rPr>
                <w:rFonts w:ascii="Cambria" w:hAnsi="Cambria" w:cs="Arial"/>
                <w:b/>
                <w:sz w:val="20"/>
                <w:szCs w:val="20"/>
                <w:lang w:val="en-US"/>
              </w:rPr>
              <w:t>rd</w:t>
            </w:r>
            <w:proofErr w:type="spellEnd"/>
          </w:p>
        </w:tc>
      </w:tr>
      <w:tr w:rsidR="00CC6D72" w:rsidRPr="006403CB" w14:paraId="3FCBBAF7" w14:textId="77777777" w:rsidTr="001756DB">
        <w:trPr>
          <w:trHeight w:val="375"/>
        </w:trPr>
        <w:tc>
          <w:tcPr>
            <w:tcW w:w="3205" w:type="dxa"/>
            <w:shd w:val="clear" w:color="auto" w:fill="DDD9C3"/>
            <w:vAlign w:val="center"/>
          </w:tcPr>
          <w:p w14:paraId="3FCBBAF5" w14:textId="77777777" w:rsidR="00CC6D72" w:rsidRPr="00F17474" w:rsidRDefault="00CC6D72" w:rsidP="001756DB">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BAF6" w14:textId="77777777" w:rsidR="00CC6D72" w:rsidRPr="003D688D" w:rsidRDefault="00CC6D72" w:rsidP="001756DB">
            <w:pPr>
              <w:rPr>
                <w:rFonts w:ascii="Cambria" w:hAnsi="Cambria" w:cs="Arial"/>
                <w:sz w:val="20"/>
                <w:szCs w:val="20"/>
                <w:lang w:val="en-US"/>
              </w:rPr>
            </w:pPr>
            <w:r>
              <w:rPr>
                <w:rFonts w:ascii="Cambria" w:hAnsi="Cambria" w:cs="Arial"/>
                <w:sz w:val="20"/>
                <w:szCs w:val="20"/>
                <w:lang w:val="en-US"/>
              </w:rPr>
              <w:t>INFORMATION SYSTEMS</w:t>
            </w:r>
          </w:p>
        </w:tc>
      </w:tr>
      <w:tr w:rsidR="00CC6D72" w:rsidRPr="006403CB" w14:paraId="3FCBBAFB" w14:textId="77777777" w:rsidTr="001756DB">
        <w:trPr>
          <w:trHeight w:val="196"/>
        </w:trPr>
        <w:tc>
          <w:tcPr>
            <w:tcW w:w="5637" w:type="dxa"/>
            <w:gridSpan w:val="3"/>
            <w:shd w:val="clear" w:color="auto" w:fill="DDD9C3"/>
            <w:vAlign w:val="center"/>
          </w:tcPr>
          <w:p w14:paraId="3FCBBAF8" w14:textId="77777777" w:rsidR="00CC6D72" w:rsidRPr="00F17474" w:rsidRDefault="00CC6D72" w:rsidP="001756DB">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BAF9" w14:textId="77777777" w:rsidR="00CC6D72" w:rsidRPr="00F17474" w:rsidRDefault="00CC6D72" w:rsidP="001756DB">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BAFA" w14:textId="77777777" w:rsidR="00CC6D72" w:rsidRPr="00F17474" w:rsidRDefault="00CC6D72" w:rsidP="001756DB">
            <w:pPr>
              <w:jc w:val="center"/>
              <w:rPr>
                <w:rFonts w:ascii="Cambria" w:hAnsi="Cambria" w:cs="Arial"/>
                <w:b/>
                <w:sz w:val="20"/>
                <w:szCs w:val="20"/>
                <w:lang w:val="en-GB"/>
              </w:rPr>
            </w:pPr>
            <w:r w:rsidRPr="00F17474">
              <w:rPr>
                <w:rFonts w:ascii="Cambria" w:hAnsi="Cambria" w:cs="Arial"/>
                <w:b/>
                <w:sz w:val="20"/>
                <w:szCs w:val="20"/>
                <w:lang w:val="en-GB"/>
              </w:rPr>
              <w:t>CREDITS</w:t>
            </w:r>
          </w:p>
        </w:tc>
      </w:tr>
      <w:tr w:rsidR="00CC6D72" w:rsidRPr="007C0BF7" w14:paraId="3FCBBAFF" w14:textId="77777777" w:rsidTr="001756DB">
        <w:trPr>
          <w:trHeight w:val="194"/>
        </w:trPr>
        <w:tc>
          <w:tcPr>
            <w:tcW w:w="5637" w:type="dxa"/>
            <w:gridSpan w:val="3"/>
          </w:tcPr>
          <w:p w14:paraId="3FCBBAFC" w14:textId="77777777" w:rsidR="00CC6D72" w:rsidRPr="007C0BF7" w:rsidRDefault="00CC6D72" w:rsidP="001756DB">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 and Practise Works</w:t>
            </w:r>
          </w:p>
        </w:tc>
        <w:tc>
          <w:tcPr>
            <w:tcW w:w="1559" w:type="dxa"/>
            <w:gridSpan w:val="2"/>
            <w:vAlign w:val="center"/>
          </w:tcPr>
          <w:p w14:paraId="3FCBBAFD" w14:textId="77777777" w:rsidR="00CC6D72" w:rsidRPr="00AA3A89" w:rsidRDefault="00CC6D72" w:rsidP="001756DB">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BAFE" w14:textId="77777777" w:rsidR="00CC6D72" w:rsidRPr="007C0BF7" w:rsidRDefault="00CC6D72" w:rsidP="001756DB">
            <w:pPr>
              <w:jc w:val="center"/>
              <w:rPr>
                <w:rFonts w:ascii="Arial Unicode MS" w:eastAsia="Arial Unicode MS" w:hAnsi="Arial Unicode MS" w:cs="Arial Unicode MS"/>
                <w:color w:val="002060"/>
                <w:sz w:val="16"/>
                <w:szCs w:val="20"/>
                <w:lang w:val="en-GB"/>
              </w:rPr>
            </w:pPr>
            <w:r w:rsidRPr="007C0BF7">
              <w:rPr>
                <w:rFonts w:ascii="Arial Unicode MS" w:eastAsia="Arial Unicode MS" w:hAnsi="Arial Unicode MS" w:cs="Arial Unicode MS"/>
                <w:color w:val="002060"/>
                <w:sz w:val="16"/>
                <w:szCs w:val="20"/>
                <w:lang w:val="en-GB"/>
              </w:rPr>
              <w:t>5</w:t>
            </w:r>
          </w:p>
        </w:tc>
      </w:tr>
      <w:tr w:rsidR="00CC6D72" w:rsidRPr="006403CB" w14:paraId="3FCBBB03" w14:textId="77777777" w:rsidTr="001756DB">
        <w:trPr>
          <w:trHeight w:val="194"/>
        </w:trPr>
        <w:tc>
          <w:tcPr>
            <w:tcW w:w="5637" w:type="dxa"/>
            <w:gridSpan w:val="3"/>
          </w:tcPr>
          <w:p w14:paraId="3FCBBB00" w14:textId="77777777" w:rsidR="00CC6D72" w:rsidRPr="00A73AEA" w:rsidRDefault="00CC6D72" w:rsidP="001756DB">
            <w:pPr>
              <w:jc w:val="right"/>
              <w:rPr>
                <w:rFonts w:ascii="Arial Unicode MS" w:eastAsia="Arial Unicode MS" w:hAnsi="Arial Unicode MS" w:cs="Arial Unicode MS"/>
                <w:color w:val="002060"/>
                <w:sz w:val="16"/>
                <w:szCs w:val="20"/>
                <w:lang w:val="en-GB"/>
              </w:rPr>
            </w:pPr>
          </w:p>
        </w:tc>
        <w:tc>
          <w:tcPr>
            <w:tcW w:w="1559" w:type="dxa"/>
            <w:gridSpan w:val="2"/>
          </w:tcPr>
          <w:p w14:paraId="3FCBBB01" w14:textId="77777777" w:rsidR="00CC6D72" w:rsidRPr="00A73AEA" w:rsidRDefault="00CC6D72" w:rsidP="001756DB">
            <w:pPr>
              <w:jc w:val="center"/>
              <w:rPr>
                <w:rFonts w:ascii="Arial Unicode MS" w:eastAsia="Arial Unicode MS" w:hAnsi="Arial Unicode MS" w:cs="Arial Unicode MS"/>
                <w:color w:val="002060"/>
                <w:sz w:val="16"/>
                <w:szCs w:val="20"/>
                <w:lang w:val="en-GB"/>
              </w:rPr>
            </w:pPr>
          </w:p>
        </w:tc>
        <w:tc>
          <w:tcPr>
            <w:tcW w:w="1240" w:type="dxa"/>
          </w:tcPr>
          <w:p w14:paraId="3FCBBB02" w14:textId="77777777" w:rsidR="00CC6D72" w:rsidRPr="00F17474" w:rsidRDefault="00CC6D72" w:rsidP="001756DB">
            <w:pPr>
              <w:rPr>
                <w:rFonts w:ascii="Cambria" w:hAnsi="Cambria" w:cs="Arial"/>
                <w:color w:val="002060"/>
                <w:sz w:val="20"/>
                <w:szCs w:val="20"/>
                <w:lang w:val="en-GB"/>
              </w:rPr>
            </w:pPr>
          </w:p>
        </w:tc>
      </w:tr>
      <w:tr w:rsidR="00CC6D72" w:rsidRPr="006403CB" w14:paraId="3FCBBB07" w14:textId="77777777" w:rsidTr="001756DB">
        <w:trPr>
          <w:trHeight w:val="194"/>
        </w:trPr>
        <w:tc>
          <w:tcPr>
            <w:tcW w:w="5637" w:type="dxa"/>
            <w:gridSpan w:val="3"/>
          </w:tcPr>
          <w:p w14:paraId="3FCBBB04" w14:textId="77777777" w:rsidR="00CC6D72" w:rsidRPr="00F17474" w:rsidRDefault="00CC6D72" w:rsidP="001756DB">
            <w:pPr>
              <w:rPr>
                <w:rFonts w:ascii="Cambria" w:hAnsi="Cambria" w:cs="Arial"/>
                <w:b/>
                <w:color w:val="002060"/>
                <w:sz w:val="20"/>
                <w:szCs w:val="20"/>
                <w:lang w:val="en-GB"/>
              </w:rPr>
            </w:pPr>
          </w:p>
        </w:tc>
        <w:tc>
          <w:tcPr>
            <w:tcW w:w="1559" w:type="dxa"/>
            <w:gridSpan w:val="2"/>
          </w:tcPr>
          <w:p w14:paraId="3FCBBB05" w14:textId="77777777" w:rsidR="00CC6D72" w:rsidRPr="00F17474" w:rsidRDefault="00CC6D72" w:rsidP="001756DB">
            <w:pPr>
              <w:jc w:val="right"/>
              <w:rPr>
                <w:rFonts w:ascii="Cambria" w:hAnsi="Cambria" w:cs="Arial"/>
                <w:color w:val="002060"/>
                <w:sz w:val="20"/>
                <w:szCs w:val="20"/>
                <w:lang w:val="en-GB"/>
              </w:rPr>
            </w:pPr>
          </w:p>
        </w:tc>
        <w:tc>
          <w:tcPr>
            <w:tcW w:w="1240" w:type="dxa"/>
          </w:tcPr>
          <w:p w14:paraId="3FCBBB06" w14:textId="77777777" w:rsidR="00CC6D72" w:rsidRPr="00F17474" w:rsidRDefault="00CC6D72" w:rsidP="001756DB">
            <w:pPr>
              <w:rPr>
                <w:rFonts w:ascii="Cambria" w:hAnsi="Cambria" w:cs="Arial"/>
                <w:color w:val="002060"/>
                <w:sz w:val="20"/>
                <w:szCs w:val="20"/>
                <w:lang w:val="en-GB"/>
              </w:rPr>
            </w:pPr>
          </w:p>
        </w:tc>
      </w:tr>
      <w:tr w:rsidR="00CC6D72" w:rsidRPr="00D44A7A" w14:paraId="3FCBBB0B" w14:textId="77777777" w:rsidTr="001756DB">
        <w:trPr>
          <w:trHeight w:val="194"/>
        </w:trPr>
        <w:tc>
          <w:tcPr>
            <w:tcW w:w="5637" w:type="dxa"/>
            <w:gridSpan w:val="3"/>
            <w:shd w:val="clear" w:color="auto" w:fill="DDD9C3"/>
          </w:tcPr>
          <w:p w14:paraId="3FCBBB08" w14:textId="77777777" w:rsidR="00CC6D72" w:rsidRPr="00F17474" w:rsidRDefault="00CC6D72" w:rsidP="001756DB">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BB09" w14:textId="77777777" w:rsidR="00CC6D72" w:rsidRPr="00F17474" w:rsidRDefault="00CC6D72" w:rsidP="001756DB">
            <w:pPr>
              <w:jc w:val="right"/>
              <w:rPr>
                <w:rFonts w:ascii="Cambria" w:hAnsi="Cambria" w:cs="Arial"/>
                <w:color w:val="002060"/>
                <w:sz w:val="20"/>
                <w:szCs w:val="20"/>
                <w:lang w:val="en-GB"/>
              </w:rPr>
            </w:pPr>
          </w:p>
        </w:tc>
        <w:tc>
          <w:tcPr>
            <w:tcW w:w="1240" w:type="dxa"/>
          </w:tcPr>
          <w:p w14:paraId="3FCBBB0A" w14:textId="77777777" w:rsidR="00CC6D72" w:rsidRPr="00F17474" w:rsidRDefault="00CC6D72" w:rsidP="001756DB">
            <w:pPr>
              <w:rPr>
                <w:rFonts w:ascii="Cambria" w:hAnsi="Cambria" w:cs="Arial"/>
                <w:color w:val="002060"/>
                <w:sz w:val="20"/>
                <w:szCs w:val="20"/>
                <w:lang w:val="en-GB"/>
              </w:rPr>
            </w:pPr>
          </w:p>
        </w:tc>
      </w:tr>
      <w:tr w:rsidR="00CC6D72" w:rsidRPr="006403CB" w14:paraId="3FCBBB0F" w14:textId="77777777" w:rsidTr="001756DB">
        <w:trPr>
          <w:trHeight w:val="599"/>
        </w:trPr>
        <w:tc>
          <w:tcPr>
            <w:tcW w:w="3205" w:type="dxa"/>
            <w:shd w:val="clear" w:color="auto" w:fill="DDD9C3"/>
          </w:tcPr>
          <w:p w14:paraId="3FCBBB0C" w14:textId="77777777" w:rsidR="00CC6D72" w:rsidRPr="00F17474" w:rsidRDefault="00CC6D72" w:rsidP="001756DB">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BB0D" w14:textId="77777777" w:rsidR="00CC6D72" w:rsidRPr="00F17474" w:rsidRDefault="00CC6D72" w:rsidP="001756DB">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 xml:space="preserve">special background, specialised general </w:t>
            </w:r>
            <w:r w:rsidRPr="00F17474">
              <w:rPr>
                <w:rFonts w:ascii="Cambria" w:hAnsi="Cambria" w:cs="Arial"/>
                <w:i/>
                <w:sz w:val="16"/>
                <w:szCs w:val="16"/>
                <w:lang w:val="en-GB"/>
              </w:rPr>
              <w:lastRenderedPageBreak/>
              <w:t>knowledge, skills development</w:t>
            </w:r>
          </w:p>
        </w:tc>
        <w:tc>
          <w:tcPr>
            <w:tcW w:w="5231" w:type="dxa"/>
            <w:gridSpan w:val="5"/>
            <w:vAlign w:val="center"/>
          </w:tcPr>
          <w:p w14:paraId="3FCBBB0E" w14:textId="77777777" w:rsidR="00CC6D72" w:rsidRPr="00F17474" w:rsidRDefault="00CC6D72" w:rsidP="001756DB">
            <w:pPr>
              <w:rPr>
                <w:rFonts w:ascii="Cambria" w:hAnsi="Cambria" w:cs="Arial"/>
                <w:color w:val="002060"/>
                <w:sz w:val="20"/>
                <w:szCs w:val="20"/>
                <w:lang w:val="en-GB"/>
              </w:rPr>
            </w:pPr>
            <w:r>
              <w:rPr>
                <w:rFonts w:ascii="Cambria" w:hAnsi="Cambria" w:cs="Arial"/>
                <w:color w:val="002060"/>
                <w:sz w:val="20"/>
                <w:szCs w:val="20"/>
                <w:lang w:val="en-GB"/>
              </w:rPr>
              <w:lastRenderedPageBreak/>
              <w:t>Special background</w:t>
            </w:r>
          </w:p>
        </w:tc>
      </w:tr>
      <w:tr w:rsidR="00CC6D72" w:rsidRPr="006403CB" w14:paraId="3FCBBB13" w14:textId="77777777" w:rsidTr="001756DB">
        <w:tc>
          <w:tcPr>
            <w:tcW w:w="3205" w:type="dxa"/>
            <w:shd w:val="clear" w:color="auto" w:fill="DDD9C3"/>
          </w:tcPr>
          <w:p w14:paraId="3FCBBB10" w14:textId="77777777" w:rsidR="00CC6D72" w:rsidRPr="00F17474" w:rsidRDefault="00CC6D72" w:rsidP="001756DB">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BB11" w14:textId="77777777" w:rsidR="00CC6D72" w:rsidRPr="00F17474" w:rsidRDefault="00CC6D72" w:rsidP="001756DB">
            <w:pPr>
              <w:jc w:val="right"/>
              <w:rPr>
                <w:rFonts w:ascii="Cambria" w:hAnsi="Cambria" w:cs="Arial"/>
                <w:b/>
                <w:sz w:val="20"/>
                <w:szCs w:val="20"/>
                <w:lang w:val="en-GB"/>
              </w:rPr>
            </w:pPr>
          </w:p>
        </w:tc>
        <w:tc>
          <w:tcPr>
            <w:tcW w:w="5231" w:type="dxa"/>
            <w:gridSpan w:val="5"/>
          </w:tcPr>
          <w:p w14:paraId="3FCBBB12" w14:textId="77777777" w:rsidR="00CC6D72" w:rsidRPr="00F17474" w:rsidRDefault="00CC6D72" w:rsidP="001756DB">
            <w:pPr>
              <w:rPr>
                <w:rFonts w:ascii="Cambria" w:hAnsi="Cambria" w:cs="Arial"/>
                <w:color w:val="002060"/>
                <w:sz w:val="20"/>
                <w:szCs w:val="20"/>
                <w:lang w:val="en-GB"/>
              </w:rPr>
            </w:pPr>
            <w:r>
              <w:rPr>
                <w:rFonts w:ascii="Cambria" w:hAnsi="Cambria" w:cs="Arial"/>
                <w:color w:val="002060"/>
                <w:sz w:val="20"/>
                <w:szCs w:val="20"/>
                <w:lang w:val="en-GB"/>
              </w:rPr>
              <w:t>NO</w:t>
            </w:r>
          </w:p>
        </w:tc>
      </w:tr>
      <w:tr w:rsidR="00CC6D72" w:rsidRPr="006403CB" w14:paraId="3FCBBB16" w14:textId="77777777" w:rsidTr="001756DB">
        <w:tc>
          <w:tcPr>
            <w:tcW w:w="3205" w:type="dxa"/>
            <w:shd w:val="clear" w:color="auto" w:fill="DDD9C3"/>
          </w:tcPr>
          <w:p w14:paraId="3FCBBB14" w14:textId="77777777" w:rsidR="00CC6D72" w:rsidRPr="00F17474" w:rsidRDefault="00CC6D72" w:rsidP="001756DB">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BB15" w14:textId="77777777" w:rsidR="00CC6D72" w:rsidRPr="00F17474" w:rsidRDefault="00CC6D72" w:rsidP="001756DB">
            <w:pPr>
              <w:rPr>
                <w:rFonts w:ascii="Cambria" w:hAnsi="Cambria" w:cs="Arial"/>
                <w:color w:val="002060"/>
                <w:sz w:val="20"/>
                <w:szCs w:val="20"/>
                <w:lang w:val="en-GB"/>
              </w:rPr>
            </w:pPr>
            <w:r>
              <w:rPr>
                <w:rFonts w:ascii="Cambria" w:hAnsi="Cambria" w:cs="Arial"/>
                <w:color w:val="002060"/>
                <w:sz w:val="20"/>
                <w:szCs w:val="20"/>
                <w:lang w:val="en-GB"/>
              </w:rPr>
              <w:t>GREEK</w:t>
            </w:r>
          </w:p>
        </w:tc>
      </w:tr>
      <w:tr w:rsidR="00CC6D72" w:rsidRPr="006403CB" w14:paraId="3FCBBB19" w14:textId="77777777" w:rsidTr="001756DB">
        <w:tc>
          <w:tcPr>
            <w:tcW w:w="3205" w:type="dxa"/>
            <w:shd w:val="clear" w:color="auto" w:fill="DDD9C3"/>
          </w:tcPr>
          <w:p w14:paraId="3FCBBB17" w14:textId="77777777" w:rsidR="00CC6D72" w:rsidRPr="00F17474" w:rsidRDefault="00CC6D72" w:rsidP="001756DB">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BB18" w14:textId="77777777" w:rsidR="00CC6D72" w:rsidRPr="00F17474" w:rsidRDefault="00CA40D1" w:rsidP="001756DB">
            <w:pPr>
              <w:rPr>
                <w:rFonts w:ascii="Cambria" w:hAnsi="Cambria" w:cs="Arial"/>
                <w:color w:val="002060"/>
                <w:sz w:val="20"/>
                <w:szCs w:val="20"/>
                <w:lang w:val="en-GB"/>
              </w:rPr>
            </w:pPr>
            <w:r>
              <w:rPr>
                <w:rFonts w:ascii="Cambria" w:hAnsi="Cambria" w:cs="Arial"/>
                <w:color w:val="002060"/>
                <w:sz w:val="20"/>
                <w:szCs w:val="20"/>
                <w:lang w:val="en-GB"/>
              </w:rPr>
              <w:t>YES</w:t>
            </w:r>
            <w:r w:rsidR="00CC6D72">
              <w:rPr>
                <w:rFonts w:ascii="Cambria" w:hAnsi="Cambria" w:cs="Arial"/>
                <w:color w:val="002060"/>
                <w:sz w:val="20"/>
                <w:szCs w:val="20"/>
                <w:lang w:val="en-GB"/>
              </w:rPr>
              <w:t xml:space="preserve"> </w:t>
            </w:r>
          </w:p>
        </w:tc>
      </w:tr>
      <w:tr w:rsidR="00CC6D72" w:rsidRPr="00D44A7A" w14:paraId="3FCBBB1C" w14:textId="77777777" w:rsidTr="001756DB">
        <w:tc>
          <w:tcPr>
            <w:tcW w:w="3205" w:type="dxa"/>
            <w:shd w:val="clear" w:color="auto" w:fill="DDD9C3"/>
          </w:tcPr>
          <w:p w14:paraId="3FCBBB1A" w14:textId="77777777" w:rsidR="00CC6D72" w:rsidRPr="00F17474" w:rsidRDefault="00CC6D72" w:rsidP="001756DB">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BB1B" w14:textId="77777777" w:rsidR="00CC6D72" w:rsidRPr="00F17474" w:rsidRDefault="00B92F21" w:rsidP="001756DB">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BB1D" w14:textId="77777777" w:rsidR="00CC6D72" w:rsidRPr="00F17474" w:rsidRDefault="00CC6D72" w:rsidP="00C05FB5">
      <w:pPr>
        <w:widowControl w:val="0"/>
        <w:numPr>
          <w:ilvl w:val="0"/>
          <w:numId w:val="41"/>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CC6D72" w:rsidRPr="006403CB" w14:paraId="3FCBBB1F" w14:textId="77777777" w:rsidTr="001756DB">
        <w:tc>
          <w:tcPr>
            <w:tcW w:w="8472" w:type="dxa"/>
            <w:gridSpan w:val="2"/>
            <w:tcBorders>
              <w:bottom w:val="nil"/>
            </w:tcBorders>
            <w:shd w:val="clear" w:color="auto" w:fill="DDD9C3"/>
          </w:tcPr>
          <w:p w14:paraId="3FCBBB1E" w14:textId="77777777" w:rsidR="00CC6D72" w:rsidRPr="00F17474" w:rsidRDefault="00CC6D72" w:rsidP="001756DB">
            <w:pPr>
              <w:rPr>
                <w:rFonts w:ascii="Cambria" w:hAnsi="Cambria" w:cs="Arial"/>
                <w:i/>
                <w:sz w:val="16"/>
                <w:szCs w:val="16"/>
                <w:lang w:val="en-GB"/>
              </w:rPr>
            </w:pPr>
            <w:r w:rsidRPr="00F17474">
              <w:rPr>
                <w:rFonts w:ascii="Cambria" w:hAnsi="Cambria" w:cs="Arial"/>
                <w:b/>
                <w:sz w:val="20"/>
                <w:szCs w:val="20"/>
                <w:lang w:val="en-GB"/>
              </w:rPr>
              <w:t>Learning outcomes</w:t>
            </w:r>
          </w:p>
        </w:tc>
      </w:tr>
      <w:tr w:rsidR="00CC6D72" w:rsidRPr="00D44A7A" w14:paraId="3FCBBB25" w14:textId="77777777" w:rsidTr="001756DB">
        <w:tc>
          <w:tcPr>
            <w:tcW w:w="8472" w:type="dxa"/>
            <w:gridSpan w:val="2"/>
            <w:tcBorders>
              <w:top w:val="nil"/>
            </w:tcBorders>
            <w:shd w:val="clear" w:color="auto" w:fill="DDD9C3"/>
          </w:tcPr>
          <w:p w14:paraId="3FCBBB20" w14:textId="77777777" w:rsidR="00CC6D72" w:rsidRPr="00F17474" w:rsidRDefault="00CC6D72" w:rsidP="001756DB">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BB21" w14:textId="77777777" w:rsidR="00CC6D72" w:rsidRPr="00F17474" w:rsidRDefault="00CC6D72" w:rsidP="001756DB">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BB22" w14:textId="77777777" w:rsidR="00CC6D72" w:rsidRPr="00F17474" w:rsidRDefault="00CC6D72"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BB23" w14:textId="77777777" w:rsidR="00CC6D72" w:rsidRPr="00F17474" w:rsidRDefault="00CC6D72"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BB24" w14:textId="77777777" w:rsidR="00CC6D72" w:rsidRPr="00F17474" w:rsidRDefault="00CC6D72"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CC6D72" w:rsidRPr="00D44A7A" w14:paraId="3FCBBB2E" w14:textId="77777777" w:rsidTr="001756DB">
        <w:tc>
          <w:tcPr>
            <w:tcW w:w="8472" w:type="dxa"/>
            <w:gridSpan w:val="2"/>
          </w:tcPr>
          <w:p w14:paraId="3FCBBB26" w14:textId="77777777" w:rsidR="00CC6D72" w:rsidRPr="00CC6D72" w:rsidRDefault="00CC6D72" w:rsidP="00620A04">
            <w:pPr>
              <w:widowControl w:val="0"/>
              <w:autoSpaceDE w:val="0"/>
              <w:autoSpaceDN w:val="0"/>
              <w:adjustRightInd w:val="0"/>
              <w:rPr>
                <w:rFonts w:ascii="Cambria" w:hAnsi="Cambria" w:cs="Arial"/>
                <w:i/>
                <w:sz w:val="16"/>
                <w:szCs w:val="16"/>
                <w:lang w:val="en-US"/>
              </w:rPr>
            </w:pPr>
            <w:r w:rsidRPr="00CC6D72">
              <w:rPr>
                <w:rFonts w:ascii="Cambria" w:hAnsi="Cambria" w:cs="Arial"/>
                <w:i/>
                <w:sz w:val="16"/>
                <w:szCs w:val="16"/>
                <w:lang w:val="en-US"/>
              </w:rPr>
              <w:t>Modern businesses have become highly dependent on technology.</w:t>
            </w:r>
            <w:r>
              <w:rPr>
                <w:rFonts w:ascii="Cambria" w:hAnsi="Cambria" w:cs="Arial"/>
                <w:i/>
                <w:sz w:val="16"/>
                <w:szCs w:val="16"/>
                <w:lang w:val="en-US"/>
              </w:rPr>
              <w:t xml:space="preserve"> </w:t>
            </w:r>
            <w:r w:rsidRPr="00CC6D72">
              <w:rPr>
                <w:rFonts w:ascii="Cambria" w:hAnsi="Cambria" w:cs="Arial"/>
                <w:i/>
                <w:sz w:val="16"/>
                <w:szCs w:val="16"/>
                <w:lang w:val="en-US"/>
              </w:rPr>
              <w:t>The use of new technologies gives all businesses importance</w:t>
            </w:r>
            <w:r>
              <w:rPr>
                <w:rFonts w:ascii="Cambria" w:hAnsi="Cambria" w:cs="Arial"/>
                <w:i/>
                <w:sz w:val="16"/>
                <w:szCs w:val="16"/>
                <w:lang w:val="en-US"/>
              </w:rPr>
              <w:t xml:space="preserve"> </w:t>
            </w:r>
            <w:r w:rsidRPr="00CC6D72">
              <w:rPr>
                <w:rFonts w:ascii="Cambria" w:hAnsi="Cambria" w:cs="Arial"/>
                <w:i/>
                <w:sz w:val="16"/>
                <w:szCs w:val="16"/>
                <w:lang w:val="en-US"/>
              </w:rPr>
              <w:t>competitive advantage, while on</w:t>
            </w:r>
            <w:r>
              <w:rPr>
                <w:rFonts w:ascii="Cambria" w:hAnsi="Cambria" w:cs="Arial"/>
                <w:i/>
                <w:sz w:val="16"/>
                <w:szCs w:val="16"/>
                <w:lang w:val="en-US"/>
              </w:rPr>
              <w:t xml:space="preserve"> </w:t>
            </w:r>
            <w:r w:rsidRPr="00CC6D72">
              <w:rPr>
                <w:rFonts w:ascii="Cambria" w:hAnsi="Cambria" w:cs="Arial"/>
                <w:i/>
                <w:sz w:val="16"/>
                <w:szCs w:val="16"/>
                <w:lang w:val="en-US"/>
              </w:rPr>
              <w:t xml:space="preserve"> the contrary the lack of new technologies can</w:t>
            </w:r>
            <w:r>
              <w:rPr>
                <w:rFonts w:ascii="Cambria" w:hAnsi="Cambria" w:cs="Arial"/>
                <w:i/>
                <w:sz w:val="16"/>
                <w:szCs w:val="16"/>
                <w:lang w:val="en-US"/>
              </w:rPr>
              <w:t xml:space="preserve"> </w:t>
            </w:r>
            <w:r w:rsidRPr="00CC6D72">
              <w:rPr>
                <w:rFonts w:ascii="Cambria" w:hAnsi="Cambria" w:cs="Arial"/>
                <w:i/>
                <w:sz w:val="16"/>
                <w:szCs w:val="16"/>
                <w:lang w:val="en-US"/>
              </w:rPr>
              <w:t>be fatal for a business and even result in its termination.</w:t>
            </w:r>
            <w:r>
              <w:rPr>
                <w:rFonts w:ascii="Cambria" w:hAnsi="Cambria" w:cs="Arial"/>
                <w:i/>
                <w:sz w:val="16"/>
                <w:szCs w:val="16"/>
                <w:lang w:val="en-US"/>
              </w:rPr>
              <w:t xml:space="preserve"> </w:t>
            </w:r>
            <w:r w:rsidRPr="00CC6D72">
              <w:rPr>
                <w:rFonts w:ascii="Cambria" w:hAnsi="Cambria" w:cs="Arial"/>
                <w:i/>
                <w:sz w:val="16"/>
                <w:szCs w:val="16"/>
                <w:lang w:val="en-US"/>
              </w:rPr>
              <w:t>In order to remain in the foreground, businesses invest in various Information Systems that help not only in production, but</w:t>
            </w:r>
            <w:r>
              <w:rPr>
                <w:rFonts w:ascii="Cambria" w:hAnsi="Cambria" w:cs="Arial"/>
                <w:i/>
                <w:sz w:val="16"/>
                <w:szCs w:val="16"/>
                <w:lang w:val="en-US"/>
              </w:rPr>
              <w:t xml:space="preserve"> </w:t>
            </w:r>
            <w:r w:rsidRPr="00CC6D72">
              <w:rPr>
                <w:rFonts w:ascii="Cambria" w:hAnsi="Cambria" w:cs="Arial"/>
                <w:i/>
                <w:sz w:val="16"/>
                <w:szCs w:val="16"/>
                <w:lang w:val="en-US"/>
              </w:rPr>
              <w:t>more generally in the management of the whole enterprise.</w:t>
            </w:r>
            <w:r>
              <w:rPr>
                <w:rFonts w:ascii="Cambria" w:hAnsi="Cambria" w:cs="Arial"/>
                <w:i/>
                <w:sz w:val="16"/>
                <w:szCs w:val="16"/>
                <w:lang w:val="en-US"/>
              </w:rPr>
              <w:t xml:space="preserve"> The g</w:t>
            </w:r>
            <w:r w:rsidRPr="00CC6D72">
              <w:rPr>
                <w:rFonts w:ascii="Cambria" w:hAnsi="Cambria" w:cs="Arial"/>
                <w:i/>
                <w:sz w:val="16"/>
                <w:szCs w:val="16"/>
                <w:lang w:val="en-US"/>
              </w:rPr>
              <w:t xml:space="preserve">eneral pursuit of the course is </w:t>
            </w:r>
            <w:r>
              <w:rPr>
                <w:rFonts w:ascii="Cambria" w:hAnsi="Cambria" w:cs="Arial"/>
                <w:i/>
                <w:sz w:val="16"/>
                <w:szCs w:val="16"/>
                <w:lang w:val="en-US"/>
              </w:rPr>
              <w:t>u</w:t>
            </w:r>
            <w:r w:rsidRPr="00CC6D72">
              <w:rPr>
                <w:rFonts w:ascii="Cambria" w:hAnsi="Cambria" w:cs="Arial"/>
                <w:i/>
                <w:sz w:val="16"/>
                <w:szCs w:val="16"/>
                <w:lang w:val="en-US"/>
              </w:rPr>
              <w:t>nderstanding and knowledge of both</w:t>
            </w:r>
            <w:r>
              <w:rPr>
                <w:rFonts w:ascii="Cambria" w:hAnsi="Cambria" w:cs="Arial"/>
                <w:i/>
                <w:sz w:val="16"/>
                <w:szCs w:val="16"/>
                <w:lang w:val="en-US"/>
              </w:rPr>
              <w:t xml:space="preserve"> </w:t>
            </w:r>
            <w:r w:rsidRPr="00CC6D72">
              <w:rPr>
                <w:rFonts w:ascii="Cambria" w:hAnsi="Cambria" w:cs="Arial"/>
                <w:i/>
                <w:sz w:val="16"/>
                <w:szCs w:val="16"/>
                <w:lang w:val="en-US"/>
              </w:rPr>
              <w:t>Information systems as well as the economic environment,  modern developments of new Technologies in Information Technology in terms of</w:t>
            </w:r>
            <w:r>
              <w:rPr>
                <w:rFonts w:ascii="Cambria" w:hAnsi="Cambria" w:cs="Arial"/>
                <w:i/>
                <w:sz w:val="16"/>
                <w:szCs w:val="16"/>
                <w:lang w:val="en-US"/>
              </w:rPr>
              <w:t xml:space="preserve"> </w:t>
            </w:r>
            <w:r w:rsidRPr="00CC6D72">
              <w:rPr>
                <w:rFonts w:ascii="Cambria" w:hAnsi="Cambria" w:cs="Arial"/>
                <w:i/>
                <w:sz w:val="16"/>
                <w:szCs w:val="16"/>
                <w:lang w:val="en-US"/>
              </w:rPr>
              <w:t>Greece but also the international environment.</w:t>
            </w:r>
            <w:r w:rsidR="00620A04">
              <w:rPr>
                <w:rFonts w:ascii="Cambria" w:hAnsi="Cambria" w:cs="Arial"/>
                <w:i/>
                <w:sz w:val="16"/>
                <w:szCs w:val="16"/>
                <w:lang w:val="en-US"/>
              </w:rPr>
              <w:t xml:space="preserve"> Through</w:t>
            </w:r>
            <w:r w:rsidRPr="00CC6D72">
              <w:rPr>
                <w:rFonts w:ascii="Cambria" w:hAnsi="Cambria" w:cs="Arial"/>
                <w:i/>
                <w:sz w:val="16"/>
                <w:szCs w:val="16"/>
                <w:lang w:val="en-US"/>
              </w:rPr>
              <w:t xml:space="preserve"> lectures and case studies in the practical exercises the goal is</w:t>
            </w:r>
            <w:r w:rsidR="00620A04">
              <w:rPr>
                <w:rFonts w:ascii="Cambria" w:hAnsi="Cambria" w:cs="Arial"/>
                <w:i/>
                <w:sz w:val="16"/>
                <w:szCs w:val="16"/>
                <w:lang w:val="en-US"/>
              </w:rPr>
              <w:t xml:space="preserve"> </w:t>
            </w:r>
            <w:r w:rsidRPr="00CC6D72">
              <w:rPr>
                <w:rFonts w:ascii="Cambria" w:hAnsi="Cambria" w:cs="Arial"/>
                <w:i/>
                <w:sz w:val="16"/>
                <w:szCs w:val="16"/>
                <w:lang w:val="en-US"/>
              </w:rPr>
              <w:t>to get to know and analyze the Greek economic and business</w:t>
            </w:r>
            <w:r w:rsidR="00620A04">
              <w:rPr>
                <w:rFonts w:ascii="Cambria" w:hAnsi="Cambria" w:cs="Arial"/>
                <w:i/>
                <w:sz w:val="16"/>
                <w:szCs w:val="16"/>
                <w:lang w:val="en-US"/>
              </w:rPr>
              <w:t xml:space="preserve"> </w:t>
            </w:r>
            <w:r w:rsidRPr="00CC6D72">
              <w:rPr>
                <w:rFonts w:ascii="Cambria" w:hAnsi="Cambria" w:cs="Arial"/>
                <w:i/>
                <w:sz w:val="16"/>
                <w:szCs w:val="16"/>
                <w:lang w:val="en-US"/>
              </w:rPr>
              <w:t>reality, with the use of Integrated Information Systems</w:t>
            </w:r>
            <w:r w:rsidR="00620A04">
              <w:rPr>
                <w:rFonts w:ascii="Cambria" w:hAnsi="Cambria" w:cs="Arial"/>
                <w:i/>
                <w:sz w:val="16"/>
                <w:szCs w:val="16"/>
                <w:lang w:val="en-US"/>
              </w:rPr>
              <w:t xml:space="preserve"> </w:t>
            </w:r>
            <w:r w:rsidRPr="00CC6D72">
              <w:rPr>
                <w:rFonts w:ascii="Cambria" w:hAnsi="Cambria" w:cs="Arial"/>
                <w:i/>
                <w:sz w:val="16"/>
                <w:szCs w:val="16"/>
                <w:lang w:val="en-US"/>
              </w:rPr>
              <w:t>Business Resource Management (E.R.P.) but also CRM, DSS etc. which hold the scepter of new technologies since they can manage any business, entirely and with great success.</w:t>
            </w:r>
          </w:p>
          <w:p w14:paraId="3FCBBB27" w14:textId="77777777" w:rsidR="00CC6D72" w:rsidRDefault="00CC6D72" w:rsidP="00CC6D72">
            <w:pPr>
              <w:widowControl w:val="0"/>
              <w:autoSpaceDE w:val="0"/>
              <w:autoSpaceDN w:val="0"/>
              <w:adjustRightInd w:val="0"/>
              <w:rPr>
                <w:rFonts w:ascii="Cambria" w:hAnsi="Cambria" w:cs="Arial"/>
                <w:i/>
                <w:sz w:val="16"/>
                <w:szCs w:val="16"/>
                <w:lang w:val="en-US"/>
              </w:rPr>
            </w:pPr>
            <w:r w:rsidRPr="00CC6D72">
              <w:rPr>
                <w:rFonts w:ascii="Cambria" w:hAnsi="Cambria" w:cs="Arial"/>
                <w:i/>
                <w:sz w:val="16"/>
                <w:szCs w:val="16"/>
                <w:lang w:val="en-US"/>
              </w:rPr>
              <w:t>After successful completion of the course, students will:</w:t>
            </w:r>
          </w:p>
          <w:p w14:paraId="3FCBBB28" w14:textId="77777777" w:rsidR="00620A04" w:rsidRPr="00620A04" w:rsidRDefault="00620A04" w:rsidP="00C05FB5">
            <w:pPr>
              <w:widowControl w:val="0"/>
              <w:numPr>
                <w:ilvl w:val="0"/>
                <w:numId w:val="42"/>
              </w:numPr>
              <w:autoSpaceDE w:val="0"/>
              <w:autoSpaceDN w:val="0"/>
              <w:adjustRightInd w:val="0"/>
              <w:rPr>
                <w:rFonts w:ascii="Cambria" w:hAnsi="Cambria" w:cs="Arial"/>
                <w:i/>
                <w:sz w:val="16"/>
                <w:szCs w:val="16"/>
                <w:lang w:val="en-US"/>
              </w:rPr>
            </w:pPr>
            <w:r w:rsidRPr="00620A04">
              <w:rPr>
                <w:rFonts w:ascii="Cambria" w:hAnsi="Cambria" w:cs="Arial"/>
                <w:i/>
                <w:sz w:val="16"/>
                <w:szCs w:val="16"/>
                <w:lang w:val="en-US"/>
              </w:rPr>
              <w:t>Define what an information system is, separate the concepts data, information and knowledge, analyze the information system with a systemic approach, explain and analyze the view of information systems as socio-technical systems</w:t>
            </w:r>
          </w:p>
          <w:p w14:paraId="3FCBBB29" w14:textId="77777777" w:rsidR="00620A04" w:rsidRPr="00620A04" w:rsidRDefault="00620A04" w:rsidP="00C05FB5">
            <w:pPr>
              <w:widowControl w:val="0"/>
              <w:numPr>
                <w:ilvl w:val="0"/>
                <w:numId w:val="42"/>
              </w:numPr>
              <w:autoSpaceDE w:val="0"/>
              <w:autoSpaceDN w:val="0"/>
              <w:adjustRightInd w:val="0"/>
              <w:rPr>
                <w:rFonts w:ascii="Cambria" w:hAnsi="Cambria" w:cs="Arial"/>
                <w:i/>
                <w:sz w:val="16"/>
                <w:szCs w:val="16"/>
                <w:lang w:val="en-US"/>
              </w:rPr>
            </w:pPr>
            <w:r w:rsidRPr="00620A04">
              <w:rPr>
                <w:rFonts w:ascii="Cambria" w:hAnsi="Cambria" w:cs="Arial"/>
                <w:i/>
                <w:sz w:val="16"/>
                <w:szCs w:val="16"/>
                <w:lang w:val="en-US"/>
              </w:rPr>
              <w:t>Distinguish the dimensions of information systems, organizational, administrative and technological, distinguish and analyze the different types of information systems according to the management level of the organization</w:t>
            </w:r>
          </w:p>
          <w:p w14:paraId="3FCBBB2A" w14:textId="77777777" w:rsidR="00620A04" w:rsidRDefault="00620A04" w:rsidP="00C05FB5">
            <w:pPr>
              <w:widowControl w:val="0"/>
              <w:numPr>
                <w:ilvl w:val="0"/>
                <w:numId w:val="42"/>
              </w:numPr>
              <w:autoSpaceDE w:val="0"/>
              <w:autoSpaceDN w:val="0"/>
              <w:adjustRightInd w:val="0"/>
              <w:rPr>
                <w:rFonts w:ascii="Cambria" w:hAnsi="Cambria" w:cs="Arial"/>
                <w:i/>
                <w:sz w:val="16"/>
                <w:szCs w:val="16"/>
                <w:lang w:val="en-US"/>
              </w:rPr>
            </w:pPr>
            <w:r w:rsidRPr="00620A04">
              <w:rPr>
                <w:rFonts w:ascii="Cambria" w:hAnsi="Cambria" w:cs="Arial"/>
                <w:i/>
                <w:sz w:val="16"/>
                <w:szCs w:val="16"/>
                <w:lang w:val="en-US"/>
              </w:rPr>
              <w:t>Describe the role of information systems in the modern organization, analyze the value that information systems can provide to an organization, explain the concept of business process and its types, describe the operating environment of information systems, analyze the concept of the information technology infrastructure, to describe and evaluate the technologies, existing and emerging, that constitute an infrastructure for information systems.</w:t>
            </w:r>
          </w:p>
          <w:p w14:paraId="3FCBBB2B" w14:textId="77777777" w:rsidR="00620A04" w:rsidRPr="00620A04" w:rsidRDefault="00620A04" w:rsidP="00C05FB5">
            <w:pPr>
              <w:widowControl w:val="0"/>
              <w:numPr>
                <w:ilvl w:val="0"/>
                <w:numId w:val="42"/>
              </w:numPr>
              <w:autoSpaceDE w:val="0"/>
              <w:autoSpaceDN w:val="0"/>
              <w:adjustRightInd w:val="0"/>
              <w:rPr>
                <w:rFonts w:ascii="Cambria" w:hAnsi="Cambria" w:cs="Arial"/>
                <w:i/>
                <w:sz w:val="16"/>
                <w:szCs w:val="16"/>
                <w:lang w:val="en-US"/>
              </w:rPr>
            </w:pPr>
            <w:r w:rsidRPr="00620A04">
              <w:rPr>
                <w:rFonts w:ascii="Cambria" w:hAnsi="Cambria" w:cs="Arial"/>
                <w:i/>
                <w:sz w:val="16"/>
                <w:szCs w:val="16"/>
                <w:lang w:val="en-US"/>
              </w:rPr>
              <w:t>Distinguish between categories of organization, define the concept of information systems management, explain the concept of business information systems, analyze enterprise resource planning (ERP) systems, supply chain management (SCM) systems and customer relationship management (CRM) systems, to describe the relationship between information systems and an organization's strategy</w:t>
            </w:r>
          </w:p>
          <w:p w14:paraId="3FCBBB2C" w14:textId="77777777" w:rsidR="00620A04" w:rsidRPr="00620A04" w:rsidRDefault="00620A04" w:rsidP="00C05FB5">
            <w:pPr>
              <w:widowControl w:val="0"/>
              <w:numPr>
                <w:ilvl w:val="0"/>
                <w:numId w:val="42"/>
              </w:numPr>
              <w:autoSpaceDE w:val="0"/>
              <w:autoSpaceDN w:val="0"/>
              <w:adjustRightInd w:val="0"/>
              <w:rPr>
                <w:rFonts w:ascii="Cambria" w:hAnsi="Cambria" w:cs="Arial"/>
                <w:i/>
                <w:sz w:val="16"/>
                <w:szCs w:val="16"/>
                <w:lang w:val="en-US"/>
              </w:rPr>
            </w:pPr>
            <w:r>
              <w:rPr>
                <w:rFonts w:ascii="Cambria" w:hAnsi="Cambria" w:cs="Arial"/>
                <w:i/>
                <w:sz w:val="16"/>
                <w:szCs w:val="16"/>
                <w:lang w:val="en-US"/>
              </w:rPr>
              <w:t>A</w:t>
            </w:r>
            <w:r w:rsidRPr="00620A04">
              <w:rPr>
                <w:rFonts w:ascii="Cambria" w:hAnsi="Cambria" w:cs="Arial"/>
                <w:i/>
                <w:sz w:val="16"/>
                <w:szCs w:val="16"/>
                <w:lang w:val="en-US"/>
              </w:rPr>
              <w:t>nalyze the types of decisions in structured, semi-structured and unstructured, distinguish between decisions in strategic planning decisions, administrative control decisions and operational control decisions, define management information systems and decision support information systems.</w:t>
            </w:r>
          </w:p>
          <w:p w14:paraId="3FCBBB2D" w14:textId="77777777" w:rsidR="00620A04" w:rsidRPr="003D688D" w:rsidRDefault="00620A04" w:rsidP="00C05FB5">
            <w:pPr>
              <w:widowControl w:val="0"/>
              <w:numPr>
                <w:ilvl w:val="0"/>
                <w:numId w:val="42"/>
              </w:numPr>
              <w:autoSpaceDE w:val="0"/>
              <w:autoSpaceDN w:val="0"/>
              <w:adjustRightInd w:val="0"/>
              <w:rPr>
                <w:rFonts w:ascii="Cambria" w:hAnsi="Cambria" w:cs="Arial"/>
                <w:i/>
                <w:sz w:val="16"/>
                <w:szCs w:val="16"/>
                <w:lang w:val="en-US"/>
              </w:rPr>
            </w:pPr>
            <w:r>
              <w:rPr>
                <w:rFonts w:ascii="Cambria" w:hAnsi="Cambria" w:cs="Arial"/>
                <w:i/>
                <w:sz w:val="16"/>
                <w:szCs w:val="16"/>
                <w:lang w:val="en-US"/>
              </w:rPr>
              <w:t>E</w:t>
            </w:r>
            <w:r w:rsidRPr="00620A04">
              <w:rPr>
                <w:rFonts w:ascii="Cambria" w:hAnsi="Cambria" w:cs="Arial"/>
                <w:i/>
                <w:sz w:val="16"/>
                <w:szCs w:val="16"/>
                <w:lang w:val="en-US"/>
              </w:rPr>
              <w:t>xplain the concept of information systems security, recognize the risks it is threatened by, distinguish the different types of vulnerabilities, threats and attacks, identify and evaluate the security requirements that must be met, describe and evaluate the technologies, applications and systems that can be used as safety mechanisms</w:t>
            </w:r>
          </w:p>
        </w:tc>
      </w:tr>
      <w:tr w:rsidR="00CC6D72" w:rsidRPr="006403CB" w14:paraId="3FCBBB30" w14:textId="77777777" w:rsidTr="001756DB">
        <w:tblPrEx>
          <w:tblLook w:val="0000" w:firstRow="0" w:lastRow="0" w:firstColumn="0" w:lastColumn="0" w:noHBand="0" w:noVBand="0"/>
        </w:tblPrEx>
        <w:tc>
          <w:tcPr>
            <w:tcW w:w="8472" w:type="dxa"/>
            <w:gridSpan w:val="2"/>
            <w:tcBorders>
              <w:bottom w:val="nil"/>
            </w:tcBorders>
            <w:shd w:val="clear" w:color="auto" w:fill="DDD9C3"/>
          </w:tcPr>
          <w:p w14:paraId="3FCBBB2F" w14:textId="77777777" w:rsidR="00CC6D72" w:rsidRPr="00F17474" w:rsidRDefault="00CC6D72" w:rsidP="001756DB">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CC6D72" w:rsidRPr="00D44A7A" w14:paraId="3FCBBB32" w14:textId="77777777" w:rsidTr="001756DB">
        <w:tc>
          <w:tcPr>
            <w:tcW w:w="8472" w:type="dxa"/>
            <w:gridSpan w:val="2"/>
            <w:tcBorders>
              <w:top w:val="nil"/>
              <w:bottom w:val="nil"/>
            </w:tcBorders>
            <w:shd w:val="clear" w:color="auto" w:fill="DDD9C3"/>
          </w:tcPr>
          <w:p w14:paraId="3FCBBB31" w14:textId="77777777" w:rsidR="00CC6D72" w:rsidRPr="00F17474" w:rsidRDefault="00CC6D72" w:rsidP="001756DB">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CC6D72" w:rsidRPr="006403CB" w14:paraId="3FCBBB44" w14:textId="77777777" w:rsidTr="001756DB">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BB33" w14:textId="77777777" w:rsidR="00CC6D72" w:rsidRPr="00F17474" w:rsidRDefault="00CC6D72"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BB34" w14:textId="77777777" w:rsidR="00CC6D72" w:rsidRPr="00F17474" w:rsidRDefault="00CC6D72"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BB35" w14:textId="77777777" w:rsidR="00CC6D72" w:rsidRPr="00F17474" w:rsidRDefault="00CC6D72"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BB36" w14:textId="77777777" w:rsidR="00CC6D72" w:rsidRPr="00F17474" w:rsidRDefault="00CC6D72"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BB37" w14:textId="77777777" w:rsidR="00CC6D72" w:rsidRPr="00F17474" w:rsidRDefault="00CC6D72"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BB38" w14:textId="77777777" w:rsidR="00CC6D72" w:rsidRPr="00F17474" w:rsidRDefault="00CC6D72"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BB39" w14:textId="77777777" w:rsidR="00CC6D72" w:rsidRPr="00F17474" w:rsidRDefault="00CC6D72"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BB3A" w14:textId="77777777" w:rsidR="00CC6D72" w:rsidRPr="00F17474" w:rsidRDefault="00CC6D72" w:rsidP="001756DB">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BB3B" w14:textId="77777777" w:rsidR="00CC6D72" w:rsidRPr="00F17474" w:rsidRDefault="00CC6D72"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BB3C" w14:textId="77777777" w:rsidR="00CC6D72" w:rsidRPr="00F17474" w:rsidRDefault="00CC6D72"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BB3D" w14:textId="77777777" w:rsidR="00CC6D72" w:rsidRPr="00F17474" w:rsidRDefault="00CC6D72"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BB3E" w14:textId="77777777" w:rsidR="00CC6D72" w:rsidRPr="00F17474" w:rsidRDefault="00CC6D72"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BB3F" w14:textId="77777777" w:rsidR="00CC6D72" w:rsidRPr="00F17474" w:rsidRDefault="00CC6D72"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BB40" w14:textId="77777777" w:rsidR="00CC6D72" w:rsidRPr="00F17474" w:rsidRDefault="00CC6D72" w:rsidP="001756DB">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BB41" w14:textId="77777777" w:rsidR="00CC6D72" w:rsidRPr="00F17474" w:rsidRDefault="00CC6D72" w:rsidP="001756DB">
            <w:pPr>
              <w:rPr>
                <w:rFonts w:ascii="Cambria" w:hAnsi="Cambria" w:cs="Arial"/>
                <w:i/>
                <w:sz w:val="16"/>
                <w:szCs w:val="16"/>
                <w:lang w:val="en-GB"/>
              </w:rPr>
            </w:pPr>
            <w:r w:rsidRPr="00F17474">
              <w:rPr>
                <w:rFonts w:ascii="Cambria" w:hAnsi="Cambria" w:cs="Arial"/>
                <w:i/>
                <w:sz w:val="16"/>
                <w:szCs w:val="16"/>
                <w:lang w:val="en-GB"/>
              </w:rPr>
              <w:t>……</w:t>
            </w:r>
          </w:p>
          <w:p w14:paraId="3FCBBB42" w14:textId="77777777" w:rsidR="00CC6D72" w:rsidRPr="00F17474" w:rsidRDefault="00CC6D72" w:rsidP="001756DB">
            <w:pPr>
              <w:rPr>
                <w:rFonts w:ascii="Cambria" w:hAnsi="Cambria" w:cs="Arial"/>
                <w:i/>
                <w:sz w:val="16"/>
                <w:szCs w:val="16"/>
                <w:lang w:val="en-GB"/>
              </w:rPr>
            </w:pPr>
            <w:r w:rsidRPr="00F17474">
              <w:rPr>
                <w:rFonts w:ascii="Cambria" w:hAnsi="Cambria" w:cs="Arial"/>
                <w:i/>
                <w:sz w:val="16"/>
                <w:szCs w:val="16"/>
                <w:lang w:val="en-GB"/>
              </w:rPr>
              <w:t>Others…</w:t>
            </w:r>
          </w:p>
          <w:p w14:paraId="3FCBBB43" w14:textId="77777777" w:rsidR="00CC6D72" w:rsidRPr="00F17474" w:rsidRDefault="00CC6D72" w:rsidP="001756DB">
            <w:pPr>
              <w:rPr>
                <w:rFonts w:ascii="Cambria" w:hAnsi="Cambria" w:cs="Arial"/>
                <w:b/>
                <w:sz w:val="20"/>
                <w:szCs w:val="20"/>
                <w:lang w:val="en-GB"/>
              </w:rPr>
            </w:pPr>
            <w:r w:rsidRPr="00F17474">
              <w:rPr>
                <w:rFonts w:ascii="Cambria" w:hAnsi="Cambria" w:cs="Arial"/>
                <w:i/>
                <w:sz w:val="16"/>
                <w:szCs w:val="16"/>
                <w:lang w:val="en-GB"/>
              </w:rPr>
              <w:t>…….</w:t>
            </w:r>
          </w:p>
        </w:tc>
      </w:tr>
      <w:tr w:rsidR="00CC6D72" w:rsidRPr="001709A5" w14:paraId="3FCBBB48" w14:textId="77777777" w:rsidTr="001756DB">
        <w:tc>
          <w:tcPr>
            <w:tcW w:w="8472" w:type="dxa"/>
            <w:gridSpan w:val="2"/>
            <w:tcBorders>
              <w:bottom w:val="single" w:sz="4" w:space="0" w:color="auto"/>
            </w:tcBorders>
          </w:tcPr>
          <w:p w14:paraId="3FCBBB45" w14:textId="77777777" w:rsidR="00CC6D72" w:rsidRDefault="00620A04"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Working independently</w:t>
            </w:r>
          </w:p>
          <w:p w14:paraId="3FCBBB46" w14:textId="77777777" w:rsidR="00CC6D72" w:rsidRDefault="00620A04" w:rsidP="00C05FB5">
            <w:pPr>
              <w:numPr>
                <w:ilvl w:val="0"/>
                <w:numId w:val="37"/>
              </w:numPr>
              <w:rPr>
                <w:rFonts w:ascii="Cambria" w:hAnsi="Cambria" w:cs="Arial"/>
                <w:color w:val="002060"/>
                <w:sz w:val="20"/>
                <w:szCs w:val="20"/>
                <w:lang w:val="en-GB"/>
              </w:rPr>
            </w:pPr>
            <w:r w:rsidRPr="00620A04">
              <w:rPr>
                <w:rFonts w:ascii="Cambria" w:hAnsi="Cambria" w:cs="Arial"/>
                <w:color w:val="002060"/>
                <w:sz w:val="20"/>
                <w:szCs w:val="20"/>
                <w:lang w:val="en-GB"/>
              </w:rPr>
              <w:t>Search for, analysis and synthesis of data and information, with the use of the necessary technology</w:t>
            </w:r>
          </w:p>
          <w:p w14:paraId="3FCBBB47" w14:textId="77777777" w:rsidR="00620A04" w:rsidRPr="00620A04" w:rsidRDefault="00620A04" w:rsidP="00C05FB5">
            <w:pPr>
              <w:numPr>
                <w:ilvl w:val="0"/>
                <w:numId w:val="37"/>
              </w:numPr>
              <w:rPr>
                <w:rFonts w:ascii="Cambria" w:hAnsi="Cambria" w:cs="Arial"/>
                <w:color w:val="002060"/>
                <w:sz w:val="20"/>
                <w:szCs w:val="20"/>
                <w:lang w:val="en-GB"/>
              </w:rPr>
            </w:pPr>
            <w:r w:rsidRPr="00620A04">
              <w:rPr>
                <w:rFonts w:ascii="Cambria" w:hAnsi="Cambria" w:cs="Arial"/>
                <w:color w:val="002060"/>
                <w:sz w:val="20"/>
                <w:szCs w:val="20"/>
                <w:lang w:val="en-GB"/>
              </w:rPr>
              <w:lastRenderedPageBreak/>
              <w:t>Project planning and management</w:t>
            </w:r>
          </w:p>
        </w:tc>
      </w:tr>
    </w:tbl>
    <w:p w14:paraId="3FCBBB49" w14:textId="77777777" w:rsidR="00CC6D72" w:rsidRPr="00F17474" w:rsidRDefault="00CC6D72" w:rsidP="00C05FB5">
      <w:pPr>
        <w:widowControl w:val="0"/>
        <w:numPr>
          <w:ilvl w:val="0"/>
          <w:numId w:val="41"/>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lastRenderedPageBreak/>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C6D72" w:rsidRPr="00195EB8" w14:paraId="3FCBBB57" w14:textId="77777777" w:rsidTr="001756DB">
        <w:tc>
          <w:tcPr>
            <w:tcW w:w="8472" w:type="dxa"/>
          </w:tcPr>
          <w:p w14:paraId="3FCBBB4A" w14:textId="77777777" w:rsidR="006222AF" w:rsidRPr="006222AF" w:rsidRDefault="006222AF" w:rsidP="006222AF">
            <w:pPr>
              <w:spacing w:after="50" w:line="312" w:lineRule="atLeast"/>
              <w:rPr>
                <w:rFonts w:ascii="Cambria" w:hAnsi="Cambria" w:cs="Arial"/>
                <w:color w:val="002060"/>
                <w:sz w:val="20"/>
                <w:szCs w:val="20"/>
                <w:lang w:val="en-US"/>
              </w:rPr>
            </w:pPr>
            <w:r>
              <w:rPr>
                <w:rFonts w:ascii="Cambria" w:hAnsi="Cambria" w:cs="Arial"/>
                <w:color w:val="002060"/>
                <w:sz w:val="20"/>
                <w:szCs w:val="20"/>
                <w:lang w:val="en-US"/>
              </w:rPr>
              <w:t>1. I</w:t>
            </w:r>
            <w:r w:rsidRPr="006222AF">
              <w:rPr>
                <w:rFonts w:ascii="Cambria" w:hAnsi="Cambria" w:cs="Arial"/>
                <w:color w:val="002060"/>
                <w:sz w:val="20"/>
                <w:szCs w:val="20"/>
                <w:lang w:val="en-US"/>
              </w:rPr>
              <w:t>ntroduction to Information Systems. Categories and Types of Information Systems</w:t>
            </w:r>
          </w:p>
          <w:p w14:paraId="3FCBBB4B" w14:textId="77777777" w:rsidR="006222AF" w:rsidRPr="006222AF" w:rsidRDefault="006222AF" w:rsidP="006222AF">
            <w:pPr>
              <w:spacing w:after="50" w:line="312" w:lineRule="atLeast"/>
              <w:rPr>
                <w:rFonts w:ascii="Cambria" w:hAnsi="Cambria" w:cs="Arial"/>
                <w:color w:val="002060"/>
                <w:sz w:val="20"/>
                <w:szCs w:val="20"/>
                <w:lang w:val="en-US"/>
              </w:rPr>
            </w:pPr>
            <w:r w:rsidRPr="006222AF">
              <w:rPr>
                <w:rFonts w:ascii="Cambria" w:hAnsi="Cambria" w:cs="Arial"/>
                <w:color w:val="002060"/>
                <w:sz w:val="20"/>
                <w:szCs w:val="20"/>
                <w:lang w:val="en-US"/>
              </w:rPr>
              <w:t>2. Achieving Competitive Advantage Using Information Systems</w:t>
            </w:r>
          </w:p>
          <w:p w14:paraId="3FCBBB4C" w14:textId="77777777" w:rsidR="006222AF" w:rsidRPr="006222AF" w:rsidRDefault="006222AF" w:rsidP="006222AF">
            <w:pPr>
              <w:spacing w:after="50" w:line="312" w:lineRule="atLeast"/>
              <w:rPr>
                <w:rFonts w:ascii="Cambria" w:hAnsi="Cambria" w:cs="Arial"/>
                <w:color w:val="002060"/>
                <w:sz w:val="20"/>
                <w:szCs w:val="20"/>
                <w:lang w:val="en-US"/>
              </w:rPr>
            </w:pPr>
            <w:r w:rsidRPr="006222AF">
              <w:rPr>
                <w:rFonts w:ascii="Cambria" w:hAnsi="Cambria" w:cs="Arial"/>
                <w:color w:val="002060"/>
                <w:sz w:val="20"/>
                <w:szCs w:val="20"/>
                <w:lang w:val="en-US"/>
              </w:rPr>
              <w:t>3. Information Systems Infrastructure I: Hardware</w:t>
            </w:r>
          </w:p>
          <w:p w14:paraId="3FCBBB4D" w14:textId="77777777" w:rsidR="006222AF" w:rsidRPr="006222AF" w:rsidRDefault="006222AF" w:rsidP="006222AF">
            <w:pPr>
              <w:spacing w:after="50" w:line="312" w:lineRule="atLeast"/>
              <w:rPr>
                <w:rFonts w:ascii="Cambria" w:hAnsi="Cambria" w:cs="Arial"/>
                <w:color w:val="002060"/>
                <w:sz w:val="20"/>
                <w:szCs w:val="20"/>
                <w:lang w:val="en-US"/>
              </w:rPr>
            </w:pPr>
            <w:r w:rsidRPr="006222AF">
              <w:rPr>
                <w:rFonts w:ascii="Cambria" w:hAnsi="Cambria" w:cs="Arial"/>
                <w:color w:val="002060"/>
                <w:sz w:val="20"/>
                <w:szCs w:val="20"/>
                <w:lang w:val="en-US"/>
              </w:rPr>
              <w:t>4. Information Systems Infrastructure II: Software</w:t>
            </w:r>
          </w:p>
          <w:p w14:paraId="3FCBBB4E" w14:textId="77777777" w:rsidR="006222AF" w:rsidRPr="006222AF" w:rsidRDefault="006222AF" w:rsidP="006222AF">
            <w:pPr>
              <w:spacing w:after="50" w:line="312" w:lineRule="atLeast"/>
              <w:rPr>
                <w:rFonts w:ascii="Cambria" w:hAnsi="Cambria" w:cs="Arial"/>
                <w:color w:val="002060"/>
                <w:sz w:val="20"/>
                <w:szCs w:val="20"/>
                <w:lang w:val="en-US"/>
              </w:rPr>
            </w:pPr>
            <w:r w:rsidRPr="006222AF">
              <w:rPr>
                <w:rFonts w:ascii="Cambria" w:hAnsi="Cambria" w:cs="Arial"/>
                <w:color w:val="002060"/>
                <w:sz w:val="20"/>
                <w:szCs w:val="20"/>
                <w:lang w:val="en-US"/>
              </w:rPr>
              <w:t>5. AI Technologies and Their Role in Information Systems</w:t>
            </w:r>
          </w:p>
          <w:p w14:paraId="3FCBBB4F" w14:textId="77777777" w:rsidR="00CC6D72" w:rsidRDefault="006222AF" w:rsidP="006222AF">
            <w:pPr>
              <w:spacing w:after="50" w:line="312" w:lineRule="atLeast"/>
              <w:rPr>
                <w:rFonts w:ascii="Cambria" w:hAnsi="Cambria" w:cs="Arial"/>
                <w:color w:val="002060"/>
                <w:sz w:val="20"/>
                <w:szCs w:val="20"/>
                <w:lang w:val="en-US"/>
              </w:rPr>
            </w:pPr>
            <w:r w:rsidRPr="006222AF">
              <w:rPr>
                <w:rFonts w:ascii="Cambria" w:hAnsi="Cambria" w:cs="Arial"/>
                <w:color w:val="002060"/>
                <w:sz w:val="20"/>
                <w:szCs w:val="20"/>
                <w:lang w:val="en-US"/>
              </w:rPr>
              <w:t>6. Information Systems Security</w:t>
            </w:r>
          </w:p>
          <w:p w14:paraId="3FCBBB50" w14:textId="77777777" w:rsidR="006222AF" w:rsidRPr="006222AF" w:rsidRDefault="006222AF" w:rsidP="006222AF">
            <w:pPr>
              <w:spacing w:after="50" w:line="312" w:lineRule="atLeast"/>
              <w:rPr>
                <w:rFonts w:ascii="Cambria" w:hAnsi="Cambria" w:cs="Arial"/>
                <w:color w:val="002060"/>
                <w:sz w:val="20"/>
                <w:szCs w:val="20"/>
                <w:lang w:val="en-US"/>
              </w:rPr>
            </w:pPr>
            <w:r w:rsidRPr="006222AF">
              <w:rPr>
                <w:rFonts w:ascii="Cambria" w:hAnsi="Cambria" w:cs="Arial"/>
                <w:color w:val="002060"/>
                <w:sz w:val="20"/>
                <w:szCs w:val="20"/>
                <w:lang w:val="en-US"/>
              </w:rPr>
              <w:t>7. Enterprise Resource Planning - ERP Applications</w:t>
            </w:r>
          </w:p>
          <w:p w14:paraId="3FCBBB51" w14:textId="77777777" w:rsidR="006222AF" w:rsidRPr="006222AF" w:rsidRDefault="006222AF" w:rsidP="006222AF">
            <w:pPr>
              <w:spacing w:after="50" w:line="312" w:lineRule="atLeast"/>
              <w:rPr>
                <w:rFonts w:ascii="Cambria" w:hAnsi="Cambria" w:cs="Arial"/>
                <w:color w:val="002060"/>
                <w:sz w:val="20"/>
                <w:szCs w:val="20"/>
                <w:lang w:val="en-US"/>
              </w:rPr>
            </w:pPr>
            <w:r w:rsidRPr="006222AF">
              <w:rPr>
                <w:rFonts w:ascii="Cambria" w:hAnsi="Cambria" w:cs="Arial"/>
                <w:color w:val="002060"/>
                <w:sz w:val="20"/>
                <w:szCs w:val="20"/>
                <w:lang w:val="en-US"/>
              </w:rPr>
              <w:t>8. Customer Relationship Management using CRM Applications</w:t>
            </w:r>
          </w:p>
          <w:p w14:paraId="3FCBBB52" w14:textId="77777777" w:rsidR="006222AF" w:rsidRPr="006222AF" w:rsidRDefault="006222AF" w:rsidP="006222AF">
            <w:pPr>
              <w:spacing w:after="50" w:line="312" w:lineRule="atLeast"/>
              <w:rPr>
                <w:rFonts w:ascii="Cambria" w:hAnsi="Cambria" w:cs="Arial"/>
                <w:color w:val="002060"/>
                <w:sz w:val="20"/>
                <w:szCs w:val="20"/>
                <w:lang w:val="en-US"/>
              </w:rPr>
            </w:pPr>
            <w:r w:rsidRPr="006222AF">
              <w:rPr>
                <w:rFonts w:ascii="Cambria" w:hAnsi="Cambria" w:cs="Arial"/>
                <w:color w:val="002060"/>
                <w:sz w:val="20"/>
                <w:szCs w:val="20"/>
                <w:lang w:val="en-US"/>
              </w:rPr>
              <w:t>9. Decision Support and Business Intelligence Systems</w:t>
            </w:r>
          </w:p>
          <w:p w14:paraId="3FCBBB53" w14:textId="77777777" w:rsidR="006222AF" w:rsidRPr="006222AF" w:rsidRDefault="006222AF" w:rsidP="006222AF">
            <w:pPr>
              <w:spacing w:after="50" w:line="312" w:lineRule="atLeast"/>
              <w:rPr>
                <w:rFonts w:ascii="Cambria" w:hAnsi="Cambria" w:cs="Arial"/>
                <w:color w:val="002060"/>
                <w:sz w:val="20"/>
                <w:szCs w:val="20"/>
                <w:lang w:val="en-US"/>
              </w:rPr>
            </w:pPr>
            <w:r w:rsidRPr="006222AF">
              <w:rPr>
                <w:rFonts w:ascii="Cambria" w:hAnsi="Cambria" w:cs="Arial"/>
                <w:color w:val="002060"/>
                <w:sz w:val="20"/>
                <w:szCs w:val="20"/>
                <w:lang w:val="en-US"/>
              </w:rPr>
              <w:t>10. Ethical and Social Issues Related to Information Systems</w:t>
            </w:r>
          </w:p>
          <w:p w14:paraId="3FCBBB54" w14:textId="77777777" w:rsidR="006222AF" w:rsidRPr="006222AF" w:rsidRDefault="006222AF" w:rsidP="006222AF">
            <w:pPr>
              <w:spacing w:after="50" w:line="312" w:lineRule="atLeast"/>
              <w:rPr>
                <w:rFonts w:ascii="Cambria" w:hAnsi="Cambria" w:cs="Arial"/>
                <w:color w:val="002060"/>
                <w:sz w:val="20"/>
                <w:szCs w:val="20"/>
                <w:lang w:val="en-US"/>
              </w:rPr>
            </w:pPr>
            <w:r w:rsidRPr="006222AF">
              <w:rPr>
                <w:rFonts w:ascii="Cambria" w:hAnsi="Cambria" w:cs="Arial"/>
                <w:color w:val="002060"/>
                <w:sz w:val="20"/>
                <w:szCs w:val="20"/>
                <w:lang w:val="en-US"/>
              </w:rPr>
              <w:t>11. IT Project Management and Digital Transformation</w:t>
            </w:r>
          </w:p>
          <w:p w14:paraId="3FCBBB55" w14:textId="77777777" w:rsidR="006222AF" w:rsidRPr="006222AF" w:rsidRDefault="006222AF" w:rsidP="006222AF">
            <w:pPr>
              <w:spacing w:after="50" w:line="312" w:lineRule="atLeast"/>
              <w:rPr>
                <w:rFonts w:ascii="Cambria" w:hAnsi="Cambria" w:cs="Arial"/>
                <w:color w:val="002060"/>
                <w:sz w:val="20"/>
                <w:szCs w:val="20"/>
                <w:lang w:val="en-US"/>
              </w:rPr>
            </w:pPr>
            <w:r w:rsidRPr="006222AF">
              <w:rPr>
                <w:rFonts w:ascii="Cambria" w:hAnsi="Cambria" w:cs="Arial"/>
                <w:color w:val="002060"/>
                <w:sz w:val="20"/>
                <w:szCs w:val="20"/>
                <w:lang w:val="en-US"/>
              </w:rPr>
              <w:t>12. Project Presentations</w:t>
            </w:r>
          </w:p>
          <w:p w14:paraId="3FCBBB56" w14:textId="77777777" w:rsidR="006222AF" w:rsidRPr="00E461A7" w:rsidRDefault="006222AF" w:rsidP="006222AF">
            <w:pPr>
              <w:spacing w:after="50" w:line="312" w:lineRule="atLeast"/>
              <w:rPr>
                <w:rFonts w:ascii="Cambria" w:hAnsi="Cambria" w:cs="Arial"/>
                <w:color w:val="002060"/>
                <w:sz w:val="20"/>
                <w:szCs w:val="20"/>
                <w:lang w:val="en-US"/>
              </w:rPr>
            </w:pPr>
            <w:r w:rsidRPr="006222AF">
              <w:rPr>
                <w:rFonts w:ascii="Cambria" w:hAnsi="Cambria" w:cs="Arial"/>
                <w:color w:val="002060"/>
                <w:sz w:val="20"/>
                <w:szCs w:val="20"/>
                <w:lang w:val="en-US"/>
              </w:rPr>
              <w:t xml:space="preserve">13. </w:t>
            </w:r>
            <w:r>
              <w:rPr>
                <w:rFonts w:ascii="Cambria" w:hAnsi="Cambria" w:cs="Arial"/>
                <w:color w:val="002060"/>
                <w:sz w:val="20"/>
                <w:szCs w:val="20"/>
                <w:lang w:val="en-US"/>
              </w:rPr>
              <w:t>Course revision</w:t>
            </w:r>
          </w:p>
        </w:tc>
      </w:tr>
    </w:tbl>
    <w:p w14:paraId="3FCBBB58" w14:textId="77777777" w:rsidR="00CC6D72" w:rsidRPr="00F17474" w:rsidRDefault="00CC6D72" w:rsidP="00C05FB5">
      <w:pPr>
        <w:widowControl w:val="0"/>
        <w:numPr>
          <w:ilvl w:val="0"/>
          <w:numId w:val="41"/>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CC6D72" w:rsidRPr="00D44A7A" w14:paraId="3FCBBB5B" w14:textId="77777777" w:rsidTr="001756DB">
        <w:tc>
          <w:tcPr>
            <w:tcW w:w="3306" w:type="dxa"/>
            <w:shd w:val="clear" w:color="auto" w:fill="DDD9C3"/>
          </w:tcPr>
          <w:p w14:paraId="3FCBBB59" w14:textId="77777777" w:rsidR="00CC6D72" w:rsidRPr="00F17474" w:rsidRDefault="00CC6D72" w:rsidP="001756DB">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BB5A" w14:textId="77777777" w:rsidR="00CC6D72" w:rsidRPr="00F17474" w:rsidRDefault="00CC6D72" w:rsidP="001756DB">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CC6D72" w:rsidRPr="00D44A7A" w14:paraId="3FCBBB5F" w14:textId="77777777" w:rsidTr="001756DB">
        <w:tc>
          <w:tcPr>
            <w:tcW w:w="3306" w:type="dxa"/>
            <w:shd w:val="clear" w:color="auto" w:fill="DDD9C3"/>
          </w:tcPr>
          <w:p w14:paraId="3FCBBB5C" w14:textId="77777777" w:rsidR="00CC6D72" w:rsidRPr="00F17474" w:rsidRDefault="00CC6D72" w:rsidP="001756DB">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BB5D" w14:textId="77777777" w:rsidR="00CC6D72" w:rsidRDefault="00CC6D72" w:rsidP="001756DB">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BB5E" w14:textId="77777777" w:rsidR="00CC6D72" w:rsidRPr="0042603B" w:rsidRDefault="00CC6D72" w:rsidP="001756DB">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CC6D72" w:rsidRPr="006403CB" w14:paraId="3FCBBB88" w14:textId="77777777" w:rsidTr="001756DB">
        <w:tc>
          <w:tcPr>
            <w:tcW w:w="3306" w:type="dxa"/>
            <w:shd w:val="clear" w:color="auto" w:fill="DDD9C3"/>
          </w:tcPr>
          <w:p w14:paraId="3FCBBB60" w14:textId="77777777" w:rsidR="00CC6D72" w:rsidRPr="00F17474" w:rsidRDefault="00CC6D72" w:rsidP="001756DB">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BB61" w14:textId="77777777" w:rsidR="00CC6D72" w:rsidRPr="00F17474" w:rsidRDefault="00CC6D72" w:rsidP="001756DB">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BB62" w14:textId="77777777" w:rsidR="00CC6D72" w:rsidRPr="00F17474" w:rsidRDefault="00CC6D72" w:rsidP="001756DB">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BB63" w14:textId="77777777" w:rsidR="00CC6D72" w:rsidRPr="00F17474" w:rsidRDefault="00CC6D72" w:rsidP="001756DB">
            <w:pPr>
              <w:jc w:val="both"/>
              <w:rPr>
                <w:rFonts w:ascii="Cambria" w:hAnsi="Cambria" w:cs="Arial"/>
                <w:i/>
                <w:sz w:val="16"/>
                <w:szCs w:val="16"/>
                <w:lang w:val="en-GB"/>
              </w:rPr>
            </w:pPr>
          </w:p>
          <w:p w14:paraId="3FCBBB64" w14:textId="77777777" w:rsidR="00CC6D72" w:rsidRPr="00F17474" w:rsidRDefault="00CC6D72" w:rsidP="001756DB">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CC6D72" w:rsidRPr="006403CB" w14:paraId="3FCBBB67" w14:textId="77777777" w:rsidTr="001756DB">
              <w:tc>
                <w:tcPr>
                  <w:tcW w:w="2467" w:type="dxa"/>
                  <w:shd w:val="clear" w:color="auto" w:fill="DDD9C3"/>
                  <w:vAlign w:val="center"/>
                </w:tcPr>
                <w:p w14:paraId="3FCBBB65" w14:textId="77777777" w:rsidR="00CC6D72" w:rsidRPr="00F17474" w:rsidRDefault="00CC6D72" w:rsidP="001756DB">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BB66" w14:textId="77777777" w:rsidR="00CC6D72" w:rsidRPr="00F17474" w:rsidRDefault="00CC6D72" w:rsidP="001756DB">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CC6D72" w:rsidRPr="006403CB" w14:paraId="3FCBBB6A" w14:textId="77777777" w:rsidTr="001756DB">
              <w:tc>
                <w:tcPr>
                  <w:tcW w:w="2467" w:type="dxa"/>
                  <w:vAlign w:val="center"/>
                </w:tcPr>
                <w:p w14:paraId="3FCBBB68" w14:textId="77777777" w:rsidR="00CC6D72" w:rsidRPr="0042603B" w:rsidRDefault="00CC6D72" w:rsidP="001756DB">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BB69" w14:textId="77777777" w:rsidR="00CC6D72" w:rsidRPr="0042603B" w:rsidRDefault="00CC6D72" w:rsidP="001756D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CC6D72" w:rsidRPr="006403CB" w14:paraId="3FCBBB6D" w14:textId="77777777" w:rsidTr="001756DB">
              <w:tc>
                <w:tcPr>
                  <w:tcW w:w="2467" w:type="dxa"/>
                  <w:vAlign w:val="center"/>
                </w:tcPr>
                <w:p w14:paraId="3FCBBB6B" w14:textId="77777777" w:rsidR="00CC6D72" w:rsidRPr="0042603B" w:rsidRDefault="00CC6D72" w:rsidP="001756DB">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BB6C" w14:textId="77777777" w:rsidR="00CC6D72" w:rsidRPr="0042603B" w:rsidRDefault="00CC6D72" w:rsidP="001756D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CC6D72" w:rsidRPr="006403CB" w14:paraId="3FCBBB70" w14:textId="77777777" w:rsidTr="001756DB">
              <w:tc>
                <w:tcPr>
                  <w:tcW w:w="2467" w:type="dxa"/>
                  <w:vAlign w:val="center"/>
                </w:tcPr>
                <w:p w14:paraId="3FCBBB6E" w14:textId="77777777" w:rsidR="00CC6D72" w:rsidRPr="0042603B" w:rsidRDefault="00CC6D72" w:rsidP="001756DB">
                  <w:pPr>
                    <w:rPr>
                      <w:rFonts w:ascii="Arial Unicode MS" w:eastAsia="Arial Unicode MS" w:hAnsi="Arial Unicode MS" w:cs="Arial Unicode MS"/>
                      <w:color w:val="002060"/>
                      <w:sz w:val="16"/>
                      <w:lang w:val="en-GB"/>
                    </w:rPr>
                  </w:pPr>
                </w:p>
              </w:tc>
              <w:tc>
                <w:tcPr>
                  <w:tcW w:w="2468" w:type="dxa"/>
                  <w:vAlign w:val="center"/>
                </w:tcPr>
                <w:p w14:paraId="3FCBBB6F" w14:textId="77777777" w:rsidR="00CC6D72" w:rsidRPr="0042603B" w:rsidRDefault="00CC6D72" w:rsidP="001756DB">
                  <w:pPr>
                    <w:jc w:val="center"/>
                    <w:rPr>
                      <w:rFonts w:ascii="Arial Unicode MS" w:eastAsia="Arial Unicode MS" w:hAnsi="Arial Unicode MS" w:cs="Arial Unicode MS"/>
                      <w:color w:val="002060"/>
                      <w:sz w:val="16"/>
                      <w:lang w:val="en-GB"/>
                    </w:rPr>
                  </w:pPr>
                </w:p>
              </w:tc>
            </w:tr>
            <w:tr w:rsidR="00CC6D72" w:rsidRPr="006403CB" w14:paraId="3FCBBB73" w14:textId="77777777" w:rsidTr="001756DB">
              <w:tc>
                <w:tcPr>
                  <w:tcW w:w="2467" w:type="dxa"/>
                  <w:vAlign w:val="center"/>
                </w:tcPr>
                <w:p w14:paraId="3FCBBB71" w14:textId="77777777" w:rsidR="00CC6D72" w:rsidRPr="0042603B" w:rsidRDefault="00CC6D72" w:rsidP="001756DB">
                  <w:pPr>
                    <w:rPr>
                      <w:rFonts w:ascii="Arial Unicode MS" w:eastAsia="Arial Unicode MS" w:hAnsi="Arial Unicode MS" w:cs="Arial Unicode MS"/>
                      <w:color w:val="002060"/>
                      <w:sz w:val="16"/>
                      <w:lang w:val="en-GB"/>
                    </w:rPr>
                  </w:pPr>
                </w:p>
              </w:tc>
              <w:tc>
                <w:tcPr>
                  <w:tcW w:w="2468" w:type="dxa"/>
                  <w:vAlign w:val="center"/>
                </w:tcPr>
                <w:p w14:paraId="3FCBBB72" w14:textId="77777777" w:rsidR="00CC6D72" w:rsidRPr="0042603B" w:rsidRDefault="00CC6D72" w:rsidP="001756DB">
                  <w:pPr>
                    <w:jc w:val="center"/>
                    <w:rPr>
                      <w:rFonts w:ascii="Arial Unicode MS" w:eastAsia="Arial Unicode MS" w:hAnsi="Arial Unicode MS" w:cs="Arial Unicode MS"/>
                      <w:color w:val="002060"/>
                      <w:sz w:val="16"/>
                      <w:lang w:val="en-GB"/>
                    </w:rPr>
                  </w:pPr>
                </w:p>
              </w:tc>
            </w:tr>
            <w:tr w:rsidR="00CC6D72" w:rsidRPr="006403CB" w14:paraId="3FCBBB76" w14:textId="77777777" w:rsidTr="001756DB">
              <w:tc>
                <w:tcPr>
                  <w:tcW w:w="2467" w:type="dxa"/>
                  <w:vAlign w:val="center"/>
                </w:tcPr>
                <w:p w14:paraId="3FCBBB74" w14:textId="77777777" w:rsidR="00CC6D72" w:rsidRPr="0042603B" w:rsidRDefault="00CC6D72" w:rsidP="001756DB">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BB75" w14:textId="77777777" w:rsidR="00CC6D72" w:rsidRPr="0042603B" w:rsidRDefault="00CC6D72" w:rsidP="001756D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66</w:t>
                  </w:r>
                </w:p>
              </w:tc>
            </w:tr>
            <w:tr w:rsidR="00CC6D72" w:rsidRPr="006403CB" w14:paraId="3FCBBB79" w14:textId="77777777" w:rsidTr="001756DB">
              <w:tc>
                <w:tcPr>
                  <w:tcW w:w="2467" w:type="dxa"/>
                  <w:vAlign w:val="center"/>
                </w:tcPr>
                <w:p w14:paraId="3FCBBB77" w14:textId="77777777" w:rsidR="00CC6D72" w:rsidRPr="0042603B" w:rsidRDefault="00CC6D72" w:rsidP="001756DB">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BB78" w14:textId="77777777" w:rsidR="00CC6D72" w:rsidRPr="0042603B" w:rsidRDefault="00CC6D72" w:rsidP="001756D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CC6D72" w:rsidRPr="006403CB" w14:paraId="3FCBBB7C" w14:textId="77777777" w:rsidTr="001756DB">
              <w:tc>
                <w:tcPr>
                  <w:tcW w:w="2467" w:type="dxa"/>
                  <w:vAlign w:val="center"/>
                </w:tcPr>
                <w:p w14:paraId="3FCBBB7A" w14:textId="77777777" w:rsidR="00CC6D72" w:rsidRPr="0042603B" w:rsidRDefault="00CC6D72" w:rsidP="001756DB">
                  <w:pPr>
                    <w:rPr>
                      <w:rFonts w:ascii="Arial Unicode MS" w:eastAsia="Arial Unicode MS" w:hAnsi="Arial Unicode MS" w:cs="Arial Unicode MS"/>
                      <w:color w:val="002060"/>
                      <w:sz w:val="16"/>
                      <w:lang w:val="en-GB"/>
                    </w:rPr>
                  </w:pPr>
                </w:p>
              </w:tc>
              <w:tc>
                <w:tcPr>
                  <w:tcW w:w="2468" w:type="dxa"/>
                  <w:vAlign w:val="center"/>
                </w:tcPr>
                <w:p w14:paraId="3FCBBB7B" w14:textId="77777777" w:rsidR="00CC6D72" w:rsidRPr="0042603B" w:rsidRDefault="00CC6D72" w:rsidP="001756DB">
                  <w:pPr>
                    <w:jc w:val="center"/>
                    <w:rPr>
                      <w:rFonts w:ascii="Arial Unicode MS" w:eastAsia="Arial Unicode MS" w:hAnsi="Arial Unicode MS" w:cs="Arial Unicode MS"/>
                      <w:color w:val="002060"/>
                      <w:sz w:val="16"/>
                      <w:lang w:val="en-GB"/>
                    </w:rPr>
                  </w:pPr>
                </w:p>
              </w:tc>
            </w:tr>
            <w:tr w:rsidR="00CC6D72" w:rsidRPr="006403CB" w14:paraId="3FCBBB7F" w14:textId="77777777" w:rsidTr="001756DB">
              <w:tc>
                <w:tcPr>
                  <w:tcW w:w="2467" w:type="dxa"/>
                  <w:vAlign w:val="center"/>
                </w:tcPr>
                <w:p w14:paraId="3FCBBB7D" w14:textId="77777777" w:rsidR="00CC6D72" w:rsidRPr="0042603B" w:rsidRDefault="00CC6D72" w:rsidP="001756DB">
                  <w:pPr>
                    <w:rPr>
                      <w:rFonts w:ascii="Arial Unicode MS" w:eastAsia="Arial Unicode MS" w:hAnsi="Arial Unicode MS" w:cs="Arial Unicode MS"/>
                      <w:color w:val="002060"/>
                      <w:sz w:val="16"/>
                      <w:lang w:val="en-GB"/>
                    </w:rPr>
                  </w:pPr>
                </w:p>
              </w:tc>
              <w:tc>
                <w:tcPr>
                  <w:tcW w:w="2468" w:type="dxa"/>
                  <w:vAlign w:val="center"/>
                </w:tcPr>
                <w:p w14:paraId="3FCBBB7E" w14:textId="77777777" w:rsidR="00CC6D72" w:rsidRPr="0042603B" w:rsidRDefault="00CC6D72" w:rsidP="001756DB">
                  <w:pPr>
                    <w:jc w:val="center"/>
                    <w:rPr>
                      <w:rFonts w:ascii="Arial Unicode MS" w:eastAsia="Arial Unicode MS" w:hAnsi="Arial Unicode MS" w:cs="Arial Unicode MS"/>
                      <w:color w:val="002060"/>
                      <w:sz w:val="16"/>
                      <w:lang w:val="en-GB"/>
                    </w:rPr>
                  </w:pPr>
                </w:p>
              </w:tc>
            </w:tr>
            <w:tr w:rsidR="00CC6D72" w:rsidRPr="006403CB" w14:paraId="3FCBBB82" w14:textId="77777777" w:rsidTr="001756DB">
              <w:tc>
                <w:tcPr>
                  <w:tcW w:w="2467" w:type="dxa"/>
                  <w:vAlign w:val="center"/>
                </w:tcPr>
                <w:p w14:paraId="3FCBBB80" w14:textId="77777777" w:rsidR="00CC6D72" w:rsidRPr="0042603B" w:rsidRDefault="00CC6D72" w:rsidP="001756DB">
                  <w:pPr>
                    <w:rPr>
                      <w:rFonts w:ascii="Arial Unicode MS" w:eastAsia="Arial Unicode MS" w:hAnsi="Arial Unicode MS" w:cs="Arial Unicode MS"/>
                      <w:color w:val="002060"/>
                      <w:sz w:val="16"/>
                      <w:lang w:val="en-GB"/>
                    </w:rPr>
                  </w:pPr>
                </w:p>
              </w:tc>
              <w:tc>
                <w:tcPr>
                  <w:tcW w:w="2468" w:type="dxa"/>
                  <w:vAlign w:val="center"/>
                </w:tcPr>
                <w:p w14:paraId="3FCBBB81" w14:textId="77777777" w:rsidR="00CC6D72" w:rsidRPr="0042603B" w:rsidRDefault="00CC6D72" w:rsidP="001756DB">
                  <w:pPr>
                    <w:jc w:val="center"/>
                    <w:rPr>
                      <w:rFonts w:ascii="Arial Unicode MS" w:eastAsia="Arial Unicode MS" w:hAnsi="Arial Unicode MS" w:cs="Arial Unicode MS"/>
                      <w:color w:val="002060"/>
                      <w:sz w:val="16"/>
                      <w:lang w:val="en-GB"/>
                    </w:rPr>
                  </w:pPr>
                </w:p>
              </w:tc>
            </w:tr>
            <w:tr w:rsidR="00CC6D72" w:rsidRPr="006403CB" w14:paraId="3FCBBB86" w14:textId="77777777" w:rsidTr="001756DB">
              <w:tc>
                <w:tcPr>
                  <w:tcW w:w="2467" w:type="dxa"/>
                </w:tcPr>
                <w:p w14:paraId="3FCBBB83" w14:textId="77777777" w:rsidR="00CC6D72" w:rsidRDefault="00CC6D72" w:rsidP="001756DB">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BB84" w14:textId="77777777" w:rsidR="00CC6D72" w:rsidRPr="000E4183" w:rsidRDefault="00CC6D72" w:rsidP="001756DB">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BB85" w14:textId="77777777" w:rsidR="00CC6D72" w:rsidRPr="000E4183" w:rsidRDefault="00CC6D72" w:rsidP="001756D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125</w:t>
                  </w:r>
                </w:p>
              </w:tc>
            </w:tr>
          </w:tbl>
          <w:p w14:paraId="3FCBBB87" w14:textId="77777777" w:rsidR="00CC6D72" w:rsidRPr="00F17474" w:rsidRDefault="00CC6D72" w:rsidP="001756DB">
            <w:pPr>
              <w:rPr>
                <w:rFonts w:ascii="Cambria" w:hAnsi="Cambria" w:cs="Tahoma"/>
                <w:lang w:val="en-GB"/>
              </w:rPr>
            </w:pPr>
          </w:p>
        </w:tc>
      </w:tr>
      <w:tr w:rsidR="00CC6D72" w:rsidRPr="00D44A7A" w14:paraId="3FCBBB9A" w14:textId="77777777" w:rsidTr="001756DB">
        <w:tc>
          <w:tcPr>
            <w:tcW w:w="3306" w:type="dxa"/>
          </w:tcPr>
          <w:p w14:paraId="3FCBBB89" w14:textId="77777777" w:rsidR="00CC6D72" w:rsidRPr="00F17474" w:rsidRDefault="00CC6D72" w:rsidP="001756DB">
            <w:pPr>
              <w:jc w:val="right"/>
              <w:rPr>
                <w:rFonts w:ascii="Cambria" w:hAnsi="Cambria" w:cs="Arial"/>
                <w:b/>
                <w:sz w:val="20"/>
                <w:szCs w:val="20"/>
                <w:lang w:val="en-GB"/>
              </w:rPr>
            </w:pPr>
            <w:r w:rsidRPr="00F17474">
              <w:rPr>
                <w:rFonts w:ascii="Cambria" w:hAnsi="Cambria" w:cs="Arial"/>
                <w:b/>
                <w:sz w:val="20"/>
                <w:szCs w:val="20"/>
                <w:lang w:val="en-GB"/>
              </w:rPr>
              <w:t>STUDENT PERFORMANCE EVALUATION</w:t>
            </w:r>
          </w:p>
          <w:p w14:paraId="3FCBBB8A" w14:textId="77777777" w:rsidR="00CC6D72" w:rsidRPr="00F17474" w:rsidRDefault="00CC6D72" w:rsidP="001756DB">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BB8B" w14:textId="77777777" w:rsidR="00CC6D72" w:rsidRPr="00F17474" w:rsidRDefault="00CC6D72" w:rsidP="001756DB">
            <w:pPr>
              <w:jc w:val="both"/>
              <w:rPr>
                <w:rFonts w:ascii="Cambria" w:hAnsi="Cambria" w:cs="Arial"/>
                <w:i/>
                <w:sz w:val="16"/>
                <w:szCs w:val="16"/>
                <w:lang w:val="en-GB"/>
              </w:rPr>
            </w:pPr>
          </w:p>
          <w:p w14:paraId="3FCBBB8C" w14:textId="77777777" w:rsidR="00CC6D72" w:rsidRPr="00F17474" w:rsidRDefault="00CC6D72" w:rsidP="001756DB">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BB8D" w14:textId="77777777" w:rsidR="00CC6D72" w:rsidRPr="00F17474" w:rsidRDefault="00CC6D72" w:rsidP="001756DB">
            <w:pPr>
              <w:jc w:val="both"/>
              <w:rPr>
                <w:rFonts w:ascii="Cambria" w:hAnsi="Cambria" w:cs="Arial"/>
                <w:i/>
                <w:sz w:val="16"/>
                <w:szCs w:val="16"/>
                <w:lang w:val="en-GB"/>
              </w:rPr>
            </w:pPr>
          </w:p>
          <w:p w14:paraId="3FCBBB8E" w14:textId="77777777" w:rsidR="00CC6D72" w:rsidRPr="00F17474" w:rsidRDefault="00CC6D72" w:rsidP="001756DB">
            <w:pPr>
              <w:jc w:val="both"/>
              <w:rPr>
                <w:rFonts w:ascii="Cambria" w:hAnsi="Cambria" w:cs="Arial"/>
                <w:i/>
                <w:sz w:val="16"/>
                <w:szCs w:val="16"/>
                <w:lang w:val="en-GB"/>
              </w:rPr>
            </w:pPr>
            <w:r w:rsidRPr="00F17474">
              <w:rPr>
                <w:rFonts w:ascii="Cambria" w:hAnsi="Cambria" w:cs="Arial"/>
                <w:i/>
                <w:sz w:val="16"/>
                <w:szCs w:val="16"/>
                <w:lang w:val="en-GB"/>
              </w:rPr>
              <w:lastRenderedPageBreak/>
              <w:t>Specifically-defined evaluation criteria are given, and if and where they are accessible to students.</w:t>
            </w:r>
          </w:p>
        </w:tc>
        <w:tc>
          <w:tcPr>
            <w:tcW w:w="5166" w:type="dxa"/>
            <w:tcBorders>
              <w:bottom w:val="single" w:sz="4" w:space="0" w:color="auto"/>
            </w:tcBorders>
          </w:tcPr>
          <w:p w14:paraId="3FCBBB8F" w14:textId="77777777" w:rsidR="00CC6D72" w:rsidRDefault="00CC6D72" w:rsidP="001756DB">
            <w:pPr>
              <w:rPr>
                <w:rFonts w:ascii="Cambria" w:hAnsi="Cambria" w:cs="Arial"/>
                <w:color w:val="002060"/>
                <w:sz w:val="16"/>
                <w:lang w:val="en-GB"/>
              </w:rPr>
            </w:pPr>
            <w:r>
              <w:rPr>
                <w:rFonts w:ascii="Cambria" w:hAnsi="Cambria" w:cs="Arial"/>
                <w:color w:val="002060"/>
                <w:sz w:val="16"/>
                <w:lang w:val="en-GB"/>
              </w:rPr>
              <w:lastRenderedPageBreak/>
              <w:t>Written final exams that may include:</w:t>
            </w:r>
          </w:p>
          <w:p w14:paraId="3FCBBB90" w14:textId="77777777" w:rsidR="00CC6D72" w:rsidRDefault="00CC6D72"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BB91" w14:textId="77777777" w:rsidR="00CC6D72" w:rsidRDefault="00CC6D72"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BB92" w14:textId="77777777" w:rsidR="00CC6D72" w:rsidRPr="00DE6370" w:rsidRDefault="00CC6D72" w:rsidP="009F5541">
            <w:pPr>
              <w:numPr>
                <w:ilvl w:val="0"/>
                <w:numId w:val="17"/>
              </w:numPr>
              <w:rPr>
                <w:rFonts w:ascii="Cambria" w:hAnsi="Cambria" w:cs="Arial"/>
                <w:color w:val="002060"/>
                <w:sz w:val="16"/>
                <w:lang w:val="en-GB"/>
              </w:rPr>
            </w:pPr>
            <w:r w:rsidRPr="00DE6370">
              <w:rPr>
                <w:rFonts w:ascii="Cambria" w:hAnsi="Cambria" w:cs="Arial"/>
                <w:color w:val="002060"/>
                <w:sz w:val="16"/>
                <w:lang w:val="en-GB"/>
              </w:rPr>
              <w:t>Comparative evaluation of theory elements</w:t>
            </w:r>
          </w:p>
          <w:p w14:paraId="3FCBBB93" w14:textId="77777777" w:rsidR="00CC6D72" w:rsidRPr="00DE6370" w:rsidRDefault="00CC6D72" w:rsidP="009F5541">
            <w:pPr>
              <w:numPr>
                <w:ilvl w:val="0"/>
                <w:numId w:val="17"/>
              </w:numPr>
              <w:rPr>
                <w:rFonts w:ascii="Cambria" w:hAnsi="Cambria" w:cs="Arial"/>
                <w:color w:val="002060"/>
                <w:sz w:val="16"/>
                <w:lang w:val="en-GB"/>
              </w:rPr>
            </w:pPr>
            <w:r>
              <w:rPr>
                <w:rFonts w:ascii="Cambria" w:hAnsi="Cambria" w:cs="Arial"/>
                <w:color w:val="002060"/>
                <w:sz w:val="16"/>
                <w:lang w:val="en-US"/>
              </w:rPr>
              <w:t xml:space="preserve">True/False </w:t>
            </w:r>
            <w:r w:rsidRPr="00DE6370">
              <w:rPr>
                <w:rFonts w:ascii="Cambria" w:hAnsi="Cambria" w:cs="Arial"/>
                <w:color w:val="002060"/>
                <w:sz w:val="16"/>
                <w:lang w:val="en-GB"/>
              </w:rPr>
              <w:t xml:space="preserve">and multiple choice Questions </w:t>
            </w:r>
          </w:p>
          <w:p w14:paraId="3FCBBB94" w14:textId="77777777" w:rsidR="00CC6D72" w:rsidRPr="00DE6370" w:rsidRDefault="00CC6D72" w:rsidP="009F5541">
            <w:pPr>
              <w:numPr>
                <w:ilvl w:val="0"/>
                <w:numId w:val="17"/>
              </w:numPr>
              <w:rPr>
                <w:rFonts w:ascii="Cambria" w:hAnsi="Cambria" w:cs="Arial"/>
                <w:color w:val="002060"/>
                <w:sz w:val="16"/>
                <w:lang w:val="en-GB"/>
              </w:rPr>
            </w:pPr>
            <w:r w:rsidRPr="00DE6370">
              <w:rPr>
                <w:rFonts w:ascii="Cambria" w:hAnsi="Cambria" w:cs="Arial"/>
                <w:color w:val="002060"/>
                <w:sz w:val="16"/>
                <w:lang w:val="en-GB"/>
              </w:rPr>
              <w:t>Application exercises</w:t>
            </w:r>
          </w:p>
          <w:p w14:paraId="3FCBBB95" w14:textId="77777777" w:rsidR="00CC6D72" w:rsidRDefault="00CC6D72" w:rsidP="001756DB">
            <w:pPr>
              <w:rPr>
                <w:rFonts w:ascii="Cambria" w:hAnsi="Cambria" w:cs="Arial"/>
                <w:color w:val="002060"/>
                <w:sz w:val="16"/>
                <w:lang w:val="en-GB"/>
              </w:rPr>
            </w:pPr>
          </w:p>
          <w:p w14:paraId="3FCBBB96" w14:textId="77777777" w:rsidR="00CC6D72" w:rsidRDefault="00CC6D72" w:rsidP="00DD6A4F">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w:t>
            </w:r>
            <w:r w:rsidR="00DD6A4F">
              <w:rPr>
                <w:rFonts w:ascii="Cambria" w:hAnsi="Cambria" w:cs="Arial"/>
                <w:color w:val="002060"/>
                <w:sz w:val="16"/>
                <w:lang w:val="en-GB"/>
              </w:rPr>
              <w:t>d</w:t>
            </w:r>
          </w:p>
          <w:p w14:paraId="3FCBBB97" w14:textId="77777777" w:rsidR="00DD6A4F" w:rsidRDefault="00DD6A4F" w:rsidP="00DD6A4F">
            <w:pPr>
              <w:rPr>
                <w:rFonts w:ascii="Cambria" w:hAnsi="Cambria" w:cs="Arial"/>
                <w:color w:val="002060"/>
                <w:sz w:val="16"/>
                <w:lang w:val="en-GB"/>
              </w:rPr>
            </w:pPr>
          </w:p>
          <w:p w14:paraId="3FCBBB98" w14:textId="77777777" w:rsidR="00DD6A4F" w:rsidRDefault="00DD6A4F" w:rsidP="00DD6A4F">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BB99" w14:textId="77777777" w:rsidR="00DD6A4F" w:rsidRPr="00DD6A4F" w:rsidRDefault="00DD6A4F" w:rsidP="00DD6A4F">
            <w:pPr>
              <w:rPr>
                <w:rFonts w:ascii="Cambria" w:hAnsi="Cambria" w:cs="Arial"/>
                <w:color w:val="002060"/>
                <w:sz w:val="16"/>
                <w:lang w:val="en-GB"/>
              </w:rPr>
            </w:pPr>
          </w:p>
        </w:tc>
      </w:tr>
    </w:tbl>
    <w:p w14:paraId="3FCBBB9B" w14:textId="77777777" w:rsidR="00CC6D72" w:rsidRDefault="00CC6D72" w:rsidP="00C05FB5">
      <w:pPr>
        <w:widowControl w:val="0"/>
        <w:numPr>
          <w:ilvl w:val="0"/>
          <w:numId w:val="41"/>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ATTACHED BIBLIOGRAPHY</w:t>
      </w:r>
    </w:p>
    <w:p w14:paraId="3FCBBB9C" w14:textId="77777777" w:rsidR="00DD6A4F" w:rsidRPr="00426B9C" w:rsidRDefault="00DD6A4F" w:rsidP="00DD6A4F">
      <w:pPr>
        <w:jc w:val="both"/>
        <w:rPr>
          <w:rFonts w:ascii="Calibri" w:hAnsi="Calibri" w:cs="Calibri"/>
          <w:iCs/>
          <w:color w:val="000000"/>
          <w:sz w:val="20"/>
          <w:szCs w:val="20"/>
        </w:rPr>
      </w:pPr>
      <w:r w:rsidRPr="00DD6A4F">
        <w:rPr>
          <w:rFonts w:ascii="Calibri" w:hAnsi="Calibri" w:cs="Calibri"/>
          <w:iCs/>
          <w:color w:val="000000"/>
          <w:sz w:val="20"/>
          <w:szCs w:val="20"/>
        </w:rPr>
        <w:t xml:space="preserve">1.Κεχρής Ευάγγελος (2024), Πληροφοριακά συστήματα επιχειρήσεων, ΕΚΔΟΣΕΙΣ ΚΡΙΤΙΚΗ, Κωδικός Βιβλίου στον </w:t>
      </w:r>
      <w:proofErr w:type="spellStart"/>
      <w:r w:rsidRPr="00DD6A4F">
        <w:rPr>
          <w:rFonts w:ascii="Calibri" w:hAnsi="Calibri" w:cs="Calibri"/>
          <w:iCs/>
          <w:color w:val="000000"/>
          <w:sz w:val="20"/>
          <w:szCs w:val="20"/>
        </w:rPr>
        <w:t>Εύδοξο</w:t>
      </w:r>
      <w:proofErr w:type="spellEnd"/>
      <w:r w:rsidRPr="00DD6A4F">
        <w:rPr>
          <w:rFonts w:ascii="Calibri" w:hAnsi="Calibri" w:cs="Calibri"/>
          <w:iCs/>
          <w:color w:val="000000"/>
          <w:sz w:val="20"/>
          <w:szCs w:val="20"/>
        </w:rPr>
        <w:t>: 133024682</w:t>
      </w:r>
      <w:r w:rsidR="00426B9C" w:rsidRPr="00426B9C">
        <w:rPr>
          <w:rFonts w:ascii="Calibri" w:hAnsi="Calibri" w:cs="Calibri"/>
          <w:iCs/>
          <w:color w:val="000000"/>
          <w:sz w:val="20"/>
          <w:szCs w:val="20"/>
        </w:rPr>
        <w:t xml:space="preserve"> </w:t>
      </w:r>
      <w:r w:rsidR="00426B9C" w:rsidRPr="00426B9C">
        <w:rPr>
          <w:rFonts w:asciiTheme="minorHAnsi" w:hAnsiTheme="minorHAnsi" w:cstheme="minorHAnsi"/>
          <w:color w:val="000000"/>
          <w:sz w:val="20"/>
          <w:szCs w:val="20"/>
        </w:rPr>
        <w:t>(</w:t>
      </w:r>
      <w:r w:rsidR="00426B9C">
        <w:rPr>
          <w:rFonts w:asciiTheme="minorHAnsi" w:hAnsiTheme="minorHAnsi" w:cstheme="minorHAnsi"/>
          <w:color w:val="000000"/>
          <w:sz w:val="20"/>
          <w:szCs w:val="20"/>
          <w:lang w:val="en-US"/>
        </w:rPr>
        <w:t>in</w:t>
      </w:r>
      <w:r w:rsidR="00426B9C" w:rsidRPr="00426B9C">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Greek</w:t>
      </w:r>
      <w:r w:rsidR="00426B9C" w:rsidRPr="00426B9C">
        <w:rPr>
          <w:rFonts w:asciiTheme="minorHAnsi" w:hAnsiTheme="minorHAnsi" w:cstheme="minorHAnsi"/>
          <w:color w:val="000000"/>
          <w:sz w:val="20"/>
          <w:szCs w:val="20"/>
        </w:rPr>
        <w:t>)</w:t>
      </w:r>
    </w:p>
    <w:p w14:paraId="3FCBBB9D" w14:textId="77777777" w:rsidR="00DD6A4F" w:rsidRPr="00426B9C" w:rsidRDefault="00DD6A4F" w:rsidP="00DD6A4F">
      <w:pPr>
        <w:jc w:val="both"/>
        <w:rPr>
          <w:rFonts w:ascii="Calibri" w:hAnsi="Calibri" w:cs="Calibri"/>
          <w:iCs/>
          <w:color w:val="000000"/>
          <w:sz w:val="20"/>
          <w:szCs w:val="20"/>
        </w:rPr>
      </w:pPr>
      <w:r w:rsidRPr="00DD6A4F">
        <w:rPr>
          <w:rFonts w:ascii="Calibri" w:hAnsi="Calibri" w:cs="Calibri"/>
          <w:iCs/>
          <w:color w:val="000000"/>
          <w:sz w:val="20"/>
          <w:szCs w:val="20"/>
        </w:rPr>
        <w:t xml:space="preserve">2.Valacich </w:t>
      </w:r>
      <w:proofErr w:type="spellStart"/>
      <w:r w:rsidRPr="00DD6A4F">
        <w:rPr>
          <w:rFonts w:ascii="Calibri" w:hAnsi="Calibri" w:cs="Calibri"/>
          <w:iCs/>
          <w:color w:val="000000"/>
          <w:sz w:val="20"/>
          <w:szCs w:val="20"/>
        </w:rPr>
        <w:t>Joseph</w:t>
      </w:r>
      <w:proofErr w:type="spellEnd"/>
      <w:r w:rsidRPr="00DD6A4F">
        <w:rPr>
          <w:rFonts w:ascii="Calibri" w:hAnsi="Calibri" w:cs="Calibri"/>
          <w:iCs/>
          <w:color w:val="000000"/>
          <w:sz w:val="20"/>
          <w:szCs w:val="20"/>
        </w:rPr>
        <w:t xml:space="preserve">, </w:t>
      </w:r>
      <w:proofErr w:type="spellStart"/>
      <w:r w:rsidRPr="00DD6A4F">
        <w:rPr>
          <w:rFonts w:ascii="Calibri" w:hAnsi="Calibri" w:cs="Calibri"/>
          <w:iCs/>
          <w:color w:val="000000"/>
          <w:sz w:val="20"/>
          <w:szCs w:val="20"/>
        </w:rPr>
        <w:t>George</w:t>
      </w:r>
      <w:proofErr w:type="spellEnd"/>
      <w:r w:rsidRPr="00DD6A4F">
        <w:rPr>
          <w:rFonts w:ascii="Calibri" w:hAnsi="Calibri" w:cs="Calibri"/>
          <w:iCs/>
          <w:color w:val="000000"/>
          <w:sz w:val="20"/>
          <w:szCs w:val="20"/>
        </w:rPr>
        <w:t xml:space="preserve"> </w:t>
      </w:r>
      <w:proofErr w:type="spellStart"/>
      <w:r w:rsidRPr="00DD6A4F">
        <w:rPr>
          <w:rFonts w:ascii="Calibri" w:hAnsi="Calibri" w:cs="Calibri"/>
          <w:iCs/>
          <w:color w:val="000000"/>
          <w:sz w:val="20"/>
          <w:szCs w:val="20"/>
        </w:rPr>
        <w:t>Joey</w:t>
      </w:r>
      <w:proofErr w:type="spellEnd"/>
      <w:r w:rsidRPr="00DD6A4F">
        <w:rPr>
          <w:rFonts w:ascii="Calibri" w:hAnsi="Calibri" w:cs="Calibri"/>
          <w:iCs/>
          <w:color w:val="000000"/>
          <w:sz w:val="20"/>
          <w:szCs w:val="20"/>
        </w:rPr>
        <w:t xml:space="preserve"> (2025), Πληροφοριακά Συστήματα, 10η Έκδοση, ΕΚΔΟΣΕΙΣ Α. ΤΖΙΟΛΑ &amp; ΥΙΟΙ Α.Ε., Κωδικός Βιβλίου στον </w:t>
      </w:r>
      <w:proofErr w:type="spellStart"/>
      <w:r w:rsidRPr="00DD6A4F">
        <w:rPr>
          <w:rFonts w:ascii="Calibri" w:hAnsi="Calibri" w:cs="Calibri"/>
          <w:iCs/>
          <w:color w:val="000000"/>
          <w:sz w:val="20"/>
          <w:szCs w:val="20"/>
        </w:rPr>
        <w:t>Εύδοξο</w:t>
      </w:r>
      <w:proofErr w:type="spellEnd"/>
      <w:r w:rsidRPr="00DD6A4F">
        <w:rPr>
          <w:rFonts w:ascii="Calibri" w:hAnsi="Calibri" w:cs="Calibri"/>
          <w:iCs/>
          <w:color w:val="000000"/>
          <w:sz w:val="20"/>
          <w:szCs w:val="20"/>
        </w:rPr>
        <w:t>: 133035939</w:t>
      </w:r>
      <w:r w:rsidR="00426B9C" w:rsidRPr="00426B9C">
        <w:rPr>
          <w:rFonts w:ascii="Calibri" w:hAnsi="Calibri" w:cs="Calibri"/>
          <w:iCs/>
          <w:color w:val="000000"/>
          <w:sz w:val="20"/>
          <w:szCs w:val="20"/>
        </w:rPr>
        <w:t xml:space="preserve"> </w:t>
      </w:r>
      <w:r w:rsidR="00426B9C" w:rsidRPr="00426B9C">
        <w:rPr>
          <w:rFonts w:asciiTheme="minorHAnsi" w:hAnsiTheme="minorHAnsi" w:cstheme="minorHAnsi"/>
          <w:color w:val="000000"/>
          <w:sz w:val="20"/>
          <w:szCs w:val="20"/>
        </w:rPr>
        <w:t>(</w:t>
      </w:r>
      <w:r w:rsidR="00426B9C">
        <w:rPr>
          <w:rFonts w:asciiTheme="minorHAnsi" w:hAnsiTheme="minorHAnsi" w:cstheme="minorHAnsi"/>
          <w:color w:val="000000"/>
          <w:sz w:val="20"/>
          <w:szCs w:val="20"/>
          <w:lang w:val="en-US"/>
        </w:rPr>
        <w:t>in</w:t>
      </w:r>
      <w:r w:rsidR="00426B9C" w:rsidRPr="00426B9C">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Greek</w:t>
      </w:r>
      <w:r w:rsidR="00426B9C" w:rsidRPr="00426B9C">
        <w:rPr>
          <w:rFonts w:asciiTheme="minorHAnsi" w:hAnsiTheme="minorHAnsi" w:cstheme="minorHAnsi"/>
          <w:color w:val="000000"/>
          <w:sz w:val="20"/>
          <w:szCs w:val="20"/>
        </w:rPr>
        <w:t>)</w:t>
      </w:r>
    </w:p>
    <w:p w14:paraId="3FCBBB9E" w14:textId="77777777" w:rsidR="00DD6A4F" w:rsidRPr="00426B9C" w:rsidRDefault="00DD6A4F" w:rsidP="00DD6A4F">
      <w:pPr>
        <w:jc w:val="both"/>
        <w:rPr>
          <w:rFonts w:ascii="Calibri" w:hAnsi="Calibri" w:cs="Calibri"/>
          <w:iCs/>
          <w:color w:val="000000"/>
          <w:sz w:val="20"/>
          <w:szCs w:val="20"/>
        </w:rPr>
      </w:pPr>
      <w:r w:rsidRPr="00DD6A4F">
        <w:rPr>
          <w:rFonts w:ascii="Calibri" w:hAnsi="Calibri" w:cs="Calibri"/>
          <w:iCs/>
          <w:color w:val="000000"/>
          <w:sz w:val="20"/>
          <w:szCs w:val="20"/>
        </w:rPr>
        <w:t xml:space="preserve">3.Kenneth E. </w:t>
      </w:r>
      <w:proofErr w:type="spellStart"/>
      <w:r w:rsidRPr="00DD6A4F">
        <w:rPr>
          <w:rFonts w:ascii="Calibri" w:hAnsi="Calibri" w:cs="Calibri"/>
          <w:iCs/>
          <w:color w:val="000000"/>
          <w:sz w:val="20"/>
          <w:szCs w:val="20"/>
        </w:rPr>
        <w:t>Kendall</w:t>
      </w:r>
      <w:proofErr w:type="spellEnd"/>
      <w:r w:rsidRPr="00DD6A4F">
        <w:rPr>
          <w:rFonts w:ascii="Calibri" w:hAnsi="Calibri" w:cs="Calibri"/>
          <w:iCs/>
          <w:color w:val="000000"/>
          <w:sz w:val="20"/>
          <w:szCs w:val="20"/>
        </w:rPr>
        <w:t xml:space="preserve"> ,</w:t>
      </w:r>
      <w:proofErr w:type="spellStart"/>
      <w:r w:rsidRPr="00DD6A4F">
        <w:rPr>
          <w:rFonts w:ascii="Calibri" w:hAnsi="Calibri" w:cs="Calibri"/>
          <w:iCs/>
          <w:color w:val="000000"/>
          <w:sz w:val="20"/>
          <w:szCs w:val="20"/>
        </w:rPr>
        <w:t>Julie</w:t>
      </w:r>
      <w:proofErr w:type="spellEnd"/>
      <w:r w:rsidRPr="00DD6A4F">
        <w:rPr>
          <w:rFonts w:ascii="Calibri" w:hAnsi="Calibri" w:cs="Calibri"/>
          <w:iCs/>
          <w:color w:val="000000"/>
          <w:sz w:val="20"/>
          <w:szCs w:val="20"/>
        </w:rPr>
        <w:t xml:space="preserve"> </w:t>
      </w:r>
      <w:proofErr w:type="spellStart"/>
      <w:r w:rsidRPr="00DD6A4F">
        <w:rPr>
          <w:rFonts w:ascii="Calibri" w:hAnsi="Calibri" w:cs="Calibri"/>
          <w:iCs/>
          <w:color w:val="000000"/>
          <w:sz w:val="20"/>
          <w:szCs w:val="20"/>
        </w:rPr>
        <w:t>E.Kendall</w:t>
      </w:r>
      <w:proofErr w:type="spellEnd"/>
      <w:r w:rsidRPr="00DD6A4F">
        <w:rPr>
          <w:rFonts w:ascii="Calibri" w:hAnsi="Calibri" w:cs="Calibri"/>
          <w:iCs/>
          <w:color w:val="000000"/>
          <w:sz w:val="20"/>
          <w:szCs w:val="20"/>
        </w:rPr>
        <w:t xml:space="preserve"> (2023) Ανάλυση και Σχεδίαση Συστημάτων, 10η Έκδοση, ΕΚΔΟΣΕΙΣ Χ. ΓΚΙΟΥΡΔΑ &amp; ΣΙΑ ΕΕ, Κωδικός Βιβλίου στον </w:t>
      </w:r>
      <w:proofErr w:type="spellStart"/>
      <w:r w:rsidRPr="00DD6A4F">
        <w:rPr>
          <w:rFonts w:ascii="Calibri" w:hAnsi="Calibri" w:cs="Calibri"/>
          <w:iCs/>
          <w:color w:val="000000"/>
          <w:sz w:val="20"/>
          <w:szCs w:val="20"/>
        </w:rPr>
        <w:t>Εύδοξο</w:t>
      </w:r>
      <w:proofErr w:type="spellEnd"/>
      <w:r w:rsidRPr="00DD6A4F">
        <w:rPr>
          <w:rFonts w:ascii="Calibri" w:hAnsi="Calibri" w:cs="Calibri"/>
          <w:iCs/>
          <w:color w:val="000000"/>
          <w:sz w:val="20"/>
          <w:szCs w:val="20"/>
        </w:rPr>
        <w:t>: 122075093</w:t>
      </w:r>
      <w:r w:rsidR="00426B9C" w:rsidRPr="00426B9C">
        <w:rPr>
          <w:rFonts w:ascii="Calibri" w:hAnsi="Calibri" w:cs="Calibri"/>
          <w:iCs/>
          <w:color w:val="000000"/>
          <w:sz w:val="20"/>
          <w:szCs w:val="20"/>
        </w:rPr>
        <w:t xml:space="preserve"> </w:t>
      </w:r>
      <w:r w:rsidR="00426B9C" w:rsidRPr="00426B9C">
        <w:rPr>
          <w:rFonts w:asciiTheme="minorHAnsi" w:hAnsiTheme="minorHAnsi" w:cstheme="minorHAnsi"/>
          <w:color w:val="000000"/>
          <w:sz w:val="20"/>
          <w:szCs w:val="20"/>
        </w:rPr>
        <w:t>(</w:t>
      </w:r>
      <w:r w:rsidR="00426B9C">
        <w:rPr>
          <w:rFonts w:asciiTheme="minorHAnsi" w:hAnsiTheme="minorHAnsi" w:cstheme="minorHAnsi"/>
          <w:color w:val="000000"/>
          <w:sz w:val="20"/>
          <w:szCs w:val="20"/>
          <w:lang w:val="en-US"/>
        </w:rPr>
        <w:t>in</w:t>
      </w:r>
      <w:r w:rsidR="00426B9C" w:rsidRPr="00426B9C">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Greek</w:t>
      </w:r>
      <w:r w:rsidR="00426B9C" w:rsidRPr="00426B9C">
        <w:rPr>
          <w:rFonts w:asciiTheme="minorHAnsi" w:hAnsiTheme="minorHAnsi" w:cstheme="minorHAnsi"/>
          <w:color w:val="000000"/>
          <w:sz w:val="20"/>
          <w:szCs w:val="20"/>
        </w:rPr>
        <w:t>)</w:t>
      </w:r>
    </w:p>
    <w:p w14:paraId="3FCBBB9F" w14:textId="77777777" w:rsidR="00DD6A4F" w:rsidRPr="00426B9C" w:rsidRDefault="00DD6A4F" w:rsidP="00DD6A4F">
      <w:pPr>
        <w:widowControl w:val="0"/>
        <w:autoSpaceDE w:val="0"/>
        <w:autoSpaceDN w:val="0"/>
        <w:adjustRightInd w:val="0"/>
        <w:spacing w:line="276" w:lineRule="auto"/>
        <w:rPr>
          <w:rFonts w:ascii="Cambria" w:hAnsi="Cambria" w:cs="Arial"/>
          <w:b/>
          <w:color w:val="000000"/>
          <w:sz w:val="22"/>
          <w:szCs w:val="22"/>
        </w:rPr>
      </w:pPr>
      <w:r w:rsidRPr="00DD6A4F">
        <w:rPr>
          <w:rFonts w:ascii="Calibri" w:hAnsi="Calibri" w:cs="Calibri"/>
          <w:iCs/>
          <w:color w:val="000000"/>
          <w:sz w:val="20"/>
          <w:szCs w:val="20"/>
        </w:rPr>
        <w:t xml:space="preserve">4.Wallace </w:t>
      </w:r>
      <w:proofErr w:type="spellStart"/>
      <w:r w:rsidRPr="00DD6A4F">
        <w:rPr>
          <w:rFonts w:ascii="Calibri" w:hAnsi="Calibri" w:cs="Calibri"/>
          <w:iCs/>
          <w:color w:val="000000"/>
          <w:sz w:val="20"/>
          <w:szCs w:val="20"/>
        </w:rPr>
        <w:t>Patricia</w:t>
      </w:r>
      <w:proofErr w:type="spellEnd"/>
      <w:r w:rsidRPr="00DD6A4F">
        <w:rPr>
          <w:rFonts w:ascii="Calibri" w:hAnsi="Calibri" w:cs="Calibri"/>
          <w:iCs/>
          <w:color w:val="000000"/>
          <w:sz w:val="20"/>
          <w:szCs w:val="20"/>
        </w:rPr>
        <w:t xml:space="preserve"> (2022), Πληροφοριακά συστήματα διοίκησης, ΕΚΔΟΣΕΙΣ ΚΡΙΤΙΚΗ, Κωδικός Βιβλίου στον </w:t>
      </w:r>
      <w:proofErr w:type="spellStart"/>
      <w:r w:rsidRPr="00DD6A4F">
        <w:rPr>
          <w:rFonts w:ascii="Calibri" w:hAnsi="Calibri" w:cs="Calibri"/>
          <w:iCs/>
          <w:color w:val="000000"/>
          <w:sz w:val="20"/>
          <w:szCs w:val="20"/>
        </w:rPr>
        <w:t>Εύδοξο</w:t>
      </w:r>
      <w:proofErr w:type="spellEnd"/>
      <w:r w:rsidRPr="00DD6A4F">
        <w:rPr>
          <w:rFonts w:ascii="Calibri" w:hAnsi="Calibri" w:cs="Calibri"/>
          <w:iCs/>
          <w:color w:val="000000"/>
          <w:sz w:val="20"/>
          <w:szCs w:val="20"/>
        </w:rPr>
        <w:t>: 112692289</w:t>
      </w:r>
      <w:r w:rsidR="00426B9C" w:rsidRPr="00426B9C">
        <w:rPr>
          <w:rFonts w:ascii="Calibri" w:hAnsi="Calibri" w:cs="Calibri"/>
          <w:iCs/>
          <w:color w:val="000000"/>
          <w:sz w:val="20"/>
          <w:szCs w:val="20"/>
        </w:rPr>
        <w:t xml:space="preserve"> </w:t>
      </w:r>
      <w:r w:rsidR="00426B9C" w:rsidRPr="00426B9C">
        <w:rPr>
          <w:rFonts w:asciiTheme="minorHAnsi" w:hAnsiTheme="minorHAnsi" w:cstheme="minorHAnsi"/>
          <w:color w:val="000000"/>
          <w:sz w:val="20"/>
          <w:szCs w:val="20"/>
        </w:rPr>
        <w:t>(</w:t>
      </w:r>
      <w:r w:rsidR="00426B9C">
        <w:rPr>
          <w:rFonts w:asciiTheme="minorHAnsi" w:hAnsiTheme="minorHAnsi" w:cstheme="minorHAnsi"/>
          <w:color w:val="000000"/>
          <w:sz w:val="20"/>
          <w:szCs w:val="20"/>
          <w:lang w:val="en-US"/>
        </w:rPr>
        <w:t>in</w:t>
      </w:r>
      <w:r w:rsidR="00426B9C" w:rsidRPr="00426B9C">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Greek</w:t>
      </w:r>
      <w:r w:rsidR="00426B9C" w:rsidRPr="00426B9C">
        <w:rPr>
          <w:rFonts w:asciiTheme="minorHAnsi" w:hAnsiTheme="minorHAnsi" w:cstheme="minorHAnsi"/>
          <w:color w:val="000000"/>
          <w:sz w:val="20"/>
          <w:szCs w:val="20"/>
        </w:rPr>
        <w:t>)</w:t>
      </w:r>
    </w:p>
    <w:p w14:paraId="3FCBBBA0" w14:textId="77777777" w:rsidR="00620A04" w:rsidRPr="00F17474" w:rsidRDefault="00620A04" w:rsidP="00620A04">
      <w:pPr>
        <w:spacing w:line="276" w:lineRule="auto"/>
        <w:ind w:firstLine="357"/>
        <w:jc w:val="center"/>
        <w:rPr>
          <w:rFonts w:ascii="Cambria" w:hAnsi="Cambria" w:cs="Arial"/>
          <w:lang w:val="en-GB"/>
        </w:rPr>
      </w:pPr>
      <w:bookmarkStart w:id="83" w:name="_Hlk132308062"/>
      <w:r w:rsidRPr="00F17474">
        <w:rPr>
          <w:rFonts w:ascii="Cambria" w:hAnsi="Cambria" w:cs="Arial"/>
          <w:b/>
          <w:lang w:val="en-GB"/>
        </w:rPr>
        <w:t>COURSE OUTLINE</w:t>
      </w:r>
    </w:p>
    <w:p w14:paraId="3FCBBBA1" w14:textId="77777777" w:rsidR="00620A04" w:rsidRPr="00F17474" w:rsidRDefault="00620A04" w:rsidP="00C05FB5">
      <w:pPr>
        <w:widowControl w:val="0"/>
        <w:numPr>
          <w:ilvl w:val="0"/>
          <w:numId w:val="43"/>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620A04" w:rsidRPr="00D44A7A" w14:paraId="3FCBBBA4" w14:textId="77777777" w:rsidTr="001756DB">
        <w:tc>
          <w:tcPr>
            <w:tcW w:w="3205" w:type="dxa"/>
            <w:shd w:val="clear" w:color="auto" w:fill="DDD9C3"/>
          </w:tcPr>
          <w:p w14:paraId="3FCBBBA2" w14:textId="77777777" w:rsidR="00620A04" w:rsidRPr="00F17474" w:rsidRDefault="00620A04" w:rsidP="001756DB">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BBA3" w14:textId="77777777" w:rsidR="00620A04" w:rsidRPr="00E237C6" w:rsidRDefault="00620A04" w:rsidP="001756DB">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620A04" w:rsidRPr="006403CB" w14:paraId="3FCBBBA7" w14:textId="77777777" w:rsidTr="001756DB">
        <w:tc>
          <w:tcPr>
            <w:tcW w:w="3205" w:type="dxa"/>
            <w:shd w:val="clear" w:color="auto" w:fill="DDD9C3"/>
          </w:tcPr>
          <w:p w14:paraId="3FCBBBA5" w14:textId="77777777" w:rsidR="00620A04" w:rsidRPr="00F17474" w:rsidRDefault="00620A04" w:rsidP="001756DB">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BBA6" w14:textId="77777777" w:rsidR="00620A04" w:rsidRPr="00F17474" w:rsidRDefault="00620A04" w:rsidP="001756DB">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620A04" w:rsidRPr="006403CB" w14:paraId="3FCBBBAA" w14:textId="77777777" w:rsidTr="001756DB">
        <w:tc>
          <w:tcPr>
            <w:tcW w:w="3205" w:type="dxa"/>
            <w:shd w:val="clear" w:color="auto" w:fill="DDD9C3"/>
          </w:tcPr>
          <w:p w14:paraId="3FCBBBA8" w14:textId="77777777" w:rsidR="00620A04" w:rsidRPr="00F17474" w:rsidRDefault="00620A04" w:rsidP="001756DB">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BBA9" w14:textId="77777777" w:rsidR="00620A04" w:rsidRPr="00F17474" w:rsidRDefault="00620A04" w:rsidP="001756DB">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620A04" w:rsidRPr="006403CB" w14:paraId="3FCBBBAF" w14:textId="77777777" w:rsidTr="001756DB">
        <w:tc>
          <w:tcPr>
            <w:tcW w:w="3205" w:type="dxa"/>
            <w:shd w:val="clear" w:color="auto" w:fill="DDD9C3"/>
          </w:tcPr>
          <w:p w14:paraId="3FCBBBAB" w14:textId="77777777" w:rsidR="00620A04" w:rsidRPr="00F17474" w:rsidRDefault="00620A04" w:rsidP="001756DB">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BBAC" w14:textId="77777777" w:rsidR="00620A04" w:rsidRPr="00933706" w:rsidRDefault="00620A04" w:rsidP="001756DB">
            <w:pPr>
              <w:rPr>
                <w:rFonts w:ascii="Cambria" w:hAnsi="Cambria" w:cs="Arial"/>
                <w:b/>
                <w:sz w:val="20"/>
                <w:szCs w:val="20"/>
                <w:lang w:val="en-US"/>
              </w:rPr>
            </w:pPr>
            <w:r>
              <w:rPr>
                <w:rFonts w:ascii="Cambria" w:hAnsi="Cambria" w:cs="Arial"/>
                <w:b/>
                <w:sz w:val="20"/>
                <w:szCs w:val="20"/>
                <w:lang w:val="en-US"/>
              </w:rPr>
              <w:t>30</w:t>
            </w:r>
            <w:r w:rsidR="00293335">
              <w:rPr>
                <w:rFonts w:ascii="Cambria" w:hAnsi="Cambria" w:cs="Arial"/>
                <w:b/>
                <w:sz w:val="20"/>
                <w:szCs w:val="20"/>
                <w:lang w:val="en-US"/>
              </w:rPr>
              <w:t>4</w:t>
            </w:r>
            <w:r w:rsidR="00DD6A4F">
              <w:rPr>
                <w:rFonts w:ascii="Cambria" w:hAnsi="Cambria" w:cs="Arial"/>
                <w:b/>
                <w:sz w:val="20"/>
                <w:szCs w:val="20"/>
                <w:lang w:val="en-US"/>
              </w:rPr>
              <w:t>1</w:t>
            </w:r>
          </w:p>
        </w:tc>
        <w:tc>
          <w:tcPr>
            <w:tcW w:w="2505" w:type="dxa"/>
            <w:gridSpan w:val="2"/>
            <w:shd w:val="clear" w:color="auto" w:fill="DDD9C3"/>
          </w:tcPr>
          <w:p w14:paraId="3FCBBBAD" w14:textId="77777777" w:rsidR="00620A04" w:rsidRPr="00F17474" w:rsidRDefault="00620A04" w:rsidP="001756DB">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BBAE" w14:textId="77777777" w:rsidR="00620A04" w:rsidRPr="00933706" w:rsidRDefault="00620A04" w:rsidP="001756DB">
            <w:pPr>
              <w:rPr>
                <w:rFonts w:ascii="Cambria" w:hAnsi="Cambria" w:cs="Arial"/>
                <w:b/>
                <w:sz w:val="20"/>
                <w:szCs w:val="20"/>
                <w:lang w:val="en-US"/>
              </w:rPr>
            </w:pPr>
            <w:r>
              <w:rPr>
                <w:rFonts w:ascii="Cambria" w:hAnsi="Cambria" w:cs="Arial"/>
                <w:b/>
                <w:sz w:val="20"/>
                <w:szCs w:val="20"/>
              </w:rPr>
              <w:t>3</w:t>
            </w:r>
            <w:proofErr w:type="spellStart"/>
            <w:r>
              <w:rPr>
                <w:rFonts w:ascii="Cambria" w:hAnsi="Cambria" w:cs="Arial"/>
                <w:b/>
                <w:sz w:val="20"/>
                <w:szCs w:val="20"/>
                <w:lang w:val="en-US"/>
              </w:rPr>
              <w:t>rd</w:t>
            </w:r>
            <w:proofErr w:type="spellEnd"/>
          </w:p>
        </w:tc>
      </w:tr>
      <w:tr w:rsidR="00620A04" w:rsidRPr="006403CB" w14:paraId="3FCBBBB2" w14:textId="77777777" w:rsidTr="001756DB">
        <w:trPr>
          <w:trHeight w:val="375"/>
        </w:trPr>
        <w:tc>
          <w:tcPr>
            <w:tcW w:w="3205" w:type="dxa"/>
            <w:shd w:val="clear" w:color="auto" w:fill="DDD9C3"/>
            <w:vAlign w:val="center"/>
          </w:tcPr>
          <w:p w14:paraId="3FCBBBB0" w14:textId="77777777" w:rsidR="00620A04" w:rsidRPr="00F17474" w:rsidRDefault="00620A04" w:rsidP="001756DB">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BBB1" w14:textId="77777777" w:rsidR="00620A04" w:rsidRPr="003D688D" w:rsidRDefault="00DD6A4F" w:rsidP="001756DB">
            <w:pPr>
              <w:rPr>
                <w:rFonts w:ascii="Cambria" w:hAnsi="Cambria" w:cs="Arial"/>
                <w:sz w:val="20"/>
                <w:szCs w:val="20"/>
                <w:lang w:val="en-US"/>
              </w:rPr>
            </w:pPr>
            <w:r>
              <w:rPr>
                <w:rFonts w:ascii="Cambria" w:hAnsi="Cambria" w:cs="Arial"/>
                <w:sz w:val="20"/>
                <w:szCs w:val="20"/>
                <w:lang w:val="en-US"/>
              </w:rPr>
              <w:t xml:space="preserve">INTERNATIONAL </w:t>
            </w:r>
            <w:r w:rsidR="00620A04">
              <w:rPr>
                <w:rFonts w:ascii="Cambria" w:hAnsi="Cambria" w:cs="Arial"/>
                <w:sz w:val="20"/>
                <w:szCs w:val="20"/>
                <w:lang w:val="en-US"/>
              </w:rPr>
              <w:t xml:space="preserve"> ECONOMICS</w:t>
            </w:r>
          </w:p>
        </w:tc>
      </w:tr>
      <w:tr w:rsidR="00620A04" w:rsidRPr="006403CB" w14:paraId="3FCBBBB6" w14:textId="77777777" w:rsidTr="001756DB">
        <w:trPr>
          <w:trHeight w:val="196"/>
        </w:trPr>
        <w:tc>
          <w:tcPr>
            <w:tcW w:w="5637" w:type="dxa"/>
            <w:gridSpan w:val="3"/>
            <w:shd w:val="clear" w:color="auto" w:fill="DDD9C3"/>
            <w:vAlign w:val="center"/>
          </w:tcPr>
          <w:p w14:paraId="3FCBBBB3" w14:textId="77777777" w:rsidR="00620A04" w:rsidRPr="00F17474" w:rsidRDefault="00620A04" w:rsidP="001756DB">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BBB4" w14:textId="77777777" w:rsidR="00620A04" w:rsidRPr="00F17474" w:rsidRDefault="00620A04" w:rsidP="001756DB">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BBB5" w14:textId="77777777" w:rsidR="00620A04" w:rsidRPr="00F17474" w:rsidRDefault="00620A04" w:rsidP="001756DB">
            <w:pPr>
              <w:jc w:val="center"/>
              <w:rPr>
                <w:rFonts w:ascii="Cambria" w:hAnsi="Cambria" w:cs="Arial"/>
                <w:b/>
                <w:sz w:val="20"/>
                <w:szCs w:val="20"/>
                <w:lang w:val="en-GB"/>
              </w:rPr>
            </w:pPr>
            <w:r w:rsidRPr="00F17474">
              <w:rPr>
                <w:rFonts w:ascii="Cambria" w:hAnsi="Cambria" w:cs="Arial"/>
                <w:b/>
                <w:sz w:val="20"/>
                <w:szCs w:val="20"/>
                <w:lang w:val="en-GB"/>
              </w:rPr>
              <w:t>CREDITS</w:t>
            </w:r>
          </w:p>
        </w:tc>
      </w:tr>
      <w:tr w:rsidR="00620A04" w:rsidRPr="007C0BF7" w14:paraId="3FCBBBBA" w14:textId="77777777" w:rsidTr="001756DB">
        <w:trPr>
          <w:trHeight w:val="194"/>
        </w:trPr>
        <w:tc>
          <w:tcPr>
            <w:tcW w:w="5637" w:type="dxa"/>
            <w:gridSpan w:val="3"/>
          </w:tcPr>
          <w:p w14:paraId="3FCBBBB7" w14:textId="77777777" w:rsidR="00620A04" w:rsidRPr="007C0BF7" w:rsidRDefault="00620A04" w:rsidP="001756DB">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 and Practise Works</w:t>
            </w:r>
          </w:p>
        </w:tc>
        <w:tc>
          <w:tcPr>
            <w:tcW w:w="1559" w:type="dxa"/>
            <w:gridSpan w:val="2"/>
            <w:vAlign w:val="center"/>
          </w:tcPr>
          <w:p w14:paraId="3FCBBBB8" w14:textId="77777777" w:rsidR="00620A04" w:rsidRPr="00AA3A89" w:rsidRDefault="00620A04" w:rsidP="001756DB">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BBB9" w14:textId="77777777" w:rsidR="00620A04" w:rsidRPr="007C0BF7" w:rsidRDefault="00620A04" w:rsidP="001756DB">
            <w:pPr>
              <w:jc w:val="center"/>
              <w:rPr>
                <w:rFonts w:ascii="Arial Unicode MS" w:eastAsia="Arial Unicode MS" w:hAnsi="Arial Unicode MS" w:cs="Arial Unicode MS"/>
                <w:color w:val="002060"/>
                <w:sz w:val="16"/>
                <w:szCs w:val="20"/>
                <w:lang w:val="en-GB"/>
              </w:rPr>
            </w:pPr>
            <w:r w:rsidRPr="007C0BF7">
              <w:rPr>
                <w:rFonts w:ascii="Arial Unicode MS" w:eastAsia="Arial Unicode MS" w:hAnsi="Arial Unicode MS" w:cs="Arial Unicode MS"/>
                <w:color w:val="002060"/>
                <w:sz w:val="16"/>
                <w:szCs w:val="20"/>
                <w:lang w:val="en-GB"/>
              </w:rPr>
              <w:t>5</w:t>
            </w:r>
          </w:p>
        </w:tc>
      </w:tr>
      <w:tr w:rsidR="00620A04" w:rsidRPr="006403CB" w14:paraId="3FCBBBBE" w14:textId="77777777" w:rsidTr="001756DB">
        <w:trPr>
          <w:trHeight w:val="194"/>
        </w:trPr>
        <w:tc>
          <w:tcPr>
            <w:tcW w:w="5637" w:type="dxa"/>
            <w:gridSpan w:val="3"/>
          </w:tcPr>
          <w:p w14:paraId="3FCBBBBB" w14:textId="77777777" w:rsidR="00620A04" w:rsidRPr="00A73AEA" w:rsidRDefault="00620A04" w:rsidP="001756DB">
            <w:pPr>
              <w:jc w:val="right"/>
              <w:rPr>
                <w:rFonts w:ascii="Arial Unicode MS" w:eastAsia="Arial Unicode MS" w:hAnsi="Arial Unicode MS" w:cs="Arial Unicode MS"/>
                <w:color w:val="002060"/>
                <w:sz w:val="16"/>
                <w:szCs w:val="20"/>
                <w:lang w:val="en-GB"/>
              </w:rPr>
            </w:pPr>
          </w:p>
        </w:tc>
        <w:tc>
          <w:tcPr>
            <w:tcW w:w="1559" w:type="dxa"/>
            <w:gridSpan w:val="2"/>
          </w:tcPr>
          <w:p w14:paraId="3FCBBBBC" w14:textId="77777777" w:rsidR="00620A04" w:rsidRPr="00A73AEA" w:rsidRDefault="00620A04" w:rsidP="001756DB">
            <w:pPr>
              <w:jc w:val="center"/>
              <w:rPr>
                <w:rFonts w:ascii="Arial Unicode MS" w:eastAsia="Arial Unicode MS" w:hAnsi="Arial Unicode MS" w:cs="Arial Unicode MS"/>
                <w:color w:val="002060"/>
                <w:sz w:val="16"/>
                <w:szCs w:val="20"/>
                <w:lang w:val="en-GB"/>
              </w:rPr>
            </w:pPr>
          </w:p>
        </w:tc>
        <w:tc>
          <w:tcPr>
            <w:tcW w:w="1240" w:type="dxa"/>
          </w:tcPr>
          <w:p w14:paraId="3FCBBBBD" w14:textId="77777777" w:rsidR="00620A04" w:rsidRPr="00F17474" w:rsidRDefault="00620A04" w:rsidP="001756DB">
            <w:pPr>
              <w:rPr>
                <w:rFonts w:ascii="Cambria" w:hAnsi="Cambria" w:cs="Arial"/>
                <w:color w:val="002060"/>
                <w:sz w:val="20"/>
                <w:szCs w:val="20"/>
                <w:lang w:val="en-GB"/>
              </w:rPr>
            </w:pPr>
          </w:p>
        </w:tc>
      </w:tr>
      <w:tr w:rsidR="00620A04" w:rsidRPr="006403CB" w14:paraId="3FCBBBC2" w14:textId="77777777" w:rsidTr="001756DB">
        <w:trPr>
          <w:trHeight w:val="194"/>
        </w:trPr>
        <w:tc>
          <w:tcPr>
            <w:tcW w:w="5637" w:type="dxa"/>
            <w:gridSpan w:val="3"/>
          </w:tcPr>
          <w:p w14:paraId="3FCBBBBF" w14:textId="77777777" w:rsidR="00620A04" w:rsidRPr="00F17474" w:rsidRDefault="00620A04" w:rsidP="001756DB">
            <w:pPr>
              <w:rPr>
                <w:rFonts w:ascii="Cambria" w:hAnsi="Cambria" w:cs="Arial"/>
                <w:b/>
                <w:color w:val="002060"/>
                <w:sz w:val="20"/>
                <w:szCs w:val="20"/>
                <w:lang w:val="en-GB"/>
              </w:rPr>
            </w:pPr>
          </w:p>
        </w:tc>
        <w:tc>
          <w:tcPr>
            <w:tcW w:w="1559" w:type="dxa"/>
            <w:gridSpan w:val="2"/>
          </w:tcPr>
          <w:p w14:paraId="3FCBBBC0" w14:textId="77777777" w:rsidR="00620A04" w:rsidRPr="00F17474" w:rsidRDefault="00620A04" w:rsidP="001756DB">
            <w:pPr>
              <w:jc w:val="right"/>
              <w:rPr>
                <w:rFonts w:ascii="Cambria" w:hAnsi="Cambria" w:cs="Arial"/>
                <w:color w:val="002060"/>
                <w:sz w:val="20"/>
                <w:szCs w:val="20"/>
                <w:lang w:val="en-GB"/>
              </w:rPr>
            </w:pPr>
          </w:p>
        </w:tc>
        <w:tc>
          <w:tcPr>
            <w:tcW w:w="1240" w:type="dxa"/>
          </w:tcPr>
          <w:p w14:paraId="3FCBBBC1" w14:textId="77777777" w:rsidR="00620A04" w:rsidRPr="00F17474" w:rsidRDefault="00620A04" w:rsidP="001756DB">
            <w:pPr>
              <w:rPr>
                <w:rFonts w:ascii="Cambria" w:hAnsi="Cambria" w:cs="Arial"/>
                <w:color w:val="002060"/>
                <w:sz w:val="20"/>
                <w:szCs w:val="20"/>
                <w:lang w:val="en-GB"/>
              </w:rPr>
            </w:pPr>
          </w:p>
        </w:tc>
      </w:tr>
      <w:tr w:rsidR="00620A04" w:rsidRPr="00D44A7A" w14:paraId="3FCBBBC6" w14:textId="77777777" w:rsidTr="001756DB">
        <w:trPr>
          <w:trHeight w:val="194"/>
        </w:trPr>
        <w:tc>
          <w:tcPr>
            <w:tcW w:w="5637" w:type="dxa"/>
            <w:gridSpan w:val="3"/>
            <w:shd w:val="clear" w:color="auto" w:fill="DDD9C3"/>
          </w:tcPr>
          <w:p w14:paraId="3FCBBBC3" w14:textId="77777777" w:rsidR="00620A04" w:rsidRPr="00F17474" w:rsidRDefault="00620A04" w:rsidP="001756DB">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BBC4" w14:textId="77777777" w:rsidR="00620A04" w:rsidRPr="00F17474" w:rsidRDefault="00620A04" w:rsidP="001756DB">
            <w:pPr>
              <w:jc w:val="right"/>
              <w:rPr>
                <w:rFonts w:ascii="Cambria" w:hAnsi="Cambria" w:cs="Arial"/>
                <w:color w:val="002060"/>
                <w:sz w:val="20"/>
                <w:szCs w:val="20"/>
                <w:lang w:val="en-GB"/>
              </w:rPr>
            </w:pPr>
          </w:p>
        </w:tc>
        <w:tc>
          <w:tcPr>
            <w:tcW w:w="1240" w:type="dxa"/>
          </w:tcPr>
          <w:p w14:paraId="3FCBBBC5" w14:textId="77777777" w:rsidR="00620A04" w:rsidRPr="00F17474" w:rsidRDefault="00620A04" w:rsidP="001756DB">
            <w:pPr>
              <w:rPr>
                <w:rFonts w:ascii="Cambria" w:hAnsi="Cambria" w:cs="Arial"/>
                <w:color w:val="002060"/>
                <w:sz w:val="20"/>
                <w:szCs w:val="20"/>
                <w:lang w:val="en-GB"/>
              </w:rPr>
            </w:pPr>
          </w:p>
        </w:tc>
      </w:tr>
      <w:tr w:rsidR="00620A04" w:rsidRPr="006403CB" w14:paraId="3FCBBBCA" w14:textId="77777777" w:rsidTr="001756DB">
        <w:trPr>
          <w:trHeight w:val="599"/>
        </w:trPr>
        <w:tc>
          <w:tcPr>
            <w:tcW w:w="3205" w:type="dxa"/>
            <w:shd w:val="clear" w:color="auto" w:fill="DDD9C3"/>
          </w:tcPr>
          <w:p w14:paraId="3FCBBBC7" w14:textId="77777777" w:rsidR="00620A04" w:rsidRPr="00F17474" w:rsidRDefault="00620A04" w:rsidP="001756DB">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BBC8" w14:textId="77777777" w:rsidR="00620A04" w:rsidRPr="00F17474" w:rsidRDefault="00620A04" w:rsidP="001756DB">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BBC9" w14:textId="77777777" w:rsidR="00620A04" w:rsidRPr="00F17474" w:rsidRDefault="00620A04" w:rsidP="001756DB">
            <w:pPr>
              <w:rPr>
                <w:rFonts w:ascii="Cambria" w:hAnsi="Cambria" w:cs="Arial"/>
                <w:color w:val="002060"/>
                <w:sz w:val="20"/>
                <w:szCs w:val="20"/>
                <w:lang w:val="en-GB"/>
              </w:rPr>
            </w:pPr>
            <w:r>
              <w:rPr>
                <w:rFonts w:ascii="Cambria" w:hAnsi="Cambria" w:cs="Arial"/>
                <w:color w:val="002060"/>
                <w:sz w:val="20"/>
                <w:szCs w:val="20"/>
                <w:lang w:val="en-GB"/>
              </w:rPr>
              <w:t>Specialised knowledge</w:t>
            </w:r>
          </w:p>
        </w:tc>
      </w:tr>
      <w:tr w:rsidR="00620A04" w:rsidRPr="006403CB" w14:paraId="3FCBBBCE" w14:textId="77777777" w:rsidTr="001756DB">
        <w:tc>
          <w:tcPr>
            <w:tcW w:w="3205" w:type="dxa"/>
            <w:shd w:val="clear" w:color="auto" w:fill="DDD9C3"/>
          </w:tcPr>
          <w:p w14:paraId="3FCBBBCB" w14:textId="77777777" w:rsidR="00620A04" w:rsidRPr="00F17474" w:rsidRDefault="00620A04" w:rsidP="001756DB">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BBCC" w14:textId="77777777" w:rsidR="00620A04" w:rsidRPr="00F17474" w:rsidRDefault="00620A04" w:rsidP="001756DB">
            <w:pPr>
              <w:jc w:val="right"/>
              <w:rPr>
                <w:rFonts w:ascii="Cambria" w:hAnsi="Cambria" w:cs="Arial"/>
                <w:b/>
                <w:sz w:val="20"/>
                <w:szCs w:val="20"/>
                <w:lang w:val="en-GB"/>
              </w:rPr>
            </w:pPr>
          </w:p>
        </w:tc>
        <w:tc>
          <w:tcPr>
            <w:tcW w:w="5231" w:type="dxa"/>
            <w:gridSpan w:val="5"/>
          </w:tcPr>
          <w:p w14:paraId="3FCBBBCD" w14:textId="77777777" w:rsidR="00620A04" w:rsidRPr="00F17474" w:rsidRDefault="00620A04" w:rsidP="001756DB">
            <w:pPr>
              <w:rPr>
                <w:rFonts w:ascii="Cambria" w:hAnsi="Cambria" w:cs="Arial"/>
                <w:color w:val="002060"/>
                <w:sz w:val="20"/>
                <w:szCs w:val="20"/>
                <w:lang w:val="en-GB"/>
              </w:rPr>
            </w:pPr>
            <w:r>
              <w:rPr>
                <w:rFonts w:ascii="Cambria" w:hAnsi="Cambria" w:cs="Arial"/>
                <w:color w:val="002060"/>
                <w:sz w:val="20"/>
                <w:szCs w:val="20"/>
                <w:lang w:val="en-GB"/>
              </w:rPr>
              <w:t>NO</w:t>
            </w:r>
          </w:p>
        </w:tc>
      </w:tr>
      <w:tr w:rsidR="00620A04" w:rsidRPr="006403CB" w14:paraId="3FCBBBD1" w14:textId="77777777" w:rsidTr="001756DB">
        <w:tc>
          <w:tcPr>
            <w:tcW w:w="3205" w:type="dxa"/>
            <w:shd w:val="clear" w:color="auto" w:fill="DDD9C3"/>
          </w:tcPr>
          <w:p w14:paraId="3FCBBBCF" w14:textId="77777777" w:rsidR="00620A04" w:rsidRPr="00F17474" w:rsidRDefault="00620A04" w:rsidP="001756DB">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BBD0" w14:textId="77777777" w:rsidR="00620A04" w:rsidRPr="00F17474" w:rsidRDefault="00620A04" w:rsidP="001756DB">
            <w:pPr>
              <w:rPr>
                <w:rFonts w:ascii="Cambria" w:hAnsi="Cambria" w:cs="Arial"/>
                <w:color w:val="002060"/>
                <w:sz w:val="20"/>
                <w:szCs w:val="20"/>
                <w:lang w:val="en-GB"/>
              </w:rPr>
            </w:pPr>
            <w:r>
              <w:rPr>
                <w:rFonts w:ascii="Cambria" w:hAnsi="Cambria" w:cs="Arial"/>
                <w:color w:val="002060"/>
                <w:sz w:val="20"/>
                <w:szCs w:val="20"/>
                <w:lang w:val="en-GB"/>
              </w:rPr>
              <w:t>GREEK</w:t>
            </w:r>
          </w:p>
        </w:tc>
      </w:tr>
      <w:tr w:rsidR="00620A04" w:rsidRPr="006403CB" w14:paraId="3FCBBBD4" w14:textId="77777777" w:rsidTr="001756DB">
        <w:tc>
          <w:tcPr>
            <w:tcW w:w="3205" w:type="dxa"/>
            <w:shd w:val="clear" w:color="auto" w:fill="DDD9C3"/>
          </w:tcPr>
          <w:p w14:paraId="3FCBBBD2" w14:textId="77777777" w:rsidR="00620A04" w:rsidRPr="00F17474" w:rsidRDefault="00620A04" w:rsidP="001756DB">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BBD3" w14:textId="77777777" w:rsidR="00620A04" w:rsidRPr="00F17474" w:rsidRDefault="00620A04" w:rsidP="001756DB">
            <w:pPr>
              <w:rPr>
                <w:rFonts w:ascii="Cambria" w:hAnsi="Cambria" w:cs="Arial"/>
                <w:color w:val="002060"/>
                <w:sz w:val="20"/>
                <w:szCs w:val="20"/>
                <w:lang w:val="en-GB"/>
              </w:rPr>
            </w:pPr>
            <w:r>
              <w:rPr>
                <w:rFonts w:ascii="Cambria" w:hAnsi="Cambria" w:cs="Arial"/>
                <w:color w:val="002060"/>
                <w:sz w:val="20"/>
                <w:szCs w:val="20"/>
                <w:lang w:val="en-GB"/>
              </w:rPr>
              <w:t xml:space="preserve">NO </w:t>
            </w:r>
          </w:p>
        </w:tc>
      </w:tr>
      <w:tr w:rsidR="00620A04" w:rsidRPr="00D44A7A" w14:paraId="3FCBBBD7" w14:textId="77777777" w:rsidTr="001756DB">
        <w:tc>
          <w:tcPr>
            <w:tcW w:w="3205" w:type="dxa"/>
            <w:shd w:val="clear" w:color="auto" w:fill="DDD9C3"/>
          </w:tcPr>
          <w:p w14:paraId="3FCBBBD5" w14:textId="77777777" w:rsidR="00620A04" w:rsidRPr="00F17474" w:rsidRDefault="00620A04" w:rsidP="001756DB">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BBD6" w14:textId="77777777" w:rsidR="00620A04" w:rsidRPr="00F17474" w:rsidRDefault="00B92F21" w:rsidP="001756DB">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BBD8" w14:textId="77777777" w:rsidR="00620A04" w:rsidRPr="00F17474" w:rsidRDefault="00620A04" w:rsidP="00C05FB5">
      <w:pPr>
        <w:widowControl w:val="0"/>
        <w:numPr>
          <w:ilvl w:val="0"/>
          <w:numId w:val="43"/>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620A04" w:rsidRPr="006403CB" w14:paraId="3FCBBBDA" w14:textId="77777777" w:rsidTr="001756DB">
        <w:tc>
          <w:tcPr>
            <w:tcW w:w="8472" w:type="dxa"/>
            <w:gridSpan w:val="2"/>
            <w:tcBorders>
              <w:bottom w:val="nil"/>
            </w:tcBorders>
            <w:shd w:val="clear" w:color="auto" w:fill="DDD9C3"/>
          </w:tcPr>
          <w:p w14:paraId="3FCBBBD9" w14:textId="77777777" w:rsidR="00620A04" w:rsidRPr="00F17474" w:rsidRDefault="00620A04" w:rsidP="001756DB">
            <w:pPr>
              <w:rPr>
                <w:rFonts w:ascii="Cambria" w:hAnsi="Cambria" w:cs="Arial"/>
                <w:i/>
                <w:sz w:val="16"/>
                <w:szCs w:val="16"/>
                <w:lang w:val="en-GB"/>
              </w:rPr>
            </w:pPr>
            <w:r w:rsidRPr="00F17474">
              <w:rPr>
                <w:rFonts w:ascii="Cambria" w:hAnsi="Cambria" w:cs="Arial"/>
                <w:b/>
                <w:sz w:val="20"/>
                <w:szCs w:val="20"/>
                <w:lang w:val="en-GB"/>
              </w:rPr>
              <w:t>Learning outcomes</w:t>
            </w:r>
          </w:p>
        </w:tc>
      </w:tr>
      <w:tr w:rsidR="00620A04" w:rsidRPr="00D44A7A" w14:paraId="3FCBBBE0" w14:textId="77777777" w:rsidTr="001756DB">
        <w:tc>
          <w:tcPr>
            <w:tcW w:w="8472" w:type="dxa"/>
            <w:gridSpan w:val="2"/>
            <w:tcBorders>
              <w:top w:val="nil"/>
            </w:tcBorders>
            <w:shd w:val="clear" w:color="auto" w:fill="DDD9C3"/>
          </w:tcPr>
          <w:p w14:paraId="3FCBBBDB" w14:textId="77777777" w:rsidR="00620A04" w:rsidRPr="00F17474" w:rsidRDefault="00620A04" w:rsidP="001756DB">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BBDC" w14:textId="77777777" w:rsidR="00620A04" w:rsidRPr="00F17474" w:rsidRDefault="00620A04" w:rsidP="001756DB">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BBDD" w14:textId="77777777" w:rsidR="00620A04" w:rsidRPr="00F17474" w:rsidRDefault="00620A04"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BBDE" w14:textId="77777777" w:rsidR="00620A04" w:rsidRPr="00F17474" w:rsidRDefault="00620A04"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BBDF" w14:textId="77777777" w:rsidR="00620A04" w:rsidRPr="00F17474" w:rsidRDefault="00620A04"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620A04" w:rsidRPr="00D44A7A" w14:paraId="3FCBBBE6" w14:textId="77777777" w:rsidTr="001756DB">
        <w:tc>
          <w:tcPr>
            <w:tcW w:w="8472" w:type="dxa"/>
            <w:gridSpan w:val="2"/>
          </w:tcPr>
          <w:p w14:paraId="3FCBBBE1" w14:textId="77777777" w:rsidR="00DD6A4F" w:rsidRPr="00DD6A4F" w:rsidRDefault="00DD6A4F" w:rsidP="00DD6A4F">
            <w:pPr>
              <w:widowControl w:val="0"/>
              <w:autoSpaceDE w:val="0"/>
              <w:autoSpaceDN w:val="0"/>
              <w:adjustRightInd w:val="0"/>
              <w:rPr>
                <w:rFonts w:ascii="Cambria" w:hAnsi="Cambria" w:cs="Arial"/>
                <w:i/>
                <w:sz w:val="16"/>
                <w:szCs w:val="16"/>
                <w:lang w:val="en-US"/>
              </w:rPr>
            </w:pPr>
            <w:r w:rsidRPr="00DD6A4F">
              <w:rPr>
                <w:rFonts w:ascii="Cambria" w:hAnsi="Cambria" w:cs="Arial"/>
                <w:i/>
                <w:sz w:val="16"/>
                <w:szCs w:val="16"/>
                <w:lang w:val="en-US"/>
              </w:rPr>
              <w:t>The aim of the course is to provide students with the basic knowledge of international macroeconomics. Upon completion of the course, students should have a satisfactory understanding of the following:</w:t>
            </w:r>
          </w:p>
          <w:p w14:paraId="3FCBBBE2" w14:textId="77777777" w:rsidR="00716563" w:rsidRDefault="00DD6A4F" w:rsidP="00DD6A4F">
            <w:pPr>
              <w:widowControl w:val="0"/>
              <w:autoSpaceDE w:val="0"/>
              <w:autoSpaceDN w:val="0"/>
              <w:adjustRightInd w:val="0"/>
              <w:rPr>
                <w:rFonts w:ascii="Cambria" w:hAnsi="Cambria" w:cs="Arial"/>
                <w:i/>
                <w:sz w:val="16"/>
                <w:szCs w:val="16"/>
                <w:lang w:val="en-US"/>
              </w:rPr>
            </w:pPr>
            <w:r w:rsidRPr="00DD6A4F">
              <w:rPr>
                <w:rFonts w:ascii="Cambria" w:hAnsi="Cambria" w:cs="Arial"/>
                <w:i/>
                <w:sz w:val="16"/>
                <w:szCs w:val="16"/>
                <w:lang w:val="en-US"/>
              </w:rPr>
              <w:t>• the measurement of a country's trade balance and balance of payments,</w:t>
            </w:r>
          </w:p>
          <w:p w14:paraId="3FCBBBE3" w14:textId="77777777" w:rsidR="00DD6A4F" w:rsidRPr="00DD6A4F" w:rsidRDefault="00DD6A4F" w:rsidP="00DD6A4F">
            <w:pPr>
              <w:widowControl w:val="0"/>
              <w:autoSpaceDE w:val="0"/>
              <w:autoSpaceDN w:val="0"/>
              <w:adjustRightInd w:val="0"/>
              <w:rPr>
                <w:rFonts w:ascii="Cambria" w:hAnsi="Cambria" w:cs="Arial"/>
                <w:i/>
                <w:sz w:val="16"/>
                <w:szCs w:val="16"/>
                <w:lang w:val="en-US"/>
              </w:rPr>
            </w:pPr>
            <w:r w:rsidRPr="00DD6A4F">
              <w:rPr>
                <w:rFonts w:ascii="Cambria" w:hAnsi="Cambria" w:cs="Arial"/>
                <w:i/>
                <w:sz w:val="16"/>
                <w:szCs w:val="16"/>
                <w:lang w:val="en-US"/>
              </w:rPr>
              <w:t>•foreign exchange markets, and the determination of exchange rates,</w:t>
            </w:r>
          </w:p>
          <w:p w14:paraId="3FCBBBE4" w14:textId="77777777" w:rsidR="00DD6A4F" w:rsidRPr="00DD6A4F" w:rsidRDefault="00DD6A4F" w:rsidP="00DD6A4F">
            <w:pPr>
              <w:widowControl w:val="0"/>
              <w:autoSpaceDE w:val="0"/>
              <w:autoSpaceDN w:val="0"/>
              <w:adjustRightInd w:val="0"/>
              <w:rPr>
                <w:rFonts w:ascii="Cambria" w:hAnsi="Cambria" w:cs="Arial"/>
                <w:i/>
                <w:sz w:val="16"/>
                <w:szCs w:val="16"/>
                <w:lang w:val="en-US"/>
              </w:rPr>
            </w:pPr>
            <w:r w:rsidRPr="00DD6A4F">
              <w:rPr>
                <w:rFonts w:ascii="Cambria" w:hAnsi="Cambria" w:cs="Arial"/>
                <w:i/>
                <w:sz w:val="16"/>
                <w:szCs w:val="16"/>
                <w:lang w:val="en-US"/>
              </w:rPr>
              <w:t xml:space="preserve">• the macroeconomic relations of an open economy with the rest of the world, and </w:t>
            </w:r>
          </w:p>
          <w:p w14:paraId="3FCBBBE5" w14:textId="77777777" w:rsidR="00DD6A4F" w:rsidRPr="003D688D" w:rsidRDefault="00DD6A4F" w:rsidP="00DD6A4F">
            <w:pPr>
              <w:widowControl w:val="0"/>
              <w:autoSpaceDE w:val="0"/>
              <w:autoSpaceDN w:val="0"/>
              <w:adjustRightInd w:val="0"/>
              <w:rPr>
                <w:rFonts w:ascii="Cambria" w:hAnsi="Cambria" w:cs="Arial"/>
                <w:i/>
                <w:sz w:val="16"/>
                <w:szCs w:val="16"/>
                <w:lang w:val="en-US"/>
              </w:rPr>
            </w:pPr>
            <w:r w:rsidRPr="00DD6A4F">
              <w:rPr>
                <w:rFonts w:ascii="Cambria" w:hAnsi="Cambria" w:cs="Arial"/>
                <w:i/>
                <w:sz w:val="16"/>
                <w:szCs w:val="16"/>
                <w:lang w:val="en-US"/>
              </w:rPr>
              <w:t>• the functioning of the international monetary system.</w:t>
            </w:r>
          </w:p>
        </w:tc>
      </w:tr>
      <w:tr w:rsidR="00620A04" w:rsidRPr="006403CB" w14:paraId="3FCBBBE8" w14:textId="77777777" w:rsidTr="001756DB">
        <w:tblPrEx>
          <w:tblLook w:val="0000" w:firstRow="0" w:lastRow="0" w:firstColumn="0" w:lastColumn="0" w:noHBand="0" w:noVBand="0"/>
        </w:tblPrEx>
        <w:tc>
          <w:tcPr>
            <w:tcW w:w="8472" w:type="dxa"/>
            <w:gridSpan w:val="2"/>
            <w:tcBorders>
              <w:bottom w:val="nil"/>
            </w:tcBorders>
            <w:shd w:val="clear" w:color="auto" w:fill="DDD9C3"/>
          </w:tcPr>
          <w:p w14:paraId="3FCBBBE7" w14:textId="77777777" w:rsidR="00620A04" w:rsidRPr="00F17474" w:rsidRDefault="00620A04" w:rsidP="001756DB">
            <w:pPr>
              <w:rPr>
                <w:rFonts w:ascii="Cambria" w:hAnsi="Cambria" w:cs="Arial"/>
                <w:b/>
                <w:sz w:val="20"/>
                <w:szCs w:val="20"/>
                <w:lang w:val="en-GB"/>
              </w:rPr>
            </w:pPr>
            <w:r w:rsidRPr="00F17474">
              <w:rPr>
                <w:rFonts w:ascii="Cambria" w:hAnsi="Cambria" w:cs="Arial"/>
                <w:b/>
                <w:sz w:val="20"/>
                <w:szCs w:val="20"/>
                <w:lang w:val="en-GB"/>
              </w:rPr>
              <w:lastRenderedPageBreak/>
              <w:t xml:space="preserve">General Competences </w:t>
            </w:r>
          </w:p>
        </w:tc>
      </w:tr>
      <w:tr w:rsidR="00620A04" w:rsidRPr="00D44A7A" w14:paraId="3FCBBBEA" w14:textId="77777777" w:rsidTr="001756DB">
        <w:tc>
          <w:tcPr>
            <w:tcW w:w="8472" w:type="dxa"/>
            <w:gridSpan w:val="2"/>
            <w:tcBorders>
              <w:top w:val="nil"/>
              <w:bottom w:val="nil"/>
            </w:tcBorders>
            <w:shd w:val="clear" w:color="auto" w:fill="DDD9C3"/>
          </w:tcPr>
          <w:p w14:paraId="3FCBBBE9" w14:textId="77777777" w:rsidR="00620A04" w:rsidRPr="00F17474" w:rsidRDefault="00620A04" w:rsidP="001756DB">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620A04" w:rsidRPr="006403CB" w14:paraId="3FCBBBFC" w14:textId="77777777" w:rsidTr="001756DB">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BBEB" w14:textId="77777777" w:rsidR="00620A04" w:rsidRPr="00F17474" w:rsidRDefault="00620A04"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BBEC" w14:textId="77777777" w:rsidR="00620A04" w:rsidRPr="00F17474" w:rsidRDefault="00620A04"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BBED" w14:textId="77777777" w:rsidR="00620A04" w:rsidRPr="00F17474" w:rsidRDefault="00620A04"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BBEE" w14:textId="77777777" w:rsidR="00620A04" w:rsidRPr="00F17474" w:rsidRDefault="00620A04"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BBEF" w14:textId="77777777" w:rsidR="00620A04" w:rsidRPr="00F17474" w:rsidRDefault="00620A04"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BBF0" w14:textId="77777777" w:rsidR="00620A04" w:rsidRPr="00F17474" w:rsidRDefault="00620A04"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BBF1" w14:textId="77777777" w:rsidR="00620A04" w:rsidRPr="00F17474" w:rsidRDefault="00620A04"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BBF2" w14:textId="77777777" w:rsidR="00620A04" w:rsidRPr="00F17474" w:rsidRDefault="00620A04" w:rsidP="001756DB">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BBF3" w14:textId="77777777" w:rsidR="00620A04" w:rsidRPr="00F17474" w:rsidRDefault="00620A04"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BBF4" w14:textId="77777777" w:rsidR="00620A04" w:rsidRPr="00F17474" w:rsidRDefault="00620A04"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BBF5" w14:textId="77777777" w:rsidR="00620A04" w:rsidRPr="00F17474" w:rsidRDefault="00620A04"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BBF6" w14:textId="77777777" w:rsidR="00620A04" w:rsidRPr="00F17474" w:rsidRDefault="00620A04"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BBF7" w14:textId="77777777" w:rsidR="00620A04" w:rsidRPr="00F17474" w:rsidRDefault="00620A04"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BBF8" w14:textId="77777777" w:rsidR="00620A04" w:rsidRPr="00F17474" w:rsidRDefault="00620A04" w:rsidP="001756DB">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BBF9" w14:textId="77777777" w:rsidR="00620A04" w:rsidRPr="00F17474" w:rsidRDefault="00620A04" w:rsidP="001756DB">
            <w:pPr>
              <w:rPr>
                <w:rFonts w:ascii="Cambria" w:hAnsi="Cambria" w:cs="Arial"/>
                <w:i/>
                <w:sz w:val="16"/>
                <w:szCs w:val="16"/>
                <w:lang w:val="en-GB"/>
              </w:rPr>
            </w:pPr>
            <w:r w:rsidRPr="00F17474">
              <w:rPr>
                <w:rFonts w:ascii="Cambria" w:hAnsi="Cambria" w:cs="Arial"/>
                <w:i/>
                <w:sz w:val="16"/>
                <w:szCs w:val="16"/>
                <w:lang w:val="en-GB"/>
              </w:rPr>
              <w:t>……</w:t>
            </w:r>
          </w:p>
          <w:p w14:paraId="3FCBBBFA" w14:textId="77777777" w:rsidR="00620A04" w:rsidRPr="00F17474" w:rsidRDefault="00620A04" w:rsidP="001756DB">
            <w:pPr>
              <w:rPr>
                <w:rFonts w:ascii="Cambria" w:hAnsi="Cambria" w:cs="Arial"/>
                <w:i/>
                <w:sz w:val="16"/>
                <w:szCs w:val="16"/>
                <w:lang w:val="en-GB"/>
              </w:rPr>
            </w:pPr>
            <w:r w:rsidRPr="00F17474">
              <w:rPr>
                <w:rFonts w:ascii="Cambria" w:hAnsi="Cambria" w:cs="Arial"/>
                <w:i/>
                <w:sz w:val="16"/>
                <w:szCs w:val="16"/>
                <w:lang w:val="en-GB"/>
              </w:rPr>
              <w:t>Others…</w:t>
            </w:r>
          </w:p>
          <w:p w14:paraId="3FCBBBFB" w14:textId="77777777" w:rsidR="00620A04" w:rsidRPr="00F17474" w:rsidRDefault="00620A04" w:rsidP="001756DB">
            <w:pPr>
              <w:rPr>
                <w:rFonts w:ascii="Cambria" w:hAnsi="Cambria" w:cs="Arial"/>
                <w:b/>
                <w:sz w:val="20"/>
                <w:szCs w:val="20"/>
                <w:lang w:val="en-GB"/>
              </w:rPr>
            </w:pPr>
            <w:r w:rsidRPr="00F17474">
              <w:rPr>
                <w:rFonts w:ascii="Cambria" w:hAnsi="Cambria" w:cs="Arial"/>
                <w:i/>
                <w:sz w:val="16"/>
                <w:szCs w:val="16"/>
                <w:lang w:val="en-GB"/>
              </w:rPr>
              <w:t>…….</w:t>
            </w:r>
          </w:p>
        </w:tc>
      </w:tr>
      <w:tr w:rsidR="00620A04" w:rsidRPr="00D44A7A" w14:paraId="3FCBBC02" w14:textId="77777777" w:rsidTr="001756DB">
        <w:tc>
          <w:tcPr>
            <w:tcW w:w="8472" w:type="dxa"/>
            <w:gridSpan w:val="2"/>
            <w:tcBorders>
              <w:bottom w:val="single" w:sz="4" w:space="0" w:color="auto"/>
            </w:tcBorders>
          </w:tcPr>
          <w:p w14:paraId="3FCBBBFD" w14:textId="77777777" w:rsidR="00620A04" w:rsidRDefault="00620A04"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Working independently</w:t>
            </w:r>
          </w:p>
          <w:p w14:paraId="3FCBBBFE" w14:textId="77777777" w:rsidR="00716563" w:rsidRDefault="00716563"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Team Work</w:t>
            </w:r>
          </w:p>
          <w:p w14:paraId="3FCBBBFF" w14:textId="77777777" w:rsidR="00716563" w:rsidRDefault="00716563" w:rsidP="00C05FB5">
            <w:pPr>
              <w:numPr>
                <w:ilvl w:val="0"/>
                <w:numId w:val="37"/>
              </w:numPr>
              <w:rPr>
                <w:rFonts w:ascii="Cambria" w:hAnsi="Cambria" w:cs="Arial"/>
                <w:color w:val="002060"/>
                <w:sz w:val="20"/>
                <w:szCs w:val="20"/>
                <w:lang w:val="en-GB"/>
              </w:rPr>
            </w:pPr>
            <w:r w:rsidRPr="00716563">
              <w:rPr>
                <w:rFonts w:ascii="Cambria" w:hAnsi="Cambria" w:cs="Arial"/>
                <w:color w:val="002060"/>
                <w:sz w:val="20"/>
                <w:szCs w:val="20"/>
                <w:lang w:val="en-GB"/>
              </w:rPr>
              <w:t>Working in an inter</w:t>
            </w:r>
            <w:r>
              <w:rPr>
                <w:rFonts w:ascii="Cambria" w:hAnsi="Cambria" w:cs="Arial"/>
                <w:color w:val="002060"/>
                <w:sz w:val="20"/>
                <w:szCs w:val="20"/>
                <w:lang w:val="en-GB"/>
              </w:rPr>
              <w:t>national</w:t>
            </w:r>
            <w:r w:rsidRPr="00716563">
              <w:rPr>
                <w:rFonts w:ascii="Cambria" w:hAnsi="Cambria" w:cs="Arial"/>
                <w:color w:val="002060"/>
                <w:sz w:val="20"/>
                <w:szCs w:val="20"/>
                <w:lang w:val="en-GB"/>
              </w:rPr>
              <w:t xml:space="preserve"> environment</w:t>
            </w:r>
          </w:p>
          <w:p w14:paraId="3FCBBC00" w14:textId="77777777" w:rsidR="00620A04" w:rsidRDefault="00716563"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Decision making</w:t>
            </w:r>
          </w:p>
          <w:p w14:paraId="3FCBBC01" w14:textId="77777777" w:rsidR="00716563" w:rsidRPr="00620A04" w:rsidRDefault="00716563" w:rsidP="00C05FB5">
            <w:pPr>
              <w:numPr>
                <w:ilvl w:val="0"/>
                <w:numId w:val="37"/>
              </w:numPr>
              <w:rPr>
                <w:rFonts w:ascii="Cambria" w:hAnsi="Cambria" w:cs="Arial"/>
                <w:color w:val="002060"/>
                <w:sz w:val="20"/>
                <w:szCs w:val="20"/>
                <w:lang w:val="en-GB"/>
              </w:rPr>
            </w:pPr>
            <w:r w:rsidRPr="00716563">
              <w:rPr>
                <w:rFonts w:ascii="Cambria" w:hAnsi="Cambria" w:cs="Arial"/>
                <w:color w:val="002060"/>
                <w:sz w:val="20"/>
                <w:szCs w:val="20"/>
                <w:lang w:val="en-GB"/>
              </w:rPr>
              <w:t>Production of free, creative and inductive thinking</w:t>
            </w:r>
          </w:p>
        </w:tc>
      </w:tr>
    </w:tbl>
    <w:p w14:paraId="3FCBBC03" w14:textId="77777777" w:rsidR="00620A04" w:rsidRPr="00F17474" w:rsidRDefault="00620A04" w:rsidP="00C05FB5">
      <w:pPr>
        <w:widowControl w:val="0"/>
        <w:numPr>
          <w:ilvl w:val="0"/>
          <w:numId w:val="43"/>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620A04" w:rsidRPr="00D44A7A" w14:paraId="3FCBBC0F" w14:textId="77777777" w:rsidTr="001756DB">
        <w:tc>
          <w:tcPr>
            <w:tcW w:w="8472" w:type="dxa"/>
          </w:tcPr>
          <w:p w14:paraId="3FCBBC04" w14:textId="77777777" w:rsidR="00DD6A4F" w:rsidRPr="00DD6A4F" w:rsidRDefault="00DD6A4F" w:rsidP="00DD6A4F">
            <w:pPr>
              <w:spacing w:after="50" w:line="312" w:lineRule="atLeast"/>
              <w:rPr>
                <w:rFonts w:ascii="Cambria" w:hAnsi="Cambria" w:cs="Arial"/>
                <w:color w:val="002060"/>
                <w:sz w:val="20"/>
                <w:szCs w:val="20"/>
                <w:lang w:val="en-US"/>
              </w:rPr>
            </w:pPr>
            <w:r w:rsidRPr="00DD6A4F">
              <w:rPr>
                <w:rFonts w:ascii="Cambria" w:hAnsi="Cambria" w:cs="Arial"/>
                <w:color w:val="002060"/>
                <w:sz w:val="20"/>
                <w:szCs w:val="20"/>
                <w:lang w:val="en-US"/>
              </w:rPr>
              <w:t>•</w:t>
            </w:r>
            <w:r>
              <w:rPr>
                <w:rFonts w:ascii="Cambria" w:hAnsi="Cambria" w:cs="Arial"/>
                <w:color w:val="002060"/>
                <w:sz w:val="20"/>
                <w:szCs w:val="20"/>
                <w:lang w:val="en-US"/>
              </w:rPr>
              <w:t>The global</w:t>
            </w:r>
            <w:r w:rsidRPr="00DD6A4F">
              <w:rPr>
                <w:rFonts w:ascii="Cambria" w:hAnsi="Cambria" w:cs="Arial"/>
                <w:color w:val="002060"/>
                <w:sz w:val="20"/>
                <w:szCs w:val="20"/>
                <w:lang w:val="en-US"/>
              </w:rPr>
              <w:t xml:space="preserve"> economy</w:t>
            </w:r>
          </w:p>
          <w:p w14:paraId="3FCBBC05" w14:textId="77777777" w:rsidR="00DD6A4F" w:rsidRPr="00DD6A4F" w:rsidRDefault="00DD6A4F" w:rsidP="00DD6A4F">
            <w:pPr>
              <w:spacing w:after="50" w:line="312" w:lineRule="atLeast"/>
              <w:rPr>
                <w:rFonts w:ascii="Cambria" w:hAnsi="Cambria" w:cs="Arial"/>
                <w:color w:val="002060"/>
                <w:sz w:val="20"/>
                <w:szCs w:val="20"/>
                <w:lang w:val="en-US"/>
              </w:rPr>
            </w:pPr>
            <w:r w:rsidRPr="00DD6A4F">
              <w:rPr>
                <w:rFonts w:ascii="Cambria" w:hAnsi="Cambria" w:cs="Arial"/>
                <w:color w:val="002060"/>
                <w:sz w:val="20"/>
                <w:szCs w:val="20"/>
                <w:lang w:val="en-US"/>
              </w:rPr>
              <w:t>• The balance of payments</w:t>
            </w:r>
          </w:p>
          <w:p w14:paraId="3FCBBC06" w14:textId="77777777" w:rsidR="00DD6A4F" w:rsidRPr="00DD6A4F" w:rsidRDefault="00DD6A4F" w:rsidP="00DD6A4F">
            <w:pPr>
              <w:spacing w:after="50" w:line="312" w:lineRule="atLeast"/>
              <w:rPr>
                <w:rFonts w:ascii="Cambria" w:hAnsi="Cambria" w:cs="Arial"/>
                <w:color w:val="002060"/>
                <w:sz w:val="20"/>
                <w:szCs w:val="20"/>
                <w:lang w:val="en-US"/>
              </w:rPr>
            </w:pPr>
            <w:r w:rsidRPr="00DD6A4F">
              <w:rPr>
                <w:rFonts w:ascii="Cambria" w:hAnsi="Cambria" w:cs="Arial"/>
                <w:color w:val="002060"/>
                <w:sz w:val="20"/>
                <w:szCs w:val="20"/>
                <w:lang w:val="en-US"/>
              </w:rPr>
              <w:t>• Foreign exchange markets and exchange rates</w:t>
            </w:r>
          </w:p>
          <w:p w14:paraId="3FCBBC07" w14:textId="77777777" w:rsidR="00DD6A4F" w:rsidRPr="00DD6A4F" w:rsidRDefault="00DD6A4F" w:rsidP="00DD6A4F">
            <w:pPr>
              <w:spacing w:after="50" w:line="312" w:lineRule="atLeast"/>
              <w:rPr>
                <w:rFonts w:ascii="Cambria" w:hAnsi="Cambria" w:cs="Arial"/>
                <w:color w:val="002060"/>
                <w:sz w:val="20"/>
                <w:szCs w:val="20"/>
                <w:lang w:val="en-US"/>
              </w:rPr>
            </w:pPr>
            <w:r w:rsidRPr="00DD6A4F">
              <w:rPr>
                <w:rFonts w:ascii="Cambria" w:hAnsi="Cambria" w:cs="Arial"/>
                <w:color w:val="002060"/>
                <w:sz w:val="20"/>
                <w:szCs w:val="20"/>
                <w:lang w:val="en-US"/>
              </w:rPr>
              <w:t>• Determining exchange rates</w:t>
            </w:r>
          </w:p>
          <w:p w14:paraId="3FCBBC08" w14:textId="77777777" w:rsidR="00DD6A4F" w:rsidRPr="00DD6A4F" w:rsidRDefault="00DD6A4F" w:rsidP="00DD6A4F">
            <w:pPr>
              <w:spacing w:after="50" w:line="312" w:lineRule="atLeast"/>
              <w:rPr>
                <w:rFonts w:ascii="Cambria" w:hAnsi="Cambria" w:cs="Arial"/>
                <w:color w:val="002060"/>
                <w:sz w:val="20"/>
                <w:szCs w:val="20"/>
                <w:lang w:val="en-US"/>
              </w:rPr>
            </w:pPr>
            <w:r w:rsidRPr="00DD6A4F">
              <w:rPr>
                <w:rFonts w:ascii="Cambria" w:hAnsi="Cambria" w:cs="Arial"/>
                <w:color w:val="002060"/>
                <w:sz w:val="20"/>
                <w:szCs w:val="20"/>
                <w:lang w:val="en-US"/>
              </w:rPr>
              <w:t>• Money, interest rates and exchange rates</w:t>
            </w:r>
          </w:p>
          <w:p w14:paraId="3FCBBC09" w14:textId="77777777" w:rsidR="00620A04" w:rsidRDefault="00DD6A4F" w:rsidP="00DD6A4F">
            <w:pPr>
              <w:spacing w:after="50" w:line="312" w:lineRule="atLeast"/>
              <w:rPr>
                <w:rFonts w:ascii="Cambria" w:hAnsi="Cambria" w:cs="Arial"/>
                <w:color w:val="002060"/>
                <w:sz w:val="20"/>
                <w:szCs w:val="20"/>
                <w:lang w:val="en-US"/>
              </w:rPr>
            </w:pPr>
            <w:r w:rsidRPr="00DD6A4F">
              <w:rPr>
                <w:rFonts w:ascii="Cambria" w:hAnsi="Cambria" w:cs="Arial"/>
                <w:color w:val="002060"/>
                <w:sz w:val="20"/>
                <w:szCs w:val="20"/>
                <w:lang w:val="en-US"/>
              </w:rPr>
              <w:t>• Prices and the exchange rate in the long run</w:t>
            </w:r>
          </w:p>
          <w:p w14:paraId="3FCBBC0A" w14:textId="77777777" w:rsidR="009F4373" w:rsidRPr="009F4373" w:rsidRDefault="009F4373" w:rsidP="009F4373">
            <w:pPr>
              <w:spacing w:after="50" w:line="312" w:lineRule="atLeast"/>
              <w:rPr>
                <w:rFonts w:ascii="Cambria" w:hAnsi="Cambria" w:cs="Arial"/>
                <w:color w:val="002060"/>
                <w:sz w:val="20"/>
                <w:szCs w:val="20"/>
                <w:lang w:val="en-US"/>
              </w:rPr>
            </w:pPr>
            <w:r w:rsidRPr="00DD6A4F">
              <w:rPr>
                <w:rFonts w:ascii="Cambria" w:hAnsi="Cambria" w:cs="Arial"/>
                <w:color w:val="002060"/>
                <w:sz w:val="20"/>
                <w:szCs w:val="20"/>
                <w:lang w:val="en-US"/>
              </w:rPr>
              <w:t>•</w:t>
            </w:r>
            <w:r>
              <w:rPr>
                <w:rFonts w:ascii="Cambria" w:hAnsi="Cambria" w:cs="Arial"/>
                <w:color w:val="002060"/>
                <w:sz w:val="20"/>
                <w:szCs w:val="20"/>
                <w:lang w:val="en-US"/>
              </w:rPr>
              <w:t>T</w:t>
            </w:r>
            <w:r w:rsidRPr="009F4373">
              <w:rPr>
                <w:rFonts w:ascii="Cambria" w:hAnsi="Cambria" w:cs="Arial"/>
                <w:color w:val="002060"/>
                <w:sz w:val="20"/>
                <w:szCs w:val="20"/>
                <w:lang w:val="en-US"/>
              </w:rPr>
              <w:t>he output and the exchange rate in the short run</w:t>
            </w:r>
          </w:p>
          <w:p w14:paraId="3FCBBC0B" w14:textId="77777777" w:rsidR="009F4373" w:rsidRPr="009F4373" w:rsidRDefault="009F4373" w:rsidP="009F4373">
            <w:pPr>
              <w:spacing w:after="50" w:line="312" w:lineRule="atLeast"/>
              <w:rPr>
                <w:rFonts w:ascii="Cambria" w:hAnsi="Cambria" w:cs="Arial"/>
                <w:color w:val="002060"/>
                <w:sz w:val="20"/>
                <w:szCs w:val="20"/>
                <w:lang w:val="en-US"/>
              </w:rPr>
            </w:pPr>
            <w:r w:rsidRPr="009F4373">
              <w:rPr>
                <w:rFonts w:ascii="Cambria" w:hAnsi="Cambria" w:cs="Arial"/>
                <w:color w:val="002060"/>
                <w:sz w:val="20"/>
                <w:szCs w:val="20"/>
                <w:lang w:val="en-US"/>
              </w:rPr>
              <w:t>• Fixed exchange rates and intervention in the foreign exchange market</w:t>
            </w:r>
          </w:p>
          <w:p w14:paraId="3FCBBC0C" w14:textId="77777777" w:rsidR="009F4373" w:rsidRPr="009F4373" w:rsidRDefault="009F4373" w:rsidP="009F4373">
            <w:pPr>
              <w:spacing w:after="50" w:line="312" w:lineRule="atLeast"/>
              <w:rPr>
                <w:rFonts w:ascii="Cambria" w:hAnsi="Cambria" w:cs="Arial"/>
                <w:color w:val="002060"/>
                <w:sz w:val="20"/>
                <w:szCs w:val="20"/>
                <w:lang w:val="en-US"/>
              </w:rPr>
            </w:pPr>
            <w:r w:rsidRPr="009F4373">
              <w:rPr>
                <w:rFonts w:ascii="Cambria" w:hAnsi="Cambria" w:cs="Arial"/>
                <w:color w:val="002060"/>
                <w:sz w:val="20"/>
                <w:szCs w:val="20"/>
                <w:lang w:val="en-US"/>
              </w:rPr>
              <w:t xml:space="preserve">• Historical review of international monetary systems </w:t>
            </w:r>
          </w:p>
          <w:p w14:paraId="3FCBBC0D" w14:textId="77777777" w:rsidR="009F4373" w:rsidRPr="009F4373" w:rsidRDefault="009F4373" w:rsidP="009F4373">
            <w:pPr>
              <w:spacing w:after="50" w:line="312" w:lineRule="atLeast"/>
              <w:rPr>
                <w:rFonts w:ascii="Cambria" w:hAnsi="Cambria" w:cs="Arial"/>
                <w:color w:val="002060"/>
                <w:sz w:val="20"/>
                <w:szCs w:val="20"/>
                <w:lang w:val="en-US"/>
              </w:rPr>
            </w:pPr>
            <w:r w:rsidRPr="009F4373">
              <w:rPr>
                <w:rFonts w:ascii="Cambria" w:hAnsi="Cambria" w:cs="Arial"/>
                <w:color w:val="002060"/>
                <w:sz w:val="20"/>
                <w:szCs w:val="20"/>
                <w:lang w:val="en-US"/>
              </w:rPr>
              <w:t>• International economic crises</w:t>
            </w:r>
          </w:p>
          <w:p w14:paraId="3FCBBC0E" w14:textId="77777777" w:rsidR="009F4373" w:rsidRPr="00E461A7" w:rsidRDefault="009F4373" w:rsidP="009F4373">
            <w:pPr>
              <w:spacing w:after="50" w:line="312" w:lineRule="atLeast"/>
              <w:rPr>
                <w:rFonts w:ascii="Cambria" w:hAnsi="Cambria" w:cs="Arial"/>
                <w:color w:val="002060"/>
                <w:sz w:val="20"/>
                <w:szCs w:val="20"/>
                <w:lang w:val="en-US"/>
              </w:rPr>
            </w:pPr>
            <w:r w:rsidRPr="009F4373">
              <w:rPr>
                <w:rFonts w:ascii="Cambria" w:hAnsi="Cambria" w:cs="Arial"/>
                <w:color w:val="002060"/>
                <w:sz w:val="20"/>
                <w:szCs w:val="20"/>
                <w:lang w:val="en-US"/>
              </w:rPr>
              <w:t>• Exchange rate crises</w:t>
            </w:r>
          </w:p>
        </w:tc>
      </w:tr>
    </w:tbl>
    <w:p w14:paraId="3FCBBC10" w14:textId="77777777" w:rsidR="00620A04" w:rsidRPr="00F17474" w:rsidRDefault="00620A04" w:rsidP="00C05FB5">
      <w:pPr>
        <w:widowControl w:val="0"/>
        <w:numPr>
          <w:ilvl w:val="0"/>
          <w:numId w:val="43"/>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620A04" w:rsidRPr="00D44A7A" w14:paraId="3FCBBC13" w14:textId="77777777" w:rsidTr="001756DB">
        <w:tc>
          <w:tcPr>
            <w:tcW w:w="3306" w:type="dxa"/>
            <w:shd w:val="clear" w:color="auto" w:fill="DDD9C3"/>
          </w:tcPr>
          <w:p w14:paraId="3FCBBC11" w14:textId="77777777" w:rsidR="00620A04" w:rsidRPr="00F17474" w:rsidRDefault="00620A04" w:rsidP="001756DB">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BC12" w14:textId="77777777" w:rsidR="00620A04" w:rsidRPr="00F17474" w:rsidRDefault="00620A04" w:rsidP="001756DB">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620A04" w:rsidRPr="00D44A7A" w14:paraId="3FCBBC17" w14:textId="77777777" w:rsidTr="001756DB">
        <w:tc>
          <w:tcPr>
            <w:tcW w:w="3306" w:type="dxa"/>
            <w:shd w:val="clear" w:color="auto" w:fill="DDD9C3"/>
          </w:tcPr>
          <w:p w14:paraId="3FCBBC14" w14:textId="77777777" w:rsidR="00620A04" w:rsidRPr="00F17474" w:rsidRDefault="00620A04" w:rsidP="001756DB">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BC15" w14:textId="77777777" w:rsidR="00620A04" w:rsidRDefault="00620A04" w:rsidP="001756DB">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BC16" w14:textId="77777777" w:rsidR="00620A04" w:rsidRPr="0042603B" w:rsidRDefault="00620A04" w:rsidP="001756DB">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620A04" w:rsidRPr="006403CB" w14:paraId="3FCBBC40" w14:textId="77777777" w:rsidTr="001756DB">
        <w:tc>
          <w:tcPr>
            <w:tcW w:w="3306" w:type="dxa"/>
            <w:shd w:val="clear" w:color="auto" w:fill="DDD9C3"/>
          </w:tcPr>
          <w:p w14:paraId="3FCBBC18" w14:textId="77777777" w:rsidR="00620A04" w:rsidRPr="00F17474" w:rsidRDefault="00620A04" w:rsidP="001756DB">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BC19" w14:textId="77777777" w:rsidR="00620A04" w:rsidRPr="00F17474" w:rsidRDefault="00620A04" w:rsidP="001756DB">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BC1A" w14:textId="77777777" w:rsidR="00620A04" w:rsidRPr="00F17474" w:rsidRDefault="00620A04" w:rsidP="001756DB">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BC1B" w14:textId="77777777" w:rsidR="00620A04" w:rsidRPr="00F17474" w:rsidRDefault="00620A04" w:rsidP="001756DB">
            <w:pPr>
              <w:jc w:val="both"/>
              <w:rPr>
                <w:rFonts w:ascii="Cambria" w:hAnsi="Cambria" w:cs="Arial"/>
                <w:i/>
                <w:sz w:val="16"/>
                <w:szCs w:val="16"/>
                <w:lang w:val="en-GB"/>
              </w:rPr>
            </w:pPr>
          </w:p>
          <w:p w14:paraId="3FCBBC1C" w14:textId="77777777" w:rsidR="00620A04" w:rsidRPr="00F17474" w:rsidRDefault="00620A04" w:rsidP="001756DB">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620A04" w:rsidRPr="006403CB" w14:paraId="3FCBBC1F" w14:textId="77777777" w:rsidTr="001756DB">
              <w:tc>
                <w:tcPr>
                  <w:tcW w:w="2467" w:type="dxa"/>
                  <w:shd w:val="clear" w:color="auto" w:fill="DDD9C3"/>
                  <w:vAlign w:val="center"/>
                </w:tcPr>
                <w:p w14:paraId="3FCBBC1D" w14:textId="77777777" w:rsidR="00620A04" w:rsidRPr="00F17474" w:rsidRDefault="00620A04" w:rsidP="001756DB">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BC1E" w14:textId="77777777" w:rsidR="00620A04" w:rsidRPr="00F17474" w:rsidRDefault="00620A04" w:rsidP="001756DB">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620A04" w:rsidRPr="006403CB" w14:paraId="3FCBBC22" w14:textId="77777777" w:rsidTr="001756DB">
              <w:tc>
                <w:tcPr>
                  <w:tcW w:w="2467" w:type="dxa"/>
                  <w:vAlign w:val="center"/>
                </w:tcPr>
                <w:p w14:paraId="3FCBBC20" w14:textId="77777777" w:rsidR="00620A04" w:rsidRPr="0042603B" w:rsidRDefault="00620A04" w:rsidP="001756DB">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BC21" w14:textId="77777777" w:rsidR="00620A04" w:rsidRPr="0042603B" w:rsidRDefault="00620A04" w:rsidP="001756D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620A04" w:rsidRPr="006403CB" w14:paraId="3FCBBC25" w14:textId="77777777" w:rsidTr="001756DB">
              <w:tc>
                <w:tcPr>
                  <w:tcW w:w="2467" w:type="dxa"/>
                  <w:vAlign w:val="center"/>
                </w:tcPr>
                <w:p w14:paraId="3FCBBC23" w14:textId="77777777" w:rsidR="00620A04" w:rsidRPr="0042603B" w:rsidRDefault="00620A04" w:rsidP="001756DB">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BC24" w14:textId="77777777" w:rsidR="00620A04" w:rsidRPr="0042603B" w:rsidRDefault="00620A04" w:rsidP="001756D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620A04" w:rsidRPr="006403CB" w14:paraId="3FCBBC28" w14:textId="77777777" w:rsidTr="001756DB">
              <w:tc>
                <w:tcPr>
                  <w:tcW w:w="2467" w:type="dxa"/>
                  <w:vAlign w:val="center"/>
                </w:tcPr>
                <w:p w14:paraId="3FCBBC26" w14:textId="77777777" w:rsidR="00620A04" w:rsidRPr="0042603B" w:rsidRDefault="00620A04" w:rsidP="001756DB">
                  <w:pPr>
                    <w:rPr>
                      <w:rFonts w:ascii="Arial Unicode MS" w:eastAsia="Arial Unicode MS" w:hAnsi="Arial Unicode MS" w:cs="Arial Unicode MS"/>
                      <w:color w:val="002060"/>
                      <w:sz w:val="16"/>
                      <w:lang w:val="en-GB"/>
                    </w:rPr>
                  </w:pPr>
                </w:p>
              </w:tc>
              <w:tc>
                <w:tcPr>
                  <w:tcW w:w="2468" w:type="dxa"/>
                  <w:vAlign w:val="center"/>
                </w:tcPr>
                <w:p w14:paraId="3FCBBC27" w14:textId="77777777" w:rsidR="00620A04" w:rsidRPr="0042603B" w:rsidRDefault="00620A04" w:rsidP="001756DB">
                  <w:pPr>
                    <w:jc w:val="center"/>
                    <w:rPr>
                      <w:rFonts w:ascii="Arial Unicode MS" w:eastAsia="Arial Unicode MS" w:hAnsi="Arial Unicode MS" w:cs="Arial Unicode MS"/>
                      <w:color w:val="002060"/>
                      <w:sz w:val="16"/>
                      <w:lang w:val="en-GB"/>
                    </w:rPr>
                  </w:pPr>
                </w:p>
              </w:tc>
            </w:tr>
            <w:tr w:rsidR="00620A04" w:rsidRPr="006403CB" w14:paraId="3FCBBC2B" w14:textId="77777777" w:rsidTr="001756DB">
              <w:tc>
                <w:tcPr>
                  <w:tcW w:w="2467" w:type="dxa"/>
                  <w:vAlign w:val="center"/>
                </w:tcPr>
                <w:p w14:paraId="3FCBBC29" w14:textId="77777777" w:rsidR="00620A04" w:rsidRPr="0042603B" w:rsidRDefault="00620A04" w:rsidP="001756DB">
                  <w:pPr>
                    <w:rPr>
                      <w:rFonts w:ascii="Arial Unicode MS" w:eastAsia="Arial Unicode MS" w:hAnsi="Arial Unicode MS" w:cs="Arial Unicode MS"/>
                      <w:color w:val="002060"/>
                      <w:sz w:val="16"/>
                      <w:lang w:val="en-GB"/>
                    </w:rPr>
                  </w:pPr>
                </w:p>
              </w:tc>
              <w:tc>
                <w:tcPr>
                  <w:tcW w:w="2468" w:type="dxa"/>
                  <w:vAlign w:val="center"/>
                </w:tcPr>
                <w:p w14:paraId="3FCBBC2A" w14:textId="77777777" w:rsidR="00620A04" w:rsidRPr="0042603B" w:rsidRDefault="00620A04" w:rsidP="001756DB">
                  <w:pPr>
                    <w:jc w:val="center"/>
                    <w:rPr>
                      <w:rFonts w:ascii="Arial Unicode MS" w:eastAsia="Arial Unicode MS" w:hAnsi="Arial Unicode MS" w:cs="Arial Unicode MS"/>
                      <w:color w:val="002060"/>
                      <w:sz w:val="16"/>
                      <w:lang w:val="en-GB"/>
                    </w:rPr>
                  </w:pPr>
                </w:p>
              </w:tc>
            </w:tr>
            <w:tr w:rsidR="00620A04" w:rsidRPr="006403CB" w14:paraId="3FCBBC2E" w14:textId="77777777" w:rsidTr="001756DB">
              <w:tc>
                <w:tcPr>
                  <w:tcW w:w="2467" w:type="dxa"/>
                  <w:vAlign w:val="center"/>
                </w:tcPr>
                <w:p w14:paraId="3FCBBC2C" w14:textId="77777777" w:rsidR="00620A04" w:rsidRPr="0042603B" w:rsidRDefault="00620A04" w:rsidP="001756DB">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BC2D" w14:textId="77777777" w:rsidR="00620A04" w:rsidRPr="0042603B" w:rsidRDefault="00620A04" w:rsidP="001756D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66</w:t>
                  </w:r>
                </w:p>
              </w:tc>
            </w:tr>
            <w:tr w:rsidR="00620A04" w:rsidRPr="006403CB" w14:paraId="3FCBBC31" w14:textId="77777777" w:rsidTr="001756DB">
              <w:tc>
                <w:tcPr>
                  <w:tcW w:w="2467" w:type="dxa"/>
                  <w:vAlign w:val="center"/>
                </w:tcPr>
                <w:p w14:paraId="3FCBBC2F" w14:textId="77777777" w:rsidR="00620A04" w:rsidRPr="0042603B" w:rsidRDefault="00620A04" w:rsidP="001756DB">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BC30" w14:textId="77777777" w:rsidR="00620A04" w:rsidRPr="0042603B" w:rsidRDefault="00620A04" w:rsidP="001756D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620A04" w:rsidRPr="006403CB" w14:paraId="3FCBBC34" w14:textId="77777777" w:rsidTr="001756DB">
              <w:tc>
                <w:tcPr>
                  <w:tcW w:w="2467" w:type="dxa"/>
                  <w:vAlign w:val="center"/>
                </w:tcPr>
                <w:p w14:paraId="3FCBBC32" w14:textId="77777777" w:rsidR="00620A04" w:rsidRPr="0042603B" w:rsidRDefault="00620A04" w:rsidP="001756DB">
                  <w:pPr>
                    <w:rPr>
                      <w:rFonts w:ascii="Arial Unicode MS" w:eastAsia="Arial Unicode MS" w:hAnsi="Arial Unicode MS" w:cs="Arial Unicode MS"/>
                      <w:color w:val="002060"/>
                      <w:sz w:val="16"/>
                      <w:lang w:val="en-GB"/>
                    </w:rPr>
                  </w:pPr>
                </w:p>
              </w:tc>
              <w:tc>
                <w:tcPr>
                  <w:tcW w:w="2468" w:type="dxa"/>
                  <w:vAlign w:val="center"/>
                </w:tcPr>
                <w:p w14:paraId="3FCBBC33" w14:textId="77777777" w:rsidR="00620A04" w:rsidRPr="0042603B" w:rsidRDefault="00620A04" w:rsidP="001756DB">
                  <w:pPr>
                    <w:jc w:val="center"/>
                    <w:rPr>
                      <w:rFonts w:ascii="Arial Unicode MS" w:eastAsia="Arial Unicode MS" w:hAnsi="Arial Unicode MS" w:cs="Arial Unicode MS"/>
                      <w:color w:val="002060"/>
                      <w:sz w:val="16"/>
                      <w:lang w:val="en-GB"/>
                    </w:rPr>
                  </w:pPr>
                </w:p>
              </w:tc>
            </w:tr>
            <w:tr w:rsidR="00620A04" w:rsidRPr="006403CB" w14:paraId="3FCBBC37" w14:textId="77777777" w:rsidTr="001756DB">
              <w:tc>
                <w:tcPr>
                  <w:tcW w:w="2467" w:type="dxa"/>
                  <w:vAlign w:val="center"/>
                </w:tcPr>
                <w:p w14:paraId="3FCBBC35" w14:textId="77777777" w:rsidR="00620A04" w:rsidRPr="0042603B" w:rsidRDefault="00620A04" w:rsidP="001756DB">
                  <w:pPr>
                    <w:rPr>
                      <w:rFonts w:ascii="Arial Unicode MS" w:eastAsia="Arial Unicode MS" w:hAnsi="Arial Unicode MS" w:cs="Arial Unicode MS"/>
                      <w:color w:val="002060"/>
                      <w:sz w:val="16"/>
                      <w:lang w:val="en-GB"/>
                    </w:rPr>
                  </w:pPr>
                </w:p>
              </w:tc>
              <w:tc>
                <w:tcPr>
                  <w:tcW w:w="2468" w:type="dxa"/>
                  <w:vAlign w:val="center"/>
                </w:tcPr>
                <w:p w14:paraId="3FCBBC36" w14:textId="77777777" w:rsidR="00620A04" w:rsidRPr="0042603B" w:rsidRDefault="00620A04" w:rsidP="001756DB">
                  <w:pPr>
                    <w:jc w:val="center"/>
                    <w:rPr>
                      <w:rFonts w:ascii="Arial Unicode MS" w:eastAsia="Arial Unicode MS" w:hAnsi="Arial Unicode MS" w:cs="Arial Unicode MS"/>
                      <w:color w:val="002060"/>
                      <w:sz w:val="16"/>
                      <w:lang w:val="en-GB"/>
                    </w:rPr>
                  </w:pPr>
                </w:p>
              </w:tc>
            </w:tr>
            <w:tr w:rsidR="00620A04" w:rsidRPr="006403CB" w14:paraId="3FCBBC3A" w14:textId="77777777" w:rsidTr="001756DB">
              <w:tc>
                <w:tcPr>
                  <w:tcW w:w="2467" w:type="dxa"/>
                  <w:vAlign w:val="center"/>
                </w:tcPr>
                <w:p w14:paraId="3FCBBC38" w14:textId="77777777" w:rsidR="00620A04" w:rsidRPr="0042603B" w:rsidRDefault="00620A04" w:rsidP="001756DB">
                  <w:pPr>
                    <w:rPr>
                      <w:rFonts w:ascii="Arial Unicode MS" w:eastAsia="Arial Unicode MS" w:hAnsi="Arial Unicode MS" w:cs="Arial Unicode MS"/>
                      <w:color w:val="002060"/>
                      <w:sz w:val="16"/>
                      <w:lang w:val="en-GB"/>
                    </w:rPr>
                  </w:pPr>
                </w:p>
              </w:tc>
              <w:tc>
                <w:tcPr>
                  <w:tcW w:w="2468" w:type="dxa"/>
                  <w:vAlign w:val="center"/>
                </w:tcPr>
                <w:p w14:paraId="3FCBBC39" w14:textId="77777777" w:rsidR="00620A04" w:rsidRPr="0042603B" w:rsidRDefault="00620A04" w:rsidP="001756DB">
                  <w:pPr>
                    <w:jc w:val="center"/>
                    <w:rPr>
                      <w:rFonts w:ascii="Arial Unicode MS" w:eastAsia="Arial Unicode MS" w:hAnsi="Arial Unicode MS" w:cs="Arial Unicode MS"/>
                      <w:color w:val="002060"/>
                      <w:sz w:val="16"/>
                      <w:lang w:val="en-GB"/>
                    </w:rPr>
                  </w:pPr>
                </w:p>
              </w:tc>
            </w:tr>
            <w:tr w:rsidR="00620A04" w:rsidRPr="006403CB" w14:paraId="3FCBBC3E" w14:textId="77777777" w:rsidTr="001756DB">
              <w:tc>
                <w:tcPr>
                  <w:tcW w:w="2467" w:type="dxa"/>
                </w:tcPr>
                <w:p w14:paraId="3FCBBC3B" w14:textId="77777777" w:rsidR="00620A04" w:rsidRDefault="00620A04" w:rsidP="001756DB">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BC3C" w14:textId="77777777" w:rsidR="00620A04" w:rsidRPr="000E4183" w:rsidRDefault="00620A04" w:rsidP="001756DB">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lastRenderedPageBreak/>
                    <w:t>25 X 5 = 125 hours)</w:t>
                  </w:r>
                </w:p>
              </w:tc>
              <w:tc>
                <w:tcPr>
                  <w:tcW w:w="2468" w:type="dxa"/>
                  <w:vAlign w:val="center"/>
                </w:tcPr>
                <w:p w14:paraId="3FCBBC3D" w14:textId="77777777" w:rsidR="00620A04" w:rsidRPr="000E4183" w:rsidRDefault="00620A04" w:rsidP="001756D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lastRenderedPageBreak/>
                    <w:t>125</w:t>
                  </w:r>
                </w:p>
              </w:tc>
            </w:tr>
          </w:tbl>
          <w:p w14:paraId="3FCBBC3F" w14:textId="77777777" w:rsidR="00620A04" w:rsidRPr="00F17474" w:rsidRDefault="00620A04" w:rsidP="001756DB">
            <w:pPr>
              <w:rPr>
                <w:rFonts w:ascii="Cambria" w:hAnsi="Cambria" w:cs="Tahoma"/>
                <w:lang w:val="en-GB"/>
              </w:rPr>
            </w:pPr>
          </w:p>
        </w:tc>
      </w:tr>
      <w:tr w:rsidR="00620A04" w:rsidRPr="00D44A7A" w14:paraId="3FCBBC50" w14:textId="77777777" w:rsidTr="001756DB">
        <w:tc>
          <w:tcPr>
            <w:tcW w:w="3306" w:type="dxa"/>
          </w:tcPr>
          <w:p w14:paraId="3FCBBC41" w14:textId="77777777" w:rsidR="00620A04" w:rsidRPr="00F17474" w:rsidRDefault="00620A04" w:rsidP="001756DB">
            <w:pPr>
              <w:jc w:val="right"/>
              <w:rPr>
                <w:rFonts w:ascii="Cambria" w:hAnsi="Cambria" w:cs="Arial"/>
                <w:b/>
                <w:sz w:val="20"/>
                <w:szCs w:val="20"/>
                <w:lang w:val="en-GB"/>
              </w:rPr>
            </w:pPr>
            <w:r w:rsidRPr="00F17474">
              <w:rPr>
                <w:rFonts w:ascii="Cambria" w:hAnsi="Cambria" w:cs="Arial"/>
                <w:b/>
                <w:sz w:val="20"/>
                <w:szCs w:val="20"/>
                <w:lang w:val="en-GB"/>
              </w:rPr>
              <w:lastRenderedPageBreak/>
              <w:t>STUDENT PERFORMANCE EVALUATION</w:t>
            </w:r>
          </w:p>
          <w:p w14:paraId="3FCBBC42" w14:textId="77777777" w:rsidR="00620A04" w:rsidRPr="00F17474" w:rsidRDefault="00620A04" w:rsidP="001756DB">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BC43" w14:textId="77777777" w:rsidR="00620A04" w:rsidRPr="00F17474" w:rsidRDefault="00620A04" w:rsidP="001756DB">
            <w:pPr>
              <w:jc w:val="both"/>
              <w:rPr>
                <w:rFonts w:ascii="Cambria" w:hAnsi="Cambria" w:cs="Arial"/>
                <w:i/>
                <w:sz w:val="16"/>
                <w:szCs w:val="16"/>
                <w:lang w:val="en-GB"/>
              </w:rPr>
            </w:pPr>
          </w:p>
          <w:p w14:paraId="3FCBBC44" w14:textId="77777777" w:rsidR="00620A04" w:rsidRPr="00F17474" w:rsidRDefault="00620A04" w:rsidP="001756DB">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BC45" w14:textId="77777777" w:rsidR="00620A04" w:rsidRPr="00F17474" w:rsidRDefault="00620A04" w:rsidP="001756DB">
            <w:pPr>
              <w:jc w:val="both"/>
              <w:rPr>
                <w:rFonts w:ascii="Cambria" w:hAnsi="Cambria" w:cs="Arial"/>
                <w:i/>
                <w:sz w:val="16"/>
                <w:szCs w:val="16"/>
                <w:lang w:val="en-GB"/>
              </w:rPr>
            </w:pPr>
          </w:p>
          <w:p w14:paraId="3FCBBC46" w14:textId="77777777" w:rsidR="00620A04" w:rsidRPr="00F17474" w:rsidRDefault="00620A04" w:rsidP="001756DB">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BC47" w14:textId="77777777" w:rsidR="00620A04" w:rsidRDefault="00620A04" w:rsidP="001756DB">
            <w:pPr>
              <w:rPr>
                <w:rFonts w:ascii="Cambria" w:hAnsi="Cambria" w:cs="Arial"/>
                <w:color w:val="002060"/>
                <w:sz w:val="16"/>
                <w:lang w:val="en-GB"/>
              </w:rPr>
            </w:pPr>
            <w:r>
              <w:rPr>
                <w:rFonts w:ascii="Cambria" w:hAnsi="Cambria" w:cs="Arial"/>
                <w:color w:val="002060"/>
                <w:sz w:val="16"/>
                <w:lang w:val="en-GB"/>
              </w:rPr>
              <w:t xml:space="preserve">Written final exams </w:t>
            </w:r>
            <w:r w:rsidR="000C5ADF">
              <w:rPr>
                <w:rFonts w:ascii="Cambria" w:hAnsi="Cambria" w:cs="Arial"/>
                <w:color w:val="002060"/>
                <w:sz w:val="16"/>
                <w:lang w:val="en-GB"/>
              </w:rPr>
              <w:t xml:space="preserve">(60%) </w:t>
            </w:r>
            <w:r>
              <w:rPr>
                <w:rFonts w:ascii="Cambria" w:hAnsi="Cambria" w:cs="Arial"/>
                <w:color w:val="002060"/>
                <w:sz w:val="16"/>
                <w:lang w:val="en-GB"/>
              </w:rPr>
              <w:t>that may include:</w:t>
            </w:r>
          </w:p>
          <w:p w14:paraId="3FCBBC48" w14:textId="77777777" w:rsidR="00620A04" w:rsidRDefault="00620A04"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BC49" w14:textId="77777777" w:rsidR="00620A04" w:rsidRDefault="00620A04"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BC4A" w14:textId="77777777" w:rsidR="00620A04" w:rsidRPr="00DE6370" w:rsidRDefault="00620A04" w:rsidP="009F5541">
            <w:pPr>
              <w:numPr>
                <w:ilvl w:val="0"/>
                <w:numId w:val="17"/>
              </w:numPr>
              <w:rPr>
                <w:rFonts w:ascii="Cambria" w:hAnsi="Cambria" w:cs="Arial"/>
                <w:color w:val="002060"/>
                <w:sz w:val="16"/>
                <w:lang w:val="en-GB"/>
              </w:rPr>
            </w:pPr>
            <w:r w:rsidRPr="00DE6370">
              <w:rPr>
                <w:rFonts w:ascii="Cambria" w:hAnsi="Cambria" w:cs="Arial"/>
                <w:color w:val="002060"/>
                <w:sz w:val="16"/>
                <w:lang w:val="en-GB"/>
              </w:rPr>
              <w:t>Comparative evaluation of theory elements</w:t>
            </w:r>
          </w:p>
          <w:p w14:paraId="3FCBBC4B" w14:textId="77777777" w:rsidR="00620A04" w:rsidRDefault="00620A04" w:rsidP="001756DB">
            <w:pPr>
              <w:rPr>
                <w:rFonts w:ascii="Cambria" w:hAnsi="Cambria" w:cs="Arial"/>
                <w:color w:val="002060"/>
                <w:sz w:val="16"/>
                <w:lang w:val="en-GB"/>
              </w:rPr>
            </w:pPr>
          </w:p>
          <w:p w14:paraId="3FCBBC4C" w14:textId="77777777" w:rsidR="00620A04" w:rsidRPr="00DE6370" w:rsidRDefault="00620A04" w:rsidP="001756DB">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BC4D" w14:textId="77777777" w:rsidR="00620A04" w:rsidRDefault="00620A04" w:rsidP="001756DB">
            <w:pPr>
              <w:rPr>
                <w:rFonts w:ascii="Cambria" w:hAnsi="Cambria" w:cs="Arial"/>
                <w:color w:val="002060"/>
                <w:sz w:val="16"/>
                <w:lang w:val="en-GB"/>
              </w:rPr>
            </w:pPr>
          </w:p>
          <w:p w14:paraId="3FCBBC4E" w14:textId="77777777" w:rsidR="009F4373" w:rsidRDefault="009F4373" w:rsidP="009F4373">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BC4F" w14:textId="77777777" w:rsidR="00620A04" w:rsidRPr="00F17474" w:rsidRDefault="00620A04" w:rsidP="009F4373">
            <w:pPr>
              <w:rPr>
                <w:rFonts w:ascii="Cambria" w:hAnsi="Cambria" w:cs="Arial"/>
                <w:color w:val="002060"/>
                <w:lang w:val="en-GB"/>
              </w:rPr>
            </w:pPr>
          </w:p>
        </w:tc>
      </w:tr>
    </w:tbl>
    <w:p w14:paraId="3FCBBC51" w14:textId="77777777" w:rsidR="00620A04" w:rsidRDefault="00620A04" w:rsidP="00C05FB5">
      <w:pPr>
        <w:widowControl w:val="0"/>
        <w:numPr>
          <w:ilvl w:val="0"/>
          <w:numId w:val="43"/>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ATTACHED BIBLIOGRAPHY</w:t>
      </w:r>
    </w:p>
    <w:p w14:paraId="3FCBBC52" w14:textId="77777777" w:rsidR="009F4373" w:rsidRPr="00426B9C" w:rsidRDefault="009F4373" w:rsidP="009F4373">
      <w:pPr>
        <w:rPr>
          <w:rFonts w:ascii="Calibri" w:hAnsi="Calibri" w:cs="Calibri"/>
          <w:color w:val="000000"/>
          <w:sz w:val="20"/>
          <w:szCs w:val="20"/>
          <w:lang w:val="en-US"/>
        </w:rPr>
      </w:pPr>
      <w:r w:rsidRPr="009F4373">
        <w:rPr>
          <w:rFonts w:ascii="Calibri" w:hAnsi="Calibri" w:cs="Calibri"/>
          <w:color w:val="000000"/>
          <w:sz w:val="20"/>
          <w:szCs w:val="20"/>
        </w:rPr>
        <w:t xml:space="preserve">1. </w:t>
      </w:r>
      <w:proofErr w:type="spellStart"/>
      <w:r w:rsidRPr="009F4373">
        <w:rPr>
          <w:rFonts w:ascii="Calibri" w:hAnsi="Calibri" w:cs="Calibri"/>
          <w:color w:val="000000"/>
          <w:sz w:val="20"/>
          <w:szCs w:val="20"/>
        </w:rPr>
        <w:t>Salvatore</w:t>
      </w:r>
      <w:proofErr w:type="spellEnd"/>
      <w:r w:rsidRPr="009F4373">
        <w:rPr>
          <w:rFonts w:ascii="Calibri" w:hAnsi="Calibri" w:cs="Calibri"/>
          <w:color w:val="000000"/>
          <w:sz w:val="20"/>
          <w:szCs w:val="20"/>
        </w:rPr>
        <w:t xml:space="preserve">, D. (2022). Διεθνής Οικονομική. Εκδόσεις </w:t>
      </w:r>
      <w:proofErr w:type="spellStart"/>
      <w:r w:rsidRPr="009F4373">
        <w:rPr>
          <w:rFonts w:ascii="Calibri" w:hAnsi="Calibri" w:cs="Calibri"/>
          <w:color w:val="000000"/>
          <w:sz w:val="20"/>
          <w:szCs w:val="20"/>
        </w:rPr>
        <w:t>Τζιόλα</w:t>
      </w:r>
      <w:proofErr w:type="spellEnd"/>
      <w:r w:rsidRPr="009F4373">
        <w:rPr>
          <w:rFonts w:ascii="Calibri" w:hAnsi="Calibri" w:cs="Calibri"/>
          <w:color w:val="000000"/>
          <w:sz w:val="20"/>
          <w:szCs w:val="20"/>
        </w:rPr>
        <w:t>.</w:t>
      </w:r>
      <w:r w:rsidR="00426B9C" w:rsidRPr="00F901DB">
        <w:rPr>
          <w:rFonts w:ascii="Calibri" w:hAnsi="Calibri" w:cs="Calibri"/>
          <w:color w:val="000000"/>
          <w:sz w:val="20"/>
          <w:szCs w:val="20"/>
        </w:rPr>
        <w:t xml:space="preserve"> </w:t>
      </w:r>
      <w:r w:rsidR="00426B9C">
        <w:rPr>
          <w:rFonts w:asciiTheme="minorHAnsi" w:hAnsiTheme="minorHAnsi" w:cstheme="minorHAnsi"/>
          <w:color w:val="000000"/>
          <w:sz w:val="20"/>
          <w:szCs w:val="20"/>
          <w:lang w:val="en-US"/>
        </w:rPr>
        <w:t>(in Greek)</w:t>
      </w:r>
    </w:p>
    <w:p w14:paraId="3FCBBC53" w14:textId="77777777" w:rsidR="009F4373" w:rsidRPr="00F901DB" w:rsidRDefault="009F4373" w:rsidP="009F4373">
      <w:pPr>
        <w:rPr>
          <w:rFonts w:ascii="Calibri" w:hAnsi="Calibri" w:cs="Calibri"/>
          <w:color w:val="000000"/>
          <w:sz w:val="20"/>
          <w:szCs w:val="20"/>
        </w:rPr>
      </w:pPr>
      <w:r w:rsidRPr="009F4373">
        <w:rPr>
          <w:rFonts w:ascii="Calibri" w:hAnsi="Calibri" w:cs="Calibri"/>
          <w:color w:val="000000"/>
          <w:sz w:val="20"/>
          <w:szCs w:val="20"/>
          <w:lang w:val="en-US"/>
        </w:rPr>
        <w:t xml:space="preserve">2. Krugman, P., Maurice, O. &amp; Melitz, M. (2023). </w:t>
      </w:r>
      <w:r w:rsidRPr="009F4373">
        <w:rPr>
          <w:rFonts w:ascii="Calibri" w:hAnsi="Calibri" w:cs="Calibri"/>
          <w:color w:val="000000"/>
          <w:sz w:val="20"/>
          <w:szCs w:val="20"/>
        </w:rPr>
        <w:t>Διεθνής Οικονομική. Εκδόσεις Κριτική.</w:t>
      </w:r>
      <w:r w:rsidR="00426B9C" w:rsidRPr="00F901DB">
        <w:rPr>
          <w:rFonts w:ascii="Calibri" w:hAnsi="Calibri" w:cs="Calibri"/>
          <w:color w:val="000000"/>
          <w:sz w:val="20"/>
          <w:szCs w:val="20"/>
        </w:rPr>
        <w:t xml:space="preserve"> </w:t>
      </w:r>
      <w:r w:rsidR="00426B9C" w:rsidRPr="00F901DB">
        <w:rPr>
          <w:rFonts w:asciiTheme="minorHAnsi" w:hAnsiTheme="minorHAnsi" w:cstheme="minorHAnsi"/>
          <w:color w:val="000000"/>
          <w:sz w:val="20"/>
          <w:szCs w:val="20"/>
        </w:rPr>
        <w:t>(</w:t>
      </w:r>
      <w:r w:rsidR="00426B9C">
        <w:rPr>
          <w:rFonts w:asciiTheme="minorHAnsi" w:hAnsiTheme="minorHAnsi" w:cstheme="minorHAnsi"/>
          <w:color w:val="000000"/>
          <w:sz w:val="20"/>
          <w:szCs w:val="20"/>
          <w:lang w:val="en-US"/>
        </w:rPr>
        <w:t>in</w:t>
      </w:r>
      <w:r w:rsidR="00426B9C" w:rsidRPr="00F901DB">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Greek</w:t>
      </w:r>
      <w:r w:rsidR="00426B9C" w:rsidRPr="00F901DB">
        <w:rPr>
          <w:rFonts w:asciiTheme="minorHAnsi" w:hAnsiTheme="minorHAnsi" w:cstheme="minorHAnsi"/>
          <w:color w:val="000000"/>
          <w:sz w:val="20"/>
          <w:szCs w:val="20"/>
        </w:rPr>
        <w:t>)</w:t>
      </w:r>
    </w:p>
    <w:p w14:paraId="3FCBBC54" w14:textId="77777777" w:rsidR="009F4373" w:rsidRPr="009F4373" w:rsidRDefault="009F4373" w:rsidP="009F4373">
      <w:pPr>
        <w:rPr>
          <w:rFonts w:ascii="Calibri" w:hAnsi="Calibri" w:cs="Calibri"/>
          <w:color w:val="000000"/>
          <w:sz w:val="20"/>
          <w:szCs w:val="20"/>
          <w:lang w:val="en-US"/>
        </w:rPr>
      </w:pPr>
      <w:r w:rsidRPr="009F4373">
        <w:rPr>
          <w:rFonts w:ascii="Calibri" w:hAnsi="Calibri" w:cs="Calibri"/>
          <w:color w:val="000000"/>
          <w:sz w:val="20"/>
          <w:szCs w:val="20"/>
        </w:rPr>
        <w:t>3. Αλογοσκούφης, Γ. (2013). Διεθνής Οικονομική και Παγκόσμια Οικονομία. Εκδόσεις</w:t>
      </w:r>
      <w:r w:rsidRPr="009F4373">
        <w:rPr>
          <w:rFonts w:ascii="Calibri" w:hAnsi="Calibri" w:cs="Calibri"/>
          <w:color w:val="000000"/>
          <w:sz w:val="20"/>
          <w:szCs w:val="20"/>
          <w:lang w:val="en-US"/>
        </w:rPr>
        <w:t xml:space="preserve"> Gutenberg.</w:t>
      </w:r>
      <w:r w:rsidR="00426B9C">
        <w:rPr>
          <w:rFonts w:ascii="Calibri" w:hAnsi="Calibri" w:cs="Calibri"/>
          <w:color w:val="000000"/>
          <w:sz w:val="20"/>
          <w:szCs w:val="20"/>
          <w:lang w:val="en-US"/>
        </w:rPr>
        <w:t xml:space="preserve"> </w:t>
      </w:r>
      <w:r w:rsidR="00426B9C">
        <w:rPr>
          <w:rFonts w:asciiTheme="minorHAnsi" w:hAnsiTheme="minorHAnsi" w:cstheme="minorHAnsi"/>
          <w:color w:val="000000"/>
          <w:sz w:val="20"/>
          <w:szCs w:val="20"/>
          <w:lang w:val="en-US"/>
        </w:rPr>
        <w:t>(in Greek)</w:t>
      </w:r>
    </w:p>
    <w:p w14:paraId="3FCBBC55" w14:textId="77777777" w:rsidR="009F4373" w:rsidRPr="009F4373" w:rsidRDefault="009F4373" w:rsidP="009F4373">
      <w:pPr>
        <w:rPr>
          <w:rFonts w:ascii="Calibri" w:hAnsi="Calibri" w:cs="Calibri"/>
          <w:color w:val="000000"/>
          <w:sz w:val="20"/>
          <w:szCs w:val="20"/>
          <w:lang w:val="en-US"/>
        </w:rPr>
      </w:pPr>
    </w:p>
    <w:p w14:paraId="3FCBBC56" w14:textId="77777777" w:rsidR="00716563" w:rsidRDefault="00716563" w:rsidP="00716563">
      <w:pPr>
        <w:rPr>
          <w:rFonts w:ascii="Calibri" w:hAnsi="Calibri" w:cs="Calibri"/>
          <w:i/>
          <w:iCs/>
          <w:sz w:val="20"/>
          <w:szCs w:val="20"/>
          <w:lang w:val="en-GB"/>
        </w:rPr>
      </w:pPr>
      <w:r>
        <w:rPr>
          <w:rFonts w:ascii="Calibri" w:hAnsi="Calibri" w:cs="Calibri"/>
          <w:i/>
          <w:iCs/>
          <w:sz w:val="20"/>
          <w:szCs w:val="20"/>
          <w:lang w:val="en-GB"/>
        </w:rPr>
        <w:t>Relevant scientific Journals</w:t>
      </w:r>
    </w:p>
    <w:p w14:paraId="3FCBBC57" w14:textId="77777777" w:rsidR="009F4373" w:rsidRPr="009F4373" w:rsidRDefault="009F4373" w:rsidP="009F4373">
      <w:pPr>
        <w:ind w:left="284" w:hanging="284"/>
        <w:rPr>
          <w:rFonts w:ascii="Calibri" w:hAnsi="Calibri" w:cs="Calibri"/>
          <w:color w:val="000000"/>
          <w:sz w:val="20"/>
          <w:szCs w:val="20"/>
          <w:lang w:val="en-US"/>
        </w:rPr>
      </w:pPr>
      <w:r w:rsidRPr="009F4373">
        <w:rPr>
          <w:rFonts w:ascii="Calibri" w:hAnsi="Calibri" w:cs="Calibri"/>
          <w:color w:val="000000"/>
          <w:sz w:val="20"/>
          <w:szCs w:val="20"/>
          <w:lang w:val="en-US"/>
        </w:rPr>
        <w:t xml:space="preserve">Journal of International Economics </w:t>
      </w:r>
    </w:p>
    <w:p w14:paraId="3FCBBC58" w14:textId="77777777" w:rsidR="009F4373" w:rsidRPr="009F4373" w:rsidRDefault="009F4373" w:rsidP="009F4373">
      <w:pPr>
        <w:ind w:left="284" w:hanging="284"/>
        <w:rPr>
          <w:rFonts w:ascii="Calibri" w:hAnsi="Calibri" w:cs="Calibri"/>
          <w:color w:val="000000"/>
          <w:sz w:val="20"/>
          <w:szCs w:val="20"/>
          <w:lang w:val="en-US"/>
        </w:rPr>
      </w:pPr>
      <w:r w:rsidRPr="009F4373">
        <w:rPr>
          <w:rFonts w:ascii="Calibri" w:hAnsi="Calibri" w:cs="Calibri"/>
          <w:color w:val="000000"/>
          <w:sz w:val="20"/>
          <w:szCs w:val="20"/>
          <w:lang w:val="en-US"/>
        </w:rPr>
        <w:t xml:space="preserve">Review of International Economics </w:t>
      </w:r>
    </w:p>
    <w:p w14:paraId="3FCBBC59" w14:textId="77777777" w:rsidR="009F4373" w:rsidRPr="009F4373" w:rsidRDefault="009F4373" w:rsidP="009F4373">
      <w:pPr>
        <w:ind w:left="284" w:hanging="284"/>
        <w:rPr>
          <w:rFonts w:ascii="Calibri" w:hAnsi="Calibri" w:cs="Calibri"/>
          <w:i/>
          <w:iCs/>
          <w:sz w:val="20"/>
          <w:szCs w:val="20"/>
          <w:lang w:val="en-GB"/>
        </w:rPr>
      </w:pPr>
      <w:r w:rsidRPr="005D1AAC">
        <w:rPr>
          <w:rFonts w:ascii="Calibri" w:hAnsi="Calibri" w:cs="Calibri"/>
          <w:color w:val="000000"/>
          <w:sz w:val="20"/>
          <w:szCs w:val="20"/>
          <w:lang w:val="en-US"/>
        </w:rPr>
        <w:t>Open Economies Review</w:t>
      </w:r>
    </w:p>
    <w:p w14:paraId="3FCBBC5A" w14:textId="77777777" w:rsidR="00293335" w:rsidRPr="00F17474" w:rsidRDefault="00293335" w:rsidP="00293335">
      <w:pPr>
        <w:spacing w:line="276" w:lineRule="auto"/>
        <w:ind w:firstLine="357"/>
        <w:jc w:val="center"/>
        <w:rPr>
          <w:rFonts w:ascii="Cambria" w:hAnsi="Cambria" w:cs="Arial"/>
          <w:lang w:val="en-GB"/>
        </w:rPr>
      </w:pPr>
      <w:r>
        <w:rPr>
          <w:rFonts w:ascii="Calibri" w:hAnsi="Calibri" w:cs="Calibri"/>
          <w:sz w:val="20"/>
          <w:szCs w:val="20"/>
          <w:lang w:val="en-US"/>
        </w:rPr>
        <w:br w:type="page"/>
      </w:r>
      <w:bookmarkEnd w:id="83"/>
      <w:r w:rsidRPr="00F17474">
        <w:rPr>
          <w:rFonts w:ascii="Cambria" w:hAnsi="Cambria" w:cs="Arial"/>
          <w:b/>
          <w:lang w:val="en-GB"/>
        </w:rPr>
        <w:lastRenderedPageBreak/>
        <w:t>COURSE OUTLINE</w:t>
      </w:r>
    </w:p>
    <w:p w14:paraId="3FCBBC5B" w14:textId="77777777" w:rsidR="00293335" w:rsidRPr="00F17474" w:rsidRDefault="00293335" w:rsidP="00C05FB5">
      <w:pPr>
        <w:widowControl w:val="0"/>
        <w:numPr>
          <w:ilvl w:val="0"/>
          <w:numId w:val="44"/>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293335" w:rsidRPr="00D44A7A" w14:paraId="3FCBBC5E" w14:textId="77777777" w:rsidTr="001756DB">
        <w:tc>
          <w:tcPr>
            <w:tcW w:w="3205" w:type="dxa"/>
            <w:shd w:val="clear" w:color="auto" w:fill="DDD9C3"/>
          </w:tcPr>
          <w:p w14:paraId="3FCBBC5C" w14:textId="77777777" w:rsidR="00293335" w:rsidRPr="00F17474" w:rsidRDefault="00293335" w:rsidP="001756DB">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BC5D" w14:textId="77777777" w:rsidR="00293335" w:rsidRPr="00E237C6" w:rsidRDefault="00293335" w:rsidP="001756DB">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293335" w:rsidRPr="006403CB" w14:paraId="3FCBBC61" w14:textId="77777777" w:rsidTr="001756DB">
        <w:tc>
          <w:tcPr>
            <w:tcW w:w="3205" w:type="dxa"/>
            <w:shd w:val="clear" w:color="auto" w:fill="DDD9C3"/>
          </w:tcPr>
          <w:p w14:paraId="3FCBBC5F" w14:textId="77777777" w:rsidR="00293335" w:rsidRPr="00F17474" w:rsidRDefault="00293335" w:rsidP="001756DB">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BC60" w14:textId="77777777" w:rsidR="00293335" w:rsidRPr="00F17474" w:rsidRDefault="00293335" w:rsidP="001756DB">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293335" w:rsidRPr="006403CB" w14:paraId="3FCBBC64" w14:textId="77777777" w:rsidTr="001756DB">
        <w:tc>
          <w:tcPr>
            <w:tcW w:w="3205" w:type="dxa"/>
            <w:shd w:val="clear" w:color="auto" w:fill="DDD9C3"/>
          </w:tcPr>
          <w:p w14:paraId="3FCBBC62" w14:textId="77777777" w:rsidR="00293335" w:rsidRPr="00F17474" w:rsidRDefault="00293335" w:rsidP="001756DB">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BC63" w14:textId="77777777" w:rsidR="00293335" w:rsidRPr="00F17474" w:rsidRDefault="00293335" w:rsidP="001756DB">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293335" w:rsidRPr="006403CB" w14:paraId="3FCBBC69" w14:textId="77777777" w:rsidTr="001756DB">
        <w:tc>
          <w:tcPr>
            <w:tcW w:w="3205" w:type="dxa"/>
            <w:shd w:val="clear" w:color="auto" w:fill="DDD9C3"/>
          </w:tcPr>
          <w:p w14:paraId="3FCBBC65" w14:textId="77777777" w:rsidR="00293335" w:rsidRPr="00F17474" w:rsidRDefault="00293335" w:rsidP="001756DB">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BC66" w14:textId="77777777" w:rsidR="00293335" w:rsidRPr="00933706" w:rsidRDefault="00293335" w:rsidP="001756DB">
            <w:pPr>
              <w:rPr>
                <w:rFonts w:ascii="Cambria" w:hAnsi="Cambria" w:cs="Arial"/>
                <w:b/>
                <w:sz w:val="20"/>
                <w:szCs w:val="20"/>
                <w:lang w:val="en-US"/>
              </w:rPr>
            </w:pPr>
            <w:r>
              <w:rPr>
                <w:rFonts w:ascii="Cambria" w:hAnsi="Cambria" w:cs="Arial"/>
                <w:b/>
                <w:sz w:val="20"/>
                <w:szCs w:val="20"/>
                <w:lang w:val="en-US"/>
              </w:rPr>
              <w:t>305</w:t>
            </w:r>
          </w:p>
        </w:tc>
        <w:tc>
          <w:tcPr>
            <w:tcW w:w="2505" w:type="dxa"/>
            <w:gridSpan w:val="2"/>
            <w:shd w:val="clear" w:color="auto" w:fill="DDD9C3"/>
          </w:tcPr>
          <w:p w14:paraId="3FCBBC67" w14:textId="77777777" w:rsidR="00293335" w:rsidRPr="00F17474" w:rsidRDefault="00293335" w:rsidP="001756DB">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BC68" w14:textId="77777777" w:rsidR="00293335" w:rsidRPr="00933706" w:rsidRDefault="00293335" w:rsidP="001756DB">
            <w:pPr>
              <w:rPr>
                <w:rFonts w:ascii="Cambria" w:hAnsi="Cambria" w:cs="Arial"/>
                <w:b/>
                <w:sz w:val="20"/>
                <w:szCs w:val="20"/>
                <w:lang w:val="en-US"/>
              </w:rPr>
            </w:pPr>
            <w:r>
              <w:rPr>
                <w:rFonts w:ascii="Cambria" w:hAnsi="Cambria" w:cs="Arial"/>
                <w:b/>
                <w:sz w:val="20"/>
                <w:szCs w:val="20"/>
              </w:rPr>
              <w:t>3</w:t>
            </w:r>
            <w:proofErr w:type="spellStart"/>
            <w:r>
              <w:rPr>
                <w:rFonts w:ascii="Cambria" w:hAnsi="Cambria" w:cs="Arial"/>
                <w:b/>
                <w:sz w:val="20"/>
                <w:szCs w:val="20"/>
                <w:lang w:val="en-US"/>
              </w:rPr>
              <w:t>rd</w:t>
            </w:r>
            <w:proofErr w:type="spellEnd"/>
          </w:p>
        </w:tc>
      </w:tr>
      <w:tr w:rsidR="00293335" w:rsidRPr="006403CB" w14:paraId="3FCBBC6C" w14:textId="77777777" w:rsidTr="001756DB">
        <w:trPr>
          <w:trHeight w:val="375"/>
        </w:trPr>
        <w:tc>
          <w:tcPr>
            <w:tcW w:w="3205" w:type="dxa"/>
            <w:shd w:val="clear" w:color="auto" w:fill="DDD9C3"/>
            <w:vAlign w:val="center"/>
          </w:tcPr>
          <w:p w14:paraId="3FCBBC6A" w14:textId="77777777" w:rsidR="00293335" w:rsidRPr="00F17474" w:rsidRDefault="00293335" w:rsidP="001756DB">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BC6B" w14:textId="77777777" w:rsidR="00293335" w:rsidRPr="003D688D" w:rsidRDefault="00293335" w:rsidP="001756DB">
            <w:pPr>
              <w:rPr>
                <w:rFonts w:ascii="Cambria" w:hAnsi="Cambria" w:cs="Arial"/>
                <w:sz w:val="20"/>
                <w:szCs w:val="20"/>
                <w:lang w:val="en-US"/>
              </w:rPr>
            </w:pPr>
            <w:r>
              <w:rPr>
                <w:rFonts w:ascii="Cambria" w:hAnsi="Cambria" w:cs="Arial"/>
                <w:sz w:val="20"/>
                <w:szCs w:val="20"/>
                <w:lang w:val="en-US"/>
              </w:rPr>
              <w:t>MACROECONOMICS II</w:t>
            </w:r>
          </w:p>
        </w:tc>
      </w:tr>
      <w:tr w:rsidR="00293335" w:rsidRPr="006403CB" w14:paraId="3FCBBC70" w14:textId="77777777" w:rsidTr="001756DB">
        <w:trPr>
          <w:trHeight w:val="196"/>
        </w:trPr>
        <w:tc>
          <w:tcPr>
            <w:tcW w:w="5637" w:type="dxa"/>
            <w:gridSpan w:val="3"/>
            <w:shd w:val="clear" w:color="auto" w:fill="DDD9C3"/>
            <w:vAlign w:val="center"/>
          </w:tcPr>
          <w:p w14:paraId="3FCBBC6D" w14:textId="77777777" w:rsidR="00293335" w:rsidRPr="00F17474" w:rsidRDefault="00293335" w:rsidP="001756DB">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BC6E" w14:textId="77777777" w:rsidR="00293335" w:rsidRPr="00F17474" w:rsidRDefault="00293335" w:rsidP="001756DB">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BC6F" w14:textId="77777777" w:rsidR="00293335" w:rsidRPr="00F17474" w:rsidRDefault="00293335" w:rsidP="001756DB">
            <w:pPr>
              <w:jc w:val="center"/>
              <w:rPr>
                <w:rFonts w:ascii="Cambria" w:hAnsi="Cambria" w:cs="Arial"/>
                <w:b/>
                <w:sz w:val="20"/>
                <w:szCs w:val="20"/>
                <w:lang w:val="en-GB"/>
              </w:rPr>
            </w:pPr>
            <w:r w:rsidRPr="00F17474">
              <w:rPr>
                <w:rFonts w:ascii="Cambria" w:hAnsi="Cambria" w:cs="Arial"/>
                <w:b/>
                <w:sz w:val="20"/>
                <w:szCs w:val="20"/>
                <w:lang w:val="en-GB"/>
              </w:rPr>
              <w:t>CREDITS</w:t>
            </w:r>
          </w:p>
        </w:tc>
      </w:tr>
      <w:tr w:rsidR="00293335" w:rsidRPr="007C0BF7" w14:paraId="3FCBBC74" w14:textId="77777777" w:rsidTr="001756DB">
        <w:trPr>
          <w:trHeight w:val="194"/>
        </w:trPr>
        <w:tc>
          <w:tcPr>
            <w:tcW w:w="5637" w:type="dxa"/>
            <w:gridSpan w:val="3"/>
          </w:tcPr>
          <w:p w14:paraId="3FCBBC71" w14:textId="77777777" w:rsidR="00293335" w:rsidRPr="007C0BF7" w:rsidRDefault="00293335" w:rsidP="001756DB">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 and Practise Works</w:t>
            </w:r>
          </w:p>
        </w:tc>
        <w:tc>
          <w:tcPr>
            <w:tcW w:w="1559" w:type="dxa"/>
            <w:gridSpan w:val="2"/>
            <w:vAlign w:val="center"/>
          </w:tcPr>
          <w:p w14:paraId="3FCBBC72" w14:textId="77777777" w:rsidR="00293335" w:rsidRPr="00AA3A89" w:rsidRDefault="00293335" w:rsidP="001756DB">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BC73" w14:textId="77777777" w:rsidR="00293335" w:rsidRPr="007C0BF7" w:rsidRDefault="00293335" w:rsidP="001756DB">
            <w:pPr>
              <w:jc w:val="center"/>
              <w:rPr>
                <w:rFonts w:ascii="Arial Unicode MS" w:eastAsia="Arial Unicode MS" w:hAnsi="Arial Unicode MS" w:cs="Arial Unicode MS"/>
                <w:color w:val="002060"/>
                <w:sz w:val="16"/>
                <w:szCs w:val="20"/>
                <w:lang w:val="en-GB"/>
              </w:rPr>
            </w:pPr>
            <w:r w:rsidRPr="007C0BF7">
              <w:rPr>
                <w:rFonts w:ascii="Arial Unicode MS" w:eastAsia="Arial Unicode MS" w:hAnsi="Arial Unicode MS" w:cs="Arial Unicode MS"/>
                <w:color w:val="002060"/>
                <w:sz w:val="16"/>
                <w:szCs w:val="20"/>
                <w:lang w:val="en-GB"/>
              </w:rPr>
              <w:t>5</w:t>
            </w:r>
          </w:p>
        </w:tc>
      </w:tr>
      <w:tr w:rsidR="00293335" w:rsidRPr="006403CB" w14:paraId="3FCBBC78" w14:textId="77777777" w:rsidTr="001756DB">
        <w:trPr>
          <w:trHeight w:val="194"/>
        </w:trPr>
        <w:tc>
          <w:tcPr>
            <w:tcW w:w="5637" w:type="dxa"/>
            <w:gridSpan w:val="3"/>
          </w:tcPr>
          <w:p w14:paraId="3FCBBC75" w14:textId="77777777" w:rsidR="00293335" w:rsidRPr="00A73AEA" w:rsidRDefault="00293335" w:rsidP="001756DB">
            <w:pPr>
              <w:jc w:val="right"/>
              <w:rPr>
                <w:rFonts w:ascii="Arial Unicode MS" w:eastAsia="Arial Unicode MS" w:hAnsi="Arial Unicode MS" w:cs="Arial Unicode MS"/>
                <w:color w:val="002060"/>
                <w:sz w:val="16"/>
                <w:szCs w:val="20"/>
                <w:lang w:val="en-GB"/>
              </w:rPr>
            </w:pPr>
          </w:p>
        </w:tc>
        <w:tc>
          <w:tcPr>
            <w:tcW w:w="1559" w:type="dxa"/>
            <w:gridSpan w:val="2"/>
          </w:tcPr>
          <w:p w14:paraId="3FCBBC76" w14:textId="77777777" w:rsidR="00293335" w:rsidRPr="00A73AEA" w:rsidRDefault="00293335" w:rsidP="001756DB">
            <w:pPr>
              <w:jc w:val="center"/>
              <w:rPr>
                <w:rFonts w:ascii="Arial Unicode MS" w:eastAsia="Arial Unicode MS" w:hAnsi="Arial Unicode MS" w:cs="Arial Unicode MS"/>
                <w:color w:val="002060"/>
                <w:sz w:val="16"/>
                <w:szCs w:val="20"/>
                <w:lang w:val="en-GB"/>
              </w:rPr>
            </w:pPr>
          </w:p>
        </w:tc>
        <w:tc>
          <w:tcPr>
            <w:tcW w:w="1240" w:type="dxa"/>
          </w:tcPr>
          <w:p w14:paraId="3FCBBC77" w14:textId="77777777" w:rsidR="00293335" w:rsidRPr="00F17474" w:rsidRDefault="00293335" w:rsidP="001756DB">
            <w:pPr>
              <w:rPr>
                <w:rFonts w:ascii="Cambria" w:hAnsi="Cambria" w:cs="Arial"/>
                <w:color w:val="002060"/>
                <w:sz w:val="20"/>
                <w:szCs w:val="20"/>
                <w:lang w:val="en-GB"/>
              </w:rPr>
            </w:pPr>
          </w:p>
        </w:tc>
      </w:tr>
      <w:tr w:rsidR="00293335" w:rsidRPr="006403CB" w14:paraId="3FCBBC7C" w14:textId="77777777" w:rsidTr="001756DB">
        <w:trPr>
          <w:trHeight w:val="194"/>
        </w:trPr>
        <w:tc>
          <w:tcPr>
            <w:tcW w:w="5637" w:type="dxa"/>
            <w:gridSpan w:val="3"/>
          </w:tcPr>
          <w:p w14:paraId="3FCBBC79" w14:textId="77777777" w:rsidR="00293335" w:rsidRPr="00F17474" w:rsidRDefault="00293335" w:rsidP="001756DB">
            <w:pPr>
              <w:rPr>
                <w:rFonts w:ascii="Cambria" w:hAnsi="Cambria" w:cs="Arial"/>
                <w:b/>
                <w:color w:val="002060"/>
                <w:sz w:val="20"/>
                <w:szCs w:val="20"/>
                <w:lang w:val="en-GB"/>
              </w:rPr>
            </w:pPr>
          </w:p>
        </w:tc>
        <w:tc>
          <w:tcPr>
            <w:tcW w:w="1559" w:type="dxa"/>
            <w:gridSpan w:val="2"/>
          </w:tcPr>
          <w:p w14:paraId="3FCBBC7A" w14:textId="77777777" w:rsidR="00293335" w:rsidRPr="00F17474" w:rsidRDefault="00293335" w:rsidP="001756DB">
            <w:pPr>
              <w:jc w:val="right"/>
              <w:rPr>
                <w:rFonts w:ascii="Cambria" w:hAnsi="Cambria" w:cs="Arial"/>
                <w:color w:val="002060"/>
                <w:sz w:val="20"/>
                <w:szCs w:val="20"/>
                <w:lang w:val="en-GB"/>
              </w:rPr>
            </w:pPr>
          </w:p>
        </w:tc>
        <w:tc>
          <w:tcPr>
            <w:tcW w:w="1240" w:type="dxa"/>
          </w:tcPr>
          <w:p w14:paraId="3FCBBC7B" w14:textId="77777777" w:rsidR="00293335" w:rsidRPr="00F17474" w:rsidRDefault="00293335" w:rsidP="001756DB">
            <w:pPr>
              <w:rPr>
                <w:rFonts w:ascii="Cambria" w:hAnsi="Cambria" w:cs="Arial"/>
                <w:color w:val="002060"/>
                <w:sz w:val="20"/>
                <w:szCs w:val="20"/>
                <w:lang w:val="en-GB"/>
              </w:rPr>
            </w:pPr>
          </w:p>
        </w:tc>
      </w:tr>
      <w:tr w:rsidR="00293335" w:rsidRPr="00D44A7A" w14:paraId="3FCBBC80" w14:textId="77777777" w:rsidTr="001756DB">
        <w:trPr>
          <w:trHeight w:val="194"/>
        </w:trPr>
        <w:tc>
          <w:tcPr>
            <w:tcW w:w="5637" w:type="dxa"/>
            <w:gridSpan w:val="3"/>
            <w:shd w:val="clear" w:color="auto" w:fill="DDD9C3"/>
          </w:tcPr>
          <w:p w14:paraId="3FCBBC7D" w14:textId="77777777" w:rsidR="00293335" w:rsidRPr="00F17474" w:rsidRDefault="00293335" w:rsidP="001756DB">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BC7E" w14:textId="77777777" w:rsidR="00293335" w:rsidRPr="00F17474" w:rsidRDefault="00293335" w:rsidP="001756DB">
            <w:pPr>
              <w:jc w:val="right"/>
              <w:rPr>
                <w:rFonts w:ascii="Cambria" w:hAnsi="Cambria" w:cs="Arial"/>
                <w:color w:val="002060"/>
                <w:sz w:val="20"/>
                <w:szCs w:val="20"/>
                <w:lang w:val="en-GB"/>
              </w:rPr>
            </w:pPr>
          </w:p>
        </w:tc>
        <w:tc>
          <w:tcPr>
            <w:tcW w:w="1240" w:type="dxa"/>
          </w:tcPr>
          <w:p w14:paraId="3FCBBC7F" w14:textId="77777777" w:rsidR="00293335" w:rsidRPr="00F17474" w:rsidRDefault="00293335" w:rsidP="001756DB">
            <w:pPr>
              <w:rPr>
                <w:rFonts w:ascii="Cambria" w:hAnsi="Cambria" w:cs="Arial"/>
                <w:color w:val="002060"/>
                <w:sz w:val="20"/>
                <w:szCs w:val="20"/>
                <w:lang w:val="en-GB"/>
              </w:rPr>
            </w:pPr>
          </w:p>
        </w:tc>
      </w:tr>
      <w:tr w:rsidR="00293335" w:rsidRPr="006403CB" w14:paraId="3FCBBC84" w14:textId="77777777" w:rsidTr="001756DB">
        <w:trPr>
          <w:trHeight w:val="599"/>
        </w:trPr>
        <w:tc>
          <w:tcPr>
            <w:tcW w:w="3205" w:type="dxa"/>
            <w:shd w:val="clear" w:color="auto" w:fill="DDD9C3"/>
          </w:tcPr>
          <w:p w14:paraId="3FCBBC81" w14:textId="77777777" w:rsidR="00293335" w:rsidRPr="00F17474" w:rsidRDefault="00293335" w:rsidP="001756DB">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BC82" w14:textId="77777777" w:rsidR="00293335" w:rsidRPr="00F17474" w:rsidRDefault="00293335" w:rsidP="001756DB">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BC83" w14:textId="77777777" w:rsidR="00293335" w:rsidRPr="00F17474" w:rsidRDefault="00293335" w:rsidP="001756DB">
            <w:pPr>
              <w:rPr>
                <w:rFonts w:ascii="Cambria" w:hAnsi="Cambria" w:cs="Arial"/>
                <w:color w:val="002060"/>
                <w:sz w:val="20"/>
                <w:szCs w:val="20"/>
                <w:lang w:val="en-GB"/>
              </w:rPr>
            </w:pPr>
            <w:r>
              <w:rPr>
                <w:rFonts w:ascii="Cambria" w:hAnsi="Cambria" w:cs="Arial"/>
                <w:color w:val="002060"/>
                <w:sz w:val="20"/>
                <w:szCs w:val="20"/>
                <w:lang w:val="en-GB"/>
              </w:rPr>
              <w:t>Specialised knowledge</w:t>
            </w:r>
          </w:p>
        </w:tc>
      </w:tr>
      <w:tr w:rsidR="00293335" w:rsidRPr="006403CB" w14:paraId="3FCBBC88" w14:textId="77777777" w:rsidTr="001756DB">
        <w:tc>
          <w:tcPr>
            <w:tcW w:w="3205" w:type="dxa"/>
            <w:shd w:val="clear" w:color="auto" w:fill="DDD9C3"/>
          </w:tcPr>
          <w:p w14:paraId="3FCBBC85" w14:textId="77777777" w:rsidR="00293335" w:rsidRPr="00F17474" w:rsidRDefault="00293335" w:rsidP="001756DB">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BC86" w14:textId="77777777" w:rsidR="00293335" w:rsidRPr="00F17474" w:rsidRDefault="00293335" w:rsidP="001756DB">
            <w:pPr>
              <w:jc w:val="right"/>
              <w:rPr>
                <w:rFonts w:ascii="Cambria" w:hAnsi="Cambria" w:cs="Arial"/>
                <w:b/>
                <w:sz w:val="20"/>
                <w:szCs w:val="20"/>
                <w:lang w:val="en-GB"/>
              </w:rPr>
            </w:pPr>
          </w:p>
        </w:tc>
        <w:tc>
          <w:tcPr>
            <w:tcW w:w="5231" w:type="dxa"/>
            <w:gridSpan w:val="5"/>
          </w:tcPr>
          <w:p w14:paraId="3FCBBC87" w14:textId="77777777" w:rsidR="00293335" w:rsidRPr="00F17474" w:rsidRDefault="00293335" w:rsidP="001756DB">
            <w:pPr>
              <w:rPr>
                <w:rFonts w:ascii="Cambria" w:hAnsi="Cambria" w:cs="Arial"/>
                <w:color w:val="002060"/>
                <w:sz w:val="20"/>
                <w:szCs w:val="20"/>
                <w:lang w:val="en-GB"/>
              </w:rPr>
            </w:pPr>
            <w:r>
              <w:rPr>
                <w:rFonts w:ascii="Cambria" w:hAnsi="Cambria" w:cs="Arial"/>
                <w:color w:val="002060"/>
                <w:sz w:val="20"/>
                <w:szCs w:val="20"/>
                <w:lang w:val="en-GB"/>
              </w:rPr>
              <w:t>NO</w:t>
            </w:r>
          </w:p>
        </w:tc>
      </w:tr>
      <w:tr w:rsidR="00293335" w:rsidRPr="006403CB" w14:paraId="3FCBBC8B" w14:textId="77777777" w:rsidTr="001756DB">
        <w:tc>
          <w:tcPr>
            <w:tcW w:w="3205" w:type="dxa"/>
            <w:shd w:val="clear" w:color="auto" w:fill="DDD9C3"/>
          </w:tcPr>
          <w:p w14:paraId="3FCBBC89" w14:textId="77777777" w:rsidR="00293335" w:rsidRPr="00F17474" w:rsidRDefault="00293335" w:rsidP="001756DB">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BC8A" w14:textId="77777777" w:rsidR="00293335" w:rsidRPr="00F17474" w:rsidRDefault="00293335" w:rsidP="001756DB">
            <w:pPr>
              <w:rPr>
                <w:rFonts w:ascii="Cambria" w:hAnsi="Cambria" w:cs="Arial"/>
                <w:color w:val="002060"/>
                <w:sz w:val="20"/>
                <w:szCs w:val="20"/>
                <w:lang w:val="en-GB"/>
              </w:rPr>
            </w:pPr>
            <w:r>
              <w:rPr>
                <w:rFonts w:ascii="Cambria" w:hAnsi="Cambria" w:cs="Arial"/>
                <w:color w:val="002060"/>
                <w:sz w:val="20"/>
                <w:szCs w:val="20"/>
                <w:lang w:val="en-GB"/>
              </w:rPr>
              <w:t>GREEK</w:t>
            </w:r>
          </w:p>
        </w:tc>
      </w:tr>
      <w:tr w:rsidR="00293335" w:rsidRPr="006403CB" w14:paraId="3FCBBC8E" w14:textId="77777777" w:rsidTr="001756DB">
        <w:tc>
          <w:tcPr>
            <w:tcW w:w="3205" w:type="dxa"/>
            <w:shd w:val="clear" w:color="auto" w:fill="DDD9C3"/>
          </w:tcPr>
          <w:p w14:paraId="3FCBBC8C" w14:textId="77777777" w:rsidR="00293335" w:rsidRPr="00F17474" w:rsidRDefault="00293335" w:rsidP="001756DB">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BC8D" w14:textId="77777777" w:rsidR="00293335" w:rsidRPr="009F4373" w:rsidRDefault="009F4373" w:rsidP="001756DB">
            <w:pPr>
              <w:rPr>
                <w:rFonts w:ascii="Cambria" w:hAnsi="Cambria" w:cs="Arial"/>
                <w:color w:val="002060"/>
                <w:sz w:val="20"/>
                <w:szCs w:val="20"/>
                <w:lang w:val="en-US"/>
              </w:rPr>
            </w:pPr>
            <w:r>
              <w:rPr>
                <w:rFonts w:ascii="Cambria" w:hAnsi="Cambria" w:cs="Arial"/>
                <w:color w:val="002060"/>
                <w:sz w:val="20"/>
                <w:szCs w:val="20"/>
                <w:lang w:val="en-US"/>
              </w:rPr>
              <w:t>YES</w:t>
            </w:r>
          </w:p>
        </w:tc>
      </w:tr>
      <w:tr w:rsidR="00293335" w:rsidRPr="00D44A7A" w14:paraId="3FCBBC91" w14:textId="77777777" w:rsidTr="001756DB">
        <w:tc>
          <w:tcPr>
            <w:tcW w:w="3205" w:type="dxa"/>
            <w:shd w:val="clear" w:color="auto" w:fill="DDD9C3"/>
          </w:tcPr>
          <w:p w14:paraId="3FCBBC8F" w14:textId="77777777" w:rsidR="00293335" w:rsidRPr="00F17474" w:rsidRDefault="00293335" w:rsidP="001756DB">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BC90" w14:textId="77777777" w:rsidR="00293335" w:rsidRPr="00F17474" w:rsidRDefault="00B92F21" w:rsidP="001756DB">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BC92" w14:textId="77777777" w:rsidR="00293335" w:rsidRPr="00F17474" w:rsidRDefault="00293335" w:rsidP="00C05FB5">
      <w:pPr>
        <w:widowControl w:val="0"/>
        <w:numPr>
          <w:ilvl w:val="0"/>
          <w:numId w:val="44"/>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293335" w:rsidRPr="006403CB" w14:paraId="3FCBBC94" w14:textId="77777777" w:rsidTr="001756DB">
        <w:tc>
          <w:tcPr>
            <w:tcW w:w="8472" w:type="dxa"/>
            <w:gridSpan w:val="2"/>
            <w:tcBorders>
              <w:bottom w:val="nil"/>
            </w:tcBorders>
            <w:shd w:val="clear" w:color="auto" w:fill="DDD9C3"/>
          </w:tcPr>
          <w:p w14:paraId="3FCBBC93" w14:textId="77777777" w:rsidR="00293335" w:rsidRPr="00F17474" w:rsidRDefault="00293335" w:rsidP="001756DB">
            <w:pPr>
              <w:rPr>
                <w:rFonts w:ascii="Cambria" w:hAnsi="Cambria" w:cs="Arial"/>
                <w:i/>
                <w:sz w:val="16"/>
                <w:szCs w:val="16"/>
                <w:lang w:val="en-GB"/>
              </w:rPr>
            </w:pPr>
            <w:r w:rsidRPr="00F17474">
              <w:rPr>
                <w:rFonts w:ascii="Cambria" w:hAnsi="Cambria" w:cs="Arial"/>
                <w:b/>
                <w:sz w:val="20"/>
                <w:szCs w:val="20"/>
                <w:lang w:val="en-GB"/>
              </w:rPr>
              <w:t>Learning outcomes</w:t>
            </w:r>
          </w:p>
        </w:tc>
      </w:tr>
      <w:tr w:rsidR="00293335" w:rsidRPr="00D44A7A" w14:paraId="3FCBBC9A" w14:textId="77777777" w:rsidTr="001756DB">
        <w:tc>
          <w:tcPr>
            <w:tcW w:w="8472" w:type="dxa"/>
            <w:gridSpan w:val="2"/>
            <w:tcBorders>
              <w:top w:val="nil"/>
            </w:tcBorders>
            <w:shd w:val="clear" w:color="auto" w:fill="DDD9C3"/>
          </w:tcPr>
          <w:p w14:paraId="3FCBBC95" w14:textId="77777777" w:rsidR="00293335" w:rsidRPr="00F17474" w:rsidRDefault="00293335" w:rsidP="001756DB">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BC96" w14:textId="77777777" w:rsidR="00293335" w:rsidRPr="00F17474" w:rsidRDefault="00293335" w:rsidP="001756DB">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BC97" w14:textId="77777777" w:rsidR="00293335" w:rsidRPr="00F17474" w:rsidRDefault="00293335"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BC98" w14:textId="77777777" w:rsidR="00293335" w:rsidRPr="00F17474" w:rsidRDefault="00293335"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BC99" w14:textId="77777777" w:rsidR="00293335" w:rsidRPr="00F17474" w:rsidRDefault="00293335"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293335" w:rsidRPr="00D44A7A" w14:paraId="3FCBBCA3" w14:textId="77777777" w:rsidTr="001756DB">
        <w:tc>
          <w:tcPr>
            <w:tcW w:w="8472" w:type="dxa"/>
            <w:gridSpan w:val="2"/>
          </w:tcPr>
          <w:p w14:paraId="3FCBBC9B" w14:textId="77777777" w:rsidR="0088420D" w:rsidRPr="0088420D" w:rsidRDefault="0088420D" w:rsidP="0088420D">
            <w:pPr>
              <w:widowControl w:val="0"/>
              <w:autoSpaceDE w:val="0"/>
              <w:autoSpaceDN w:val="0"/>
              <w:adjustRightInd w:val="0"/>
              <w:rPr>
                <w:rFonts w:ascii="Cambria" w:hAnsi="Cambria" w:cs="Arial"/>
                <w:i/>
                <w:sz w:val="16"/>
                <w:szCs w:val="16"/>
                <w:lang w:val="en-US"/>
              </w:rPr>
            </w:pPr>
            <w:r w:rsidRPr="0088420D">
              <w:rPr>
                <w:rFonts w:ascii="Cambria" w:hAnsi="Cambria" w:cs="Arial"/>
                <w:i/>
                <w:sz w:val="16"/>
                <w:szCs w:val="16"/>
                <w:lang w:val="en-US"/>
              </w:rPr>
              <w:t xml:space="preserve">This course is a continuation of the course "Macroeconomics I" and its purpose is to deepen the study and analysis of the models of modern Macroeconomics. The aim is to complement the knowledge that the students acquired from the course "Macroeconomics I" in order to obtain a more complete picture of contemporary economic phenomena and the formulation </w:t>
            </w:r>
          </w:p>
          <w:p w14:paraId="3FCBBC9C" w14:textId="77777777" w:rsidR="0088420D" w:rsidRPr="0088420D" w:rsidRDefault="0088420D" w:rsidP="0088420D">
            <w:pPr>
              <w:widowControl w:val="0"/>
              <w:autoSpaceDE w:val="0"/>
              <w:autoSpaceDN w:val="0"/>
              <w:adjustRightInd w:val="0"/>
              <w:rPr>
                <w:rFonts w:ascii="Cambria" w:hAnsi="Cambria" w:cs="Arial"/>
                <w:i/>
                <w:sz w:val="16"/>
                <w:szCs w:val="16"/>
                <w:lang w:val="en-US"/>
              </w:rPr>
            </w:pPr>
            <w:r w:rsidRPr="0088420D">
              <w:rPr>
                <w:rFonts w:ascii="Cambria" w:hAnsi="Cambria" w:cs="Arial"/>
                <w:i/>
                <w:sz w:val="16"/>
                <w:szCs w:val="16"/>
                <w:lang w:val="en-US"/>
              </w:rPr>
              <w:t>of economic policy.</w:t>
            </w:r>
          </w:p>
          <w:p w14:paraId="3FCBBC9D" w14:textId="77777777" w:rsidR="0088420D" w:rsidRPr="0088420D" w:rsidRDefault="0088420D" w:rsidP="0088420D">
            <w:pPr>
              <w:widowControl w:val="0"/>
              <w:autoSpaceDE w:val="0"/>
              <w:autoSpaceDN w:val="0"/>
              <w:adjustRightInd w:val="0"/>
              <w:rPr>
                <w:rFonts w:ascii="Cambria" w:hAnsi="Cambria" w:cs="Arial"/>
                <w:i/>
                <w:sz w:val="16"/>
                <w:szCs w:val="16"/>
                <w:lang w:val="en-US"/>
              </w:rPr>
            </w:pPr>
            <w:r w:rsidRPr="0088420D">
              <w:rPr>
                <w:rFonts w:ascii="Cambria" w:hAnsi="Cambria" w:cs="Arial"/>
                <w:i/>
                <w:sz w:val="16"/>
                <w:szCs w:val="16"/>
                <w:lang w:val="en-US"/>
              </w:rPr>
              <w:t>The course aims the thorough and accessible presentation of all the basic macroeconomic models that will help the student develop a clearer and more complete perspective on the economic events of the 21st century.</w:t>
            </w:r>
          </w:p>
          <w:p w14:paraId="3FCBBC9E" w14:textId="77777777" w:rsidR="0088420D" w:rsidRPr="0088420D" w:rsidRDefault="0088420D" w:rsidP="0088420D">
            <w:pPr>
              <w:widowControl w:val="0"/>
              <w:autoSpaceDE w:val="0"/>
              <w:autoSpaceDN w:val="0"/>
              <w:adjustRightInd w:val="0"/>
              <w:rPr>
                <w:rFonts w:ascii="Cambria" w:hAnsi="Cambria" w:cs="Arial"/>
                <w:i/>
                <w:sz w:val="16"/>
                <w:szCs w:val="16"/>
                <w:lang w:val="en-US"/>
              </w:rPr>
            </w:pPr>
            <w:r w:rsidRPr="0088420D">
              <w:rPr>
                <w:rFonts w:ascii="Cambria" w:hAnsi="Cambria" w:cs="Arial"/>
                <w:i/>
                <w:sz w:val="16"/>
                <w:szCs w:val="16"/>
                <w:lang w:val="en-US"/>
              </w:rPr>
              <w:t>Upon successful completion of the course, students will be able to:</w:t>
            </w:r>
          </w:p>
          <w:p w14:paraId="3FCBBC9F" w14:textId="77777777" w:rsidR="0088420D" w:rsidRPr="0088420D" w:rsidRDefault="0088420D" w:rsidP="00DB1109">
            <w:pPr>
              <w:widowControl w:val="0"/>
              <w:numPr>
                <w:ilvl w:val="0"/>
                <w:numId w:val="120"/>
              </w:numPr>
              <w:autoSpaceDE w:val="0"/>
              <w:autoSpaceDN w:val="0"/>
              <w:adjustRightInd w:val="0"/>
              <w:rPr>
                <w:rFonts w:ascii="Cambria" w:hAnsi="Cambria" w:cs="Arial"/>
                <w:i/>
                <w:sz w:val="16"/>
                <w:szCs w:val="16"/>
                <w:lang w:val="en-US"/>
              </w:rPr>
            </w:pPr>
            <w:r w:rsidRPr="0088420D">
              <w:rPr>
                <w:rFonts w:ascii="Cambria" w:hAnsi="Cambria" w:cs="Arial"/>
                <w:i/>
                <w:sz w:val="16"/>
                <w:szCs w:val="16"/>
                <w:lang w:val="en-US"/>
              </w:rPr>
              <w:t>use functional relationships, diagrams, and the findings of empirical research to suggest ways to address/solve key macroeconomic issues.</w:t>
            </w:r>
          </w:p>
          <w:p w14:paraId="3FCBBCA0" w14:textId="77777777" w:rsidR="0088420D" w:rsidRPr="0088420D" w:rsidRDefault="0088420D" w:rsidP="00DB1109">
            <w:pPr>
              <w:widowControl w:val="0"/>
              <w:numPr>
                <w:ilvl w:val="0"/>
                <w:numId w:val="120"/>
              </w:numPr>
              <w:autoSpaceDE w:val="0"/>
              <w:autoSpaceDN w:val="0"/>
              <w:adjustRightInd w:val="0"/>
              <w:rPr>
                <w:rFonts w:ascii="Cambria" w:hAnsi="Cambria" w:cs="Arial"/>
                <w:i/>
                <w:sz w:val="16"/>
                <w:szCs w:val="16"/>
                <w:lang w:val="en-US"/>
              </w:rPr>
            </w:pPr>
            <w:r w:rsidRPr="0088420D">
              <w:rPr>
                <w:rFonts w:ascii="Cambria" w:hAnsi="Cambria" w:cs="Arial"/>
                <w:i/>
                <w:sz w:val="16"/>
                <w:szCs w:val="16"/>
                <w:lang w:val="en-US"/>
              </w:rPr>
              <w:t>understand how an open economy function.</w:t>
            </w:r>
          </w:p>
          <w:p w14:paraId="3FCBBCA1" w14:textId="77777777" w:rsidR="0088420D" w:rsidRPr="0088420D" w:rsidRDefault="0088420D" w:rsidP="00DB1109">
            <w:pPr>
              <w:widowControl w:val="0"/>
              <w:numPr>
                <w:ilvl w:val="0"/>
                <w:numId w:val="120"/>
              </w:numPr>
              <w:autoSpaceDE w:val="0"/>
              <w:autoSpaceDN w:val="0"/>
              <w:adjustRightInd w:val="0"/>
              <w:rPr>
                <w:rFonts w:ascii="Cambria" w:hAnsi="Cambria" w:cs="Arial"/>
                <w:i/>
                <w:sz w:val="16"/>
                <w:szCs w:val="16"/>
                <w:lang w:val="en-US"/>
              </w:rPr>
            </w:pPr>
            <w:r w:rsidRPr="0088420D">
              <w:rPr>
                <w:rFonts w:ascii="Cambria" w:hAnsi="Cambria" w:cs="Arial"/>
                <w:i/>
                <w:sz w:val="16"/>
                <w:szCs w:val="16"/>
                <w:lang w:val="en-US"/>
              </w:rPr>
              <w:t>evaluate/analyze the effects of economic policy and external events.</w:t>
            </w:r>
          </w:p>
          <w:p w14:paraId="3FCBBCA2" w14:textId="77777777" w:rsidR="00293335" w:rsidRPr="0088420D" w:rsidRDefault="0088420D" w:rsidP="00DB1109">
            <w:pPr>
              <w:widowControl w:val="0"/>
              <w:numPr>
                <w:ilvl w:val="0"/>
                <w:numId w:val="120"/>
              </w:numPr>
              <w:autoSpaceDE w:val="0"/>
              <w:autoSpaceDN w:val="0"/>
              <w:adjustRightInd w:val="0"/>
              <w:rPr>
                <w:rFonts w:ascii="Cambria" w:hAnsi="Cambria" w:cs="Arial"/>
                <w:i/>
                <w:sz w:val="16"/>
                <w:szCs w:val="16"/>
                <w:lang w:val="en-US"/>
              </w:rPr>
            </w:pPr>
            <w:r w:rsidRPr="0088420D">
              <w:rPr>
                <w:rFonts w:ascii="Cambria" w:hAnsi="Cambria" w:cs="Arial"/>
                <w:i/>
                <w:sz w:val="16"/>
                <w:szCs w:val="16"/>
                <w:lang w:val="en-US"/>
              </w:rPr>
              <w:t>develop students' analytical and theoretical abilities and apply them to issues of modern fiscal and monetary policy in the context of an open economy.</w:t>
            </w:r>
          </w:p>
        </w:tc>
      </w:tr>
      <w:tr w:rsidR="00293335" w:rsidRPr="006403CB" w14:paraId="3FCBBCA5" w14:textId="77777777" w:rsidTr="001756DB">
        <w:tblPrEx>
          <w:tblLook w:val="0000" w:firstRow="0" w:lastRow="0" w:firstColumn="0" w:lastColumn="0" w:noHBand="0" w:noVBand="0"/>
        </w:tblPrEx>
        <w:tc>
          <w:tcPr>
            <w:tcW w:w="8472" w:type="dxa"/>
            <w:gridSpan w:val="2"/>
            <w:tcBorders>
              <w:bottom w:val="nil"/>
            </w:tcBorders>
            <w:shd w:val="clear" w:color="auto" w:fill="DDD9C3"/>
          </w:tcPr>
          <w:p w14:paraId="3FCBBCA4" w14:textId="77777777" w:rsidR="00293335" w:rsidRPr="00F17474" w:rsidRDefault="00293335" w:rsidP="001756DB">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293335" w:rsidRPr="00D44A7A" w14:paraId="3FCBBCA7" w14:textId="77777777" w:rsidTr="001756DB">
        <w:tc>
          <w:tcPr>
            <w:tcW w:w="8472" w:type="dxa"/>
            <w:gridSpan w:val="2"/>
            <w:tcBorders>
              <w:top w:val="nil"/>
              <w:bottom w:val="nil"/>
            </w:tcBorders>
            <w:shd w:val="clear" w:color="auto" w:fill="DDD9C3"/>
          </w:tcPr>
          <w:p w14:paraId="3FCBBCA6" w14:textId="77777777" w:rsidR="00293335" w:rsidRPr="00F17474" w:rsidRDefault="00293335" w:rsidP="001756DB">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293335" w:rsidRPr="006403CB" w14:paraId="3FCBBCB9" w14:textId="77777777" w:rsidTr="001756DB">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BCA8" w14:textId="77777777" w:rsidR="00293335" w:rsidRPr="00F17474" w:rsidRDefault="00293335"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BCA9" w14:textId="77777777" w:rsidR="00293335" w:rsidRPr="00F17474" w:rsidRDefault="00293335"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BCAA" w14:textId="77777777" w:rsidR="00293335" w:rsidRPr="00F17474" w:rsidRDefault="00293335"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BCAB" w14:textId="77777777" w:rsidR="00293335" w:rsidRPr="00F17474" w:rsidRDefault="00293335"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BCAC" w14:textId="77777777" w:rsidR="00293335" w:rsidRPr="00F17474" w:rsidRDefault="00293335"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BCAD" w14:textId="77777777" w:rsidR="00293335" w:rsidRPr="00F17474" w:rsidRDefault="00293335"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BCAE" w14:textId="77777777" w:rsidR="00293335" w:rsidRPr="00F17474" w:rsidRDefault="00293335"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Production of new research ideas Working in an international environment </w:t>
            </w:r>
          </w:p>
          <w:p w14:paraId="3FCBBCAF" w14:textId="77777777" w:rsidR="00293335" w:rsidRPr="00F17474" w:rsidRDefault="00293335" w:rsidP="001756DB">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BCB0" w14:textId="77777777" w:rsidR="00293335" w:rsidRPr="00F17474" w:rsidRDefault="00293335"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Project planning and management </w:t>
            </w:r>
          </w:p>
          <w:p w14:paraId="3FCBBCB1" w14:textId="77777777" w:rsidR="00293335" w:rsidRPr="00F17474" w:rsidRDefault="00293335"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BCB2" w14:textId="77777777" w:rsidR="00293335" w:rsidRPr="00F17474" w:rsidRDefault="00293335"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BCB3" w14:textId="77777777" w:rsidR="00293335" w:rsidRPr="00F17474" w:rsidRDefault="00293335"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BCB4" w14:textId="77777777" w:rsidR="00293335" w:rsidRPr="00F17474" w:rsidRDefault="00293335"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BCB5" w14:textId="77777777" w:rsidR="00293335" w:rsidRPr="00F17474" w:rsidRDefault="00293335" w:rsidP="001756DB">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BCB6" w14:textId="77777777" w:rsidR="00293335" w:rsidRPr="00F17474" w:rsidRDefault="00293335" w:rsidP="001756DB">
            <w:pPr>
              <w:rPr>
                <w:rFonts w:ascii="Cambria" w:hAnsi="Cambria" w:cs="Arial"/>
                <w:i/>
                <w:sz w:val="16"/>
                <w:szCs w:val="16"/>
                <w:lang w:val="en-GB"/>
              </w:rPr>
            </w:pPr>
            <w:r w:rsidRPr="00F17474">
              <w:rPr>
                <w:rFonts w:ascii="Cambria" w:hAnsi="Cambria" w:cs="Arial"/>
                <w:i/>
                <w:sz w:val="16"/>
                <w:szCs w:val="16"/>
                <w:lang w:val="en-GB"/>
              </w:rPr>
              <w:lastRenderedPageBreak/>
              <w:t>……</w:t>
            </w:r>
          </w:p>
          <w:p w14:paraId="3FCBBCB7" w14:textId="77777777" w:rsidR="00293335" w:rsidRPr="00F17474" w:rsidRDefault="00293335" w:rsidP="001756DB">
            <w:pPr>
              <w:rPr>
                <w:rFonts w:ascii="Cambria" w:hAnsi="Cambria" w:cs="Arial"/>
                <w:i/>
                <w:sz w:val="16"/>
                <w:szCs w:val="16"/>
                <w:lang w:val="en-GB"/>
              </w:rPr>
            </w:pPr>
            <w:r w:rsidRPr="00F17474">
              <w:rPr>
                <w:rFonts w:ascii="Cambria" w:hAnsi="Cambria" w:cs="Arial"/>
                <w:i/>
                <w:sz w:val="16"/>
                <w:szCs w:val="16"/>
                <w:lang w:val="en-GB"/>
              </w:rPr>
              <w:t>Others…</w:t>
            </w:r>
          </w:p>
          <w:p w14:paraId="3FCBBCB8" w14:textId="77777777" w:rsidR="00293335" w:rsidRPr="00F17474" w:rsidRDefault="00293335" w:rsidP="001756DB">
            <w:pPr>
              <w:rPr>
                <w:rFonts w:ascii="Cambria" w:hAnsi="Cambria" w:cs="Arial"/>
                <w:b/>
                <w:sz w:val="20"/>
                <w:szCs w:val="20"/>
                <w:lang w:val="en-GB"/>
              </w:rPr>
            </w:pPr>
            <w:r w:rsidRPr="00F17474">
              <w:rPr>
                <w:rFonts w:ascii="Cambria" w:hAnsi="Cambria" w:cs="Arial"/>
                <w:i/>
                <w:sz w:val="16"/>
                <w:szCs w:val="16"/>
                <w:lang w:val="en-GB"/>
              </w:rPr>
              <w:t>…….</w:t>
            </w:r>
          </w:p>
        </w:tc>
      </w:tr>
      <w:tr w:rsidR="00293335" w:rsidRPr="00D44A7A" w14:paraId="3FCBBCBE" w14:textId="77777777" w:rsidTr="001756DB">
        <w:tc>
          <w:tcPr>
            <w:tcW w:w="8472" w:type="dxa"/>
            <w:gridSpan w:val="2"/>
            <w:tcBorders>
              <w:bottom w:val="single" w:sz="4" w:space="0" w:color="auto"/>
            </w:tcBorders>
          </w:tcPr>
          <w:p w14:paraId="3FCBBCBA" w14:textId="77777777" w:rsidR="00293335" w:rsidRDefault="00293335"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lastRenderedPageBreak/>
              <w:t>Working independently</w:t>
            </w:r>
          </w:p>
          <w:p w14:paraId="3FCBBCBB" w14:textId="77777777" w:rsidR="00293335" w:rsidRDefault="00293335"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Team work</w:t>
            </w:r>
          </w:p>
          <w:p w14:paraId="3FCBBCBC" w14:textId="77777777" w:rsidR="00293335" w:rsidRDefault="00293335"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Decision making</w:t>
            </w:r>
          </w:p>
          <w:p w14:paraId="3FCBBCBD" w14:textId="77777777" w:rsidR="00293335" w:rsidRPr="00620A04" w:rsidRDefault="00293335" w:rsidP="00C05FB5">
            <w:pPr>
              <w:numPr>
                <w:ilvl w:val="0"/>
                <w:numId w:val="37"/>
              </w:numPr>
              <w:rPr>
                <w:rFonts w:ascii="Cambria" w:hAnsi="Cambria" w:cs="Arial"/>
                <w:color w:val="002060"/>
                <w:sz w:val="20"/>
                <w:szCs w:val="20"/>
                <w:lang w:val="en-GB"/>
              </w:rPr>
            </w:pPr>
            <w:r w:rsidRPr="00716563">
              <w:rPr>
                <w:rFonts w:ascii="Cambria" w:hAnsi="Cambria" w:cs="Arial"/>
                <w:color w:val="002060"/>
                <w:sz w:val="20"/>
                <w:szCs w:val="20"/>
                <w:lang w:val="en-GB"/>
              </w:rPr>
              <w:t>Production of free, creative and inductive thinking</w:t>
            </w:r>
          </w:p>
        </w:tc>
      </w:tr>
    </w:tbl>
    <w:p w14:paraId="3FCBBCBF" w14:textId="77777777" w:rsidR="00293335" w:rsidRPr="00F17474" w:rsidRDefault="00293335" w:rsidP="00C05FB5">
      <w:pPr>
        <w:widowControl w:val="0"/>
        <w:numPr>
          <w:ilvl w:val="0"/>
          <w:numId w:val="44"/>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293335" w:rsidRPr="00D44A7A" w14:paraId="3FCBBCCD" w14:textId="77777777" w:rsidTr="001756DB">
        <w:tc>
          <w:tcPr>
            <w:tcW w:w="8472" w:type="dxa"/>
          </w:tcPr>
          <w:p w14:paraId="3FCBBCC0" w14:textId="77777777" w:rsidR="00293335" w:rsidRPr="00293335" w:rsidRDefault="00293335" w:rsidP="00293335">
            <w:pPr>
              <w:spacing w:after="50" w:line="312" w:lineRule="atLeast"/>
              <w:rPr>
                <w:rFonts w:ascii="Cambria" w:hAnsi="Cambria" w:cs="Arial"/>
                <w:color w:val="002060"/>
                <w:sz w:val="20"/>
                <w:szCs w:val="20"/>
                <w:lang w:val="en-US"/>
              </w:rPr>
            </w:pPr>
            <w:r w:rsidRPr="00293335">
              <w:rPr>
                <w:rFonts w:ascii="Cambria" w:hAnsi="Cambria" w:cs="Arial"/>
                <w:color w:val="002060"/>
                <w:sz w:val="20"/>
                <w:szCs w:val="20"/>
                <w:lang w:val="en-US"/>
              </w:rPr>
              <w:t>1. Introduction to the subject and objectives of macroeconomics.</w:t>
            </w:r>
          </w:p>
          <w:p w14:paraId="3FCBBCC1" w14:textId="77777777" w:rsidR="00293335" w:rsidRPr="00293335" w:rsidRDefault="00293335" w:rsidP="00293335">
            <w:pPr>
              <w:spacing w:after="50" w:line="312" w:lineRule="atLeast"/>
              <w:rPr>
                <w:rFonts w:ascii="Cambria" w:hAnsi="Cambria" w:cs="Arial"/>
                <w:color w:val="002060"/>
                <w:sz w:val="20"/>
                <w:szCs w:val="20"/>
                <w:lang w:val="en-US"/>
              </w:rPr>
            </w:pPr>
            <w:r w:rsidRPr="00293335">
              <w:rPr>
                <w:rFonts w:ascii="Cambria" w:hAnsi="Cambria" w:cs="Arial"/>
                <w:color w:val="002060"/>
                <w:sz w:val="20"/>
                <w:szCs w:val="20"/>
                <w:lang w:val="en-US"/>
              </w:rPr>
              <w:t>2. GDP and national accounts.</w:t>
            </w:r>
          </w:p>
          <w:p w14:paraId="3FCBBCC2" w14:textId="77777777" w:rsidR="00293335" w:rsidRPr="00293335" w:rsidRDefault="00293335" w:rsidP="00293335">
            <w:pPr>
              <w:spacing w:after="50" w:line="312" w:lineRule="atLeast"/>
              <w:rPr>
                <w:rFonts w:ascii="Cambria" w:hAnsi="Cambria" w:cs="Arial"/>
                <w:color w:val="002060"/>
                <w:sz w:val="20"/>
                <w:szCs w:val="20"/>
                <w:lang w:val="en-US"/>
              </w:rPr>
            </w:pPr>
            <w:r w:rsidRPr="00293335">
              <w:rPr>
                <w:rFonts w:ascii="Cambria" w:hAnsi="Cambria" w:cs="Arial"/>
                <w:color w:val="002060"/>
                <w:sz w:val="20"/>
                <w:szCs w:val="20"/>
                <w:lang w:val="en-US"/>
              </w:rPr>
              <w:t>3. Current account balance.</w:t>
            </w:r>
          </w:p>
          <w:p w14:paraId="3FCBBCC3" w14:textId="77777777" w:rsidR="00293335" w:rsidRPr="00293335" w:rsidRDefault="00293335" w:rsidP="00293335">
            <w:pPr>
              <w:spacing w:after="50" w:line="312" w:lineRule="atLeast"/>
              <w:rPr>
                <w:rFonts w:ascii="Cambria" w:hAnsi="Cambria" w:cs="Arial"/>
                <w:color w:val="002060"/>
                <w:sz w:val="20"/>
                <w:szCs w:val="20"/>
                <w:lang w:val="en-US"/>
              </w:rPr>
            </w:pPr>
            <w:r w:rsidRPr="00293335">
              <w:rPr>
                <w:rFonts w:ascii="Cambria" w:hAnsi="Cambria" w:cs="Arial"/>
                <w:color w:val="002060"/>
                <w:sz w:val="20"/>
                <w:szCs w:val="20"/>
                <w:lang w:val="en-US"/>
              </w:rPr>
              <w:t>4. Keynesian cross.</w:t>
            </w:r>
          </w:p>
          <w:p w14:paraId="3FCBBCC4" w14:textId="77777777" w:rsidR="00293335" w:rsidRPr="00293335" w:rsidRDefault="00293335" w:rsidP="00293335">
            <w:pPr>
              <w:spacing w:after="50" w:line="312" w:lineRule="atLeast"/>
              <w:rPr>
                <w:rFonts w:ascii="Cambria" w:hAnsi="Cambria" w:cs="Arial"/>
                <w:color w:val="002060"/>
                <w:sz w:val="20"/>
                <w:szCs w:val="20"/>
                <w:lang w:val="en-US"/>
              </w:rPr>
            </w:pPr>
            <w:r w:rsidRPr="00293335">
              <w:rPr>
                <w:rFonts w:ascii="Cambria" w:hAnsi="Cambria" w:cs="Arial"/>
                <w:color w:val="002060"/>
                <w:sz w:val="20"/>
                <w:szCs w:val="20"/>
                <w:lang w:val="en-US"/>
              </w:rPr>
              <w:t>5. IS/LM model.</w:t>
            </w:r>
          </w:p>
          <w:p w14:paraId="3FCBBCC5" w14:textId="77777777" w:rsidR="00293335" w:rsidRPr="00293335" w:rsidRDefault="00293335" w:rsidP="00293335">
            <w:pPr>
              <w:spacing w:after="50" w:line="312" w:lineRule="atLeast"/>
              <w:rPr>
                <w:rFonts w:ascii="Cambria" w:hAnsi="Cambria" w:cs="Arial"/>
                <w:color w:val="002060"/>
                <w:sz w:val="20"/>
                <w:szCs w:val="20"/>
                <w:lang w:val="en-US"/>
              </w:rPr>
            </w:pPr>
            <w:r w:rsidRPr="00293335">
              <w:rPr>
                <w:rFonts w:ascii="Cambria" w:hAnsi="Cambria" w:cs="Arial"/>
                <w:color w:val="002060"/>
                <w:sz w:val="20"/>
                <w:szCs w:val="20"/>
                <w:lang w:val="en-US"/>
              </w:rPr>
              <w:t>6. Phillips Curve and IS-MP-PC Model.</w:t>
            </w:r>
          </w:p>
          <w:p w14:paraId="3FCBBCC6" w14:textId="77777777" w:rsidR="00293335" w:rsidRPr="00293335" w:rsidRDefault="00293335" w:rsidP="00293335">
            <w:pPr>
              <w:spacing w:after="50" w:line="312" w:lineRule="atLeast"/>
              <w:rPr>
                <w:rFonts w:ascii="Cambria" w:hAnsi="Cambria" w:cs="Arial"/>
                <w:color w:val="002060"/>
                <w:sz w:val="20"/>
                <w:szCs w:val="20"/>
                <w:lang w:val="en-US"/>
              </w:rPr>
            </w:pPr>
            <w:r w:rsidRPr="00293335">
              <w:rPr>
                <w:rFonts w:ascii="Cambria" w:hAnsi="Cambria" w:cs="Arial"/>
                <w:color w:val="002060"/>
                <w:sz w:val="20"/>
                <w:szCs w:val="20"/>
                <w:lang w:val="en-US"/>
              </w:rPr>
              <w:t>7. Mundell-Fleming model.</w:t>
            </w:r>
          </w:p>
          <w:p w14:paraId="3FCBBCC7" w14:textId="77777777" w:rsidR="00293335" w:rsidRPr="00293335" w:rsidRDefault="00293335" w:rsidP="00293335">
            <w:pPr>
              <w:spacing w:after="50" w:line="312" w:lineRule="atLeast"/>
              <w:rPr>
                <w:rFonts w:ascii="Cambria" w:hAnsi="Cambria" w:cs="Arial"/>
                <w:color w:val="002060"/>
                <w:sz w:val="20"/>
                <w:szCs w:val="20"/>
                <w:lang w:val="en-US"/>
              </w:rPr>
            </w:pPr>
            <w:r w:rsidRPr="00293335">
              <w:rPr>
                <w:rFonts w:ascii="Cambria" w:hAnsi="Cambria" w:cs="Arial"/>
                <w:color w:val="002060"/>
                <w:sz w:val="20"/>
                <w:szCs w:val="20"/>
                <w:lang w:val="en-US"/>
              </w:rPr>
              <w:t>8. Aggregate demand and supply model.</w:t>
            </w:r>
          </w:p>
          <w:p w14:paraId="3FCBBCC8" w14:textId="77777777" w:rsidR="00293335" w:rsidRPr="00293335" w:rsidRDefault="00293335" w:rsidP="00293335">
            <w:pPr>
              <w:spacing w:after="50" w:line="312" w:lineRule="atLeast"/>
              <w:rPr>
                <w:rFonts w:ascii="Cambria" w:hAnsi="Cambria" w:cs="Arial"/>
                <w:color w:val="002060"/>
                <w:sz w:val="20"/>
                <w:szCs w:val="20"/>
                <w:lang w:val="en-US"/>
              </w:rPr>
            </w:pPr>
            <w:r w:rsidRPr="00293335">
              <w:rPr>
                <w:rFonts w:ascii="Cambria" w:hAnsi="Cambria" w:cs="Arial"/>
                <w:color w:val="002060"/>
                <w:sz w:val="20"/>
                <w:szCs w:val="20"/>
                <w:lang w:val="en-US"/>
              </w:rPr>
              <w:t>9. Monetary policy.</w:t>
            </w:r>
          </w:p>
          <w:p w14:paraId="3FCBBCC9" w14:textId="77777777" w:rsidR="00293335" w:rsidRPr="00293335" w:rsidRDefault="00293335" w:rsidP="00293335">
            <w:pPr>
              <w:spacing w:after="50" w:line="312" w:lineRule="atLeast"/>
              <w:rPr>
                <w:rFonts w:ascii="Cambria" w:hAnsi="Cambria" w:cs="Arial"/>
                <w:color w:val="002060"/>
                <w:sz w:val="20"/>
                <w:szCs w:val="20"/>
                <w:lang w:val="en-US"/>
              </w:rPr>
            </w:pPr>
            <w:r w:rsidRPr="00293335">
              <w:rPr>
                <w:rFonts w:ascii="Cambria" w:hAnsi="Cambria" w:cs="Arial"/>
                <w:color w:val="002060"/>
                <w:sz w:val="20"/>
                <w:szCs w:val="20"/>
                <w:lang w:val="en-US"/>
              </w:rPr>
              <w:t>10. Fiscal policy.</w:t>
            </w:r>
          </w:p>
          <w:p w14:paraId="3FCBBCCA" w14:textId="77777777" w:rsidR="00293335" w:rsidRPr="00293335" w:rsidRDefault="00293335" w:rsidP="00293335">
            <w:pPr>
              <w:spacing w:after="50" w:line="312" w:lineRule="atLeast"/>
              <w:rPr>
                <w:rFonts w:ascii="Cambria" w:hAnsi="Cambria" w:cs="Arial"/>
                <w:color w:val="002060"/>
                <w:sz w:val="20"/>
                <w:szCs w:val="20"/>
                <w:lang w:val="en-US"/>
              </w:rPr>
            </w:pPr>
            <w:r w:rsidRPr="00293335">
              <w:rPr>
                <w:rFonts w:ascii="Cambria" w:hAnsi="Cambria" w:cs="Arial"/>
                <w:color w:val="002060"/>
                <w:sz w:val="20"/>
                <w:szCs w:val="20"/>
                <w:lang w:val="en-US"/>
              </w:rPr>
              <w:t>11. Effectiveness of economic policies.</w:t>
            </w:r>
          </w:p>
          <w:p w14:paraId="3FCBBCCB" w14:textId="77777777" w:rsidR="00293335" w:rsidRPr="00293335" w:rsidRDefault="00293335" w:rsidP="00293335">
            <w:pPr>
              <w:spacing w:after="50" w:line="312" w:lineRule="atLeast"/>
              <w:rPr>
                <w:rFonts w:ascii="Cambria" w:hAnsi="Cambria" w:cs="Arial"/>
                <w:color w:val="002060"/>
                <w:sz w:val="20"/>
                <w:szCs w:val="20"/>
                <w:lang w:val="en-US"/>
              </w:rPr>
            </w:pPr>
            <w:r w:rsidRPr="00293335">
              <w:rPr>
                <w:rFonts w:ascii="Cambria" w:hAnsi="Cambria" w:cs="Arial"/>
                <w:color w:val="002060"/>
                <w:sz w:val="20"/>
                <w:szCs w:val="20"/>
                <w:lang w:val="en-US"/>
              </w:rPr>
              <w:t>12. Financial crises.</w:t>
            </w:r>
          </w:p>
          <w:p w14:paraId="3FCBBCCC" w14:textId="77777777" w:rsidR="00293335" w:rsidRPr="00E461A7" w:rsidRDefault="00293335" w:rsidP="00293335">
            <w:pPr>
              <w:spacing w:after="50" w:line="312" w:lineRule="atLeast"/>
              <w:rPr>
                <w:rFonts w:ascii="Cambria" w:hAnsi="Cambria" w:cs="Arial"/>
                <w:color w:val="002060"/>
                <w:sz w:val="20"/>
                <w:szCs w:val="20"/>
                <w:lang w:val="en-US"/>
              </w:rPr>
            </w:pPr>
            <w:r w:rsidRPr="00293335">
              <w:rPr>
                <w:rFonts w:ascii="Cambria" w:hAnsi="Cambria" w:cs="Arial"/>
                <w:color w:val="002060"/>
                <w:sz w:val="20"/>
                <w:szCs w:val="20"/>
                <w:lang w:val="en-US"/>
              </w:rPr>
              <w:t>13. Macroeconomic policy in modern Greece.</w:t>
            </w:r>
          </w:p>
        </w:tc>
      </w:tr>
    </w:tbl>
    <w:p w14:paraId="3FCBBCCE" w14:textId="77777777" w:rsidR="00293335" w:rsidRPr="00F17474" w:rsidRDefault="00293335" w:rsidP="00C05FB5">
      <w:pPr>
        <w:widowControl w:val="0"/>
        <w:numPr>
          <w:ilvl w:val="0"/>
          <w:numId w:val="44"/>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293335" w:rsidRPr="00D44A7A" w14:paraId="3FCBBCD1" w14:textId="77777777" w:rsidTr="001756DB">
        <w:tc>
          <w:tcPr>
            <w:tcW w:w="3306" w:type="dxa"/>
            <w:shd w:val="clear" w:color="auto" w:fill="DDD9C3"/>
          </w:tcPr>
          <w:p w14:paraId="3FCBBCCF" w14:textId="77777777" w:rsidR="00293335" w:rsidRPr="00F17474" w:rsidRDefault="00293335" w:rsidP="001756DB">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BCD0" w14:textId="77777777" w:rsidR="00293335" w:rsidRPr="00F17474" w:rsidRDefault="00293335" w:rsidP="001756DB">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293335" w:rsidRPr="00D44A7A" w14:paraId="3FCBBCD5" w14:textId="77777777" w:rsidTr="001756DB">
        <w:tc>
          <w:tcPr>
            <w:tcW w:w="3306" w:type="dxa"/>
            <w:shd w:val="clear" w:color="auto" w:fill="DDD9C3"/>
          </w:tcPr>
          <w:p w14:paraId="3FCBBCD2" w14:textId="77777777" w:rsidR="00293335" w:rsidRPr="00F17474" w:rsidRDefault="00293335" w:rsidP="001756DB">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BCD3" w14:textId="77777777" w:rsidR="00293335" w:rsidRDefault="00293335" w:rsidP="001756DB">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BCD4" w14:textId="77777777" w:rsidR="00293335" w:rsidRPr="0042603B" w:rsidRDefault="00293335" w:rsidP="001756DB">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293335" w:rsidRPr="006403CB" w14:paraId="3FCBBCFE" w14:textId="77777777" w:rsidTr="001756DB">
        <w:tc>
          <w:tcPr>
            <w:tcW w:w="3306" w:type="dxa"/>
            <w:shd w:val="clear" w:color="auto" w:fill="DDD9C3"/>
          </w:tcPr>
          <w:p w14:paraId="3FCBBCD6" w14:textId="77777777" w:rsidR="00293335" w:rsidRPr="00F17474" w:rsidRDefault="00293335" w:rsidP="001756DB">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BCD7" w14:textId="77777777" w:rsidR="00293335" w:rsidRPr="00F17474" w:rsidRDefault="00293335" w:rsidP="001756DB">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BCD8" w14:textId="77777777" w:rsidR="00293335" w:rsidRPr="00F17474" w:rsidRDefault="00293335" w:rsidP="001756DB">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BCD9" w14:textId="77777777" w:rsidR="00293335" w:rsidRPr="00F17474" w:rsidRDefault="00293335" w:rsidP="001756DB">
            <w:pPr>
              <w:jc w:val="both"/>
              <w:rPr>
                <w:rFonts w:ascii="Cambria" w:hAnsi="Cambria" w:cs="Arial"/>
                <w:i/>
                <w:sz w:val="16"/>
                <w:szCs w:val="16"/>
                <w:lang w:val="en-GB"/>
              </w:rPr>
            </w:pPr>
          </w:p>
          <w:p w14:paraId="3FCBBCDA" w14:textId="77777777" w:rsidR="00293335" w:rsidRPr="00F17474" w:rsidRDefault="00293335" w:rsidP="001756DB">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293335" w:rsidRPr="006403CB" w14:paraId="3FCBBCDD" w14:textId="77777777" w:rsidTr="001756DB">
              <w:tc>
                <w:tcPr>
                  <w:tcW w:w="2467" w:type="dxa"/>
                  <w:shd w:val="clear" w:color="auto" w:fill="DDD9C3"/>
                  <w:vAlign w:val="center"/>
                </w:tcPr>
                <w:p w14:paraId="3FCBBCDB" w14:textId="77777777" w:rsidR="00293335" w:rsidRPr="00F17474" w:rsidRDefault="00293335" w:rsidP="001756DB">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BCDC" w14:textId="77777777" w:rsidR="00293335" w:rsidRPr="00F17474" w:rsidRDefault="00293335" w:rsidP="001756DB">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293335" w:rsidRPr="006403CB" w14:paraId="3FCBBCE0" w14:textId="77777777" w:rsidTr="001756DB">
              <w:tc>
                <w:tcPr>
                  <w:tcW w:w="2467" w:type="dxa"/>
                  <w:vAlign w:val="center"/>
                </w:tcPr>
                <w:p w14:paraId="3FCBBCDE" w14:textId="77777777" w:rsidR="00293335" w:rsidRPr="0042603B" w:rsidRDefault="00293335" w:rsidP="001756DB">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BCDF" w14:textId="77777777" w:rsidR="00293335" w:rsidRPr="0042603B" w:rsidRDefault="00293335" w:rsidP="001756D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293335" w:rsidRPr="006403CB" w14:paraId="3FCBBCE3" w14:textId="77777777" w:rsidTr="001756DB">
              <w:tc>
                <w:tcPr>
                  <w:tcW w:w="2467" w:type="dxa"/>
                  <w:vAlign w:val="center"/>
                </w:tcPr>
                <w:p w14:paraId="3FCBBCE1" w14:textId="77777777" w:rsidR="00293335" w:rsidRPr="0042603B" w:rsidRDefault="00293335" w:rsidP="001756DB">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BCE2" w14:textId="77777777" w:rsidR="00293335" w:rsidRPr="0042603B" w:rsidRDefault="00293335" w:rsidP="001756D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293335" w:rsidRPr="006403CB" w14:paraId="3FCBBCE6" w14:textId="77777777" w:rsidTr="001756DB">
              <w:tc>
                <w:tcPr>
                  <w:tcW w:w="2467" w:type="dxa"/>
                  <w:vAlign w:val="center"/>
                </w:tcPr>
                <w:p w14:paraId="3FCBBCE4" w14:textId="77777777" w:rsidR="00293335" w:rsidRPr="0042603B" w:rsidRDefault="00293335" w:rsidP="001756DB">
                  <w:pPr>
                    <w:rPr>
                      <w:rFonts w:ascii="Arial Unicode MS" w:eastAsia="Arial Unicode MS" w:hAnsi="Arial Unicode MS" w:cs="Arial Unicode MS"/>
                      <w:color w:val="002060"/>
                      <w:sz w:val="16"/>
                      <w:lang w:val="en-GB"/>
                    </w:rPr>
                  </w:pPr>
                </w:p>
              </w:tc>
              <w:tc>
                <w:tcPr>
                  <w:tcW w:w="2468" w:type="dxa"/>
                  <w:vAlign w:val="center"/>
                </w:tcPr>
                <w:p w14:paraId="3FCBBCE5" w14:textId="77777777" w:rsidR="00293335" w:rsidRPr="0042603B" w:rsidRDefault="00293335" w:rsidP="001756DB">
                  <w:pPr>
                    <w:jc w:val="center"/>
                    <w:rPr>
                      <w:rFonts w:ascii="Arial Unicode MS" w:eastAsia="Arial Unicode MS" w:hAnsi="Arial Unicode MS" w:cs="Arial Unicode MS"/>
                      <w:color w:val="002060"/>
                      <w:sz w:val="16"/>
                      <w:lang w:val="en-GB"/>
                    </w:rPr>
                  </w:pPr>
                </w:p>
              </w:tc>
            </w:tr>
            <w:tr w:rsidR="00293335" w:rsidRPr="006403CB" w14:paraId="3FCBBCE9" w14:textId="77777777" w:rsidTr="001756DB">
              <w:tc>
                <w:tcPr>
                  <w:tcW w:w="2467" w:type="dxa"/>
                  <w:vAlign w:val="center"/>
                </w:tcPr>
                <w:p w14:paraId="3FCBBCE7" w14:textId="77777777" w:rsidR="00293335" w:rsidRPr="0042603B" w:rsidRDefault="00293335" w:rsidP="001756DB">
                  <w:pPr>
                    <w:rPr>
                      <w:rFonts w:ascii="Arial Unicode MS" w:eastAsia="Arial Unicode MS" w:hAnsi="Arial Unicode MS" w:cs="Arial Unicode MS"/>
                      <w:color w:val="002060"/>
                      <w:sz w:val="16"/>
                      <w:lang w:val="en-GB"/>
                    </w:rPr>
                  </w:pPr>
                </w:p>
              </w:tc>
              <w:tc>
                <w:tcPr>
                  <w:tcW w:w="2468" w:type="dxa"/>
                  <w:vAlign w:val="center"/>
                </w:tcPr>
                <w:p w14:paraId="3FCBBCE8" w14:textId="77777777" w:rsidR="00293335" w:rsidRPr="0042603B" w:rsidRDefault="00293335" w:rsidP="001756DB">
                  <w:pPr>
                    <w:jc w:val="center"/>
                    <w:rPr>
                      <w:rFonts w:ascii="Arial Unicode MS" w:eastAsia="Arial Unicode MS" w:hAnsi="Arial Unicode MS" w:cs="Arial Unicode MS"/>
                      <w:color w:val="002060"/>
                      <w:sz w:val="16"/>
                      <w:lang w:val="en-GB"/>
                    </w:rPr>
                  </w:pPr>
                </w:p>
              </w:tc>
            </w:tr>
            <w:tr w:rsidR="00293335" w:rsidRPr="006403CB" w14:paraId="3FCBBCEC" w14:textId="77777777" w:rsidTr="001756DB">
              <w:tc>
                <w:tcPr>
                  <w:tcW w:w="2467" w:type="dxa"/>
                  <w:vAlign w:val="center"/>
                </w:tcPr>
                <w:p w14:paraId="3FCBBCEA" w14:textId="77777777" w:rsidR="00293335" w:rsidRPr="0042603B" w:rsidRDefault="00293335" w:rsidP="001756DB">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BCEB" w14:textId="77777777" w:rsidR="00293335" w:rsidRPr="0042603B" w:rsidRDefault="00293335" w:rsidP="001756D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66</w:t>
                  </w:r>
                </w:p>
              </w:tc>
            </w:tr>
            <w:tr w:rsidR="00293335" w:rsidRPr="006403CB" w14:paraId="3FCBBCEF" w14:textId="77777777" w:rsidTr="001756DB">
              <w:tc>
                <w:tcPr>
                  <w:tcW w:w="2467" w:type="dxa"/>
                  <w:vAlign w:val="center"/>
                </w:tcPr>
                <w:p w14:paraId="3FCBBCED" w14:textId="77777777" w:rsidR="00293335" w:rsidRPr="0042603B" w:rsidRDefault="00293335" w:rsidP="001756DB">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BCEE" w14:textId="77777777" w:rsidR="00293335" w:rsidRPr="0042603B" w:rsidRDefault="00293335" w:rsidP="001756D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293335" w:rsidRPr="006403CB" w14:paraId="3FCBBCF2" w14:textId="77777777" w:rsidTr="001756DB">
              <w:tc>
                <w:tcPr>
                  <w:tcW w:w="2467" w:type="dxa"/>
                  <w:vAlign w:val="center"/>
                </w:tcPr>
                <w:p w14:paraId="3FCBBCF0" w14:textId="77777777" w:rsidR="00293335" w:rsidRPr="0042603B" w:rsidRDefault="00293335" w:rsidP="001756DB">
                  <w:pPr>
                    <w:rPr>
                      <w:rFonts w:ascii="Arial Unicode MS" w:eastAsia="Arial Unicode MS" w:hAnsi="Arial Unicode MS" w:cs="Arial Unicode MS"/>
                      <w:color w:val="002060"/>
                      <w:sz w:val="16"/>
                      <w:lang w:val="en-GB"/>
                    </w:rPr>
                  </w:pPr>
                </w:p>
              </w:tc>
              <w:tc>
                <w:tcPr>
                  <w:tcW w:w="2468" w:type="dxa"/>
                  <w:vAlign w:val="center"/>
                </w:tcPr>
                <w:p w14:paraId="3FCBBCF1" w14:textId="77777777" w:rsidR="00293335" w:rsidRPr="0042603B" w:rsidRDefault="00293335" w:rsidP="001756DB">
                  <w:pPr>
                    <w:jc w:val="center"/>
                    <w:rPr>
                      <w:rFonts w:ascii="Arial Unicode MS" w:eastAsia="Arial Unicode MS" w:hAnsi="Arial Unicode MS" w:cs="Arial Unicode MS"/>
                      <w:color w:val="002060"/>
                      <w:sz w:val="16"/>
                      <w:lang w:val="en-GB"/>
                    </w:rPr>
                  </w:pPr>
                </w:p>
              </w:tc>
            </w:tr>
            <w:tr w:rsidR="00293335" w:rsidRPr="006403CB" w14:paraId="3FCBBCF5" w14:textId="77777777" w:rsidTr="001756DB">
              <w:tc>
                <w:tcPr>
                  <w:tcW w:w="2467" w:type="dxa"/>
                  <w:vAlign w:val="center"/>
                </w:tcPr>
                <w:p w14:paraId="3FCBBCF3" w14:textId="77777777" w:rsidR="00293335" w:rsidRPr="0042603B" w:rsidRDefault="00293335" w:rsidP="001756DB">
                  <w:pPr>
                    <w:rPr>
                      <w:rFonts w:ascii="Arial Unicode MS" w:eastAsia="Arial Unicode MS" w:hAnsi="Arial Unicode MS" w:cs="Arial Unicode MS"/>
                      <w:color w:val="002060"/>
                      <w:sz w:val="16"/>
                      <w:lang w:val="en-GB"/>
                    </w:rPr>
                  </w:pPr>
                </w:p>
              </w:tc>
              <w:tc>
                <w:tcPr>
                  <w:tcW w:w="2468" w:type="dxa"/>
                  <w:vAlign w:val="center"/>
                </w:tcPr>
                <w:p w14:paraId="3FCBBCF4" w14:textId="77777777" w:rsidR="00293335" w:rsidRPr="0042603B" w:rsidRDefault="00293335" w:rsidP="001756DB">
                  <w:pPr>
                    <w:jc w:val="center"/>
                    <w:rPr>
                      <w:rFonts w:ascii="Arial Unicode MS" w:eastAsia="Arial Unicode MS" w:hAnsi="Arial Unicode MS" w:cs="Arial Unicode MS"/>
                      <w:color w:val="002060"/>
                      <w:sz w:val="16"/>
                      <w:lang w:val="en-GB"/>
                    </w:rPr>
                  </w:pPr>
                </w:p>
              </w:tc>
            </w:tr>
            <w:tr w:rsidR="00293335" w:rsidRPr="006403CB" w14:paraId="3FCBBCF8" w14:textId="77777777" w:rsidTr="001756DB">
              <w:tc>
                <w:tcPr>
                  <w:tcW w:w="2467" w:type="dxa"/>
                  <w:vAlign w:val="center"/>
                </w:tcPr>
                <w:p w14:paraId="3FCBBCF6" w14:textId="77777777" w:rsidR="00293335" w:rsidRPr="0042603B" w:rsidRDefault="00293335" w:rsidP="001756DB">
                  <w:pPr>
                    <w:rPr>
                      <w:rFonts w:ascii="Arial Unicode MS" w:eastAsia="Arial Unicode MS" w:hAnsi="Arial Unicode MS" w:cs="Arial Unicode MS"/>
                      <w:color w:val="002060"/>
                      <w:sz w:val="16"/>
                      <w:lang w:val="en-GB"/>
                    </w:rPr>
                  </w:pPr>
                </w:p>
              </w:tc>
              <w:tc>
                <w:tcPr>
                  <w:tcW w:w="2468" w:type="dxa"/>
                  <w:vAlign w:val="center"/>
                </w:tcPr>
                <w:p w14:paraId="3FCBBCF7" w14:textId="77777777" w:rsidR="00293335" w:rsidRPr="0042603B" w:rsidRDefault="00293335" w:rsidP="001756DB">
                  <w:pPr>
                    <w:jc w:val="center"/>
                    <w:rPr>
                      <w:rFonts w:ascii="Arial Unicode MS" w:eastAsia="Arial Unicode MS" w:hAnsi="Arial Unicode MS" w:cs="Arial Unicode MS"/>
                      <w:color w:val="002060"/>
                      <w:sz w:val="16"/>
                      <w:lang w:val="en-GB"/>
                    </w:rPr>
                  </w:pPr>
                </w:p>
              </w:tc>
            </w:tr>
            <w:tr w:rsidR="00293335" w:rsidRPr="006403CB" w14:paraId="3FCBBCFC" w14:textId="77777777" w:rsidTr="001756DB">
              <w:tc>
                <w:tcPr>
                  <w:tcW w:w="2467" w:type="dxa"/>
                </w:tcPr>
                <w:p w14:paraId="3FCBBCF9" w14:textId="77777777" w:rsidR="00293335" w:rsidRDefault="00293335" w:rsidP="001756DB">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BCFA" w14:textId="77777777" w:rsidR="00293335" w:rsidRPr="000E4183" w:rsidRDefault="00293335" w:rsidP="001756DB">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BCFB" w14:textId="77777777" w:rsidR="00293335" w:rsidRPr="000E4183" w:rsidRDefault="00293335" w:rsidP="001756D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125</w:t>
                  </w:r>
                </w:p>
              </w:tc>
            </w:tr>
          </w:tbl>
          <w:p w14:paraId="3FCBBCFD" w14:textId="77777777" w:rsidR="00293335" w:rsidRPr="00F17474" w:rsidRDefault="00293335" w:rsidP="001756DB">
            <w:pPr>
              <w:rPr>
                <w:rFonts w:ascii="Cambria" w:hAnsi="Cambria" w:cs="Tahoma"/>
                <w:lang w:val="en-GB"/>
              </w:rPr>
            </w:pPr>
          </w:p>
        </w:tc>
      </w:tr>
      <w:tr w:rsidR="00293335" w:rsidRPr="00D44A7A" w14:paraId="3FCBBD10" w14:textId="77777777" w:rsidTr="001756DB">
        <w:tc>
          <w:tcPr>
            <w:tcW w:w="3306" w:type="dxa"/>
          </w:tcPr>
          <w:p w14:paraId="3FCBBCFF" w14:textId="77777777" w:rsidR="00293335" w:rsidRPr="00F17474" w:rsidRDefault="00293335" w:rsidP="001756DB">
            <w:pPr>
              <w:jc w:val="right"/>
              <w:rPr>
                <w:rFonts w:ascii="Cambria" w:hAnsi="Cambria" w:cs="Arial"/>
                <w:b/>
                <w:sz w:val="20"/>
                <w:szCs w:val="20"/>
                <w:lang w:val="en-GB"/>
              </w:rPr>
            </w:pPr>
            <w:r w:rsidRPr="00F17474">
              <w:rPr>
                <w:rFonts w:ascii="Cambria" w:hAnsi="Cambria" w:cs="Arial"/>
                <w:b/>
                <w:sz w:val="20"/>
                <w:szCs w:val="20"/>
                <w:lang w:val="en-GB"/>
              </w:rPr>
              <w:t>STUDENT PERFORMANCE EVALUATION</w:t>
            </w:r>
          </w:p>
          <w:p w14:paraId="3FCBBD00" w14:textId="77777777" w:rsidR="00293335" w:rsidRPr="00F17474" w:rsidRDefault="00293335" w:rsidP="001756DB">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BD01" w14:textId="77777777" w:rsidR="00293335" w:rsidRPr="00F17474" w:rsidRDefault="00293335" w:rsidP="001756DB">
            <w:pPr>
              <w:jc w:val="both"/>
              <w:rPr>
                <w:rFonts w:ascii="Cambria" w:hAnsi="Cambria" w:cs="Arial"/>
                <w:i/>
                <w:sz w:val="16"/>
                <w:szCs w:val="16"/>
                <w:lang w:val="en-GB"/>
              </w:rPr>
            </w:pPr>
          </w:p>
          <w:p w14:paraId="3FCBBD02" w14:textId="77777777" w:rsidR="00293335" w:rsidRPr="00F17474" w:rsidRDefault="00293335" w:rsidP="001756DB">
            <w:pPr>
              <w:jc w:val="both"/>
              <w:rPr>
                <w:rFonts w:ascii="Cambria" w:hAnsi="Cambria" w:cs="Arial"/>
                <w:i/>
                <w:sz w:val="16"/>
                <w:szCs w:val="16"/>
                <w:lang w:val="en-GB"/>
              </w:rPr>
            </w:pPr>
            <w:r w:rsidRPr="00F17474">
              <w:rPr>
                <w:rFonts w:ascii="Cambria" w:hAnsi="Cambria" w:cs="Arial"/>
                <w:i/>
                <w:sz w:val="16"/>
                <w:szCs w:val="16"/>
                <w:lang w:val="en-GB"/>
              </w:rPr>
              <w:t xml:space="preserve">Language of evaluation, methods of evaluation, summative or conclusive, multiple </w:t>
            </w:r>
            <w:r w:rsidRPr="00F17474">
              <w:rPr>
                <w:rFonts w:ascii="Cambria" w:hAnsi="Cambria" w:cs="Arial"/>
                <w:i/>
                <w:sz w:val="16"/>
                <w:szCs w:val="16"/>
                <w:lang w:val="en-GB"/>
              </w:rPr>
              <w:lastRenderedPageBreak/>
              <w:t>choice questionnaires, short-answer questions, open-ended questions, problem solving, written work, essay/report, oral examination, public presentation, laboratory work, clinical examination of patient, art interpretation, other</w:t>
            </w:r>
          </w:p>
          <w:p w14:paraId="3FCBBD03" w14:textId="77777777" w:rsidR="00293335" w:rsidRPr="00F17474" w:rsidRDefault="00293335" w:rsidP="001756DB">
            <w:pPr>
              <w:jc w:val="both"/>
              <w:rPr>
                <w:rFonts w:ascii="Cambria" w:hAnsi="Cambria" w:cs="Arial"/>
                <w:i/>
                <w:sz w:val="16"/>
                <w:szCs w:val="16"/>
                <w:lang w:val="en-GB"/>
              </w:rPr>
            </w:pPr>
          </w:p>
          <w:p w14:paraId="3FCBBD04" w14:textId="77777777" w:rsidR="00293335" w:rsidRPr="00F17474" w:rsidRDefault="00293335" w:rsidP="001756DB">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BD05" w14:textId="77777777" w:rsidR="00293335" w:rsidRDefault="00293335" w:rsidP="001756DB">
            <w:pPr>
              <w:rPr>
                <w:rFonts w:ascii="Cambria" w:hAnsi="Cambria" w:cs="Arial"/>
                <w:color w:val="002060"/>
                <w:sz w:val="16"/>
                <w:lang w:val="en-GB"/>
              </w:rPr>
            </w:pPr>
            <w:r>
              <w:rPr>
                <w:rFonts w:ascii="Cambria" w:hAnsi="Cambria" w:cs="Arial"/>
                <w:color w:val="002060"/>
                <w:sz w:val="16"/>
                <w:lang w:val="en-GB"/>
              </w:rPr>
              <w:lastRenderedPageBreak/>
              <w:t>Written final exams (60%) that may include:</w:t>
            </w:r>
          </w:p>
          <w:p w14:paraId="3FCBBD06" w14:textId="77777777" w:rsidR="00293335" w:rsidRDefault="00293335"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BD07" w14:textId="77777777" w:rsidR="00293335" w:rsidRDefault="00293335"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BD08" w14:textId="77777777" w:rsidR="00293335" w:rsidRDefault="00293335" w:rsidP="009F5541">
            <w:pPr>
              <w:numPr>
                <w:ilvl w:val="0"/>
                <w:numId w:val="17"/>
              </w:numPr>
              <w:rPr>
                <w:rFonts w:ascii="Cambria" w:hAnsi="Cambria" w:cs="Arial"/>
                <w:color w:val="002060"/>
                <w:sz w:val="16"/>
                <w:lang w:val="en-GB"/>
              </w:rPr>
            </w:pPr>
            <w:r w:rsidRPr="00DE6370">
              <w:rPr>
                <w:rFonts w:ascii="Cambria" w:hAnsi="Cambria" w:cs="Arial"/>
                <w:color w:val="002060"/>
                <w:sz w:val="16"/>
                <w:lang w:val="en-GB"/>
              </w:rPr>
              <w:t>Comparative evaluation of theory elements</w:t>
            </w:r>
          </w:p>
          <w:p w14:paraId="3FCBBD09" w14:textId="77777777" w:rsidR="00293335" w:rsidRDefault="00293335" w:rsidP="009F5541">
            <w:pPr>
              <w:numPr>
                <w:ilvl w:val="0"/>
                <w:numId w:val="17"/>
              </w:numPr>
              <w:rPr>
                <w:rFonts w:ascii="Cambria" w:hAnsi="Cambria" w:cs="Arial"/>
                <w:color w:val="002060"/>
                <w:sz w:val="16"/>
                <w:lang w:val="en-GB"/>
              </w:rPr>
            </w:pPr>
            <w:r>
              <w:rPr>
                <w:rFonts w:ascii="Cambria" w:hAnsi="Cambria" w:cs="Arial"/>
                <w:color w:val="002060"/>
                <w:sz w:val="16"/>
                <w:lang w:val="en-GB"/>
              </w:rPr>
              <w:t>True/False and Multiple Choice questions</w:t>
            </w:r>
          </w:p>
          <w:p w14:paraId="3FCBBD0A" w14:textId="77777777" w:rsidR="00293335" w:rsidRPr="00DE6370" w:rsidRDefault="00293335" w:rsidP="009F5541">
            <w:pPr>
              <w:numPr>
                <w:ilvl w:val="0"/>
                <w:numId w:val="17"/>
              </w:numPr>
              <w:rPr>
                <w:rFonts w:ascii="Cambria" w:hAnsi="Cambria" w:cs="Arial"/>
                <w:color w:val="002060"/>
                <w:sz w:val="16"/>
                <w:lang w:val="en-GB"/>
              </w:rPr>
            </w:pPr>
            <w:r>
              <w:rPr>
                <w:rFonts w:ascii="Cambria" w:hAnsi="Cambria" w:cs="Arial"/>
                <w:color w:val="002060"/>
                <w:sz w:val="16"/>
                <w:lang w:val="en-GB"/>
              </w:rPr>
              <w:t>Applications exercises</w:t>
            </w:r>
          </w:p>
          <w:p w14:paraId="3FCBBD0B" w14:textId="77777777" w:rsidR="00293335" w:rsidRDefault="00293335" w:rsidP="001756DB">
            <w:pPr>
              <w:rPr>
                <w:rFonts w:ascii="Cambria" w:hAnsi="Cambria" w:cs="Arial"/>
                <w:color w:val="002060"/>
                <w:sz w:val="16"/>
                <w:lang w:val="en-GB"/>
              </w:rPr>
            </w:pPr>
          </w:p>
          <w:p w14:paraId="3FCBBD0C" w14:textId="77777777" w:rsidR="00293335" w:rsidRPr="00DE6370" w:rsidRDefault="00293335" w:rsidP="001756DB">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BD0D" w14:textId="77777777" w:rsidR="00293335" w:rsidRDefault="00293335" w:rsidP="001756DB">
            <w:pPr>
              <w:rPr>
                <w:rFonts w:ascii="Cambria" w:hAnsi="Cambria" w:cs="Arial"/>
                <w:color w:val="002060"/>
                <w:sz w:val="16"/>
                <w:lang w:val="en-GB"/>
              </w:rPr>
            </w:pPr>
          </w:p>
          <w:p w14:paraId="3FCBBD0E" w14:textId="77777777" w:rsidR="009F4373" w:rsidRDefault="009F4373" w:rsidP="009F4373">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BD0F" w14:textId="77777777" w:rsidR="00293335" w:rsidRPr="00F17474" w:rsidRDefault="00293335" w:rsidP="009F4373">
            <w:pPr>
              <w:rPr>
                <w:rFonts w:ascii="Cambria" w:hAnsi="Cambria" w:cs="Arial"/>
                <w:color w:val="002060"/>
                <w:lang w:val="en-GB"/>
              </w:rPr>
            </w:pPr>
          </w:p>
        </w:tc>
      </w:tr>
    </w:tbl>
    <w:p w14:paraId="3FCBBD11" w14:textId="77777777" w:rsidR="00293335" w:rsidRDefault="00293335" w:rsidP="00C05FB5">
      <w:pPr>
        <w:widowControl w:val="0"/>
        <w:numPr>
          <w:ilvl w:val="0"/>
          <w:numId w:val="44"/>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lastRenderedPageBreak/>
        <w:t>ATTACHED BIBLIOGRAPHY</w:t>
      </w:r>
    </w:p>
    <w:p w14:paraId="3FCBBD12" w14:textId="77777777" w:rsidR="009F4373" w:rsidRPr="009F4373" w:rsidRDefault="009F4373" w:rsidP="009F4373">
      <w:pPr>
        <w:jc w:val="both"/>
        <w:rPr>
          <w:rFonts w:ascii="Calibri" w:hAnsi="Calibri"/>
          <w:color w:val="000000"/>
          <w:sz w:val="20"/>
          <w:szCs w:val="20"/>
        </w:rPr>
      </w:pPr>
      <w:r w:rsidRPr="009F4373">
        <w:rPr>
          <w:rFonts w:ascii="Calibri" w:hAnsi="Calibri"/>
          <w:color w:val="000000"/>
          <w:sz w:val="20"/>
          <w:szCs w:val="20"/>
        </w:rPr>
        <w:t xml:space="preserve">1. Βασίλειος Βλάχος, Μακροοικονομική Ανάλυση και Πολιτική, Εκδόσεις </w:t>
      </w:r>
      <w:proofErr w:type="spellStart"/>
      <w:r w:rsidRPr="009F4373">
        <w:rPr>
          <w:rFonts w:ascii="Calibri" w:hAnsi="Calibri"/>
          <w:color w:val="000000"/>
          <w:sz w:val="20"/>
          <w:szCs w:val="20"/>
        </w:rPr>
        <w:t>Τζιόλα</w:t>
      </w:r>
      <w:proofErr w:type="spellEnd"/>
      <w:r w:rsidRPr="009F4373">
        <w:rPr>
          <w:rFonts w:ascii="Calibri" w:hAnsi="Calibri"/>
          <w:color w:val="000000"/>
          <w:sz w:val="20"/>
          <w:szCs w:val="20"/>
        </w:rPr>
        <w:t>, Θεσσαλονίκη 2025.</w:t>
      </w:r>
      <w:r w:rsidR="00426B9C" w:rsidRPr="00426B9C">
        <w:rPr>
          <w:rFonts w:asciiTheme="minorHAnsi" w:hAnsiTheme="minorHAnsi" w:cstheme="minorHAnsi"/>
          <w:color w:val="000000"/>
          <w:sz w:val="20"/>
          <w:szCs w:val="20"/>
        </w:rPr>
        <w:t xml:space="preserve"> </w:t>
      </w:r>
      <w:r w:rsidR="00426B9C" w:rsidRPr="00F901DB">
        <w:rPr>
          <w:rFonts w:asciiTheme="minorHAnsi" w:hAnsiTheme="minorHAnsi" w:cstheme="minorHAnsi"/>
          <w:color w:val="000000"/>
          <w:sz w:val="20"/>
          <w:szCs w:val="20"/>
        </w:rPr>
        <w:t>(</w:t>
      </w:r>
      <w:r w:rsidR="00426B9C">
        <w:rPr>
          <w:rFonts w:asciiTheme="minorHAnsi" w:hAnsiTheme="minorHAnsi" w:cstheme="minorHAnsi"/>
          <w:color w:val="000000"/>
          <w:sz w:val="20"/>
          <w:szCs w:val="20"/>
          <w:lang w:val="en-US"/>
        </w:rPr>
        <w:t>in</w:t>
      </w:r>
      <w:r w:rsidR="00426B9C" w:rsidRPr="00F901DB">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Greek</w:t>
      </w:r>
      <w:r w:rsidR="00426B9C" w:rsidRPr="00F901DB">
        <w:rPr>
          <w:rFonts w:asciiTheme="minorHAnsi" w:hAnsiTheme="minorHAnsi" w:cstheme="minorHAnsi"/>
          <w:color w:val="000000"/>
          <w:sz w:val="20"/>
          <w:szCs w:val="20"/>
        </w:rPr>
        <w:t>)</w:t>
      </w:r>
    </w:p>
    <w:p w14:paraId="3FCBBD13" w14:textId="77777777" w:rsidR="009F4373" w:rsidRPr="009F4373" w:rsidRDefault="009F4373" w:rsidP="009F4373">
      <w:pPr>
        <w:jc w:val="both"/>
        <w:rPr>
          <w:rFonts w:ascii="Calibri" w:hAnsi="Calibri"/>
          <w:color w:val="000000"/>
          <w:sz w:val="20"/>
          <w:szCs w:val="20"/>
        </w:rPr>
      </w:pPr>
      <w:r w:rsidRPr="009F4373">
        <w:rPr>
          <w:rFonts w:ascii="Calibri" w:hAnsi="Calibri"/>
          <w:color w:val="000000"/>
          <w:sz w:val="20"/>
          <w:szCs w:val="20"/>
        </w:rPr>
        <w:t xml:space="preserve">2. </w:t>
      </w:r>
      <w:proofErr w:type="spellStart"/>
      <w:r w:rsidRPr="009F4373">
        <w:rPr>
          <w:rFonts w:ascii="Calibri" w:hAnsi="Calibri"/>
          <w:color w:val="000000"/>
          <w:sz w:val="20"/>
          <w:szCs w:val="20"/>
        </w:rPr>
        <w:t>Olivier</w:t>
      </w:r>
      <w:proofErr w:type="spellEnd"/>
      <w:r w:rsidRPr="009F4373">
        <w:rPr>
          <w:rFonts w:ascii="Calibri" w:hAnsi="Calibri"/>
          <w:color w:val="000000"/>
          <w:sz w:val="20"/>
          <w:szCs w:val="20"/>
        </w:rPr>
        <w:t xml:space="preserve"> </w:t>
      </w:r>
      <w:proofErr w:type="spellStart"/>
      <w:r w:rsidRPr="009F4373">
        <w:rPr>
          <w:rFonts w:ascii="Calibri" w:hAnsi="Calibri"/>
          <w:color w:val="000000"/>
          <w:sz w:val="20"/>
          <w:szCs w:val="20"/>
        </w:rPr>
        <w:t>Blanchard</w:t>
      </w:r>
      <w:proofErr w:type="spellEnd"/>
      <w:r w:rsidRPr="009F4373">
        <w:rPr>
          <w:rFonts w:ascii="Calibri" w:hAnsi="Calibri"/>
          <w:color w:val="000000"/>
          <w:sz w:val="20"/>
          <w:szCs w:val="20"/>
        </w:rPr>
        <w:t>, «Μακροοικονομική», 8</w:t>
      </w:r>
      <w:r w:rsidRPr="009F4373">
        <w:rPr>
          <w:rFonts w:ascii="Calibri" w:hAnsi="Calibri"/>
          <w:color w:val="000000"/>
          <w:sz w:val="20"/>
          <w:szCs w:val="20"/>
          <w:vertAlign w:val="superscript"/>
        </w:rPr>
        <w:t>η</w:t>
      </w:r>
      <w:r w:rsidRPr="009F4373">
        <w:rPr>
          <w:rFonts w:ascii="Calibri" w:hAnsi="Calibri"/>
          <w:color w:val="000000"/>
          <w:sz w:val="20"/>
          <w:szCs w:val="20"/>
        </w:rPr>
        <w:t xml:space="preserve"> Έκδοση, Εκδόσεις Επίκεντρο, Αθήνα 2021. </w:t>
      </w:r>
      <w:r w:rsidR="00426B9C" w:rsidRPr="00F901DB">
        <w:rPr>
          <w:rFonts w:asciiTheme="minorHAnsi" w:hAnsiTheme="minorHAnsi" w:cstheme="minorHAnsi"/>
          <w:color w:val="000000"/>
          <w:sz w:val="20"/>
          <w:szCs w:val="20"/>
        </w:rPr>
        <w:t>(</w:t>
      </w:r>
      <w:r w:rsidR="00426B9C">
        <w:rPr>
          <w:rFonts w:asciiTheme="minorHAnsi" w:hAnsiTheme="minorHAnsi" w:cstheme="minorHAnsi"/>
          <w:color w:val="000000"/>
          <w:sz w:val="20"/>
          <w:szCs w:val="20"/>
          <w:lang w:val="en-US"/>
        </w:rPr>
        <w:t>in</w:t>
      </w:r>
      <w:r w:rsidR="00426B9C" w:rsidRPr="00F901DB">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Greek</w:t>
      </w:r>
      <w:r w:rsidR="00426B9C" w:rsidRPr="00F901DB">
        <w:rPr>
          <w:rFonts w:asciiTheme="minorHAnsi" w:hAnsiTheme="minorHAnsi" w:cstheme="minorHAnsi"/>
          <w:color w:val="000000"/>
          <w:sz w:val="20"/>
          <w:szCs w:val="20"/>
        </w:rPr>
        <w:t>)</w:t>
      </w:r>
    </w:p>
    <w:p w14:paraId="3FCBBD14" w14:textId="77777777" w:rsidR="009F4373" w:rsidRPr="005D1AAC" w:rsidRDefault="009F4373" w:rsidP="009F4373">
      <w:pPr>
        <w:jc w:val="both"/>
        <w:rPr>
          <w:rFonts w:ascii="Calibri" w:hAnsi="Calibri"/>
          <w:color w:val="000000"/>
          <w:sz w:val="20"/>
          <w:szCs w:val="20"/>
          <w:lang w:val="en-US"/>
        </w:rPr>
      </w:pPr>
      <w:r>
        <w:rPr>
          <w:rFonts w:ascii="Calibri" w:hAnsi="Calibri"/>
          <w:color w:val="000000"/>
          <w:sz w:val="20"/>
          <w:szCs w:val="20"/>
        </w:rPr>
        <w:t>3.</w:t>
      </w:r>
      <w:r w:rsidRPr="009F4373">
        <w:rPr>
          <w:rFonts w:ascii="Calibri" w:hAnsi="Calibri"/>
          <w:color w:val="000000"/>
          <w:sz w:val="20"/>
          <w:szCs w:val="20"/>
        </w:rPr>
        <w:t xml:space="preserve">Gregory N. </w:t>
      </w:r>
      <w:proofErr w:type="spellStart"/>
      <w:r w:rsidRPr="009F4373">
        <w:rPr>
          <w:rFonts w:ascii="Calibri" w:hAnsi="Calibri"/>
          <w:color w:val="000000"/>
          <w:sz w:val="20"/>
          <w:szCs w:val="20"/>
        </w:rPr>
        <w:t>Mankiw</w:t>
      </w:r>
      <w:proofErr w:type="spellEnd"/>
      <w:r w:rsidRPr="009F4373">
        <w:rPr>
          <w:rFonts w:ascii="Calibri" w:hAnsi="Calibri"/>
          <w:color w:val="000000"/>
          <w:sz w:val="20"/>
          <w:szCs w:val="20"/>
        </w:rPr>
        <w:t xml:space="preserve"> και </w:t>
      </w:r>
      <w:r w:rsidRPr="009F4373">
        <w:rPr>
          <w:rFonts w:ascii="Calibri" w:hAnsi="Calibri"/>
          <w:color w:val="000000"/>
          <w:sz w:val="20"/>
          <w:szCs w:val="20"/>
          <w:lang w:val="en-US"/>
        </w:rPr>
        <w:t>Mark</w:t>
      </w:r>
      <w:r w:rsidRPr="009F4373">
        <w:rPr>
          <w:rFonts w:ascii="Calibri" w:hAnsi="Calibri"/>
          <w:color w:val="000000"/>
          <w:sz w:val="20"/>
          <w:szCs w:val="20"/>
        </w:rPr>
        <w:t xml:space="preserve"> </w:t>
      </w:r>
      <w:r w:rsidRPr="009F4373">
        <w:rPr>
          <w:rFonts w:ascii="Calibri" w:hAnsi="Calibri"/>
          <w:color w:val="000000"/>
          <w:sz w:val="20"/>
          <w:szCs w:val="20"/>
          <w:lang w:val="en-US"/>
        </w:rPr>
        <w:t>P</w:t>
      </w:r>
      <w:r w:rsidRPr="009F4373">
        <w:rPr>
          <w:rFonts w:ascii="Calibri" w:hAnsi="Calibri"/>
          <w:color w:val="000000"/>
          <w:sz w:val="20"/>
          <w:szCs w:val="20"/>
        </w:rPr>
        <w:t xml:space="preserve">. </w:t>
      </w:r>
      <w:r w:rsidRPr="009F4373">
        <w:rPr>
          <w:rFonts w:ascii="Calibri" w:hAnsi="Calibri"/>
          <w:color w:val="000000"/>
          <w:sz w:val="20"/>
          <w:szCs w:val="20"/>
          <w:lang w:val="en-US"/>
        </w:rPr>
        <w:t>Taylor</w:t>
      </w:r>
      <w:r w:rsidRPr="009F4373">
        <w:rPr>
          <w:rFonts w:ascii="Calibri" w:hAnsi="Calibri"/>
          <w:color w:val="000000"/>
          <w:sz w:val="20"/>
          <w:szCs w:val="20"/>
        </w:rPr>
        <w:t xml:space="preserve">, «Οικονομική: Μακροοικονομική», 5η Έκδοση, Εκδόσεις </w:t>
      </w:r>
      <w:proofErr w:type="spellStart"/>
      <w:r w:rsidRPr="009F4373">
        <w:rPr>
          <w:rFonts w:ascii="Calibri" w:hAnsi="Calibri"/>
          <w:color w:val="000000"/>
          <w:sz w:val="20"/>
          <w:szCs w:val="20"/>
        </w:rPr>
        <w:t>Τζιόλα</w:t>
      </w:r>
      <w:proofErr w:type="spellEnd"/>
      <w:r w:rsidRPr="009F4373">
        <w:rPr>
          <w:rFonts w:ascii="Calibri" w:hAnsi="Calibri"/>
          <w:color w:val="000000"/>
          <w:sz w:val="20"/>
          <w:szCs w:val="20"/>
        </w:rPr>
        <w:t xml:space="preserve">, Θεσσαλονίκη 2021. </w:t>
      </w:r>
      <w:r w:rsidR="00426B9C">
        <w:rPr>
          <w:rFonts w:asciiTheme="minorHAnsi" w:hAnsiTheme="minorHAnsi" w:cstheme="minorHAnsi"/>
          <w:color w:val="000000"/>
          <w:sz w:val="20"/>
          <w:szCs w:val="20"/>
          <w:lang w:val="en-US"/>
        </w:rPr>
        <w:t>(in Greek)</w:t>
      </w:r>
    </w:p>
    <w:p w14:paraId="3FCBBD15" w14:textId="77777777" w:rsidR="00293335" w:rsidRPr="005D1AAC" w:rsidRDefault="00293335" w:rsidP="00293335">
      <w:pPr>
        <w:rPr>
          <w:rFonts w:ascii="Calibri" w:hAnsi="Calibri" w:cs="Calibri"/>
          <w:i/>
          <w:iCs/>
          <w:sz w:val="20"/>
          <w:szCs w:val="20"/>
          <w:lang w:val="en-US"/>
        </w:rPr>
      </w:pPr>
    </w:p>
    <w:p w14:paraId="3FCBBD16" w14:textId="77777777" w:rsidR="00293335" w:rsidRPr="00293335" w:rsidRDefault="00293335" w:rsidP="00293335">
      <w:pPr>
        <w:rPr>
          <w:rFonts w:ascii="Calibri" w:hAnsi="Calibri" w:cs="Calibri"/>
          <w:i/>
          <w:iCs/>
          <w:sz w:val="20"/>
          <w:szCs w:val="20"/>
          <w:lang w:val="en-US"/>
        </w:rPr>
      </w:pPr>
      <w:r w:rsidRPr="00293335">
        <w:rPr>
          <w:rFonts w:ascii="Calibri" w:hAnsi="Calibri" w:cs="Calibri"/>
          <w:i/>
          <w:iCs/>
          <w:sz w:val="20"/>
          <w:szCs w:val="20"/>
          <w:lang w:val="en-US"/>
        </w:rPr>
        <w:t>-</w:t>
      </w:r>
      <w:r>
        <w:rPr>
          <w:rFonts w:ascii="Calibri" w:hAnsi="Calibri" w:cs="Calibri"/>
          <w:i/>
          <w:iCs/>
          <w:sz w:val="20"/>
          <w:szCs w:val="20"/>
          <w:lang w:val="en-US"/>
        </w:rPr>
        <w:t>Relevant scientific Journals</w:t>
      </w:r>
      <w:r w:rsidRPr="00293335">
        <w:rPr>
          <w:rFonts w:ascii="Calibri" w:hAnsi="Calibri" w:cs="Calibri"/>
          <w:i/>
          <w:iCs/>
          <w:sz w:val="20"/>
          <w:szCs w:val="20"/>
          <w:lang w:val="en-US"/>
        </w:rPr>
        <w:t>:</w:t>
      </w:r>
    </w:p>
    <w:p w14:paraId="3FCBBD17" w14:textId="77777777" w:rsidR="00293335" w:rsidRPr="00293335" w:rsidRDefault="00293335" w:rsidP="00293335">
      <w:pPr>
        <w:rPr>
          <w:rFonts w:ascii="Calibri" w:hAnsi="Calibri" w:cs="Calibri"/>
          <w:i/>
          <w:iCs/>
          <w:sz w:val="20"/>
          <w:szCs w:val="20"/>
          <w:lang w:val="en-US"/>
        </w:rPr>
      </w:pPr>
      <w:r w:rsidRPr="00293335">
        <w:rPr>
          <w:rFonts w:ascii="Calibri" w:hAnsi="Calibri" w:cs="Calibri"/>
          <w:i/>
          <w:iCs/>
          <w:sz w:val="20"/>
          <w:szCs w:val="20"/>
          <w:lang w:val="en-US"/>
        </w:rPr>
        <w:t>American Economic Journal: Macroeconomics</w:t>
      </w:r>
    </w:p>
    <w:p w14:paraId="3FCBBD18" w14:textId="77777777" w:rsidR="00293335" w:rsidRPr="00031BA1" w:rsidRDefault="00293335" w:rsidP="00293335">
      <w:pPr>
        <w:rPr>
          <w:rFonts w:ascii="Calibri" w:hAnsi="Calibri" w:cs="Calibri"/>
          <w:i/>
          <w:iCs/>
          <w:sz w:val="20"/>
          <w:szCs w:val="20"/>
          <w:lang w:val="en-US"/>
        </w:rPr>
      </w:pPr>
      <w:r w:rsidRPr="00031BA1">
        <w:rPr>
          <w:rFonts w:ascii="Calibri" w:hAnsi="Calibri" w:cs="Calibri"/>
          <w:i/>
          <w:iCs/>
          <w:sz w:val="20"/>
          <w:szCs w:val="20"/>
          <w:lang w:val="en-US"/>
        </w:rPr>
        <w:t xml:space="preserve"> Journal of Macroeconomics</w:t>
      </w:r>
    </w:p>
    <w:p w14:paraId="3FCBBD19" w14:textId="77777777" w:rsidR="00CB25B7" w:rsidRPr="006063DA" w:rsidRDefault="00293335" w:rsidP="00293335">
      <w:pPr>
        <w:rPr>
          <w:rFonts w:ascii="Calibri" w:hAnsi="Calibri" w:cs="Calibri"/>
          <w:i/>
          <w:iCs/>
          <w:sz w:val="20"/>
          <w:szCs w:val="20"/>
          <w:lang w:val="en-US"/>
        </w:rPr>
      </w:pPr>
      <w:r w:rsidRPr="006063DA">
        <w:rPr>
          <w:rFonts w:ascii="Calibri" w:hAnsi="Calibri" w:cs="Calibri"/>
          <w:i/>
          <w:iCs/>
          <w:sz w:val="20"/>
          <w:szCs w:val="20"/>
          <w:lang w:val="en-US"/>
        </w:rPr>
        <w:t>NBER Macroeconomics Annual</w:t>
      </w:r>
    </w:p>
    <w:p w14:paraId="3FCBBD1A" w14:textId="77777777" w:rsidR="00CB25B7" w:rsidRPr="00F17474" w:rsidRDefault="00CB25B7" w:rsidP="00CB25B7">
      <w:pPr>
        <w:spacing w:line="276" w:lineRule="auto"/>
        <w:ind w:firstLine="357"/>
        <w:jc w:val="center"/>
        <w:rPr>
          <w:rFonts w:ascii="Cambria" w:hAnsi="Cambria" w:cs="Arial"/>
          <w:lang w:val="en-GB"/>
        </w:rPr>
      </w:pPr>
      <w:r>
        <w:rPr>
          <w:rFonts w:ascii="Calibri" w:hAnsi="Calibri" w:cs="Calibri"/>
          <w:i/>
          <w:iCs/>
          <w:sz w:val="20"/>
          <w:szCs w:val="20"/>
          <w:lang w:val="en-US"/>
        </w:rPr>
        <w:br w:type="page"/>
      </w:r>
      <w:r w:rsidRPr="00F17474">
        <w:rPr>
          <w:rFonts w:ascii="Cambria" w:hAnsi="Cambria" w:cs="Arial"/>
          <w:b/>
          <w:lang w:val="en-GB"/>
        </w:rPr>
        <w:lastRenderedPageBreak/>
        <w:t>COURSE OUTLINE</w:t>
      </w:r>
    </w:p>
    <w:p w14:paraId="3FCBBD1B" w14:textId="77777777" w:rsidR="00CB25B7" w:rsidRPr="00F17474" w:rsidRDefault="00CB25B7" w:rsidP="00C05FB5">
      <w:pPr>
        <w:widowControl w:val="0"/>
        <w:numPr>
          <w:ilvl w:val="0"/>
          <w:numId w:val="45"/>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CB25B7" w:rsidRPr="00D44A7A" w14:paraId="3FCBBD1E" w14:textId="77777777" w:rsidTr="001756DB">
        <w:tc>
          <w:tcPr>
            <w:tcW w:w="3205" w:type="dxa"/>
            <w:shd w:val="clear" w:color="auto" w:fill="DDD9C3"/>
          </w:tcPr>
          <w:p w14:paraId="3FCBBD1C" w14:textId="77777777" w:rsidR="00CB25B7" w:rsidRPr="00F17474" w:rsidRDefault="00CB25B7" w:rsidP="001756DB">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BD1D" w14:textId="77777777" w:rsidR="00CB25B7" w:rsidRPr="00E237C6" w:rsidRDefault="00CB25B7" w:rsidP="001756DB">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CB25B7" w:rsidRPr="006403CB" w14:paraId="3FCBBD21" w14:textId="77777777" w:rsidTr="001756DB">
        <w:tc>
          <w:tcPr>
            <w:tcW w:w="3205" w:type="dxa"/>
            <w:shd w:val="clear" w:color="auto" w:fill="DDD9C3"/>
          </w:tcPr>
          <w:p w14:paraId="3FCBBD1F" w14:textId="77777777" w:rsidR="00CB25B7" w:rsidRPr="00F17474" w:rsidRDefault="00CB25B7" w:rsidP="001756DB">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BD20" w14:textId="77777777" w:rsidR="00CB25B7" w:rsidRPr="00F17474" w:rsidRDefault="00CB25B7" w:rsidP="001756DB">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CB25B7" w:rsidRPr="006403CB" w14:paraId="3FCBBD24" w14:textId="77777777" w:rsidTr="001756DB">
        <w:tc>
          <w:tcPr>
            <w:tcW w:w="3205" w:type="dxa"/>
            <w:shd w:val="clear" w:color="auto" w:fill="DDD9C3"/>
          </w:tcPr>
          <w:p w14:paraId="3FCBBD22" w14:textId="77777777" w:rsidR="00CB25B7" w:rsidRPr="00F17474" w:rsidRDefault="00CB25B7" w:rsidP="001756DB">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BD23" w14:textId="77777777" w:rsidR="00CB25B7" w:rsidRPr="00F17474" w:rsidRDefault="00CB25B7" w:rsidP="001756DB">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CB25B7" w:rsidRPr="006403CB" w14:paraId="3FCBBD29" w14:textId="77777777" w:rsidTr="001756DB">
        <w:tc>
          <w:tcPr>
            <w:tcW w:w="3205" w:type="dxa"/>
            <w:shd w:val="clear" w:color="auto" w:fill="DDD9C3"/>
          </w:tcPr>
          <w:p w14:paraId="3FCBBD25" w14:textId="77777777" w:rsidR="00CB25B7" w:rsidRPr="00F17474" w:rsidRDefault="00CB25B7" w:rsidP="001756DB">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BD26" w14:textId="77777777" w:rsidR="00CB25B7" w:rsidRPr="00933706" w:rsidRDefault="00CB25B7" w:rsidP="001756DB">
            <w:pPr>
              <w:rPr>
                <w:rFonts w:ascii="Cambria" w:hAnsi="Cambria" w:cs="Arial"/>
                <w:b/>
                <w:sz w:val="20"/>
                <w:szCs w:val="20"/>
                <w:lang w:val="en-US"/>
              </w:rPr>
            </w:pPr>
            <w:r>
              <w:rPr>
                <w:rFonts w:ascii="Cambria" w:hAnsi="Cambria" w:cs="Arial"/>
                <w:b/>
                <w:sz w:val="20"/>
                <w:szCs w:val="20"/>
                <w:lang w:val="en-US"/>
              </w:rPr>
              <w:t>306</w:t>
            </w:r>
          </w:p>
        </w:tc>
        <w:tc>
          <w:tcPr>
            <w:tcW w:w="2505" w:type="dxa"/>
            <w:gridSpan w:val="2"/>
            <w:shd w:val="clear" w:color="auto" w:fill="DDD9C3"/>
          </w:tcPr>
          <w:p w14:paraId="3FCBBD27" w14:textId="77777777" w:rsidR="00CB25B7" w:rsidRPr="00F17474" w:rsidRDefault="00CB25B7" w:rsidP="001756DB">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BD28" w14:textId="77777777" w:rsidR="00CB25B7" w:rsidRPr="00933706" w:rsidRDefault="00CB25B7" w:rsidP="001756DB">
            <w:pPr>
              <w:rPr>
                <w:rFonts w:ascii="Cambria" w:hAnsi="Cambria" w:cs="Arial"/>
                <w:b/>
                <w:sz w:val="20"/>
                <w:szCs w:val="20"/>
                <w:lang w:val="en-US"/>
              </w:rPr>
            </w:pPr>
            <w:r>
              <w:rPr>
                <w:rFonts w:ascii="Cambria" w:hAnsi="Cambria" w:cs="Arial"/>
                <w:b/>
                <w:sz w:val="20"/>
                <w:szCs w:val="20"/>
              </w:rPr>
              <w:t>3</w:t>
            </w:r>
            <w:proofErr w:type="spellStart"/>
            <w:r>
              <w:rPr>
                <w:rFonts w:ascii="Cambria" w:hAnsi="Cambria" w:cs="Arial"/>
                <w:b/>
                <w:sz w:val="20"/>
                <w:szCs w:val="20"/>
                <w:lang w:val="en-US"/>
              </w:rPr>
              <w:t>rd</w:t>
            </w:r>
            <w:proofErr w:type="spellEnd"/>
          </w:p>
        </w:tc>
      </w:tr>
      <w:tr w:rsidR="00CB25B7" w:rsidRPr="006403CB" w14:paraId="3FCBBD2C" w14:textId="77777777" w:rsidTr="001756DB">
        <w:trPr>
          <w:trHeight w:val="375"/>
        </w:trPr>
        <w:tc>
          <w:tcPr>
            <w:tcW w:w="3205" w:type="dxa"/>
            <w:shd w:val="clear" w:color="auto" w:fill="DDD9C3"/>
            <w:vAlign w:val="center"/>
          </w:tcPr>
          <w:p w14:paraId="3FCBBD2A" w14:textId="77777777" w:rsidR="00CB25B7" w:rsidRPr="00F17474" w:rsidRDefault="00CB25B7" w:rsidP="001756DB">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BD2B" w14:textId="77777777" w:rsidR="00CB25B7" w:rsidRPr="003D688D" w:rsidRDefault="00CB25B7" w:rsidP="001756DB">
            <w:pPr>
              <w:rPr>
                <w:rFonts w:ascii="Cambria" w:hAnsi="Cambria" w:cs="Arial"/>
                <w:sz w:val="20"/>
                <w:szCs w:val="20"/>
                <w:lang w:val="en-US"/>
              </w:rPr>
            </w:pPr>
            <w:r>
              <w:rPr>
                <w:rFonts w:ascii="Cambria" w:hAnsi="Cambria" w:cs="Arial"/>
                <w:sz w:val="20"/>
                <w:szCs w:val="20"/>
                <w:lang w:val="en-US"/>
              </w:rPr>
              <w:t>OPERATIONS RESEARCH</w:t>
            </w:r>
          </w:p>
        </w:tc>
      </w:tr>
      <w:tr w:rsidR="00CB25B7" w:rsidRPr="006403CB" w14:paraId="3FCBBD30" w14:textId="77777777" w:rsidTr="001756DB">
        <w:trPr>
          <w:trHeight w:val="196"/>
        </w:trPr>
        <w:tc>
          <w:tcPr>
            <w:tcW w:w="5637" w:type="dxa"/>
            <w:gridSpan w:val="3"/>
            <w:shd w:val="clear" w:color="auto" w:fill="DDD9C3"/>
            <w:vAlign w:val="center"/>
          </w:tcPr>
          <w:p w14:paraId="3FCBBD2D" w14:textId="77777777" w:rsidR="00CB25B7" w:rsidRPr="00F17474" w:rsidRDefault="00CB25B7" w:rsidP="001756DB">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BD2E" w14:textId="77777777" w:rsidR="00CB25B7" w:rsidRPr="00F17474" w:rsidRDefault="00CB25B7" w:rsidP="001756DB">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BD2F" w14:textId="77777777" w:rsidR="00CB25B7" w:rsidRPr="00F17474" w:rsidRDefault="00CB25B7" w:rsidP="001756DB">
            <w:pPr>
              <w:jc w:val="center"/>
              <w:rPr>
                <w:rFonts w:ascii="Cambria" w:hAnsi="Cambria" w:cs="Arial"/>
                <w:b/>
                <w:sz w:val="20"/>
                <w:szCs w:val="20"/>
                <w:lang w:val="en-GB"/>
              </w:rPr>
            </w:pPr>
            <w:r w:rsidRPr="00F17474">
              <w:rPr>
                <w:rFonts w:ascii="Cambria" w:hAnsi="Cambria" w:cs="Arial"/>
                <w:b/>
                <w:sz w:val="20"/>
                <w:szCs w:val="20"/>
                <w:lang w:val="en-GB"/>
              </w:rPr>
              <w:t>CREDITS</w:t>
            </w:r>
          </w:p>
        </w:tc>
      </w:tr>
      <w:tr w:rsidR="00CB25B7" w:rsidRPr="007C0BF7" w14:paraId="3FCBBD34" w14:textId="77777777" w:rsidTr="001756DB">
        <w:trPr>
          <w:trHeight w:val="194"/>
        </w:trPr>
        <w:tc>
          <w:tcPr>
            <w:tcW w:w="5637" w:type="dxa"/>
            <w:gridSpan w:val="3"/>
          </w:tcPr>
          <w:p w14:paraId="3FCBBD31" w14:textId="77777777" w:rsidR="00CB25B7" w:rsidRPr="007C0BF7" w:rsidRDefault="00CB25B7" w:rsidP="001756DB">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 and Practise Works</w:t>
            </w:r>
          </w:p>
        </w:tc>
        <w:tc>
          <w:tcPr>
            <w:tcW w:w="1559" w:type="dxa"/>
            <w:gridSpan w:val="2"/>
            <w:vAlign w:val="center"/>
          </w:tcPr>
          <w:p w14:paraId="3FCBBD32" w14:textId="77777777" w:rsidR="00CB25B7" w:rsidRPr="00AA3A89" w:rsidRDefault="00CB25B7" w:rsidP="001756DB">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BD33" w14:textId="77777777" w:rsidR="00CB25B7" w:rsidRPr="007C0BF7" w:rsidRDefault="00CB25B7" w:rsidP="001756DB">
            <w:pPr>
              <w:jc w:val="center"/>
              <w:rPr>
                <w:rFonts w:ascii="Arial Unicode MS" w:eastAsia="Arial Unicode MS" w:hAnsi="Arial Unicode MS" w:cs="Arial Unicode MS"/>
                <w:color w:val="002060"/>
                <w:sz w:val="16"/>
                <w:szCs w:val="20"/>
                <w:lang w:val="en-GB"/>
              </w:rPr>
            </w:pPr>
            <w:r w:rsidRPr="007C0BF7">
              <w:rPr>
                <w:rFonts w:ascii="Arial Unicode MS" w:eastAsia="Arial Unicode MS" w:hAnsi="Arial Unicode MS" w:cs="Arial Unicode MS"/>
                <w:color w:val="002060"/>
                <w:sz w:val="16"/>
                <w:szCs w:val="20"/>
                <w:lang w:val="en-GB"/>
              </w:rPr>
              <w:t>5</w:t>
            </w:r>
          </w:p>
        </w:tc>
      </w:tr>
      <w:tr w:rsidR="00CB25B7" w:rsidRPr="006403CB" w14:paraId="3FCBBD38" w14:textId="77777777" w:rsidTr="001756DB">
        <w:trPr>
          <w:trHeight w:val="194"/>
        </w:trPr>
        <w:tc>
          <w:tcPr>
            <w:tcW w:w="5637" w:type="dxa"/>
            <w:gridSpan w:val="3"/>
          </w:tcPr>
          <w:p w14:paraId="3FCBBD35" w14:textId="77777777" w:rsidR="00CB25B7" w:rsidRPr="00A73AEA" w:rsidRDefault="00CB25B7" w:rsidP="001756DB">
            <w:pPr>
              <w:jc w:val="right"/>
              <w:rPr>
                <w:rFonts w:ascii="Arial Unicode MS" w:eastAsia="Arial Unicode MS" w:hAnsi="Arial Unicode MS" w:cs="Arial Unicode MS"/>
                <w:color w:val="002060"/>
                <w:sz w:val="16"/>
                <w:szCs w:val="20"/>
                <w:lang w:val="en-GB"/>
              </w:rPr>
            </w:pPr>
          </w:p>
        </w:tc>
        <w:tc>
          <w:tcPr>
            <w:tcW w:w="1559" w:type="dxa"/>
            <w:gridSpan w:val="2"/>
          </w:tcPr>
          <w:p w14:paraId="3FCBBD36" w14:textId="77777777" w:rsidR="00CB25B7" w:rsidRPr="00A73AEA" w:rsidRDefault="00CB25B7" w:rsidP="001756DB">
            <w:pPr>
              <w:jc w:val="center"/>
              <w:rPr>
                <w:rFonts w:ascii="Arial Unicode MS" w:eastAsia="Arial Unicode MS" w:hAnsi="Arial Unicode MS" w:cs="Arial Unicode MS"/>
                <w:color w:val="002060"/>
                <w:sz w:val="16"/>
                <w:szCs w:val="20"/>
                <w:lang w:val="en-GB"/>
              </w:rPr>
            </w:pPr>
          </w:p>
        </w:tc>
        <w:tc>
          <w:tcPr>
            <w:tcW w:w="1240" w:type="dxa"/>
          </w:tcPr>
          <w:p w14:paraId="3FCBBD37" w14:textId="77777777" w:rsidR="00CB25B7" w:rsidRPr="00F17474" w:rsidRDefault="00CB25B7" w:rsidP="001756DB">
            <w:pPr>
              <w:rPr>
                <w:rFonts w:ascii="Cambria" w:hAnsi="Cambria" w:cs="Arial"/>
                <w:color w:val="002060"/>
                <w:sz w:val="20"/>
                <w:szCs w:val="20"/>
                <w:lang w:val="en-GB"/>
              </w:rPr>
            </w:pPr>
          </w:p>
        </w:tc>
      </w:tr>
      <w:tr w:rsidR="00CB25B7" w:rsidRPr="006403CB" w14:paraId="3FCBBD3C" w14:textId="77777777" w:rsidTr="001756DB">
        <w:trPr>
          <w:trHeight w:val="194"/>
        </w:trPr>
        <w:tc>
          <w:tcPr>
            <w:tcW w:w="5637" w:type="dxa"/>
            <w:gridSpan w:val="3"/>
          </w:tcPr>
          <w:p w14:paraId="3FCBBD39" w14:textId="77777777" w:rsidR="00CB25B7" w:rsidRPr="00F17474" w:rsidRDefault="00CB25B7" w:rsidP="001756DB">
            <w:pPr>
              <w:rPr>
                <w:rFonts w:ascii="Cambria" w:hAnsi="Cambria" w:cs="Arial"/>
                <w:b/>
                <w:color w:val="002060"/>
                <w:sz w:val="20"/>
                <w:szCs w:val="20"/>
                <w:lang w:val="en-GB"/>
              </w:rPr>
            </w:pPr>
          </w:p>
        </w:tc>
        <w:tc>
          <w:tcPr>
            <w:tcW w:w="1559" w:type="dxa"/>
            <w:gridSpan w:val="2"/>
          </w:tcPr>
          <w:p w14:paraId="3FCBBD3A" w14:textId="77777777" w:rsidR="00CB25B7" w:rsidRPr="00F17474" w:rsidRDefault="00CB25B7" w:rsidP="001756DB">
            <w:pPr>
              <w:jc w:val="right"/>
              <w:rPr>
                <w:rFonts w:ascii="Cambria" w:hAnsi="Cambria" w:cs="Arial"/>
                <w:color w:val="002060"/>
                <w:sz w:val="20"/>
                <w:szCs w:val="20"/>
                <w:lang w:val="en-GB"/>
              </w:rPr>
            </w:pPr>
          </w:p>
        </w:tc>
        <w:tc>
          <w:tcPr>
            <w:tcW w:w="1240" w:type="dxa"/>
          </w:tcPr>
          <w:p w14:paraId="3FCBBD3B" w14:textId="77777777" w:rsidR="00CB25B7" w:rsidRPr="00F17474" w:rsidRDefault="00CB25B7" w:rsidP="001756DB">
            <w:pPr>
              <w:rPr>
                <w:rFonts w:ascii="Cambria" w:hAnsi="Cambria" w:cs="Arial"/>
                <w:color w:val="002060"/>
                <w:sz w:val="20"/>
                <w:szCs w:val="20"/>
                <w:lang w:val="en-GB"/>
              </w:rPr>
            </w:pPr>
          </w:p>
        </w:tc>
      </w:tr>
      <w:tr w:rsidR="00CB25B7" w:rsidRPr="00D44A7A" w14:paraId="3FCBBD40" w14:textId="77777777" w:rsidTr="001756DB">
        <w:trPr>
          <w:trHeight w:val="194"/>
        </w:trPr>
        <w:tc>
          <w:tcPr>
            <w:tcW w:w="5637" w:type="dxa"/>
            <w:gridSpan w:val="3"/>
            <w:shd w:val="clear" w:color="auto" w:fill="DDD9C3"/>
          </w:tcPr>
          <w:p w14:paraId="3FCBBD3D" w14:textId="77777777" w:rsidR="00CB25B7" w:rsidRPr="00F17474" w:rsidRDefault="00CB25B7" w:rsidP="001756DB">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BD3E" w14:textId="77777777" w:rsidR="00CB25B7" w:rsidRPr="00F17474" w:rsidRDefault="00CB25B7" w:rsidP="001756DB">
            <w:pPr>
              <w:jc w:val="right"/>
              <w:rPr>
                <w:rFonts w:ascii="Cambria" w:hAnsi="Cambria" w:cs="Arial"/>
                <w:color w:val="002060"/>
                <w:sz w:val="20"/>
                <w:szCs w:val="20"/>
                <w:lang w:val="en-GB"/>
              </w:rPr>
            </w:pPr>
          </w:p>
        </w:tc>
        <w:tc>
          <w:tcPr>
            <w:tcW w:w="1240" w:type="dxa"/>
          </w:tcPr>
          <w:p w14:paraId="3FCBBD3F" w14:textId="77777777" w:rsidR="00CB25B7" w:rsidRPr="00F17474" w:rsidRDefault="00CB25B7" w:rsidP="001756DB">
            <w:pPr>
              <w:rPr>
                <w:rFonts w:ascii="Cambria" w:hAnsi="Cambria" w:cs="Arial"/>
                <w:color w:val="002060"/>
                <w:sz w:val="20"/>
                <w:szCs w:val="20"/>
                <w:lang w:val="en-GB"/>
              </w:rPr>
            </w:pPr>
          </w:p>
        </w:tc>
      </w:tr>
      <w:tr w:rsidR="00CB25B7" w:rsidRPr="006403CB" w14:paraId="3FCBBD44" w14:textId="77777777" w:rsidTr="001756DB">
        <w:trPr>
          <w:trHeight w:val="599"/>
        </w:trPr>
        <w:tc>
          <w:tcPr>
            <w:tcW w:w="3205" w:type="dxa"/>
            <w:shd w:val="clear" w:color="auto" w:fill="DDD9C3"/>
          </w:tcPr>
          <w:p w14:paraId="3FCBBD41" w14:textId="77777777" w:rsidR="00CB25B7" w:rsidRPr="00F17474" w:rsidRDefault="00CB25B7" w:rsidP="001756DB">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BD42" w14:textId="77777777" w:rsidR="00CB25B7" w:rsidRPr="00F17474" w:rsidRDefault="00CB25B7" w:rsidP="001756DB">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BD43" w14:textId="77777777" w:rsidR="00CB25B7" w:rsidRPr="00F17474" w:rsidRDefault="00CB25B7" w:rsidP="001756DB">
            <w:pPr>
              <w:rPr>
                <w:rFonts w:ascii="Cambria" w:hAnsi="Cambria" w:cs="Arial"/>
                <w:color w:val="002060"/>
                <w:sz w:val="20"/>
                <w:szCs w:val="20"/>
                <w:lang w:val="en-GB"/>
              </w:rPr>
            </w:pPr>
            <w:r>
              <w:rPr>
                <w:rFonts w:ascii="Cambria" w:hAnsi="Cambria" w:cs="Arial"/>
                <w:color w:val="002060"/>
                <w:sz w:val="20"/>
                <w:szCs w:val="20"/>
                <w:lang w:val="en-GB"/>
              </w:rPr>
              <w:t>Specialised knowledge</w:t>
            </w:r>
          </w:p>
        </w:tc>
      </w:tr>
      <w:tr w:rsidR="00CB25B7" w:rsidRPr="006403CB" w14:paraId="3FCBBD48" w14:textId="77777777" w:rsidTr="001756DB">
        <w:tc>
          <w:tcPr>
            <w:tcW w:w="3205" w:type="dxa"/>
            <w:shd w:val="clear" w:color="auto" w:fill="DDD9C3"/>
          </w:tcPr>
          <w:p w14:paraId="3FCBBD45" w14:textId="77777777" w:rsidR="00CB25B7" w:rsidRPr="00F17474" w:rsidRDefault="00CB25B7" w:rsidP="001756DB">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BD46" w14:textId="77777777" w:rsidR="00CB25B7" w:rsidRPr="00F17474" w:rsidRDefault="00CB25B7" w:rsidP="001756DB">
            <w:pPr>
              <w:jc w:val="right"/>
              <w:rPr>
                <w:rFonts w:ascii="Cambria" w:hAnsi="Cambria" w:cs="Arial"/>
                <w:b/>
                <w:sz w:val="20"/>
                <w:szCs w:val="20"/>
                <w:lang w:val="en-GB"/>
              </w:rPr>
            </w:pPr>
          </w:p>
        </w:tc>
        <w:tc>
          <w:tcPr>
            <w:tcW w:w="5231" w:type="dxa"/>
            <w:gridSpan w:val="5"/>
          </w:tcPr>
          <w:p w14:paraId="3FCBBD47" w14:textId="77777777" w:rsidR="00CB25B7" w:rsidRPr="00F17474" w:rsidRDefault="00CB25B7" w:rsidP="001756DB">
            <w:pPr>
              <w:rPr>
                <w:rFonts w:ascii="Cambria" w:hAnsi="Cambria" w:cs="Arial"/>
                <w:color w:val="002060"/>
                <w:sz w:val="20"/>
                <w:szCs w:val="20"/>
                <w:lang w:val="en-GB"/>
              </w:rPr>
            </w:pPr>
            <w:r>
              <w:rPr>
                <w:rFonts w:ascii="Cambria" w:hAnsi="Cambria" w:cs="Arial"/>
                <w:color w:val="002060"/>
                <w:sz w:val="20"/>
                <w:szCs w:val="20"/>
                <w:lang w:val="en-GB"/>
              </w:rPr>
              <w:t>NO</w:t>
            </w:r>
          </w:p>
        </w:tc>
      </w:tr>
      <w:tr w:rsidR="00CB25B7" w:rsidRPr="006403CB" w14:paraId="3FCBBD4B" w14:textId="77777777" w:rsidTr="001756DB">
        <w:tc>
          <w:tcPr>
            <w:tcW w:w="3205" w:type="dxa"/>
            <w:shd w:val="clear" w:color="auto" w:fill="DDD9C3"/>
          </w:tcPr>
          <w:p w14:paraId="3FCBBD49" w14:textId="77777777" w:rsidR="00CB25B7" w:rsidRPr="00F17474" w:rsidRDefault="00CB25B7" w:rsidP="001756DB">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BD4A" w14:textId="77777777" w:rsidR="00CB25B7" w:rsidRPr="00F17474" w:rsidRDefault="00CB25B7" w:rsidP="001756DB">
            <w:pPr>
              <w:rPr>
                <w:rFonts w:ascii="Cambria" w:hAnsi="Cambria" w:cs="Arial"/>
                <w:color w:val="002060"/>
                <w:sz w:val="20"/>
                <w:szCs w:val="20"/>
                <w:lang w:val="en-GB"/>
              </w:rPr>
            </w:pPr>
            <w:r>
              <w:rPr>
                <w:rFonts w:ascii="Cambria" w:hAnsi="Cambria" w:cs="Arial"/>
                <w:color w:val="002060"/>
                <w:sz w:val="20"/>
                <w:szCs w:val="20"/>
                <w:lang w:val="en-GB"/>
              </w:rPr>
              <w:t>GREEK</w:t>
            </w:r>
          </w:p>
        </w:tc>
      </w:tr>
      <w:tr w:rsidR="00CB25B7" w:rsidRPr="006403CB" w14:paraId="3FCBBD4E" w14:textId="77777777" w:rsidTr="001756DB">
        <w:tc>
          <w:tcPr>
            <w:tcW w:w="3205" w:type="dxa"/>
            <w:shd w:val="clear" w:color="auto" w:fill="DDD9C3"/>
          </w:tcPr>
          <w:p w14:paraId="3FCBBD4C" w14:textId="77777777" w:rsidR="00CB25B7" w:rsidRPr="00F17474" w:rsidRDefault="00CB25B7" w:rsidP="001756DB">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BD4D" w14:textId="77777777" w:rsidR="00CB25B7" w:rsidRPr="00F17474" w:rsidRDefault="009F4373" w:rsidP="001756DB">
            <w:pPr>
              <w:rPr>
                <w:rFonts w:ascii="Cambria" w:hAnsi="Cambria" w:cs="Arial"/>
                <w:color w:val="002060"/>
                <w:sz w:val="20"/>
                <w:szCs w:val="20"/>
                <w:lang w:val="en-GB"/>
              </w:rPr>
            </w:pPr>
            <w:r>
              <w:rPr>
                <w:rFonts w:ascii="Cambria" w:hAnsi="Cambria" w:cs="Arial"/>
                <w:color w:val="002060"/>
                <w:sz w:val="20"/>
                <w:szCs w:val="20"/>
                <w:lang w:val="en-GB"/>
              </w:rPr>
              <w:t>YES</w:t>
            </w:r>
          </w:p>
        </w:tc>
      </w:tr>
      <w:tr w:rsidR="00CB25B7" w:rsidRPr="00D44A7A" w14:paraId="3FCBBD51" w14:textId="77777777" w:rsidTr="001756DB">
        <w:tc>
          <w:tcPr>
            <w:tcW w:w="3205" w:type="dxa"/>
            <w:shd w:val="clear" w:color="auto" w:fill="DDD9C3"/>
          </w:tcPr>
          <w:p w14:paraId="3FCBBD4F" w14:textId="77777777" w:rsidR="00CB25B7" w:rsidRPr="00F17474" w:rsidRDefault="00CB25B7" w:rsidP="001756DB">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BD50" w14:textId="77777777" w:rsidR="00CB25B7" w:rsidRPr="00F17474" w:rsidRDefault="00B92F21" w:rsidP="001756DB">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BD52" w14:textId="77777777" w:rsidR="00CB25B7" w:rsidRPr="00F17474" w:rsidRDefault="00CB25B7" w:rsidP="00C05FB5">
      <w:pPr>
        <w:widowControl w:val="0"/>
        <w:numPr>
          <w:ilvl w:val="0"/>
          <w:numId w:val="45"/>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CB25B7" w:rsidRPr="006403CB" w14:paraId="3FCBBD54" w14:textId="77777777" w:rsidTr="001756DB">
        <w:tc>
          <w:tcPr>
            <w:tcW w:w="8472" w:type="dxa"/>
            <w:gridSpan w:val="2"/>
            <w:tcBorders>
              <w:bottom w:val="nil"/>
            </w:tcBorders>
            <w:shd w:val="clear" w:color="auto" w:fill="DDD9C3"/>
          </w:tcPr>
          <w:p w14:paraId="3FCBBD53" w14:textId="77777777" w:rsidR="00CB25B7" w:rsidRPr="00F17474" w:rsidRDefault="00CB25B7" w:rsidP="001756DB">
            <w:pPr>
              <w:rPr>
                <w:rFonts w:ascii="Cambria" w:hAnsi="Cambria" w:cs="Arial"/>
                <w:i/>
                <w:sz w:val="16"/>
                <w:szCs w:val="16"/>
                <w:lang w:val="en-GB"/>
              </w:rPr>
            </w:pPr>
            <w:r w:rsidRPr="00F17474">
              <w:rPr>
                <w:rFonts w:ascii="Cambria" w:hAnsi="Cambria" w:cs="Arial"/>
                <w:b/>
                <w:sz w:val="20"/>
                <w:szCs w:val="20"/>
                <w:lang w:val="en-GB"/>
              </w:rPr>
              <w:t>Learning outcomes</w:t>
            </w:r>
          </w:p>
        </w:tc>
      </w:tr>
      <w:tr w:rsidR="00CB25B7" w:rsidRPr="00D44A7A" w14:paraId="3FCBBD5A" w14:textId="77777777" w:rsidTr="001756DB">
        <w:tc>
          <w:tcPr>
            <w:tcW w:w="8472" w:type="dxa"/>
            <w:gridSpan w:val="2"/>
            <w:tcBorders>
              <w:top w:val="nil"/>
            </w:tcBorders>
            <w:shd w:val="clear" w:color="auto" w:fill="DDD9C3"/>
          </w:tcPr>
          <w:p w14:paraId="3FCBBD55" w14:textId="77777777" w:rsidR="00CB25B7" w:rsidRPr="00F17474" w:rsidRDefault="00CB25B7" w:rsidP="001756DB">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BD56" w14:textId="77777777" w:rsidR="00CB25B7" w:rsidRPr="00F17474" w:rsidRDefault="00CB25B7" w:rsidP="001756DB">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BD57" w14:textId="77777777" w:rsidR="00CB25B7" w:rsidRPr="00F17474" w:rsidRDefault="00CB25B7"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BD58" w14:textId="77777777" w:rsidR="00CB25B7" w:rsidRPr="00F17474" w:rsidRDefault="00CB25B7"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BD59" w14:textId="77777777" w:rsidR="00CB25B7" w:rsidRPr="00F17474" w:rsidRDefault="00CB25B7"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CB25B7" w:rsidRPr="00A73AEA" w14:paraId="3FCBBD65" w14:textId="77777777" w:rsidTr="001756DB">
        <w:tc>
          <w:tcPr>
            <w:tcW w:w="8472" w:type="dxa"/>
            <w:gridSpan w:val="2"/>
          </w:tcPr>
          <w:p w14:paraId="3FCBBD5B" w14:textId="77777777" w:rsidR="007A6A5A" w:rsidRPr="007A6A5A" w:rsidRDefault="007A6A5A" w:rsidP="007A6A5A">
            <w:pPr>
              <w:widowControl w:val="0"/>
              <w:autoSpaceDE w:val="0"/>
              <w:autoSpaceDN w:val="0"/>
              <w:adjustRightInd w:val="0"/>
              <w:rPr>
                <w:rFonts w:ascii="Cambria" w:hAnsi="Cambria" w:cs="Arial"/>
                <w:i/>
                <w:sz w:val="16"/>
                <w:szCs w:val="16"/>
                <w:lang w:val="en-US"/>
              </w:rPr>
            </w:pPr>
            <w:r w:rsidRPr="007A6A5A">
              <w:rPr>
                <w:rFonts w:ascii="Cambria" w:hAnsi="Cambria" w:cs="Arial"/>
                <w:i/>
                <w:sz w:val="16"/>
                <w:szCs w:val="16"/>
                <w:lang w:val="en-US"/>
              </w:rPr>
              <w:t>The course</w:t>
            </w:r>
            <w:r>
              <w:rPr>
                <w:rFonts w:ascii="Cambria" w:hAnsi="Cambria" w:cs="Arial"/>
                <w:i/>
                <w:sz w:val="16"/>
                <w:szCs w:val="16"/>
                <w:lang w:val="en-US"/>
              </w:rPr>
              <w:t xml:space="preserve">’s objective is </w:t>
            </w:r>
            <w:r w:rsidRPr="007A6A5A">
              <w:rPr>
                <w:rFonts w:ascii="Cambria" w:hAnsi="Cambria" w:cs="Arial"/>
                <w:i/>
                <w:sz w:val="16"/>
                <w:szCs w:val="16"/>
                <w:lang w:val="en-US"/>
              </w:rPr>
              <w:t xml:space="preserve"> to educate students in making decisions with a scientific foundation, with the aim of making the best possible use of existing resources. The aim is to acquaint students with the mathematical modeling of various practical problems that appear in many fields. The interest is focused on understanding and recognizing the difficulty of solving them and on establishing appropriate algorithmic techniques for solving them.</w:t>
            </w:r>
          </w:p>
          <w:p w14:paraId="3FCBBD5C" w14:textId="77777777" w:rsidR="007A6A5A" w:rsidRPr="007A6A5A" w:rsidRDefault="007A6A5A" w:rsidP="007A6A5A">
            <w:pPr>
              <w:widowControl w:val="0"/>
              <w:autoSpaceDE w:val="0"/>
              <w:autoSpaceDN w:val="0"/>
              <w:adjustRightInd w:val="0"/>
              <w:rPr>
                <w:rFonts w:ascii="Cambria" w:hAnsi="Cambria" w:cs="Arial"/>
                <w:i/>
                <w:sz w:val="16"/>
                <w:szCs w:val="16"/>
                <w:lang w:val="en-US"/>
              </w:rPr>
            </w:pPr>
            <w:r w:rsidRPr="007A6A5A">
              <w:rPr>
                <w:rFonts w:ascii="Cambria" w:hAnsi="Cambria" w:cs="Arial"/>
                <w:i/>
                <w:sz w:val="16"/>
                <w:szCs w:val="16"/>
                <w:lang w:val="en-US"/>
              </w:rPr>
              <w:t>After completing the course the student will be able to:</w:t>
            </w:r>
          </w:p>
          <w:p w14:paraId="3FCBBD5D" w14:textId="77777777" w:rsidR="007A6A5A" w:rsidRPr="007A6A5A" w:rsidRDefault="007A6A5A" w:rsidP="007A6A5A">
            <w:pPr>
              <w:widowControl w:val="0"/>
              <w:autoSpaceDE w:val="0"/>
              <w:autoSpaceDN w:val="0"/>
              <w:adjustRightInd w:val="0"/>
              <w:rPr>
                <w:rFonts w:ascii="Cambria" w:hAnsi="Cambria" w:cs="Arial"/>
                <w:i/>
                <w:sz w:val="16"/>
                <w:szCs w:val="16"/>
                <w:lang w:val="en-US"/>
              </w:rPr>
            </w:pPr>
            <w:r w:rsidRPr="007A6A5A">
              <w:rPr>
                <w:rFonts w:ascii="Cambria" w:hAnsi="Cambria" w:cs="Arial"/>
                <w:i/>
                <w:sz w:val="16"/>
                <w:szCs w:val="16"/>
                <w:lang w:val="en-US"/>
              </w:rPr>
              <w:t>• Form - model decision and constraint problems in economic matters.</w:t>
            </w:r>
          </w:p>
          <w:p w14:paraId="3FCBBD5E" w14:textId="77777777" w:rsidR="00CB25B7" w:rsidRDefault="007A6A5A" w:rsidP="007A6A5A">
            <w:pPr>
              <w:widowControl w:val="0"/>
              <w:autoSpaceDE w:val="0"/>
              <w:autoSpaceDN w:val="0"/>
              <w:adjustRightInd w:val="0"/>
              <w:rPr>
                <w:rFonts w:ascii="Cambria" w:hAnsi="Cambria" w:cs="Arial"/>
                <w:i/>
                <w:sz w:val="16"/>
                <w:szCs w:val="16"/>
                <w:lang w:val="en-US"/>
              </w:rPr>
            </w:pPr>
            <w:r w:rsidRPr="007A6A5A">
              <w:rPr>
                <w:rFonts w:ascii="Cambria" w:hAnsi="Cambria" w:cs="Arial"/>
                <w:i/>
                <w:sz w:val="16"/>
                <w:szCs w:val="16"/>
                <w:lang w:val="en-US"/>
              </w:rPr>
              <w:t xml:space="preserve">• </w:t>
            </w:r>
            <w:r>
              <w:rPr>
                <w:rFonts w:ascii="Cambria" w:hAnsi="Cambria" w:cs="Arial"/>
                <w:i/>
                <w:sz w:val="16"/>
                <w:szCs w:val="16"/>
                <w:lang w:val="en-US"/>
              </w:rPr>
              <w:t>G</w:t>
            </w:r>
            <w:r w:rsidRPr="007A6A5A">
              <w:rPr>
                <w:rFonts w:ascii="Cambria" w:hAnsi="Cambria" w:cs="Arial"/>
                <w:i/>
                <w:sz w:val="16"/>
                <w:szCs w:val="16"/>
                <w:lang w:val="en-US"/>
              </w:rPr>
              <w:t xml:space="preserve">raphically </w:t>
            </w:r>
            <w:r>
              <w:rPr>
                <w:rFonts w:ascii="Cambria" w:hAnsi="Cambria" w:cs="Arial"/>
                <w:i/>
                <w:sz w:val="16"/>
                <w:szCs w:val="16"/>
                <w:lang w:val="en-US"/>
              </w:rPr>
              <w:t>s</w:t>
            </w:r>
            <w:r w:rsidRPr="007A6A5A">
              <w:rPr>
                <w:rFonts w:ascii="Cambria" w:hAnsi="Cambria" w:cs="Arial"/>
                <w:i/>
                <w:sz w:val="16"/>
                <w:szCs w:val="16"/>
                <w:lang w:val="en-US"/>
              </w:rPr>
              <w:t>olve and approximate the optimal solution.</w:t>
            </w:r>
          </w:p>
          <w:p w14:paraId="3FCBBD5F" w14:textId="77777777" w:rsidR="007A6A5A" w:rsidRPr="007A6A5A" w:rsidRDefault="007A6A5A" w:rsidP="007A6A5A">
            <w:pPr>
              <w:widowControl w:val="0"/>
              <w:autoSpaceDE w:val="0"/>
              <w:autoSpaceDN w:val="0"/>
              <w:adjustRightInd w:val="0"/>
              <w:rPr>
                <w:rFonts w:ascii="Cambria" w:hAnsi="Cambria" w:cs="Arial"/>
                <w:i/>
                <w:sz w:val="16"/>
                <w:szCs w:val="16"/>
                <w:lang w:val="en-US"/>
              </w:rPr>
            </w:pPr>
            <w:r w:rsidRPr="007A6A5A">
              <w:rPr>
                <w:rFonts w:ascii="Cambria" w:hAnsi="Cambria" w:cs="Arial"/>
                <w:i/>
                <w:sz w:val="16"/>
                <w:szCs w:val="16"/>
                <w:lang w:val="en-US"/>
              </w:rPr>
              <w:t>• Apply known methods (such as the simplex method) and analyze the economic interpretation of the method.</w:t>
            </w:r>
          </w:p>
          <w:p w14:paraId="3FCBBD60" w14:textId="77777777" w:rsidR="007A6A5A" w:rsidRPr="007A6A5A" w:rsidRDefault="007A6A5A" w:rsidP="007A6A5A">
            <w:pPr>
              <w:widowControl w:val="0"/>
              <w:autoSpaceDE w:val="0"/>
              <w:autoSpaceDN w:val="0"/>
              <w:adjustRightInd w:val="0"/>
              <w:rPr>
                <w:rFonts w:ascii="Cambria" w:hAnsi="Cambria" w:cs="Arial"/>
                <w:i/>
                <w:sz w:val="16"/>
                <w:szCs w:val="16"/>
                <w:lang w:val="en-US"/>
              </w:rPr>
            </w:pPr>
            <w:r w:rsidRPr="007A6A5A">
              <w:rPr>
                <w:rFonts w:ascii="Cambria" w:hAnsi="Cambria" w:cs="Arial"/>
                <w:i/>
                <w:sz w:val="16"/>
                <w:szCs w:val="16"/>
                <w:lang w:val="en-US"/>
              </w:rPr>
              <w:t>• Solve transport and assignment problems.</w:t>
            </w:r>
          </w:p>
          <w:p w14:paraId="3FCBBD61" w14:textId="77777777" w:rsidR="007A6A5A" w:rsidRPr="007A6A5A" w:rsidRDefault="007A6A5A" w:rsidP="007A6A5A">
            <w:pPr>
              <w:widowControl w:val="0"/>
              <w:autoSpaceDE w:val="0"/>
              <w:autoSpaceDN w:val="0"/>
              <w:adjustRightInd w:val="0"/>
              <w:rPr>
                <w:rFonts w:ascii="Cambria" w:hAnsi="Cambria" w:cs="Arial"/>
                <w:i/>
                <w:sz w:val="16"/>
                <w:szCs w:val="16"/>
                <w:lang w:val="en-US"/>
              </w:rPr>
            </w:pPr>
            <w:r w:rsidRPr="007A6A5A">
              <w:rPr>
                <w:rFonts w:ascii="Cambria" w:hAnsi="Cambria" w:cs="Arial"/>
                <w:i/>
                <w:sz w:val="16"/>
                <w:szCs w:val="16"/>
                <w:lang w:val="en-US"/>
              </w:rPr>
              <w:t>• Make decisions in conditions of uncertainty or risk.</w:t>
            </w:r>
          </w:p>
          <w:p w14:paraId="3FCBBD62" w14:textId="77777777" w:rsidR="007A6A5A" w:rsidRPr="007A6A5A" w:rsidRDefault="007A6A5A" w:rsidP="007A6A5A">
            <w:pPr>
              <w:widowControl w:val="0"/>
              <w:autoSpaceDE w:val="0"/>
              <w:autoSpaceDN w:val="0"/>
              <w:adjustRightInd w:val="0"/>
              <w:rPr>
                <w:rFonts w:ascii="Cambria" w:hAnsi="Cambria" w:cs="Arial"/>
                <w:i/>
                <w:sz w:val="16"/>
                <w:szCs w:val="16"/>
                <w:lang w:val="en-US"/>
              </w:rPr>
            </w:pPr>
            <w:r w:rsidRPr="007A6A5A">
              <w:rPr>
                <w:rFonts w:ascii="Cambria" w:hAnsi="Cambria" w:cs="Arial"/>
                <w:i/>
                <w:sz w:val="16"/>
                <w:szCs w:val="16"/>
                <w:lang w:val="en-US"/>
              </w:rPr>
              <w:t>• Solve games.</w:t>
            </w:r>
          </w:p>
          <w:p w14:paraId="3FCBBD63" w14:textId="77777777" w:rsidR="007A6A5A" w:rsidRPr="007A6A5A" w:rsidRDefault="007A6A5A" w:rsidP="007A6A5A">
            <w:pPr>
              <w:widowControl w:val="0"/>
              <w:autoSpaceDE w:val="0"/>
              <w:autoSpaceDN w:val="0"/>
              <w:adjustRightInd w:val="0"/>
              <w:rPr>
                <w:rFonts w:ascii="Cambria" w:hAnsi="Cambria" w:cs="Arial"/>
                <w:i/>
                <w:sz w:val="16"/>
                <w:szCs w:val="16"/>
                <w:lang w:val="en-US"/>
              </w:rPr>
            </w:pPr>
            <w:r w:rsidRPr="007A6A5A">
              <w:rPr>
                <w:rFonts w:ascii="Cambria" w:hAnsi="Cambria" w:cs="Arial"/>
                <w:i/>
                <w:sz w:val="16"/>
                <w:szCs w:val="16"/>
                <w:lang w:val="en-US"/>
              </w:rPr>
              <w:t>• Model and solve queues.</w:t>
            </w:r>
          </w:p>
          <w:p w14:paraId="3FCBBD64" w14:textId="77777777" w:rsidR="007A6A5A" w:rsidRPr="003D688D" w:rsidRDefault="007A6A5A" w:rsidP="007A6A5A">
            <w:pPr>
              <w:widowControl w:val="0"/>
              <w:autoSpaceDE w:val="0"/>
              <w:autoSpaceDN w:val="0"/>
              <w:adjustRightInd w:val="0"/>
              <w:rPr>
                <w:rFonts w:ascii="Cambria" w:hAnsi="Cambria" w:cs="Arial"/>
                <w:i/>
                <w:sz w:val="16"/>
                <w:szCs w:val="16"/>
                <w:lang w:val="en-US"/>
              </w:rPr>
            </w:pPr>
            <w:r w:rsidRPr="007A6A5A">
              <w:rPr>
                <w:rFonts w:ascii="Cambria" w:hAnsi="Cambria" w:cs="Arial"/>
                <w:i/>
                <w:sz w:val="16"/>
                <w:szCs w:val="16"/>
                <w:lang w:val="en-US"/>
              </w:rPr>
              <w:t>• Model and manage inventories.</w:t>
            </w:r>
          </w:p>
        </w:tc>
      </w:tr>
      <w:tr w:rsidR="00CB25B7" w:rsidRPr="006403CB" w14:paraId="3FCBBD67" w14:textId="77777777" w:rsidTr="001756DB">
        <w:tblPrEx>
          <w:tblLook w:val="0000" w:firstRow="0" w:lastRow="0" w:firstColumn="0" w:lastColumn="0" w:noHBand="0" w:noVBand="0"/>
        </w:tblPrEx>
        <w:tc>
          <w:tcPr>
            <w:tcW w:w="8472" w:type="dxa"/>
            <w:gridSpan w:val="2"/>
            <w:tcBorders>
              <w:bottom w:val="nil"/>
            </w:tcBorders>
            <w:shd w:val="clear" w:color="auto" w:fill="DDD9C3"/>
          </w:tcPr>
          <w:p w14:paraId="3FCBBD66" w14:textId="77777777" w:rsidR="00CB25B7" w:rsidRPr="00F17474" w:rsidRDefault="00CB25B7" w:rsidP="001756DB">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CB25B7" w:rsidRPr="00D44A7A" w14:paraId="3FCBBD69" w14:textId="77777777" w:rsidTr="001756DB">
        <w:tc>
          <w:tcPr>
            <w:tcW w:w="8472" w:type="dxa"/>
            <w:gridSpan w:val="2"/>
            <w:tcBorders>
              <w:top w:val="nil"/>
              <w:bottom w:val="nil"/>
            </w:tcBorders>
            <w:shd w:val="clear" w:color="auto" w:fill="DDD9C3"/>
          </w:tcPr>
          <w:p w14:paraId="3FCBBD68" w14:textId="77777777" w:rsidR="00CB25B7" w:rsidRPr="00F17474" w:rsidRDefault="00CB25B7" w:rsidP="001756DB">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CB25B7" w:rsidRPr="006403CB" w14:paraId="3FCBBD7B" w14:textId="77777777" w:rsidTr="001756DB">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BD6A" w14:textId="77777777" w:rsidR="00CB25B7" w:rsidRPr="00F17474" w:rsidRDefault="00CB25B7"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BD6B" w14:textId="77777777" w:rsidR="00CB25B7" w:rsidRPr="00F17474" w:rsidRDefault="00CB25B7"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BD6C" w14:textId="77777777" w:rsidR="00CB25B7" w:rsidRPr="00F17474" w:rsidRDefault="00CB25B7"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BD6D" w14:textId="77777777" w:rsidR="00CB25B7" w:rsidRPr="00F17474" w:rsidRDefault="00CB25B7"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BD6E" w14:textId="77777777" w:rsidR="00CB25B7" w:rsidRPr="00F17474" w:rsidRDefault="00CB25B7"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BD6F" w14:textId="77777777" w:rsidR="00CB25B7" w:rsidRPr="00F17474" w:rsidRDefault="00CB25B7"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BD70" w14:textId="77777777" w:rsidR="00CB25B7" w:rsidRPr="00F17474" w:rsidRDefault="00CB25B7"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Production of new research ideas Working in an international environment </w:t>
            </w:r>
          </w:p>
          <w:p w14:paraId="3FCBBD71" w14:textId="77777777" w:rsidR="00CB25B7" w:rsidRPr="00F17474" w:rsidRDefault="00CB25B7" w:rsidP="001756DB">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BD72" w14:textId="77777777" w:rsidR="00CB25B7" w:rsidRPr="00F17474" w:rsidRDefault="00CB25B7"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Project planning and management </w:t>
            </w:r>
          </w:p>
          <w:p w14:paraId="3FCBBD73" w14:textId="77777777" w:rsidR="00CB25B7" w:rsidRPr="00F17474" w:rsidRDefault="00CB25B7"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BD74" w14:textId="77777777" w:rsidR="00CB25B7" w:rsidRPr="00F17474" w:rsidRDefault="00CB25B7"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BD75" w14:textId="77777777" w:rsidR="00CB25B7" w:rsidRPr="00F17474" w:rsidRDefault="00CB25B7"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BD76" w14:textId="77777777" w:rsidR="00CB25B7" w:rsidRPr="00F17474" w:rsidRDefault="00CB25B7"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BD77" w14:textId="77777777" w:rsidR="00CB25B7" w:rsidRPr="00F17474" w:rsidRDefault="00CB25B7" w:rsidP="001756DB">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BD78" w14:textId="77777777" w:rsidR="00CB25B7" w:rsidRPr="00F17474" w:rsidRDefault="00CB25B7" w:rsidP="001756DB">
            <w:pPr>
              <w:rPr>
                <w:rFonts w:ascii="Cambria" w:hAnsi="Cambria" w:cs="Arial"/>
                <w:i/>
                <w:sz w:val="16"/>
                <w:szCs w:val="16"/>
                <w:lang w:val="en-GB"/>
              </w:rPr>
            </w:pPr>
            <w:r w:rsidRPr="00F17474">
              <w:rPr>
                <w:rFonts w:ascii="Cambria" w:hAnsi="Cambria" w:cs="Arial"/>
                <w:i/>
                <w:sz w:val="16"/>
                <w:szCs w:val="16"/>
                <w:lang w:val="en-GB"/>
              </w:rPr>
              <w:lastRenderedPageBreak/>
              <w:t>……</w:t>
            </w:r>
          </w:p>
          <w:p w14:paraId="3FCBBD79" w14:textId="77777777" w:rsidR="00CB25B7" w:rsidRPr="00F17474" w:rsidRDefault="00CB25B7" w:rsidP="001756DB">
            <w:pPr>
              <w:rPr>
                <w:rFonts w:ascii="Cambria" w:hAnsi="Cambria" w:cs="Arial"/>
                <w:i/>
                <w:sz w:val="16"/>
                <w:szCs w:val="16"/>
                <w:lang w:val="en-GB"/>
              </w:rPr>
            </w:pPr>
            <w:r w:rsidRPr="00F17474">
              <w:rPr>
                <w:rFonts w:ascii="Cambria" w:hAnsi="Cambria" w:cs="Arial"/>
                <w:i/>
                <w:sz w:val="16"/>
                <w:szCs w:val="16"/>
                <w:lang w:val="en-GB"/>
              </w:rPr>
              <w:t>Others…</w:t>
            </w:r>
          </w:p>
          <w:p w14:paraId="3FCBBD7A" w14:textId="77777777" w:rsidR="00CB25B7" w:rsidRPr="00F17474" w:rsidRDefault="00CB25B7" w:rsidP="001756DB">
            <w:pPr>
              <w:rPr>
                <w:rFonts w:ascii="Cambria" w:hAnsi="Cambria" w:cs="Arial"/>
                <w:b/>
                <w:sz w:val="20"/>
                <w:szCs w:val="20"/>
                <w:lang w:val="en-GB"/>
              </w:rPr>
            </w:pPr>
            <w:r w:rsidRPr="00F17474">
              <w:rPr>
                <w:rFonts w:ascii="Cambria" w:hAnsi="Cambria" w:cs="Arial"/>
                <w:i/>
                <w:sz w:val="16"/>
                <w:szCs w:val="16"/>
                <w:lang w:val="en-GB"/>
              </w:rPr>
              <w:t>…….</w:t>
            </w:r>
          </w:p>
        </w:tc>
      </w:tr>
      <w:tr w:rsidR="00CB25B7" w:rsidRPr="00D44A7A" w14:paraId="3FCBBD80" w14:textId="77777777" w:rsidTr="001756DB">
        <w:tc>
          <w:tcPr>
            <w:tcW w:w="8472" w:type="dxa"/>
            <w:gridSpan w:val="2"/>
            <w:tcBorders>
              <w:bottom w:val="single" w:sz="4" w:space="0" w:color="auto"/>
            </w:tcBorders>
          </w:tcPr>
          <w:p w14:paraId="3FCBBD7C" w14:textId="77777777" w:rsidR="00CB25B7" w:rsidRDefault="00CB25B7"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lastRenderedPageBreak/>
              <w:t>Working independently</w:t>
            </w:r>
          </w:p>
          <w:p w14:paraId="3FCBBD7D" w14:textId="77777777" w:rsidR="00CB25B7" w:rsidRDefault="00CB25B7"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Team work</w:t>
            </w:r>
          </w:p>
          <w:p w14:paraId="3FCBBD7E" w14:textId="77777777" w:rsidR="00CB25B7" w:rsidRDefault="00CB25B7"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Decision making</w:t>
            </w:r>
          </w:p>
          <w:p w14:paraId="3FCBBD7F" w14:textId="77777777" w:rsidR="00CB25B7" w:rsidRPr="00620A04" w:rsidRDefault="00CB25B7" w:rsidP="00C05FB5">
            <w:pPr>
              <w:numPr>
                <w:ilvl w:val="0"/>
                <w:numId w:val="37"/>
              </w:numPr>
              <w:rPr>
                <w:rFonts w:ascii="Cambria" w:hAnsi="Cambria" w:cs="Arial"/>
                <w:color w:val="002060"/>
                <w:sz w:val="20"/>
                <w:szCs w:val="20"/>
                <w:lang w:val="en-GB"/>
              </w:rPr>
            </w:pPr>
            <w:r w:rsidRPr="00716563">
              <w:rPr>
                <w:rFonts w:ascii="Cambria" w:hAnsi="Cambria" w:cs="Arial"/>
                <w:color w:val="002060"/>
                <w:sz w:val="20"/>
                <w:szCs w:val="20"/>
                <w:lang w:val="en-GB"/>
              </w:rPr>
              <w:t>Production of free, creative and inductive thinking</w:t>
            </w:r>
          </w:p>
        </w:tc>
      </w:tr>
    </w:tbl>
    <w:p w14:paraId="3FCBBD81" w14:textId="77777777" w:rsidR="00CB25B7" w:rsidRPr="00F17474" w:rsidRDefault="00CB25B7" w:rsidP="00C05FB5">
      <w:pPr>
        <w:widowControl w:val="0"/>
        <w:numPr>
          <w:ilvl w:val="0"/>
          <w:numId w:val="45"/>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B25B7" w:rsidRPr="00195EB8" w14:paraId="3FCBBD8F" w14:textId="77777777" w:rsidTr="001756DB">
        <w:tc>
          <w:tcPr>
            <w:tcW w:w="8472" w:type="dxa"/>
          </w:tcPr>
          <w:p w14:paraId="3FCBBD82" w14:textId="77777777" w:rsidR="007A6A5A" w:rsidRPr="007A6A5A" w:rsidRDefault="007A6A5A" w:rsidP="007A6A5A">
            <w:pPr>
              <w:spacing w:after="50" w:line="312" w:lineRule="atLeast"/>
              <w:rPr>
                <w:rFonts w:ascii="Cambria" w:hAnsi="Cambria" w:cs="Arial"/>
                <w:color w:val="002060"/>
                <w:sz w:val="20"/>
                <w:szCs w:val="20"/>
                <w:lang w:val="en-US"/>
              </w:rPr>
            </w:pPr>
            <w:r w:rsidRPr="007A6A5A">
              <w:rPr>
                <w:rFonts w:ascii="Cambria" w:hAnsi="Cambria" w:cs="Arial"/>
                <w:color w:val="002060"/>
                <w:sz w:val="20"/>
                <w:szCs w:val="20"/>
                <w:lang w:val="en-US"/>
              </w:rPr>
              <w:t>1. Mathematical models in business decision making.</w:t>
            </w:r>
          </w:p>
          <w:p w14:paraId="3FCBBD83" w14:textId="77777777" w:rsidR="007A6A5A" w:rsidRPr="007A6A5A" w:rsidRDefault="007A6A5A" w:rsidP="007A6A5A">
            <w:pPr>
              <w:spacing w:after="50" w:line="312" w:lineRule="atLeast"/>
              <w:rPr>
                <w:rFonts w:ascii="Cambria" w:hAnsi="Cambria" w:cs="Arial"/>
                <w:color w:val="002060"/>
                <w:sz w:val="20"/>
                <w:szCs w:val="20"/>
                <w:lang w:val="en-US"/>
              </w:rPr>
            </w:pPr>
            <w:r w:rsidRPr="007A6A5A">
              <w:rPr>
                <w:rFonts w:ascii="Cambria" w:hAnsi="Cambria" w:cs="Arial"/>
                <w:color w:val="002060"/>
                <w:sz w:val="20"/>
                <w:szCs w:val="20"/>
                <w:lang w:val="en-US"/>
              </w:rPr>
              <w:t>2. Linear programming and graphical solution.</w:t>
            </w:r>
          </w:p>
          <w:p w14:paraId="3FCBBD84" w14:textId="77777777" w:rsidR="007A6A5A" w:rsidRPr="007A6A5A" w:rsidRDefault="007A6A5A" w:rsidP="007A6A5A">
            <w:pPr>
              <w:spacing w:after="50" w:line="312" w:lineRule="atLeast"/>
              <w:rPr>
                <w:rFonts w:ascii="Cambria" w:hAnsi="Cambria" w:cs="Arial"/>
                <w:color w:val="002060"/>
                <w:sz w:val="20"/>
                <w:szCs w:val="20"/>
                <w:lang w:val="en-US"/>
              </w:rPr>
            </w:pPr>
            <w:r w:rsidRPr="007A6A5A">
              <w:rPr>
                <w:rFonts w:ascii="Cambria" w:hAnsi="Cambria" w:cs="Arial"/>
                <w:color w:val="002060"/>
                <w:sz w:val="20"/>
                <w:szCs w:val="20"/>
                <w:lang w:val="en-US"/>
              </w:rPr>
              <w:t>3. Linear programming and Simplex method.</w:t>
            </w:r>
          </w:p>
          <w:p w14:paraId="3FCBBD85" w14:textId="77777777" w:rsidR="007A6A5A" w:rsidRPr="007A6A5A" w:rsidRDefault="007A6A5A" w:rsidP="007A6A5A">
            <w:pPr>
              <w:spacing w:after="50" w:line="312" w:lineRule="atLeast"/>
              <w:rPr>
                <w:rFonts w:ascii="Cambria" w:hAnsi="Cambria" w:cs="Arial"/>
                <w:color w:val="002060"/>
                <w:sz w:val="20"/>
                <w:szCs w:val="20"/>
                <w:lang w:val="en-US"/>
              </w:rPr>
            </w:pPr>
            <w:r w:rsidRPr="007A6A5A">
              <w:rPr>
                <w:rFonts w:ascii="Cambria" w:hAnsi="Cambria" w:cs="Arial"/>
                <w:color w:val="002060"/>
                <w:sz w:val="20"/>
                <w:szCs w:val="20"/>
                <w:lang w:val="en-US"/>
              </w:rPr>
              <w:t>4. Linear programming in practice.</w:t>
            </w:r>
          </w:p>
          <w:p w14:paraId="3FCBBD86" w14:textId="77777777" w:rsidR="007A6A5A" w:rsidRPr="007A6A5A" w:rsidRDefault="007A6A5A" w:rsidP="007A6A5A">
            <w:pPr>
              <w:spacing w:after="50" w:line="312" w:lineRule="atLeast"/>
              <w:rPr>
                <w:rFonts w:ascii="Cambria" w:hAnsi="Cambria" w:cs="Arial"/>
                <w:color w:val="002060"/>
                <w:sz w:val="20"/>
                <w:szCs w:val="20"/>
                <w:lang w:val="en-US"/>
              </w:rPr>
            </w:pPr>
            <w:r w:rsidRPr="007A6A5A">
              <w:rPr>
                <w:rFonts w:ascii="Cambria" w:hAnsi="Cambria" w:cs="Arial"/>
                <w:color w:val="002060"/>
                <w:sz w:val="20"/>
                <w:szCs w:val="20"/>
                <w:lang w:val="en-US"/>
              </w:rPr>
              <w:t>5. Use of computer in solving linear programming problems.</w:t>
            </w:r>
          </w:p>
          <w:p w14:paraId="3FCBBD87" w14:textId="77777777" w:rsidR="007A6A5A" w:rsidRPr="007A6A5A" w:rsidRDefault="007A6A5A" w:rsidP="007A6A5A">
            <w:pPr>
              <w:spacing w:after="50" w:line="312" w:lineRule="atLeast"/>
              <w:rPr>
                <w:rFonts w:ascii="Cambria" w:hAnsi="Cambria" w:cs="Arial"/>
                <w:color w:val="002060"/>
                <w:sz w:val="20"/>
                <w:szCs w:val="20"/>
                <w:lang w:val="en-US"/>
              </w:rPr>
            </w:pPr>
            <w:r w:rsidRPr="007A6A5A">
              <w:rPr>
                <w:rFonts w:ascii="Cambria" w:hAnsi="Cambria" w:cs="Arial"/>
                <w:color w:val="002060"/>
                <w:sz w:val="20"/>
                <w:szCs w:val="20"/>
                <w:lang w:val="en-US"/>
              </w:rPr>
              <w:t>6. Problems of trans</w:t>
            </w:r>
            <w:r>
              <w:rPr>
                <w:rFonts w:ascii="Cambria" w:hAnsi="Cambria" w:cs="Arial"/>
                <w:color w:val="002060"/>
                <w:sz w:val="20"/>
                <w:szCs w:val="20"/>
                <w:lang w:val="en-US"/>
              </w:rPr>
              <w:t>portation</w:t>
            </w:r>
            <w:r w:rsidRPr="007A6A5A">
              <w:rPr>
                <w:rFonts w:ascii="Cambria" w:hAnsi="Cambria" w:cs="Arial"/>
                <w:color w:val="002060"/>
                <w:sz w:val="20"/>
                <w:szCs w:val="20"/>
                <w:lang w:val="en-US"/>
              </w:rPr>
              <w:t xml:space="preserve"> and assignments.</w:t>
            </w:r>
          </w:p>
          <w:p w14:paraId="3FCBBD88" w14:textId="77777777" w:rsidR="007A6A5A" w:rsidRPr="007A6A5A" w:rsidRDefault="007A6A5A" w:rsidP="007A6A5A">
            <w:pPr>
              <w:spacing w:after="50" w:line="312" w:lineRule="atLeast"/>
              <w:rPr>
                <w:rFonts w:ascii="Cambria" w:hAnsi="Cambria" w:cs="Arial"/>
                <w:color w:val="002060"/>
                <w:sz w:val="20"/>
                <w:szCs w:val="20"/>
                <w:lang w:val="en-US"/>
              </w:rPr>
            </w:pPr>
            <w:r w:rsidRPr="007A6A5A">
              <w:rPr>
                <w:rFonts w:ascii="Cambria" w:hAnsi="Cambria" w:cs="Arial"/>
                <w:color w:val="002060"/>
                <w:sz w:val="20"/>
                <w:szCs w:val="20"/>
                <w:lang w:val="en-US"/>
              </w:rPr>
              <w:t>7. Dynamic programming</w:t>
            </w:r>
          </w:p>
          <w:p w14:paraId="3FCBBD89" w14:textId="77777777" w:rsidR="007A6A5A" w:rsidRPr="007A6A5A" w:rsidRDefault="007A6A5A" w:rsidP="007A6A5A">
            <w:pPr>
              <w:spacing w:after="50" w:line="312" w:lineRule="atLeast"/>
              <w:rPr>
                <w:rFonts w:ascii="Cambria" w:hAnsi="Cambria" w:cs="Arial"/>
                <w:color w:val="002060"/>
                <w:sz w:val="20"/>
                <w:szCs w:val="20"/>
                <w:lang w:val="en-US"/>
              </w:rPr>
            </w:pPr>
            <w:r w:rsidRPr="007A6A5A">
              <w:rPr>
                <w:rFonts w:ascii="Cambria" w:hAnsi="Cambria" w:cs="Arial"/>
                <w:color w:val="002060"/>
                <w:sz w:val="20"/>
                <w:szCs w:val="20"/>
                <w:lang w:val="en-US"/>
              </w:rPr>
              <w:t>8. Decision theory</w:t>
            </w:r>
          </w:p>
          <w:p w14:paraId="3FCBBD8A" w14:textId="77777777" w:rsidR="007A6A5A" w:rsidRPr="007A6A5A" w:rsidRDefault="007A6A5A" w:rsidP="007A6A5A">
            <w:pPr>
              <w:spacing w:after="50" w:line="312" w:lineRule="atLeast"/>
              <w:rPr>
                <w:rFonts w:ascii="Cambria" w:hAnsi="Cambria" w:cs="Arial"/>
                <w:color w:val="002060"/>
                <w:sz w:val="20"/>
                <w:szCs w:val="20"/>
                <w:lang w:val="en-US"/>
              </w:rPr>
            </w:pPr>
            <w:r w:rsidRPr="007A6A5A">
              <w:rPr>
                <w:rFonts w:ascii="Cambria" w:hAnsi="Cambria" w:cs="Arial"/>
                <w:color w:val="002060"/>
                <w:sz w:val="20"/>
                <w:szCs w:val="20"/>
                <w:lang w:val="en-US"/>
              </w:rPr>
              <w:t>9. Game theory</w:t>
            </w:r>
          </w:p>
          <w:p w14:paraId="3FCBBD8B" w14:textId="77777777" w:rsidR="007A6A5A" w:rsidRPr="007A6A5A" w:rsidRDefault="007A6A5A" w:rsidP="007A6A5A">
            <w:pPr>
              <w:spacing w:after="50" w:line="312" w:lineRule="atLeast"/>
              <w:rPr>
                <w:rFonts w:ascii="Cambria" w:hAnsi="Cambria" w:cs="Arial"/>
                <w:color w:val="002060"/>
                <w:sz w:val="20"/>
                <w:szCs w:val="20"/>
                <w:lang w:val="en-US"/>
              </w:rPr>
            </w:pPr>
            <w:r w:rsidRPr="007A6A5A">
              <w:rPr>
                <w:rFonts w:ascii="Cambria" w:hAnsi="Cambria" w:cs="Arial"/>
                <w:color w:val="002060"/>
                <w:sz w:val="20"/>
                <w:szCs w:val="20"/>
                <w:lang w:val="en-US"/>
              </w:rPr>
              <w:t>10. Queues.</w:t>
            </w:r>
          </w:p>
          <w:p w14:paraId="3FCBBD8C" w14:textId="77777777" w:rsidR="007A6A5A" w:rsidRPr="007A6A5A" w:rsidRDefault="007A6A5A" w:rsidP="007A6A5A">
            <w:pPr>
              <w:spacing w:after="50" w:line="312" w:lineRule="atLeast"/>
              <w:rPr>
                <w:rFonts w:ascii="Cambria" w:hAnsi="Cambria" w:cs="Arial"/>
                <w:color w:val="002060"/>
                <w:sz w:val="20"/>
                <w:szCs w:val="20"/>
                <w:lang w:val="en-US"/>
              </w:rPr>
            </w:pPr>
            <w:r w:rsidRPr="007A6A5A">
              <w:rPr>
                <w:rFonts w:ascii="Cambria" w:hAnsi="Cambria" w:cs="Arial"/>
                <w:color w:val="002060"/>
                <w:sz w:val="20"/>
                <w:szCs w:val="20"/>
                <w:lang w:val="en-US"/>
              </w:rPr>
              <w:t>11. Case studies.</w:t>
            </w:r>
          </w:p>
          <w:p w14:paraId="3FCBBD8D" w14:textId="77777777" w:rsidR="007A6A5A" w:rsidRPr="007A6A5A" w:rsidRDefault="007A6A5A" w:rsidP="007A6A5A">
            <w:pPr>
              <w:spacing w:after="50" w:line="312" w:lineRule="atLeast"/>
              <w:rPr>
                <w:rFonts w:ascii="Cambria" w:hAnsi="Cambria" w:cs="Arial"/>
                <w:color w:val="002060"/>
                <w:sz w:val="20"/>
                <w:szCs w:val="20"/>
                <w:lang w:val="en-US"/>
              </w:rPr>
            </w:pPr>
            <w:r w:rsidRPr="007A6A5A">
              <w:rPr>
                <w:rFonts w:ascii="Cambria" w:hAnsi="Cambria" w:cs="Arial"/>
                <w:color w:val="002060"/>
                <w:sz w:val="20"/>
                <w:szCs w:val="20"/>
                <w:lang w:val="en-US"/>
              </w:rPr>
              <w:t>12. Inventory management models.</w:t>
            </w:r>
          </w:p>
          <w:p w14:paraId="3FCBBD8E" w14:textId="77777777" w:rsidR="00CB25B7" w:rsidRPr="00E461A7" w:rsidRDefault="007A6A5A" w:rsidP="007A6A5A">
            <w:pPr>
              <w:spacing w:after="50" w:line="312" w:lineRule="atLeast"/>
              <w:rPr>
                <w:rFonts w:ascii="Cambria" w:hAnsi="Cambria" w:cs="Arial"/>
                <w:color w:val="002060"/>
                <w:sz w:val="20"/>
                <w:szCs w:val="20"/>
                <w:lang w:val="en-US"/>
              </w:rPr>
            </w:pPr>
            <w:r w:rsidRPr="007A6A5A">
              <w:rPr>
                <w:rFonts w:ascii="Cambria" w:hAnsi="Cambria" w:cs="Arial"/>
                <w:color w:val="002060"/>
                <w:sz w:val="20"/>
                <w:szCs w:val="20"/>
                <w:lang w:val="en-US"/>
              </w:rPr>
              <w:t>13. Simulation.</w:t>
            </w:r>
          </w:p>
        </w:tc>
      </w:tr>
    </w:tbl>
    <w:p w14:paraId="3FCBBD90" w14:textId="77777777" w:rsidR="00CB25B7" w:rsidRPr="00F17474" w:rsidRDefault="00CB25B7" w:rsidP="00C05FB5">
      <w:pPr>
        <w:widowControl w:val="0"/>
        <w:numPr>
          <w:ilvl w:val="0"/>
          <w:numId w:val="45"/>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CB25B7" w:rsidRPr="00D44A7A" w14:paraId="3FCBBD93" w14:textId="77777777" w:rsidTr="001756DB">
        <w:tc>
          <w:tcPr>
            <w:tcW w:w="3306" w:type="dxa"/>
            <w:shd w:val="clear" w:color="auto" w:fill="DDD9C3"/>
          </w:tcPr>
          <w:p w14:paraId="3FCBBD91" w14:textId="77777777" w:rsidR="00CB25B7" w:rsidRPr="00F17474" w:rsidRDefault="00CB25B7" w:rsidP="001756DB">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BD92" w14:textId="77777777" w:rsidR="00CB25B7" w:rsidRPr="00F17474" w:rsidRDefault="00CB25B7" w:rsidP="001756DB">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CB25B7" w:rsidRPr="00D44A7A" w14:paraId="3FCBBD97" w14:textId="77777777" w:rsidTr="001756DB">
        <w:tc>
          <w:tcPr>
            <w:tcW w:w="3306" w:type="dxa"/>
            <w:shd w:val="clear" w:color="auto" w:fill="DDD9C3"/>
          </w:tcPr>
          <w:p w14:paraId="3FCBBD94" w14:textId="77777777" w:rsidR="00CB25B7" w:rsidRPr="00F17474" w:rsidRDefault="00CB25B7" w:rsidP="001756DB">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BD95" w14:textId="77777777" w:rsidR="00CB25B7" w:rsidRDefault="00CB25B7" w:rsidP="001756DB">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BD96" w14:textId="77777777" w:rsidR="00CB25B7" w:rsidRPr="0042603B" w:rsidRDefault="00CB25B7" w:rsidP="001756DB">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CB25B7" w:rsidRPr="006403CB" w14:paraId="3FCBBDC0" w14:textId="77777777" w:rsidTr="001756DB">
        <w:tc>
          <w:tcPr>
            <w:tcW w:w="3306" w:type="dxa"/>
            <w:shd w:val="clear" w:color="auto" w:fill="DDD9C3"/>
          </w:tcPr>
          <w:p w14:paraId="3FCBBD98" w14:textId="77777777" w:rsidR="00CB25B7" w:rsidRPr="00F17474" w:rsidRDefault="00CB25B7" w:rsidP="001756DB">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BD99" w14:textId="77777777" w:rsidR="00CB25B7" w:rsidRPr="00F17474" w:rsidRDefault="00CB25B7" w:rsidP="001756DB">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BD9A" w14:textId="77777777" w:rsidR="00CB25B7" w:rsidRPr="00F17474" w:rsidRDefault="00CB25B7" w:rsidP="001756DB">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BD9B" w14:textId="77777777" w:rsidR="00CB25B7" w:rsidRPr="00F17474" w:rsidRDefault="00CB25B7" w:rsidP="001756DB">
            <w:pPr>
              <w:jc w:val="both"/>
              <w:rPr>
                <w:rFonts w:ascii="Cambria" w:hAnsi="Cambria" w:cs="Arial"/>
                <w:i/>
                <w:sz w:val="16"/>
                <w:szCs w:val="16"/>
                <w:lang w:val="en-GB"/>
              </w:rPr>
            </w:pPr>
          </w:p>
          <w:p w14:paraId="3FCBBD9C" w14:textId="77777777" w:rsidR="00CB25B7" w:rsidRPr="00F17474" w:rsidRDefault="00CB25B7" w:rsidP="001756DB">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CB25B7" w:rsidRPr="006403CB" w14:paraId="3FCBBD9F" w14:textId="77777777" w:rsidTr="001756DB">
              <w:tc>
                <w:tcPr>
                  <w:tcW w:w="2467" w:type="dxa"/>
                  <w:shd w:val="clear" w:color="auto" w:fill="DDD9C3"/>
                  <w:vAlign w:val="center"/>
                </w:tcPr>
                <w:p w14:paraId="3FCBBD9D" w14:textId="77777777" w:rsidR="00CB25B7" w:rsidRPr="00F17474" w:rsidRDefault="00CB25B7" w:rsidP="001756DB">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BD9E" w14:textId="77777777" w:rsidR="00CB25B7" w:rsidRPr="00F17474" w:rsidRDefault="00CB25B7" w:rsidP="001756DB">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CB25B7" w:rsidRPr="006403CB" w14:paraId="3FCBBDA2" w14:textId="77777777" w:rsidTr="001756DB">
              <w:tc>
                <w:tcPr>
                  <w:tcW w:w="2467" w:type="dxa"/>
                  <w:vAlign w:val="center"/>
                </w:tcPr>
                <w:p w14:paraId="3FCBBDA0" w14:textId="77777777" w:rsidR="00CB25B7" w:rsidRPr="0042603B" w:rsidRDefault="00CB25B7" w:rsidP="001756DB">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BDA1" w14:textId="77777777" w:rsidR="00CB25B7" w:rsidRPr="0042603B" w:rsidRDefault="00CB25B7" w:rsidP="001756D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CB25B7" w:rsidRPr="006403CB" w14:paraId="3FCBBDA5" w14:textId="77777777" w:rsidTr="001756DB">
              <w:tc>
                <w:tcPr>
                  <w:tcW w:w="2467" w:type="dxa"/>
                  <w:vAlign w:val="center"/>
                </w:tcPr>
                <w:p w14:paraId="3FCBBDA3" w14:textId="77777777" w:rsidR="00CB25B7" w:rsidRPr="0042603B" w:rsidRDefault="00CB25B7" w:rsidP="001756DB">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BDA4" w14:textId="77777777" w:rsidR="00CB25B7" w:rsidRPr="0042603B" w:rsidRDefault="00CB25B7" w:rsidP="001756D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CB25B7" w:rsidRPr="006403CB" w14:paraId="3FCBBDA8" w14:textId="77777777" w:rsidTr="001756DB">
              <w:tc>
                <w:tcPr>
                  <w:tcW w:w="2467" w:type="dxa"/>
                  <w:vAlign w:val="center"/>
                </w:tcPr>
                <w:p w14:paraId="3FCBBDA6" w14:textId="77777777" w:rsidR="00CB25B7" w:rsidRPr="0042603B" w:rsidRDefault="00CB25B7" w:rsidP="001756DB">
                  <w:pPr>
                    <w:rPr>
                      <w:rFonts w:ascii="Arial Unicode MS" w:eastAsia="Arial Unicode MS" w:hAnsi="Arial Unicode MS" w:cs="Arial Unicode MS"/>
                      <w:color w:val="002060"/>
                      <w:sz w:val="16"/>
                      <w:lang w:val="en-GB"/>
                    </w:rPr>
                  </w:pPr>
                </w:p>
              </w:tc>
              <w:tc>
                <w:tcPr>
                  <w:tcW w:w="2468" w:type="dxa"/>
                  <w:vAlign w:val="center"/>
                </w:tcPr>
                <w:p w14:paraId="3FCBBDA7" w14:textId="77777777" w:rsidR="00CB25B7" w:rsidRPr="0042603B" w:rsidRDefault="00CB25B7" w:rsidP="001756DB">
                  <w:pPr>
                    <w:jc w:val="center"/>
                    <w:rPr>
                      <w:rFonts w:ascii="Arial Unicode MS" w:eastAsia="Arial Unicode MS" w:hAnsi="Arial Unicode MS" w:cs="Arial Unicode MS"/>
                      <w:color w:val="002060"/>
                      <w:sz w:val="16"/>
                      <w:lang w:val="en-GB"/>
                    </w:rPr>
                  </w:pPr>
                </w:p>
              </w:tc>
            </w:tr>
            <w:tr w:rsidR="00CB25B7" w:rsidRPr="006403CB" w14:paraId="3FCBBDAB" w14:textId="77777777" w:rsidTr="001756DB">
              <w:tc>
                <w:tcPr>
                  <w:tcW w:w="2467" w:type="dxa"/>
                  <w:vAlign w:val="center"/>
                </w:tcPr>
                <w:p w14:paraId="3FCBBDA9" w14:textId="77777777" w:rsidR="00CB25B7" w:rsidRPr="0042603B" w:rsidRDefault="00CB25B7" w:rsidP="001756DB">
                  <w:pPr>
                    <w:rPr>
                      <w:rFonts w:ascii="Arial Unicode MS" w:eastAsia="Arial Unicode MS" w:hAnsi="Arial Unicode MS" w:cs="Arial Unicode MS"/>
                      <w:color w:val="002060"/>
                      <w:sz w:val="16"/>
                      <w:lang w:val="en-GB"/>
                    </w:rPr>
                  </w:pPr>
                </w:p>
              </w:tc>
              <w:tc>
                <w:tcPr>
                  <w:tcW w:w="2468" w:type="dxa"/>
                  <w:vAlign w:val="center"/>
                </w:tcPr>
                <w:p w14:paraId="3FCBBDAA" w14:textId="77777777" w:rsidR="00CB25B7" w:rsidRPr="0042603B" w:rsidRDefault="00CB25B7" w:rsidP="001756DB">
                  <w:pPr>
                    <w:jc w:val="center"/>
                    <w:rPr>
                      <w:rFonts w:ascii="Arial Unicode MS" w:eastAsia="Arial Unicode MS" w:hAnsi="Arial Unicode MS" w:cs="Arial Unicode MS"/>
                      <w:color w:val="002060"/>
                      <w:sz w:val="16"/>
                      <w:lang w:val="en-GB"/>
                    </w:rPr>
                  </w:pPr>
                </w:p>
              </w:tc>
            </w:tr>
            <w:tr w:rsidR="00CB25B7" w:rsidRPr="006403CB" w14:paraId="3FCBBDAE" w14:textId="77777777" w:rsidTr="001756DB">
              <w:tc>
                <w:tcPr>
                  <w:tcW w:w="2467" w:type="dxa"/>
                  <w:vAlign w:val="center"/>
                </w:tcPr>
                <w:p w14:paraId="3FCBBDAC" w14:textId="77777777" w:rsidR="00CB25B7" w:rsidRPr="0042603B" w:rsidRDefault="00CB25B7" w:rsidP="001756DB">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BDAD" w14:textId="77777777" w:rsidR="00CB25B7" w:rsidRPr="0042603B" w:rsidRDefault="00CB25B7" w:rsidP="001756D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66</w:t>
                  </w:r>
                </w:p>
              </w:tc>
            </w:tr>
            <w:tr w:rsidR="00CB25B7" w:rsidRPr="006403CB" w14:paraId="3FCBBDB1" w14:textId="77777777" w:rsidTr="001756DB">
              <w:tc>
                <w:tcPr>
                  <w:tcW w:w="2467" w:type="dxa"/>
                  <w:vAlign w:val="center"/>
                </w:tcPr>
                <w:p w14:paraId="3FCBBDAF" w14:textId="77777777" w:rsidR="00CB25B7" w:rsidRPr="0042603B" w:rsidRDefault="00CB25B7" w:rsidP="001756DB">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BDB0" w14:textId="77777777" w:rsidR="00CB25B7" w:rsidRPr="0042603B" w:rsidRDefault="00CB25B7" w:rsidP="001756D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CB25B7" w:rsidRPr="006403CB" w14:paraId="3FCBBDB4" w14:textId="77777777" w:rsidTr="001756DB">
              <w:tc>
                <w:tcPr>
                  <w:tcW w:w="2467" w:type="dxa"/>
                  <w:vAlign w:val="center"/>
                </w:tcPr>
                <w:p w14:paraId="3FCBBDB2" w14:textId="77777777" w:rsidR="00CB25B7" w:rsidRPr="0042603B" w:rsidRDefault="00CB25B7" w:rsidP="001756DB">
                  <w:pPr>
                    <w:rPr>
                      <w:rFonts w:ascii="Arial Unicode MS" w:eastAsia="Arial Unicode MS" w:hAnsi="Arial Unicode MS" w:cs="Arial Unicode MS"/>
                      <w:color w:val="002060"/>
                      <w:sz w:val="16"/>
                      <w:lang w:val="en-GB"/>
                    </w:rPr>
                  </w:pPr>
                </w:p>
              </w:tc>
              <w:tc>
                <w:tcPr>
                  <w:tcW w:w="2468" w:type="dxa"/>
                  <w:vAlign w:val="center"/>
                </w:tcPr>
                <w:p w14:paraId="3FCBBDB3" w14:textId="77777777" w:rsidR="00CB25B7" w:rsidRPr="0042603B" w:rsidRDefault="00CB25B7" w:rsidP="001756DB">
                  <w:pPr>
                    <w:jc w:val="center"/>
                    <w:rPr>
                      <w:rFonts w:ascii="Arial Unicode MS" w:eastAsia="Arial Unicode MS" w:hAnsi="Arial Unicode MS" w:cs="Arial Unicode MS"/>
                      <w:color w:val="002060"/>
                      <w:sz w:val="16"/>
                      <w:lang w:val="en-GB"/>
                    </w:rPr>
                  </w:pPr>
                </w:p>
              </w:tc>
            </w:tr>
            <w:tr w:rsidR="00CB25B7" w:rsidRPr="006403CB" w14:paraId="3FCBBDB7" w14:textId="77777777" w:rsidTr="001756DB">
              <w:tc>
                <w:tcPr>
                  <w:tcW w:w="2467" w:type="dxa"/>
                  <w:vAlign w:val="center"/>
                </w:tcPr>
                <w:p w14:paraId="3FCBBDB5" w14:textId="77777777" w:rsidR="00CB25B7" w:rsidRPr="0042603B" w:rsidRDefault="00CB25B7" w:rsidP="001756DB">
                  <w:pPr>
                    <w:rPr>
                      <w:rFonts w:ascii="Arial Unicode MS" w:eastAsia="Arial Unicode MS" w:hAnsi="Arial Unicode MS" w:cs="Arial Unicode MS"/>
                      <w:color w:val="002060"/>
                      <w:sz w:val="16"/>
                      <w:lang w:val="en-GB"/>
                    </w:rPr>
                  </w:pPr>
                </w:p>
              </w:tc>
              <w:tc>
                <w:tcPr>
                  <w:tcW w:w="2468" w:type="dxa"/>
                  <w:vAlign w:val="center"/>
                </w:tcPr>
                <w:p w14:paraId="3FCBBDB6" w14:textId="77777777" w:rsidR="00CB25B7" w:rsidRPr="0042603B" w:rsidRDefault="00CB25B7" w:rsidP="001756DB">
                  <w:pPr>
                    <w:jc w:val="center"/>
                    <w:rPr>
                      <w:rFonts w:ascii="Arial Unicode MS" w:eastAsia="Arial Unicode MS" w:hAnsi="Arial Unicode MS" w:cs="Arial Unicode MS"/>
                      <w:color w:val="002060"/>
                      <w:sz w:val="16"/>
                      <w:lang w:val="en-GB"/>
                    </w:rPr>
                  </w:pPr>
                </w:p>
              </w:tc>
            </w:tr>
            <w:tr w:rsidR="00CB25B7" w:rsidRPr="006403CB" w14:paraId="3FCBBDBA" w14:textId="77777777" w:rsidTr="001756DB">
              <w:tc>
                <w:tcPr>
                  <w:tcW w:w="2467" w:type="dxa"/>
                  <w:vAlign w:val="center"/>
                </w:tcPr>
                <w:p w14:paraId="3FCBBDB8" w14:textId="77777777" w:rsidR="00CB25B7" w:rsidRPr="0042603B" w:rsidRDefault="00CB25B7" w:rsidP="001756DB">
                  <w:pPr>
                    <w:rPr>
                      <w:rFonts w:ascii="Arial Unicode MS" w:eastAsia="Arial Unicode MS" w:hAnsi="Arial Unicode MS" w:cs="Arial Unicode MS"/>
                      <w:color w:val="002060"/>
                      <w:sz w:val="16"/>
                      <w:lang w:val="en-GB"/>
                    </w:rPr>
                  </w:pPr>
                </w:p>
              </w:tc>
              <w:tc>
                <w:tcPr>
                  <w:tcW w:w="2468" w:type="dxa"/>
                  <w:vAlign w:val="center"/>
                </w:tcPr>
                <w:p w14:paraId="3FCBBDB9" w14:textId="77777777" w:rsidR="00CB25B7" w:rsidRPr="0042603B" w:rsidRDefault="00CB25B7" w:rsidP="001756DB">
                  <w:pPr>
                    <w:jc w:val="center"/>
                    <w:rPr>
                      <w:rFonts w:ascii="Arial Unicode MS" w:eastAsia="Arial Unicode MS" w:hAnsi="Arial Unicode MS" w:cs="Arial Unicode MS"/>
                      <w:color w:val="002060"/>
                      <w:sz w:val="16"/>
                      <w:lang w:val="en-GB"/>
                    </w:rPr>
                  </w:pPr>
                </w:p>
              </w:tc>
            </w:tr>
            <w:tr w:rsidR="00CB25B7" w:rsidRPr="006403CB" w14:paraId="3FCBBDBE" w14:textId="77777777" w:rsidTr="001756DB">
              <w:tc>
                <w:tcPr>
                  <w:tcW w:w="2467" w:type="dxa"/>
                </w:tcPr>
                <w:p w14:paraId="3FCBBDBB" w14:textId="77777777" w:rsidR="00CB25B7" w:rsidRDefault="00CB25B7" w:rsidP="001756DB">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BDBC" w14:textId="77777777" w:rsidR="00CB25B7" w:rsidRPr="000E4183" w:rsidRDefault="00CB25B7" w:rsidP="001756DB">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BDBD" w14:textId="77777777" w:rsidR="00CB25B7" w:rsidRPr="000E4183" w:rsidRDefault="00CB25B7" w:rsidP="001756D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125</w:t>
                  </w:r>
                </w:p>
              </w:tc>
            </w:tr>
          </w:tbl>
          <w:p w14:paraId="3FCBBDBF" w14:textId="77777777" w:rsidR="00CB25B7" w:rsidRPr="00F17474" w:rsidRDefault="00CB25B7" w:rsidP="001756DB">
            <w:pPr>
              <w:rPr>
                <w:rFonts w:ascii="Cambria" w:hAnsi="Cambria" w:cs="Tahoma"/>
                <w:lang w:val="en-GB"/>
              </w:rPr>
            </w:pPr>
          </w:p>
        </w:tc>
      </w:tr>
      <w:tr w:rsidR="00CB25B7" w:rsidRPr="00D44A7A" w14:paraId="3FCBBDD4" w14:textId="77777777" w:rsidTr="001756DB">
        <w:tc>
          <w:tcPr>
            <w:tcW w:w="3306" w:type="dxa"/>
          </w:tcPr>
          <w:p w14:paraId="3FCBBDC1" w14:textId="77777777" w:rsidR="00CB25B7" w:rsidRPr="00F17474" w:rsidRDefault="00CB25B7" w:rsidP="001756DB">
            <w:pPr>
              <w:jc w:val="right"/>
              <w:rPr>
                <w:rFonts w:ascii="Cambria" w:hAnsi="Cambria" w:cs="Arial"/>
                <w:b/>
                <w:sz w:val="20"/>
                <w:szCs w:val="20"/>
                <w:lang w:val="en-GB"/>
              </w:rPr>
            </w:pPr>
            <w:r w:rsidRPr="00F17474">
              <w:rPr>
                <w:rFonts w:ascii="Cambria" w:hAnsi="Cambria" w:cs="Arial"/>
                <w:b/>
                <w:sz w:val="20"/>
                <w:szCs w:val="20"/>
                <w:lang w:val="en-GB"/>
              </w:rPr>
              <w:t>STUDENT PERFORMANCE EVALUATION</w:t>
            </w:r>
          </w:p>
          <w:p w14:paraId="3FCBBDC2" w14:textId="77777777" w:rsidR="00CB25B7" w:rsidRPr="00F17474" w:rsidRDefault="00CB25B7" w:rsidP="001756DB">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BDC3" w14:textId="77777777" w:rsidR="00CB25B7" w:rsidRPr="00F17474" w:rsidRDefault="00CB25B7" w:rsidP="001756DB">
            <w:pPr>
              <w:jc w:val="both"/>
              <w:rPr>
                <w:rFonts w:ascii="Cambria" w:hAnsi="Cambria" w:cs="Arial"/>
                <w:i/>
                <w:sz w:val="16"/>
                <w:szCs w:val="16"/>
                <w:lang w:val="en-GB"/>
              </w:rPr>
            </w:pPr>
          </w:p>
          <w:p w14:paraId="3FCBBDC4" w14:textId="77777777" w:rsidR="00CB25B7" w:rsidRPr="00F17474" w:rsidRDefault="00CB25B7" w:rsidP="001756DB">
            <w:pPr>
              <w:jc w:val="both"/>
              <w:rPr>
                <w:rFonts w:ascii="Cambria" w:hAnsi="Cambria" w:cs="Arial"/>
                <w:i/>
                <w:sz w:val="16"/>
                <w:szCs w:val="16"/>
                <w:lang w:val="en-GB"/>
              </w:rPr>
            </w:pPr>
            <w:r w:rsidRPr="00F17474">
              <w:rPr>
                <w:rFonts w:ascii="Cambria" w:hAnsi="Cambria" w:cs="Arial"/>
                <w:i/>
                <w:sz w:val="16"/>
                <w:szCs w:val="16"/>
                <w:lang w:val="en-GB"/>
              </w:rPr>
              <w:t xml:space="preserve">Language of evaluation, methods of evaluation, summative or conclusive, multiple </w:t>
            </w:r>
            <w:r w:rsidRPr="00F17474">
              <w:rPr>
                <w:rFonts w:ascii="Cambria" w:hAnsi="Cambria" w:cs="Arial"/>
                <w:i/>
                <w:sz w:val="16"/>
                <w:szCs w:val="16"/>
                <w:lang w:val="en-GB"/>
              </w:rPr>
              <w:lastRenderedPageBreak/>
              <w:t>choice questionnaires, short-answer questions, open-ended questions, problem solving, written work, essay/report, oral examination, public presentation, laboratory work, clinical examination of patient, art interpretation, other</w:t>
            </w:r>
          </w:p>
          <w:p w14:paraId="3FCBBDC5" w14:textId="77777777" w:rsidR="00CB25B7" w:rsidRPr="00F17474" w:rsidRDefault="00CB25B7" w:rsidP="001756DB">
            <w:pPr>
              <w:jc w:val="both"/>
              <w:rPr>
                <w:rFonts w:ascii="Cambria" w:hAnsi="Cambria" w:cs="Arial"/>
                <w:i/>
                <w:sz w:val="16"/>
                <w:szCs w:val="16"/>
                <w:lang w:val="en-GB"/>
              </w:rPr>
            </w:pPr>
          </w:p>
          <w:p w14:paraId="3FCBBDC6" w14:textId="77777777" w:rsidR="00CB25B7" w:rsidRPr="00F17474" w:rsidRDefault="00CB25B7" w:rsidP="001756DB">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BDC7" w14:textId="77777777" w:rsidR="00CB25B7" w:rsidRDefault="00CB25B7" w:rsidP="001756DB">
            <w:pPr>
              <w:rPr>
                <w:rFonts w:ascii="Cambria" w:hAnsi="Cambria" w:cs="Arial"/>
                <w:color w:val="002060"/>
                <w:sz w:val="16"/>
                <w:lang w:val="en-GB"/>
              </w:rPr>
            </w:pPr>
            <w:r>
              <w:rPr>
                <w:rFonts w:ascii="Cambria" w:hAnsi="Cambria" w:cs="Arial"/>
                <w:color w:val="002060"/>
                <w:sz w:val="16"/>
                <w:lang w:val="en-GB"/>
              </w:rPr>
              <w:lastRenderedPageBreak/>
              <w:t>Written final exams (60%) that may include:</w:t>
            </w:r>
          </w:p>
          <w:p w14:paraId="3FCBBDC8" w14:textId="77777777" w:rsidR="00CB25B7" w:rsidRDefault="00CB25B7"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BDC9" w14:textId="77777777" w:rsidR="00CB25B7" w:rsidRDefault="00CB25B7"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BDCA" w14:textId="77777777" w:rsidR="00CB25B7" w:rsidRDefault="00CB25B7" w:rsidP="009F5541">
            <w:pPr>
              <w:numPr>
                <w:ilvl w:val="0"/>
                <w:numId w:val="17"/>
              </w:numPr>
              <w:rPr>
                <w:rFonts w:ascii="Cambria" w:hAnsi="Cambria" w:cs="Arial"/>
                <w:color w:val="002060"/>
                <w:sz w:val="16"/>
                <w:lang w:val="en-GB"/>
              </w:rPr>
            </w:pPr>
            <w:r w:rsidRPr="00DE6370">
              <w:rPr>
                <w:rFonts w:ascii="Cambria" w:hAnsi="Cambria" w:cs="Arial"/>
                <w:color w:val="002060"/>
                <w:sz w:val="16"/>
                <w:lang w:val="en-GB"/>
              </w:rPr>
              <w:t>Comparative evaluation of theory elements</w:t>
            </w:r>
          </w:p>
          <w:p w14:paraId="3FCBBDCB" w14:textId="77777777" w:rsidR="00CB25B7" w:rsidRDefault="00CB25B7" w:rsidP="009F5541">
            <w:pPr>
              <w:numPr>
                <w:ilvl w:val="0"/>
                <w:numId w:val="17"/>
              </w:numPr>
              <w:rPr>
                <w:rFonts w:ascii="Cambria" w:hAnsi="Cambria" w:cs="Arial"/>
                <w:color w:val="002060"/>
                <w:sz w:val="16"/>
                <w:lang w:val="en-GB"/>
              </w:rPr>
            </w:pPr>
            <w:r>
              <w:rPr>
                <w:rFonts w:ascii="Cambria" w:hAnsi="Cambria" w:cs="Arial"/>
                <w:color w:val="002060"/>
                <w:sz w:val="16"/>
                <w:lang w:val="en-GB"/>
              </w:rPr>
              <w:t>True/False and Multiple Choice questions</w:t>
            </w:r>
          </w:p>
          <w:p w14:paraId="3FCBBDCC" w14:textId="77777777" w:rsidR="00CB25B7" w:rsidRPr="00DE6370" w:rsidRDefault="00CB25B7" w:rsidP="009F5541">
            <w:pPr>
              <w:numPr>
                <w:ilvl w:val="0"/>
                <w:numId w:val="17"/>
              </w:numPr>
              <w:rPr>
                <w:rFonts w:ascii="Cambria" w:hAnsi="Cambria" w:cs="Arial"/>
                <w:color w:val="002060"/>
                <w:sz w:val="16"/>
                <w:lang w:val="en-GB"/>
              </w:rPr>
            </w:pPr>
            <w:r>
              <w:rPr>
                <w:rFonts w:ascii="Cambria" w:hAnsi="Cambria" w:cs="Arial"/>
                <w:color w:val="002060"/>
                <w:sz w:val="16"/>
                <w:lang w:val="en-GB"/>
              </w:rPr>
              <w:t>Applications exercises</w:t>
            </w:r>
          </w:p>
          <w:p w14:paraId="3FCBBDCD" w14:textId="77777777" w:rsidR="00CB25B7" w:rsidRDefault="00CB25B7" w:rsidP="001756DB">
            <w:pPr>
              <w:rPr>
                <w:rFonts w:ascii="Cambria" w:hAnsi="Cambria" w:cs="Arial"/>
                <w:color w:val="002060"/>
                <w:sz w:val="16"/>
                <w:lang w:val="en-GB"/>
              </w:rPr>
            </w:pPr>
          </w:p>
          <w:p w14:paraId="3FCBBDCE" w14:textId="77777777" w:rsidR="00CB25B7" w:rsidRPr="00DE6370" w:rsidRDefault="00CB25B7" w:rsidP="001756DB">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BDCF" w14:textId="77777777" w:rsidR="00CB25B7" w:rsidRDefault="00CB25B7" w:rsidP="001756DB">
            <w:pPr>
              <w:rPr>
                <w:rFonts w:ascii="Cambria" w:hAnsi="Cambria" w:cs="Arial"/>
                <w:color w:val="002060"/>
                <w:sz w:val="16"/>
                <w:lang w:val="en-GB"/>
              </w:rPr>
            </w:pPr>
          </w:p>
          <w:p w14:paraId="3FCBBDD0" w14:textId="77777777" w:rsidR="009F4373" w:rsidRDefault="009F4373" w:rsidP="009F4373">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BDD1" w14:textId="77777777" w:rsidR="00CB25B7" w:rsidRPr="000C5ADF" w:rsidRDefault="00CB25B7" w:rsidP="001756DB">
            <w:pPr>
              <w:rPr>
                <w:rFonts w:ascii="Cambria" w:hAnsi="Cambria" w:cs="Arial"/>
                <w:sz w:val="16"/>
                <w:lang w:val="en-GB"/>
              </w:rPr>
            </w:pPr>
          </w:p>
          <w:p w14:paraId="3FCBBDD2" w14:textId="77777777" w:rsidR="00CB25B7" w:rsidRDefault="00CB25B7" w:rsidP="001756DB">
            <w:pPr>
              <w:rPr>
                <w:rFonts w:ascii="Cambria" w:hAnsi="Cambria" w:cs="Arial"/>
                <w:color w:val="002060"/>
                <w:sz w:val="16"/>
                <w:lang w:val="en-GB"/>
              </w:rPr>
            </w:pPr>
          </w:p>
          <w:p w14:paraId="3FCBBDD3" w14:textId="77777777" w:rsidR="00CB25B7" w:rsidRPr="00F17474" w:rsidRDefault="00CB25B7" w:rsidP="001756DB">
            <w:pPr>
              <w:rPr>
                <w:rFonts w:ascii="Cambria" w:hAnsi="Cambria" w:cs="Arial"/>
                <w:color w:val="002060"/>
                <w:lang w:val="en-GB"/>
              </w:rPr>
            </w:pPr>
          </w:p>
        </w:tc>
      </w:tr>
    </w:tbl>
    <w:p w14:paraId="3FCBBDD5" w14:textId="77777777" w:rsidR="00CB25B7" w:rsidRDefault="00CB25B7" w:rsidP="00C05FB5">
      <w:pPr>
        <w:widowControl w:val="0"/>
        <w:numPr>
          <w:ilvl w:val="0"/>
          <w:numId w:val="45"/>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lastRenderedPageBreak/>
        <w:t>ATTACHED BIBLIOGRAPHY</w:t>
      </w:r>
    </w:p>
    <w:p w14:paraId="3FCBBDD6" w14:textId="3CBC36F1" w:rsidR="007A6A5A" w:rsidRPr="007A6A5A" w:rsidRDefault="007A6A5A" w:rsidP="007A6A5A">
      <w:pPr>
        <w:rPr>
          <w:rFonts w:ascii="Calibri" w:hAnsi="Calibri" w:cs="Calibri"/>
          <w:i/>
          <w:iCs/>
          <w:sz w:val="20"/>
          <w:szCs w:val="20"/>
        </w:rPr>
      </w:pPr>
      <w:r w:rsidRPr="007A6A5A">
        <w:rPr>
          <w:rFonts w:ascii="Calibri" w:hAnsi="Calibri" w:cs="Calibri"/>
          <w:i/>
          <w:iCs/>
          <w:sz w:val="20"/>
          <w:szCs w:val="20"/>
        </w:rPr>
        <w:t xml:space="preserve">1. Παντελής Υψηλάντης, Επιχειρησιακή Έρευνα, </w:t>
      </w:r>
      <w:proofErr w:type="spellStart"/>
      <w:r w:rsidRPr="007A6A5A">
        <w:rPr>
          <w:rFonts w:ascii="Calibri" w:hAnsi="Calibri" w:cs="Calibri"/>
          <w:i/>
          <w:iCs/>
          <w:sz w:val="20"/>
          <w:szCs w:val="20"/>
        </w:rPr>
        <w:t>εκδ</w:t>
      </w:r>
      <w:proofErr w:type="spellEnd"/>
      <w:r w:rsidRPr="007A6A5A">
        <w:rPr>
          <w:rFonts w:ascii="Calibri" w:hAnsi="Calibri" w:cs="Calibri"/>
          <w:i/>
          <w:iCs/>
          <w:sz w:val="20"/>
          <w:szCs w:val="20"/>
        </w:rPr>
        <w:t xml:space="preserve">. Προπομπός, </w:t>
      </w:r>
      <w:proofErr w:type="spellStart"/>
      <w:r w:rsidRPr="007A6A5A">
        <w:rPr>
          <w:rFonts w:ascii="Calibri" w:hAnsi="Calibri" w:cs="Calibri"/>
          <w:i/>
          <w:iCs/>
          <w:sz w:val="20"/>
          <w:szCs w:val="20"/>
        </w:rPr>
        <w:t>Κιμέρης</w:t>
      </w:r>
      <w:proofErr w:type="spellEnd"/>
      <w:r w:rsidRPr="007A6A5A">
        <w:rPr>
          <w:rFonts w:ascii="Calibri" w:hAnsi="Calibri" w:cs="Calibri"/>
          <w:i/>
          <w:iCs/>
          <w:sz w:val="20"/>
          <w:szCs w:val="20"/>
        </w:rPr>
        <w:t xml:space="preserve"> Θ., 20</w:t>
      </w:r>
      <w:r w:rsidR="00411723" w:rsidRPr="00D44A7A">
        <w:rPr>
          <w:rFonts w:ascii="Calibri" w:hAnsi="Calibri" w:cs="Calibri"/>
          <w:i/>
          <w:iCs/>
          <w:sz w:val="20"/>
          <w:szCs w:val="20"/>
        </w:rPr>
        <w:t>2</w:t>
      </w:r>
      <w:r w:rsidRPr="007A6A5A">
        <w:rPr>
          <w:rFonts w:ascii="Calibri" w:hAnsi="Calibri" w:cs="Calibri"/>
          <w:i/>
          <w:iCs/>
          <w:sz w:val="20"/>
          <w:szCs w:val="20"/>
        </w:rPr>
        <w:t>5. (</w:t>
      </w:r>
      <w:r>
        <w:rPr>
          <w:rFonts w:ascii="Calibri" w:hAnsi="Calibri" w:cs="Calibri"/>
          <w:i/>
          <w:iCs/>
          <w:sz w:val="20"/>
          <w:szCs w:val="20"/>
          <w:lang w:val="en-US"/>
        </w:rPr>
        <w:t>in</w:t>
      </w:r>
      <w:r w:rsidRPr="007A6A5A">
        <w:rPr>
          <w:rFonts w:ascii="Calibri" w:hAnsi="Calibri" w:cs="Calibri"/>
          <w:i/>
          <w:iCs/>
          <w:sz w:val="20"/>
          <w:szCs w:val="20"/>
        </w:rPr>
        <w:t xml:space="preserve"> </w:t>
      </w:r>
      <w:r>
        <w:rPr>
          <w:rFonts w:ascii="Calibri" w:hAnsi="Calibri" w:cs="Calibri"/>
          <w:i/>
          <w:iCs/>
          <w:sz w:val="20"/>
          <w:szCs w:val="20"/>
          <w:lang w:val="en-US"/>
        </w:rPr>
        <w:t>Greek</w:t>
      </w:r>
      <w:r w:rsidRPr="00031BA1">
        <w:rPr>
          <w:rFonts w:ascii="Calibri" w:hAnsi="Calibri" w:cs="Calibri"/>
          <w:i/>
          <w:iCs/>
          <w:sz w:val="20"/>
          <w:szCs w:val="20"/>
        </w:rPr>
        <w:t>)</w:t>
      </w:r>
    </w:p>
    <w:p w14:paraId="3FCBBDD7" w14:textId="77777777" w:rsidR="007A6A5A" w:rsidRPr="007A6A5A" w:rsidRDefault="007A6A5A" w:rsidP="007A6A5A">
      <w:pPr>
        <w:rPr>
          <w:rFonts w:ascii="Calibri" w:hAnsi="Calibri" w:cs="Calibri"/>
          <w:i/>
          <w:iCs/>
          <w:sz w:val="20"/>
          <w:szCs w:val="20"/>
        </w:rPr>
      </w:pPr>
      <w:r w:rsidRPr="007A6A5A">
        <w:rPr>
          <w:rFonts w:ascii="Calibri" w:hAnsi="Calibri" w:cs="Calibri"/>
          <w:i/>
          <w:iCs/>
          <w:sz w:val="20"/>
          <w:szCs w:val="20"/>
        </w:rPr>
        <w:t xml:space="preserve">2. </w:t>
      </w:r>
      <w:proofErr w:type="spellStart"/>
      <w:r w:rsidRPr="007A6A5A">
        <w:rPr>
          <w:rFonts w:ascii="Calibri" w:hAnsi="Calibri" w:cs="Calibri"/>
          <w:i/>
          <w:iCs/>
          <w:sz w:val="20"/>
          <w:szCs w:val="20"/>
        </w:rPr>
        <w:t>Hamdy</w:t>
      </w:r>
      <w:proofErr w:type="spellEnd"/>
      <w:r w:rsidRPr="007A6A5A">
        <w:rPr>
          <w:rFonts w:ascii="Calibri" w:hAnsi="Calibri" w:cs="Calibri"/>
          <w:i/>
          <w:iCs/>
          <w:sz w:val="20"/>
          <w:szCs w:val="20"/>
        </w:rPr>
        <w:t xml:space="preserve"> </w:t>
      </w:r>
      <w:proofErr w:type="spellStart"/>
      <w:r w:rsidRPr="007A6A5A">
        <w:rPr>
          <w:rFonts w:ascii="Calibri" w:hAnsi="Calibri" w:cs="Calibri"/>
          <w:i/>
          <w:iCs/>
          <w:sz w:val="20"/>
          <w:szCs w:val="20"/>
        </w:rPr>
        <w:t>Taha</w:t>
      </w:r>
      <w:proofErr w:type="spellEnd"/>
      <w:r w:rsidRPr="007A6A5A">
        <w:rPr>
          <w:rFonts w:ascii="Calibri" w:hAnsi="Calibri" w:cs="Calibri"/>
          <w:i/>
          <w:iCs/>
          <w:sz w:val="20"/>
          <w:szCs w:val="20"/>
        </w:rPr>
        <w:t xml:space="preserve">, Επιχειρησιακή Έρευνα, </w:t>
      </w:r>
      <w:proofErr w:type="spellStart"/>
      <w:r w:rsidRPr="007A6A5A">
        <w:rPr>
          <w:rFonts w:ascii="Calibri" w:hAnsi="Calibri" w:cs="Calibri"/>
          <w:i/>
          <w:iCs/>
          <w:sz w:val="20"/>
          <w:szCs w:val="20"/>
        </w:rPr>
        <w:t>εκδ</w:t>
      </w:r>
      <w:proofErr w:type="spellEnd"/>
      <w:r w:rsidRPr="007A6A5A">
        <w:rPr>
          <w:rFonts w:ascii="Calibri" w:hAnsi="Calibri" w:cs="Calibri"/>
          <w:i/>
          <w:iCs/>
          <w:sz w:val="20"/>
          <w:szCs w:val="20"/>
        </w:rPr>
        <w:t xml:space="preserve">. Α. </w:t>
      </w:r>
      <w:proofErr w:type="spellStart"/>
      <w:r w:rsidRPr="007A6A5A">
        <w:rPr>
          <w:rFonts w:ascii="Calibri" w:hAnsi="Calibri" w:cs="Calibri"/>
          <w:i/>
          <w:iCs/>
          <w:sz w:val="20"/>
          <w:szCs w:val="20"/>
        </w:rPr>
        <w:t>Τζιόλα</w:t>
      </w:r>
      <w:proofErr w:type="spellEnd"/>
      <w:r w:rsidRPr="007A6A5A">
        <w:rPr>
          <w:rFonts w:ascii="Calibri" w:hAnsi="Calibri" w:cs="Calibri"/>
          <w:i/>
          <w:iCs/>
          <w:sz w:val="20"/>
          <w:szCs w:val="20"/>
        </w:rPr>
        <w:t xml:space="preserve"> &amp; Υιοί Α.Ε., 2017. (</w:t>
      </w:r>
      <w:r>
        <w:rPr>
          <w:rFonts w:ascii="Calibri" w:hAnsi="Calibri" w:cs="Calibri"/>
          <w:i/>
          <w:iCs/>
          <w:sz w:val="20"/>
          <w:szCs w:val="20"/>
          <w:lang w:val="en-US"/>
        </w:rPr>
        <w:t>in</w:t>
      </w:r>
      <w:r w:rsidRPr="007A6A5A">
        <w:rPr>
          <w:rFonts w:ascii="Calibri" w:hAnsi="Calibri" w:cs="Calibri"/>
          <w:i/>
          <w:iCs/>
          <w:sz w:val="20"/>
          <w:szCs w:val="20"/>
        </w:rPr>
        <w:t xml:space="preserve"> </w:t>
      </w:r>
      <w:r>
        <w:rPr>
          <w:rFonts w:ascii="Calibri" w:hAnsi="Calibri" w:cs="Calibri"/>
          <w:i/>
          <w:iCs/>
          <w:sz w:val="20"/>
          <w:szCs w:val="20"/>
          <w:lang w:val="en-US"/>
        </w:rPr>
        <w:t>Greek</w:t>
      </w:r>
      <w:r w:rsidRPr="00031BA1">
        <w:rPr>
          <w:rFonts w:ascii="Calibri" w:hAnsi="Calibri" w:cs="Calibri"/>
          <w:i/>
          <w:iCs/>
          <w:sz w:val="20"/>
          <w:szCs w:val="20"/>
        </w:rPr>
        <w:t>)</w:t>
      </w:r>
    </w:p>
    <w:p w14:paraId="3FCBBDD8" w14:textId="77777777" w:rsidR="007A6A5A" w:rsidRPr="007A6A5A" w:rsidRDefault="007A6A5A" w:rsidP="007A6A5A">
      <w:pPr>
        <w:rPr>
          <w:rFonts w:ascii="Calibri" w:hAnsi="Calibri" w:cs="Calibri"/>
          <w:i/>
          <w:iCs/>
          <w:sz w:val="20"/>
          <w:szCs w:val="20"/>
          <w:lang w:val="en-US"/>
        </w:rPr>
      </w:pPr>
      <w:r w:rsidRPr="007A6A5A">
        <w:rPr>
          <w:rFonts w:ascii="Calibri" w:hAnsi="Calibri" w:cs="Calibri"/>
          <w:i/>
          <w:iCs/>
          <w:sz w:val="20"/>
          <w:szCs w:val="20"/>
        </w:rPr>
        <w:t xml:space="preserve">3. </w:t>
      </w:r>
      <w:proofErr w:type="spellStart"/>
      <w:r w:rsidRPr="007A6A5A">
        <w:rPr>
          <w:rFonts w:ascii="Calibri" w:hAnsi="Calibri" w:cs="Calibri"/>
          <w:i/>
          <w:iCs/>
          <w:sz w:val="20"/>
          <w:szCs w:val="20"/>
        </w:rPr>
        <w:t>David</w:t>
      </w:r>
      <w:proofErr w:type="spellEnd"/>
      <w:r w:rsidRPr="007A6A5A">
        <w:rPr>
          <w:rFonts w:ascii="Calibri" w:hAnsi="Calibri" w:cs="Calibri"/>
          <w:i/>
          <w:iCs/>
          <w:sz w:val="20"/>
          <w:szCs w:val="20"/>
        </w:rPr>
        <w:t xml:space="preserve"> R. </w:t>
      </w:r>
      <w:proofErr w:type="spellStart"/>
      <w:r w:rsidRPr="007A6A5A">
        <w:rPr>
          <w:rFonts w:ascii="Calibri" w:hAnsi="Calibri" w:cs="Calibri"/>
          <w:i/>
          <w:iCs/>
          <w:sz w:val="20"/>
          <w:szCs w:val="20"/>
        </w:rPr>
        <w:t>Anderson</w:t>
      </w:r>
      <w:proofErr w:type="spellEnd"/>
      <w:r w:rsidRPr="007A6A5A">
        <w:rPr>
          <w:rFonts w:ascii="Calibri" w:hAnsi="Calibri" w:cs="Calibri"/>
          <w:i/>
          <w:iCs/>
          <w:sz w:val="20"/>
          <w:szCs w:val="20"/>
        </w:rPr>
        <w:t xml:space="preserve">, </w:t>
      </w:r>
      <w:proofErr w:type="spellStart"/>
      <w:r w:rsidRPr="007A6A5A">
        <w:rPr>
          <w:rFonts w:ascii="Calibri" w:hAnsi="Calibri" w:cs="Calibri"/>
          <w:i/>
          <w:iCs/>
          <w:sz w:val="20"/>
          <w:szCs w:val="20"/>
        </w:rPr>
        <w:t>Dennis</w:t>
      </w:r>
      <w:proofErr w:type="spellEnd"/>
      <w:r w:rsidRPr="007A6A5A">
        <w:rPr>
          <w:rFonts w:ascii="Calibri" w:hAnsi="Calibri" w:cs="Calibri"/>
          <w:i/>
          <w:iCs/>
          <w:sz w:val="20"/>
          <w:szCs w:val="20"/>
        </w:rPr>
        <w:t xml:space="preserve"> J. </w:t>
      </w:r>
      <w:proofErr w:type="spellStart"/>
      <w:r w:rsidRPr="007A6A5A">
        <w:rPr>
          <w:rFonts w:ascii="Calibri" w:hAnsi="Calibri" w:cs="Calibri"/>
          <w:i/>
          <w:iCs/>
          <w:sz w:val="20"/>
          <w:szCs w:val="20"/>
        </w:rPr>
        <w:t>Sweeney</w:t>
      </w:r>
      <w:proofErr w:type="spellEnd"/>
      <w:r w:rsidRPr="007A6A5A">
        <w:rPr>
          <w:rFonts w:ascii="Calibri" w:hAnsi="Calibri" w:cs="Calibri"/>
          <w:i/>
          <w:iCs/>
          <w:sz w:val="20"/>
          <w:szCs w:val="20"/>
        </w:rPr>
        <w:t xml:space="preserve">, </w:t>
      </w:r>
      <w:proofErr w:type="spellStart"/>
      <w:r w:rsidRPr="007A6A5A">
        <w:rPr>
          <w:rFonts w:ascii="Calibri" w:hAnsi="Calibri" w:cs="Calibri"/>
          <w:i/>
          <w:iCs/>
          <w:sz w:val="20"/>
          <w:szCs w:val="20"/>
        </w:rPr>
        <w:t>Thomas</w:t>
      </w:r>
      <w:proofErr w:type="spellEnd"/>
      <w:r w:rsidRPr="007A6A5A">
        <w:rPr>
          <w:rFonts w:ascii="Calibri" w:hAnsi="Calibri" w:cs="Calibri"/>
          <w:i/>
          <w:iCs/>
          <w:sz w:val="20"/>
          <w:szCs w:val="20"/>
        </w:rPr>
        <w:t xml:space="preserve"> A. </w:t>
      </w:r>
      <w:proofErr w:type="spellStart"/>
      <w:r w:rsidRPr="007A6A5A">
        <w:rPr>
          <w:rFonts w:ascii="Calibri" w:hAnsi="Calibri" w:cs="Calibri"/>
          <w:i/>
          <w:iCs/>
          <w:sz w:val="20"/>
          <w:szCs w:val="20"/>
        </w:rPr>
        <w:t>Williams</w:t>
      </w:r>
      <w:proofErr w:type="spellEnd"/>
      <w:r w:rsidRPr="007A6A5A">
        <w:rPr>
          <w:rFonts w:ascii="Calibri" w:hAnsi="Calibri" w:cs="Calibri"/>
          <w:i/>
          <w:iCs/>
          <w:sz w:val="20"/>
          <w:szCs w:val="20"/>
        </w:rPr>
        <w:t xml:space="preserve">, </w:t>
      </w:r>
      <w:proofErr w:type="spellStart"/>
      <w:r w:rsidRPr="007A6A5A">
        <w:rPr>
          <w:rFonts w:ascii="Calibri" w:hAnsi="Calibri" w:cs="Calibri"/>
          <w:i/>
          <w:iCs/>
          <w:sz w:val="20"/>
          <w:szCs w:val="20"/>
        </w:rPr>
        <w:t>Kipp</w:t>
      </w:r>
      <w:proofErr w:type="spellEnd"/>
      <w:r w:rsidRPr="007A6A5A">
        <w:rPr>
          <w:rFonts w:ascii="Calibri" w:hAnsi="Calibri" w:cs="Calibri"/>
          <w:i/>
          <w:iCs/>
          <w:sz w:val="20"/>
          <w:szCs w:val="20"/>
        </w:rPr>
        <w:t xml:space="preserve"> Martin, Διοικητική επιστήμη -ΠΟΣΟΤΙΚΕΣ ΜΕΘΟΔΟΙ ΓΙΑ ΤΗ ΛΗΨΗ ΕΠΙΧΕΙΡΗΜΑΤΙΚΩΝ ΑΠΟΦΑΣΕΩΝ, </w:t>
      </w:r>
      <w:proofErr w:type="spellStart"/>
      <w:r w:rsidRPr="007A6A5A">
        <w:rPr>
          <w:rFonts w:ascii="Calibri" w:hAnsi="Calibri" w:cs="Calibri"/>
          <w:i/>
          <w:iCs/>
          <w:sz w:val="20"/>
          <w:szCs w:val="20"/>
        </w:rPr>
        <w:t>Εκδ</w:t>
      </w:r>
      <w:proofErr w:type="spellEnd"/>
      <w:r w:rsidRPr="007A6A5A">
        <w:rPr>
          <w:rFonts w:ascii="Calibri" w:hAnsi="Calibri" w:cs="Calibri"/>
          <w:i/>
          <w:iCs/>
          <w:sz w:val="20"/>
          <w:szCs w:val="20"/>
        </w:rPr>
        <w:t>. Κριτική</w:t>
      </w:r>
      <w:r w:rsidRPr="007A6A5A">
        <w:rPr>
          <w:rFonts w:ascii="Calibri" w:hAnsi="Calibri" w:cs="Calibri"/>
          <w:i/>
          <w:iCs/>
          <w:sz w:val="20"/>
          <w:szCs w:val="20"/>
          <w:lang w:val="en-US"/>
        </w:rPr>
        <w:t xml:space="preserve">, </w:t>
      </w:r>
      <w:r w:rsidRPr="007A6A5A">
        <w:rPr>
          <w:rFonts w:ascii="Calibri" w:hAnsi="Calibri" w:cs="Calibri"/>
          <w:i/>
          <w:iCs/>
          <w:sz w:val="20"/>
          <w:szCs w:val="20"/>
        </w:rPr>
        <w:t>Αθήνα</w:t>
      </w:r>
      <w:r w:rsidRPr="007A6A5A">
        <w:rPr>
          <w:rFonts w:ascii="Calibri" w:hAnsi="Calibri" w:cs="Calibri"/>
          <w:i/>
          <w:iCs/>
          <w:sz w:val="20"/>
          <w:szCs w:val="20"/>
          <w:lang w:val="en-US"/>
        </w:rPr>
        <w:t xml:space="preserve">, 2014. </w:t>
      </w:r>
      <w:r w:rsidRPr="00031BA1">
        <w:rPr>
          <w:rFonts w:ascii="Calibri" w:hAnsi="Calibri" w:cs="Calibri"/>
          <w:i/>
          <w:iCs/>
          <w:sz w:val="20"/>
          <w:szCs w:val="20"/>
          <w:lang w:val="en-US"/>
        </w:rPr>
        <w:t>(</w:t>
      </w:r>
      <w:r>
        <w:rPr>
          <w:rFonts w:ascii="Calibri" w:hAnsi="Calibri" w:cs="Calibri"/>
          <w:i/>
          <w:iCs/>
          <w:sz w:val="20"/>
          <w:szCs w:val="20"/>
          <w:lang w:val="en-US"/>
        </w:rPr>
        <w:t>in</w:t>
      </w:r>
      <w:r w:rsidRPr="00031BA1">
        <w:rPr>
          <w:rFonts w:ascii="Calibri" w:hAnsi="Calibri" w:cs="Calibri"/>
          <w:i/>
          <w:iCs/>
          <w:sz w:val="20"/>
          <w:szCs w:val="20"/>
          <w:lang w:val="en-US"/>
        </w:rPr>
        <w:t xml:space="preserve"> </w:t>
      </w:r>
      <w:r>
        <w:rPr>
          <w:rFonts w:ascii="Calibri" w:hAnsi="Calibri" w:cs="Calibri"/>
          <w:i/>
          <w:iCs/>
          <w:sz w:val="20"/>
          <w:szCs w:val="20"/>
          <w:lang w:val="en-US"/>
        </w:rPr>
        <w:t>Greek)</w:t>
      </w:r>
    </w:p>
    <w:p w14:paraId="3FCBBDD9" w14:textId="77777777" w:rsidR="007A6A5A" w:rsidRPr="007A6A5A" w:rsidRDefault="007A6A5A" w:rsidP="007A6A5A">
      <w:pPr>
        <w:rPr>
          <w:rFonts w:ascii="Calibri" w:hAnsi="Calibri" w:cs="Calibri"/>
          <w:i/>
          <w:iCs/>
          <w:sz w:val="20"/>
          <w:szCs w:val="20"/>
          <w:lang w:val="en-US"/>
        </w:rPr>
      </w:pPr>
    </w:p>
    <w:p w14:paraId="3FCBBDDA" w14:textId="77777777" w:rsidR="007A6A5A" w:rsidRPr="007A6A5A" w:rsidRDefault="007A6A5A" w:rsidP="007A6A5A">
      <w:pPr>
        <w:rPr>
          <w:rFonts w:ascii="Calibri" w:hAnsi="Calibri" w:cs="Calibri"/>
          <w:i/>
          <w:iCs/>
          <w:sz w:val="20"/>
          <w:szCs w:val="20"/>
          <w:lang w:val="en-US"/>
        </w:rPr>
      </w:pPr>
      <w:r w:rsidRPr="007A6A5A">
        <w:rPr>
          <w:rFonts w:ascii="Calibri" w:hAnsi="Calibri" w:cs="Calibri"/>
          <w:i/>
          <w:iCs/>
          <w:sz w:val="20"/>
          <w:szCs w:val="20"/>
          <w:lang w:val="en-US"/>
        </w:rPr>
        <w:t>-</w:t>
      </w:r>
      <w:r>
        <w:rPr>
          <w:rFonts w:ascii="Calibri" w:hAnsi="Calibri" w:cs="Calibri"/>
          <w:i/>
          <w:iCs/>
          <w:sz w:val="20"/>
          <w:szCs w:val="20"/>
          <w:lang w:val="en-US"/>
        </w:rPr>
        <w:t>Relevant scientific Journals</w:t>
      </w:r>
      <w:r w:rsidRPr="007A6A5A">
        <w:rPr>
          <w:rFonts w:ascii="Calibri" w:hAnsi="Calibri" w:cs="Calibri"/>
          <w:i/>
          <w:iCs/>
          <w:sz w:val="20"/>
          <w:szCs w:val="20"/>
          <w:lang w:val="en-US"/>
        </w:rPr>
        <w:t>:</w:t>
      </w:r>
    </w:p>
    <w:p w14:paraId="3FCBBDDB" w14:textId="77777777" w:rsidR="007A6A5A" w:rsidRPr="007A6A5A" w:rsidRDefault="007A6A5A" w:rsidP="007A6A5A">
      <w:pPr>
        <w:rPr>
          <w:rFonts w:ascii="Calibri" w:hAnsi="Calibri" w:cs="Calibri"/>
          <w:i/>
          <w:iCs/>
          <w:sz w:val="20"/>
          <w:szCs w:val="20"/>
          <w:lang w:val="en-US"/>
        </w:rPr>
      </w:pPr>
      <w:r w:rsidRPr="007A6A5A">
        <w:rPr>
          <w:rFonts w:ascii="Calibri" w:hAnsi="Calibri" w:cs="Calibri"/>
          <w:i/>
          <w:iCs/>
          <w:sz w:val="20"/>
          <w:szCs w:val="20"/>
          <w:lang w:val="en-US"/>
        </w:rPr>
        <w:t>European Journal of Operational Research</w:t>
      </w:r>
    </w:p>
    <w:p w14:paraId="3FCBBDDC" w14:textId="77777777" w:rsidR="007A6A5A" w:rsidRPr="007A6A5A" w:rsidRDefault="007A6A5A" w:rsidP="007A6A5A">
      <w:pPr>
        <w:rPr>
          <w:rFonts w:ascii="Calibri" w:hAnsi="Calibri" w:cs="Calibri"/>
          <w:i/>
          <w:iCs/>
          <w:sz w:val="20"/>
          <w:szCs w:val="20"/>
          <w:lang w:val="en-US"/>
        </w:rPr>
      </w:pPr>
      <w:r w:rsidRPr="007A6A5A">
        <w:rPr>
          <w:rFonts w:ascii="Calibri" w:hAnsi="Calibri" w:cs="Calibri"/>
          <w:i/>
          <w:iCs/>
          <w:sz w:val="20"/>
          <w:szCs w:val="20"/>
          <w:lang w:val="en-US"/>
        </w:rPr>
        <w:t xml:space="preserve">Journal of the Operational Research Society </w:t>
      </w:r>
    </w:p>
    <w:p w14:paraId="3FCBBDDD" w14:textId="77777777" w:rsidR="007A6A5A" w:rsidRPr="00031BA1" w:rsidRDefault="007A6A5A" w:rsidP="007A6A5A">
      <w:pPr>
        <w:rPr>
          <w:rFonts w:ascii="Calibri" w:hAnsi="Calibri" w:cs="Calibri"/>
          <w:i/>
          <w:iCs/>
          <w:sz w:val="20"/>
          <w:szCs w:val="20"/>
          <w:lang w:val="en-US"/>
        </w:rPr>
      </w:pPr>
      <w:r w:rsidRPr="00031BA1">
        <w:rPr>
          <w:rFonts w:ascii="Calibri" w:hAnsi="Calibri" w:cs="Calibri"/>
          <w:i/>
          <w:iCs/>
          <w:sz w:val="20"/>
          <w:szCs w:val="20"/>
          <w:lang w:val="en-US"/>
        </w:rPr>
        <w:t>International Journal of Operational Research</w:t>
      </w:r>
    </w:p>
    <w:p w14:paraId="3FCBBDDE" w14:textId="77777777" w:rsidR="00A315D8" w:rsidRPr="00716563" w:rsidRDefault="007A6A5A" w:rsidP="007A6A5A">
      <w:pPr>
        <w:rPr>
          <w:rFonts w:ascii="Calibri" w:hAnsi="Calibri" w:cs="Calibri"/>
          <w:sz w:val="20"/>
          <w:szCs w:val="20"/>
          <w:lang w:val="en-US"/>
        </w:rPr>
      </w:pPr>
      <w:r w:rsidRPr="00031BA1">
        <w:rPr>
          <w:rFonts w:ascii="Calibri" w:hAnsi="Calibri" w:cs="Calibri"/>
          <w:i/>
          <w:iCs/>
          <w:sz w:val="20"/>
          <w:szCs w:val="20"/>
          <w:lang w:val="en-US"/>
        </w:rPr>
        <w:t>Operational Research</w:t>
      </w:r>
      <w:r w:rsidR="00210E6E" w:rsidRPr="00716563">
        <w:rPr>
          <w:rFonts w:ascii="Calibri" w:hAnsi="Calibri" w:cs="Calibri"/>
          <w:sz w:val="20"/>
          <w:szCs w:val="20"/>
          <w:lang w:val="en-US"/>
        </w:rPr>
        <w:br w:type="page"/>
      </w:r>
    </w:p>
    <w:p w14:paraId="3FCBBDDF" w14:textId="77777777" w:rsidR="00A315D8" w:rsidRPr="00507A1A" w:rsidRDefault="00C77380" w:rsidP="00D063F0">
      <w:pPr>
        <w:pStyle w:val="2"/>
      </w:pPr>
      <w:bookmarkStart w:id="84" w:name="_Toc132882019"/>
      <w:r w:rsidRPr="00C77380">
        <w:lastRenderedPageBreak/>
        <w:t>4th</w:t>
      </w:r>
      <w:r w:rsidR="00B54A0D">
        <w:rPr>
          <w:lang w:val="en-US"/>
        </w:rPr>
        <w:t xml:space="preserve"> </w:t>
      </w:r>
      <w:proofErr w:type="spellStart"/>
      <w:r w:rsidRPr="00C77380">
        <w:t>Semester</w:t>
      </w:r>
      <w:proofErr w:type="spellEnd"/>
      <w:r w:rsidRPr="00C77380">
        <w:t xml:space="preserve"> </w:t>
      </w:r>
      <w:proofErr w:type="spellStart"/>
      <w:r w:rsidRPr="00C77380">
        <w:t>Courses</w:t>
      </w:r>
      <w:bookmarkEnd w:id="84"/>
      <w:proofErr w:type="spellEnd"/>
    </w:p>
    <w:p w14:paraId="3FCBBDE0" w14:textId="77777777" w:rsidR="00A315D8" w:rsidRPr="00507A1A" w:rsidRDefault="00A315D8" w:rsidP="00A315D8">
      <w:pPr>
        <w:rPr>
          <w:rFonts w:ascii="Calibri" w:hAnsi="Calibri" w:cs="Calibri"/>
          <w:sz w:val="20"/>
          <w:szCs w:val="20"/>
        </w:rPr>
      </w:pPr>
    </w:p>
    <w:p w14:paraId="3FCBBDE1" w14:textId="77777777" w:rsidR="00A315D8" w:rsidRPr="00507A1A" w:rsidRDefault="00A315D8" w:rsidP="00A315D8">
      <w:pPr>
        <w:rPr>
          <w:rFonts w:ascii="Calibri" w:hAnsi="Calibri" w:cs="Calibri"/>
          <w:sz w:val="20"/>
          <w:szCs w:val="20"/>
        </w:rPr>
      </w:pPr>
    </w:p>
    <w:p w14:paraId="3FCBBDE2" w14:textId="77777777" w:rsidR="000A72EE" w:rsidRPr="00F17474" w:rsidRDefault="000A72EE" w:rsidP="000A72EE">
      <w:pPr>
        <w:spacing w:line="276" w:lineRule="auto"/>
        <w:ind w:firstLine="357"/>
        <w:jc w:val="center"/>
        <w:rPr>
          <w:rFonts w:ascii="Cambria" w:hAnsi="Cambria" w:cs="Arial"/>
          <w:lang w:val="en-GB"/>
        </w:rPr>
      </w:pPr>
      <w:r w:rsidRPr="00F17474">
        <w:rPr>
          <w:rFonts w:ascii="Cambria" w:hAnsi="Cambria" w:cs="Arial"/>
          <w:b/>
          <w:lang w:val="en-GB"/>
        </w:rPr>
        <w:t>COURSE OUTLINE</w:t>
      </w:r>
    </w:p>
    <w:p w14:paraId="3FCBBDE3" w14:textId="77777777" w:rsidR="000A72EE" w:rsidRPr="00F17474" w:rsidRDefault="000A72EE" w:rsidP="00C05FB5">
      <w:pPr>
        <w:widowControl w:val="0"/>
        <w:numPr>
          <w:ilvl w:val="0"/>
          <w:numId w:val="46"/>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A72EE" w:rsidRPr="00D44A7A" w14:paraId="3FCBBDE6" w14:textId="77777777" w:rsidTr="001756DB">
        <w:tc>
          <w:tcPr>
            <w:tcW w:w="3205" w:type="dxa"/>
            <w:shd w:val="clear" w:color="auto" w:fill="DDD9C3"/>
          </w:tcPr>
          <w:p w14:paraId="3FCBBDE4" w14:textId="77777777" w:rsidR="000A72EE" w:rsidRPr="00F17474" w:rsidRDefault="000A72EE" w:rsidP="001756DB">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BDE5" w14:textId="77777777" w:rsidR="000A72EE" w:rsidRPr="00E237C6" w:rsidRDefault="000A72EE" w:rsidP="001756DB">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0A72EE" w:rsidRPr="006403CB" w14:paraId="3FCBBDE9" w14:textId="77777777" w:rsidTr="001756DB">
        <w:tc>
          <w:tcPr>
            <w:tcW w:w="3205" w:type="dxa"/>
            <w:shd w:val="clear" w:color="auto" w:fill="DDD9C3"/>
          </w:tcPr>
          <w:p w14:paraId="3FCBBDE7" w14:textId="77777777" w:rsidR="000A72EE" w:rsidRPr="00F17474" w:rsidRDefault="000A72EE" w:rsidP="001756DB">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BDE8" w14:textId="77777777" w:rsidR="000A72EE" w:rsidRPr="00F17474" w:rsidRDefault="000A72EE" w:rsidP="001756DB">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0A72EE" w:rsidRPr="006403CB" w14:paraId="3FCBBDEC" w14:textId="77777777" w:rsidTr="001756DB">
        <w:tc>
          <w:tcPr>
            <w:tcW w:w="3205" w:type="dxa"/>
            <w:shd w:val="clear" w:color="auto" w:fill="DDD9C3"/>
          </w:tcPr>
          <w:p w14:paraId="3FCBBDEA" w14:textId="77777777" w:rsidR="000A72EE" w:rsidRPr="00F17474" w:rsidRDefault="000A72EE" w:rsidP="001756DB">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BDEB" w14:textId="77777777" w:rsidR="000A72EE" w:rsidRPr="00F17474" w:rsidRDefault="000A72EE" w:rsidP="001756DB">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0A72EE" w:rsidRPr="006403CB" w14:paraId="3FCBBDF1" w14:textId="77777777" w:rsidTr="001756DB">
        <w:tc>
          <w:tcPr>
            <w:tcW w:w="3205" w:type="dxa"/>
            <w:shd w:val="clear" w:color="auto" w:fill="DDD9C3"/>
          </w:tcPr>
          <w:p w14:paraId="3FCBBDED" w14:textId="77777777" w:rsidR="000A72EE" w:rsidRPr="00F17474" w:rsidRDefault="000A72EE" w:rsidP="001756DB">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BDEE" w14:textId="77777777" w:rsidR="000A72EE" w:rsidRPr="00933706" w:rsidRDefault="000A72EE" w:rsidP="001756DB">
            <w:pPr>
              <w:rPr>
                <w:rFonts w:ascii="Cambria" w:hAnsi="Cambria" w:cs="Arial"/>
                <w:b/>
                <w:sz w:val="20"/>
                <w:szCs w:val="20"/>
                <w:lang w:val="en-US"/>
              </w:rPr>
            </w:pPr>
            <w:r>
              <w:rPr>
                <w:rFonts w:ascii="Cambria" w:hAnsi="Cambria" w:cs="Arial"/>
                <w:b/>
                <w:sz w:val="20"/>
                <w:szCs w:val="20"/>
                <w:lang w:val="en-US"/>
              </w:rPr>
              <w:t>401</w:t>
            </w:r>
          </w:p>
        </w:tc>
        <w:tc>
          <w:tcPr>
            <w:tcW w:w="2505" w:type="dxa"/>
            <w:gridSpan w:val="2"/>
            <w:shd w:val="clear" w:color="auto" w:fill="DDD9C3"/>
          </w:tcPr>
          <w:p w14:paraId="3FCBBDEF" w14:textId="77777777" w:rsidR="000A72EE" w:rsidRPr="00F17474" w:rsidRDefault="000A72EE" w:rsidP="001756DB">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BDF0" w14:textId="77777777" w:rsidR="000A72EE" w:rsidRPr="000A72EE" w:rsidRDefault="000A72EE" w:rsidP="001756DB">
            <w:pPr>
              <w:rPr>
                <w:rFonts w:ascii="Cambria" w:hAnsi="Cambria" w:cs="Arial"/>
                <w:b/>
                <w:sz w:val="20"/>
                <w:szCs w:val="20"/>
                <w:lang w:val="en-US"/>
              </w:rPr>
            </w:pPr>
            <w:r>
              <w:rPr>
                <w:rFonts w:ascii="Cambria" w:hAnsi="Cambria" w:cs="Arial"/>
                <w:b/>
                <w:sz w:val="20"/>
                <w:szCs w:val="20"/>
                <w:lang w:val="en-US"/>
              </w:rPr>
              <w:t>4th</w:t>
            </w:r>
          </w:p>
        </w:tc>
      </w:tr>
      <w:tr w:rsidR="000A72EE" w:rsidRPr="006403CB" w14:paraId="3FCBBDF4" w14:textId="77777777" w:rsidTr="001756DB">
        <w:trPr>
          <w:trHeight w:val="375"/>
        </w:trPr>
        <w:tc>
          <w:tcPr>
            <w:tcW w:w="3205" w:type="dxa"/>
            <w:shd w:val="clear" w:color="auto" w:fill="DDD9C3"/>
            <w:vAlign w:val="center"/>
          </w:tcPr>
          <w:p w14:paraId="3FCBBDF2" w14:textId="77777777" w:rsidR="000A72EE" w:rsidRPr="00F17474" w:rsidRDefault="000A72EE" w:rsidP="001756DB">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BDF3" w14:textId="77777777" w:rsidR="000A72EE" w:rsidRPr="003D688D" w:rsidRDefault="000A72EE" w:rsidP="001756DB">
            <w:pPr>
              <w:rPr>
                <w:rFonts w:ascii="Cambria" w:hAnsi="Cambria" w:cs="Arial"/>
                <w:sz w:val="20"/>
                <w:szCs w:val="20"/>
                <w:lang w:val="en-US"/>
              </w:rPr>
            </w:pPr>
            <w:r>
              <w:rPr>
                <w:rFonts w:ascii="Cambria" w:hAnsi="Cambria" w:cs="Arial"/>
                <w:sz w:val="20"/>
                <w:szCs w:val="20"/>
                <w:lang w:val="en-US"/>
              </w:rPr>
              <w:t>ECONOMETRICS</w:t>
            </w:r>
          </w:p>
        </w:tc>
      </w:tr>
      <w:tr w:rsidR="000A72EE" w:rsidRPr="006403CB" w14:paraId="3FCBBDF8" w14:textId="77777777" w:rsidTr="001756DB">
        <w:trPr>
          <w:trHeight w:val="196"/>
        </w:trPr>
        <w:tc>
          <w:tcPr>
            <w:tcW w:w="5637" w:type="dxa"/>
            <w:gridSpan w:val="3"/>
            <w:shd w:val="clear" w:color="auto" w:fill="DDD9C3"/>
            <w:vAlign w:val="center"/>
          </w:tcPr>
          <w:p w14:paraId="3FCBBDF5" w14:textId="77777777" w:rsidR="000A72EE" w:rsidRPr="00F17474" w:rsidRDefault="000A72EE" w:rsidP="001756DB">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BDF6" w14:textId="77777777" w:rsidR="000A72EE" w:rsidRPr="00F17474" w:rsidRDefault="000A72EE" w:rsidP="001756DB">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BDF7" w14:textId="77777777" w:rsidR="000A72EE" w:rsidRPr="00F17474" w:rsidRDefault="000A72EE" w:rsidP="001756DB">
            <w:pPr>
              <w:jc w:val="center"/>
              <w:rPr>
                <w:rFonts w:ascii="Cambria" w:hAnsi="Cambria" w:cs="Arial"/>
                <w:b/>
                <w:sz w:val="20"/>
                <w:szCs w:val="20"/>
                <w:lang w:val="en-GB"/>
              </w:rPr>
            </w:pPr>
            <w:r w:rsidRPr="00F17474">
              <w:rPr>
                <w:rFonts w:ascii="Cambria" w:hAnsi="Cambria" w:cs="Arial"/>
                <w:b/>
                <w:sz w:val="20"/>
                <w:szCs w:val="20"/>
                <w:lang w:val="en-GB"/>
              </w:rPr>
              <w:t>CREDITS</w:t>
            </w:r>
          </w:p>
        </w:tc>
      </w:tr>
      <w:tr w:rsidR="000A72EE" w:rsidRPr="007C0BF7" w14:paraId="3FCBBDFC" w14:textId="77777777" w:rsidTr="001756DB">
        <w:trPr>
          <w:trHeight w:val="194"/>
        </w:trPr>
        <w:tc>
          <w:tcPr>
            <w:tcW w:w="5637" w:type="dxa"/>
            <w:gridSpan w:val="3"/>
          </w:tcPr>
          <w:p w14:paraId="3FCBBDF9" w14:textId="77777777" w:rsidR="000A72EE" w:rsidRPr="007C0BF7" w:rsidRDefault="000A72EE" w:rsidP="001756DB">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 and Practise Works</w:t>
            </w:r>
          </w:p>
        </w:tc>
        <w:tc>
          <w:tcPr>
            <w:tcW w:w="1559" w:type="dxa"/>
            <w:gridSpan w:val="2"/>
            <w:vAlign w:val="center"/>
          </w:tcPr>
          <w:p w14:paraId="3FCBBDFA" w14:textId="77777777" w:rsidR="000A72EE" w:rsidRPr="00AA3A89" w:rsidRDefault="000A72EE" w:rsidP="001756DB">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BDFB" w14:textId="77777777" w:rsidR="000A72EE" w:rsidRPr="007C0BF7" w:rsidRDefault="000A72EE" w:rsidP="001756DB">
            <w:pPr>
              <w:jc w:val="center"/>
              <w:rPr>
                <w:rFonts w:ascii="Arial Unicode MS" w:eastAsia="Arial Unicode MS" w:hAnsi="Arial Unicode MS" w:cs="Arial Unicode MS"/>
                <w:color w:val="002060"/>
                <w:sz w:val="16"/>
                <w:szCs w:val="20"/>
                <w:lang w:val="en-GB"/>
              </w:rPr>
            </w:pPr>
            <w:r w:rsidRPr="007C0BF7">
              <w:rPr>
                <w:rFonts w:ascii="Arial Unicode MS" w:eastAsia="Arial Unicode MS" w:hAnsi="Arial Unicode MS" w:cs="Arial Unicode MS"/>
                <w:color w:val="002060"/>
                <w:sz w:val="16"/>
                <w:szCs w:val="20"/>
                <w:lang w:val="en-GB"/>
              </w:rPr>
              <w:t>5</w:t>
            </w:r>
          </w:p>
        </w:tc>
      </w:tr>
      <w:tr w:rsidR="000A72EE" w:rsidRPr="006403CB" w14:paraId="3FCBBE00" w14:textId="77777777" w:rsidTr="001756DB">
        <w:trPr>
          <w:trHeight w:val="194"/>
        </w:trPr>
        <w:tc>
          <w:tcPr>
            <w:tcW w:w="5637" w:type="dxa"/>
            <w:gridSpan w:val="3"/>
          </w:tcPr>
          <w:p w14:paraId="3FCBBDFD" w14:textId="77777777" w:rsidR="000A72EE" w:rsidRPr="00A73AEA" w:rsidRDefault="000A72EE" w:rsidP="001756DB">
            <w:pPr>
              <w:jc w:val="right"/>
              <w:rPr>
                <w:rFonts w:ascii="Arial Unicode MS" w:eastAsia="Arial Unicode MS" w:hAnsi="Arial Unicode MS" w:cs="Arial Unicode MS"/>
                <w:color w:val="002060"/>
                <w:sz w:val="16"/>
                <w:szCs w:val="20"/>
                <w:lang w:val="en-GB"/>
              </w:rPr>
            </w:pPr>
          </w:p>
        </w:tc>
        <w:tc>
          <w:tcPr>
            <w:tcW w:w="1559" w:type="dxa"/>
            <w:gridSpan w:val="2"/>
          </w:tcPr>
          <w:p w14:paraId="3FCBBDFE" w14:textId="77777777" w:rsidR="000A72EE" w:rsidRPr="00A73AEA" w:rsidRDefault="000A72EE" w:rsidP="001756DB">
            <w:pPr>
              <w:jc w:val="center"/>
              <w:rPr>
                <w:rFonts w:ascii="Arial Unicode MS" w:eastAsia="Arial Unicode MS" w:hAnsi="Arial Unicode MS" w:cs="Arial Unicode MS"/>
                <w:color w:val="002060"/>
                <w:sz w:val="16"/>
                <w:szCs w:val="20"/>
                <w:lang w:val="en-GB"/>
              </w:rPr>
            </w:pPr>
          </w:p>
        </w:tc>
        <w:tc>
          <w:tcPr>
            <w:tcW w:w="1240" w:type="dxa"/>
          </w:tcPr>
          <w:p w14:paraId="3FCBBDFF" w14:textId="77777777" w:rsidR="000A72EE" w:rsidRPr="00F17474" w:rsidRDefault="000A72EE" w:rsidP="001756DB">
            <w:pPr>
              <w:rPr>
                <w:rFonts w:ascii="Cambria" w:hAnsi="Cambria" w:cs="Arial"/>
                <w:color w:val="002060"/>
                <w:sz w:val="20"/>
                <w:szCs w:val="20"/>
                <w:lang w:val="en-GB"/>
              </w:rPr>
            </w:pPr>
          </w:p>
        </w:tc>
      </w:tr>
      <w:tr w:rsidR="000A72EE" w:rsidRPr="006403CB" w14:paraId="3FCBBE04" w14:textId="77777777" w:rsidTr="001756DB">
        <w:trPr>
          <w:trHeight w:val="194"/>
        </w:trPr>
        <w:tc>
          <w:tcPr>
            <w:tcW w:w="5637" w:type="dxa"/>
            <w:gridSpan w:val="3"/>
          </w:tcPr>
          <w:p w14:paraId="3FCBBE01" w14:textId="77777777" w:rsidR="000A72EE" w:rsidRPr="00F17474" w:rsidRDefault="000A72EE" w:rsidP="001756DB">
            <w:pPr>
              <w:rPr>
                <w:rFonts w:ascii="Cambria" w:hAnsi="Cambria" w:cs="Arial"/>
                <w:b/>
                <w:color w:val="002060"/>
                <w:sz w:val="20"/>
                <w:szCs w:val="20"/>
                <w:lang w:val="en-GB"/>
              </w:rPr>
            </w:pPr>
          </w:p>
        </w:tc>
        <w:tc>
          <w:tcPr>
            <w:tcW w:w="1559" w:type="dxa"/>
            <w:gridSpan w:val="2"/>
          </w:tcPr>
          <w:p w14:paraId="3FCBBE02" w14:textId="77777777" w:rsidR="000A72EE" w:rsidRPr="00F17474" w:rsidRDefault="000A72EE" w:rsidP="001756DB">
            <w:pPr>
              <w:jc w:val="right"/>
              <w:rPr>
                <w:rFonts w:ascii="Cambria" w:hAnsi="Cambria" w:cs="Arial"/>
                <w:color w:val="002060"/>
                <w:sz w:val="20"/>
                <w:szCs w:val="20"/>
                <w:lang w:val="en-GB"/>
              </w:rPr>
            </w:pPr>
          </w:p>
        </w:tc>
        <w:tc>
          <w:tcPr>
            <w:tcW w:w="1240" w:type="dxa"/>
          </w:tcPr>
          <w:p w14:paraId="3FCBBE03" w14:textId="77777777" w:rsidR="000A72EE" w:rsidRPr="00F17474" w:rsidRDefault="000A72EE" w:rsidP="001756DB">
            <w:pPr>
              <w:rPr>
                <w:rFonts w:ascii="Cambria" w:hAnsi="Cambria" w:cs="Arial"/>
                <w:color w:val="002060"/>
                <w:sz w:val="20"/>
                <w:szCs w:val="20"/>
                <w:lang w:val="en-GB"/>
              </w:rPr>
            </w:pPr>
          </w:p>
        </w:tc>
      </w:tr>
      <w:tr w:rsidR="000A72EE" w:rsidRPr="00373CC4" w14:paraId="3FCBBE08" w14:textId="77777777" w:rsidTr="001756DB">
        <w:trPr>
          <w:trHeight w:val="194"/>
        </w:trPr>
        <w:tc>
          <w:tcPr>
            <w:tcW w:w="5637" w:type="dxa"/>
            <w:gridSpan w:val="3"/>
            <w:shd w:val="clear" w:color="auto" w:fill="DDD9C3"/>
          </w:tcPr>
          <w:p w14:paraId="3FCBBE05" w14:textId="77777777" w:rsidR="000A72EE" w:rsidRPr="00F17474" w:rsidRDefault="000A72EE" w:rsidP="001756DB">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BE06" w14:textId="77777777" w:rsidR="000A72EE" w:rsidRPr="00F17474" w:rsidRDefault="000A72EE" w:rsidP="001756DB">
            <w:pPr>
              <w:jc w:val="right"/>
              <w:rPr>
                <w:rFonts w:ascii="Cambria" w:hAnsi="Cambria" w:cs="Arial"/>
                <w:color w:val="002060"/>
                <w:sz w:val="20"/>
                <w:szCs w:val="20"/>
                <w:lang w:val="en-GB"/>
              </w:rPr>
            </w:pPr>
          </w:p>
        </w:tc>
        <w:tc>
          <w:tcPr>
            <w:tcW w:w="1240" w:type="dxa"/>
          </w:tcPr>
          <w:p w14:paraId="3FCBBE07" w14:textId="77777777" w:rsidR="000A72EE" w:rsidRPr="00F17474" w:rsidRDefault="000A72EE" w:rsidP="001756DB">
            <w:pPr>
              <w:rPr>
                <w:rFonts w:ascii="Cambria" w:hAnsi="Cambria" w:cs="Arial"/>
                <w:color w:val="002060"/>
                <w:sz w:val="20"/>
                <w:szCs w:val="20"/>
                <w:lang w:val="en-GB"/>
              </w:rPr>
            </w:pPr>
          </w:p>
        </w:tc>
      </w:tr>
      <w:tr w:rsidR="000A72EE" w:rsidRPr="006403CB" w14:paraId="3FCBBE0C" w14:textId="77777777" w:rsidTr="001756DB">
        <w:trPr>
          <w:trHeight w:val="599"/>
        </w:trPr>
        <w:tc>
          <w:tcPr>
            <w:tcW w:w="3205" w:type="dxa"/>
            <w:shd w:val="clear" w:color="auto" w:fill="DDD9C3"/>
          </w:tcPr>
          <w:p w14:paraId="3FCBBE09" w14:textId="77777777" w:rsidR="000A72EE" w:rsidRPr="00F17474" w:rsidRDefault="000A72EE" w:rsidP="001756DB">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BE0A" w14:textId="77777777" w:rsidR="000A72EE" w:rsidRPr="00F17474" w:rsidRDefault="000A72EE" w:rsidP="001756DB">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BE0B" w14:textId="77777777" w:rsidR="000A72EE" w:rsidRPr="00F17474" w:rsidRDefault="000A72EE" w:rsidP="001756DB">
            <w:pPr>
              <w:rPr>
                <w:rFonts w:ascii="Cambria" w:hAnsi="Cambria" w:cs="Arial"/>
                <w:color w:val="002060"/>
                <w:sz w:val="20"/>
                <w:szCs w:val="20"/>
                <w:lang w:val="en-GB"/>
              </w:rPr>
            </w:pPr>
            <w:r>
              <w:rPr>
                <w:rFonts w:ascii="Cambria" w:hAnsi="Cambria" w:cs="Arial"/>
                <w:color w:val="002060"/>
                <w:sz w:val="20"/>
                <w:szCs w:val="20"/>
                <w:lang w:val="en-GB"/>
              </w:rPr>
              <w:t>Specialised knowledge</w:t>
            </w:r>
          </w:p>
        </w:tc>
      </w:tr>
      <w:tr w:rsidR="000A72EE" w:rsidRPr="006403CB" w14:paraId="3FCBBE10" w14:textId="77777777" w:rsidTr="001756DB">
        <w:tc>
          <w:tcPr>
            <w:tcW w:w="3205" w:type="dxa"/>
            <w:shd w:val="clear" w:color="auto" w:fill="DDD9C3"/>
          </w:tcPr>
          <w:p w14:paraId="3FCBBE0D" w14:textId="77777777" w:rsidR="000A72EE" w:rsidRPr="00F17474" w:rsidRDefault="000A72EE" w:rsidP="001756DB">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BE0E" w14:textId="77777777" w:rsidR="000A72EE" w:rsidRPr="00F17474" w:rsidRDefault="000A72EE" w:rsidP="001756DB">
            <w:pPr>
              <w:jc w:val="right"/>
              <w:rPr>
                <w:rFonts w:ascii="Cambria" w:hAnsi="Cambria" w:cs="Arial"/>
                <w:b/>
                <w:sz w:val="20"/>
                <w:szCs w:val="20"/>
                <w:lang w:val="en-GB"/>
              </w:rPr>
            </w:pPr>
          </w:p>
        </w:tc>
        <w:tc>
          <w:tcPr>
            <w:tcW w:w="5231" w:type="dxa"/>
            <w:gridSpan w:val="5"/>
          </w:tcPr>
          <w:p w14:paraId="3FCBBE0F" w14:textId="77777777" w:rsidR="000A72EE" w:rsidRPr="00F17474" w:rsidRDefault="000A72EE" w:rsidP="001756DB">
            <w:pPr>
              <w:rPr>
                <w:rFonts w:ascii="Cambria" w:hAnsi="Cambria" w:cs="Arial"/>
                <w:color w:val="002060"/>
                <w:sz w:val="20"/>
                <w:szCs w:val="20"/>
                <w:lang w:val="en-GB"/>
              </w:rPr>
            </w:pPr>
            <w:r>
              <w:rPr>
                <w:rFonts w:ascii="Cambria" w:hAnsi="Cambria" w:cs="Arial"/>
                <w:color w:val="002060"/>
                <w:sz w:val="20"/>
                <w:szCs w:val="20"/>
                <w:lang w:val="en-GB"/>
              </w:rPr>
              <w:t>NO</w:t>
            </w:r>
          </w:p>
        </w:tc>
      </w:tr>
      <w:tr w:rsidR="000A72EE" w:rsidRPr="006403CB" w14:paraId="3FCBBE13" w14:textId="77777777" w:rsidTr="001756DB">
        <w:tc>
          <w:tcPr>
            <w:tcW w:w="3205" w:type="dxa"/>
            <w:shd w:val="clear" w:color="auto" w:fill="DDD9C3"/>
          </w:tcPr>
          <w:p w14:paraId="3FCBBE11" w14:textId="77777777" w:rsidR="000A72EE" w:rsidRPr="00F17474" w:rsidRDefault="000A72EE" w:rsidP="001756DB">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BE12" w14:textId="77777777" w:rsidR="000A72EE" w:rsidRPr="00F17474" w:rsidRDefault="000A72EE" w:rsidP="001756DB">
            <w:pPr>
              <w:rPr>
                <w:rFonts w:ascii="Cambria" w:hAnsi="Cambria" w:cs="Arial"/>
                <w:color w:val="002060"/>
                <w:sz w:val="20"/>
                <w:szCs w:val="20"/>
                <w:lang w:val="en-GB"/>
              </w:rPr>
            </w:pPr>
            <w:r>
              <w:rPr>
                <w:rFonts w:ascii="Cambria" w:hAnsi="Cambria" w:cs="Arial"/>
                <w:color w:val="002060"/>
                <w:sz w:val="20"/>
                <w:szCs w:val="20"/>
                <w:lang w:val="en-GB"/>
              </w:rPr>
              <w:t>GREEK</w:t>
            </w:r>
          </w:p>
        </w:tc>
      </w:tr>
      <w:tr w:rsidR="000A72EE" w:rsidRPr="006403CB" w14:paraId="3FCBBE16" w14:textId="77777777" w:rsidTr="001756DB">
        <w:tc>
          <w:tcPr>
            <w:tcW w:w="3205" w:type="dxa"/>
            <w:shd w:val="clear" w:color="auto" w:fill="DDD9C3"/>
          </w:tcPr>
          <w:p w14:paraId="3FCBBE14" w14:textId="77777777" w:rsidR="000A72EE" w:rsidRPr="00F17474" w:rsidRDefault="000A72EE" w:rsidP="001756DB">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BE15" w14:textId="77777777" w:rsidR="000A72EE" w:rsidRPr="00F17474" w:rsidRDefault="008B5245" w:rsidP="001756DB">
            <w:pPr>
              <w:rPr>
                <w:rFonts w:ascii="Cambria" w:hAnsi="Cambria" w:cs="Arial"/>
                <w:color w:val="002060"/>
                <w:sz w:val="20"/>
                <w:szCs w:val="20"/>
                <w:lang w:val="en-GB"/>
              </w:rPr>
            </w:pPr>
            <w:r>
              <w:rPr>
                <w:rFonts w:ascii="Cambria" w:hAnsi="Cambria" w:cs="Arial"/>
                <w:color w:val="002060"/>
                <w:sz w:val="20"/>
                <w:szCs w:val="20"/>
                <w:lang w:val="en-GB"/>
              </w:rPr>
              <w:t>YES</w:t>
            </w:r>
          </w:p>
        </w:tc>
      </w:tr>
      <w:tr w:rsidR="000A72EE" w:rsidRPr="00373CC4" w14:paraId="3FCBBE19" w14:textId="77777777" w:rsidTr="001756DB">
        <w:tc>
          <w:tcPr>
            <w:tcW w:w="3205" w:type="dxa"/>
            <w:shd w:val="clear" w:color="auto" w:fill="DDD9C3"/>
          </w:tcPr>
          <w:p w14:paraId="3FCBBE17" w14:textId="77777777" w:rsidR="000A72EE" w:rsidRPr="00F17474" w:rsidRDefault="000A72EE" w:rsidP="001756DB">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BE18" w14:textId="77777777" w:rsidR="000A72EE" w:rsidRPr="00F17474" w:rsidRDefault="00B92F21" w:rsidP="001756DB">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BE1A" w14:textId="77777777" w:rsidR="000A72EE" w:rsidRPr="00F17474" w:rsidRDefault="000A72EE" w:rsidP="00C05FB5">
      <w:pPr>
        <w:widowControl w:val="0"/>
        <w:numPr>
          <w:ilvl w:val="0"/>
          <w:numId w:val="46"/>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A72EE" w:rsidRPr="006403CB" w14:paraId="3FCBBE1C" w14:textId="77777777" w:rsidTr="001756DB">
        <w:tc>
          <w:tcPr>
            <w:tcW w:w="8472" w:type="dxa"/>
            <w:gridSpan w:val="2"/>
            <w:tcBorders>
              <w:bottom w:val="nil"/>
            </w:tcBorders>
            <w:shd w:val="clear" w:color="auto" w:fill="DDD9C3"/>
          </w:tcPr>
          <w:p w14:paraId="3FCBBE1B" w14:textId="77777777" w:rsidR="000A72EE" w:rsidRPr="00F17474" w:rsidRDefault="000A72EE" w:rsidP="001756DB">
            <w:pPr>
              <w:rPr>
                <w:rFonts w:ascii="Cambria" w:hAnsi="Cambria" w:cs="Arial"/>
                <w:i/>
                <w:sz w:val="16"/>
                <w:szCs w:val="16"/>
                <w:lang w:val="en-GB"/>
              </w:rPr>
            </w:pPr>
            <w:r w:rsidRPr="00F17474">
              <w:rPr>
                <w:rFonts w:ascii="Cambria" w:hAnsi="Cambria" w:cs="Arial"/>
                <w:b/>
                <w:sz w:val="20"/>
                <w:szCs w:val="20"/>
                <w:lang w:val="en-GB"/>
              </w:rPr>
              <w:t>Learning outcomes</w:t>
            </w:r>
          </w:p>
        </w:tc>
      </w:tr>
      <w:tr w:rsidR="000A72EE" w:rsidRPr="00373CC4" w14:paraId="3FCBBE22" w14:textId="77777777" w:rsidTr="001756DB">
        <w:tc>
          <w:tcPr>
            <w:tcW w:w="8472" w:type="dxa"/>
            <w:gridSpan w:val="2"/>
            <w:tcBorders>
              <w:top w:val="nil"/>
            </w:tcBorders>
            <w:shd w:val="clear" w:color="auto" w:fill="DDD9C3"/>
          </w:tcPr>
          <w:p w14:paraId="3FCBBE1D" w14:textId="77777777" w:rsidR="000A72EE" w:rsidRPr="00F17474" w:rsidRDefault="000A72EE" w:rsidP="001756DB">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BE1E" w14:textId="77777777" w:rsidR="000A72EE" w:rsidRPr="00F17474" w:rsidRDefault="000A72EE" w:rsidP="001756DB">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BE1F" w14:textId="77777777" w:rsidR="000A72EE" w:rsidRPr="00F17474" w:rsidRDefault="000A72EE"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BE20" w14:textId="77777777" w:rsidR="000A72EE" w:rsidRPr="00F17474" w:rsidRDefault="000A72EE"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BE21" w14:textId="77777777" w:rsidR="000A72EE" w:rsidRPr="00F17474" w:rsidRDefault="000A72EE"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0A72EE" w:rsidRPr="00373CC4" w14:paraId="3FCBBE29" w14:textId="77777777" w:rsidTr="001756DB">
        <w:tc>
          <w:tcPr>
            <w:tcW w:w="8472" w:type="dxa"/>
            <w:gridSpan w:val="2"/>
          </w:tcPr>
          <w:p w14:paraId="3FCBBE23" w14:textId="77777777" w:rsidR="0092470F" w:rsidRPr="0092470F" w:rsidRDefault="0092470F" w:rsidP="0092470F">
            <w:pPr>
              <w:widowControl w:val="0"/>
              <w:autoSpaceDE w:val="0"/>
              <w:autoSpaceDN w:val="0"/>
              <w:adjustRightInd w:val="0"/>
              <w:rPr>
                <w:rFonts w:ascii="Cambria" w:hAnsi="Cambria" w:cs="Arial"/>
                <w:i/>
                <w:sz w:val="16"/>
                <w:szCs w:val="16"/>
                <w:lang w:val="en-US"/>
              </w:rPr>
            </w:pPr>
            <w:r w:rsidRPr="0092470F">
              <w:rPr>
                <w:rFonts w:ascii="Cambria" w:hAnsi="Cambria" w:cs="Arial"/>
                <w:i/>
                <w:iCs/>
                <w:sz w:val="16"/>
                <w:szCs w:val="16"/>
                <w:lang w:val="en-US"/>
              </w:rPr>
              <w:t xml:space="preserve">The course aims in bringing the students into contact with a subject that is applied, but also theoretically grounded with knowledge of mathematics and statistics they have acquired in previous semesters of their studies. The aim is for students to understand the basic theory of econometrics, the connection of its main theoretical results with the assumptions on which these results are based, and the limitations these assumptions impose on the way we use econometrics in applications. To understand the way econometrics is applied to specific problems that arise in the context of economic theory and especially financial analysis. All students are expected to be able to use what they have learned in problems similar to those analyzed during the course. </w:t>
            </w:r>
          </w:p>
          <w:p w14:paraId="3FCBBE24" w14:textId="77777777" w:rsidR="0092470F" w:rsidRPr="0092470F" w:rsidRDefault="0092470F" w:rsidP="0092470F">
            <w:pPr>
              <w:widowControl w:val="0"/>
              <w:autoSpaceDE w:val="0"/>
              <w:autoSpaceDN w:val="0"/>
              <w:adjustRightInd w:val="0"/>
              <w:rPr>
                <w:rFonts w:ascii="Cambria" w:hAnsi="Cambria" w:cs="Arial"/>
                <w:i/>
                <w:sz w:val="16"/>
                <w:szCs w:val="16"/>
                <w:lang w:val="en-US"/>
              </w:rPr>
            </w:pPr>
            <w:r w:rsidRPr="0092470F">
              <w:rPr>
                <w:rFonts w:ascii="Cambria" w:hAnsi="Cambria" w:cs="Arial"/>
                <w:i/>
                <w:iCs/>
                <w:sz w:val="16"/>
                <w:szCs w:val="16"/>
                <w:lang w:val="en-US"/>
              </w:rPr>
              <w:t xml:space="preserve">Upon successful completion of the course, the students will be able to: </w:t>
            </w:r>
          </w:p>
          <w:p w14:paraId="3FCBBE25" w14:textId="77777777" w:rsidR="0092470F" w:rsidRPr="0092470F" w:rsidRDefault="0092470F" w:rsidP="0092470F">
            <w:pPr>
              <w:widowControl w:val="0"/>
              <w:autoSpaceDE w:val="0"/>
              <w:autoSpaceDN w:val="0"/>
              <w:adjustRightInd w:val="0"/>
              <w:rPr>
                <w:rFonts w:ascii="Cambria" w:hAnsi="Cambria" w:cs="Arial"/>
                <w:i/>
                <w:sz w:val="16"/>
                <w:szCs w:val="16"/>
                <w:lang w:val="en-US"/>
              </w:rPr>
            </w:pPr>
            <w:r w:rsidRPr="0092470F">
              <w:rPr>
                <w:rFonts w:ascii="Cambria" w:hAnsi="Cambria" w:cs="Arial"/>
                <w:i/>
                <w:iCs/>
                <w:sz w:val="16"/>
                <w:szCs w:val="16"/>
                <w:lang w:val="en-US"/>
              </w:rPr>
              <w:t xml:space="preserve">• Understood univariate and multivariate linear regression (OLS). </w:t>
            </w:r>
          </w:p>
          <w:p w14:paraId="3FCBBE26" w14:textId="77777777" w:rsidR="0092470F" w:rsidRPr="0092470F" w:rsidRDefault="0092470F" w:rsidP="0092470F">
            <w:pPr>
              <w:widowControl w:val="0"/>
              <w:autoSpaceDE w:val="0"/>
              <w:autoSpaceDN w:val="0"/>
              <w:adjustRightInd w:val="0"/>
              <w:rPr>
                <w:rFonts w:ascii="Cambria" w:hAnsi="Cambria" w:cs="Arial"/>
                <w:i/>
                <w:sz w:val="16"/>
                <w:szCs w:val="16"/>
                <w:lang w:val="en-US"/>
              </w:rPr>
            </w:pPr>
            <w:r w:rsidRPr="0092470F">
              <w:rPr>
                <w:rFonts w:ascii="Cambria" w:hAnsi="Cambria" w:cs="Arial"/>
                <w:i/>
                <w:iCs/>
                <w:sz w:val="16"/>
                <w:szCs w:val="16"/>
                <w:lang w:val="en-US"/>
              </w:rPr>
              <w:t xml:space="preserve">• Familiarize with OLS special topics. </w:t>
            </w:r>
          </w:p>
          <w:p w14:paraId="3FCBBE27" w14:textId="77777777" w:rsidR="0092470F" w:rsidRPr="0092470F" w:rsidRDefault="0092470F" w:rsidP="0092470F">
            <w:pPr>
              <w:widowControl w:val="0"/>
              <w:autoSpaceDE w:val="0"/>
              <w:autoSpaceDN w:val="0"/>
              <w:adjustRightInd w:val="0"/>
              <w:rPr>
                <w:rFonts w:ascii="Cambria" w:hAnsi="Cambria" w:cs="Arial"/>
                <w:i/>
                <w:sz w:val="16"/>
                <w:szCs w:val="16"/>
                <w:lang w:val="en-US"/>
              </w:rPr>
            </w:pPr>
            <w:r w:rsidRPr="0092470F">
              <w:rPr>
                <w:rFonts w:ascii="Cambria" w:hAnsi="Cambria" w:cs="Arial"/>
                <w:i/>
                <w:iCs/>
                <w:sz w:val="16"/>
                <w:szCs w:val="16"/>
                <w:lang w:val="en-US"/>
              </w:rPr>
              <w:t xml:space="preserve">• Understand the hypotheses tests, autocorrelation and heteroscedasticity. </w:t>
            </w:r>
          </w:p>
          <w:p w14:paraId="3FCBBE28" w14:textId="77777777" w:rsidR="000A72EE" w:rsidRPr="0092470F" w:rsidRDefault="0092470F" w:rsidP="000A72EE">
            <w:pPr>
              <w:widowControl w:val="0"/>
              <w:autoSpaceDE w:val="0"/>
              <w:autoSpaceDN w:val="0"/>
              <w:adjustRightInd w:val="0"/>
              <w:rPr>
                <w:rFonts w:ascii="Cambria" w:hAnsi="Cambria" w:cs="Arial"/>
                <w:i/>
                <w:iCs/>
                <w:sz w:val="16"/>
                <w:szCs w:val="16"/>
                <w:lang w:val="en-US"/>
              </w:rPr>
            </w:pPr>
            <w:r w:rsidRPr="0092470F">
              <w:rPr>
                <w:rFonts w:ascii="Cambria" w:hAnsi="Cambria" w:cs="Arial"/>
                <w:i/>
                <w:iCs/>
                <w:sz w:val="16"/>
                <w:szCs w:val="16"/>
                <w:lang w:val="en-US"/>
              </w:rPr>
              <w:t xml:space="preserve">• Can use time series analysis models. </w:t>
            </w:r>
          </w:p>
        </w:tc>
      </w:tr>
      <w:tr w:rsidR="000A72EE" w:rsidRPr="006403CB" w14:paraId="3FCBBE2B" w14:textId="77777777" w:rsidTr="001756DB">
        <w:tblPrEx>
          <w:tblLook w:val="0000" w:firstRow="0" w:lastRow="0" w:firstColumn="0" w:lastColumn="0" w:noHBand="0" w:noVBand="0"/>
        </w:tblPrEx>
        <w:tc>
          <w:tcPr>
            <w:tcW w:w="8472" w:type="dxa"/>
            <w:gridSpan w:val="2"/>
            <w:tcBorders>
              <w:bottom w:val="nil"/>
            </w:tcBorders>
            <w:shd w:val="clear" w:color="auto" w:fill="DDD9C3"/>
          </w:tcPr>
          <w:p w14:paraId="3FCBBE2A" w14:textId="77777777" w:rsidR="000A72EE" w:rsidRPr="00F17474" w:rsidRDefault="000A72EE" w:rsidP="001756DB">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0A72EE" w:rsidRPr="00373CC4" w14:paraId="3FCBBE2D" w14:textId="77777777" w:rsidTr="001756DB">
        <w:tc>
          <w:tcPr>
            <w:tcW w:w="8472" w:type="dxa"/>
            <w:gridSpan w:val="2"/>
            <w:tcBorders>
              <w:top w:val="nil"/>
              <w:bottom w:val="nil"/>
            </w:tcBorders>
            <w:shd w:val="clear" w:color="auto" w:fill="DDD9C3"/>
          </w:tcPr>
          <w:p w14:paraId="3FCBBE2C" w14:textId="77777777" w:rsidR="000A72EE" w:rsidRPr="00F17474" w:rsidRDefault="000A72EE" w:rsidP="001756DB">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0A72EE" w:rsidRPr="006403CB" w14:paraId="3FCBBE3F" w14:textId="77777777" w:rsidTr="001756DB">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BE2E" w14:textId="77777777" w:rsidR="000A72EE" w:rsidRPr="00F17474" w:rsidRDefault="000A72EE"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BE2F" w14:textId="77777777" w:rsidR="000A72EE" w:rsidRPr="00F17474" w:rsidRDefault="000A72EE"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BE30" w14:textId="77777777" w:rsidR="000A72EE" w:rsidRPr="00F17474" w:rsidRDefault="000A72EE"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Decision-making </w:t>
            </w:r>
          </w:p>
          <w:p w14:paraId="3FCBBE31" w14:textId="77777777" w:rsidR="000A72EE" w:rsidRPr="00F17474" w:rsidRDefault="000A72EE"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BE32" w14:textId="77777777" w:rsidR="000A72EE" w:rsidRPr="00F17474" w:rsidRDefault="000A72EE"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BE33" w14:textId="77777777" w:rsidR="000A72EE" w:rsidRPr="00F17474" w:rsidRDefault="000A72EE"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BE34" w14:textId="77777777" w:rsidR="000A72EE" w:rsidRPr="00F17474" w:rsidRDefault="000A72EE"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BE35" w14:textId="77777777" w:rsidR="000A72EE" w:rsidRPr="00F17474" w:rsidRDefault="000A72EE" w:rsidP="001756DB">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BE36" w14:textId="77777777" w:rsidR="000A72EE" w:rsidRPr="00F17474" w:rsidRDefault="000A72EE"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Project planning and management </w:t>
            </w:r>
          </w:p>
          <w:p w14:paraId="3FCBBE37" w14:textId="77777777" w:rsidR="000A72EE" w:rsidRPr="00F17474" w:rsidRDefault="000A72EE"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BE38" w14:textId="77777777" w:rsidR="000A72EE" w:rsidRPr="00F17474" w:rsidRDefault="000A72EE"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BE39" w14:textId="77777777" w:rsidR="000A72EE" w:rsidRPr="00F17474" w:rsidRDefault="000A72EE"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Showing social, professional and ethical responsibility and sensitivity to gender issues </w:t>
            </w:r>
          </w:p>
          <w:p w14:paraId="3FCBBE3A" w14:textId="77777777" w:rsidR="000A72EE" w:rsidRPr="00F17474" w:rsidRDefault="000A72EE"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BE3B" w14:textId="77777777" w:rsidR="000A72EE" w:rsidRPr="00F17474" w:rsidRDefault="000A72EE" w:rsidP="001756DB">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BE3C" w14:textId="77777777" w:rsidR="000A72EE" w:rsidRPr="00F17474" w:rsidRDefault="000A72EE" w:rsidP="001756DB">
            <w:pPr>
              <w:rPr>
                <w:rFonts w:ascii="Cambria" w:hAnsi="Cambria" w:cs="Arial"/>
                <w:i/>
                <w:sz w:val="16"/>
                <w:szCs w:val="16"/>
                <w:lang w:val="en-GB"/>
              </w:rPr>
            </w:pPr>
            <w:r w:rsidRPr="00F17474">
              <w:rPr>
                <w:rFonts w:ascii="Cambria" w:hAnsi="Cambria" w:cs="Arial"/>
                <w:i/>
                <w:sz w:val="16"/>
                <w:szCs w:val="16"/>
                <w:lang w:val="en-GB"/>
              </w:rPr>
              <w:t>……</w:t>
            </w:r>
          </w:p>
          <w:p w14:paraId="3FCBBE3D" w14:textId="77777777" w:rsidR="000A72EE" w:rsidRPr="00F17474" w:rsidRDefault="000A72EE" w:rsidP="001756DB">
            <w:pPr>
              <w:rPr>
                <w:rFonts w:ascii="Cambria" w:hAnsi="Cambria" w:cs="Arial"/>
                <w:i/>
                <w:sz w:val="16"/>
                <w:szCs w:val="16"/>
                <w:lang w:val="en-GB"/>
              </w:rPr>
            </w:pPr>
            <w:r w:rsidRPr="00F17474">
              <w:rPr>
                <w:rFonts w:ascii="Cambria" w:hAnsi="Cambria" w:cs="Arial"/>
                <w:i/>
                <w:sz w:val="16"/>
                <w:szCs w:val="16"/>
                <w:lang w:val="en-GB"/>
              </w:rPr>
              <w:t>Others…</w:t>
            </w:r>
          </w:p>
          <w:p w14:paraId="3FCBBE3E" w14:textId="77777777" w:rsidR="000A72EE" w:rsidRPr="00F17474" w:rsidRDefault="000A72EE" w:rsidP="001756DB">
            <w:pPr>
              <w:rPr>
                <w:rFonts w:ascii="Cambria" w:hAnsi="Cambria" w:cs="Arial"/>
                <w:b/>
                <w:sz w:val="20"/>
                <w:szCs w:val="20"/>
                <w:lang w:val="en-GB"/>
              </w:rPr>
            </w:pPr>
            <w:r w:rsidRPr="00F17474">
              <w:rPr>
                <w:rFonts w:ascii="Cambria" w:hAnsi="Cambria" w:cs="Arial"/>
                <w:i/>
                <w:sz w:val="16"/>
                <w:szCs w:val="16"/>
                <w:lang w:val="en-GB"/>
              </w:rPr>
              <w:t>…….</w:t>
            </w:r>
          </w:p>
        </w:tc>
      </w:tr>
      <w:tr w:rsidR="000A72EE" w:rsidRPr="00373CC4" w14:paraId="3FCBBE44" w14:textId="77777777" w:rsidTr="001756DB">
        <w:tc>
          <w:tcPr>
            <w:tcW w:w="8472" w:type="dxa"/>
            <w:gridSpan w:val="2"/>
            <w:tcBorders>
              <w:bottom w:val="single" w:sz="4" w:space="0" w:color="auto"/>
            </w:tcBorders>
          </w:tcPr>
          <w:p w14:paraId="3FCBBE40" w14:textId="77777777" w:rsidR="000A72EE" w:rsidRDefault="000A72EE"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lastRenderedPageBreak/>
              <w:t>Working independently</w:t>
            </w:r>
          </w:p>
          <w:p w14:paraId="3FCBBE41" w14:textId="77777777" w:rsidR="000A72EE" w:rsidRDefault="000A72EE"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Team work</w:t>
            </w:r>
          </w:p>
          <w:p w14:paraId="3FCBBE42" w14:textId="77777777" w:rsidR="000A72EE" w:rsidRDefault="000A72EE"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Decision making</w:t>
            </w:r>
          </w:p>
          <w:p w14:paraId="3FCBBE43" w14:textId="77777777" w:rsidR="000A72EE" w:rsidRPr="00620A04" w:rsidRDefault="000A72EE" w:rsidP="00C05FB5">
            <w:pPr>
              <w:numPr>
                <w:ilvl w:val="0"/>
                <w:numId w:val="37"/>
              </w:numPr>
              <w:rPr>
                <w:rFonts w:ascii="Cambria" w:hAnsi="Cambria" w:cs="Arial"/>
                <w:color w:val="002060"/>
                <w:sz w:val="20"/>
                <w:szCs w:val="20"/>
                <w:lang w:val="en-GB"/>
              </w:rPr>
            </w:pPr>
            <w:r w:rsidRPr="00716563">
              <w:rPr>
                <w:rFonts w:ascii="Cambria" w:hAnsi="Cambria" w:cs="Arial"/>
                <w:color w:val="002060"/>
                <w:sz w:val="20"/>
                <w:szCs w:val="20"/>
                <w:lang w:val="en-GB"/>
              </w:rPr>
              <w:t>Production of free, creative and inductive thinking</w:t>
            </w:r>
          </w:p>
        </w:tc>
      </w:tr>
    </w:tbl>
    <w:p w14:paraId="3FCBBE45" w14:textId="77777777" w:rsidR="000A72EE" w:rsidRPr="00F17474" w:rsidRDefault="000A72EE" w:rsidP="00C05FB5">
      <w:pPr>
        <w:widowControl w:val="0"/>
        <w:numPr>
          <w:ilvl w:val="0"/>
          <w:numId w:val="46"/>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A72EE" w:rsidRPr="00373CC4" w14:paraId="3FCBBE53" w14:textId="77777777" w:rsidTr="001756DB">
        <w:tc>
          <w:tcPr>
            <w:tcW w:w="8472" w:type="dxa"/>
          </w:tcPr>
          <w:p w14:paraId="3FCBBE46" w14:textId="77777777" w:rsidR="0092470F" w:rsidRPr="0092470F" w:rsidRDefault="0092470F" w:rsidP="0092470F">
            <w:pPr>
              <w:spacing w:after="50" w:line="312" w:lineRule="atLeast"/>
              <w:rPr>
                <w:rFonts w:ascii="Cambria" w:hAnsi="Cambria" w:cs="Arial"/>
                <w:color w:val="002060"/>
                <w:sz w:val="20"/>
                <w:szCs w:val="20"/>
                <w:lang w:val="en-US"/>
              </w:rPr>
            </w:pPr>
            <w:r w:rsidRPr="0092470F">
              <w:rPr>
                <w:rFonts w:ascii="Cambria" w:hAnsi="Cambria" w:cs="Arial"/>
                <w:color w:val="002060"/>
                <w:sz w:val="20"/>
                <w:szCs w:val="20"/>
                <w:lang w:val="en-US"/>
              </w:rPr>
              <w:t xml:space="preserve">1. Introductory concepts. Financial data structure. </w:t>
            </w:r>
          </w:p>
          <w:p w14:paraId="3FCBBE47" w14:textId="77777777" w:rsidR="0092470F" w:rsidRPr="0092470F" w:rsidRDefault="0092470F" w:rsidP="0092470F">
            <w:pPr>
              <w:spacing w:after="50" w:line="312" w:lineRule="atLeast"/>
              <w:rPr>
                <w:rFonts w:ascii="Cambria" w:hAnsi="Cambria" w:cs="Arial"/>
                <w:color w:val="002060"/>
                <w:sz w:val="20"/>
                <w:szCs w:val="20"/>
                <w:lang w:val="en-US"/>
              </w:rPr>
            </w:pPr>
            <w:r w:rsidRPr="0092470F">
              <w:rPr>
                <w:rFonts w:ascii="Cambria" w:hAnsi="Cambria" w:cs="Arial"/>
                <w:color w:val="002060"/>
                <w:sz w:val="20"/>
                <w:szCs w:val="20"/>
                <w:lang w:val="en-US"/>
              </w:rPr>
              <w:t xml:space="preserve">2. The bivariate linear problem. </w:t>
            </w:r>
          </w:p>
          <w:p w14:paraId="3FCBBE48" w14:textId="77777777" w:rsidR="0092470F" w:rsidRPr="0092470F" w:rsidRDefault="0092470F" w:rsidP="0092470F">
            <w:pPr>
              <w:spacing w:after="50" w:line="312" w:lineRule="atLeast"/>
              <w:rPr>
                <w:rFonts w:ascii="Cambria" w:hAnsi="Cambria" w:cs="Arial"/>
                <w:color w:val="002060"/>
                <w:sz w:val="20"/>
                <w:szCs w:val="20"/>
                <w:lang w:val="en-US"/>
              </w:rPr>
            </w:pPr>
            <w:r w:rsidRPr="0092470F">
              <w:rPr>
                <w:rFonts w:ascii="Cambria" w:hAnsi="Cambria" w:cs="Arial"/>
                <w:color w:val="002060"/>
                <w:sz w:val="20"/>
                <w:szCs w:val="20"/>
                <w:lang w:val="en-US"/>
              </w:rPr>
              <w:t xml:space="preserve">3. The multivariable linear problem. </w:t>
            </w:r>
          </w:p>
          <w:p w14:paraId="3FCBBE49" w14:textId="77777777" w:rsidR="0092470F" w:rsidRPr="0092470F" w:rsidRDefault="0092470F" w:rsidP="0092470F">
            <w:pPr>
              <w:spacing w:after="50" w:line="312" w:lineRule="atLeast"/>
              <w:rPr>
                <w:rFonts w:ascii="Cambria" w:hAnsi="Cambria" w:cs="Arial"/>
                <w:color w:val="002060"/>
                <w:sz w:val="20"/>
                <w:szCs w:val="20"/>
                <w:lang w:val="en-US"/>
              </w:rPr>
            </w:pPr>
            <w:r w:rsidRPr="0092470F">
              <w:rPr>
                <w:rFonts w:ascii="Cambria" w:hAnsi="Cambria" w:cs="Arial"/>
                <w:color w:val="002060"/>
                <w:sz w:val="20"/>
                <w:szCs w:val="20"/>
                <w:lang w:val="en-US"/>
              </w:rPr>
              <w:t xml:space="preserve">4. The coefficient of determination and the corrected determination coefficient. Sources of variability in linear regression. </w:t>
            </w:r>
          </w:p>
          <w:p w14:paraId="3FCBBE4A" w14:textId="77777777" w:rsidR="0092470F" w:rsidRPr="0092470F" w:rsidRDefault="0092470F" w:rsidP="0092470F">
            <w:pPr>
              <w:spacing w:after="50" w:line="312" w:lineRule="atLeast"/>
              <w:rPr>
                <w:rFonts w:ascii="Cambria" w:hAnsi="Cambria" w:cs="Arial"/>
                <w:color w:val="002060"/>
                <w:sz w:val="20"/>
                <w:szCs w:val="20"/>
                <w:lang w:val="en-US"/>
              </w:rPr>
            </w:pPr>
            <w:r w:rsidRPr="0092470F">
              <w:rPr>
                <w:rFonts w:ascii="Cambria" w:hAnsi="Cambria" w:cs="Arial"/>
                <w:color w:val="002060"/>
                <w:sz w:val="20"/>
                <w:szCs w:val="20"/>
                <w:lang w:val="en-US"/>
              </w:rPr>
              <w:t xml:space="preserve">5. Hypothesis tests with the t and F statistics. </w:t>
            </w:r>
          </w:p>
          <w:p w14:paraId="3FCBBE4B" w14:textId="77777777" w:rsidR="0092470F" w:rsidRPr="0092470F" w:rsidRDefault="0092470F" w:rsidP="0092470F">
            <w:pPr>
              <w:spacing w:after="50" w:line="312" w:lineRule="atLeast"/>
              <w:rPr>
                <w:rFonts w:ascii="Cambria" w:hAnsi="Cambria" w:cs="Arial"/>
                <w:color w:val="002060"/>
                <w:sz w:val="20"/>
                <w:szCs w:val="20"/>
                <w:lang w:val="en-US"/>
              </w:rPr>
            </w:pPr>
            <w:r w:rsidRPr="0092470F">
              <w:rPr>
                <w:rFonts w:ascii="Cambria" w:hAnsi="Cambria" w:cs="Arial"/>
                <w:color w:val="002060"/>
                <w:sz w:val="20"/>
                <w:szCs w:val="20"/>
                <w:lang w:val="en-US"/>
              </w:rPr>
              <w:t xml:space="preserve">6. Stability test of the model’s coefficients. Special forms of explanatory variables. </w:t>
            </w:r>
          </w:p>
          <w:p w14:paraId="3FCBBE4C" w14:textId="77777777" w:rsidR="0092470F" w:rsidRPr="0092470F" w:rsidRDefault="0092470F" w:rsidP="0092470F">
            <w:pPr>
              <w:spacing w:after="50" w:line="312" w:lineRule="atLeast"/>
              <w:rPr>
                <w:rFonts w:ascii="Cambria" w:hAnsi="Cambria" w:cs="Arial"/>
                <w:color w:val="002060"/>
                <w:sz w:val="20"/>
                <w:szCs w:val="20"/>
                <w:lang w:val="en-US"/>
              </w:rPr>
            </w:pPr>
            <w:r w:rsidRPr="0092470F">
              <w:rPr>
                <w:rFonts w:ascii="Cambria" w:hAnsi="Cambria" w:cs="Arial"/>
                <w:color w:val="002060"/>
                <w:sz w:val="20"/>
                <w:szCs w:val="20"/>
                <w:lang w:val="en-US"/>
              </w:rPr>
              <w:t xml:space="preserve">7. </w:t>
            </w:r>
            <w:r w:rsidRPr="0092470F">
              <w:rPr>
                <w:rFonts w:ascii="Cambria" w:hAnsi="Cambria" w:cs="Arial"/>
                <w:color w:val="002060"/>
                <w:sz w:val="20"/>
                <w:szCs w:val="20"/>
              </w:rPr>
              <w:t>Μ</w:t>
            </w:r>
            <w:proofErr w:type="spellStart"/>
            <w:r w:rsidRPr="0092470F">
              <w:rPr>
                <w:rFonts w:ascii="Cambria" w:hAnsi="Cambria" w:cs="Arial"/>
                <w:color w:val="002060"/>
                <w:sz w:val="20"/>
                <w:szCs w:val="20"/>
                <w:lang w:val="en-US"/>
              </w:rPr>
              <w:t>ulticollinearity</w:t>
            </w:r>
            <w:proofErr w:type="spellEnd"/>
            <w:r w:rsidRPr="0092470F">
              <w:rPr>
                <w:rFonts w:ascii="Cambria" w:hAnsi="Cambria" w:cs="Arial"/>
                <w:color w:val="002060"/>
                <w:sz w:val="20"/>
                <w:szCs w:val="20"/>
                <w:lang w:val="en-US"/>
              </w:rPr>
              <w:t>.</w:t>
            </w:r>
          </w:p>
          <w:p w14:paraId="3FCBBE4D" w14:textId="77777777" w:rsidR="0092470F" w:rsidRPr="0092470F" w:rsidRDefault="0092470F" w:rsidP="0092470F">
            <w:pPr>
              <w:spacing w:after="50" w:line="312" w:lineRule="atLeast"/>
              <w:rPr>
                <w:rFonts w:ascii="Cambria" w:hAnsi="Cambria" w:cs="Arial"/>
                <w:color w:val="002060"/>
                <w:sz w:val="20"/>
                <w:szCs w:val="20"/>
                <w:lang w:val="en-US"/>
              </w:rPr>
            </w:pPr>
            <w:r w:rsidRPr="0092470F">
              <w:rPr>
                <w:rFonts w:ascii="Cambria" w:hAnsi="Cambria" w:cs="Arial"/>
                <w:color w:val="002060"/>
                <w:sz w:val="20"/>
                <w:szCs w:val="20"/>
                <w:lang w:val="en-US"/>
              </w:rPr>
              <w:t xml:space="preserve">8. Heteroscedasticity. </w:t>
            </w:r>
          </w:p>
          <w:p w14:paraId="3FCBBE4E" w14:textId="77777777" w:rsidR="0092470F" w:rsidRPr="0092470F" w:rsidRDefault="0092470F" w:rsidP="0092470F">
            <w:pPr>
              <w:spacing w:after="50" w:line="312" w:lineRule="atLeast"/>
              <w:rPr>
                <w:rFonts w:ascii="Cambria" w:hAnsi="Cambria" w:cs="Arial"/>
                <w:color w:val="002060"/>
                <w:sz w:val="20"/>
                <w:szCs w:val="20"/>
                <w:lang w:val="en-US"/>
              </w:rPr>
            </w:pPr>
            <w:r w:rsidRPr="0092470F">
              <w:rPr>
                <w:rFonts w:ascii="Cambria" w:hAnsi="Cambria" w:cs="Arial"/>
                <w:color w:val="002060"/>
                <w:sz w:val="20"/>
                <w:szCs w:val="20"/>
                <w:lang w:val="en-US"/>
              </w:rPr>
              <w:t xml:space="preserve">9. Autocorrelation. </w:t>
            </w:r>
          </w:p>
          <w:p w14:paraId="3FCBBE4F" w14:textId="77777777" w:rsidR="0092470F" w:rsidRPr="0092470F" w:rsidRDefault="0092470F" w:rsidP="0092470F">
            <w:pPr>
              <w:spacing w:after="50" w:line="312" w:lineRule="atLeast"/>
              <w:rPr>
                <w:rFonts w:ascii="Cambria" w:hAnsi="Cambria" w:cs="Arial"/>
                <w:color w:val="002060"/>
                <w:sz w:val="20"/>
                <w:szCs w:val="20"/>
                <w:lang w:val="en-US"/>
              </w:rPr>
            </w:pPr>
            <w:r w:rsidRPr="0092470F">
              <w:rPr>
                <w:rFonts w:ascii="Cambria" w:hAnsi="Cambria" w:cs="Arial"/>
                <w:color w:val="002060"/>
                <w:sz w:val="20"/>
                <w:szCs w:val="20"/>
                <w:lang w:val="en-US"/>
              </w:rPr>
              <w:t xml:space="preserve">10. Misspecification. </w:t>
            </w:r>
          </w:p>
          <w:p w14:paraId="3FCBBE50" w14:textId="77777777" w:rsidR="0092470F" w:rsidRPr="0092470F" w:rsidRDefault="0092470F" w:rsidP="0092470F">
            <w:pPr>
              <w:spacing w:after="50" w:line="312" w:lineRule="atLeast"/>
              <w:rPr>
                <w:rFonts w:ascii="Cambria" w:hAnsi="Cambria" w:cs="Arial"/>
                <w:color w:val="002060"/>
                <w:sz w:val="20"/>
                <w:szCs w:val="20"/>
                <w:lang w:val="en-US"/>
              </w:rPr>
            </w:pPr>
            <w:r w:rsidRPr="0092470F">
              <w:rPr>
                <w:rFonts w:ascii="Cambria" w:hAnsi="Cambria" w:cs="Arial"/>
                <w:color w:val="002060"/>
                <w:sz w:val="20"/>
                <w:szCs w:val="20"/>
                <w:lang w:val="en-US"/>
              </w:rPr>
              <w:t xml:space="preserve">11. Dummy variables. </w:t>
            </w:r>
          </w:p>
          <w:p w14:paraId="3FCBBE51" w14:textId="77777777" w:rsidR="0092470F" w:rsidRPr="0092470F" w:rsidRDefault="0092470F" w:rsidP="0092470F">
            <w:pPr>
              <w:spacing w:after="50" w:line="312" w:lineRule="atLeast"/>
              <w:rPr>
                <w:rFonts w:ascii="Cambria" w:hAnsi="Cambria" w:cs="Arial"/>
                <w:color w:val="002060"/>
                <w:sz w:val="20"/>
                <w:szCs w:val="20"/>
                <w:lang w:val="en-US"/>
              </w:rPr>
            </w:pPr>
            <w:r w:rsidRPr="0092470F">
              <w:rPr>
                <w:rFonts w:ascii="Cambria" w:hAnsi="Cambria" w:cs="Arial"/>
                <w:color w:val="002060"/>
                <w:sz w:val="20"/>
                <w:szCs w:val="20"/>
                <w:lang w:val="en-US"/>
              </w:rPr>
              <w:t xml:space="preserve">12. Simultaneous equation models. </w:t>
            </w:r>
          </w:p>
          <w:p w14:paraId="3FCBBE52" w14:textId="77777777" w:rsidR="000A72EE" w:rsidRPr="00031BA1" w:rsidRDefault="0092470F" w:rsidP="006532AB">
            <w:pPr>
              <w:spacing w:after="50" w:line="312" w:lineRule="atLeast"/>
              <w:rPr>
                <w:rFonts w:ascii="Cambria" w:hAnsi="Cambria" w:cs="Arial"/>
                <w:color w:val="002060"/>
                <w:sz w:val="20"/>
                <w:szCs w:val="20"/>
                <w:lang w:val="en-US"/>
              </w:rPr>
            </w:pPr>
            <w:r w:rsidRPr="0092470F">
              <w:rPr>
                <w:rFonts w:ascii="Cambria" w:hAnsi="Cambria" w:cs="Arial"/>
                <w:color w:val="002060"/>
                <w:sz w:val="20"/>
                <w:szCs w:val="20"/>
                <w:lang w:val="en-US"/>
              </w:rPr>
              <w:t xml:space="preserve">13. Limited dependent variable regression models. </w:t>
            </w:r>
          </w:p>
        </w:tc>
      </w:tr>
    </w:tbl>
    <w:p w14:paraId="3FCBBE54" w14:textId="77777777" w:rsidR="000A72EE" w:rsidRPr="00F17474" w:rsidRDefault="000A72EE" w:rsidP="00C05FB5">
      <w:pPr>
        <w:widowControl w:val="0"/>
        <w:numPr>
          <w:ilvl w:val="0"/>
          <w:numId w:val="46"/>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A72EE" w:rsidRPr="00373CC4" w14:paraId="3FCBBE57" w14:textId="77777777" w:rsidTr="001756DB">
        <w:tc>
          <w:tcPr>
            <w:tcW w:w="3306" w:type="dxa"/>
            <w:shd w:val="clear" w:color="auto" w:fill="DDD9C3"/>
          </w:tcPr>
          <w:p w14:paraId="3FCBBE55" w14:textId="77777777" w:rsidR="000A72EE" w:rsidRPr="00F17474" w:rsidRDefault="000A72EE" w:rsidP="001756DB">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BE56" w14:textId="77777777" w:rsidR="000A72EE" w:rsidRPr="00F17474" w:rsidRDefault="000A72EE" w:rsidP="001756DB">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0A72EE" w:rsidRPr="00373CC4" w14:paraId="3FCBBE5B" w14:textId="77777777" w:rsidTr="001756DB">
        <w:tc>
          <w:tcPr>
            <w:tcW w:w="3306" w:type="dxa"/>
            <w:shd w:val="clear" w:color="auto" w:fill="DDD9C3"/>
          </w:tcPr>
          <w:p w14:paraId="3FCBBE58" w14:textId="77777777" w:rsidR="000A72EE" w:rsidRPr="00F17474" w:rsidRDefault="000A72EE" w:rsidP="001756DB">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BE59" w14:textId="77777777" w:rsidR="000A72EE" w:rsidRDefault="000A72EE" w:rsidP="001756DB">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BE5A" w14:textId="77777777" w:rsidR="000A72EE" w:rsidRPr="0042603B" w:rsidRDefault="000A72EE" w:rsidP="001756DB">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0A72EE" w:rsidRPr="006403CB" w14:paraId="3FCBBE84" w14:textId="77777777" w:rsidTr="001756DB">
        <w:tc>
          <w:tcPr>
            <w:tcW w:w="3306" w:type="dxa"/>
            <w:shd w:val="clear" w:color="auto" w:fill="DDD9C3"/>
          </w:tcPr>
          <w:p w14:paraId="3FCBBE5C" w14:textId="77777777" w:rsidR="000A72EE" w:rsidRPr="00F17474" w:rsidRDefault="000A72EE" w:rsidP="001756DB">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BE5D" w14:textId="77777777" w:rsidR="000A72EE" w:rsidRPr="00F17474" w:rsidRDefault="000A72EE" w:rsidP="001756DB">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BE5E" w14:textId="77777777" w:rsidR="000A72EE" w:rsidRPr="00F17474" w:rsidRDefault="000A72EE" w:rsidP="001756DB">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BE5F" w14:textId="77777777" w:rsidR="000A72EE" w:rsidRPr="00F17474" w:rsidRDefault="000A72EE" w:rsidP="001756DB">
            <w:pPr>
              <w:jc w:val="both"/>
              <w:rPr>
                <w:rFonts w:ascii="Cambria" w:hAnsi="Cambria" w:cs="Arial"/>
                <w:i/>
                <w:sz w:val="16"/>
                <w:szCs w:val="16"/>
                <w:lang w:val="en-GB"/>
              </w:rPr>
            </w:pPr>
          </w:p>
          <w:p w14:paraId="3FCBBE60" w14:textId="77777777" w:rsidR="000A72EE" w:rsidRPr="00F17474" w:rsidRDefault="000A72EE" w:rsidP="001756DB">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0A72EE" w:rsidRPr="006403CB" w14:paraId="3FCBBE63" w14:textId="77777777" w:rsidTr="001756DB">
              <w:tc>
                <w:tcPr>
                  <w:tcW w:w="2467" w:type="dxa"/>
                  <w:shd w:val="clear" w:color="auto" w:fill="DDD9C3"/>
                  <w:vAlign w:val="center"/>
                </w:tcPr>
                <w:p w14:paraId="3FCBBE61" w14:textId="77777777" w:rsidR="000A72EE" w:rsidRPr="00F17474" w:rsidRDefault="000A72EE" w:rsidP="001756DB">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BE62" w14:textId="77777777" w:rsidR="000A72EE" w:rsidRPr="00F17474" w:rsidRDefault="000A72EE" w:rsidP="001756DB">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0A72EE" w:rsidRPr="006403CB" w14:paraId="3FCBBE66" w14:textId="77777777" w:rsidTr="001756DB">
              <w:tc>
                <w:tcPr>
                  <w:tcW w:w="2467" w:type="dxa"/>
                  <w:vAlign w:val="center"/>
                </w:tcPr>
                <w:p w14:paraId="3FCBBE64" w14:textId="77777777" w:rsidR="000A72EE" w:rsidRPr="0042603B" w:rsidRDefault="000A72EE" w:rsidP="001756DB">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BE65" w14:textId="77777777" w:rsidR="000A72EE" w:rsidRPr="0042603B" w:rsidRDefault="000A72EE" w:rsidP="001756D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0A72EE" w:rsidRPr="006403CB" w14:paraId="3FCBBE69" w14:textId="77777777" w:rsidTr="001756DB">
              <w:tc>
                <w:tcPr>
                  <w:tcW w:w="2467" w:type="dxa"/>
                  <w:vAlign w:val="center"/>
                </w:tcPr>
                <w:p w14:paraId="3FCBBE67" w14:textId="77777777" w:rsidR="000A72EE" w:rsidRPr="0042603B" w:rsidRDefault="000A72EE" w:rsidP="001756DB">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BE68" w14:textId="77777777" w:rsidR="000A72EE" w:rsidRPr="0042603B" w:rsidRDefault="000A72EE" w:rsidP="001756D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0A72EE" w:rsidRPr="006403CB" w14:paraId="3FCBBE6C" w14:textId="77777777" w:rsidTr="001756DB">
              <w:tc>
                <w:tcPr>
                  <w:tcW w:w="2467" w:type="dxa"/>
                  <w:vAlign w:val="center"/>
                </w:tcPr>
                <w:p w14:paraId="3FCBBE6A" w14:textId="77777777" w:rsidR="000A72EE" w:rsidRPr="0042603B" w:rsidRDefault="000A72EE" w:rsidP="001756DB">
                  <w:pPr>
                    <w:rPr>
                      <w:rFonts w:ascii="Arial Unicode MS" w:eastAsia="Arial Unicode MS" w:hAnsi="Arial Unicode MS" w:cs="Arial Unicode MS"/>
                      <w:color w:val="002060"/>
                      <w:sz w:val="16"/>
                      <w:lang w:val="en-GB"/>
                    </w:rPr>
                  </w:pPr>
                </w:p>
              </w:tc>
              <w:tc>
                <w:tcPr>
                  <w:tcW w:w="2468" w:type="dxa"/>
                  <w:vAlign w:val="center"/>
                </w:tcPr>
                <w:p w14:paraId="3FCBBE6B" w14:textId="77777777" w:rsidR="000A72EE" w:rsidRPr="0042603B" w:rsidRDefault="000A72EE" w:rsidP="001756DB">
                  <w:pPr>
                    <w:jc w:val="center"/>
                    <w:rPr>
                      <w:rFonts w:ascii="Arial Unicode MS" w:eastAsia="Arial Unicode MS" w:hAnsi="Arial Unicode MS" w:cs="Arial Unicode MS"/>
                      <w:color w:val="002060"/>
                      <w:sz w:val="16"/>
                      <w:lang w:val="en-GB"/>
                    </w:rPr>
                  </w:pPr>
                </w:p>
              </w:tc>
            </w:tr>
            <w:tr w:rsidR="000A72EE" w:rsidRPr="006403CB" w14:paraId="3FCBBE6F" w14:textId="77777777" w:rsidTr="001756DB">
              <w:tc>
                <w:tcPr>
                  <w:tcW w:w="2467" w:type="dxa"/>
                  <w:vAlign w:val="center"/>
                </w:tcPr>
                <w:p w14:paraId="3FCBBE6D" w14:textId="77777777" w:rsidR="000A72EE" w:rsidRPr="0042603B" w:rsidRDefault="000A72EE" w:rsidP="001756DB">
                  <w:pPr>
                    <w:rPr>
                      <w:rFonts w:ascii="Arial Unicode MS" w:eastAsia="Arial Unicode MS" w:hAnsi="Arial Unicode MS" w:cs="Arial Unicode MS"/>
                      <w:color w:val="002060"/>
                      <w:sz w:val="16"/>
                      <w:lang w:val="en-GB"/>
                    </w:rPr>
                  </w:pPr>
                </w:p>
              </w:tc>
              <w:tc>
                <w:tcPr>
                  <w:tcW w:w="2468" w:type="dxa"/>
                  <w:vAlign w:val="center"/>
                </w:tcPr>
                <w:p w14:paraId="3FCBBE6E" w14:textId="77777777" w:rsidR="000A72EE" w:rsidRPr="0042603B" w:rsidRDefault="000A72EE" w:rsidP="001756DB">
                  <w:pPr>
                    <w:jc w:val="center"/>
                    <w:rPr>
                      <w:rFonts w:ascii="Arial Unicode MS" w:eastAsia="Arial Unicode MS" w:hAnsi="Arial Unicode MS" w:cs="Arial Unicode MS"/>
                      <w:color w:val="002060"/>
                      <w:sz w:val="16"/>
                      <w:lang w:val="en-GB"/>
                    </w:rPr>
                  </w:pPr>
                </w:p>
              </w:tc>
            </w:tr>
            <w:tr w:rsidR="000A72EE" w:rsidRPr="006403CB" w14:paraId="3FCBBE72" w14:textId="77777777" w:rsidTr="001756DB">
              <w:tc>
                <w:tcPr>
                  <w:tcW w:w="2467" w:type="dxa"/>
                  <w:vAlign w:val="center"/>
                </w:tcPr>
                <w:p w14:paraId="3FCBBE70" w14:textId="77777777" w:rsidR="000A72EE" w:rsidRPr="0042603B" w:rsidRDefault="000A72EE" w:rsidP="001756DB">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BE71" w14:textId="77777777" w:rsidR="000A72EE" w:rsidRPr="0042603B" w:rsidRDefault="000A72EE" w:rsidP="001756D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66</w:t>
                  </w:r>
                </w:p>
              </w:tc>
            </w:tr>
            <w:tr w:rsidR="000A72EE" w:rsidRPr="006403CB" w14:paraId="3FCBBE75" w14:textId="77777777" w:rsidTr="001756DB">
              <w:tc>
                <w:tcPr>
                  <w:tcW w:w="2467" w:type="dxa"/>
                  <w:vAlign w:val="center"/>
                </w:tcPr>
                <w:p w14:paraId="3FCBBE73" w14:textId="77777777" w:rsidR="000A72EE" w:rsidRPr="0042603B" w:rsidRDefault="000A72EE" w:rsidP="001756DB">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BE74" w14:textId="77777777" w:rsidR="000A72EE" w:rsidRPr="0042603B" w:rsidRDefault="000A72EE" w:rsidP="001756D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0A72EE" w:rsidRPr="006403CB" w14:paraId="3FCBBE78" w14:textId="77777777" w:rsidTr="001756DB">
              <w:tc>
                <w:tcPr>
                  <w:tcW w:w="2467" w:type="dxa"/>
                  <w:vAlign w:val="center"/>
                </w:tcPr>
                <w:p w14:paraId="3FCBBE76" w14:textId="77777777" w:rsidR="000A72EE" w:rsidRPr="0042603B" w:rsidRDefault="000A72EE" w:rsidP="001756DB">
                  <w:pPr>
                    <w:rPr>
                      <w:rFonts w:ascii="Arial Unicode MS" w:eastAsia="Arial Unicode MS" w:hAnsi="Arial Unicode MS" w:cs="Arial Unicode MS"/>
                      <w:color w:val="002060"/>
                      <w:sz w:val="16"/>
                      <w:lang w:val="en-GB"/>
                    </w:rPr>
                  </w:pPr>
                </w:p>
              </w:tc>
              <w:tc>
                <w:tcPr>
                  <w:tcW w:w="2468" w:type="dxa"/>
                  <w:vAlign w:val="center"/>
                </w:tcPr>
                <w:p w14:paraId="3FCBBE77" w14:textId="77777777" w:rsidR="000A72EE" w:rsidRPr="0042603B" w:rsidRDefault="000A72EE" w:rsidP="001756DB">
                  <w:pPr>
                    <w:jc w:val="center"/>
                    <w:rPr>
                      <w:rFonts w:ascii="Arial Unicode MS" w:eastAsia="Arial Unicode MS" w:hAnsi="Arial Unicode MS" w:cs="Arial Unicode MS"/>
                      <w:color w:val="002060"/>
                      <w:sz w:val="16"/>
                      <w:lang w:val="en-GB"/>
                    </w:rPr>
                  </w:pPr>
                </w:p>
              </w:tc>
            </w:tr>
            <w:tr w:rsidR="000A72EE" w:rsidRPr="006403CB" w14:paraId="3FCBBE7B" w14:textId="77777777" w:rsidTr="001756DB">
              <w:tc>
                <w:tcPr>
                  <w:tcW w:w="2467" w:type="dxa"/>
                  <w:vAlign w:val="center"/>
                </w:tcPr>
                <w:p w14:paraId="3FCBBE79" w14:textId="77777777" w:rsidR="000A72EE" w:rsidRPr="0042603B" w:rsidRDefault="000A72EE" w:rsidP="001756DB">
                  <w:pPr>
                    <w:rPr>
                      <w:rFonts w:ascii="Arial Unicode MS" w:eastAsia="Arial Unicode MS" w:hAnsi="Arial Unicode MS" w:cs="Arial Unicode MS"/>
                      <w:color w:val="002060"/>
                      <w:sz w:val="16"/>
                      <w:lang w:val="en-GB"/>
                    </w:rPr>
                  </w:pPr>
                </w:p>
              </w:tc>
              <w:tc>
                <w:tcPr>
                  <w:tcW w:w="2468" w:type="dxa"/>
                  <w:vAlign w:val="center"/>
                </w:tcPr>
                <w:p w14:paraId="3FCBBE7A" w14:textId="77777777" w:rsidR="000A72EE" w:rsidRPr="0042603B" w:rsidRDefault="000A72EE" w:rsidP="001756DB">
                  <w:pPr>
                    <w:jc w:val="center"/>
                    <w:rPr>
                      <w:rFonts w:ascii="Arial Unicode MS" w:eastAsia="Arial Unicode MS" w:hAnsi="Arial Unicode MS" w:cs="Arial Unicode MS"/>
                      <w:color w:val="002060"/>
                      <w:sz w:val="16"/>
                      <w:lang w:val="en-GB"/>
                    </w:rPr>
                  </w:pPr>
                </w:p>
              </w:tc>
            </w:tr>
            <w:tr w:rsidR="000A72EE" w:rsidRPr="006403CB" w14:paraId="3FCBBE7E" w14:textId="77777777" w:rsidTr="001756DB">
              <w:tc>
                <w:tcPr>
                  <w:tcW w:w="2467" w:type="dxa"/>
                  <w:vAlign w:val="center"/>
                </w:tcPr>
                <w:p w14:paraId="3FCBBE7C" w14:textId="77777777" w:rsidR="000A72EE" w:rsidRPr="0042603B" w:rsidRDefault="000A72EE" w:rsidP="001756DB">
                  <w:pPr>
                    <w:rPr>
                      <w:rFonts w:ascii="Arial Unicode MS" w:eastAsia="Arial Unicode MS" w:hAnsi="Arial Unicode MS" w:cs="Arial Unicode MS"/>
                      <w:color w:val="002060"/>
                      <w:sz w:val="16"/>
                      <w:lang w:val="en-GB"/>
                    </w:rPr>
                  </w:pPr>
                </w:p>
              </w:tc>
              <w:tc>
                <w:tcPr>
                  <w:tcW w:w="2468" w:type="dxa"/>
                  <w:vAlign w:val="center"/>
                </w:tcPr>
                <w:p w14:paraId="3FCBBE7D" w14:textId="77777777" w:rsidR="000A72EE" w:rsidRPr="0042603B" w:rsidRDefault="000A72EE" w:rsidP="001756DB">
                  <w:pPr>
                    <w:jc w:val="center"/>
                    <w:rPr>
                      <w:rFonts w:ascii="Arial Unicode MS" w:eastAsia="Arial Unicode MS" w:hAnsi="Arial Unicode MS" w:cs="Arial Unicode MS"/>
                      <w:color w:val="002060"/>
                      <w:sz w:val="16"/>
                      <w:lang w:val="en-GB"/>
                    </w:rPr>
                  </w:pPr>
                </w:p>
              </w:tc>
            </w:tr>
            <w:tr w:rsidR="000A72EE" w:rsidRPr="006403CB" w14:paraId="3FCBBE82" w14:textId="77777777" w:rsidTr="001756DB">
              <w:tc>
                <w:tcPr>
                  <w:tcW w:w="2467" w:type="dxa"/>
                </w:tcPr>
                <w:p w14:paraId="3FCBBE7F" w14:textId="77777777" w:rsidR="000A72EE" w:rsidRDefault="000A72EE" w:rsidP="001756DB">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BE80" w14:textId="77777777" w:rsidR="000A72EE" w:rsidRPr="000E4183" w:rsidRDefault="000A72EE" w:rsidP="001756DB">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BE81" w14:textId="77777777" w:rsidR="000A72EE" w:rsidRPr="000E4183" w:rsidRDefault="000A72EE" w:rsidP="001756D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125</w:t>
                  </w:r>
                </w:p>
              </w:tc>
            </w:tr>
          </w:tbl>
          <w:p w14:paraId="3FCBBE83" w14:textId="77777777" w:rsidR="000A72EE" w:rsidRPr="00F17474" w:rsidRDefault="000A72EE" w:rsidP="001756DB">
            <w:pPr>
              <w:rPr>
                <w:rFonts w:ascii="Cambria" w:hAnsi="Cambria" w:cs="Tahoma"/>
                <w:lang w:val="en-GB"/>
              </w:rPr>
            </w:pPr>
          </w:p>
        </w:tc>
      </w:tr>
      <w:tr w:rsidR="000A72EE" w:rsidRPr="00373CC4" w14:paraId="3FCBBE97" w14:textId="77777777" w:rsidTr="001756DB">
        <w:tc>
          <w:tcPr>
            <w:tcW w:w="3306" w:type="dxa"/>
          </w:tcPr>
          <w:p w14:paraId="3FCBBE85" w14:textId="77777777" w:rsidR="000A72EE" w:rsidRPr="00F17474" w:rsidRDefault="000A72EE" w:rsidP="001756DB">
            <w:pPr>
              <w:jc w:val="right"/>
              <w:rPr>
                <w:rFonts w:ascii="Cambria" w:hAnsi="Cambria" w:cs="Arial"/>
                <w:b/>
                <w:sz w:val="20"/>
                <w:szCs w:val="20"/>
                <w:lang w:val="en-GB"/>
              </w:rPr>
            </w:pPr>
            <w:r w:rsidRPr="00F17474">
              <w:rPr>
                <w:rFonts w:ascii="Cambria" w:hAnsi="Cambria" w:cs="Arial"/>
                <w:b/>
                <w:sz w:val="20"/>
                <w:szCs w:val="20"/>
                <w:lang w:val="en-GB"/>
              </w:rPr>
              <w:t xml:space="preserve">STUDENT PERFORMANCE </w:t>
            </w:r>
            <w:r w:rsidRPr="00F17474">
              <w:rPr>
                <w:rFonts w:ascii="Cambria" w:hAnsi="Cambria" w:cs="Arial"/>
                <w:b/>
                <w:sz w:val="20"/>
                <w:szCs w:val="20"/>
                <w:lang w:val="en-GB"/>
              </w:rPr>
              <w:lastRenderedPageBreak/>
              <w:t>EVALUATION</w:t>
            </w:r>
          </w:p>
          <w:p w14:paraId="3FCBBE86" w14:textId="77777777" w:rsidR="000A72EE" w:rsidRPr="00F17474" w:rsidRDefault="000A72EE" w:rsidP="001756DB">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BE87" w14:textId="77777777" w:rsidR="000A72EE" w:rsidRPr="00F17474" w:rsidRDefault="000A72EE" w:rsidP="001756DB">
            <w:pPr>
              <w:jc w:val="both"/>
              <w:rPr>
                <w:rFonts w:ascii="Cambria" w:hAnsi="Cambria" w:cs="Arial"/>
                <w:i/>
                <w:sz w:val="16"/>
                <w:szCs w:val="16"/>
                <w:lang w:val="en-GB"/>
              </w:rPr>
            </w:pPr>
          </w:p>
          <w:p w14:paraId="3FCBBE88" w14:textId="77777777" w:rsidR="000A72EE" w:rsidRPr="00F17474" w:rsidRDefault="000A72EE" w:rsidP="001756DB">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BE89" w14:textId="77777777" w:rsidR="000A72EE" w:rsidRPr="00F17474" w:rsidRDefault="000A72EE" w:rsidP="001756DB">
            <w:pPr>
              <w:jc w:val="both"/>
              <w:rPr>
                <w:rFonts w:ascii="Cambria" w:hAnsi="Cambria" w:cs="Arial"/>
                <w:i/>
                <w:sz w:val="16"/>
                <w:szCs w:val="16"/>
                <w:lang w:val="en-GB"/>
              </w:rPr>
            </w:pPr>
          </w:p>
          <w:p w14:paraId="3FCBBE8A" w14:textId="77777777" w:rsidR="000A72EE" w:rsidRPr="00F17474" w:rsidRDefault="000A72EE" w:rsidP="001756DB">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BE8B" w14:textId="77777777" w:rsidR="000A72EE" w:rsidRDefault="000A72EE" w:rsidP="001756DB">
            <w:pPr>
              <w:rPr>
                <w:rFonts w:ascii="Cambria" w:hAnsi="Cambria" w:cs="Arial"/>
                <w:color w:val="002060"/>
                <w:sz w:val="16"/>
                <w:lang w:val="en-GB"/>
              </w:rPr>
            </w:pPr>
            <w:r>
              <w:rPr>
                <w:rFonts w:ascii="Cambria" w:hAnsi="Cambria" w:cs="Arial"/>
                <w:color w:val="002060"/>
                <w:sz w:val="16"/>
                <w:lang w:val="en-GB"/>
              </w:rPr>
              <w:lastRenderedPageBreak/>
              <w:t>Written final exams (60%) that may include:</w:t>
            </w:r>
          </w:p>
          <w:p w14:paraId="3FCBBE8C" w14:textId="77777777" w:rsidR="000A72EE" w:rsidRDefault="000A72EE" w:rsidP="009F5541">
            <w:pPr>
              <w:numPr>
                <w:ilvl w:val="0"/>
                <w:numId w:val="17"/>
              </w:numPr>
              <w:rPr>
                <w:rFonts w:ascii="Cambria" w:hAnsi="Cambria" w:cs="Arial"/>
                <w:color w:val="002060"/>
                <w:sz w:val="16"/>
                <w:lang w:val="en-GB"/>
              </w:rPr>
            </w:pPr>
            <w:r>
              <w:rPr>
                <w:rFonts w:ascii="Cambria" w:hAnsi="Cambria" w:cs="Arial"/>
                <w:color w:val="002060"/>
                <w:sz w:val="16"/>
                <w:lang w:val="en-GB"/>
              </w:rPr>
              <w:lastRenderedPageBreak/>
              <w:t>Judgemental questions</w:t>
            </w:r>
          </w:p>
          <w:p w14:paraId="3FCBBE8D" w14:textId="77777777" w:rsidR="000A72EE" w:rsidRDefault="000A72EE"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BE8E" w14:textId="77777777" w:rsidR="000A72EE" w:rsidRDefault="000A72EE" w:rsidP="009F5541">
            <w:pPr>
              <w:numPr>
                <w:ilvl w:val="0"/>
                <w:numId w:val="17"/>
              </w:numPr>
              <w:rPr>
                <w:rFonts w:ascii="Cambria" w:hAnsi="Cambria" w:cs="Arial"/>
                <w:color w:val="002060"/>
                <w:sz w:val="16"/>
                <w:lang w:val="en-GB"/>
              </w:rPr>
            </w:pPr>
            <w:r w:rsidRPr="00DE6370">
              <w:rPr>
                <w:rFonts w:ascii="Cambria" w:hAnsi="Cambria" w:cs="Arial"/>
                <w:color w:val="002060"/>
                <w:sz w:val="16"/>
                <w:lang w:val="en-GB"/>
              </w:rPr>
              <w:t>Comparative evaluation of theory elements</w:t>
            </w:r>
          </w:p>
          <w:p w14:paraId="3FCBBE8F" w14:textId="77777777" w:rsidR="000A72EE" w:rsidRDefault="000A72EE" w:rsidP="009F5541">
            <w:pPr>
              <w:numPr>
                <w:ilvl w:val="0"/>
                <w:numId w:val="17"/>
              </w:numPr>
              <w:rPr>
                <w:rFonts w:ascii="Cambria" w:hAnsi="Cambria" w:cs="Arial"/>
                <w:color w:val="002060"/>
                <w:sz w:val="16"/>
                <w:lang w:val="en-GB"/>
              </w:rPr>
            </w:pPr>
            <w:r>
              <w:rPr>
                <w:rFonts w:ascii="Cambria" w:hAnsi="Cambria" w:cs="Arial"/>
                <w:color w:val="002060"/>
                <w:sz w:val="16"/>
                <w:lang w:val="en-GB"/>
              </w:rPr>
              <w:t>True/False and Multiple Choice questions</w:t>
            </w:r>
          </w:p>
          <w:p w14:paraId="3FCBBE90" w14:textId="77777777" w:rsidR="000A72EE" w:rsidRPr="00DE6370" w:rsidRDefault="000A72EE" w:rsidP="009F5541">
            <w:pPr>
              <w:numPr>
                <w:ilvl w:val="0"/>
                <w:numId w:val="17"/>
              </w:numPr>
              <w:rPr>
                <w:rFonts w:ascii="Cambria" w:hAnsi="Cambria" w:cs="Arial"/>
                <w:color w:val="002060"/>
                <w:sz w:val="16"/>
                <w:lang w:val="en-GB"/>
              </w:rPr>
            </w:pPr>
            <w:r>
              <w:rPr>
                <w:rFonts w:ascii="Cambria" w:hAnsi="Cambria" w:cs="Arial"/>
                <w:color w:val="002060"/>
                <w:sz w:val="16"/>
                <w:lang w:val="en-GB"/>
              </w:rPr>
              <w:t>Applications exercises</w:t>
            </w:r>
          </w:p>
          <w:p w14:paraId="3FCBBE91" w14:textId="77777777" w:rsidR="000A72EE" w:rsidRDefault="000A72EE" w:rsidP="001756DB">
            <w:pPr>
              <w:rPr>
                <w:rFonts w:ascii="Cambria" w:hAnsi="Cambria" w:cs="Arial"/>
                <w:color w:val="002060"/>
                <w:sz w:val="16"/>
                <w:lang w:val="en-GB"/>
              </w:rPr>
            </w:pPr>
          </w:p>
          <w:p w14:paraId="3FCBBE92" w14:textId="77777777" w:rsidR="000A72EE" w:rsidRPr="00DE6370" w:rsidRDefault="000A72EE" w:rsidP="001756DB">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BE93" w14:textId="77777777" w:rsidR="000A72EE" w:rsidRDefault="000A72EE" w:rsidP="001756DB">
            <w:pPr>
              <w:rPr>
                <w:rFonts w:ascii="Cambria" w:hAnsi="Cambria" w:cs="Arial"/>
                <w:color w:val="002060"/>
                <w:sz w:val="16"/>
                <w:lang w:val="en-GB"/>
              </w:rPr>
            </w:pPr>
          </w:p>
          <w:p w14:paraId="3FCBBE94" w14:textId="77777777" w:rsidR="008B5245" w:rsidRDefault="008B5245" w:rsidP="008B5245">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BE95" w14:textId="77777777" w:rsidR="000A72EE" w:rsidRDefault="000A72EE" w:rsidP="001756DB">
            <w:pPr>
              <w:rPr>
                <w:rFonts w:ascii="Cambria" w:hAnsi="Cambria" w:cs="Arial"/>
                <w:color w:val="002060"/>
                <w:sz w:val="16"/>
                <w:lang w:val="en-GB"/>
              </w:rPr>
            </w:pPr>
          </w:p>
          <w:p w14:paraId="3FCBBE96" w14:textId="77777777" w:rsidR="000A72EE" w:rsidRPr="00F17474" w:rsidRDefault="000A72EE" w:rsidP="001756DB">
            <w:pPr>
              <w:rPr>
                <w:rFonts w:ascii="Cambria" w:hAnsi="Cambria" w:cs="Arial"/>
                <w:color w:val="002060"/>
                <w:lang w:val="en-GB"/>
              </w:rPr>
            </w:pPr>
          </w:p>
        </w:tc>
      </w:tr>
    </w:tbl>
    <w:p w14:paraId="3FCBBE98" w14:textId="77777777" w:rsidR="000A72EE" w:rsidRDefault="000A72EE" w:rsidP="00C05FB5">
      <w:pPr>
        <w:widowControl w:val="0"/>
        <w:numPr>
          <w:ilvl w:val="0"/>
          <w:numId w:val="46"/>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lastRenderedPageBreak/>
        <w:t>ATTACHED BIBLIOGRAPHY</w:t>
      </w:r>
    </w:p>
    <w:p w14:paraId="3FCBBE99" w14:textId="682B9B0B" w:rsidR="006532AB" w:rsidRPr="00031BA1" w:rsidRDefault="006532AB" w:rsidP="006532AB">
      <w:pPr>
        <w:rPr>
          <w:rFonts w:ascii="Calibri" w:hAnsi="Calibri" w:cs="Calibri"/>
          <w:i/>
          <w:iCs/>
          <w:sz w:val="20"/>
          <w:szCs w:val="20"/>
        </w:rPr>
      </w:pPr>
      <w:r w:rsidRPr="006532AB">
        <w:rPr>
          <w:rFonts w:ascii="Calibri" w:hAnsi="Calibri" w:cs="Calibri"/>
          <w:i/>
          <w:iCs/>
          <w:sz w:val="20"/>
          <w:szCs w:val="20"/>
          <w:lang w:val="en-GB"/>
        </w:rPr>
        <w:t xml:space="preserve">1. Dimitrios </w:t>
      </w:r>
      <w:proofErr w:type="spellStart"/>
      <w:r w:rsidRPr="006532AB">
        <w:rPr>
          <w:rFonts w:ascii="Calibri" w:hAnsi="Calibri" w:cs="Calibri"/>
          <w:i/>
          <w:iCs/>
          <w:sz w:val="20"/>
          <w:szCs w:val="20"/>
          <w:lang w:val="en-GB"/>
        </w:rPr>
        <w:t>Asteriou</w:t>
      </w:r>
      <w:proofErr w:type="spellEnd"/>
      <w:r w:rsidRPr="006532AB">
        <w:rPr>
          <w:rFonts w:ascii="Calibri" w:hAnsi="Calibri" w:cs="Calibri"/>
          <w:i/>
          <w:iCs/>
          <w:sz w:val="20"/>
          <w:szCs w:val="20"/>
          <w:lang w:val="en-GB"/>
        </w:rPr>
        <w:t xml:space="preserve"> - Stephen G. Hall, </w:t>
      </w:r>
      <w:r w:rsidR="00411723">
        <w:rPr>
          <w:rFonts w:ascii="Calibri" w:hAnsi="Calibri" w:cs="Calibri"/>
          <w:i/>
          <w:iCs/>
          <w:sz w:val="20"/>
          <w:szCs w:val="20"/>
          <w:lang w:val="en-GB"/>
        </w:rPr>
        <w:t>2025</w:t>
      </w:r>
      <w:r w:rsidRPr="006532AB">
        <w:rPr>
          <w:rFonts w:ascii="Calibri" w:hAnsi="Calibri" w:cs="Calibri"/>
          <w:i/>
          <w:iCs/>
          <w:sz w:val="20"/>
          <w:szCs w:val="20"/>
          <w:lang w:val="en-GB"/>
        </w:rPr>
        <w:t xml:space="preserve">, </w:t>
      </w:r>
      <w:r w:rsidRPr="006532AB">
        <w:rPr>
          <w:rFonts w:ascii="Calibri" w:hAnsi="Calibri" w:cs="Calibri"/>
          <w:i/>
          <w:iCs/>
          <w:sz w:val="20"/>
          <w:szCs w:val="20"/>
        </w:rPr>
        <w:t>Εφαρμοσμένη</w:t>
      </w:r>
      <w:r w:rsidRPr="006532AB">
        <w:rPr>
          <w:rFonts w:ascii="Calibri" w:hAnsi="Calibri" w:cs="Calibri"/>
          <w:i/>
          <w:iCs/>
          <w:sz w:val="20"/>
          <w:szCs w:val="20"/>
          <w:lang w:val="en-GB"/>
        </w:rPr>
        <w:t xml:space="preserve"> </w:t>
      </w:r>
      <w:r w:rsidRPr="006532AB">
        <w:rPr>
          <w:rFonts w:ascii="Calibri" w:hAnsi="Calibri" w:cs="Calibri"/>
          <w:i/>
          <w:iCs/>
          <w:sz w:val="20"/>
          <w:szCs w:val="20"/>
        </w:rPr>
        <w:t>Οικονομετρία</w:t>
      </w:r>
      <w:r w:rsidRPr="006532AB">
        <w:rPr>
          <w:rFonts w:ascii="Calibri" w:hAnsi="Calibri" w:cs="Calibri"/>
          <w:i/>
          <w:iCs/>
          <w:sz w:val="20"/>
          <w:szCs w:val="20"/>
          <w:lang w:val="en-GB"/>
        </w:rPr>
        <w:t xml:space="preserve">, </w:t>
      </w:r>
      <w:proofErr w:type="spellStart"/>
      <w:r w:rsidRPr="006532AB">
        <w:rPr>
          <w:rFonts w:ascii="Calibri" w:hAnsi="Calibri" w:cs="Calibri"/>
          <w:i/>
          <w:iCs/>
          <w:sz w:val="20"/>
          <w:szCs w:val="20"/>
        </w:rPr>
        <w:t>Εκδ</w:t>
      </w:r>
      <w:proofErr w:type="spellEnd"/>
      <w:r w:rsidRPr="006532AB">
        <w:rPr>
          <w:rFonts w:ascii="Calibri" w:hAnsi="Calibri" w:cs="Calibri"/>
          <w:i/>
          <w:iCs/>
          <w:sz w:val="20"/>
          <w:szCs w:val="20"/>
          <w:lang w:val="en-GB"/>
        </w:rPr>
        <w:t xml:space="preserve">. </w:t>
      </w:r>
      <w:r w:rsidRPr="006532AB">
        <w:rPr>
          <w:rFonts w:ascii="Calibri" w:hAnsi="Calibri" w:cs="Calibri"/>
          <w:i/>
          <w:iCs/>
          <w:sz w:val="20"/>
          <w:szCs w:val="20"/>
        </w:rPr>
        <w:t>Προπομπός.</w:t>
      </w:r>
      <w:r>
        <w:rPr>
          <w:rFonts w:ascii="Calibri" w:hAnsi="Calibri" w:cs="Calibri"/>
          <w:i/>
          <w:iCs/>
          <w:sz w:val="20"/>
          <w:szCs w:val="20"/>
        </w:rPr>
        <w:t xml:space="preserve"> </w:t>
      </w:r>
      <w:r w:rsidRPr="00031BA1">
        <w:rPr>
          <w:rFonts w:ascii="Calibri" w:hAnsi="Calibri" w:cs="Calibri"/>
          <w:i/>
          <w:iCs/>
          <w:sz w:val="20"/>
          <w:szCs w:val="20"/>
        </w:rPr>
        <w:t>(</w:t>
      </w:r>
      <w:r>
        <w:rPr>
          <w:rFonts w:ascii="Calibri" w:hAnsi="Calibri" w:cs="Calibri"/>
          <w:i/>
          <w:iCs/>
          <w:sz w:val="20"/>
          <w:szCs w:val="20"/>
          <w:lang w:val="en-US"/>
        </w:rPr>
        <w:t>in</w:t>
      </w:r>
      <w:r w:rsidRPr="00031BA1">
        <w:rPr>
          <w:rFonts w:ascii="Calibri" w:hAnsi="Calibri" w:cs="Calibri"/>
          <w:i/>
          <w:iCs/>
          <w:sz w:val="20"/>
          <w:szCs w:val="20"/>
        </w:rPr>
        <w:t xml:space="preserve"> </w:t>
      </w:r>
      <w:r>
        <w:rPr>
          <w:rFonts w:ascii="Calibri" w:hAnsi="Calibri" w:cs="Calibri"/>
          <w:i/>
          <w:iCs/>
          <w:sz w:val="20"/>
          <w:szCs w:val="20"/>
          <w:lang w:val="en-US"/>
        </w:rPr>
        <w:t>Greek</w:t>
      </w:r>
      <w:r w:rsidRPr="00031BA1">
        <w:rPr>
          <w:rFonts w:ascii="Calibri" w:hAnsi="Calibri" w:cs="Calibri"/>
          <w:i/>
          <w:iCs/>
          <w:sz w:val="20"/>
          <w:szCs w:val="20"/>
        </w:rPr>
        <w:t>)</w:t>
      </w:r>
    </w:p>
    <w:p w14:paraId="3FCBBE9A" w14:textId="77777777" w:rsidR="006532AB" w:rsidRPr="006532AB" w:rsidRDefault="006532AB" w:rsidP="006532AB">
      <w:pPr>
        <w:rPr>
          <w:rFonts w:ascii="Calibri" w:hAnsi="Calibri" w:cs="Calibri"/>
          <w:i/>
          <w:iCs/>
          <w:sz w:val="20"/>
          <w:szCs w:val="20"/>
        </w:rPr>
      </w:pPr>
      <w:r w:rsidRPr="006532AB">
        <w:rPr>
          <w:rFonts w:ascii="Calibri" w:hAnsi="Calibri" w:cs="Calibri"/>
          <w:i/>
          <w:iCs/>
          <w:sz w:val="20"/>
          <w:szCs w:val="20"/>
        </w:rPr>
        <w:t xml:space="preserve">2. </w:t>
      </w:r>
      <w:proofErr w:type="spellStart"/>
      <w:r w:rsidRPr="006532AB">
        <w:rPr>
          <w:rFonts w:ascii="Calibri" w:hAnsi="Calibri" w:cs="Calibri"/>
          <w:i/>
          <w:iCs/>
          <w:sz w:val="20"/>
          <w:szCs w:val="20"/>
        </w:rPr>
        <w:t>Κατρακυλίδης</w:t>
      </w:r>
      <w:proofErr w:type="spellEnd"/>
      <w:r w:rsidRPr="006532AB">
        <w:rPr>
          <w:rFonts w:ascii="Calibri" w:hAnsi="Calibri" w:cs="Calibri"/>
          <w:i/>
          <w:iCs/>
          <w:sz w:val="20"/>
          <w:szCs w:val="20"/>
        </w:rPr>
        <w:t xml:space="preserve"> Κ., Ταμπάκης Ν., Εισαγωγή στην Οικονομετρία-Ασκήσεις, </w:t>
      </w:r>
      <w:proofErr w:type="spellStart"/>
      <w:r w:rsidRPr="006532AB">
        <w:rPr>
          <w:rFonts w:ascii="Calibri" w:hAnsi="Calibri" w:cs="Calibri"/>
          <w:i/>
          <w:iCs/>
          <w:sz w:val="20"/>
          <w:szCs w:val="20"/>
        </w:rPr>
        <w:t>Εκδ</w:t>
      </w:r>
      <w:proofErr w:type="spellEnd"/>
      <w:r w:rsidRPr="006532AB">
        <w:rPr>
          <w:rFonts w:ascii="Calibri" w:hAnsi="Calibri" w:cs="Calibri"/>
          <w:i/>
          <w:iCs/>
          <w:sz w:val="20"/>
          <w:szCs w:val="20"/>
        </w:rPr>
        <w:t>. Μάρκου &amp; Υιός, Θεσσαλονίκης, 2011. (</w:t>
      </w:r>
      <w:r>
        <w:rPr>
          <w:rFonts w:ascii="Calibri" w:hAnsi="Calibri" w:cs="Calibri"/>
          <w:i/>
          <w:iCs/>
          <w:sz w:val="20"/>
          <w:szCs w:val="20"/>
          <w:lang w:val="en-US"/>
        </w:rPr>
        <w:t>in</w:t>
      </w:r>
      <w:r w:rsidRPr="006532AB">
        <w:rPr>
          <w:rFonts w:ascii="Calibri" w:hAnsi="Calibri" w:cs="Calibri"/>
          <w:i/>
          <w:iCs/>
          <w:sz w:val="20"/>
          <w:szCs w:val="20"/>
        </w:rPr>
        <w:t xml:space="preserve"> </w:t>
      </w:r>
      <w:r>
        <w:rPr>
          <w:rFonts w:ascii="Calibri" w:hAnsi="Calibri" w:cs="Calibri"/>
          <w:i/>
          <w:iCs/>
          <w:sz w:val="20"/>
          <w:szCs w:val="20"/>
          <w:lang w:val="en-US"/>
        </w:rPr>
        <w:t>Greek</w:t>
      </w:r>
      <w:r w:rsidRPr="006532AB">
        <w:rPr>
          <w:rFonts w:ascii="Calibri" w:hAnsi="Calibri" w:cs="Calibri"/>
          <w:i/>
          <w:iCs/>
          <w:sz w:val="20"/>
          <w:szCs w:val="20"/>
        </w:rPr>
        <w:t>)</w:t>
      </w:r>
    </w:p>
    <w:p w14:paraId="3FCBBE9B" w14:textId="77777777" w:rsidR="006532AB" w:rsidRPr="00031BA1" w:rsidRDefault="006532AB" w:rsidP="006532AB">
      <w:pPr>
        <w:rPr>
          <w:rFonts w:ascii="Calibri" w:hAnsi="Calibri" w:cs="Calibri"/>
          <w:i/>
          <w:iCs/>
          <w:sz w:val="20"/>
          <w:szCs w:val="20"/>
          <w:lang w:val="en-US"/>
        </w:rPr>
      </w:pPr>
      <w:r w:rsidRPr="006532AB">
        <w:rPr>
          <w:rFonts w:ascii="Calibri" w:hAnsi="Calibri" w:cs="Calibri"/>
          <w:i/>
          <w:iCs/>
          <w:sz w:val="20"/>
          <w:szCs w:val="20"/>
        </w:rPr>
        <w:t xml:space="preserve">3. </w:t>
      </w:r>
      <w:proofErr w:type="spellStart"/>
      <w:r w:rsidRPr="006532AB">
        <w:rPr>
          <w:rFonts w:ascii="Calibri" w:hAnsi="Calibri" w:cs="Calibri"/>
          <w:i/>
          <w:iCs/>
          <w:sz w:val="20"/>
          <w:szCs w:val="20"/>
        </w:rPr>
        <w:t>Χάλκος</w:t>
      </w:r>
      <w:proofErr w:type="spellEnd"/>
      <w:r w:rsidRPr="006532AB">
        <w:rPr>
          <w:rFonts w:ascii="Calibri" w:hAnsi="Calibri" w:cs="Calibri"/>
          <w:i/>
          <w:iCs/>
          <w:sz w:val="20"/>
          <w:szCs w:val="20"/>
        </w:rPr>
        <w:t xml:space="preserve"> Γ., Οικονομετρία, 2η έκδοση, Εκδόσεις </w:t>
      </w:r>
      <w:proofErr w:type="spellStart"/>
      <w:r w:rsidRPr="006532AB">
        <w:rPr>
          <w:rFonts w:ascii="Calibri" w:hAnsi="Calibri" w:cs="Calibri"/>
          <w:i/>
          <w:iCs/>
          <w:sz w:val="20"/>
          <w:szCs w:val="20"/>
        </w:rPr>
        <w:t>Δίσιγμα</w:t>
      </w:r>
      <w:proofErr w:type="spellEnd"/>
      <w:r w:rsidRPr="006532AB">
        <w:rPr>
          <w:rFonts w:ascii="Calibri" w:hAnsi="Calibri" w:cs="Calibri"/>
          <w:i/>
          <w:iCs/>
          <w:sz w:val="20"/>
          <w:szCs w:val="20"/>
        </w:rPr>
        <w:t xml:space="preserve"> ΙΚΕ, Θεσσαλονίκη, 2019. </w:t>
      </w:r>
      <w:r>
        <w:rPr>
          <w:rFonts w:ascii="Calibri" w:hAnsi="Calibri" w:cs="Calibri"/>
          <w:i/>
          <w:iCs/>
          <w:sz w:val="20"/>
          <w:szCs w:val="20"/>
          <w:lang w:val="en-US"/>
        </w:rPr>
        <w:t>(in Greek)</w:t>
      </w:r>
    </w:p>
    <w:p w14:paraId="3FCBBE9C" w14:textId="77777777" w:rsidR="006532AB" w:rsidRPr="00031BA1" w:rsidRDefault="006532AB" w:rsidP="006532AB">
      <w:pPr>
        <w:rPr>
          <w:rFonts w:ascii="Calibri" w:hAnsi="Calibri" w:cs="Calibri"/>
          <w:i/>
          <w:iCs/>
          <w:sz w:val="20"/>
          <w:szCs w:val="20"/>
          <w:lang w:val="en-US"/>
        </w:rPr>
      </w:pPr>
    </w:p>
    <w:p w14:paraId="3FCBBE9D" w14:textId="77777777" w:rsidR="006532AB" w:rsidRPr="00031BA1" w:rsidRDefault="006532AB" w:rsidP="006532AB">
      <w:pPr>
        <w:rPr>
          <w:rFonts w:ascii="Calibri" w:hAnsi="Calibri" w:cs="Calibri"/>
          <w:i/>
          <w:iCs/>
          <w:sz w:val="20"/>
          <w:szCs w:val="20"/>
          <w:lang w:val="en-US"/>
        </w:rPr>
      </w:pPr>
      <w:r w:rsidRPr="00031BA1">
        <w:rPr>
          <w:rFonts w:ascii="Calibri" w:hAnsi="Calibri" w:cs="Calibri"/>
          <w:i/>
          <w:iCs/>
          <w:sz w:val="20"/>
          <w:szCs w:val="20"/>
          <w:lang w:val="en-US"/>
        </w:rPr>
        <w:t>-</w:t>
      </w:r>
      <w:r>
        <w:rPr>
          <w:rFonts w:ascii="Calibri" w:hAnsi="Calibri" w:cs="Calibri"/>
          <w:i/>
          <w:iCs/>
          <w:sz w:val="20"/>
          <w:szCs w:val="20"/>
          <w:lang w:val="en-US"/>
        </w:rPr>
        <w:t>Relevant scientific Journals</w:t>
      </w:r>
      <w:r w:rsidRPr="00031BA1">
        <w:rPr>
          <w:rFonts w:ascii="Calibri" w:hAnsi="Calibri" w:cs="Calibri"/>
          <w:i/>
          <w:iCs/>
          <w:sz w:val="20"/>
          <w:szCs w:val="20"/>
          <w:lang w:val="en-US"/>
        </w:rPr>
        <w:t>:</w:t>
      </w:r>
    </w:p>
    <w:p w14:paraId="3FCBBE9E" w14:textId="77777777" w:rsidR="006532AB" w:rsidRPr="00031BA1" w:rsidRDefault="006532AB" w:rsidP="006532AB">
      <w:pPr>
        <w:rPr>
          <w:rFonts w:ascii="Calibri" w:hAnsi="Calibri" w:cs="Calibri"/>
          <w:i/>
          <w:iCs/>
          <w:sz w:val="20"/>
          <w:szCs w:val="20"/>
          <w:lang w:val="en-US"/>
        </w:rPr>
      </w:pPr>
      <w:r w:rsidRPr="00031BA1">
        <w:rPr>
          <w:rFonts w:ascii="Calibri" w:hAnsi="Calibri" w:cs="Calibri"/>
          <w:i/>
          <w:iCs/>
          <w:sz w:val="20"/>
          <w:szCs w:val="20"/>
          <w:lang w:val="en-US"/>
        </w:rPr>
        <w:t>Journal of Econometrics</w:t>
      </w:r>
    </w:p>
    <w:p w14:paraId="3FCBBE9F" w14:textId="77777777" w:rsidR="006532AB" w:rsidRPr="00031BA1" w:rsidRDefault="006532AB" w:rsidP="006532AB">
      <w:pPr>
        <w:rPr>
          <w:rFonts w:ascii="Calibri" w:hAnsi="Calibri" w:cs="Calibri"/>
          <w:i/>
          <w:iCs/>
          <w:sz w:val="20"/>
          <w:szCs w:val="20"/>
          <w:lang w:val="en-US"/>
        </w:rPr>
      </w:pPr>
      <w:r w:rsidRPr="00031BA1">
        <w:rPr>
          <w:rFonts w:ascii="Calibri" w:hAnsi="Calibri" w:cs="Calibri"/>
          <w:i/>
          <w:iCs/>
          <w:sz w:val="20"/>
          <w:szCs w:val="20"/>
          <w:lang w:val="en-US"/>
        </w:rPr>
        <w:t>Econometrics</w:t>
      </w:r>
    </w:p>
    <w:p w14:paraId="3FCBBEA0" w14:textId="77777777" w:rsidR="006532AB" w:rsidRPr="00031BA1" w:rsidRDefault="006532AB" w:rsidP="006532AB">
      <w:pPr>
        <w:rPr>
          <w:rFonts w:ascii="Calibri" w:hAnsi="Calibri" w:cs="Calibri"/>
          <w:i/>
          <w:iCs/>
          <w:sz w:val="20"/>
          <w:szCs w:val="20"/>
          <w:lang w:val="en-US"/>
        </w:rPr>
      </w:pPr>
      <w:r w:rsidRPr="00031BA1">
        <w:rPr>
          <w:rFonts w:ascii="Calibri" w:hAnsi="Calibri" w:cs="Calibri"/>
          <w:i/>
          <w:iCs/>
          <w:sz w:val="20"/>
          <w:szCs w:val="20"/>
          <w:lang w:val="en-US"/>
        </w:rPr>
        <w:t>The Econometrics Journal</w:t>
      </w:r>
    </w:p>
    <w:p w14:paraId="3FCBBEA1" w14:textId="77777777" w:rsidR="000B567C" w:rsidRDefault="006532AB" w:rsidP="006532AB">
      <w:pPr>
        <w:rPr>
          <w:rFonts w:ascii="Calibri" w:hAnsi="Calibri" w:cs="Calibri"/>
          <w:i/>
          <w:iCs/>
          <w:sz w:val="20"/>
          <w:szCs w:val="20"/>
        </w:rPr>
      </w:pPr>
      <w:r w:rsidRPr="006532AB">
        <w:rPr>
          <w:rFonts w:ascii="Calibri" w:hAnsi="Calibri" w:cs="Calibri"/>
          <w:i/>
          <w:iCs/>
          <w:sz w:val="20"/>
          <w:szCs w:val="20"/>
        </w:rPr>
        <w:t xml:space="preserve">Journal of </w:t>
      </w:r>
      <w:proofErr w:type="spellStart"/>
      <w:r w:rsidRPr="006532AB">
        <w:rPr>
          <w:rFonts w:ascii="Calibri" w:hAnsi="Calibri" w:cs="Calibri"/>
          <w:i/>
          <w:iCs/>
          <w:sz w:val="20"/>
          <w:szCs w:val="20"/>
        </w:rPr>
        <w:t>Forecasting</w:t>
      </w:r>
      <w:proofErr w:type="spellEnd"/>
      <w:r w:rsidRPr="006532AB">
        <w:rPr>
          <w:rFonts w:ascii="Calibri" w:hAnsi="Calibri" w:cs="Calibri"/>
          <w:i/>
          <w:iCs/>
          <w:sz w:val="20"/>
          <w:szCs w:val="20"/>
        </w:rPr>
        <w:t xml:space="preserve"> </w:t>
      </w:r>
    </w:p>
    <w:p w14:paraId="3FCBBEA2" w14:textId="77777777" w:rsidR="000B567C" w:rsidRPr="00F17474" w:rsidRDefault="000B567C" w:rsidP="000B567C">
      <w:pPr>
        <w:spacing w:line="276" w:lineRule="auto"/>
        <w:ind w:firstLine="357"/>
        <w:jc w:val="center"/>
        <w:rPr>
          <w:rFonts w:ascii="Cambria" w:hAnsi="Cambria" w:cs="Arial"/>
          <w:lang w:val="en-GB"/>
        </w:rPr>
      </w:pPr>
      <w:r>
        <w:rPr>
          <w:rFonts w:ascii="Calibri" w:hAnsi="Calibri" w:cs="Calibri"/>
          <w:i/>
          <w:iCs/>
          <w:sz w:val="20"/>
          <w:szCs w:val="20"/>
          <w:lang w:val="en-US"/>
        </w:rPr>
        <w:br w:type="page"/>
      </w:r>
      <w:r w:rsidRPr="00F17474">
        <w:rPr>
          <w:rFonts w:ascii="Cambria" w:hAnsi="Cambria" w:cs="Arial"/>
          <w:b/>
          <w:lang w:val="en-GB"/>
        </w:rPr>
        <w:lastRenderedPageBreak/>
        <w:t>COURSE OUTLINE</w:t>
      </w:r>
    </w:p>
    <w:p w14:paraId="3FCBBEA3" w14:textId="77777777" w:rsidR="000B567C" w:rsidRPr="00F17474" w:rsidRDefault="000B567C" w:rsidP="00C05FB5">
      <w:pPr>
        <w:widowControl w:val="0"/>
        <w:numPr>
          <w:ilvl w:val="0"/>
          <w:numId w:val="47"/>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B567C" w:rsidRPr="00373CC4" w14:paraId="3FCBBEA6" w14:textId="77777777" w:rsidTr="001756DB">
        <w:tc>
          <w:tcPr>
            <w:tcW w:w="3205" w:type="dxa"/>
            <w:shd w:val="clear" w:color="auto" w:fill="DDD9C3"/>
          </w:tcPr>
          <w:p w14:paraId="3FCBBEA4" w14:textId="77777777" w:rsidR="000B567C" w:rsidRPr="00F17474" w:rsidRDefault="000B567C" w:rsidP="001756DB">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BEA5" w14:textId="77777777" w:rsidR="000B567C" w:rsidRPr="00E237C6" w:rsidRDefault="000B567C" w:rsidP="001756DB">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0B567C" w:rsidRPr="006403CB" w14:paraId="3FCBBEA9" w14:textId="77777777" w:rsidTr="001756DB">
        <w:tc>
          <w:tcPr>
            <w:tcW w:w="3205" w:type="dxa"/>
            <w:shd w:val="clear" w:color="auto" w:fill="DDD9C3"/>
          </w:tcPr>
          <w:p w14:paraId="3FCBBEA7" w14:textId="77777777" w:rsidR="000B567C" w:rsidRPr="00F17474" w:rsidRDefault="000B567C" w:rsidP="001756DB">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BEA8" w14:textId="77777777" w:rsidR="000B567C" w:rsidRPr="00F17474" w:rsidRDefault="000B567C" w:rsidP="001756DB">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0B567C" w:rsidRPr="006403CB" w14:paraId="3FCBBEAC" w14:textId="77777777" w:rsidTr="001756DB">
        <w:tc>
          <w:tcPr>
            <w:tcW w:w="3205" w:type="dxa"/>
            <w:shd w:val="clear" w:color="auto" w:fill="DDD9C3"/>
          </w:tcPr>
          <w:p w14:paraId="3FCBBEAA" w14:textId="77777777" w:rsidR="000B567C" w:rsidRPr="00F17474" w:rsidRDefault="000B567C" w:rsidP="001756DB">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BEAB" w14:textId="77777777" w:rsidR="000B567C" w:rsidRPr="00F17474" w:rsidRDefault="000B567C" w:rsidP="001756DB">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0B567C" w:rsidRPr="006403CB" w14:paraId="3FCBBEB1" w14:textId="77777777" w:rsidTr="001756DB">
        <w:tc>
          <w:tcPr>
            <w:tcW w:w="3205" w:type="dxa"/>
            <w:shd w:val="clear" w:color="auto" w:fill="DDD9C3"/>
          </w:tcPr>
          <w:p w14:paraId="3FCBBEAD" w14:textId="77777777" w:rsidR="000B567C" w:rsidRPr="00F17474" w:rsidRDefault="000B567C" w:rsidP="001756DB">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BEAE" w14:textId="77777777" w:rsidR="000B567C" w:rsidRPr="00933706" w:rsidRDefault="000B567C" w:rsidP="001756DB">
            <w:pPr>
              <w:rPr>
                <w:rFonts w:ascii="Cambria" w:hAnsi="Cambria" w:cs="Arial"/>
                <w:b/>
                <w:sz w:val="20"/>
                <w:szCs w:val="20"/>
                <w:lang w:val="en-US"/>
              </w:rPr>
            </w:pPr>
            <w:r>
              <w:rPr>
                <w:rFonts w:ascii="Cambria" w:hAnsi="Cambria" w:cs="Arial"/>
                <w:b/>
                <w:sz w:val="20"/>
                <w:szCs w:val="20"/>
                <w:lang w:val="en-US"/>
              </w:rPr>
              <w:t>402</w:t>
            </w:r>
          </w:p>
        </w:tc>
        <w:tc>
          <w:tcPr>
            <w:tcW w:w="2505" w:type="dxa"/>
            <w:gridSpan w:val="2"/>
            <w:shd w:val="clear" w:color="auto" w:fill="DDD9C3"/>
          </w:tcPr>
          <w:p w14:paraId="3FCBBEAF" w14:textId="77777777" w:rsidR="000B567C" w:rsidRPr="00F17474" w:rsidRDefault="000B567C" w:rsidP="001756DB">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BEB0" w14:textId="77777777" w:rsidR="000B567C" w:rsidRPr="000A72EE" w:rsidRDefault="000B567C" w:rsidP="001756DB">
            <w:pPr>
              <w:rPr>
                <w:rFonts w:ascii="Cambria" w:hAnsi="Cambria" w:cs="Arial"/>
                <w:b/>
                <w:sz w:val="20"/>
                <w:szCs w:val="20"/>
                <w:lang w:val="en-US"/>
              </w:rPr>
            </w:pPr>
            <w:r>
              <w:rPr>
                <w:rFonts w:ascii="Cambria" w:hAnsi="Cambria" w:cs="Arial"/>
                <w:b/>
                <w:sz w:val="20"/>
                <w:szCs w:val="20"/>
                <w:lang w:val="en-US"/>
              </w:rPr>
              <w:t>4th</w:t>
            </w:r>
          </w:p>
        </w:tc>
      </w:tr>
      <w:tr w:rsidR="000B567C" w:rsidRPr="006403CB" w14:paraId="3FCBBEB4" w14:textId="77777777" w:rsidTr="001756DB">
        <w:trPr>
          <w:trHeight w:val="375"/>
        </w:trPr>
        <w:tc>
          <w:tcPr>
            <w:tcW w:w="3205" w:type="dxa"/>
            <w:shd w:val="clear" w:color="auto" w:fill="DDD9C3"/>
            <w:vAlign w:val="center"/>
          </w:tcPr>
          <w:p w14:paraId="3FCBBEB2" w14:textId="77777777" w:rsidR="000B567C" w:rsidRPr="00F17474" w:rsidRDefault="000B567C" w:rsidP="001756DB">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BEB3" w14:textId="77777777" w:rsidR="000B567C" w:rsidRPr="003D688D" w:rsidRDefault="000B567C" w:rsidP="001756DB">
            <w:pPr>
              <w:rPr>
                <w:rFonts w:ascii="Cambria" w:hAnsi="Cambria" w:cs="Arial"/>
                <w:sz w:val="20"/>
                <w:szCs w:val="20"/>
                <w:lang w:val="en-US"/>
              </w:rPr>
            </w:pPr>
            <w:r>
              <w:rPr>
                <w:rFonts w:ascii="Cambria" w:hAnsi="Cambria" w:cs="Arial"/>
                <w:sz w:val="20"/>
                <w:szCs w:val="20"/>
                <w:lang w:val="en-US"/>
              </w:rPr>
              <w:t>BUSINESS ECONOMICS</w:t>
            </w:r>
          </w:p>
        </w:tc>
      </w:tr>
      <w:tr w:rsidR="000B567C" w:rsidRPr="006403CB" w14:paraId="3FCBBEB8" w14:textId="77777777" w:rsidTr="001756DB">
        <w:trPr>
          <w:trHeight w:val="196"/>
        </w:trPr>
        <w:tc>
          <w:tcPr>
            <w:tcW w:w="5637" w:type="dxa"/>
            <w:gridSpan w:val="3"/>
            <w:shd w:val="clear" w:color="auto" w:fill="DDD9C3"/>
            <w:vAlign w:val="center"/>
          </w:tcPr>
          <w:p w14:paraId="3FCBBEB5" w14:textId="77777777" w:rsidR="000B567C" w:rsidRPr="00F17474" w:rsidRDefault="000B567C" w:rsidP="001756DB">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BEB6" w14:textId="77777777" w:rsidR="000B567C" w:rsidRPr="00F17474" w:rsidRDefault="000B567C" w:rsidP="001756DB">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BEB7" w14:textId="77777777" w:rsidR="000B567C" w:rsidRPr="00F17474" w:rsidRDefault="000B567C" w:rsidP="001756DB">
            <w:pPr>
              <w:jc w:val="center"/>
              <w:rPr>
                <w:rFonts w:ascii="Cambria" w:hAnsi="Cambria" w:cs="Arial"/>
                <w:b/>
                <w:sz w:val="20"/>
                <w:szCs w:val="20"/>
                <w:lang w:val="en-GB"/>
              </w:rPr>
            </w:pPr>
            <w:r w:rsidRPr="00F17474">
              <w:rPr>
                <w:rFonts w:ascii="Cambria" w:hAnsi="Cambria" w:cs="Arial"/>
                <w:b/>
                <w:sz w:val="20"/>
                <w:szCs w:val="20"/>
                <w:lang w:val="en-GB"/>
              </w:rPr>
              <w:t>CREDITS</w:t>
            </w:r>
          </w:p>
        </w:tc>
      </w:tr>
      <w:tr w:rsidR="000B567C" w:rsidRPr="007C0BF7" w14:paraId="3FCBBEBC" w14:textId="77777777" w:rsidTr="001756DB">
        <w:trPr>
          <w:trHeight w:val="194"/>
        </w:trPr>
        <w:tc>
          <w:tcPr>
            <w:tcW w:w="5637" w:type="dxa"/>
            <w:gridSpan w:val="3"/>
          </w:tcPr>
          <w:p w14:paraId="3FCBBEB9" w14:textId="77777777" w:rsidR="000B567C" w:rsidRPr="007C0BF7" w:rsidRDefault="000B567C" w:rsidP="001756DB">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 and Practise Works</w:t>
            </w:r>
          </w:p>
        </w:tc>
        <w:tc>
          <w:tcPr>
            <w:tcW w:w="1559" w:type="dxa"/>
            <w:gridSpan w:val="2"/>
            <w:vAlign w:val="center"/>
          </w:tcPr>
          <w:p w14:paraId="3FCBBEBA" w14:textId="77777777" w:rsidR="000B567C" w:rsidRPr="00AA3A89" w:rsidRDefault="000B567C" w:rsidP="001756DB">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BEBB" w14:textId="77777777" w:rsidR="000B567C" w:rsidRPr="007C0BF7" w:rsidRDefault="000B567C" w:rsidP="001756DB">
            <w:pPr>
              <w:jc w:val="center"/>
              <w:rPr>
                <w:rFonts w:ascii="Arial Unicode MS" w:eastAsia="Arial Unicode MS" w:hAnsi="Arial Unicode MS" w:cs="Arial Unicode MS"/>
                <w:color w:val="002060"/>
                <w:sz w:val="16"/>
                <w:szCs w:val="20"/>
                <w:lang w:val="en-GB"/>
              </w:rPr>
            </w:pPr>
            <w:r w:rsidRPr="007C0BF7">
              <w:rPr>
                <w:rFonts w:ascii="Arial Unicode MS" w:eastAsia="Arial Unicode MS" w:hAnsi="Arial Unicode MS" w:cs="Arial Unicode MS"/>
                <w:color w:val="002060"/>
                <w:sz w:val="16"/>
                <w:szCs w:val="20"/>
                <w:lang w:val="en-GB"/>
              </w:rPr>
              <w:t>5</w:t>
            </w:r>
          </w:p>
        </w:tc>
      </w:tr>
      <w:tr w:rsidR="000B567C" w:rsidRPr="006403CB" w14:paraId="3FCBBEC0" w14:textId="77777777" w:rsidTr="001756DB">
        <w:trPr>
          <w:trHeight w:val="194"/>
        </w:trPr>
        <w:tc>
          <w:tcPr>
            <w:tcW w:w="5637" w:type="dxa"/>
            <w:gridSpan w:val="3"/>
          </w:tcPr>
          <w:p w14:paraId="3FCBBEBD" w14:textId="77777777" w:rsidR="000B567C" w:rsidRPr="00A73AEA" w:rsidRDefault="000B567C" w:rsidP="001756DB">
            <w:pPr>
              <w:jc w:val="right"/>
              <w:rPr>
                <w:rFonts w:ascii="Arial Unicode MS" w:eastAsia="Arial Unicode MS" w:hAnsi="Arial Unicode MS" w:cs="Arial Unicode MS"/>
                <w:color w:val="002060"/>
                <w:sz w:val="16"/>
                <w:szCs w:val="20"/>
                <w:lang w:val="en-GB"/>
              </w:rPr>
            </w:pPr>
          </w:p>
        </w:tc>
        <w:tc>
          <w:tcPr>
            <w:tcW w:w="1559" w:type="dxa"/>
            <w:gridSpan w:val="2"/>
          </w:tcPr>
          <w:p w14:paraId="3FCBBEBE" w14:textId="77777777" w:rsidR="000B567C" w:rsidRPr="00A73AEA" w:rsidRDefault="000B567C" w:rsidP="001756DB">
            <w:pPr>
              <w:jc w:val="center"/>
              <w:rPr>
                <w:rFonts w:ascii="Arial Unicode MS" w:eastAsia="Arial Unicode MS" w:hAnsi="Arial Unicode MS" w:cs="Arial Unicode MS"/>
                <w:color w:val="002060"/>
                <w:sz w:val="16"/>
                <w:szCs w:val="20"/>
                <w:lang w:val="en-GB"/>
              </w:rPr>
            </w:pPr>
          </w:p>
        </w:tc>
        <w:tc>
          <w:tcPr>
            <w:tcW w:w="1240" w:type="dxa"/>
          </w:tcPr>
          <w:p w14:paraId="3FCBBEBF" w14:textId="77777777" w:rsidR="000B567C" w:rsidRPr="00F17474" w:rsidRDefault="000B567C" w:rsidP="001756DB">
            <w:pPr>
              <w:rPr>
                <w:rFonts w:ascii="Cambria" w:hAnsi="Cambria" w:cs="Arial"/>
                <w:color w:val="002060"/>
                <w:sz w:val="20"/>
                <w:szCs w:val="20"/>
                <w:lang w:val="en-GB"/>
              </w:rPr>
            </w:pPr>
          </w:p>
        </w:tc>
      </w:tr>
      <w:tr w:rsidR="000B567C" w:rsidRPr="006403CB" w14:paraId="3FCBBEC4" w14:textId="77777777" w:rsidTr="001756DB">
        <w:trPr>
          <w:trHeight w:val="194"/>
        </w:trPr>
        <w:tc>
          <w:tcPr>
            <w:tcW w:w="5637" w:type="dxa"/>
            <w:gridSpan w:val="3"/>
          </w:tcPr>
          <w:p w14:paraId="3FCBBEC1" w14:textId="77777777" w:rsidR="000B567C" w:rsidRPr="00F17474" w:rsidRDefault="000B567C" w:rsidP="001756DB">
            <w:pPr>
              <w:rPr>
                <w:rFonts w:ascii="Cambria" w:hAnsi="Cambria" w:cs="Arial"/>
                <w:b/>
                <w:color w:val="002060"/>
                <w:sz w:val="20"/>
                <w:szCs w:val="20"/>
                <w:lang w:val="en-GB"/>
              </w:rPr>
            </w:pPr>
          </w:p>
        </w:tc>
        <w:tc>
          <w:tcPr>
            <w:tcW w:w="1559" w:type="dxa"/>
            <w:gridSpan w:val="2"/>
          </w:tcPr>
          <w:p w14:paraId="3FCBBEC2" w14:textId="77777777" w:rsidR="000B567C" w:rsidRPr="00F17474" w:rsidRDefault="000B567C" w:rsidP="001756DB">
            <w:pPr>
              <w:jc w:val="right"/>
              <w:rPr>
                <w:rFonts w:ascii="Cambria" w:hAnsi="Cambria" w:cs="Arial"/>
                <w:color w:val="002060"/>
                <w:sz w:val="20"/>
                <w:szCs w:val="20"/>
                <w:lang w:val="en-GB"/>
              </w:rPr>
            </w:pPr>
          </w:p>
        </w:tc>
        <w:tc>
          <w:tcPr>
            <w:tcW w:w="1240" w:type="dxa"/>
          </w:tcPr>
          <w:p w14:paraId="3FCBBEC3" w14:textId="77777777" w:rsidR="000B567C" w:rsidRPr="00F17474" w:rsidRDefault="000B567C" w:rsidP="001756DB">
            <w:pPr>
              <w:rPr>
                <w:rFonts w:ascii="Cambria" w:hAnsi="Cambria" w:cs="Arial"/>
                <w:color w:val="002060"/>
                <w:sz w:val="20"/>
                <w:szCs w:val="20"/>
                <w:lang w:val="en-GB"/>
              </w:rPr>
            </w:pPr>
          </w:p>
        </w:tc>
      </w:tr>
      <w:tr w:rsidR="000B567C" w:rsidRPr="00373CC4" w14:paraId="3FCBBEC8" w14:textId="77777777" w:rsidTr="001756DB">
        <w:trPr>
          <w:trHeight w:val="194"/>
        </w:trPr>
        <w:tc>
          <w:tcPr>
            <w:tcW w:w="5637" w:type="dxa"/>
            <w:gridSpan w:val="3"/>
            <w:shd w:val="clear" w:color="auto" w:fill="DDD9C3"/>
          </w:tcPr>
          <w:p w14:paraId="3FCBBEC5" w14:textId="77777777" w:rsidR="000B567C" w:rsidRPr="00F17474" w:rsidRDefault="000B567C" w:rsidP="001756DB">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BEC6" w14:textId="77777777" w:rsidR="000B567C" w:rsidRPr="00F17474" w:rsidRDefault="000B567C" w:rsidP="001756DB">
            <w:pPr>
              <w:jc w:val="right"/>
              <w:rPr>
                <w:rFonts w:ascii="Cambria" w:hAnsi="Cambria" w:cs="Arial"/>
                <w:color w:val="002060"/>
                <w:sz w:val="20"/>
                <w:szCs w:val="20"/>
                <w:lang w:val="en-GB"/>
              </w:rPr>
            </w:pPr>
          </w:p>
        </w:tc>
        <w:tc>
          <w:tcPr>
            <w:tcW w:w="1240" w:type="dxa"/>
          </w:tcPr>
          <w:p w14:paraId="3FCBBEC7" w14:textId="77777777" w:rsidR="000B567C" w:rsidRPr="00F17474" w:rsidRDefault="000B567C" w:rsidP="001756DB">
            <w:pPr>
              <w:rPr>
                <w:rFonts w:ascii="Cambria" w:hAnsi="Cambria" w:cs="Arial"/>
                <w:color w:val="002060"/>
                <w:sz w:val="20"/>
                <w:szCs w:val="20"/>
                <w:lang w:val="en-GB"/>
              </w:rPr>
            </w:pPr>
          </w:p>
        </w:tc>
      </w:tr>
      <w:tr w:rsidR="000B567C" w:rsidRPr="006403CB" w14:paraId="3FCBBECC" w14:textId="77777777" w:rsidTr="001756DB">
        <w:trPr>
          <w:trHeight w:val="599"/>
        </w:trPr>
        <w:tc>
          <w:tcPr>
            <w:tcW w:w="3205" w:type="dxa"/>
            <w:shd w:val="clear" w:color="auto" w:fill="DDD9C3"/>
          </w:tcPr>
          <w:p w14:paraId="3FCBBEC9" w14:textId="77777777" w:rsidR="000B567C" w:rsidRPr="00F17474" w:rsidRDefault="000B567C" w:rsidP="001756DB">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BECA" w14:textId="77777777" w:rsidR="000B567C" w:rsidRPr="00F17474" w:rsidRDefault="000B567C" w:rsidP="001756DB">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BECB" w14:textId="77777777" w:rsidR="000B567C" w:rsidRPr="00F17474" w:rsidRDefault="000B567C" w:rsidP="001756DB">
            <w:pPr>
              <w:rPr>
                <w:rFonts w:ascii="Cambria" w:hAnsi="Cambria" w:cs="Arial"/>
                <w:color w:val="002060"/>
                <w:sz w:val="20"/>
                <w:szCs w:val="20"/>
                <w:lang w:val="en-GB"/>
              </w:rPr>
            </w:pPr>
            <w:r>
              <w:rPr>
                <w:rFonts w:ascii="Cambria" w:hAnsi="Cambria" w:cs="Arial"/>
                <w:color w:val="002060"/>
                <w:sz w:val="20"/>
                <w:szCs w:val="20"/>
                <w:lang w:val="en-GB"/>
              </w:rPr>
              <w:t>Specialised knowledge</w:t>
            </w:r>
          </w:p>
        </w:tc>
      </w:tr>
      <w:tr w:rsidR="000B567C" w:rsidRPr="006403CB" w14:paraId="3FCBBED0" w14:textId="77777777" w:rsidTr="001756DB">
        <w:tc>
          <w:tcPr>
            <w:tcW w:w="3205" w:type="dxa"/>
            <w:shd w:val="clear" w:color="auto" w:fill="DDD9C3"/>
          </w:tcPr>
          <w:p w14:paraId="3FCBBECD" w14:textId="77777777" w:rsidR="000B567C" w:rsidRPr="00F17474" w:rsidRDefault="000B567C" w:rsidP="001756DB">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BECE" w14:textId="77777777" w:rsidR="000B567C" w:rsidRPr="00F17474" w:rsidRDefault="000B567C" w:rsidP="001756DB">
            <w:pPr>
              <w:jc w:val="right"/>
              <w:rPr>
                <w:rFonts w:ascii="Cambria" w:hAnsi="Cambria" w:cs="Arial"/>
                <w:b/>
                <w:sz w:val="20"/>
                <w:szCs w:val="20"/>
                <w:lang w:val="en-GB"/>
              </w:rPr>
            </w:pPr>
          </w:p>
        </w:tc>
        <w:tc>
          <w:tcPr>
            <w:tcW w:w="5231" w:type="dxa"/>
            <w:gridSpan w:val="5"/>
          </w:tcPr>
          <w:p w14:paraId="3FCBBECF" w14:textId="77777777" w:rsidR="000B567C" w:rsidRPr="00F17474" w:rsidRDefault="000B567C" w:rsidP="001756DB">
            <w:pPr>
              <w:rPr>
                <w:rFonts w:ascii="Cambria" w:hAnsi="Cambria" w:cs="Arial"/>
                <w:color w:val="002060"/>
                <w:sz w:val="20"/>
                <w:szCs w:val="20"/>
                <w:lang w:val="en-GB"/>
              </w:rPr>
            </w:pPr>
            <w:r>
              <w:rPr>
                <w:rFonts w:ascii="Cambria" w:hAnsi="Cambria" w:cs="Arial"/>
                <w:color w:val="002060"/>
                <w:sz w:val="20"/>
                <w:szCs w:val="20"/>
                <w:lang w:val="en-GB"/>
              </w:rPr>
              <w:t>NO</w:t>
            </w:r>
          </w:p>
        </w:tc>
      </w:tr>
      <w:tr w:rsidR="000B567C" w:rsidRPr="006403CB" w14:paraId="3FCBBED3" w14:textId="77777777" w:rsidTr="001756DB">
        <w:tc>
          <w:tcPr>
            <w:tcW w:w="3205" w:type="dxa"/>
            <w:shd w:val="clear" w:color="auto" w:fill="DDD9C3"/>
          </w:tcPr>
          <w:p w14:paraId="3FCBBED1" w14:textId="77777777" w:rsidR="000B567C" w:rsidRPr="00F17474" w:rsidRDefault="000B567C" w:rsidP="001756DB">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BED2" w14:textId="77777777" w:rsidR="000B567C" w:rsidRPr="00F17474" w:rsidRDefault="000B567C" w:rsidP="001756DB">
            <w:pPr>
              <w:rPr>
                <w:rFonts w:ascii="Cambria" w:hAnsi="Cambria" w:cs="Arial"/>
                <w:color w:val="002060"/>
                <w:sz w:val="20"/>
                <w:szCs w:val="20"/>
                <w:lang w:val="en-GB"/>
              </w:rPr>
            </w:pPr>
            <w:r>
              <w:rPr>
                <w:rFonts w:ascii="Cambria" w:hAnsi="Cambria" w:cs="Arial"/>
                <w:color w:val="002060"/>
                <w:sz w:val="20"/>
                <w:szCs w:val="20"/>
                <w:lang w:val="en-GB"/>
              </w:rPr>
              <w:t>GREEK</w:t>
            </w:r>
          </w:p>
        </w:tc>
      </w:tr>
      <w:tr w:rsidR="000B567C" w:rsidRPr="006403CB" w14:paraId="3FCBBED6" w14:textId="77777777" w:rsidTr="001756DB">
        <w:tc>
          <w:tcPr>
            <w:tcW w:w="3205" w:type="dxa"/>
            <w:shd w:val="clear" w:color="auto" w:fill="DDD9C3"/>
          </w:tcPr>
          <w:p w14:paraId="3FCBBED4" w14:textId="77777777" w:rsidR="000B567C" w:rsidRPr="00F17474" w:rsidRDefault="000B567C" w:rsidP="001756DB">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BED5" w14:textId="77777777" w:rsidR="000B567C" w:rsidRPr="00F17474" w:rsidRDefault="008B5245" w:rsidP="001756DB">
            <w:pPr>
              <w:rPr>
                <w:rFonts w:ascii="Cambria" w:hAnsi="Cambria" w:cs="Arial"/>
                <w:color w:val="002060"/>
                <w:sz w:val="20"/>
                <w:szCs w:val="20"/>
                <w:lang w:val="en-GB"/>
              </w:rPr>
            </w:pPr>
            <w:r>
              <w:rPr>
                <w:rFonts w:ascii="Cambria" w:hAnsi="Cambria" w:cs="Arial"/>
                <w:color w:val="002060"/>
                <w:sz w:val="20"/>
                <w:szCs w:val="20"/>
                <w:lang w:val="en-GB"/>
              </w:rPr>
              <w:t>YES</w:t>
            </w:r>
          </w:p>
        </w:tc>
      </w:tr>
      <w:tr w:rsidR="000B567C" w:rsidRPr="00373CC4" w14:paraId="3FCBBED9" w14:textId="77777777" w:rsidTr="001756DB">
        <w:tc>
          <w:tcPr>
            <w:tcW w:w="3205" w:type="dxa"/>
            <w:shd w:val="clear" w:color="auto" w:fill="DDD9C3"/>
          </w:tcPr>
          <w:p w14:paraId="3FCBBED7" w14:textId="77777777" w:rsidR="000B567C" w:rsidRPr="00F17474" w:rsidRDefault="000B567C" w:rsidP="001756DB">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BED8" w14:textId="77777777" w:rsidR="000B567C" w:rsidRPr="00F17474" w:rsidRDefault="00B92F21" w:rsidP="001756DB">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BEDA" w14:textId="77777777" w:rsidR="000B567C" w:rsidRPr="00F17474" w:rsidRDefault="000B567C" w:rsidP="00C05FB5">
      <w:pPr>
        <w:widowControl w:val="0"/>
        <w:numPr>
          <w:ilvl w:val="0"/>
          <w:numId w:val="47"/>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B567C" w:rsidRPr="006403CB" w14:paraId="3FCBBEDC" w14:textId="77777777" w:rsidTr="001756DB">
        <w:tc>
          <w:tcPr>
            <w:tcW w:w="8472" w:type="dxa"/>
            <w:gridSpan w:val="2"/>
            <w:tcBorders>
              <w:bottom w:val="nil"/>
            </w:tcBorders>
            <w:shd w:val="clear" w:color="auto" w:fill="DDD9C3"/>
          </w:tcPr>
          <w:p w14:paraId="3FCBBEDB" w14:textId="77777777" w:rsidR="000B567C" w:rsidRPr="00F17474" w:rsidRDefault="000B567C" w:rsidP="001756DB">
            <w:pPr>
              <w:rPr>
                <w:rFonts w:ascii="Cambria" w:hAnsi="Cambria" w:cs="Arial"/>
                <w:i/>
                <w:sz w:val="16"/>
                <w:szCs w:val="16"/>
                <w:lang w:val="en-GB"/>
              </w:rPr>
            </w:pPr>
            <w:r w:rsidRPr="00F17474">
              <w:rPr>
                <w:rFonts w:ascii="Cambria" w:hAnsi="Cambria" w:cs="Arial"/>
                <w:b/>
                <w:sz w:val="20"/>
                <w:szCs w:val="20"/>
                <w:lang w:val="en-GB"/>
              </w:rPr>
              <w:t>Learning outcomes</w:t>
            </w:r>
          </w:p>
        </w:tc>
      </w:tr>
      <w:tr w:rsidR="000B567C" w:rsidRPr="00373CC4" w14:paraId="3FCBBEE2" w14:textId="77777777" w:rsidTr="001756DB">
        <w:tc>
          <w:tcPr>
            <w:tcW w:w="8472" w:type="dxa"/>
            <w:gridSpan w:val="2"/>
            <w:tcBorders>
              <w:top w:val="nil"/>
            </w:tcBorders>
            <w:shd w:val="clear" w:color="auto" w:fill="DDD9C3"/>
          </w:tcPr>
          <w:p w14:paraId="3FCBBEDD" w14:textId="77777777" w:rsidR="000B567C" w:rsidRPr="00F17474" w:rsidRDefault="000B567C" w:rsidP="001756DB">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BEDE" w14:textId="77777777" w:rsidR="000B567C" w:rsidRPr="00F17474" w:rsidRDefault="000B567C" w:rsidP="001756DB">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BEDF" w14:textId="77777777" w:rsidR="000B567C" w:rsidRPr="00F17474" w:rsidRDefault="000B567C"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BEE0" w14:textId="77777777" w:rsidR="000B567C" w:rsidRPr="00F17474" w:rsidRDefault="000B567C"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BEE1" w14:textId="77777777" w:rsidR="000B567C" w:rsidRPr="00F17474" w:rsidRDefault="000B567C"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0B567C" w:rsidRPr="005D2380" w14:paraId="3FCBBEE9" w14:textId="77777777" w:rsidTr="001756DB">
        <w:tc>
          <w:tcPr>
            <w:tcW w:w="8472" w:type="dxa"/>
            <w:gridSpan w:val="2"/>
          </w:tcPr>
          <w:p w14:paraId="3FCBBEE3" w14:textId="77777777" w:rsidR="000B567C" w:rsidRDefault="00BD40E8" w:rsidP="001756DB">
            <w:pPr>
              <w:widowControl w:val="0"/>
              <w:autoSpaceDE w:val="0"/>
              <w:autoSpaceDN w:val="0"/>
              <w:adjustRightInd w:val="0"/>
              <w:rPr>
                <w:rFonts w:ascii="Cambria" w:hAnsi="Cambria" w:cs="Arial"/>
                <w:i/>
                <w:sz w:val="16"/>
                <w:szCs w:val="16"/>
                <w:lang w:val="en-US"/>
              </w:rPr>
            </w:pPr>
            <w:r w:rsidRPr="00BD40E8">
              <w:rPr>
                <w:rFonts w:ascii="Cambria" w:hAnsi="Cambria" w:cs="Arial"/>
                <w:i/>
                <w:sz w:val="16"/>
                <w:szCs w:val="16"/>
                <w:lang w:val="en-US"/>
              </w:rPr>
              <w:t>The general aim of the course is the presentation of scientific developments in the field of Private Finance, which includes both theoretical and applied business economics. Theory aims at the theoretical foundation. To this end, it finds the similarities, identifies the differences</w:t>
            </w:r>
            <w:r>
              <w:rPr>
                <w:rFonts w:ascii="Cambria" w:hAnsi="Cambria" w:cs="Arial"/>
                <w:i/>
                <w:sz w:val="16"/>
                <w:szCs w:val="16"/>
                <w:lang w:val="en-US"/>
              </w:rPr>
              <w:t xml:space="preserve">, </w:t>
            </w:r>
            <w:r w:rsidRPr="00BD40E8">
              <w:rPr>
                <w:rFonts w:ascii="Cambria" w:hAnsi="Cambria" w:cs="Arial"/>
                <w:i/>
                <w:sz w:val="16"/>
                <w:szCs w:val="16"/>
                <w:lang w:val="en-US"/>
              </w:rPr>
              <w:t xml:space="preserve">coincidences and contradictions that dominate the structures, configurations, functional </w:t>
            </w:r>
            <w:r>
              <w:rPr>
                <w:rFonts w:ascii="Cambria" w:hAnsi="Cambria" w:cs="Arial"/>
                <w:i/>
                <w:sz w:val="16"/>
                <w:szCs w:val="16"/>
                <w:lang w:val="en-US"/>
              </w:rPr>
              <w:t>phases</w:t>
            </w:r>
            <w:r w:rsidRPr="00BD40E8">
              <w:rPr>
                <w:rFonts w:ascii="Cambria" w:hAnsi="Cambria" w:cs="Arial"/>
                <w:i/>
                <w:sz w:val="16"/>
                <w:szCs w:val="16"/>
                <w:lang w:val="en-US"/>
              </w:rPr>
              <w:t>, and development perspectives of businesses. Based on the findings of its studies, it proceeds to draw up laws or models capable of identifying, describing and explaining all the parameters, which support or cooperate in the establishment, organization, action, development and activity of businesses. Applied business economics investigates the real side of the matter. It analyzes and studies the operation and action of businesses, as an empirical science, which utilizes and tests in the real world, the teachings and findings of theoretical research.</w:t>
            </w:r>
          </w:p>
          <w:p w14:paraId="3FCBBEE4" w14:textId="77777777" w:rsidR="00BD40E8" w:rsidRDefault="00BD40E8" w:rsidP="001756DB">
            <w:pPr>
              <w:widowControl w:val="0"/>
              <w:autoSpaceDE w:val="0"/>
              <w:autoSpaceDN w:val="0"/>
              <w:adjustRightInd w:val="0"/>
              <w:rPr>
                <w:rFonts w:ascii="Cambria" w:hAnsi="Cambria" w:cs="Arial"/>
                <w:i/>
                <w:sz w:val="16"/>
                <w:szCs w:val="16"/>
                <w:lang w:val="en-US"/>
              </w:rPr>
            </w:pPr>
            <w:r w:rsidRPr="00BD40E8">
              <w:rPr>
                <w:rFonts w:ascii="Cambria" w:hAnsi="Cambria" w:cs="Arial"/>
                <w:i/>
                <w:sz w:val="16"/>
                <w:szCs w:val="16"/>
                <w:lang w:val="en-US"/>
              </w:rPr>
              <w:t xml:space="preserve">Through break-even analysis and leverage analysis, it helps the student understand decision-making related to production volume and operational risk analysis. </w:t>
            </w:r>
          </w:p>
          <w:p w14:paraId="3FCBBEE5" w14:textId="77777777" w:rsidR="00BD40E8" w:rsidRDefault="00BD40E8" w:rsidP="001756DB">
            <w:pPr>
              <w:widowControl w:val="0"/>
              <w:autoSpaceDE w:val="0"/>
              <w:autoSpaceDN w:val="0"/>
              <w:adjustRightInd w:val="0"/>
              <w:rPr>
                <w:rFonts w:ascii="Cambria" w:hAnsi="Cambria" w:cs="Arial"/>
                <w:i/>
                <w:sz w:val="16"/>
                <w:szCs w:val="16"/>
                <w:lang w:val="en-US"/>
              </w:rPr>
            </w:pPr>
            <w:r w:rsidRPr="00BD40E8">
              <w:rPr>
                <w:rFonts w:ascii="Cambria" w:hAnsi="Cambria" w:cs="Arial"/>
                <w:i/>
                <w:sz w:val="16"/>
                <w:szCs w:val="16"/>
                <w:lang w:val="en-US"/>
              </w:rPr>
              <w:t xml:space="preserve">Upon successful completion of the course, the student will be able to: </w:t>
            </w:r>
          </w:p>
          <w:p w14:paraId="3FCBBEE6" w14:textId="77777777" w:rsidR="00BD40E8" w:rsidRDefault="00BD40E8" w:rsidP="00C05FB5">
            <w:pPr>
              <w:widowControl w:val="0"/>
              <w:numPr>
                <w:ilvl w:val="0"/>
                <w:numId w:val="48"/>
              </w:numPr>
              <w:autoSpaceDE w:val="0"/>
              <w:autoSpaceDN w:val="0"/>
              <w:adjustRightInd w:val="0"/>
              <w:rPr>
                <w:rFonts w:ascii="Cambria" w:hAnsi="Cambria" w:cs="Arial"/>
                <w:i/>
                <w:sz w:val="16"/>
                <w:szCs w:val="16"/>
                <w:lang w:val="en-US"/>
              </w:rPr>
            </w:pPr>
            <w:r w:rsidRPr="00BD40E8">
              <w:rPr>
                <w:rFonts w:ascii="Cambria" w:hAnsi="Cambria" w:cs="Arial"/>
                <w:i/>
                <w:sz w:val="16"/>
                <w:szCs w:val="16"/>
                <w:lang w:val="en-US"/>
              </w:rPr>
              <w:t xml:space="preserve">Formulate and evaluate strategies in all types of for-profit and non-profit organizations. </w:t>
            </w:r>
          </w:p>
          <w:p w14:paraId="3FCBBEE7" w14:textId="77777777" w:rsidR="00BD40E8" w:rsidRDefault="00BD40E8" w:rsidP="00C05FB5">
            <w:pPr>
              <w:widowControl w:val="0"/>
              <w:numPr>
                <w:ilvl w:val="0"/>
                <w:numId w:val="48"/>
              </w:numPr>
              <w:autoSpaceDE w:val="0"/>
              <w:autoSpaceDN w:val="0"/>
              <w:adjustRightInd w:val="0"/>
              <w:rPr>
                <w:rFonts w:ascii="Cambria" w:hAnsi="Cambria" w:cs="Arial"/>
                <w:i/>
                <w:sz w:val="16"/>
                <w:szCs w:val="16"/>
                <w:lang w:val="en-US"/>
              </w:rPr>
            </w:pPr>
            <w:r w:rsidRPr="00BD40E8">
              <w:rPr>
                <w:rFonts w:ascii="Cambria" w:hAnsi="Cambria" w:cs="Arial"/>
                <w:i/>
                <w:sz w:val="16"/>
                <w:szCs w:val="16"/>
                <w:lang w:val="en-US"/>
              </w:rPr>
              <w:t xml:space="preserve">Has the ability to make appropriate strategic decisions for the specific business or organization using techniques combined with the insight and intuition gained from teaching the course. </w:t>
            </w:r>
          </w:p>
          <w:p w14:paraId="3FCBBEE8" w14:textId="77777777" w:rsidR="00BD40E8" w:rsidRPr="003D688D" w:rsidRDefault="00BD40E8" w:rsidP="00C05FB5">
            <w:pPr>
              <w:widowControl w:val="0"/>
              <w:numPr>
                <w:ilvl w:val="0"/>
                <w:numId w:val="48"/>
              </w:numPr>
              <w:autoSpaceDE w:val="0"/>
              <w:autoSpaceDN w:val="0"/>
              <w:adjustRightInd w:val="0"/>
              <w:rPr>
                <w:rFonts w:ascii="Cambria" w:hAnsi="Cambria" w:cs="Arial"/>
                <w:i/>
                <w:sz w:val="16"/>
                <w:szCs w:val="16"/>
                <w:lang w:val="en-US"/>
              </w:rPr>
            </w:pPr>
            <w:r>
              <w:rPr>
                <w:rFonts w:ascii="Cambria" w:hAnsi="Cambria" w:cs="Arial"/>
                <w:i/>
                <w:sz w:val="16"/>
                <w:szCs w:val="16"/>
                <w:lang w:val="en-US"/>
              </w:rPr>
              <w:t>I</w:t>
            </w:r>
            <w:r w:rsidRPr="00BD40E8">
              <w:rPr>
                <w:rFonts w:ascii="Cambria" w:hAnsi="Cambria" w:cs="Arial"/>
                <w:i/>
                <w:sz w:val="16"/>
                <w:szCs w:val="16"/>
                <w:lang w:val="en-US"/>
              </w:rPr>
              <w:t>s able to provide answers to practical issues related to rational decision-making at the level of the production process, making use of quantitative models of the science of Business Economics.</w:t>
            </w:r>
          </w:p>
        </w:tc>
      </w:tr>
      <w:tr w:rsidR="000B567C" w:rsidRPr="006403CB" w14:paraId="3FCBBEEB" w14:textId="77777777" w:rsidTr="001756DB">
        <w:tblPrEx>
          <w:tblLook w:val="0000" w:firstRow="0" w:lastRow="0" w:firstColumn="0" w:lastColumn="0" w:noHBand="0" w:noVBand="0"/>
        </w:tblPrEx>
        <w:tc>
          <w:tcPr>
            <w:tcW w:w="8472" w:type="dxa"/>
            <w:gridSpan w:val="2"/>
            <w:tcBorders>
              <w:bottom w:val="nil"/>
            </w:tcBorders>
            <w:shd w:val="clear" w:color="auto" w:fill="DDD9C3"/>
          </w:tcPr>
          <w:p w14:paraId="3FCBBEEA" w14:textId="77777777" w:rsidR="000B567C" w:rsidRPr="00F17474" w:rsidRDefault="000B567C" w:rsidP="001756DB">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0B567C" w:rsidRPr="00373CC4" w14:paraId="3FCBBEED" w14:textId="77777777" w:rsidTr="001756DB">
        <w:tc>
          <w:tcPr>
            <w:tcW w:w="8472" w:type="dxa"/>
            <w:gridSpan w:val="2"/>
            <w:tcBorders>
              <w:top w:val="nil"/>
              <w:bottom w:val="nil"/>
            </w:tcBorders>
            <w:shd w:val="clear" w:color="auto" w:fill="DDD9C3"/>
          </w:tcPr>
          <w:p w14:paraId="3FCBBEEC" w14:textId="77777777" w:rsidR="000B567C" w:rsidRPr="00F17474" w:rsidRDefault="000B567C" w:rsidP="001756DB">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0B567C" w:rsidRPr="006403CB" w14:paraId="3FCBBEFF" w14:textId="77777777" w:rsidTr="001756DB">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BEEE" w14:textId="77777777" w:rsidR="000B567C" w:rsidRPr="00F17474" w:rsidRDefault="000B567C"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BEEF" w14:textId="77777777" w:rsidR="000B567C" w:rsidRPr="00F17474" w:rsidRDefault="000B567C"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BEF0" w14:textId="77777777" w:rsidR="000B567C" w:rsidRPr="00F17474" w:rsidRDefault="000B567C"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BEF1" w14:textId="77777777" w:rsidR="000B567C" w:rsidRPr="00F17474" w:rsidRDefault="000B567C"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Working independently </w:t>
            </w:r>
          </w:p>
          <w:p w14:paraId="3FCBBEF2" w14:textId="77777777" w:rsidR="000B567C" w:rsidRPr="00F17474" w:rsidRDefault="000B567C"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BEF3" w14:textId="77777777" w:rsidR="000B567C" w:rsidRPr="00F17474" w:rsidRDefault="000B567C"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BEF4" w14:textId="77777777" w:rsidR="000B567C" w:rsidRPr="00F17474" w:rsidRDefault="000B567C"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BEF5" w14:textId="77777777" w:rsidR="000B567C" w:rsidRPr="00F17474" w:rsidRDefault="000B567C" w:rsidP="001756DB">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BEF6" w14:textId="77777777" w:rsidR="000B567C" w:rsidRPr="00F17474" w:rsidRDefault="000B567C"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Project planning and management </w:t>
            </w:r>
          </w:p>
          <w:p w14:paraId="3FCBBEF7" w14:textId="77777777" w:rsidR="000B567C" w:rsidRPr="00F17474" w:rsidRDefault="000B567C"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BEF8" w14:textId="77777777" w:rsidR="000B567C" w:rsidRPr="00F17474" w:rsidRDefault="000B567C"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BEF9" w14:textId="77777777" w:rsidR="000B567C" w:rsidRPr="00F17474" w:rsidRDefault="000B567C"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w:t>
            </w:r>
            <w:r w:rsidRPr="00F17474">
              <w:rPr>
                <w:rFonts w:ascii="Cambria" w:hAnsi="Cambria" w:cs="Arial"/>
                <w:i/>
                <w:sz w:val="16"/>
                <w:szCs w:val="16"/>
                <w:lang w:val="en-GB"/>
              </w:rPr>
              <w:lastRenderedPageBreak/>
              <w:t xml:space="preserve">sensitivity to gender issues </w:t>
            </w:r>
          </w:p>
          <w:p w14:paraId="3FCBBEFA" w14:textId="77777777" w:rsidR="000B567C" w:rsidRPr="00F17474" w:rsidRDefault="000B567C" w:rsidP="001756D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BEFB" w14:textId="77777777" w:rsidR="000B567C" w:rsidRPr="00F17474" w:rsidRDefault="000B567C" w:rsidP="001756DB">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BEFC" w14:textId="77777777" w:rsidR="000B567C" w:rsidRPr="00F17474" w:rsidRDefault="000B567C" w:rsidP="001756DB">
            <w:pPr>
              <w:rPr>
                <w:rFonts w:ascii="Cambria" w:hAnsi="Cambria" w:cs="Arial"/>
                <w:i/>
                <w:sz w:val="16"/>
                <w:szCs w:val="16"/>
                <w:lang w:val="en-GB"/>
              </w:rPr>
            </w:pPr>
            <w:r w:rsidRPr="00F17474">
              <w:rPr>
                <w:rFonts w:ascii="Cambria" w:hAnsi="Cambria" w:cs="Arial"/>
                <w:i/>
                <w:sz w:val="16"/>
                <w:szCs w:val="16"/>
                <w:lang w:val="en-GB"/>
              </w:rPr>
              <w:t>……</w:t>
            </w:r>
          </w:p>
          <w:p w14:paraId="3FCBBEFD" w14:textId="77777777" w:rsidR="000B567C" w:rsidRPr="00F17474" w:rsidRDefault="000B567C" w:rsidP="001756DB">
            <w:pPr>
              <w:rPr>
                <w:rFonts w:ascii="Cambria" w:hAnsi="Cambria" w:cs="Arial"/>
                <w:i/>
                <w:sz w:val="16"/>
                <w:szCs w:val="16"/>
                <w:lang w:val="en-GB"/>
              </w:rPr>
            </w:pPr>
            <w:r w:rsidRPr="00F17474">
              <w:rPr>
                <w:rFonts w:ascii="Cambria" w:hAnsi="Cambria" w:cs="Arial"/>
                <w:i/>
                <w:sz w:val="16"/>
                <w:szCs w:val="16"/>
                <w:lang w:val="en-GB"/>
              </w:rPr>
              <w:t>Others…</w:t>
            </w:r>
          </w:p>
          <w:p w14:paraId="3FCBBEFE" w14:textId="77777777" w:rsidR="000B567C" w:rsidRPr="00F17474" w:rsidRDefault="000B567C" w:rsidP="001756DB">
            <w:pPr>
              <w:rPr>
                <w:rFonts w:ascii="Cambria" w:hAnsi="Cambria" w:cs="Arial"/>
                <w:b/>
                <w:sz w:val="20"/>
                <w:szCs w:val="20"/>
                <w:lang w:val="en-GB"/>
              </w:rPr>
            </w:pPr>
            <w:r w:rsidRPr="00F17474">
              <w:rPr>
                <w:rFonts w:ascii="Cambria" w:hAnsi="Cambria" w:cs="Arial"/>
                <w:i/>
                <w:sz w:val="16"/>
                <w:szCs w:val="16"/>
                <w:lang w:val="en-GB"/>
              </w:rPr>
              <w:t>…….</w:t>
            </w:r>
          </w:p>
        </w:tc>
      </w:tr>
      <w:tr w:rsidR="000B567C" w:rsidRPr="00373CC4" w14:paraId="3FCBBF04" w14:textId="77777777" w:rsidTr="001756DB">
        <w:tc>
          <w:tcPr>
            <w:tcW w:w="8472" w:type="dxa"/>
            <w:gridSpan w:val="2"/>
            <w:tcBorders>
              <w:bottom w:val="single" w:sz="4" w:space="0" w:color="auto"/>
            </w:tcBorders>
          </w:tcPr>
          <w:p w14:paraId="3FCBBF00" w14:textId="77777777" w:rsidR="000B567C" w:rsidRDefault="000B567C"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lastRenderedPageBreak/>
              <w:t>Working independently</w:t>
            </w:r>
          </w:p>
          <w:p w14:paraId="3FCBBF01" w14:textId="77777777" w:rsidR="000B567C" w:rsidRDefault="000B567C"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Team work</w:t>
            </w:r>
          </w:p>
          <w:p w14:paraId="3FCBBF02" w14:textId="77777777" w:rsidR="000B567C" w:rsidRDefault="000B567C"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Decision making</w:t>
            </w:r>
          </w:p>
          <w:p w14:paraId="3FCBBF03" w14:textId="77777777" w:rsidR="000B567C" w:rsidRPr="00620A04" w:rsidRDefault="000B567C" w:rsidP="00C05FB5">
            <w:pPr>
              <w:numPr>
                <w:ilvl w:val="0"/>
                <w:numId w:val="37"/>
              </w:numPr>
              <w:rPr>
                <w:rFonts w:ascii="Cambria" w:hAnsi="Cambria" w:cs="Arial"/>
                <w:color w:val="002060"/>
                <w:sz w:val="20"/>
                <w:szCs w:val="20"/>
                <w:lang w:val="en-GB"/>
              </w:rPr>
            </w:pPr>
            <w:r w:rsidRPr="00716563">
              <w:rPr>
                <w:rFonts w:ascii="Cambria" w:hAnsi="Cambria" w:cs="Arial"/>
                <w:color w:val="002060"/>
                <w:sz w:val="20"/>
                <w:szCs w:val="20"/>
                <w:lang w:val="en-GB"/>
              </w:rPr>
              <w:t>Production of free, creative and inductive thinking</w:t>
            </w:r>
          </w:p>
        </w:tc>
      </w:tr>
    </w:tbl>
    <w:p w14:paraId="3FCBBF05" w14:textId="77777777" w:rsidR="000B567C" w:rsidRPr="00F17474" w:rsidRDefault="000B567C" w:rsidP="00C05FB5">
      <w:pPr>
        <w:widowControl w:val="0"/>
        <w:numPr>
          <w:ilvl w:val="0"/>
          <w:numId w:val="47"/>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B567C" w:rsidRPr="00373CC4" w14:paraId="3FCBBF13" w14:textId="77777777" w:rsidTr="001756DB">
        <w:tc>
          <w:tcPr>
            <w:tcW w:w="8472" w:type="dxa"/>
          </w:tcPr>
          <w:p w14:paraId="3FCBBF06" w14:textId="77777777" w:rsidR="008B5245" w:rsidRPr="008B5245" w:rsidRDefault="008B5245" w:rsidP="008B5245">
            <w:pPr>
              <w:spacing w:after="50" w:line="312" w:lineRule="atLeast"/>
              <w:rPr>
                <w:rFonts w:ascii="Cambria" w:hAnsi="Cambria" w:cs="Arial"/>
                <w:color w:val="002060"/>
                <w:sz w:val="20"/>
                <w:szCs w:val="20"/>
                <w:lang w:val="en-US"/>
              </w:rPr>
            </w:pPr>
            <w:r w:rsidRPr="008B5245">
              <w:rPr>
                <w:rFonts w:ascii="Cambria" w:hAnsi="Cambria" w:cs="Arial"/>
                <w:color w:val="002060"/>
                <w:sz w:val="20"/>
                <w:szCs w:val="20"/>
                <w:lang w:val="en-US"/>
              </w:rPr>
              <w:t>1 Introduction to business economics (certainty versus uncertainty, relationship between microeconomic theory and business economics, the use of models in business economics).</w:t>
            </w:r>
          </w:p>
          <w:p w14:paraId="3FCBBF07" w14:textId="77777777" w:rsidR="000B567C" w:rsidRPr="008B5245" w:rsidRDefault="008B5245" w:rsidP="008B5245">
            <w:pPr>
              <w:spacing w:after="50" w:line="312" w:lineRule="atLeast"/>
              <w:rPr>
                <w:rFonts w:ascii="Cambria" w:hAnsi="Cambria" w:cs="Arial"/>
                <w:color w:val="002060"/>
                <w:sz w:val="20"/>
                <w:szCs w:val="20"/>
                <w:lang w:val="en-US"/>
              </w:rPr>
            </w:pPr>
            <w:r>
              <w:rPr>
                <w:rFonts w:ascii="Cambria" w:hAnsi="Cambria" w:cs="Arial"/>
                <w:color w:val="002060"/>
                <w:sz w:val="20"/>
                <w:szCs w:val="20"/>
                <w:lang w:val="en-US"/>
              </w:rPr>
              <w:t>2.</w:t>
            </w:r>
            <w:r w:rsidRPr="008B5245">
              <w:rPr>
                <w:rFonts w:ascii="Cambria" w:hAnsi="Cambria" w:cs="Arial"/>
                <w:color w:val="002060"/>
                <w:sz w:val="20"/>
                <w:szCs w:val="20"/>
                <w:lang w:val="en-US"/>
              </w:rPr>
              <w:t>Time value of money (basic concepts and definitions, receiving investment proposals and time value of money, simple and compound interest, Antes (value), Bonds)</w:t>
            </w:r>
          </w:p>
          <w:p w14:paraId="3FCBBF08" w14:textId="77777777" w:rsidR="008B5245" w:rsidRPr="008B5245" w:rsidRDefault="008B5245" w:rsidP="008B5245">
            <w:pPr>
              <w:spacing w:after="50" w:line="312" w:lineRule="atLeast"/>
              <w:rPr>
                <w:rFonts w:ascii="Cambria" w:hAnsi="Cambria" w:cs="Arial"/>
                <w:color w:val="002060"/>
                <w:sz w:val="20"/>
                <w:szCs w:val="20"/>
                <w:lang w:val="en-US"/>
              </w:rPr>
            </w:pPr>
            <w:r>
              <w:rPr>
                <w:rFonts w:ascii="Cambria" w:hAnsi="Cambria" w:cs="Arial"/>
                <w:color w:val="002060"/>
                <w:sz w:val="20"/>
                <w:szCs w:val="20"/>
                <w:lang w:val="en-US"/>
              </w:rPr>
              <w:t>3.</w:t>
            </w:r>
            <w:r w:rsidRPr="008B5245">
              <w:rPr>
                <w:rFonts w:ascii="Cambria" w:hAnsi="Cambria" w:cs="Arial"/>
                <w:color w:val="002060"/>
                <w:sz w:val="20"/>
                <w:szCs w:val="20"/>
                <w:lang w:val="en-US"/>
              </w:rPr>
              <w:t xml:space="preserve">Break-even point analysis in the short term, Break-even point analysis in the long term. </w:t>
            </w:r>
          </w:p>
          <w:p w14:paraId="3FCBBF09" w14:textId="77777777" w:rsidR="008B5245" w:rsidRPr="008B5245" w:rsidRDefault="008B5245" w:rsidP="008B5245">
            <w:pPr>
              <w:spacing w:after="50" w:line="312" w:lineRule="atLeast"/>
              <w:rPr>
                <w:rFonts w:ascii="Cambria" w:hAnsi="Cambria" w:cs="Arial"/>
                <w:color w:val="002060"/>
                <w:sz w:val="20"/>
                <w:szCs w:val="20"/>
                <w:lang w:val="en-US"/>
              </w:rPr>
            </w:pPr>
            <w:r>
              <w:rPr>
                <w:rFonts w:ascii="Cambria" w:hAnsi="Cambria" w:cs="Arial"/>
                <w:color w:val="002060"/>
                <w:sz w:val="20"/>
                <w:szCs w:val="20"/>
                <w:lang w:val="en-US"/>
              </w:rPr>
              <w:t>4.</w:t>
            </w:r>
            <w:r w:rsidRPr="008B5245">
              <w:rPr>
                <w:rFonts w:ascii="Cambria" w:hAnsi="Cambria" w:cs="Arial"/>
                <w:color w:val="002060"/>
                <w:sz w:val="20"/>
                <w:szCs w:val="20"/>
                <w:lang w:val="en-US"/>
              </w:rPr>
              <w:t>Ways to calculate the break-even point of a product, Ways to calculate the break-even point of many products, Sensitivity analysis.</w:t>
            </w:r>
          </w:p>
          <w:p w14:paraId="3FCBBF0A" w14:textId="77777777" w:rsidR="008B5245" w:rsidRDefault="008B5245" w:rsidP="008B5245">
            <w:pPr>
              <w:spacing w:after="50" w:line="312" w:lineRule="atLeast"/>
              <w:rPr>
                <w:rFonts w:ascii="Cambria" w:hAnsi="Cambria" w:cs="Arial"/>
                <w:color w:val="002060"/>
                <w:sz w:val="20"/>
                <w:szCs w:val="20"/>
                <w:lang w:val="en-US"/>
              </w:rPr>
            </w:pPr>
            <w:r w:rsidRPr="008B5245">
              <w:rPr>
                <w:rFonts w:ascii="Cambria" w:hAnsi="Cambria" w:cs="Arial"/>
                <w:color w:val="002060"/>
                <w:sz w:val="20"/>
                <w:szCs w:val="20"/>
                <w:lang w:val="en-US"/>
              </w:rPr>
              <w:t xml:space="preserve"> </w:t>
            </w:r>
            <w:r>
              <w:rPr>
                <w:rFonts w:ascii="Cambria" w:hAnsi="Cambria" w:cs="Arial"/>
                <w:color w:val="002060"/>
                <w:sz w:val="20"/>
                <w:szCs w:val="20"/>
                <w:lang w:val="en-US"/>
              </w:rPr>
              <w:t>5.</w:t>
            </w:r>
            <w:r w:rsidRPr="008B5245">
              <w:rPr>
                <w:rFonts w:ascii="Cambria" w:hAnsi="Cambria" w:cs="Arial"/>
                <w:color w:val="002060"/>
                <w:sz w:val="20"/>
                <w:szCs w:val="20"/>
                <w:lang w:val="en-US"/>
              </w:rPr>
              <w:t>Inventory theory (Inventory control and management)</w:t>
            </w:r>
          </w:p>
          <w:p w14:paraId="3FCBBF0B" w14:textId="77777777" w:rsidR="008B5245" w:rsidRPr="008B5245" w:rsidRDefault="008B5245" w:rsidP="008B5245">
            <w:pPr>
              <w:spacing w:after="50" w:line="312" w:lineRule="atLeast"/>
              <w:rPr>
                <w:rFonts w:ascii="Cambria" w:hAnsi="Cambria" w:cs="Arial"/>
                <w:color w:val="002060"/>
                <w:sz w:val="20"/>
                <w:szCs w:val="20"/>
                <w:lang w:val="en-US"/>
              </w:rPr>
            </w:pPr>
            <w:r w:rsidRPr="008B5245">
              <w:rPr>
                <w:rFonts w:ascii="Cambria" w:hAnsi="Cambria" w:cs="Arial"/>
                <w:color w:val="002060"/>
                <w:sz w:val="20"/>
                <w:szCs w:val="20"/>
                <w:lang w:val="en-US"/>
              </w:rPr>
              <w:t>6</w:t>
            </w:r>
            <w:r>
              <w:rPr>
                <w:rFonts w:ascii="Cambria" w:hAnsi="Cambria" w:cs="Arial"/>
                <w:color w:val="002060"/>
                <w:sz w:val="20"/>
                <w:szCs w:val="20"/>
                <w:lang w:val="en-US"/>
              </w:rPr>
              <w:t>.</w:t>
            </w:r>
            <w:r w:rsidRPr="008B5245">
              <w:rPr>
                <w:rFonts w:ascii="Cambria" w:hAnsi="Cambria" w:cs="Arial"/>
                <w:color w:val="002060"/>
                <w:sz w:val="20"/>
                <w:szCs w:val="20"/>
                <w:lang w:val="en-US"/>
              </w:rPr>
              <w:t xml:space="preserve"> Non-linear inventories (Discounted inventories). Application exercises.</w:t>
            </w:r>
          </w:p>
          <w:p w14:paraId="3FCBBF0C" w14:textId="77777777" w:rsidR="008B5245" w:rsidRPr="008B5245" w:rsidRDefault="008B5245" w:rsidP="008B5245">
            <w:pPr>
              <w:spacing w:after="50" w:line="312" w:lineRule="atLeast"/>
              <w:rPr>
                <w:rFonts w:ascii="Cambria" w:hAnsi="Cambria" w:cs="Arial"/>
                <w:color w:val="002060"/>
                <w:sz w:val="20"/>
                <w:szCs w:val="20"/>
                <w:lang w:val="en-US"/>
              </w:rPr>
            </w:pPr>
            <w:r w:rsidRPr="008B5245">
              <w:rPr>
                <w:rFonts w:ascii="Cambria" w:hAnsi="Cambria" w:cs="Arial"/>
                <w:color w:val="002060"/>
                <w:sz w:val="20"/>
                <w:szCs w:val="20"/>
                <w:lang w:val="en-US"/>
              </w:rPr>
              <w:t>7</w:t>
            </w:r>
            <w:r>
              <w:rPr>
                <w:rFonts w:ascii="Cambria" w:hAnsi="Cambria" w:cs="Arial"/>
                <w:color w:val="002060"/>
                <w:sz w:val="20"/>
                <w:szCs w:val="20"/>
                <w:lang w:val="en-US"/>
              </w:rPr>
              <w:t>.</w:t>
            </w:r>
            <w:r w:rsidRPr="008B5245">
              <w:rPr>
                <w:rFonts w:ascii="Cambria" w:hAnsi="Cambria" w:cs="Arial"/>
                <w:color w:val="002060"/>
                <w:sz w:val="20"/>
                <w:szCs w:val="20"/>
                <w:lang w:val="en-US"/>
              </w:rPr>
              <w:t xml:space="preserve"> Analysis and estimation of product demand (demand function, elasticity, market structure, product differentiation mechanisms, determinants of market structure).</w:t>
            </w:r>
          </w:p>
          <w:p w14:paraId="3FCBBF0D" w14:textId="77777777" w:rsidR="008B5245" w:rsidRDefault="008B5245" w:rsidP="008B5245">
            <w:pPr>
              <w:spacing w:after="50" w:line="312" w:lineRule="atLeast"/>
              <w:rPr>
                <w:rFonts w:ascii="Cambria" w:hAnsi="Cambria" w:cs="Arial"/>
                <w:color w:val="002060"/>
                <w:sz w:val="20"/>
                <w:szCs w:val="20"/>
                <w:lang w:val="en-US"/>
              </w:rPr>
            </w:pPr>
            <w:r>
              <w:rPr>
                <w:rFonts w:ascii="Cambria" w:hAnsi="Cambria" w:cs="Arial"/>
                <w:color w:val="002060"/>
                <w:sz w:val="20"/>
                <w:szCs w:val="20"/>
                <w:lang w:val="en-US"/>
              </w:rPr>
              <w:t>8.</w:t>
            </w:r>
            <w:r w:rsidRPr="008B5245">
              <w:rPr>
                <w:rFonts w:ascii="Cambria" w:hAnsi="Cambria" w:cs="Arial"/>
                <w:color w:val="002060"/>
                <w:sz w:val="20"/>
                <w:szCs w:val="20"/>
                <w:lang w:val="en-US"/>
              </w:rPr>
              <w:t>Analysis and estimation of production.</w:t>
            </w:r>
          </w:p>
          <w:p w14:paraId="3FCBBF0E" w14:textId="77777777" w:rsidR="008B5245" w:rsidRPr="008B5245" w:rsidRDefault="008B5245" w:rsidP="008B5245">
            <w:pPr>
              <w:spacing w:after="50" w:line="312" w:lineRule="atLeast"/>
              <w:rPr>
                <w:rFonts w:ascii="Cambria" w:hAnsi="Cambria" w:cs="Arial"/>
                <w:color w:val="002060"/>
                <w:sz w:val="20"/>
                <w:szCs w:val="20"/>
                <w:lang w:val="en-US"/>
              </w:rPr>
            </w:pPr>
            <w:r>
              <w:rPr>
                <w:rFonts w:ascii="Cambria" w:hAnsi="Cambria" w:cs="Arial"/>
                <w:color w:val="002060"/>
                <w:sz w:val="20"/>
                <w:szCs w:val="20"/>
                <w:lang w:val="en-US"/>
              </w:rPr>
              <w:t>9.</w:t>
            </w:r>
            <w:r w:rsidRPr="008B5245">
              <w:rPr>
                <w:rFonts w:ascii="Cambria" w:hAnsi="Cambria" w:cs="Arial"/>
                <w:color w:val="002060"/>
                <w:sz w:val="20"/>
                <w:szCs w:val="20"/>
                <w:lang w:val="en-US"/>
              </w:rPr>
              <w:t xml:space="preserve"> Cost analysis and estimation. </w:t>
            </w:r>
          </w:p>
          <w:p w14:paraId="3FCBBF0F" w14:textId="77777777" w:rsidR="008B5245" w:rsidRDefault="008B5245" w:rsidP="008B5245">
            <w:pPr>
              <w:spacing w:after="50" w:line="312" w:lineRule="atLeast"/>
              <w:rPr>
                <w:rFonts w:ascii="Cambria" w:hAnsi="Cambria" w:cs="Arial"/>
                <w:color w:val="002060"/>
                <w:sz w:val="20"/>
                <w:szCs w:val="20"/>
                <w:lang w:val="en-US"/>
              </w:rPr>
            </w:pPr>
            <w:r w:rsidRPr="008B5245">
              <w:rPr>
                <w:rFonts w:ascii="Cambria" w:hAnsi="Cambria" w:cs="Arial"/>
                <w:color w:val="002060"/>
                <w:sz w:val="20"/>
                <w:szCs w:val="20"/>
                <w:lang w:val="en-US"/>
              </w:rPr>
              <w:t>10 Price determination in practice (product pricing, cost markup policy, other pricing policies, product line pricing).</w:t>
            </w:r>
          </w:p>
          <w:p w14:paraId="3FCBBF10" w14:textId="77777777" w:rsidR="008B5245" w:rsidRPr="008B5245" w:rsidRDefault="008B5245" w:rsidP="008B5245">
            <w:pPr>
              <w:spacing w:after="50" w:line="312" w:lineRule="atLeast"/>
              <w:rPr>
                <w:rFonts w:ascii="Cambria" w:hAnsi="Cambria" w:cs="Arial"/>
                <w:color w:val="002060"/>
                <w:sz w:val="20"/>
                <w:szCs w:val="20"/>
                <w:lang w:val="en-US"/>
              </w:rPr>
            </w:pPr>
            <w:r w:rsidRPr="008B5245">
              <w:rPr>
                <w:rFonts w:ascii="Cambria" w:hAnsi="Cambria" w:cs="Arial"/>
                <w:color w:val="002060"/>
                <w:sz w:val="20"/>
                <w:szCs w:val="20"/>
                <w:lang w:val="en-US"/>
              </w:rPr>
              <w:t>1</w:t>
            </w:r>
            <w:r>
              <w:rPr>
                <w:rFonts w:ascii="Cambria" w:hAnsi="Cambria" w:cs="Arial"/>
                <w:color w:val="002060"/>
                <w:sz w:val="20"/>
                <w:szCs w:val="20"/>
                <w:lang w:val="en-US"/>
              </w:rPr>
              <w:t>1.</w:t>
            </w:r>
            <w:r w:rsidRPr="008B5245">
              <w:rPr>
                <w:rFonts w:ascii="Cambria" w:hAnsi="Cambria" w:cs="Arial"/>
                <w:color w:val="002060"/>
                <w:sz w:val="20"/>
                <w:szCs w:val="20"/>
                <w:lang w:val="en-US"/>
              </w:rPr>
              <w:t xml:space="preserve"> Evaluation of individual investment proposals under certainty (Investment proposal evaluation tools under certainty - Investment proposal evaluation tools with discounted future net cash flows).</w:t>
            </w:r>
          </w:p>
          <w:p w14:paraId="3FCBBF11" w14:textId="77777777" w:rsidR="008B5245" w:rsidRDefault="008B5245" w:rsidP="008B5245">
            <w:pPr>
              <w:spacing w:after="50" w:line="312" w:lineRule="atLeast"/>
              <w:rPr>
                <w:rFonts w:ascii="Cambria" w:hAnsi="Cambria" w:cs="Arial"/>
                <w:color w:val="002060"/>
                <w:sz w:val="20"/>
                <w:szCs w:val="20"/>
                <w:lang w:val="en-US"/>
              </w:rPr>
            </w:pPr>
            <w:r w:rsidRPr="008B5245">
              <w:rPr>
                <w:rFonts w:ascii="Cambria" w:hAnsi="Cambria" w:cs="Arial"/>
                <w:color w:val="002060"/>
                <w:sz w:val="20"/>
                <w:szCs w:val="20"/>
                <w:lang w:val="en-US"/>
              </w:rPr>
              <w:t>12 Investment proposal evaluation tools with undiscounted future net cash flows.</w:t>
            </w:r>
          </w:p>
          <w:p w14:paraId="3FCBBF12" w14:textId="77777777" w:rsidR="008B5245" w:rsidRPr="008B5245" w:rsidRDefault="008B5245" w:rsidP="008B5245">
            <w:pPr>
              <w:spacing w:after="50" w:line="312" w:lineRule="atLeast"/>
              <w:rPr>
                <w:rFonts w:ascii="Cambria" w:hAnsi="Cambria" w:cs="Arial"/>
                <w:color w:val="002060"/>
                <w:sz w:val="20"/>
                <w:szCs w:val="20"/>
                <w:lang w:val="en-US"/>
              </w:rPr>
            </w:pPr>
            <w:r w:rsidRPr="008B5245">
              <w:rPr>
                <w:rFonts w:ascii="Cambria" w:hAnsi="Cambria" w:cs="Arial"/>
                <w:color w:val="002060"/>
                <w:sz w:val="20"/>
                <w:szCs w:val="20"/>
                <w:lang w:val="en-US"/>
              </w:rPr>
              <w:t>13.</w:t>
            </w:r>
            <w:r w:rsidRPr="008B5245">
              <w:rPr>
                <w:lang w:val="en-US"/>
              </w:rPr>
              <w:t xml:space="preserve"> </w:t>
            </w:r>
            <w:r w:rsidRPr="008B5245">
              <w:rPr>
                <w:rFonts w:ascii="Cambria" w:hAnsi="Cambria" w:cs="Arial"/>
                <w:color w:val="002060"/>
                <w:sz w:val="20"/>
                <w:szCs w:val="20"/>
                <w:lang w:val="en-US"/>
              </w:rPr>
              <w:t>Evaluation of individual investment proposals under uncertainty. Risk and return assessment of portfolios of investment proposals - Asset valuation model</w:t>
            </w:r>
          </w:p>
        </w:tc>
      </w:tr>
    </w:tbl>
    <w:p w14:paraId="3FCBBF14" w14:textId="77777777" w:rsidR="000B567C" w:rsidRPr="00F17474" w:rsidRDefault="000B567C" w:rsidP="00C05FB5">
      <w:pPr>
        <w:widowControl w:val="0"/>
        <w:numPr>
          <w:ilvl w:val="0"/>
          <w:numId w:val="47"/>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B567C" w:rsidRPr="00373CC4" w14:paraId="3FCBBF17" w14:textId="77777777" w:rsidTr="001756DB">
        <w:tc>
          <w:tcPr>
            <w:tcW w:w="3306" w:type="dxa"/>
            <w:shd w:val="clear" w:color="auto" w:fill="DDD9C3"/>
          </w:tcPr>
          <w:p w14:paraId="3FCBBF15" w14:textId="77777777" w:rsidR="000B567C" w:rsidRPr="00F17474" w:rsidRDefault="000B567C" w:rsidP="001756DB">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BF16" w14:textId="77777777" w:rsidR="000B567C" w:rsidRPr="00F17474" w:rsidRDefault="000B567C" w:rsidP="001756DB">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0B567C" w:rsidRPr="00373CC4" w14:paraId="3FCBBF1B" w14:textId="77777777" w:rsidTr="001756DB">
        <w:tc>
          <w:tcPr>
            <w:tcW w:w="3306" w:type="dxa"/>
            <w:shd w:val="clear" w:color="auto" w:fill="DDD9C3"/>
          </w:tcPr>
          <w:p w14:paraId="3FCBBF18" w14:textId="77777777" w:rsidR="000B567C" w:rsidRPr="00F17474" w:rsidRDefault="000B567C" w:rsidP="001756DB">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BF19" w14:textId="77777777" w:rsidR="000B567C" w:rsidRDefault="000B567C" w:rsidP="001756DB">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BF1A" w14:textId="77777777" w:rsidR="000B567C" w:rsidRPr="0042603B" w:rsidRDefault="000B567C" w:rsidP="001756DB">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0B567C" w:rsidRPr="006403CB" w14:paraId="3FCBBF44" w14:textId="77777777" w:rsidTr="001756DB">
        <w:tc>
          <w:tcPr>
            <w:tcW w:w="3306" w:type="dxa"/>
            <w:shd w:val="clear" w:color="auto" w:fill="DDD9C3"/>
          </w:tcPr>
          <w:p w14:paraId="3FCBBF1C" w14:textId="77777777" w:rsidR="000B567C" w:rsidRPr="00F17474" w:rsidRDefault="000B567C" w:rsidP="001756DB">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BF1D" w14:textId="77777777" w:rsidR="000B567C" w:rsidRPr="00F17474" w:rsidRDefault="000B567C" w:rsidP="001756DB">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BF1E" w14:textId="77777777" w:rsidR="000B567C" w:rsidRPr="00F17474" w:rsidRDefault="000B567C" w:rsidP="001756DB">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BF1F" w14:textId="77777777" w:rsidR="000B567C" w:rsidRPr="00F17474" w:rsidRDefault="000B567C" w:rsidP="001756DB">
            <w:pPr>
              <w:jc w:val="both"/>
              <w:rPr>
                <w:rFonts w:ascii="Cambria" w:hAnsi="Cambria" w:cs="Arial"/>
                <w:i/>
                <w:sz w:val="16"/>
                <w:szCs w:val="16"/>
                <w:lang w:val="en-GB"/>
              </w:rPr>
            </w:pPr>
          </w:p>
          <w:p w14:paraId="3FCBBF20" w14:textId="77777777" w:rsidR="000B567C" w:rsidRPr="00F17474" w:rsidRDefault="000B567C" w:rsidP="001756DB">
            <w:pPr>
              <w:jc w:val="both"/>
              <w:rPr>
                <w:rFonts w:ascii="Cambria" w:hAnsi="Cambria" w:cs="Arial"/>
                <w:i/>
                <w:sz w:val="16"/>
                <w:szCs w:val="16"/>
                <w:lang w:val="en-GB"/>
              </w:rPr>
            </w:pPr>
            <w:r w:rsidRPr="00F17474">
              <w:rPr>
                <w:rFonts w:ascii="Cambria" w:hAnsi="Cambria" w:cs="Arial"/>
                <w:i/>
                <w:sz w:val="16"/>
                <w:szCs w:val="16"/>
                <w:lang w:val="en-GB"/>
              </w:rPr>
              <w:lastRenderedPageBreak/>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0B567C" w:rsidRPr="006403CB" w14:paraId="3FCBBF23" w14:textId="77777777" w:rsidTr="001756DB">
              <w:tc>
                <w:tcPr>
                  <w:tcW w:w="2467" w:type="dxa"/>
                  <w:shd w:val="clear" w:color="auto" w:fill="DDD9C3"/>
                  <w:vAlign w:val="center"/>
                </w:tcPr>
                <w:p w14:paraId="3FCBBF21" w14:textId="77777777" w:rsidR="000B567C" w:rsidRPr="00F17474" w:rsidRDefault="000B567C" w:rsidP="001756DB">
                  <w:pPr>
                    <w:jc w:val="center"/>
                    <w:rPr>
                      <w:rFonts w:ascii="Cambria" w:hAnsi="Cambria" w:cs="Arial"/>
                      <w:b/>
                      <w:i/>
                      <w:sz w:val="20"/>
                      <w:szCs w:val="20"/>
                      <w:lang w:val="en-GB"/>
                    </w:rPr>
                  </w:pPr>
                  <w:r w:rsidRPr="00F17474">
                    <w:rPr>
                      <w:rFonts w:ascii="Cambria" w:hAnsi="Cambria" w:cs="Arial"/>
                      <w:b/>
                      <w:i/>
                      <w:sz w:val="20"/>
                      <w:szCs w:val="20"/>
                      <w:lang w:val="en-GB"/>
                    </w:rPr>
                    <w:lastRenderedPageBreak/>
                    <w:t>Activity</w:t>
                  </w:r>
                </w:p>
              </w:tc>
              <w:tc>
                <w:tcPr>
                  <w:tcW w:w="2468" w:type="dxa"/>
                  <w:shd w:val="clear" w:color="auto" w:fill="DDD9C3"/>
                  <w:vAlign w:val="center"/>
                </w:tcPr>
                <w:p w14:paraId="3FCBBF22" w14:textId="77777777" w:rsidR="000B567C" w:rsidRPr="00F17474" w:rsidRDefault="000B567C" w:rsidP="001756DB">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0B567C" w:rsidRPr="006403CB" w14:paraId="3FCBBF26" w14:textId="77777777" w:rsidTr="001756DB">
              <w:tc>
                <w:tcPr>
                  <w:tcW w:w="2467" w:type="dxa"/>
                  <w:vAlign w:val="center"/>
                </w:tcPr>
                <w:p w14:paraId="3FCBBF24" w14:textId="77777777" w:rsidR="000B567C" w:rsidRPr="0042603B" w:rsidRDefault="000B567C" w:rsidP="001756DB">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BF25" w14:textId="77777777" w:rsidR="000B567C" w:rsidRPr="0042603B" w:rsidRDefault="000B567C" w:rsidP="001756D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0B567C" w:rsidRPr="006403CB" w14:paraId="3FCBBF29" w14:textId="77777777" w:rsidTr="001756DB">
              <w:tc>
                <w:tcPr>
                  <w:tcW w:w="2467" w:type="dxa"/>
                  <w:vAlign w:val="center"/>
                </w:tcPr>
                <w:p w14:paraId="3FCBBF27" w14:textId="77777777" w:rsidR="000B567C" w:rsidRPr="0042603B" w:rsidRDefault="000B567C" w:rsidP="001756DB">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BF28" w14:textId="77777777" w:rsidR="000B567C" w:rsidRPr="0042603B" w:rsidRDefault="000B567C" w:rsidP="001756D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0B567C" w:rsidRPr="006403CB" w14:paraId="3FCBBF2C" w14:textId="77777777" w:rsidTr="001756DB">
              <w:tc>
                <w:tcPr>
                  <w:tcW w:w="2467" w:type="dxa"/>
                  <w:vAlign w:val="center"/>
                </w:tcPr>
                <w:p w14:paraId="3FCBBF2A" w14:textId="77777777" w:rsidR="000B567C" w:rsidRPr="0042603B" w:rsidRDefault="000B567C" w:rsidP="001756DB">
                  <w:pPr>
                    <w:rPr>
                      <w:rFonts w:ascii="Arial Unicode MS" w:eastAsia="Arial Unicode MS" w:hAnsi="Arial Unicode MS" w:cs="Arial Unicode MS"/>
                      <w:color w:val="002060"/>
                      <w:sz w:val="16"/>
                      <w:lang w:val="en-GB"/>
                    </w:rPr>
                  </w:pPr>
                </w:p>
              </w:tc>
              <w:tc>
                <w:tcPr>
                  <w:tcW w:w="2468" w:type="dxa"/>
                  <w:vAlign w:val="center"/>
                </w:tcPr>
                <w:p w14:paraId="3FCBBF2B" w14:textId="77777777" w:rsidR="000B567C" w:rsidRPr="0042603B" w:rsidRDefault="000B567C" w:rsidP="001756DB">
                  <w:pPr>
                    <w:jc w:val="center"/>
                    <w:rPr>
                      <w:rFonts w:ascii="Arial Unicode MS" w:eastAsia="Arial Unicode MS" w:hAnsi="Arial Unicode MS" w:cs="Arial Unicode MS"/>
                      <w:color w:val="002060"/>
                      <w:sz w:val="16"/>
                      <w:lang w:val="en-GB"/>
                    </w:rPr>
                  </w:pPr>
                </w:p>
              </w:tc>
            </w:tr>
            <w:tr w:rsidR="000B567C" w:rsidRPr="006403CB" w14:paraId="3FCBBF2F" w14:textId="77777777" w:rsidTr="001756DB">
              <w:tc>
                <w:tcPr>
                  <w:tcW w:w="2467" w:type="dxa"/>
                  <w:vAlign w:val="center"/>
                </w:tcPr>
                <w:p w14:paraId="3FCBBF2D" w14:textId="77777777" w:rsidR="000B567C" w:rsidRPr="0042603B" w:rsidRDefault="000B567C" w:rsidP="001756DB">
                  <w:pPr>
                    <w:rPr>
                      <w:rFonts w:ascii="Arial Unicode MS" w:eastAsia="Arial Unicode MS" w:hAnsi="Arial Unicode MS" w:cs="Arial Unicode MS"/>
                      <w:color w:val="002060"/>
                      <w:sz w:val="16"/>
                      <w:lang w:val="en-GB"/>
                    </w:rPr>
                  </w:pPr>
                </w:p>
              </w:tc>
              <w:tc>
                <w:tcPr>
                  <w:tcW w:w="2468" w:type="dxa"/>
                  <w:vAlign w:val="center"/>
                </w:tcPr>
                <w:p w14:paraId="3FCBBF2E" w14:textId="77777777" w:rsidR="000B567C" w:rsidRPr="0042603B" w:rsidRDefault="000B567C" w:rsidP="001756DB">
                  <w:pPr>
                    <w:jc w:val="center"/>
                    <w:rPr>
                      <w:rFonts w:ascii="Arial Unicode MS" w:eastAsia="Arial Unicode MS" w:hAnsi="Arial Unicode MS" w:cs="Arial Unicode MS"/>
                      <w:color w:val="002060"/>
                      <w:sz w:val="16"/>
                      <w:lang w:val="en-GB"/>
                    </w:rPr>
                  </w:pPr>
                </w:p>
              </w:tc>
            </w:tr>
            <w:tr w:rsidR="000B567C" w:rsidRPr="006403CB" w14:paraId="3FCBBF32" w14:textId="77777777" w:rsidTr="001756DB">
              <w:tc>
                <w:tcPr>
                  <w:tcW w:w="2467" w:type="dxa"/>
                  <w:vAlign w:val="center"/>
                </w:tcPr>
                <w:p w14:paraId="3FCBBF30" w14:textId="77777777" w:rsidR="000B567C" w:rsidRPr="0042603B" w:rsidRDefault="000B567C" w:rsidP="001756DB">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BF31" w14:textId="77777777" w:rsidR="000B567C" w:rsidRPr="0042603B" w:rsidRDefault="000B567C" w:rsidP="001756D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66</w:t>
                  </w:r>
                </w:p>
              </w:tc>
            </w:tr>
            <w:tr w:rsidR="000B567C" w:rsidRPr="006403CB" w14:paraId="3FCBBF35" w14:textId="77777777" w:rsidTr="001756DB">
              <w:tc>
                <w:tcPr>
                  <w:tcW w:w="2467" w:type="dxa"/>
                  <w:vAlign w:val="center"/>
                </w:tcPr>
                <w:p w14:paraId="3FCBBF33" w14:textId="77777777" w:rsidR="000B567C" w:rsidRPr="0042603B" w:rsidRDefault="000B567C" w:rsidP="001756DB">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lastRenderedPageBreak/>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BF34" w14:textId="77777777" w:rsidR="000B567C" w:rsidRPr="0042603B" w:rsidRDefault="000B567C" w:rsidP="001756D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0B567C" w:rsidRPr="006403CB" w14:paraId="3FCBBF38" w14:textId="77777777" w:rsidTr="001756DB">
              <w:tc>
                <w:tcPr>
                  <w:tcW w:w="2467" w:type="dxa"/>
                  <w:vAlign w:val="center"/>
                </w:tcPr>
                <w:p w14:paraId="3FCBBF36" w14:textId="77777777" w:rsidR="000B567C" w:rsidRPr="0042603B" w:rsidRDefault="000B567C" w:rsidP="001756DB">
                  <w:pPr>
                    <w:rPr>
                      <w:rFonts w:ascii="Arial Unicode MS" w:eastAsia="Arial Unicode MS" w:hAnsi="Arial Unicode MS" w:cs="Arial Unicode MS"/>
                      <w:color w:val="002060"/>
                      <w:sz w:val="16"/>
                      <w:lang w:val="en-GB"/>
                    </w:rPr>
                  </w:pPr>
                </w:p>
              </w:tc>
              <w:tc>
                <w:tcPr>
                  <w:tcW w:w="2468" w:type="dxa"/>
                  <w:vAlign w:val="center"/>
                </w:tcPr>
                <w:p w14:paraId="3FCBBF37" w14:textId="77777777" w:rsidR="000B567C" w:rsidRPr="0042603B" w:rsidRDefault="000B567C" w:rsidP="001756DB">
                  <w:pPr>
                    <w:jc w:val="center"/>
                    <w:rPr>
                      <w:rFonts w:ascii="Arial Unicode MS" w:eastAsia="Arial Unicode MS" w:hAnsi="Arial Unicode MS" w:cs="Arial Unicode MS"/>
                      <w:color w:val="002060"/>
                      <w:sz w:val="16"/>
                      <w:lang w:val="en-GB"/>
                    </w:rPr>
                  </w:pPr>
                </w:p>
              </w:tc>
            </w:tr>
            <w:tr w:rsidR="000B567C" w:rsidRPr="006403CB" w14:paraId="3FCBBF3B" w14:textId="77777777" w:rsidTr="001756DB">
              <w:tc>
                <w:tcPr>
                  <w:tcW w:w="2467" w:type="dxa"/>
                  <w:vAlign w:val="center"/>
                </w:tcPr>
                <w:p w14:paraId="3FCBBF39" w14:textId="77777777" w:rsidR="000B567C" w:rsidRPr="0042603B" w:rsidRDefault="000B567C" w:rsidP="001756DB">
                  <w:pPr>
                    <w:rPr>
                      <w:rFonts w:ascii="Arial Unicode MS" w:eastAsia="Arial Unicode MS" w:hAnsi="Arial Unicode MS" w:cs="Arial Unicode MS"/>
                      <w:color w:val="002060"/>
                      <w:sz w:val="16"/>
                      <w:lang w:val="en-GB"/>
                    </w:rPr>
                  </w:pPr>
                </w:p>
              </w:tc>
              <w:tc>
                <w:tcPr>
                  <w:tcW w:w="2468" w:type="dxa"/>
                  <w:vAlign w:val="center"/>
                </w:tcPr>
                <w:p w14:paraId="3FCBBF3A" w14:textId="77777777" w:rsidR="000B567C" w:rsidRPr="0042603B" w:rsidRDefault="000B567C" w:rsidP="001756DB">
                  <w:pPr>
                    <w:jc w:val="center"/>
                    <w:rPr>
                      <w:rFonts w:ascii="Arial Unicode MS" w:eastAsia="Arial Unicode MS" w:hAnsi="Arial Unicode MS" w:cs="Arial Unicode MS"/>
                      <w:color w:val="002060"/>
                      <w:sz w:val="16"/>
                      <w:lang w:val="en-GB"/>
                    </w:rPr>
                  </w:pPr>
                </w:p>
              </w:tc>
            </w:tr>
            <w:tr w:rsidR="000B567C" w:rsidRPr="006403CB" w14:paraId="3FCBBF3E" w14:textId="77777777" w:rsidTr="001756DB">
              <w:tc>
                <w:tcPr>
                  <w:tcW w:w="2467" w:type="dxa"/>
                  <w:vAlign w:val="center"/>
                </w:tcPr>
                <w:p w14:paraId="3FCBBF3C" w14:textId="77777777" w:rsidR="000B567C" w:rsidRPr="0042603B" w:rsidRDefault="000B567C" w:rsidP="001756DB">
                  <w:pPr>
                    <w:rPr>
                      <w:rFonts w:ascii="Arial Unicode MS" w:eastAsia="Arial Unicode MS" w:hAnsi="Arial Unicode MS" w:cs="Arial Unicode MS"/>
                      <w:color w:val="002060"/>
                      <w:sz w:val="16"/>
                      <w:lang w:val="en-GB"/>
                    </w:rPr>
                  </w:pPr>
                </w:p>
              </w:tc>
              <w:tc>
                <w:tcPr>
                  <w:tcW w:w="2468" w:type="dxa"/>
                  <w:vAlign w:val="center"/>
                </w:tcPr>
                <w:p w14:paraId="3FCBBF3D" w14:textId="77777777" w:rsidR="000B567C" w:rsidRPr="0042603B" w:rsidRDefault="000B567C" w:rsidP="001756DB">
                  <w:pPr>
                    <w:jc w:val="center"/>
                    <w:rPr>
                      <w:rFonts w:ascii="Arial Unicode MS" w:eastAsia="Arial Unicode MS" w:hAnsi="Arial Unicode MS" w:cs="Arial Unicode MS"/>
                      <w:color w:val="002060"/>
                      <w:sz w:val="16"/>
                      <w:lang w:val="en-GB"/>
                    </w:rPr>
                  </w:pPr>
                </w:p>
              </w:tc>
            </w:tr>
            <w:tr w:rsidR="000B567C" w:rsidRPr="006403CB" w14:paraId="3FCBBF42" w14:textId="77777777" w:rsidTr="001756DB">
              <w:tc>
                <w:tcPr>
                  <w:tcW w:w="2467" w:type="dxa"/>
                </w:tcPr>
                <w:p w14:paraId="3FCBBF3F" w14:textId="77777777" w:rsidR="000B567C" w:rsidRDefault="000B567C" w:rsidP="001756DB">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BF40" w14:textId="77777777" w:rsidR="000B567C" w:rsidRPr="000E4183" w:rsidRDefault="000B567C" w:rsidP="001756DB">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BF41" w14:textId="77777777" w:rsidR="000B567C" w:rsidRPr="000E4183" w:rsidRDefault="000B567C" w:rsidP="001756D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125</w:t>
                  </w:r>
                </w:p>
              </w:tc>
            </w:tr>
          </w:tbl>
          <w:p w14:paraId="3FCBBF43" w14:textId="77777777" w:rsidR="000B567C" w:rsidRPr="00F17474" w:rsidRDefault="000B567C" w:rsidP="001756DB">
            <w:pPr>
              <w:rPr>
                <w:rFonts w:ascii="Cambria" w:hAnsi="Cambria" w:cs="Tahoma"/>
                <w:lang w:val="en-GB"/>
              </w:rPr>
            </w:pPr>
          </w:p>
        </w:tc>
      </w:tr>
      <w:tr w:rsidR="000B567C" w:rsidRPr="00373CC4" w14:paraId="3FCBBF57" w14:textId="77777777" w:rsidTr="001756DB">
        <w:tc>
          <w:tcPr>
            <w:tcW w:w="3306" w:type="dxa"/>
          </w:tcPr>
          <w:p w14:paraId="3FCBBF45" w14:textId="77777777" w:rsidR="000B567C" w:rsidRPr="00F17474" w:rsidRDefault="000B567C" w:rsidP="001756DB">
            <w:pPr>
              <w:jc w:val="right"/>
              <w:rPr>
                <w:rFonts w:ascii="Cambria" w:hAnsi="Cambria" w:cs="Arial"/>
                <w:b/>
                <w:sz w:val="20"/>
                <w:szCs w:val="20"/>
                <w:lang w:val="en-GB"/>
              </w:rPr>
            </w:pPr>
            <w:r w:rsidRPr="00F17474">
              <w:rPr>
                <w:rFonts w:ascii="Cambria" w:hAnsi="Cambria" w:cs="Arial"/>
                <w:b/>
                <w:sz w:val="20"/>
                <w:szCs w:val="20"/>
                <w:lang w:val="en-GB"/>
              </w:rPr>
              <w:lastRenderedPageBreak/>
              <w:t>STUDENT PERFORMANCE EVALUATION</w:t>
            </w:r>
          </w:p>
          <w:p w14:paraId="3FCBBF46" w14:textId="77777777" w:rsidR="000B567C" w:rsidRPr="00F17474" w:rsidRDefault="000B567C" w:rsidP="001756DB">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BF47" w14:textId="77777777" w:rsidR="000B567C" w:rsidRPr="00F17474" w:rsidRDefault="000B567C" w:rsidP="001756DB">
            <w:pPr>
              <w:jc w:val="both"/>
              <w:rPr>
                <w:rFonts w:ascii="Cambria" w:hAnsi="Cambria" w:cs="Arial"/>
                <w:i/>
                <w:sz w:val="16"/>
                <w:szCs w:val="16"/>
                <w:lang w:val="en-GB"/>
              </w:rPr>
            </w:pPr>
          </w:p>
          <w:p w14:paraId="3FCBBF48" w14:textId="77777777" w:rsidR="000B567C" w:rsidRPr="00F17474" w:rsidRDefault="000B567C" w:rsidP="001756DB">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BF49" w14:textId="77777777" w:rsidR="000B567C" w:rsidRPr="00F17474" w:rsidRDefault="000B567C" w:rsidP="001756DB">
            <w:pPr>
              <w:jc w:val="both"/>
              <w:rPr>
                <w:rFonts w:ascii="Cambria" w:hAnsi="Cambria" w:cs="Arial"/>
                <w:i/>
                <w:sz w:val="16"/>
                <w:szCs w:val="16"/>
                <w:lang w:val="en-GB"/>
              </w:rPr>
            </w:pPr>
          </w:p>
          <w:p w14:paraId="3FCBBF4A" w14:textId="77777777" w:rsidR="000B567C" w:rsidRPr="00F17474" w:rsidRDefault="000B567C" w:rsidP="001756DB">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BF4B" w14:textId="77777777" w:rsidR="000B567C" w:rsidRDefault="000B567C" w:rsidP="001756DB">
            <w:pPr>
              <w:rPr>
                <w:rFonts w:ascii="Cambria" w:hAnsi="Cambria" w:cs="Arial"/>
                <w:color w:val="002060"/>
                <w:sz w:val="16"/>
                <w:lang w:val="en-GB"/>
              </w:rPr>
            </w:pPr>
            <w:r>
              <w:rPr>
                <w:rFonts w:ascii="Cambria" w:hAnsi="Cambria" w:cs="Arial"/>
                <w:color w:val="002060"/>
                <w:sz w:val="16"/>
                <w:lang w:val="en-GB"/>
              </w:rPr>
              <w:t>Written final exams (60%) that may include:</w:t>
            </w:r>
          </w:p>
          <w:p w14:paraId="3FCBBF4C" w14:textId="77777777" w:rsidR="000B567C" w:rsidRDefault="000B567C"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BF4D" w14:textId="77777777" w:rsidR="000B567C" w:rsidRDefault="000B567C"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BF4E" w14:textId="77777777" w:rsidR="000B567C" w:rsidRDefault="000B567C" w:rsidP="009F5541">
            <w:pPr>
              <w:numPr>
                <w:ilvl w:val="0"/>
                <w:numId w:val="17"/>
              </w:numPr>
              <w:rPr>
                <w:rFonts w:ascii="Cambria" w:hAnsi="Cambria" w:cs="Arial"/>
                <w:color w:val="002060"/>
                <w:sz w:val="16"/>
                <w:lang w:val="en-GB"/>
              </w:rPr>
            </w:pPr>
            <w:r w:rsidRPr="00DE6370">
              <w:rPr>
                <w:rFonts w:ascii="Cambria" w:hAnsi="Cambria" w:cs="Arial"/>
                <w:color w:val="002060"/>
                <w:sz w:val="16"/>
                <w:lang w:val="en-GB"/>
              </w:rPr>
              <w:t>Comparative evaluation of theory elements</w:t>
            </w:r>
          </w:p>
          <w:p w14:paraId="3FCBBF4F" w14:textId="77777777" w:rsidR="000B567C" w:rsidRDefault="000B567C" w:rsidP="009F5541">
            <w:pPr>
              <w:numPr>
                <w:ilvl w:val="0"/>
                <w:numId w:val="17"/>
              </w:numPr>
              <w:rPr>
                <w:rFonts w:ascii="Cambria" w:hAnsi="Cambria" w:cs="Arial"/>
                <w:color w:val="002060"/>
                <w:sz w:val="16"/>
                <w:lang w:val="en-GB"/>
              </w:rPr>
            </w:pPr>
            <w:r>
              <w:rPr>
                <w:rFonts w:ascii="Cambria" w:hAnsi="Cambria" w:cs="Arial"/>
                <w:color w:val="002060"/>
                <w:sz w:val="16"/>
                <w:lang w:val="en-GB"/>
              </w:rPr>
              <w:t>True/False and Multiple Choice questions</w:t>
            </w:r>
          </w:p>
          <w:p w14:paraId="3FCBBF50" w14:textId="77777777" w:rsidR="000B567C" w:rsidRPr="00DE6370" w:rsidRDefault="000B567C" w:rsidP="009F5541">
            <w:pPr>
              <w:numPr>
                <w:ilvl w:val="0"/>
                <w:numId w:val="17"/>
              </w:numPr>
              <w:rPr>
                <w:rFonts w:ascii="Cambria" w:hAnsi="Cambria" w:cs="Arial"/>
                <w:color w:val="002060"/>
                <w:sz w:val="16"/>
                <w:lang w:val="en-GB"/>
              </w:rPr>
            </w:pPr>
            <w:r>
              <w:rPr>
                <w:rFonts w:ascii="Cambria" w:hAnsi="Cambria" w:cs="Arial"/>
                <w:color w:val="002060"/>
                <w:sz w:val="16"/>
                <w:lang w:val="en-GB"/>
              </w:rPr>
              <w:t>Applications exercises</w:t>
            </w:r>
          </w:p>
          <w:p w14:paraId="3FCBBF51" w14:textId="77777777" w:rsidR="000B567C" w:rsidRDefault="000B567C" w:rsidP="001756DB">
            <w:pPr>
              <w:rPr>
                <w:rFonts w:ascii="Cambria" w:hAnsi="Cambria" w:cs="Arial"/>
                <w:color w:val="002060"/>
                <w:sz w:val="16"/>
                <w:lang w:val="en-GB"/>
              </w:rPr>
            </w:pPr>
          </w:p>
          <w:p w14:paraId="3FCBBF52" w14:textId="77777777" w:rsidR="000B567C" w:rsidRPr="00DE6370" w:rsidRDefault="000B567C" w:rsidP="001756DB">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BF53" w14:textId="77777777" w:rsidR="000B567C" w:rsidRDefault="000B567C" w:rsidP="001756DB">
            <w:pPr>
              <w:rPr>
                <w:rFonts w:ascii="Cambria" w:hAnsi="Cambria" w:cs="Arial"/>
                <w:color w:val="002060"/>
                <w:sz w:val="16"/>
                <w:lang w:val="en-GB"/>
              </w:rPr>
            </w:pPr>
          </w:p>
          <w:p w14:paraId="3FCBBF54" w14:textId="77777777" w:rsidR="008B5245" w:rsidRDefault="008B5245" w:rsidP="008B5245">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BF55" w14:textId="77777777" w:rsidR="008B5245" w:rsidRPr="008B5245" w:rsidRDefault="008B5245" w:rsidP="008B5245">
            <w:pPr>
              <w:jc w:val="both"/>
              <w:rPr>
                <w:i/>
                <w:iCs/>
                <w:color w:val="000000"/>
                <w:lang w:val="en-US"/>
              </w:rPr>
            </w:pPr>
          </w:p>
          <w:p w14:paraId="3FCBBF56" w14:textId="77777777" w:rsidR="000B567C" w:rsidRPr="008B5245" w:rsidRDefault="000B567C" w:rsidP="008B5245">
            <w:pPr>
              <w:rPr>
                <w:rFonts w:ascii="Cambria" w:hAnsi="Cambria" w:cs="Arial"/>
                <w:color w:val="002060"/>
                <w:lang w:val="en-US"/>
              </w:rPr>
            </w:pPr>
          </w:p>
        </w:tc>
      </w:tr>
    </w:tbl>
    <w:p w14:paraId="3FCBBF58" w14:textId="77777777" w:rsidR="000B567C" w:rsidRDefault="000B567C" w:rsidP="00C05FB5">
      <w:pPr>
        <w:widowControl w:val="0"/>
        <w:numPr>
          <w:ilvl w:val="0"/>
          <w:numId w:val="47"/>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ATTACHED BIBLIOGRAPHY</w:t>
      </w:r>
    </w:p>
    <w:p w14:paraId="3FCBBF59" w14:textId="77777777" w:rsidR="008B5245" w:rsidRPr="008B5245" w:rsidRDefault="008B5245" w:rsidP="008B5245">
      <w:pPr>
        <w:ind w:left="284"/>
        <w:jc w:val="both"/>
        <w:rPr>
          <w:rFonts w:ascii="Calibri" w:hAnsi="Calibri" w:cs="Calibri"/>
          <w:color w:val="000000"/>
          <w:sz w:val="20"/>
          <w:szCs w:val="20"/>
        </w:rPr>
      </w:pPr>
      <w:r w:rsidRPr="006063DA">
        <w:rPr>
          <w:rFonts w:ascii="Calibri" w:hAnsi="Calibri" w:cs="Calibri"/>
          <w:color w:val="000000"/>
          <w:sz w:val="20"/>
          <w:szCs w:val="20"/>
        </w:rPr>
        <w:t>1.</w:t>
      </w:r>
      <w:r w:rsidRPr="008B5245">
        <w:rPr>
          <w:rFonts w:ascii="Calibri" w:hAnsi="Calibri" w:cs="Calibri"/>
          <w:color w:val="000000"/>
          <w:sz w:val="20"/>
          <w:szCs w:val="20"/>
        </w:rPr>
        <w:t xml:space="preserve">Salvatore, D. (2012). Επιχειρησιακή Οικονομική στο Διεθνές Οικονομικό Περιβάλλον. Εκδόσεις </w:t>
      </w:r>
      <w:proofErr w:type="spellStart"/>
      <w:r w:rsidRPr="008B5245">
        <w:rPr>
          <w:rFonts w:ascii="Calibri" w:hAnsi="Calibri" w:cs="Calibri"/>
          <w:color w:val="000000"/>
          <w:sz w:val="20"/>
          <w:szCs w:val="20"/>
        </w:rPr>
        <w:t>Gutenberg</w:t>
      </w:r>
      <w:proofErr w:type="spellEnd"/>
      <w:r w:rsidRPr="008B5245">
        <w:rPr>
          <w:rFonts w:ascii="Calibri" w:hAnsi="Calibri" w:cs="Calibri"/>
          <w:color w:val="000000"/>
          <w:sz w:val="20"/>
          <w:szCs w:val="20"/>
        </w:rPr>
        <w:t>. Αθήνα.</w:t>
      </w:r>
      <w:r w:rsidR="00426B9C" w:rsidRPr="00F901DB">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in</w:t>
      </w:r>
      <w:r w:rsidR="00426B9C" w:rsidRPr="00F901DB">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Greek</w:t>
      </w:r>
      <w:r w:rsidR="00426B9C" w:rsidRPr="00F901DB">
        <w:rPr>
          <w:rFonts w:asciiTheme="minorHAnsi" w:hAnsiTheme="minorHAnsi" w:cstheme="minorHAnsi"/>
          <w:color w:val="000000"/>
          <w:sz w:val="20"/>
          <w:szCs w:val="20"/>
        </w:rPr>
        <w:t>)</w:t>
      </w:r>
    </w:p>
    <w:p w14:paraId="3FCBBF5A" w14:textId="77777777" w:rsidR="008B5245" w:rsidRPr="00F901DB" w:rsidRDefault="008B5245" w:rsidP="008B5245">
      <w:pPr>
        <w:ind w:left="284"/>
        <w:jc w:val="both"/>
        <w:rPr>
          <w:rFonts w:ascii="Calibri" w:hAnsi="Calibri" w:cs="Calibri"/>
          <w:color w:val="000000"/>
          <w:sz w:val="20"/>
          <w:szCs w:val="20"/>
          <w:lang w:val="en-US"/>
        </w:rPr>
      </w:pPr>
      <w:r w:rsidRPr="006063DA">
        <w:rPr>
          <w:rFonts w:ascii="Calibri" w:hAnsi="Calibri" w:cs="Calibri"/>
          <w:color w:val="000000"/>
          <w:sz w:val="20"/>
          <w:szCs w:val="20"/>
        </w:rPr>
        <w:t>2.</w:t>
      </w:r>
      <w:r w:rsidRPr="008B5245">
        <w:rPr>
          <w:rFonts w:ascii="Calibri" w:hAnsi="Calibri" w:cs="Calibri"/>
          <w:color w:val="000000"/>
          <w:sz w:val="20"/>
          <w:szCs w:val="20"/>
        </w:rPr>
        <w:t>Παζάρσκης Μ. (2024). Οικονομική Επιχειρήσεων και Οργανισμών. Εκδόσεις</w:t>
      </w:r>
      <w:r w:rsidRPr="00F901DB">
        <w:rPr>
          <w:rFonts w:ascii="Calibri" w:hAnsi="Calibri" w:cs="Calibri"/>
          <w:color w:val="000000"/>
          <w:sz w:val="20"/>
          <w:szCs w:val="20"/>
          <w:lang w:val="en-US"/>
        </w:rPr>
        <w:t xml:space="preserve"> </w:t>
      </w:r>
      <w:r w:rsidRPr="008B5245">
        <w:rPr>
          <w:rFonts w:ascii="Calibri" w:hAnsi="Calibri" w:cs="Calibri"/>
          <w:color w:val="000000"/>
          <w:sz w:val="20"/>
          <w:szCs w:val="20"/>
        </w:rPr>
        <w:t>Λογισμός</w:t>
      </w:r>
      <w:r w:rsidRPr="00F901DB">
        <w:rPr>
          <w:rFonts w:ascii="Calibri" w:hAnsi="Calibri" w:cs="Calibri"/>
          <w:color w:val="000000"/>
          <w:sz w:val="20"/>
          <w:szCs w:val="20"/>
          <w:lang w:val="en-US"/>
        </w:rPr>
        <w:t>.</w:t>
      </w:r>
      <w:r w:rsidR="00426B9C" w:rsidRPr="00426B9C">
        <w:rPr>
          <w:rFonts w:asciiTheme="minorHAnsi" w:hAnsiTheme="minorHAnsi" w:cstheme="minorHAnsi"/>
          <w:color w:val="000000"/>
          <w:sz w:val="20"/>
          <w:szCs w:val="20"/>
          <w:lang w:val="en-US"/>
        </w:rPr>
        <w:t xml:space="preserve"> </w:t>
      </w:r>
      <w:r w:rsidR="00426B9C">
        <w:rPr>
          <w:rFonts w:asciiTheme="minorHAnsi" w:hAnsiTheme="minorHAnsi" w:cstheme="minorHAnsi"/>
          <w:color w:val="000000"/>
          <w:sz w:val="20"/>
          <w:szCs w:val="20"/>
          <w:lang w:val="en-US"/>
        </w:rPr>
        <w:t>(in Greek)</w:t>
      </w:r>
    </w:p>
    <w:p w14:paraId="3FCBBF5B" w14:textId="77777777" w:rsidR="008B5245" w:rsidRPr="008B5245" w:rsidRDefault="008B5245" w:rsidP="008B5245">
      <w:pPr>
        <w:ind w:left="284"/>
        <w:jc w:val="both"/>
        <w:rPr>
          <w:rFonts w:ascii="Calibri" w:hAnsi="Calibri" w:cs="Calibri"/>
          <w:color w:val="000000"/>
          <w:sz w:val="20"/>
          <w:szCs w:val="20"/>
          <w:lang w:val="en-US"/>
        </w:rPr>
      </w:pPr>
      <w:r w:rsidRPr="00F901DB">
        <w:rPr>
          <w:rFonts w:ascii="Calibri" w:hAnsi="Calibri" w:cs="Calibri"/>
          <w:color w:val="000000"/>
          <w:sz w:val="20"/>
          <w:szCs w:val="20"/>
          <w:lang w:val="en-US"/>
        </w:rPr>
        <w:t xml:space="preserve">3.Brander J., &amp; Perloff J. (2018). </w:t>
      </w:r>
      <w:r w:rsidRPr="008B5245">
        <w:rPr>
          <w:rFonts w:ascii="Calibri" w:hAnsi="Calibri" w:cs="Calibri"/>
          <w:color w:val="000000"/>
          <w:sz w:val="20"/>
          <w:szCs w:val="20"/>
        </w:rPr>
        <w:t>Διοικητική Οικονομική και Στρατηγική των Επιχειρήσεων. Εκδόσεις</w:t>
      </w:r>
      <w:r w:rsidRPr="008B5245">
        <w:rPr>
          <w:rFonts w:ascii="Calibri" w:hAnsi="Calibri" w:cs="Calibri"/>
          <w:color w:val="000000"/>
          <w:sz w:val="20"/>
          <w:szCs w:val="20"/>
          <w:lang w:val="en-US"/>
        </w:rPr>
        <w:t xml:space="preserve"> Broken Hill.</w:t>
      </w:r>
      <w:r w:rsidR="00426B9C" w:rsidRPr="00426B9C">
        <w:rPr>
          <w:rFonts w:asciiTheme="minorHAnsi" w:hAnsiTheme="minorHAnsi" w:cstheme="minorHAnsi"/>
          <w:color w:val="000000"/>
          <w:sz w:val="20"/>
          <w:szCs w:val="20"/>
          <w:lang w:val="en-US"/>
        </w:rPr>
        <w:t xml:space="preserve"> </w:t>
      </w:r>
      <w:r w:rsidR="00426B9C">
        <w:rPr>
          <w:rFonts w:asciiTheme="minorHAnsi" w:hAnsiTheme="minorHAnsi" w:cstheme="minorHAnsi"/>
          <w:color w:val="000000"/>
          <w:sz w:val="20"/>
          <w:szCs w:val="20"/>
          <w:lang w:val="en-US"/>
        </w:rPr>
        <w:t>(in Greek)</w:t>
      </w:r>
    </w:p>
    <w:p w14:paraId="3FCBBF5C" w14:textId="77777777" w:rsidR="008B5245" w:rsidRPr="008B5245" w:rsidRDefault="008B5245" w:rsidP="008B5245">
      <w:pPr>
        <w:ind w:left="284"/>
        <w:jc w:val="both"/>
        <w:rPr>
          <w:rFonts w:ascii="Calibri" w:hAnsi="Calibri" w:cs="Calibri"/>
          <w:color w:val="000000"/>
          <w:sz w:val="20"/>
          <w:szCs w:val="20"/>
          <w:lang w:val="en-US"/>
        </w:rPr>
      </w:pPr>
    </w:p>
    <w:p w14:paraId="3FCBBF5D" w14:textId="77777777" w:rsidR="008B5245" w:rsidRPr="008B5245" w:rsidRDefault="008B5245" w:rsidP="008B5245">
      <w:pPr>
        <w:jc w:val="both"/>
        <w:rPr>
          <w:rFonts w:asciiTheme="minorHAnsi" w:hAnsiTheme="minorHAnsi" w:cstheme="minorHAnsi"/>
          <w:color w:val="000000"/>
          <w:sz w:val="22"/>
          <w:szCs w:val="22"/>
          <w:lang w:val="en-US"/>
        </w:rPr>
      </w:pPr>
      <w:r>
        <w:rPr>
          <w:rStyle w:val="rynqvb"/>
          <w:rFonts w:asciiTheme="minorHAnsi" w:hAnsiTheme="minorHAnsi" w:cstheme="minorHAnsi"/>
          <w:sz w:val="22"/>
          <w:szCs w:val="22"/>
          <w:lang w:val="en-US"/>
        </w:rPr>
        <w:t xml:space="preserve">       </w:t>
      </w:r>
      <w:r w:rsidRPr="008B5245">
        <w:rPr>
          <w:rStyle w:val="rynqvb"/>
          <w:rFonts w:asciiTheme="minorHAnsi" w:hAnsiTheme="minorHAnsi" w:cstheme="minorHAnsi"/>
          <w:sz w:val="22"/>
          <w:szCs w:val="22"/>
          <w:lang w:val="en-US"/>
        </w:rPr>
        <w:t>Relevant Scientific Journals</w:t>
      </w:r>
      <w:r w:rsidRPr="008B5245">
        <w:rPr>
          <w:rFonts w:asciiTheme="minorHAnsi" w:hAnsiTheme="minorHAnsi" w:cstheme="minorHAnsi"/>
          <w:color w:val="000000"/>
          <w:sz w:val="22"/>
          <w:szCs w:val="22"/>
          <w:lang w:val="en-US"/>
        </w:rPr>
        <w:t>:</w:t>
      </w:r>
    </w:p>
    <w:p w14:paraId="3FCBBF5E" w14:textId="77777777" w:rsidR="008B5245" w:rsidRPr="008B5245" w:rsidRDefault="008B5245" w:rsidP="008B5245">
      <w:pPr>
        <w:ind w:left="284"/>
        <w:jc w:val="both"/>
        <w:rPr>
          <w:rFonts w:ascii="Calibri" w:hAnsi="Calibri" w:cs="Calibri"/>
          <w:color w:val="000000"/>
          <w:sz w:val="20"/>
          <w:szCs w:val="20"/>
          <w:lang w:val="en-US"/>
        </w:rPr>
      </w:pPr>
      <w:r w:rsidRPr="008B5245">
        <w:rPr>
          <w:rFonts w:asciiTheme="minorHAnsi" w:hAnsiTheme="minorHAnsi" w:cstheme="minorHAnsi"/>
          <w:color w:val="000000"/>
          <w:sz w:val="22"/>
          <w:szCs w:val="22"/>
          <w:lang w:val="en-US"/>
        </w:rPr>
        <w:t>- International Journal of Industrial</w:t>
      </w:r>
      <w:r w:rsidRPr="008B5245">
        <w:rPr>
          <w:rFonts w:ascii="Calibri" w:hAnsi="Calibri" w:cs="Calibri"/>
          <w:color w:val="000000"/>
          <w:sz w:val="20"/>
          <w:szCs w:val="20"/>
          <w:lang w:val="en-US"/>
        </w:rPr>
        <w:t xml:space="preserve"> Organization</w:t>
      </w:r>
    </w:p>
    <w:p w14:paraId="3FCBBF5F" w14:textId="77777777" w:rsidR="008B5245" w:rsidRPr="008B5245" w:rsidRDefault="008B5245" w:rsidP="008B5245">
      <w:pPr>
        <w:ind w:left="284"/>
        <w:jc w:val="both"/>
        <w:rPr>
          <w:rFonts w:ascii="Calibri" w:hAnsi="Calibri" w:cs="Calibri"/>
          <w:color w:val="000000"/>
          <w:sz w:val="20"/>
          <w:szCs w:val="20"/>
          <w:lang w:val="en-US"/>
        </w:rPr>
      </w:pPr>
      <w:r w:rsidRPr="008B5245">
        <w:rPr>
          <w:rFonts w:ascii="Calibri" w:hAnsi="Calibri" w:cs="Calibri"/>
          <w:color w:val="000000"/>
          <w:sz w:val="20"/>
          <w:szCs w:val="20"/>
          <w:lang w:val="en-US"/>
        </w:rPr>
        <w:t xml:space="preserve">- Qualitative Market Research </w:t>
      </w:r>
    </w:p>
    <w:p w14:paraId="3FCBBF60" w14:textId="77777777" w:rsidR="008B5245" w:rsidRPr="008B5245" w:rsidRDefault="008B5245" w:rsidP="008B5245">
      <w:pPr>
        <w:ind w:left="284"/>
        <w:jc w:val="both"/>
        <w:rPr>
          <w:rFonts w:ascii="Calibri" w:hAnsi="Calibri" w:cs="Calibri"/>
          <w:color w:val="000000"/>
          <w:sz w:val="20"/>
          <w:szCs w:val="20"/>
          <w:lang w:val="en-US"/>
        </w:rPr>
      </w:pPr>
      <w:r w:rsidRPr="008B5245">
        <w:rPr>
          <w:rFonts w:ascii="Calibri" w:hAnsi="Calibri" w:cs="Calibri"/>
          <w:color w:val="000000"/>
          <w:sz w:val="20"/>
          <w:szCs w:val="20"/>
          <w:lang w:val="en-US"/>
        </w:rPr>
        <w:t>- Journal of Common Market Studies</w:t>
      </w:r>
    </w:p>
    <w:p w14:paraId="3FCBBF61" w14:textId="77777777" w:rsidR="008B5245" w:rsidRPr="008B5245" w:rsidRDefault="008B5245" w:rsidP="008B5245">
      <w:pPr>
        <w:ind w:left="284"/>
        <w:jc w:val="both"/>
        <w:rPr>
          <w:rFonts w:ascii="Calibri" w:hAnsi="Calibri" w:cs="Calibri"/>
          <w:color w:val="000000"/>
          <w:sz w:val="20"/>
          <w:szCs w:val="20"/>
          <w:lang w:val="en-US"/>
        </w:rPr>
      </w:pPr>
      <w:r w:rsidRPr="008B5245">
        <w:rPr>
          <w:rFonts w:ascii="Calibri" w:hAnsi="Calibri" w:cs="Calibri"/>
          <w:color w:val="000000"/>
          <w:sz w:val="20"/>
          <w:szCs w:val="20"/>
          <w:lang w:val="en-US"/>
        </w:rPr>
        <w:t>- Journal of Economic Studies</w:t>
      </w:r>
    </w:p>
    <w:p w14:paraId="3FCBBF62" w14:textId="77777777" w:rsidR="008B5245" w:rsidRPr="008B5245" w:rsidRDefault="008B5245" w:rsidP="008B5245">
      <w:pPr>
        <w:ind w:left="284"/>
        <w:jc w:val="both"/>
        <w:rPr>
          <w:rFonts w:ascii="Calibri" w:hAnsi="Calibri" w:cs="Calibri"/>
          <w:color w:val="000000"/>
          <w:sz w:val="20"/>
          <w:szCs w:val="20"/>
          <w:lang w:val="en-US"/>
        </w:rPr>
      </w:pPr>
      <w:r w:rsidRPr="008B5245">
        <w:rPr>
          <w:rFonts w:ascii="Calibri" w:hAnsi="Calibri" w:cs="Calibri"/>
          <w:color w:val="000000"/>
          <w:sz w:val="20"/>
          <w:szCs w:val="20"/>
          <w:lang w:val="en-US"/>
        </w:rPr>
        <w:t>- Journal of Industrial Economics</w:t>
      </w:r>
    </w:p>
    <w:p w14:paraId="3FCBBF63" w14:textId="77777777" w:rsidR="008B5245" w:rsidRPr="008B5245" w:rsidRDefault="008B5245" w:rsidP="008B5245">
      <w:pPr>
        <w:ind w:left="284"/>
        <w:jc w:val="both"/>
        <w:rPr>
          <w:rFonts w:ascii="Calibri" w:hAnsi="Calibri" w:cs="Calibri"/>
          <w:color w:val="000000"/>
          <w:sz w:val="20"/>
          <w:szCs w:val="20"/>
          <w:lang w:val="en-US"/>
        </w:rPr>
      </w:pPr>
      <w:r w:rsidRPr="008B5245">
        <w:rPr>
          <w:rFonts w:ascii="Calibri" w:hAnsi="Calibri" w:cs="Calibri"/>
          <w:color w:val="000000"/>
          <w:sz w:val="20"/>
          <w:szCs w:val="20"/>
          <w:lang w:val="en-US"/>
        </w:rPr>
        <w:t>- Managerial and Decision Economics</w:t>
      </w:r>
    </w:p>
    <w:p w14:paraId="3FCBBF64" w14:textId="77777777" w:rsidR="008B5245" w:rsidRPr="008B5245" w:rsidRDefault="008B5245" w:rsidP="008B5245">
      <w:pPr>
        <w:ind w:left="284"/>
        <w:jc w:val="both"/>
        <w:rPr>
          <w:rFonts w:ascii="Calibri" w:hAnsi="Calibri" w:cs="Calibri"/>
          <w:color w:val="000000"/>
          <w:sz w:val="20"/>
          <w:szCs w:val="20"/>
          <w:lang w:val="en-US"/>
        </w:rPr>
      </w:pPr>
      <w:r w:rsidRPr="008B5245">
        <w:rPr>
          <w:rFonts w:ascii="Calibri" w:hAnsi="Calibri" w:cs="Calibri"/>
          <w:color w:val="000000"/>
          <w:sz w:val="20"/>
          <w:szCs w:val="20"/>
          <w:lang w:val="en-US"/>
        </w:rPr>
        <w:t>- Studies in Microeconomics</w:t>
      </w:r>
    </w:p>
    <w:p w14:paraId="3FCBBF65" w14:textId="77777777" w:rsidR="008B5245" w:rsidRPr="008B5245" w:rsidRDefault="008B5245" w:rsidP="008B5245">
      <w:pPr>
        <w:ind w:left="284"/>
        <w:jc w:val="both"/>
        <w:rPr>
          <w:rFonts w:ascii="Calibri" w:hAnsi="Calibri" w:cs="Calibri"/>
          <w:color w:val="000000"/>
          <w:sz w:val="20"/>
          <w:szCs w:val="20"/>
          <w:lang w:val="en-US"/>
        </w:rPr>
      </w:pPr>
      <w:r w:rsidRPr="008B5245">
        <w:rPr>
          <w:rFonts w:ascii="Calibri" w:hAnsi="Calibri" w:cs="Calibri"/>
          <w:color w:val="000000"/>
          <w:sz w:val="20"/>
          <w:szCs w:val="20"/>
          <w:lang w:val="en-US"/>
        </w:rPr>
        <w:t>- American Economic Journal: Microeconomics</w:t>
      </w:r>
    </w:p>
    <w:p w14:paraId="3FCBBF66" w14:textId="77777777" w:rsidR="008B5245" w:rsidRPr="008B5245" w:rsidRDefault="008B5245" w:rsidP="008B5245">
      <w:pPr>
        <w:ind w:left="284"/>
        <w:jc w:val="both"/>
        <w:rPr>
          <w:rFonts w:ascii="Calibri" w:hAnsi="Calibri" w:cs="Calibri"/>
          <w:color w:val="000000"/>
          <w:sz w:val="20"/>
          <w:szCs w:val="20"/>
          <w:lang w:val="en-US"/>
        </w:rPr>
      </w:pPr>
      <w:r w:rsidRPr="008B5245">
        <w:rPr>
          <w:rFonts w:ascii="Calibri" w:hAnsi="Calibri" w:cs="Calibri"/>
          <w:color w:val="000000"/>
          <w:sz w:val="20"/>
          <w:szCs w:val="20"/>
          <w:lang w:val="en-US"/>
        </w:rPr>
        <w:t>- Games and Economic Behavior</w:t>
      </w:r>
    </w:p>
    <w:p w14:paraId="3FCBBF67" w14:textId="77777777" w:rsidR="008B5245" w:rsidRPr="008B5245" w:rsidRDefault="008B5245" w:rsidP="008B5245">
      <w:pPr>
        <w:ind w:left="284"/>
        <w:jc w:val="both"/>
        <w:rPr>
          <w:rFonts w:ascii="Calibri" w:hAnsi="Calibri" w:cs="Calibri"/>
          <w:color w:val="000000"/>
          <w:sz w:val="20"/>
          <w:szCs w:val="20"/>
          <w:lang w:val="en-US"/>
        </w:rPr>
      </w:pPr>
      <w:r w:rsidRPr="008B5245">
        <w:rPr>
          <w:rFonts w:ascii="Calibri" w:hAnsi="Calibri" w:cs="Calibri"/>
          <w:color w:val="000000"/>
          <w:sz w:val="20"/>
          <w:szCs w:val="20"/>
          <w:lang w:val="en-US"/>
        </w:rPr>
        <w:t>- International Journal of Game Theory</w:t>
      </w:r>
    </w:p>
    <w:p w14:paraId="3FCBBF68" w14:textId="77777777" w:rsidR="008B5245" w:rsidRPr="008B5245" w:rsidRDefault="008B5245" w:rsidP="008B5245">
      <w:pPr>
        <w:ind w:left="284"/>
        <w:jc w:val="both"/>
        <w:rPr>
          <w:rFonts w:ascii="Calibri" w:hAnsi="Calibri" w:cs="Calibri"/>
          <w:color w:val="000000"/>
          <w:sz w:val="20"/>
          <w:szCs w:val="20"/>
          <w:lang w:val="en-US"/>
        </w:rPr>
      </w:pPr>
      <w:r w:rsidRPr="008B5245">
        <w:rPr>
          <w:rFonts w:ascii="Calibri" w:hAnsi="Calibri" w:cs="Calibri"/>
          <w:color w:val="000000"/>
          <w:sz w:val="20"/>
          <w:szCs w:val="20"/>
          <w:lang w:val="en-US"/>
        </w:rPr>
        <w:t>- Review of Industrial Organization</w:t>
      </w:r>
    </w:p>
    <w:p w14:paraId="3FCBBF69" w14:textId="77777777" w:rsidR="008B5245" w:rsidRPr="008B5245" w:rsidRDefault="008B5245" w:rsidP="008B5245">
      <w:pPr>
        <w:ind w:left="284"/>
        <w:jc w:val="both"/>
        <w:rPr>
          <w:rFonts w:ascii="Calibri" w:hAnsi="Calibri" w:cs="Calibri"/>
          <w:color w:val="000000"/>
          <w:sz w:val="20"/>
          <w:szCs w:val="20"/>
          <w:lang w:val="en-US"/>
        </w:rPr>
      </w:pPr>
    </w:p>
    <w:p w14:paraId="3FCBBF6A" w14:textId="77777777" w:rsidR="008B5245" w:rsidRDefault="008B5245" w:rsidP="008B5245">
      <w:pPr>
        <w:widowControl w:val="0"/>
        <w:autoSpaceDE w:val="0"/>
        <w:autoSpaceDN w:val="0"/>
        <w:adjustRightInd w:val="0"/>
        <w:spacing w:before="240" w:after="200" w:line="276" w:lineRule="auto"/>
        <w:rPr>
          <w:rFonts w:ascii="Cambria" w:hAnsi="Cambria" w:cs="Arial"/>
          <w:b/>
          <w:color w:val="000000"/>
          <w:sz w:val="22"/>
          <w:szCs w:val="22"/>
          <w:lang w:val="en-GB"/>
        </w:rPr>
      </w:pPr>
    </w:p>
    <w:p w14:paraId="3FCBBF6B" w14:textId="77777777" w:rsidR="007C1DB5" w:rsidRPr="00F17474" w:rsidRDefault="007C1DB5" w:rsidP="007C1DB5">
      <w:pPr>
        <w:spacing w:line="276" w:lineRule="auto"/>
        <w:ind w:firstLine="357"/>
        <w:jc w:val="center"/>
        <w:rPr>
          <w:rFonts w:ascii="Cambria" w:hAnsi="Cambria" w:cs="Arial"/>
          <w:lang w:val="en-GB"/>
        </w:rPr>
      </w:pPr>
      <w:r w:rsidRPr="00F17474">
        <w:rPr>
          <w:rFonts w:ascii="Cambria" w:hAnsi="Cambria" w:cs="Arial"/>
          <w:b/>
          <w:lang w:val="en-GB"/>
        </w:rPr>
        <w:t>COURSE OUTLINE</w:t>
      </w:r>
    </w:p>
    <w:p w14:paraId="3FCBBF6C" w14:textId="77777777" w:rsidR="007C1DB5" w:rsidRPr="00F17474" w:rsidRDefault="007C1DB5" w:rsidP="00C05FB5">
      <w:pPr>
        <w:widowControl w:val="0"/>
        <w:numPr>
          <w:ilvl w:val="0"/>
          <w:numId w:val="49"/>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7C1DB5" w:rsidRPr="00373CC4" w14:paraId="3FCBBF6F" w14:textId="77777777" w:rsidTr="00BA20C9">
        <w:tc>
          <w:tcPr>
            <w:tcW w:w="3205" w:type="dxa"/>
            <w:shd w:val="clear" w:color="auto" w:fill="DDD9C3"/>
          </w:tcPr>
          <w:p w14:paraId="3FCBBF6D" w14:textId="77777777" w:rsidR="007C1DB5" w:rsidRPr="00F17474" w:rsidRDefault="007C1DB5" w:rsidP="00BA20C9">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BF6E" w14:textId="77777777" w:rsidR="007C1DB5" w:rsidRPr="00E237C6" w:rsidRDefault="007C1DB5" w:rsidP="00BA20C9">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7C1DB5" w:rsidRPr="006403CB" w14:paraId="3FCBBF72" w14:textId="77777777" w:rsidTr="00BA20C9">
        <w:tc>
          <w:tcPr>
            <w:tcW w:w="3205" w:type="dxa"/>
            <w:shd w:val="clear" w:color="auto" w:fill="DDD9C3"/>
          </w:tcPr>
          <w:p w14:paraId="3FCBBF70" w14:textId="77777777" w:rsidR="007C1DB5" w:rsidRPr="00F17474" w:rsidRDefault="007C1DB5" w:rsidP="00BA20C9">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BF71" w14:textId="77777777" w:rsidR="007C1DB5" w:rsidRPr="00F17474" w:rsidRDefault="007C1DB5" w:rsidP="00BA20C9">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7C1DB5" w:rsidRPr="006403CB" w14:paraId="3FCBBF75" w14:textId="77777777" w:rsidTr="00BA20C9">
        <w:tc>
          <w:tcPr>
            <w:tcW w:w="3205" w:type="dxa"/>
            <w:shd w:val="clear" w:color="auto" w:fill="DDD9C3"/>
          </w:tcPr>
          <w:p w14:paraId="3FCBBF73" w14:textId="77777777" w:rsidR="007C1DB5" w:rsidRPr="00F17474" w:rsidRDefault="007C1DB5" w:rsidP="00BA20C9">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BF74" w14:textId="77777777" w:rsidR="007C1DB5" w:rsidRPr="00F17474" w:rsidRDefault="007C1DB5" w:rsidP="00BA20C9">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7C1DB5" w:rsidRPr="006403CB" w14:paraId="3FCBBF7A" w14:textId="77777777" w:rsidTr="00BA20C9">
        <w:tc>
          <w:tcPr>
            <w:tcW w:w="3205" w:type="dxa"/>
            <w:shd w:val="clear" w:color="auto" w:fill="DDD9C3"/>
          </w:tcPr>
          <w:p w14:paraId="3FCBBF76" w14:textId="77777777" w:rsidR="007C1DB5" w:rsidRPr="00F17474" w:rsidRDefault="007C1DB5" w:rsidP="00BA20C9">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BF77" w14:textId="77777777" w:rsidR="007C1DB5" w:rsidRPr="007C1DB5" w:rsidRDefault="007C1DB5" w:rsidP="00BA20C9">
            <w:pPr>
              <w:rPr>
                <w:rFonts w:ascii="Cambria" w:hAnsi="Cambria" w:cs="Arial"/>
                <w:b/>
                <w:sz w:val="20"/>
                <w:szCs w:val="20"/>
              </w:rPr>
            </w:pPr>
            <w:r>
              <w:rPr>
                <w:rFonts w:ascii="Cambria" w:hAnsi="Cambria" w:cs="Arial"/>
                <w:b/>
                <w:sz w:val="20"/>
                <w:szCs w:val="20"/>
                <w:lang w:val="en-US"/>
              </w:rPr>
              <w:t>40</w:t>
            </w:r>
            <w:r>
              <w:rPr>
                <w:rFonts w:ascii="Cambria" w:hAnsi="Cambria" w:cs="Arial"/>
                <w:b/>
                <w:sz w:val="20"/>
                <w:szCs w:val="20"/>
              </w:rPr>
              <w:t>3</w:t>
            </w:r>
          </w:p>
        </w:tc>
        <w:tc>
          <w:tcPr>
            <w:tcW w:w="2505" w:type="dxa"/>
            <w:gridSpan w:val="2"/>
            <w:shd w:val="clear" w:color="auto" w:fill="DDD9C3"/>
          </w:tcPr>
          <w:p w14:paraId="3FCBBF78" w14:textId="77777777" w:rsidR="007C1DB5" w:rsidRPr="00F17474" w:rsidRDefault="007C1DB5" w:rsidP="00BA20C9">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BF79" w14:textId="77777777" w:rsidR="007C1DB5" w:rsidRPr="000A72EE" w:rsidRDefault="007C1DB5" w:rsidP="00BA20C9">
            <w:pPr>
              <w:rPr>
                <w:rFonts w:ascii="Cambria" w:hAnsi="Cambria" w:cs="Arial"/>
                <w:b/>
                <w:sz w:val="20"/>
                <w:szCs w:val="20"/>
                <w:lang w:val="en-US"/>
              </w:rPr>
            </w:pPr>
            <w:r>
              <w:rPr>
                <w:rFonts w:ascii="Cambria" w:hAnsi="Cambria" w:cs="Arial"/>
                <w:b/>
                <w:sz w:val="20"/>
                <w:szCs w:val="20"/>
                <w:lang w:val="en-US"/>
              </w:rPr>
              <w:t>4th</w:t>
            </w:r>
          </w:p>
        </w:tc>
      </w:tr>
      <w:tr w:rsidR="007C1DB5" w:rsidRPr="006403CB" w14:paraId="3FCBBF7D" w14:textId="77777777" w:rsidTr="00BA20C9">
        <w:trPr>
          <w:trHeight w:val="375"/>
        </w:trPr>
        <w:tc>
          <w:tcPr>
            <w:tcW w:w="3205" w:type="dxa"/>
            <w:shd w:val="clear" w:color="auto" w:fill="DDD9C3"/>
            <w:vAlign w:val="center"/>
          </w:tcPr>
          <w:p w14:paraId="3FCBBF7B" w14:textId="77777777" w:rsidR="007C1DB5" w:rsidRPr="00F17474" w:rsidRDefault="007C1DB5" w:rsidP="00BA20C9">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BF7C" w14:textId="77777777" w:rsidR="007C1DB5" w:rsidRPr="003D688D" w:rsidRDefault="007C1DB5" w:rsidP="00BA20C9">
            <w:pPr>
              <w:rPr>
                <w:rFonts w:ascii="Cambria" w:hAnsi="Cambria" w:cs="Arial"/>
                <w:sz w:val="20"/>
                <w:szCs w:val="20"/>
                <w:lang w:val="en-US"/>
              </w:rPr>
            </w:pPr>
            <w:r>
              <w:rPr>
                <w:rFonts w:ascii="Cambria" w:hAnsi="Cambria" w:cs="Arial"/>
                <w:sz w:val="20"/>
                <w:szCs w:val="20"/>
                <w:lang w:val="en-US"/>
              </w:rPr>
              <w:t>HISTORY OF ECONOMIC THEORIES</w:t>
            </w:r>
          </w:p>
        </w:tc>
      </w:tr>
      <w:tr w:rsidR="007C1DB5" w:rsidRPr="006403CB" w14:paraId="3FCBBF81" w14:textId="77777777" w:rsidTr="00BA20C9">
        <w:trPr>
          <w:trHeight w:val="196"/>
        </w:trPr>
        <w:tc>
          <w:tcPr>
            <w:tcW w:w="5637" w:type="dxa"/>
            <w:gridSpan w:val="3"/>
            <w:shd w:val="clear" w:color="auto" w:fill="DDD9C3"/>
            <w:vAlign w:val="center"/>
          </w:tcPr>
          <w:p w14:paraId="3FCBBF7E" w14:textId="77777777" w:rsidR="007C1DB5" w:rsidRPr="00F17474" w:rsidRDefault="007C1DB5" w:rsidP="00BA20C9">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lastRenderedPageBreak/>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BF7F" w14:textId="77777777" w:rsidR="007C1DB5" w:rsidRPr="00F17474" w:rsidRDefault="007C1DB5" w:rsidP="00BA20C9">
            <w:pPr>
              <w:jc w:val="center"/>
              <w:rPr>
                <w:rFonts w:ascii="Cambria" w:hAnsi="Cambria" w:cs="Arial"/>
                <w:b/>
                <w:sz w:val="20"/>
                <w:szCs w:val="20"/>
                <w:lang w:val="en-GB"/>
              </w:rPr>
            </w:pPr>
            <w:r w:rsidRPr="00F17474">
              <w:rPr>
                <w:rFonts w:ascii="Cambria" w:hAnsi="Cambria" w:cs="Arial"/>
                <w:b/>
                <w:sz w:val="20"/>
                <w:szCs w:val="20"/>
                <w:lang w:val="en-GB"/>
              </w:rPr>
              <w:lastRenderedPageBreak/>
              <w:t xml:space="preserve">WEEKLY </w:t>
            </w:r>
            <w:r w:rsidRPr="00F17474">
              <w:rPr>
                <w:rFonts w:ascii="Cambria" w:hAnsi="Cambria" w:cs="Arial"/>
                <w:b/>
                <w:sz w:val="20"/>
                <w:szCs w:val="20"/>
                <w:lang w:val="en-GB"/>
              </w:rPr>
              <w:lastRenderedPageBreak/>
              <w:t>TEACHING HOURS</w:t>
            </w:r>
          </w:p>
        </w:tc>
        <w:tc>
          <w:tcPr>
            <w:tcW w:w="1240" w:type="dxa"/>
            <w:shd w:val="clear" w:color="auto" w:fill="DDD9C3"/>
            <w:vAlign w:val="center"/>
          </w:tcPr>
          <w:p w14:paraId="3FCBBF80" w14:textId="77777777" w:rsidR="007C1DB5" w:rsidRPr="00F17474" w:rsidRDefault="007C1DB5" w:rsidP="00BA20C9">
            <w:pPr>
              <w:jc w:val="center"/>
              <w:rPr>
                <w:rFonts w:ascii="Cambria" w:hAnsi="Cambria" w:cs="Arial"/>
                <w:b/>
                <w:sz w:val="20"/>
                <w:szCs w:val="20"/>
                <w:lang w:val="en-GB"/>
              </w:rPr>
            </w:pPr>
            <w:r w:rsidRPr="00F17474">
              <w:rPr>
                <w:rFonts w:ascii="Cambria" w:hAnsi="Cambria" w:cs="Arial"/>
                <w:b/>
                <w:sz w:val="20"/>
                <w:szCs w:val="20"/>
                <w:lang w:val="en-GB"/>
              </w:rPr>
              <w:lastRenderedPageBreak/>
              <w:t>CREDITS</w:t>
            </w:r>
          </w:p>
        </w:tc>
      </w:tr>
      <w:tr w:rsidR="007C1DB5" w:rsidRPr="007C0BF7" w14:paraId="3FCBBF85" w14:textId="77777777" w:rsidTr="00BA20C9">
        <w:trPr>
          <w:trHeight w:val="194"/>
        </w:trPr>
        <w:tc>
          <w:tcPr>
            <w:tcW w:w="5637" w:type="dxa"/>
            <w:gridSpan w:val="3"/>
          </w:tcPr>
          <w:p w14:paraId="3FCBBF82" w14:textId="77777777" w:rsidR="007C1DB5" w:rsidRPr="007C0BF7" w:rsidRDefault="007C1DB5" w:rsidP="00BA20C9">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 and Practise Works</w:t>
            </w:r>
          </w:p>
        </w:tc>
        <w:tc>
          <w:tcPr>
            <w:tcW w:w="1559" w:type="dxa"/>
            <w:gridSpan w:val="2"/>
            <w:vAlign w:val="center"/>
          </w:tcPr>
          <w:p w14:paraId="3FCBBF83" w14:textId="77777777" w:rsidR="007C1DB5" w:rsidRPr="00AA3A89" w:rsidRDefault="007C1DB5" w:rsidP="00BA20C9">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BF84" w14:textId="77777777" w:rsidR="007C1DB5" w:rsidRPr="007C0BF7" w:rsidRDefault="007C1DB5" w:rsidP="00BA20C9">
            <w:pPr>
              <w:jc w:val="center"/>
              <w:rPr>
                <w:rFonts w:ascii="Arial Unicode MS" w:eastAsia="Arial Unicode MS" w:hAnsi="Arial Unicode MS" w:cs="Arial Unicode MS"/>
                <w:color w:val="002060"/>
                <w:sz w:val="16"/>
                <w:szCs w:val="20"/>
                <w:lang w:val="en-GB"/>
              </w:rPr>
            </w:pPr>
            <w:r w:rsidRPr="007C0BF7">
              <w:rPr>
                <w:rFonts w:ascii="Arial Unicode MS" w:eastAsia="Arial Unicode MS" w:hAnsi="Arial Unicode MS" w:cs="Arial Unicode MS"/>
                <w:color w:val="002060"/>
                <w:sz w:val="16"/>
                <w:szCs w:val="20"/>
                <w:lang w:val="en-GB"/>
              </w:rPr>
              <w:t>5</w:t>
            </w:r>
          </w:p>
        </w:tc>
      </w:tr>
      <w:tr w:rsidR="007C1DB5" w:rsidRPr="006403CB" w14:paraId="3FCBBF89" w14:textId="77777777" w:rsidTr="00BA20C9">
        <w:trPr>
          <w:trHeight w:val="194"/>
        </w:trPr>
        <w:tc>
          <w:tcPr>
            <w:tcW w:w="5637" w:type="dxa"/>
            <w:gridSpan w:val="3"/>
          </w:tcPr>
          <w:p w14:paraId="3FCBBF86" w14:textId="77777777" w:rsidR="007C1DB5" w:rsidRPr="00A73AEA" w:rsidRDefault="007C1DB5" w:rsidP="00BA20C9">
            <w:pPr>
              <w:jc w:val="right"/>
              <w:rPr>
                <w:rFonts w:ascii="Arial Unicode MS" w:eastAsia="Arial Unicode MS" w:hAnsi="Arial Unicode MS" w:cs="Arial Unicode MS"/>
                <w:color w:val="002060"/>
                <w:sz w:val="16"/>
                <w:szCs w:val="20"/>
                <w:lang w:val="en-GB"/>
              </w:rPr>
            </w:pPr>
          </w:p>
        </w:tc>
        <w:tc>
          <w:tcPr>
            <w:tcW w:w="1559" w:type="dxa"/>
            <w:gridSpan w:val="2"/>
          </w:tcPr>
          <w:p w14:paraId="3FCBBF87" w14:textId="77777777" w:rsidR="007C1DB5" w:rsidRPr="00A73AEA" w:rsidRDefault="007C1DB5" w:rsidP="00BA20C9">
            <w:pPr>
              <w:jc w:val="center"/>
              <w:rPr>
                <w:rFonts w:ascii="Arial Unicode MS" w:eastAsia="Arial Unicode MS" w:hAnsi="Arial Unicode MS" w:cs="Arial Unicode MS"/>
                <w:color w:val="002060"/>
                <w:sz w:val="16"/>
                <w:szCs w:val="20"/>
                <w:lang w:val="en-GB"/>
              </w:rPr>
            </w:pPr>
          </w:p>
        </w:tc>
        <w:tc>
          <w:tcPr>
            <w:tcW w:w="1240" w:type="dxa"/>
          </w:tcPr>
          <w:p w14:paraId="3FCBBF88" w14:textId="77777777" w:rsidR="007C1DB5" w:rsidRPr="00F17474" w:rsidRDefault="007C1DB5" w:rsidP="00BA20C9">
            <w:pPr>
              <w:rPr>
                <w:rFonts w:ascii="Cambria" w:hAnsi="Cambria" w:cs="Arial"/>
                <w:color w:val="002060"/>
                <w:sz w:val="20"/>
                <w:szCs w:val="20"/>
                <w:lang w:val="en-GB"/>
              </w:rPr>
            </w:pPr>
          </w:p>
        </w:tc>
      </w:tr>
      <w:tr w:rsidR="007C1DB5" w:rsidRPr="006403CB" w14:paraId="3FCBBF8D" w14:textId="77777777" w:rsidTr="00BA20C9">
        <w:trPr>
          <w:trHeight w:val="194"/>
        </w:trPr>
        <w:tc>
          <w:tcPr>
            <w:tcW w:w="5637" w:type="dxa"/>
            <w:gridSpan w:val="3"/>
          </w:tcPr>
          <w:p w14:paraId="3FCBBF8A" w14:textId="77777777" w:rsidR="007C1DB5" w:rsidRPr="00F17474" w:rsidRDefault="007C1DB5" w:rsidP="00BA20C9">
            <w:pPr>
              <w:rPr>
                <w:rFonts w:ascii="Cambria" w:hAnsi="Cambria" w:cs="Arial"/>
                <w:b/>
                <w:color w:val="002060"/>
                <w:sz w:val="20"/>
                <w:szCs w:val="20"/>
                <w:lang w:val="en-GB"/>
              </w:rPr>
            </w:pPr>
          </w:p>
        </w:tc>
        <w:tc>
          <w:tcPr>
            <w:tcW w:w="1559" w:type="dxa"/>
            <w:gridSpan w:val="2"/>
          </w:tcPr>
          <w:p w14:paraId="3FCBBF8B" w14:textId="77777777" w:rsidR="007C1DB5" w:rsidRPr="00F17474" w:rsidRDefault="007C1DB5" w:rsidP="00BA20C9">
            <w:pPr>
              <w:jc w:val="right"/>
              <w:rPr>
                <w:rFonts w:ascii="Cambria" w:hAnsi="Cambria" w:cs="Arial"/>
                <w:color w:val="002060"/>
                <w:sz w:val="20"/>
                <w:szCs w:val="20"/>
                <w:lang w:val="en-GB"/>
              </w:rPr>
            </w:pPr>
          </w:p>
        </w:tc>
        <w:tc>
          <w:tcPr>
            <w:tcW w:w="1240" w:type="dxa"/>
          </w:tcPr>
          <w:p w14:paraId="3FCBBF8C" w14:textId="77777777" w:rsidR="007C1DB5" w:rsidRPr="00F17474" w:rsidRDefault="007C1DB5" w:rsidP="00BA20C9">
            <w:pPr>
              <w:rPr>
                <w:rFonts w:ascii="Cambria" w:hAnsi="Cambria" w:cs="Arial"/>
                <w:color w:val="002060"/>
                <w:sz w:val="20"/>
                <w:szCs w:val="20"/>
                <w:lang w:val="en-GB"/>
              </w:rPr>
            </w:pPr>
          </w:p>
        </w:tc>
      </w:tr>
      <w:tr w:rsidR="007C1DB5" w:rsidRPr="00373CC4" w14:paraId="3FCBBF91" w14:textId="77777777" w:rsidTr="00BA20C9">
        <w:trPr>
          <w:trHeight w:val="194"/>
        </w:trPr>
        <w:tc>
          <w:tcPr>
            <w:tcW w:w="5637" w:type="dxa"/>
            <w:gridSpan w:val="3"/>
            <w:shd w:val="clear" w:color="auto" w:fill="DDD9C3"/>
          </w:tcPr>
          <w:p w14:paraId="3FCBBF8E" w14:textId="77777777" w:rsidR="007C1DB5" w:rsidRPr="00F17474" w:rsidRDefault="007C1DB5" w:rsidP="00BA20C9">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BF8F" w14:textId="77777777" w:rsidR="007C1DB5" w:rsidRPr="00F17474" w:rsidRDefault="007C1DB5" w:rsidP="00BA20C9">
            <w:pPr>
              <w:jc w:val="right"/>
              <w:rPr>
                <w:rFonts w:ascii="Cambria" w:hAnsi="Cambria" w:cs="Arial"/>
                <w:color w:val="002060"/>
                <w:sz w:val="20"/>
                <w:szCs w:val="20"/>
                <w:lang w:val="en-GB"/>
              </w:rPr>
            </w:pPr>
          </w:p>
        </w:tc>
        <w:tc>
          <w:tcPr>
            <w:tcW w:w="1240" w:type="dxa"/>
          </w:tcPr>
          <w:p w14:paraId="3FCBBF90" w14:textId="77777777" w:rsidR="007C1DB5" w:rsidRPr="00F17474" w:rsidRDefault="007C1DB5" w:rsidP="00BA20C9">
            <w:pPr>
              <w:rPr>
                <w:rFonts w:ascii="Cambria" w:hAnsi="Cambria" w:cs="Arial"/>
                <w:color w:val="002060"/>
                <w:sz w:val="20"/>
                <w:szCs w:val="20"/>
                <w:lang w:val="en-GB"/>
              </w:rPr>
            </w:pPr>
          </w:p>
        </w:tc>
      </w:tr>
      <w:tr w:rsidR="007C1DB5" w:rsidRPr="006403CB" w14:paraId="3FCBBF95" w14:textId="77777777" w:rsidTr="00BA20C9">
        <w:trPr>
          <w:trHeight w:val="599"/>
        </w:trPr>
        <w:tc>
          <w:tcPr>
            <w:tcW w:w="3205" w:type="dxa"/>
            <w:shd w:val="clear" w:color="auto" w:fill="DDD9C3"/>
          </w:tcPr>
          <w:p w14:paraId="3FCBBF92" w14:textId="77777777" w:rsidR="007C1DB5" w:rsidRPr="00F17474" w:rsidRDefault="007C1DB5" w:rsidP="00BA20C9">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BF93" w14:textId="77777777" w:rsidR="007C1DB5" w:rsidRPr="00F17474" w:rsidRDefault="007C1DB5" w:rsidP="00BA20C9">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BF94" w14:textId="77777777" w:rsidR="007C1DB5" w:rsidRPr="00F17474" w:rsidRDefault="007C1DB5" w:rsidP="00BA20C9">
            <w:pPr>
              <w:rPr>
                <w:rFonts w:ascii="Cambria" w:hAnsi="Cambria" w:cs="Arial"/>
                <w:color w:val="002060"/>
                <w:sz w:val="20"/>
                <w:szCs w:val="20"/>
                <w:lang w:val="en-GB"/>
              </w:rPr>
            </w:pPr>
            <w:r>
              <w:rPr>
                <w:rFonts w:ascii="Cambria" w:hAnsi="Cambria" w:cs="Arial"/>
                <w:color w:val="002060"/>
                <w:sz w:val="20"/>
                <w:szCs w:val="20"/>
                <w:lang w:val="en-GB"/>
              </w:rPr>
              <w:t>General background</w:t>
            </w:r>
          </w:p>
        </w:tc>
      </w:tr>
      <w:tr w:rsidR="007C1DB5" w:rsidRPr="006403CB" w14:paraId="3FCBBF99" w14:textId="77777777" w:rsidTr="00BA20C9">
        <w:tc>
          <w:tcPr>
            <w:tcW w:w="3205" w:type="dxa"/>
            <w:shd w:val="clear" w:color="auto" w:fill="DDD9C3"/>
          </w:tcPr>
          <w:p w14:paraId="3FCBBF96" w14:textId="77777777" w:rsidR="007C1DB5" w:rsidRPr="00F17474" w:rsidRDefault="007C1DB5" w:rsidP="00BA20C9">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BF97" w14:textId="77777777" w:rsidR="007C1DB5" w:rsidRPr="00F17474" w:rsidRDefault="007C1DB5" w:rsidP="00BA20C9">
            <w:pPr>
              <w:jc w:val="right"/>
              <w:rPr>
                <w:rFonts w:ascii="Cambria" w:hAnsi="Cambria" w:cs="Arial"/>
                <w:b/>
                <w:sz w:val="20"/>
                <w:szCs w:val="20"/>
                <w:lang w:val="en-GB"/>
              </w:rPr>
            </w:pPr>
          </w:p>
        </w:tc>
        <w:tc>
          <w:tcPr>
            <w:tcW w:w="5231" w:type="dxa"/>
            <w:gridSpan w:val="5"/>
          </w:tcPr>
          <w:p w14:paraId="3FCBBF98" w14:textId="77777777" w:rsidR="007C1DB5" w:rsidRPr="00F17474" w:rsidRDefault="007C1DB5" w:rsidP="00BA20C9">
            <w:pPr>
              <w:rPr>
                <w:rFonts w:ascii="Cambria" w:hAnsi="Cambria" w:cs="Arial"/>
                <w:color w:val="002060"/>
                <w:sz w:val="20"/>
                <w:szCs w:val="20"/>
                <w:lang w:val="en-GB"/>
              </w:rPr>
            </w:pPr>
            <w:r>
              <w:rPr>
                <w:rFonts w:ascii="Cambria" w:hAnsi="Cambria" w:cs="Arial"/>
                <w:color w:val="002060"/>
                <w:sz w:val="20"/>
                <w:szCs w:val="20"/>
                <w:lang w:val="en-GB"/>
              </w:rPr>
              <w:t>NO</w:t>
            </w:r>
          </w:p>
        </w:tc>
      </w:tr>
      <w:tr w:rsidR="007C1DB5" w:rsidRPr="006403CB" w14:paraId="3FCBBF9C" w14:textId="77777777" w:rsidTr="00BA20C9">
        <w:tc>
          <w:tcPr>
            <w:tcW w:w="3205" w:type="dxa"/>
            <w:shd w:val="clear" w:color="auto" w:fill="DDD9C3"/>
          </w:tcPr>
          <w:p w14:paraId="3FCBBF9A" w14:textId="77777777" w:rsidR="007C1DB5" w:rsidRPr="00F17474" w:rsidRDefault="007C1DB5" w:rsidP="00BA20C9">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BF9B" w14:textId="77777777" w:rsidR="007C1DB5" w:rsidRPr="00F17474" w:rsidRDefault="007C1DB5" w:rsidP="00BA20C9">
            <w:pPr>
              <w:rPr>
                <w:rFonts w:ascii="Cambria" w:hAnsi="Cambria" w:cs="Arial"/>
                <w:color w:val="002060"/>
                <w:sz w:val="20"/>
                <w:szCs w:val="20"/>
                <w:lang w:val="en-GB"/>
              </w:rPr>
            </w:pPr>
            <w:r>
              <w:rPr>
                <w:rFonts w:ascii="Cambria" w:hAnsi="Cambria" w:cs="Arial"/>
                <w:color w:val="002060"/>
                <w:sz w:val="20"/>
                <w:szCs w:val="20"/>
                <w:lang w:val="en-GB"/>
              </w:rPr>
              <w:t>GREEK</w:t>
            </w:r>
          </w:p>
        </w:tc>
      </w:tr>
      <w:tr w:rsidR="007C1DB5" w:rsidRPr="006403CB" w14:paraId="3FCBBF9F" w14:textId="77777777" w:rsidTr="00BA20C9">
        <w:tc>
          <w:tcPr>
            <w:tcW w:w="3205" w:type="dxa"/>
            <w:shd w:val="clear" w:color="auto" w:fill="DDD9C3"/>
          </w:tcPr>
          <w:p w14:paraId="3FCBBF9D" w14:textId="77777777" w:rsidR="007C1DB5" w:rsidRPr="00F17474" w:rsidRDefault="007C1DB5" w:rsidP="00BA20C9">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BF9E" w14:textId="77777777" w:rsidR="007C1DB5" w:rsidRPr="00F17474" w:rsidRDefault="007C1DB5" w:rsidP="00BA20C9">
            <w:pPr>
              <w:rPr>
                <w:rFonts w:ascii="Cambria" w:hAnsi="Cambria" w:cs="Arial"/>
                <w:color w:val="002060"/>
                <w:sz w:val="20"/>
                <w:szCs w:val="20"/>
                <w:lang w:val="en-GB"/>
              </w:rPr>
            </w:pPr>
            <w:r>
              <w:rPr>
                <w:rFonts w:ascii="Cambria" w:hAnsi="Cambria" w:cs="Arial"/>
                <w:color w:val="002060"/>
                <w:sz w:val="20"/>
                <w:szCs w:val="20"/>
                <w:lang w:val="en-GB"/>
              </w:rPr>
              <w:t xml:space="preserve">NO </w:t>
            </w:r>
          </w:p>
        </w:tc>
      </w:tr>
      <w:tr w:rsidR="007C1DB5" w:rsidRPr="00373CC4" w14:paraId="3FCBBFA2" w14:textId="77777777" w:rsidTr="00BA20C9">
        <w:tc>
          <w:tcPr>
            <w:tcW w:w="3205" w:type="dxa"/>
            <w:shd w:val="clear" w:color="auto" w:fill="DDD9C3"/>
          </w:tcPr>
          <w:p w14:paraId="3FCBBFA0" w14:textId="77777777" w:rsidR="007C1DB5" w:rsidRPr="00F17474" w:rsidRDefault="007C1DB5" w:rsidP="00BA20C9">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BFA1" w14:textId="77777777" w:rsidR="007C1DB5" w:rsidRPr="00F17474" w:rsidRDefault="00B92F21" w:rsidP="00BA20C9">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BFA3" w14:textId="77777777" w:rsidR="007C1DB5" w:rsidRPr="00F17474" w:rsidRDefault="007C1DB5" w:rsidP="00C05FB5">
      <w:pPr>
        <w:widowControl w:val="0"/>
        <w:numPr>
          <w:ilvl w:val="0"/>
          <w:numId w:val="49"/>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7C1DB5" w:rsidRPr="006403CB" w14:paraId="3FCBBFA5" w14:textId="77777777" w:rsidTr="00BA20C9">
        <w:tc>
          <w:tcPr>
            <w:tcW w:w="8472" w:type="dxa"/>
            <w:gridSpan w:val="2"/>
            <w:tcBorders>
              <w:bottom w:val="nil"/>
            </w:tcBorders>
            <w:shd w:val="clear" w:color="auto" w:fill="DDD9C3"/>
          </w:tcPr>
          <w:p w14:paraId="3FCBBFA4" w14:textId="77777777" w:rsidR="007C1DB5" w:rsidRPr="00F17474" w:rsidRDefault="007C1DB5" w:rsidP="00BA20C9">
            <w:pPr>
              <w:rPr>
                <w:rFonts w:ascii="Cambria" w:hAnsi="Cambria" w:cs="Arial"/>
                <w:i/>
                <w:sz w:val="16"/>
                <w:szCs w:val="16"/>
                <w:lang w:val="en-GB"/>
              </w:rPr>
            </w:pPr>
            <w:r w:rsidRPr="00F17474">
              <w:rPr>
                <w:rFonts w:ascii="Cambria" w:hAnsi="Cambria" w:cs="Arial"/>
                <w:b/>
                <w:sz w:val="20"/>
                <w:szCs w:val="20"/>
                <w:lang w:val="en-GB"/>
              </w:rPr>
              <w:t>Learning outcomes</w:t>
            </w:r>
          </w:p>
        </w:tc>
      </w:tr>
      <w:tr w:rsidR="007C1DB5" w:rsidRPr="00373CC4" w14:paraId="3FCBBFAB" w14:textId="77777777" w:rsidTr="00BA20C9">
        <w:tc>
          <w:tcPr>
            <w:tcW w:w="8472" w:type="dxa"/>
            <w:gridSpan w:val="2"/>
            <w:tcBorders>
              <w:top w:val="nil"/>
            </w:tcBorders>
            <w:shd w:val="clear" w:color="auto" w:fill="DDD9C3"/>
          </w:tcPr>
          <w:p w14:paraId="3FCBBFA6" w14:textId="77777777" w:rsidR="007C1DB5" w:rsidRPr="00F17474" w:rsidRDefault="007C1DB5" w:rsidP="00BA20C9">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BFA7" w14:textId="77777777" w:rsidR="007C1DB5" w:rsidRPr="00F17474" w:rsidRDefault="007C1DB5" w:rsidP="00BA20C9">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BFA8" w14:textId="77777777" w:rsidR="007C1DB5" w:rsidRPr="00F17474" w:rsidRDefault="007C1DB5"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BFA9" w14:textId="77777777" w:rsidR="007C1DB5" w:rsidRPr="00F17474" w:rsidRDefault="007C1DB5"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BFAA" w14:textId="77777777" w:rsidR="007C1DB5" w:rsidRPr="00F17474" w:rsidRDefault="007C1DB5"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7C1DB5" w:rsidRPr="00373CC4" w14:paraId="3FCBBFB5" w14:textId="77777777" w:rsidTr="00BA20C9">
        <w:tc>
          <w:tcPr>
            <w:tcW w:w="8472" w:type="dxa"/>
            <w:gridSpan w:val="2"/>
          </w:tcPr>
          <w:p w14:paraId="3FCBBFAC" w14:textId="77777777" w:rsidR="007C1DB5" w:rsidRPr="007C1DB5" w:rsidRDefault="007C1DB5" w:rsidP="007C1DB5">
            <w:pPr>
              <w:widowControl w:val="0"/>
              <w:autoSpaceDE w:val="0"/>
              <w:autoSpaceDN w:val="0"/>
              <w:adjustRightInd w:val="0"/>
              <w:rPr>
                <w:rFonts w:ascii="Cambria" w:hAnsi="Cambria" w:cs="Arial"/>
                <w:i/>
                <w:sz w:val="16"/>
                <w:szCs w:val="16"/>
                <w:lang w:val="en-US"/>
              </w:rPr>
            </w:pPr>
            <w:r w:rsidRPr="007C1DB5">
              <w:rPr>
                <w:rFonts w:ascii="Cambria" w:hAnsi="Cambria" w:cs="Arial"/>
                <w:i/>
                <w:sz w:val="16"/>
                <w:szCs w:val="16"/>
                <w:lang w:val="en-US"/>
              </w:rPr>
              <w:t>The purpose of the course is the presentation, analysis and critical evaluation of the various schools of economic thought starting with the mercantilists and the physiocrats and continuing with Smith and Ricardo. Also, Marx's economics, classical approach and neoclassical economics, as well as Keynesian Economics and Monetarism of M. Friedman.</w:t>
            </w:r>
          </w:p>
          <w:p w14:paraId="3FCBBFAD" w14:textId="77777777" w:rsidR="007C1DB5" w:rsidRPr="007C1DB5" w:rsidRDefault="007C1DB5" w:rsidP="007C1DB5">
            <w:pPr>
              <w:widowControl w:val="0"/>
              <w:autoSpaceDE w:val="0"/>
              <w:autoSpaceDN w:val="0"/>
              <w:adjustRightInd w:val="0"/>
              <w:rPr>
                <w:rFonts w:ascii="Cambria" w:hAnsi="Cambria" w:cs="Arial"/>
                <w:i/>
                <w:sz w:val="16"/>
                <w:szCs w:val="16"/>
                <w:lang w:val="en-US"/>
              </w:rPr>
            </w:pPr>
            <w:r w:rsidRPr="007C1DB5">
              <w:rPr>
                <w:rFonts w:ascii="Cambria" w:hAnsi="Cambria" w:cs="Arial"/>
                <w:i/>
                <w:sz w:val="16"/>
                <w:szCs w:val="16"/>
                <w:lang w:val="en-US"/>
              </w:rPr>
              <w:t xml:space="preserve"> Upon successful completion of the course students will be able to:</w:t>
            </w:r>
          </w:p>
          <w:p w14:paraId="3FCBBFAE" w14:textId="77777777" w:rsidR="007C1DB5" w:rsidRPr="007C1DB5" w:rsidRDefault="007C1DB5" w:rsidP="007C1DB5">
            <w:pPr>
              <w:widowControl w:val="0"/>
              <w:autoSpaceDE w:val="0"/>
              <w:autoSpaceDN w:val="0"/>
              <w:adjustRightInd w:val="0"/>
              <w:rPr>
                <w:rFonts w:ascii="Cambria" w:hAnsi="Cambria" w:cs="Arial"/>
                <w:i/>
                <w:sz w:val="16"/>
                <w:szCs w:val="16"/>
                <w:lang w:val="en-US"/>
              </w:rPr>
            </w:pPr>
            <w:r>
              <w:rPr>
                <w:rFonts w:ascii="Cambria" w:hAnsi="Cambria" w:cs="Arial"/>
                <w:i/>
                <w:sz w:val="16"/>
                <w:szCs w:val="16"/>
                <w:lang w:val="en-US"/>
              </w:rPr>
              <w:t>K</w:t>
            </w:r>
            <w:r w:rsidRPr="007C1DB5">
              <w:rPr>
                <w:rFonts w:ascii="Cambria" w:hAnsi="Cambria" w:cs="Arial"/>
                <w:i/>
                <w:sz w:val="16"/>
                <w:szCs w:val="16"/>
                <w:lang w:val="en-US"/>
              </w:rPr>
              <w:t>now the schools of economic thought in their historical path and dimension.</w:t>
            </w:r>
          </w:p>
          <w:p w14:paraId="3FCBBFAF" w14:textId="77777777" w:rsidR="007C1DB5" w:rsidRDefault="007C1DB5" w:rsidP="00C05FB5">
            <w:pPr>
              <w:widowControl w:val="0"/>
              <w:numPr>
                <w:ilvl w:val="0"/>
                <w:numId w:val="50"/>
              </w:numPr>
              <w:autoSpaceDE w:val="0"/>
              <w:autoSpaceDN w:val="0"/>
              <w:adjustRightInd w:val="0"/>
              <w:rPr>
                <w:rFonts w:ascii="Cambria" w:hAnsi="Cambria" w:cs="Arial"/>
                <w:i/>
                <w:sz w:val="16"/>
                <w:szCs w:val="16"/>
                <w:lang w:val="en-US"/>
              </w:rPr>
            </w:pPr>
            <w:r>
              <w:rPr>
                <w:rFonts w:ascii="Cambria" w:hAnsi="Cambria" w:cs="Arial"/>
                <w:i/>
                <w:sz w:val="16"/>
                <w:szCs w:val="16"/>
                <w:lang w:val="en-US"/>
              </w:rPr>
              <w:t>U</w:t>
            </w:r>
            <w:r w:rsidRPr="007C1DB5">
              <w:rPr>
                <w:rFonts w:ascii="Cambria" w:hAnsi="Cambria" w:cs="Arial"/>
                <w:i/>
                <w:sz w:val="16"/>
                <w:szCs w:val="16"/>
                <w:lang w:val="en-US"/>
              </w:rPr>
              <w:t>nderstand the issues related to neoclassical economics, Keynesian Economics and M. Friedman's monetarism.</w:t>
            </w:r>
          </w:p>
          <w:p w14:paraId="3FCBBFB0" w14:textId="77777777" w:rsidR="007C1DB5" w:rsidRPr="007C1DB5" w:rsidRDefault="007C1DB5" w:rsidP="00C05FB5">
            <w:pPr>
              <w:widowControl w:val="0"/>
              <w:numPr>
                <w:ilvl w:val="0"/>
                <w:numId w:val="50"/>
              </w:numPr>
              <w:autoSpaceDE w:val="0"/>
              <w:autoSpaceDN w:val="0"/>
              <w:adjustRightInd w:val="0"/>
              <w:rPr>
                <w:rFonts w:ascii="Cambria" w:hAnsi="Cambria" w:cs="Arial"/>
                <w:i/>
                <w:sz w:val="16"/>
                <w:szCs w:val="16"/>
                <w:lang w:val="en-US"/>
              </w:rPr>
            </w:pPr>
            <w:r>
              <w:rPr>
                <w:rFonts w:ascii="Cambria" w:hAnsi="Cambria" w:cs="Arial"/>
                <w:i/>
                <w:sz w:val="16"/>
                <w:szCs w:val="16"/>
                <w:lang w:val="en-US"/>
              </w:rPr>
              <w:t>A</w:t>
            </w:r>
            <w:r w:rsidRPr="007C1DB5">
              <w:rPr>
                <w:rFonts w:ascii="Cambria" w:hAnsi="Cambria" w:cs="Arial"/>
                <w:i/>
                <w:sz w:val="16"/>
                <w:szCs w:val="16"/>
                <w:lang w:val="en-US"/>
              </w:rPr>
              <w:t>nalyze and interpret the theories of mercantilists, naturalists, Smith and Ricardo.</w:t>
            </w:r>
          </w:p>
          <w:p w14:paraId="3FCBBFB1" w14:textId="77777777" w:rsidR="007C1DB5" w:rsidRDefault="007C1DB5" w:rsidP="00C05FB5">
            <w:pPr>
              <w:widowControl w:val="0"/>
              <w:numPr>
                <w:ilvl w:val="0"/>
                <w:numId w:val="50"/>
              </w:numPr>
              <w:autoSpaceDE w:val="0"/>
              <w:autoSpaceDN w:val="0"/>
              <w:adjustRightInd w:val="0"/>
              <w:rPr>
                <w:rFonts w:ascii="Cambria" w:hAnsi="Cambria" w:cs="Arial"/>
                <w:i/>
                <w:sz w:val="16"/>
                <w:szCs w:val="16"/>
                <w:lang w:val="en-US"/>
              </w:rPr>
            </w:pPr>
            <w:r w:rsidRPr="007C1DB5">
              <w:rPr>
                <w:rFonts w:ascii="Cambria" w:hAnsi="Cambria" w:cs="Arial"/>
                <w:i/>
                <w:sz w:val="16"/>
                <w:szCs w:val="16"/>
                <w:lang w:val="en-US"/>
              </w:rPr>
              <w:t>Interpret the basic models of economic theories.</w:t>
            </w:r>
          </w:p>
          <w:p w14:paraId="3FCBBFB2" w14:textId="77777777" w:rsidR="007C1DB5" w:rsidRPr="007C1DB5" w:rsidRDefault="007C1DB5" w:rsidP="00C05FB5">
            <w:pPr>
              <w:widowControl w:val="0"/>
              <w:numPr>
                <w:ilvl w:val="0"/>
                <w:numId w:val="50"/>
              </w:numPr>
              <w:autoSpaceDE w:val="0"/>
              <w:autoSpaceDN w:val="0"/>
              <w:adjustRightInd w:val="0"/>
              <w:rPr>
                <w:rFonts w:ascii="Cambria" w:hAnsi="Cambria" w:cs="Arial"/>
                <w:i/>
                <w:sz w:val="16"/>
                <w:szCs w:val="16"/>
                <w:lang w:val="en-US"/>
              </w:rPr>
            </w:pPr>
            <w:r w:rsidRPr="007C1DB5">
              <w:rPr>
                <w:rFonts w:ascii="Cambria" w:hAnsi="Cambria" w:cs="Arial"/>
                <w:i/>
                <w:sz w:val="16"/>
                <w:szCs w:val="16"/>
                <w:lang w:val="en-US"/>
              </w:rPr>
              <w:t>Evaluate and compose reports and analyzes that refer to topics in the history of economic thought.</w:t>
            </w:r>
          </w:p>
          <w:p w14:paraId="3FCBBFB3" w14:textId="77777777" w:rsidR="007C1DB5" w:rsidRPr="007C1DB5" w:rsidRDefault="007C1DB5" w:rsidP="00C05FB5">
            <w:pPr>
              <w:widowControl w:val="0"/>
              <w:numPr>
                <w:ilvl w:val="0"/>
                <w:numId w:val="50"/>
              </w:numPr>
              <w:autoSpaceDE w:val="0"/>
              <w:autoSpaceDN w:val="0"/>
              <w:adjustRightInd w:val="0"/>
              <w:rPr>
                <w:rFonts w:ascii="Cambria" w:hAnsi="Cambria" w:cs="Arial"/>
                <w:i/>
                <w:sz w:val="16"/>
                <w:szCs w:val="16"/>
                <w:lang w:val="en-US"/>
              </w:rPr>
            </w:pPr>
            <w:r w:rsidRPr="007C1DB5">
              <w:rPr>
                <w:rFonts w:ascii="Cambria" w:hAnsi="Cambria" w:cs="Arial"/>
                <w:i/>
                <w:sz w:val="16"/>
                <w:szCs w:val="16"/>
                <w:lang w:val="en-US"/>
              </w:rPr>
              <w:t>Acquire the necessary skills to support and compare past and modern economic theories.</w:t>
            </w:r>
          </w:p>
          <w:p w14:paraId="3FCBBFB4" w14:textId="77777777" w:rsidR="007C1DB5" w:rsidRPr="007C1DB5" w:rsidRDefault="007C1DB5" w:rsidP="00C05FB5">
            <w:pPr>
              <w:widowControl w:val="0"/>
              <w:numPr>
                <w:ilvl w:val="0"/>
                <w:numId w:val="50"/>
              </w:numPr>
              <w:autoSpaceDE w:val="0"/>
              <w:autoSpaceDN w:val="0"/>
              <w:adjustRightInd w:val="0"/>
              <w:rPr>
                <w:rFonts w:ascii="Cambria" w:hAnsi="Cambria" w:cs="Arial"/>
                <w:i/>
                <w:sz w:val="16"/>
                <w:szCs w:val="16"/>
                <w:lang w:val="en-US"/>
              </w:rPr>
            </w:pPr>
            <w:r w:rsidRPr="007C1DB5">
              <w:rPr>
                <w:rFonts w:ascii="Cambria" w:hAnsi="Cambria" w:cs="Arial"/>
                <w:i/>
                <w:sz w:val="16"/>
                <w:szCs w:val="16"/>
                <w:lang w:val="en-US"/>
              </w:rPr>
              <w:t>Develop the necessary knowledge and skills for further studies at postgraduate level.</w:t>
            </w:r>
          </w:p>
        </w:tc>
      </w:tr>
      <w:tr w:rsidR="007C1DB5" w:rsidRPr="006403CB" w14:paraId="3FCBBFB7" w14:textId="77777777" w:rsidTr="00BA20C9">
        <w:tblPrEx>
          <w:tblLook w:val="0000" w:firstRow="0" w:lastRow="0" w:firstColumn="0" w:lastColumn="0" w:noHBand="0" w:noVBand="0"/>
        </w:tblPrEx>
        <w:tc>
          <w:tcPr>
            <w:tcW w:w="8472" w:type="dxa"/>
            <w:gridSpan w:val="2"/>
            <w:tcBorders>
              <w:bottom w:val="nil"/>
            </w:tcBorders>
            <w:shd w:val="clear" w:color="auto" w:fill="DDD9C3"/>
          </w:tcPr>
          <w:p w14:paraId="3FCBBFB6" w14:textId="77777777" w:rsidR="007C1DB5" w:rsidRPr="00F17474" w:rsidRDefault="007C1DB5" w:rsidP="00BA20C9">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7C1DB5" w:rsidRPr="00373CC4" w14:paraId="3FCBBFB9" w14:textId="77777777" w:rsidTr="00BA20C9">
        <w:tc>
          <w:tcPr>
            <w:tcW w:w="8472" w:type="dxa"/>
            <w:gridSpan w:val="2"/>
            <w:tcBorders>
              <w:top w:val="nil"/>
              <w:bottom w:val="nil"/>
            </w:tcBorders>
            <w:shd w:val="clear" w:color="auto" w:fill="DDD9C3"/>
          </w:tcPr>
          <w:p w14:paraId="3FCBBFB8" w14:textId="77777777" w:rsidR="007C1DB5" w:rsidRPr="00F17474" w:rsidRDefault="007C1DB5" w:rsidP="00BA20C9">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7C1DB5" w:rsidRPr="006403CB" w14:paraId="3FCBBFCB" w14:textId="77777777" w:rsidTr="00BA20C9">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BFBA" w14:textId="77777777" w:rsidR="007C1DB5" w:rsidRPr="00F17474" w:rsidRDefault="007C1DB5"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BFBB" w14:textId="77777777" w:rsidR="007C1DB5" w:rsidRPr="00F17474" w:rsidRDefault="007C1DB5"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BFBC" w14:textId="77777777" w:rsidR="007C1DB5" w:rsidRPr="00F17474" w:rsidRDefault="007C1DB5"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BFBD" w14:textId="77777777" w:rsidR="007C1DB5" w:rsidRPr="00F17474" w:rsidRDefault="007C1DB5"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BFBE" w14:textId="77777777" w:rsidR="007C1DB5" w:rsidRPr="00F17474" w:rsidRDefault="007C1DB5"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BFBF" w14:textId="77777777" w:rsidR="007C1DB5" w:rsidRPr="00F17474" w:rsidRDefault="007C1DB5"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BFC0" w14:textId="77777777" w:rsidR="007C1DB5" w:rsidRPr="00F17474" w:rsidRDefault="007C1DB5"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BFC1" w14:textId="77777777" w:rsidR="007C1DB5" w:rsidRPr="00F17474" w:rsidRDefault="007C1DB5" w:rsidP="00BA20C9">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BFC2" w14:textId="77777777" w:rsidR="007C1DB5" w:rsidRPr="00F17474" w:rsidRDefault="007C1DB5"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BFC3" w14:textId="77777777" w:rsidR="007C1DB5" w:rsidRPr="00F17474" w:rsidRDefault="007C1DB5"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BFC4" w14:textId="77777777" w:rsidR="007C1DB5" w:rsidRPr="00F17474" w:rsidRDefault="007C1DB5"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BFC5" w14:textId="77777777" w:rsidR="007C1DB5" w:rsidRPr="00F17474" w:rsidRDefault="007C1DB5"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BFC6" w14:textId="77777777" w:rsidR="007C1DB5" w:rsidRPr="00F17474" w:rsidRDefault="007C1DB5"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BFC7" w14:textId="77777777" w:rsidR="007C1DB5" w:rsidRPr="00F17474" w:rsidRDefault="007C1DB5" w:rsidP="00BA20C9">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BFC8" w14:textId="77777777" w:rsidR="007C1DB5" w:rsidRPr="00F17474" w:rsidRDefault="007C1DB5" w:rsidP="00BA20C9">
            <w:pPr>
              <w:rPr>
                <w:rFonts w:ascii="Cambria" w:hAnsi="Cambria" w:cs="Arial"/>
                <w:i/>
                <w:sz w:val="16"/>
                <w:szCs w:val="16"/>
                <w:lang w:val="en-GB"/>
              </w:rPr>
            </w:pPr>
            <w:r w:rsidRPr="00F17474">
              <w:rPr>
                <w:rFonts w:ascii="Cambria" w:hAnsi="Cambria" w:cs="Arial"/>
                <w:i/>
                <w:sz w:val="16"/>
                <w:szCs w:val="16"/>
                <w:lang w:val="en-GB"/>
              </w:rPr>
              <w:t>……</w:t>
            </w:r>
          </w:p>
          <w:p w14:paraId="3FCBBFC9" w14:textId="77777777" w:rsidR="007C1DB5" w:rsidRPr="00F17474" w:rsidRDefault="007C1DB5" w:rsidP="00BA20C9">
            <w:pPr>
              <w:rPr>
                <w:rFonts w:ascii="Cambria" w:hAnsi="Cambria" w:cs="Arial"/>
                <w:i/>
                <w:sz w:val="16"/>
                <w:szCs w:val="16"/>
                <w:lang w:val="en-GB"/>
              </w:rPr>
            </w:pPr>
            <w:r w:rsidRPr="00F17474">
              <w:rPr>
                <w:rFonts w:ascii="Cambria" w:hAnsi="Cambria" w:cs="Arial"/>
                <w:i/>
                <w:sz w:val="16"/>
                <w:szCs w:val="16"/>
                <w:lang w:val="en-GB"/>
              </w:rPr>
              <w:t>Others…</w:t>
            </w:r>
          </w:p>
          <w:p w14:paraId="3FCBBFCA" w14:textId="77777777" w:rsidR="007C1DB5" w:rsidRPr="00F17474" w:rsidRDefault="007C1DB5" w:rsidP="00BA20C9">
            <w:pPr>
              <w:rPr>
                <w:rFonts w:ascii="Cambria" w:hAnsi="Cambria" w:cs="Arial"/>
                <w:b/>
                <w:sz w:val="20"/>
                <w:szCs w:val="20"/>
                <w:lang w:val="en-GB"/>
              </w:rPr>
            </w:pPr>
            <w:r w:rsidRPr="00F17474">
              <w:rPr>
                <w:rFonts w:ascii="Cambria" w:hAnsi="Cambria" w:cs="Arial"/>
                <w:i/>
                <w:sz w:val="16"/>
                <w:szCs w:val="16"/>
                <w:lang w:val="en-GB"/>
              </w:rPr>
              <w:t>…….</w:t>
            </w:r>
          </w:p>
        </w:tc>
      </w:tr>
      <w:tr w:rsidR="007C1DB5" w:rsidRPr="00373CC4" w14:paraId="3FCBBFD0" w14:textId="77777777" w:rsidTr="00BA20C9">
        <w:tc>
          <w:tcPr>
            <w:tcW w:w="8472" w:type="dxa"/>
            <w:gridSpan w:val="2"/>
            <w:tcBorders>
              <w:bottom w:val="single" w:sz="4" w:space="0" w:color="auto"/>
            </w:tcBorders>
          </w:tcPr>
          <w:p w14:paraId="3FCBBFCC" w14:textId="77777777" w:rsidR="007C1DB5" w:rsidRDefault="007C1DB5"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Working independently</w:t>
            </w:r>
          </w:p>
          <w:p w14:paraId="3FCBBFCD" w14:textId="77777777" w:rsidR="007C1DB5" w:rsidRDefault="007C1DB5"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Team work</w:t>
            </w:r>
          </w:p>
          <w:p w14:paraId="3FCBBFCE" w14:textId="77777777" w:rsidR="007C1DB5" w:rsidRDefault="007C1DB5"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Decision making</w:t>
            </w:r>
          </w:p>
          <w:p w14:paraId="3FCBBFCF" w14:textId="77777777" w:rsidR="007C1DB5" w:rsidRPr="00620A04" w:rsidRDefault="007C1DB5" w:rsidP="00C05FB5">
            <w:pPr>
              <w:numPr>
                <w:ilvl w:val="0"/>
                <w:numId w:val="37"/>
              </w:numPr>
              <w:rPr>
                <w:rFonts w:ascii="Cambria" w:hAnsi="Cambria" w:cs="Arial"/>
                <w:color w:val="002060"/>
                <w:sz w:val="20"/>
                <w:szCs w:val="20"/>
                <w:lang w:val="en-GB"/>
              </w:rPr>
            </w:pPr>
            <w:r w:rsidRPr="00716563">
              <w:rPr>
                <w:rFonts w:ascii="Cambria" w:hAnsi="Cambria" w:cs="Arial"/>
                <w:color w:val="002060"/>
                <w:sz w:val="20"/>
                <w:szCs w:val="20"/>
                <w:lang w:val="en-GB"/>
              </w:rPr>
              <w:t>Production of free, creative and inductive thinking</w:t>
            </w:r>
          </w:p>
        </w:tc>
      </w:tr>
    </w:tbl>
    <w:p w14:paraId="3FCBBFD1" w14:textId="77777777" w:rsidR="007C1DB5" w:rsidRPr="00F17474" w:rsidRDefault="007C1DB5" w:rsidP="00C05FB5">
      <w:pPr>
        <w:widowControl w:val="0"/>
        <w:numPr>
          <w:ilvl w:val="0"/>
          <w:numId w:val="49"/>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7C1DB5" w:rsidRPr="00195EB8" w14:paraId="3FCBBFDF" w14:textId="77777777" w:rsidTr="00BA20C9">
        <w:tc>
          <w:tcPr>
            <w:tcW w:w="8472" w:type="dxa"/>
          </w:tcPr>
          <w:p w14:paraId="3FCBBFD2" w14:textId="77777777" w:rsidR="007C1DB5" w:rsidRPr="007C1DB5" w:rsidRDefault="007C1DB5" w:rsidP="007C1DB5">
            <w:pPr>
              <w:spacing w:after="50" w:line="312" w:lineRule="atLeast"/>
              <w:rPr>
                <w:rFonts w:ascii="Cambria" w:hAnsi="Cambria" w:cs="Arial"/>
                <w:color w:val="002060"/>
                <w:sz w:val="20"/>
                <w:szCs w:val="20"/>
                <w:lang w:val="en-US"/>
              </w:rPr>
            </w:pPr>
            <w:r w:rsidRPr="007C1DB5">
              <w:rPr>
                <w:rFonts w:ascii="Cambria" w:hAnsi="Cambria" w:cs="Arial"/>
                <w:color w:val="002060"/>
                <w:sz w:val="20"/>
                <w:szCs w:val="20"/>
                <w:lang w:val="en-US"/>
              </w:rPr>
              <w:t>1</w:t>
            </w:r>
            <w:r>
              <w:rPr>
                <w:rFonts w:ascii="Cambria" w:hAnsi="Cambria" w:cs="Arial"/>
                <w:color w:val="002060"/>
                <w:sz w:val="20"/>
                <w:szCs w:val="20"/>
                <w:lang w:val="en-US"/>
              </w:rPr>
              <w:t>.</w:t>
            </w:r>
            <w:r w:rsidRPr="007C1DB5">
              <w:rPr>
                <w:rFonts w:ascii="Cambria" w:hAnsi="Cambria" w:cs="Arial"/>
                <w:color w:val="002060"/>
                <w:sz w:val="20"/>
                <w:szCs w:val="20"/>
                <w:lang w:val="en-US"/>
              </w:rPr>
              <w:t xml:space="preserve"> Introduction</w:t>
            </w:r>
          </w:p>
          <w:p w14:paraId="3FCBBFD3" w14:textId="77777777" w:rsidR="007C1DB5" w:rsidRPr="007C1DB5" w:rsidRDefault="007C1DB5" w:rsidP="007C1DB5">
            <w:pPr>
              <w:spacing w:after="50" w:line="312" w:lineRule="atLeast"/>
              <w:rPr>
                <w:rFonts w:ascii="Cambria" w:hAnsi="Cambria" w:cs="Arial"/>
                <w:color w:val="002060"/>
                <w:sz w:val="20"/>
                <w:szCs w:val="20"/>
                <w:lang w:val="en-US"/>
              </w:rPr>
            </w:pPr>
            <w:r w:rsidRPr="007C1DB5">
              <w:rPr>
                <w:rFonts w:ascii="Cambria" w:hAnsi="Cambria" w:cs="Arial"/>
                <w:color w:val="002060"/>
                <w:sz w:val="20"/>
                <w:szCs w:val="20"/>
                <w:lang w:val="en-US"/>
              </w:rPr>
              <w:lastRenderedPageBreak/>
              <w:t>2. Beginnings of Economic Theory</w:t>
            </w:r>
          </w:p>
          <w:p w14:paraId="3FCBBFD4" w14:textId="77777777" w:rsidR="007C1DB5" w:rsidRPr="007C1DB5" w:rsidRDefault="007C1DB5" w:rsidP="007C1DB5">
            <w:pPr>
              <w:spacing w:after="50" w:line="312" w:lineRule="atLeast"/>
              <w:rPr>
                <w:rFonts w:ascii="Cambria" w:hAnsi="Cambria" w:cs="Arial"/>
                <w:color w:val="002060"/>
                <w:sz w:val="20"/>
                <w:szCs w:val="20"/>
                <w:lang w:val="en-US"/>
              </w:rPr>
            </w:pPr>
            <w:r w:rsidRPr="007C1DB5">
              <w:rPr>
                <w:rFonts w:ascii="Cambria" w:hAnsi="Cambria" w:cs="Arial"/>
                <w:color w:val="002060"/>
                <w:sz w:val="20"/>
                <w:szCs w:val="20"/>
                <w:lang w:val="en-US"/>
              </w:rPr>
              <w:t>3. The Wealth of Nations by Adam Smith</w:t>
            </w:r>
          </w:p>
          <w:p w14:paraId="3FCBBFD5" w14:textId="77777777" w:rsidR="007C1DB5" w:rsidRPr="007C1DB5" w:rsidRDefault="007C1DB5" w:rsidP="007C1DB5">
            <w:pPr>
              <w:spacing w:after="50" w:line="312" w:lineRule="atLeast"/>
              <w:rPr>
                <w:rFonts w:ascii="Cambria" w:hAnsi="Cambria" w:cs="Arial"/>
                <w:color w:val="002060"/>
                <w:sz w:val="20"/>
                <w:szCs w:val="20"/>
                <w:lang w:val="en-US"/>
              </w:rPr>
            </w:pPr>
            <w:r w:rsidRPr="007C1DB5">
              <w:rPr>
                <w:rFonts w:ascii="Cambria" w:hAnsi="Cambria" w:cs="Arial"/>
                <w:color w:val="002060"/>
                <w:sz w:val="20"/>
                <w:szCs w:val="20"/>
                <w:lang w:val="en-US"/>
              </w:rPr>
              <w:t>4. David Ricardo's Principles of Political Economy</w:t>
            </w:r>
          </w:p>
          <w:p w14:paraId="3FCBBFD6" w14:textId="77777777" w:rsidR="007C1DB5" w:rsidRPr="007C1DB5" w:rsidRDefault="007C1DB5" w:rsidP="007C1DB5">
            <w:pPr>
              <w:spacing w:after="50" w:line="312" w:lineRule="atLeast"/>
              <w:rPr>
                <w:rFonts w:ascii="Cambria" w:hAnsi="Cambria" w:cs="Arial"/>
                <w:color w:val="002060"/>
                <w:sz w:val="20"/>
                <w:szCs w:val="20"/>
                <w:lang w:val="en-US"/>
              </w:rPr>
            </w:pPr>
            <w:r w:rsidRPr="007C1DB5">
              <w:rPr>
                <w:rFonts w:ascii="Cambria" w:hAnsi="Cambria" w:cs="Arial"/>
                <w:color w:val="002060"/>
                <w:sz w:val="20"/>
                <w:szCs w:val="20"/>
                <w:lang w:val="en-US"/>
              </w:rPr>
              <w:t>5. Marx's Capital</w:t>
            </w:r>
          </w:p>
          <w:p w14:paraId="3FCBBFD7" w14:textId="77777777" w:rsidR="007C1DB5" w:rsidRPr="007C1DB5" w:rsidRDefault="007C1DB5" w:rsidP="007C1DB5">
            <w:pPr>
              <w:spacing w:after="50" w:line="312" w:lineRule="atLeast"/>
              <w:rPr>
                <w:rFonts w:ascii="Cambria" w:hAnsi="Cambria" w:cs="Arial"/>
                <w:color w:val="002060"/>
                <w:sz w:val="20"/>
                <w:szCs w:val="20"/>
                <w:lang w:val="en-US"/>
              </w:rPr>
            </w:pPr>
            <w:r w:rsidRPr="007C1DB5">
              <w:rPr>
                <w:rFonts w:ascii="Cambria" w:hAnsi="Cambria" w:cs="Arial"/>
                <w:color w:val="002060"/>
                <w:sz w:val="20"/>
                <w:szCs w:val="20"/>
                <w:lang w:val="en-US"/>
              </w:rPr>
              <w:t>6. The Structure of Classical Theory</w:t>
            </w:r>
          </w:p>
          <w:p w14:paraId="3FCBBFD8" w14:textId="77777777" w:rsidR="007C1DB5" w:rsidRPr="007C1DB5" w:rsidRDefault="007C1DB5" w:rsidP="007C1DB5">
            <w:pPr>
              <w:spacing w:after="50" w:line="312" w:lineRule="atLeast"/>
              <w:rPr>
                <w:rFonts w:ascii="Cambria" w:hAnsi="Cambria" w:cs="Arial"/>
                <w:color w:val="002060"/>
                <w:sz w:val="20"/>
                <w:szCs w:val="20"/>
                <w:lang w:val="en-US"/>
              </w:rPr>
            </w:pPr>
            <w:r w:rsidRPr="007C1DB5">
              <w:rPr>
                <w:rFonts w:ascii="Cambria" w:hAnsi="Cambria" w:cs="Arial"/>
                <w:color w:val="002060"/>
                <w:sz w:val="20"/>
                <w:szCs w:val="20"/>
                <w:lang w:val="en-US"/>
              </w:rPr>
              <w:t>7. The Structure of Neoclassical Theory</w:t>
            </w:r>
          </w:p>
          <w:p w14:paraId="3FCBBFD9" w14:textId="77777777" w:rsidR="007C1DB5" w:rsidRPr="007C1DB5" w:rsidRDefault="007C1DB5" w:rsidP="007C1DB5">
            <w:pPr>
              <w:spacing w:after="50" w:line="312" w:lineRule="atLeast"/>
              <w:rPr>
                <w:rFonts w:ascii="Cambria" w:hAnsi="Cambria" w:cs="Arial"/>
                <w:color w:val="002060"/>
                <w:sz w:val="20"/>
                <w:szCs w:val="20"/>
                <w:lang w:val="en-US"/>
              </w:rPr>
            </w:pPr>
            <w:r w:rsidRPr="007C1DB5">
              <w:rPr>
                <w:rFonts w:ascii="Cambria" w:hAnsi="Cambria" w:cs="Arial"/>
                <w:color w:val="002060"/>
                <w:sz w:val="20"/>
                <w:szCs w:val="20"/>
                <w:lang w:val="en-US"/>
              </w:rPr>
              <w:t>8. The General Theory of J. M. Keynes</w:t>
            </w:r>
          </w:p>
          <w:p w14:paraId="3FCBBFDA" w14:textId="77777777" w:rsidR="007C1DB5" w:rsidRPr="007C1DB5" w:rsidRDefault="007C1DB5" w:rsidP="007C1DB5">
            <w:pPr>
              <w:spacing w:after="50" w:line="312" w:lineRule="atLeast"/>
              <w:rPr>
                <w:rFonts w:ascii="Cambria" w:hAnsi="Cambria" w:cs="Arial"/>
                <w:color w:val="002060"/>
                <w:sz w:val="20"/>
                <w:szCs w:val="20"/>
                <w:lang w:val="en-US"/>
              </w:rPr>
            </w:pPr>
            <w:r w:rsidRPr="007C1DB5">
              <w:rPr>
                <w:rFonts w:ascii="Cambria" w:hAnsi="Cambria" w:cs="Arial"/>
                <w:color w:val="002060"/>
                <w:sz w:val="20"/>
                <w:szCs w:val="20"/>
                <w:lang w:val="en-US"/>
              </w:rPr>
              <w:t>9. Keynesian Economics</w:t>
            </w:r>
          </w:p>
          <w:p w14:paraId="3FCBBFDB" w14:textId="77777777" w:rsidR="007C1DB5" w:rsidRPr="007C1DB5" w:rsidRDefault="007C1DB5" w:rsidP="007C1DB5">
            <w:pPr>
              <w:spacing w:after="50" w:line="312" w:lineRule="atLeast"/>
              <w:rPr>
                <w:rFonts w:ascii="Cambria" w:hAnsi="Cambria" w:cs="Arial"/>
                <w:color w:val="002060"/>
                <w:sz w:val="20"/>
                <w:szCs w:val="20"/>
                <w:lang w:val="en-US"/>
              </w:rPr>
            </w:pPr>
            <w:r w:rsidRPr="007C1DB5">
              <w:rPr>
                <w:rFonts w:ascii="Cambria" w:hAnsi="Cambria" w:cs="Arial"/>
                <w:color w:val="002060"/>
                <w:sz w:val="20"/>
                <w:szCs w:val="20"/>
                <w:lang w:val="en-US"/>
              </w:rPr>
              <w:t>10. The Monetarism of M. Friedman</w:t>
            </w:r>
          </w:p>
          <w:p w14:paraId="3FCBBFDC" w14:textId="77777777" w:rsidR="007C1DB5" w:rsidRPr="007C1DB5" w:rsidRDefault="007C1DB5" w:rsidP="007C1DB5">
            <w:pPr>
              <w:spacing w:after="50" w:line="312" w:lineRule="atLeast"/>
              <w:rPr>
                <w:rFonts w:ascii="Cambria" w:hAnsi="Cambria" w:cs="Arial"/>
                <w:color w:val="002060"/>
                <w:sz w:val="20"/>
                <w:szCs w:val="20"/>
                <w:lang w:val="en-US"/>
              </w:rPr>
            </w:pPr>
            <w:r w:rsidRPr="007C1DB5">
              <w:rPr>
                <w:rFonts w:ascii="Cambria" w:hAnsi="Cambria" w:cs="Arial"/>
                <w:color w:val="002060"/>
                <w:sz w:val="20"/>
                <w:szCs w:val="20"/>
                <w:lang w:val="en-US"/>
              </w:rPr>
              <w:t>11. The New Classical approach</w:t>
            </w:r>
          </w:p>
          <w:p w14:paraId="3FCBBFDD" w14:textId="77777777" w:rsidR="007C1DB5" w:rsidRPr="007C1DB5" w:rsidRDefault="007C1DB5" w:rsidP="007C1DB5">
            <w:pPr>
              <w:spacing w:after="50" w:line="312" w:lineRule="atLeast"/>
              <w:rPr>
                <w:rFonts w:ascii="Cambria" w:hAnsi="Cambria" w:cs="Arial"/>
                <w:color w:val="002060"/>
                <w:sz w:val="20"/>
                <w:szCs w:val="20"/>
                <w:lang w:val="en-US"/>
              </w:rPr>
            </w:pPr>
            <w:r w:rsidRPr="007C1DB5">
              <w:rPr>
                <w:rFonts w:ascii="Cambria" w:hAnsi="Cambria" w:cs="Arial"/>
                <w:color w:val="002060"/>
                <w:sz w:val="20"/>
                <w:szCs w:val="20"/>
                <w:lang w:val="en-US"/>
              </w:rPr>
              <w:t>12. The Real Business Cycles Approach</w:t>
            </w:r>
          </w:p>
          <w:p w14:paraId="3FCBBFDE" w14:textId="77777777" w:rsidR="007C1DB5" w:rsidRPr="000B567C" w:rsidRDefault="007C1DB5" w:rsidP="007C1DB5">
            <w:pPr>
              <w:spacing w:after="50" w:line="312" w:lineRule="atLeast"/>
              <w:rPr>
                <w:rFonts w:ascii="Cambria" w:hAnsi="Cambria" w:cs="Arial"/>
                <w:color w:val="002060"/>
                <w:sz w:val="20"/>
                <w:szCs w:val="20"/>
                <w:lang w:val="en-US"/>
              </w:rPr>
            </w:pPr>
            <w:r w:rsidRPr="007C1DB5">
              <w:rPr>
                <w:rFonts w:ascii="Cambria" w:hAnsi="Cambria" w:cs="Arial"/>
                <w:color w:val="002060"/>
                <w:sz w:val="20"/>
                <w:szCs w:val="20"/>
                <w:lang w:val="en-US"/>
              </w:rPr>
              <w:t>13. The New Keynesian Approach</w:t>
            </w:r>
          </w:p>
        </w:tc>
      </w:tr>
    </w:tbl>
    <w:p w14:paraId="3FCBBFE0" w14:textId="77777777" w:rsidR="007C1DB5" w:rsidRPr="00F17474" w:rsidRDefault="007C1DB5" w:rsidP="00C05FB5">
      <w:pPr>
        <w:widowControl w:val="0"/>
        <w:numPr>
          <w:ilvl w:val="0"/>
          <w:numId w:val="49"/>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lastRenderedPageBreak/>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7C1DB5" w:rsidRPr="00373CC4" w14:paraId="3FCBBFE3" w14:textId="77777777" w:rsidTr="00BA20C9">
        <w:tc>
          <w:tcPr>
            <w:tcW w:w="3306" w:type="dxa"/>
            <w:shd w:val="clear" w:color="auto" w:fill="DDD9C3"/>
          </w:tcPr>
          <w:p w14:paraId="3FCBBFE1" w14:textId="77777777" w:rsidR="007C1DB5" w:rsidRPr="00F17474" w:rsidRDefault="007C1DB5" w:rsidP="00BA20C9">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BFE2" w14:textId="77777777" w:rsidR="007C1DB5" w:rsidRPr="00F17474" w:rsidRDefault="007C1DB5" w:rsidP="00BA20C9">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7C1DB5" w:rsidRPr="00373CC4" w14:paraId="3FCBBFE7" w14:textId="77777777" w:rsidTr="00BA20C9">
        <w:tc>
          <w:tcPr>
            <w:tcW w:w="3306" w:type="dxa"/>
            <w:shd w:val="clear" w:color="auto" w:fill="DDD9C3"/>
          </w:tcPr>
          <w:p w14:paraId="3FCBBFE4" w14:textId="77777777" w:rsidR="007C1DB5" w:rsidRPr="00F17474" w:rsidRDefault="007C1DB5" w:rsidP="00BA20C9">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BFE5" w14:textId="77777777" w:rsidR="007C1DB5" w:rsidRDefault="007C1DB5" w:rsidP="00BA20C9">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BFE6" w14:textId="77777777" w:rsidR="007C1DB5" w:rsidRPr="0042603B" w:rsidRDefault="007C1DB5" w:rsidP="00BA20C9">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7C1DB5" w:rsidRPr="006403CB" w14:paraId="3FCBC010" w14:textId="77777777" w:rsidTr="00BA20C9">
        <w:tc>
          <w:tcPr>
            <w:tcW w:w="3306" w:type="dxa"/>
            <w:shd w:val="clear" w:color="auto" w:fill="DDD9C3"/>
          </w:tcPr>
          <w:p w14:paraId="3FCBBFE8" w14:textId="77777777" w:rsidR="007C1DB5" w:rsidRPr="00F17474" w:rsidRDefault="007C1DB5" w:rsidP="00BA20C9">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BFE9" w14:textId="77777777" w:rsidR="007C1DB5" w:rsidRPr="00F17474" w:rsidRDefault="007C1DB5" w:rsidP="00BA20C9">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BFEA" w14:textId="77777777" w:rsidR="007C1DB5" w:rsidRPr="00F17474" w:rsidRDefault="007C1DB5" w:rsidP="00BA20C9">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BFEB" w14:textId="77777777" w:rsidR="007C1DB5" w:rsidRPr="00F17474" w:rsidRDefault="007C1DB5" w:rsidP="00BA20C9">
            <w:pPr>
              <w:jc w:val="both"/>
              <w:rPr>
                <w:rFonts w:ascii="Cambria" w:hAnsi="Cambria" w:cs="Arial"/>
                <w:i/>
                <w:sz w:val="16"/>
                <w:szCs w:val="16"/>
                <w:lang w:val="en-GB"/>
              </w:rPr>
            </w:pPr>
          </w:p>
          <w:p w14:paraId="3FCBBFEC" w14:textId="77777777" w:rsidR="007C1DB5" w:rsidRPr="00F17474" w:rsidRDefault="007C1DB5" w:rsidP="00BA20C9">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7C1DB5" w:rsidRPr="006403CB" w14:paraId="3FCBBFEF" w14:textId="77777777" w:rsidTr="00BA20C9">
              <w:tc>
                <w:tcPr>
                  <w:tcW w:w="2467" w:type="dxa"/>
                  <w:shd w:val="clear" w:color="auto" w:fill="DDD9C3"/>
                  <w:vAlign w:val="center"/>
                </w:tcPr>
                <w:p w14:paraId="3FCBBFED" w14:textId="77777777" w:rsidR="007C1DB5" w:rsidRPr="00F17474" w:rsidRDefault="007C1DB5" w:rsidP="00BA20C9">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BFEE" w14:textId="77777777" w:rsidR="007C1DB5" w:rsidRPr="00F17474" w:rsidRDefault="007C1DB5" w:rsidP="00BA20C9">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7C1DB5" w:rsidRPr="006403CB" w14:paraId="3FCBBFF2" w14:textId="77777777" w:rsidTr="00BA20C9">
              <w:tc>
                <w:tcPr>
                  <w:tcW w:w="2467" w:type="dxa"/>
                  <w:vAlign w:val="center"/>
                </w:tcPr>
                <w:p w14:paraId="3FCBBFF0" w14:textId="77777777" w:rsidR="007C1DB5" w:rsidRPr="0042603B" w:rsidRDefault="007C1DB5" w:rsidP="00BA20C9">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BFF1" w14:textId="77777777" w:rsidR="007C1DB5" w:rsidRPr="0042603B" w:rsidRDefault="007C1DB5"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7C1DB5" w:rsidRPr="006403CB" w14:paraId="3FCBBFF5" w14:textId="77777777" w:rsidTr="00BA20C9">
              <w:tc>
                <w:tcPr>
                  <w:tcW w:w="2467" w:type="dxa"/>
                  <w:vAlign w:val="center"/>
                </w:tcPr>
                <w:p w14:paraId="3FCBBFF3" w14:textId="77777777" w:rsidR="007C1DB5" w:rsidRPr="0042603B" w:rsidRDefault="007C1DB5" w:rsidP="00BA20C9">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BFF4" w14:textId="77777777" w:rsidR="007C1DB5" w:rsidRPr="0042603B" w:rsidRDefault="007C1DB5"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7C1DB5" w:rsidRPr="006403CB" w14:paraId="3FCBBFF8" w14:textId="77777777" w:rsidTr="00BA20C9">
              <w:tc>
                <w:tcPr>
                  <w:tcW w:w="2467" w:type="dxa"/>
                  <w:vAlign w:val="center"/>
                </w:tcPr>
                <w:p w14:paraId="3FCBBFF6" w14:textId="77777777" w:rsidR="007C1DB5" w:rsidRPr="0042603B" w:rsidRDefault="007C1DB5" w:rsidP="00BA20C9">
                  <w:pPr>
                    <w:rPr>
                      <w:rFonts w:ascii="Arial Unicode MS" w:eastAsia="Arial Unicode MS" w:hAnsi="Arial Unicode MS" w:cs="Arial Unicode MS"/>
                      <w:color w:val="002060"/>
                      <w:sz w:val="16"/>
                      <w:lang w:val="en-GB"/>
                    </w:rPr>
                  </w:pPr>
                </w:p>
              </w:tc>
              <w:tc>
                <w:tcPr>
                  <w:tcW w:w="2468" w:type="dxa"/>
                  <w:vAlign w:val="center"/>
                </w:tcPr>
                <w:p w14:paraId="3FCBBFF7" w14:textId="77777777" w:rsidR="007C1DB5" w:rsidRPr="0042603B" w:rsidRDefault="007C1DB5" w:rsidP="00BA20C9">
                  <w:pPr>
                    <w:jc w:val="center"/>
                    <w:rPr>
                      <w:rFonts w:ascii="Arial Unicode MS" w:eastAsia="Arial Unicode MS" w:hAnsi="Arial Unicode MS" w:cs="Arial Unicode MS"/>
                      <w:color w:val="002060"/>
                      <w:sz w:val="16"/>
                      <w:lang w:val="en-GB"/>
                    </w:rPr>
                  </w:pPr>
                </w:p>
              </w:tc>
            </w:tr>
            <w:tr w:rsidR="007C1DB5" w:rsidRPr="006403CB" w14:paraId="3FCBBFFB" w14:textId="77777777" w:rsidTr="00BA20C9">
              <w:tc>
                <w:tcPr>
                  <w:tcW w:w="2467" w:type="dxa"/>
                  <w:vAlign w:val="center"/>
                </w:tcPr>
                <w:p w14:paraId="3FCBBFF9" w14:textId="77777777" w:rsidR="007C1DB5" w:rsidRPr="0042603B" w:rsidRDefault="007C1DB5" w:rsidP="00BA20C9">
                  <w:pPr>
                    <w:rPr>
                      <w:rFonts w:ascii="Arial Unicode MS" w:eastAsia="Arial Unicode MS" w:hAnsi="Arial Unicode MS" w:cs="Arial Unicode MS"/>
                      <w:color w:val="002060"/>
                      <w:sz w:val="16"/>
                      <w:lang w:val="en-GB"/>
                    </w:rPr>
                  </w:pPr>
                </w:p>
              </w:tc>
              <w:tc>
                <w:tcPr>
                  <w:tcW w:w="2468" w:type="dxa"/>
                  <w:vAlign w:val="center"/>
                </w:tcPr>
                <w:p w14:paraId="3FCBBFFA" w14:textId="77777777" w:rsidR="007C1DB5" w:rsidRPr="0042603B" w:rsidRDefault="007C1DB5" w:rsidP="00BA20C9">
                  <w:pPr>
                    <w:jc w:val="center"/>
                    <w:rPr>
                      <w:rFonts w:ascii="Arial Unicode MS" w:eastAsia="Arial Unicode MS" w:hAnsi="Arial Unicode MS" w:cs="Arial Unicode MS"/>
                      <w:color w:val="002060"/>
                      <w:sz w:val="16"/>
                      <w:lang w:val="en-GB"/>
                    </w:rPr>
                  </w:pPr>
                </w:p>
              </w:tc>
            </w:tr>
            <w:tr w:rsidR="007C1DB5" w:rsidRPr="006403CB" w14:paraId="3FCBBFFE" w14:textId="77777777" w:rsidTr="00BA20C9">
              <w:tc>
                <w:tcPr>
                  <w:tcW w:w="2467" w:type="dxa"/>
                  <w:vAlign w:val="center"/>
                </w:tcPr>
                <w:p w14:paraId="3FCBBFFC" w14:textId="77777777" w:rsidR="007C1DB5" w:rsidRPr="0042603B" w:rsidRDefault="007C1DB5" w:rsidP="00BA20C9">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BFFD" w14:textId="77777777" w:rsidR="007C1DB5" w:rsidRPr="0042603B" w:rsidRDefault="007C1DB5"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66</w:t>
                  </w:r>
                </w:p>
              </w:tc>
            </w:tr>
            <w:tr w:rsidR="007C1DB5" w:rsidRPr="006403CB" w14:paraId="3FCBC001" w14:textId="77777777" w:rsidTr="00BA20C9">
              <w:tc>
                <w:tcPr>
                  <w:tcW w:w="2467" w:type="dxa"/>
                  <w:vAlign w:val="center"/>
                </w:tcPr>
                <w:p w14:paraId="3FCBBFFF" w14:textId="77777777" w:rsidR="007C1DB5" w:rsidRPr="0042603B" w:rsidRDefault="007C1DB5" w:rsidP="00BA20C9">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C000" w14:textId="77777777" w:rsidR="007C1DB5" w:rsidRPr="0042603B" w:rsidRDefault="007C1DB5"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7C1DB5" w:rsidRPr="006403CB" w14:paraId="3FCBC004" w14:textId="77777777" w:rsidTr="00BA20C9">
              <w:tc>
                <w:tcPr>
                  <w:tcW w:w="2467" w:type="dxa"/>
                  <w:vAlign w:val="center"/>
                </w:tcPr>
                <w:p w14:paraId="3FCBC002" w14:textId="77777777" w:rsidR="007C1DB5" w:rsidRPr="0042603B" w:rsidRDefault="007C1DB5" w:rsidP="00BA20C9">
                  <w:pPr>
                    <w:rPr>
                      <w:rFonts w:ascii="Arial Unicode MS" w:eastAsia="Arial Unicode MS" w:hAnsi="Arial Unicode MS" w:cs="Arial Unicode MS"/>
                      <w:color w:val="002060"/>
                      <w:sz w:val="16"/>
                      <w:lang w:val="en-GB"/>
                    </w:rPr>
                  </w:pPr>
                </w:p>
              </w:tc>
              <w:tc>
                <w:tcPr>
                  <w:tcW w:w="2468" w:type="dxa"/>
                  <w:vAlign w:val="center"/>
                </w:tcPr>
                <w:p w14:paraId="3FCBC003" w14:textId="77777777" w:rsidR="007C1DB5" w:rsidRPr="0042603B" w:rsidRDefault="007C1DB5" w:rsidP="00BA20C9">
                  <w:pPr>
                    <w:jc w:val="center"/>
                    <w:rPr>
                      <w:rFonts w:ascii="Arial Unicode MS" w:eastAsia="Arial Unicode MS" w:hAnsi="Arial Unicode MS" w:cs="Arial Unicode MS"/>
                      <w:color w:val="002060"/>
                      <w:sz w:val="16"/>
                      <w:lang w:val="en-GB"/>
                    </w:rPr>
                  </w:pPr>
                </w:p>
              </w:tc>
            </w:tr>
            <w:tr w:rsidR="007C1DB5" w:rsidRPr="006403CB" w14:paraId="3FCBC007" w14:textId="77777777" w:rsidTr="00BA20C9">
              <w:tc>
                <w:tcPr>
                  <w:tcW w:w="2467" w:type="dxa"/>
                  <w:vAlign w:val="center"/>
                </w:tcPr>
                <w:p w14:paraId="3FCBC005" w14:textId="77777777" w:rsidR="007C1DB5" w:rsidRPr="0042603B" w:rsidRDefault="007C1DB5" w:rsidP="00BA20C9">
                  <w:pPr>
                    <w:rPr>
                      <w:rFonts w:ascii="Arial Unicode MS" w:eastAsia="Arial Unicode MS" w:hAnsi="Arial Unicode MS" w:cs="Arial Unicode MS"/>
                      <w:color w:val="002060"/>
                      <w:sz w:val="16"/>
                      <w:lang w:val="en-GB"/>
                    </w:rPr>
                  </w:pPr>
                </w:p>
              </w:tc>
              <w:tc>
                <w:tcPr>
                  <w:tcW w:w="2468" w:type="dxa"/>
                  <w:vAlign w:val="center"/>
                </w:tcPr>
                <w:p w14:paraId="3FCBC006" w14:textId="77777777" w:rsidR="007C1DB5" w:rsidRPr="0042603B" w:rsidRDefault="007C1DB5" w:rsidP="00BA20C9">
                  <w:pPr>
                    <w:jc w:val="center"/>
                    <w:rPr>
                      <w:rFonts w:ascii="Arial Unicode MS" w:eastAsia="Arial Unicode MS" w:hAnsi="Arial Unicode MS" w:cs="Arial Unicode MS"/>
                      <w:color w:val="002060"/>
                      <w:sz w:val="16"/>
                      <w:lang w:val="en-GB"/>
                    </w:rPr>
                  </w:pPr>
                </w:p>
              </w:tc>
            </w:tr>
            <w:tr w:rsidR="007C1DB5" w:rsidRPr="006403CB" w14:paraId="3FCBC00A" w14:textId="77777777" w:rsidTr="00BA20C9">
              <w:tc>
                <w:tcPr>
                  <w:tcW w:w="2467" w:type="dxa"/>
                  <w:vAlign w:val="center"/>
                </w:tcPr>
                <w:p w14:paraId="3FCBC008" w14:textId="77777777" w:rsidR="007C1DB5" w:rsidRPr="0042603B" w:rsidRDefault="007C1DB5" w:rsidP="00BA20C9">
                  <w:pPr>
                    <w:rPr>
                      <w:rFonts w:ascii="Arial Unicode MS" w:eastAsia="Arial Unicode MS" w:hAnsi="Arial Unicode MS" w:cs="Arial Unicode MS"/>
                      <w:color w:val="002060"/>
                      <w:sz w:val="16"/>
                      <w:lang w:val="en-GB"/>
                    </w:rPr>
                  </w:pPr>
                </w:p>
              </w:tc>
              <w:tc>
                <w:tcPr>
                  <w:tcW w:w="2468" w:type="dxa"/>
                  <w:vAlign w:val="center"/>
                </w:tcPr>
                <w:p w14:paraId="3FCBC009" w14:textId="77777777" w:rsidR="007C1DB5" w:rsidRPr="0042603B" w:rsidRDefault="007C1DB5" w:rsidP="00BA20C9">
                  <w:pPr>
                    <w:jc w:val="center"/>
                    <w:rPr>
                      <w:rFonts w:ascii="Arial Unicode MS" w:eastAsia="Arial Unicode MS" w:hAnsi="Arial Unicode MS" w:cs="Arial Unicode MS"/>
                      <w:color w:val="002060"/>
                      <w:sz w:val="16"/>
                      <w:lang w:val="en-GB"/>
                    </w:rPr>
                  </w:pPr>
                </w:p>
              </w:tc>
            </w:tr>
            <w:tr w:rsidR="007C1DB5" w:rsidRPr="006403CB" w14:paraId="3FCBC00E" w14:textId="77777777" w:rsidTr="00BA20C9">
              <w:tc>
                <w:tcPr>
                  <w:tcW w:w="2467" w:type="dxa"/>
                </w:tcPr>
                <w:p w14:paraId="3FCBC00B" w14:textId="77777777" w:rsidR="007C1DB5" w:rsidRDefault="007C1DB5" w:rsidP="00BA20C9">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C00C" w14:textId="77777777" w:rsidR="007C1DB5" w:rsidRPr="000E4183" w:rsidRDefault="007C1DB5" w:rsidP="00BA20C9">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C00D" w14:textId="77777777" w:rsidR="007C1DB5" w:rsidRPr="000E4183" w:rsidRDefault="007C1DB5"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125</w:t>
                  </w:r>
                </w:p>
              </w:tc>
            </w:tr>
          </w:tbl>
          <w:p w14:paraId="3FCBC00F" w14:textId="77777777" w:rsidR="007C1DB5" w:rsidRPr="00F17474" w:rsidRDefault="007C1DB5" w:rsidP="00BA20C9">
            <w:pPr>
              <w:rPr>
                <w:rFonts w:ascii="Cambria" w:hAnsi="Cambria" w:cs="Tahoma"/>
                <w:lang w:val="en-GB"/>
              </w:rPr>
            </w:pPr>
          </w:p>
        </w:tc>
      </w:tr>
      <w:tr w:rsidR="007C1DB5" w:rsidRPr="00373CC4" w14:paraId="3FCBC023" w14:textId="77777777" w:rsidTr="00BA20C9">
        <w:tc>
          <w:tcPr>
            <w:tcW w:w="3306" w:type="dxa"/>
          </w:tcPr>
          <w:p w14:paraId="3FCBC011" w14:textId="77777777" w:rsidR="007C1DB5" w:rsidRPr="00F17474" w:rsidRDefault="007C1DB5" w:rsidP="00BA20C9">
            <w:pPr>
              <w:jc w:val="right"/>
              <w:rPr>
                <w:rFonts w:ascii="Cambria" w:hAnsi="Cambria" w:cs="Arial"/>
                <w:b/>
                <w:sz w:val="20"/>
                <w:szCs w:val="20"/>
                <w:lang w:val="en-GB"/>
              </w:rPr>
            </w:pPr>
            <w:r w:rsidRPr="00F17474">
              <w:rPr>
                <w:rFonts w:ascii="Cambria" w:hAnsi="Cambria" w:cs="Arial"/>
                <w:b/>
                <w:sz w:val="20"/>
                <w:szCs w:val="20"/>
                <w:lang w:val="en-GB"/>
              </w:rPr>
              <w:t>STUDENT PERFORMANCE EVALUATION</w:t>
            </w:r>
          </w:p>
          <w:p w14:paraId="3FCBC012" w14:textId="77777777" w:rsidR="007C1DB5" w:rsidRPr="00F17474" w:rsidRDefault="007C1DB5" w:rsidP="00BA20C9">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C013" w14:textId="77777777" w:rsidR="007C1DB5" w:rsidRPr="00F17474" w:rsidRDefault="007C1DB5" w:rsidP="00BA20C9">
            <w:pPr>
              <w:jc w:val="both"/>
              <w:rPr>
                <w:rFonts w:ascii="Cambria" w:hAnsi="Cambria" w:cs="Arial"/>
                <w:i/>
                <w:sz w:val="16"/>
                <w:szCs w:val="16"/>
                <w:lang w:val="en-GB"/>
              </w:rPr>
            </w:pPr>
          </w:p>
          <w:p w14:paraId="3FCBC014" w14:textId="77777777" w:rsidR="007C1DB5" w:rsidRPr="00F17474" w:rsidRDefault="007C1DB5" w:rsidP="00BA20C9">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C015" w14:textId="77777777" w:rsidR="007C1DB5" w:rsidRPr="00F17474" w:rsidRDefault="007C1DB5" w:rsidP="00BA20C9">
            <w:pPr>
              <w:jc w:val="both"/>
              <w:rPr>
                <w:rFonts w:ascii="Cambria" w:hAnsi="Cambria" w:cs="Arial"/>
                <w:i/>
                <w:sz w:val="16"/>
                <w:szCs w:val="16"/>
                <w:lang w:val="en-GB"/>
              </w:rPr>
            </w:pPr>
          </w:p>
          <w:p w14:paraId="3FCBC016" w14:textId="77777777" w:rsidR="007C1DB5" w:rsidRPr="00F17474" w:rsidRDefault="007C1DB5" w:rsidP="00BA20C9">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C017" w14:textId="77777777" w:rsidR="007C1DB5" w:rsidRDefault="007C1DB5" w:rsidP="00BA20C9">
            <w:pPr>
              <w:rPr>
                <w:rFonts w:ascii="Cambria" w:hAnsi="Cambria" w:cs="Arial"/>
                <w:color w:val="002060"/>
                <w:sz w:val="16"/>
                <w:lang w:val="en-GB"/>
              </w:rPr>
            </w:pPr>
            <w:r>
              <w:rPr>
                <w:rFonts w:ascii="Cambria" w:hAnsi="Cambria" w:cs="Arial"/>
                <w:color w:val="002060"/>
                <w:sz w:val="16"/>
                <w:lang w:val="en-GB"/>
              </w:rPr>
              <w:t>Written final exams (60%) that may include:</w:t>
            </w:r>
          </w:p>
          <w:p w14:paraId="3FCBC018" w14:textId="77777777" w:rsidR="007C1DB5" w:rsidRDefault="007C1DB5"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C019" w14:textId="77777777" w:rsidR="007C1DB5" w:rsidRDefault="007C1DB5"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C01A" w14:textId="77777777" w:rsidR="007C1DB5" w:rsidRDefault="007C1DB5" w:rsidP="009F5541">
            <w:pPr>
              <w:numPr>
                <w:ilvl w:val="0"/>
                <w:numId w:val="17"/>
              </w:numPr>
              <w:rPr>
                <w:rFonts w:ascii="Cambria" w:hAnsi="Cambria" w:cs="Arial"/>
                <w:color w:val="002060"/>
                <w:sz w:val="16"/>
                <w:lang w:val="en-GB"/>
              </w:rPr>
            </w:pPr>
            <w:r w:rsidRPr="00DE6370">
              <w:rPr>
                <w:rFonts w:ascii="Cambria" w:hAnsi="Cambria" w:cs="Arial"/>
                <w:color w:val="002060"/>
                <w:sz w:val="16"/>
                <w:lang w:val="en-GB"/>
              </w:rPr>
              <w:t>Comparative evaluation of theory elements</w:t>
            </w:r>
          </w:p>
          <w:p w14:paraId="3FCBC01B" w14:textId="77777777" w:rsidR="007C1DB5" w:rsidRDefault="007C1DB5" w:rsidP="009F5541">
            <w:pPr>
              <w:numPr>
                <w:ilvl w:val="0"/>
                <w:numId w:val="17"/>
              </w:numPr>
              <w:rPr>
                <w:rFonts w:ascii="Cambria" w:hAnsi="Cambria" w:cs="Arial"/>
                <w:color w:val="002060"/>
                <w:sz w:val="16"/>
                <w:lang w:val="en-GB"/>
              </w:rPr>
            </w:pPr>
            <w:r>
              <w:rPr>
                <w:rFonts w:ascii="Cambria" w:hAnsi="Cambria" w:cs="Arial"/>
                <w:color w:val="002060"/>
                <w:sz w:val="16"/>
                <w:lang w:val="en-GB"/>
              </w:rPr>
              <w:t>True/False and Multiple Choice questions</w:t>
            </w:r>
          </w:p>
          <w:p w14:paraId="3FCBC01C" w14:textId="77777777" w:rsidR="007C1DB5" w:rsidRPr="00DE6370" w:rsidRDefault="007C1DB5" w:rsidP="009F5541">
            <w:pPr>
              <w:numPr>
                <w:ilvl w:val="0"/>
                <w:numId w:val="17"/>
              </w:numPr>
              <w:rPr>
                <w:rFonts w:ascii="Cambria" w:hAnsi="Cambria" w:cs="Arial"/>
                <w:color w:val="002060"/>
                <w:sz w:val="16"/>
                <w:lang w:val="en-GB"/>
              </w:rPr>
            </w:pPr>
            <w:r>
              <w:rPr>
                <w:rFonts w:ascii="Cambria" w:hAnsi="Cambria" w:cs="Arial"/>
                <w:color w:val="002060"/>
                <w:sz w:val="16"/>
                <w:lang w:val="en-GB"/>
              </w:rPr>
              <w:t>Applications exercises</w:t>
            </w:r>
          </w:p>
          <w:p w14:paraId="3FCBC01D" w14:textId="77777777" w:rsidR="007C1DB5" w:rsidRDefault="007C1DB5" w:rsidP="00BA20C9">
            <w:pPr>
              <w:rPr>
                <w:rFonts w:ascii="Cambria" w:hAnsi="Cambria" w:cs="Arial"/>
                <w:color w:val="002060"/>
                <w:sz w:val="16"/>
                <w:lang w:val="en-GB"/>
              </w:rPr>
            </w:pPr>
          </w:p>
          <w:p w14:paraId="3FCBC01E" w14:textId="77777777" w:rsidR="007C1DB5" w:rsidRPr="00DE6370" w:rsidRDefault="007C1DB5" w:rsidP="00BA20C9">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C01F" w14:textId="77777777" w:rsidR="007C1DB5" w:rsidRDefault="007C1DB5" w:rsidP="00BA20C9">
            <w:pPr>
              <w:rPr>
                <w:rFonts w:ascii="Cambria" w:hAnsi="Cambria" w:cs="Arial"/>
                <w:color w:val="002060"/>
                <w:sz w:val="16"/>
                <w:lang w:val="en-GB"/>
              </w:rPr>
            </w:pPr>
          </w:p>
          <w:p w14:paraId="3FCBC020" w14:textId="77777777" w:rsidR="008B5245" w:rsidRDefault="008B5245" w:rsidP="008B5245">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C021" w14:textId="77777777" w:rsidR="008B5245" w:rsidRPr="008B5245" w:rsidRDefault="008B5245" w:rsidP="008B5245">
            <w:pPr>
              <w:jc w:val="both"/>
              <w:rPr>
                <w:i/>
                <w:iCs/>
                <w:color w:val="000000"/>
                <w:lang w:val="en-US"/>
              </w:rPr>
            </w:pPr>
          </w:p>
          <w:p w14:paraId="3FCBC022" w14:textId="77777777" w:rsidR="007C1DB5" w:rsidRPr="008B5245" w:rsidRDefault="007C1DB5" w:rsidP="008B5245">
            <w:pPr>
              <w:rPr>
                <w:rFonts w:ascii="Cambria" w:hAnsi="Cambria" w:cs="Arial"/>
                <w:color w:val="002060"/>
                <w:lang w:val="en-US"/>
              </w:rPr>
            </w:pPr>
          </w:p>
        </w:tc>
      </w:tr>
    </w:tbl>
    <w:p w14:paraId="3FCBC024" w14:textId="77777777" w:rsidR="007C1DB5" w:rsidRDefault="007C1DB5" w:rsidP="00C05FB5">
      <w:pPr>
        <w:widowControl w:val="0"/>
        <w:numPr>
          <w:ilvl w:val="0"/>
          <w:numId w:val="49"/>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ATTACHED BIBLIOGRAPHY</w:t>
      </w:r>
    </w:p>
    <w:p w14:paraId="3FCBC025" w14:textId="77777777" w:rsidR="008B5245" w:rsidRPr="00426B9C" w:rsidRDefault="008B5245" w:rsidP="008B5245">
      <w:pPr>
        <w:spacing w:line="276" w:lineRule="auto"/>
        <w:rPr>
          <w:rFonts w:ascii="Calibri" w:hAnsi="Calibri" w:cs="Calibri"/>
          <w:i/>
          <w:color w:val="000000"/>
          <w:sz w:val="22"/>
          <w:szCs w:val="22"/>
        </w:rPr>
      </w:pPr>
      <w:r w:rsidRPr="008B5245">
        <w:rPr>
          <w:rFonts w:ascii="Calibri" w:hAnsi="Calibri" w:cs="Calibri"/>
          <w:i/>
          <w:color w:val="000000"/>
          <w:sz w:val="22"/>
          <w:szCs w:val="22"/>
        </w:rPr>
        <w:lastRenderedPageBreak/>
        <w:t xml:space="preserve">1.Neal, I. και </w:t>
      </w:r>
      <w:proofErr w:type="spellStart"/>
      <w:r w:rsidRPr="008B5245">
        <w:rPr>
          <w:rFonts w:ascii="Calibri" w:hAnsi="Calibri" w:cs="Calibri"/>
          <w:i/>
          <w:color w:val="000000"/>
          <w:sz w:val="22"/>
          <w:szCs w:val="22"/>
        </w:rPr>
        <w:t>Cameron</w:t>
      </w:r>
      <w:proofErr w:type="spellEnd"/>
      <w:r w:rsidRPr="008B5245">
        <w:rPr>
          <w:rFonts w:ascii="Calibri" w:hAnsi="Calibri" w:cs="Calibri"/>
          <w:i/>
          <w:color w:val="000000"/>
          <w:sz w:val="22"/>
          <w:szCs w:val="22"/>
        </w:rPr>
        <w:t xml:space="preserve">, R. (2023) Μια συνοπτική Οικονομική Ιστορία του Κόσμου: Από την παλαιολιθική εποχή έως σήμερα, Εκδόσεις </w:t>
      </w:r>
      <w:proofErr w:type="spellStart"/>
      <w:r w:rsidRPr="008B5245">
        <w:rPr>
          <w:rFonts w:ascii="Calibri" w:hAnsi="Calibri" w:cs="Calibri"/>
          <w:i/>
          <w:color w:val="000000"/>
          <w:sz w:val="22"/>
          <w:szCs w:val="22"/>
        </w:rPr>
        <w:t>Broken</w:t>
      </w:r>
      <w:proofErr w:type="spellEnd"/>
      <w:r w:rsidRPr="008B5245">
        <w:rPr>
          <w:rFonts w:ascii="Calibri" w:hAnsi="Calibri" w:cs="Calibri"/>
          <w:i/>
          <w:color w:val="000000"/>
          <w:sz w:val="22"/>
          <w:szCs w:val="22"/>
        </w:rPr>
        <w:t xml:space="preserve"> </w:t>
      </w:r>
      <w:proofErr w:type="spellStart"/>
      <w:r w:rsidRPr="008B5245">
        <w:rPr>
          <w:rFonts w:ascii="Calibri" w:hAnsi="Calibri" w:cs="Calibri"/>
          <w:i/>
          <w:color w:val="000000"/>
          <w:sz w:val="22"/>
          <w:szCs w:val="22"/>
        </w:rPr>
        <w:t>Hill</w:t>
      </w:r>
      <w:proofErr w:type="spellEnd"/>
      <w:r w:rsidR="00426B9C" w:rsidRPr="00426B9C">
        <w:rPr>
          <w:rFonts w:ascii="Calibri" w:hAnsi="Calibri" w:cs="Calibri"/>
          <w:i/>
          <w:color w:val="000000"/>
          <w:sz w:val="22"/>
          <w:szCs w:val="22"/>
        </w:rPr>
        <w:t xml:space="preserve"> </w:t>
      </w:r>
      <w:r w:rsidR="00426B9C" w:rsidRPr="00426B9C">
        <w:rPr>
          <w:rFonts w:asciiTheme="minorHAnsi" w:hAnsiTheme="minorHAnsi" w:cstheme="minorHAnsi"/>
          <w:color w:val="000000"/>
          <w:sz w:val="20"/>
          <w:szCs w:val="20"/>
        </w:rPr>
        <w:t>(</w:t>
      </w:r>
      <w:r w:rsidR="00426B9C">
        <w:rPr>
          <w:rFonts w:asciiTheme="minorHAnsi" w:hAnsiTheme="minorHAnsi" w:cstheme="minorHAnsi"/>
          <w:color w:val="000000"/>
          <w:sz w:val="20"/>
          <w:szCs w:val="20"/>
          <w:lang w:val="en-US"/>
        </w:rPr>
        <w:t>in</w:t>
      </w:r>
      <w:r w:rsidR="00426B9C" w:rsidRPr="00426B9C">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Greek</w:t>
      </w:r>
      <w:r w:rsidR="00426B9C" w:rsidRPr="00426B9C">
        <w:rPr>
          <w:rFonts w:asciiTheme="minorHAnsi" w:hAnsiTheme="minorHAnsi" w:cstheme="minorHAnsi"/>
          <w:color w:val="000000"/>
          <w:sz w:val="20"/>
          <w:szCs w:val="20"/>
        </w:rPr>
        <w:t>)</w:t>
      </w:r>
    </w:p>
    <w:p w14:paraId="3FCBC026" w14:textId="77777777" w:rsidR="008B5245" w:rsidRPr="00426B9C" w:rsidRDefault="008B5245" w:rsidP="008B5245">
      <w:pPr>
        <w:spacing w:line="276" w:lineRule="auto"/>
        <w:rPr>
          <w:rFonts w:ascii="Calibri" w:hAnsi="Calibri" w:cs="Calibri"/>
          <w:i/>
          <w:color w:val="000000"/>
          <w:sz w:val="22"/>
          <w:szCs w:val="22"/>
        </w:rPr>
      </w:pPr>
      <w:r w:rsidRPr="008B5245">
        <w:rPr>
          <w:rFonts w:ascii="Calibri" w:hAnsi="Calibri" w:cs="Calibri"/>
          <w:i/>
          <w:color w:val="000000"/>
          <w:sz w:val="22"/>
          <w:szCs w:val="22"/>
        </w:rPr>
        <w:t xml:space="preserve">2.Ζουμπουλάκης Μ., Μυλωνάκης Δ., </w:t>
      </w:r>
      <w:proofErr w:type="spellStart"/>
      <w:r w:rsidRPr="008B5245">
        <w:rPr>
          <w:rFonts w:ascii="Calibri" w:hAnsi="Calibri" w:cs="Calibri"/>
          <w:i/>
          <w:color w:val="000000"/>
          <w:sz w:val="22"/>
          <w:szCs w:val="22"/>
        </w:rPr>
        <w:t>Πατρώνης</w:t>
      </w:r>
      <w:proofErr w:type="spellEnd"/>
      <w:r w:rsidRPr="008B5245">
        <w:rPr>
          <w:rFonts w:ascii="Calibri" w:hAnsi="Calibri" w:cs="Calibri"/>
          <w:i/>
          <w:color w:val="000000"/>
          <w:sz w:val="22"/>
          <w:szCs w:val="22"/>
        </w:rPr>
        <w:t xml:space="preserve"> Β. (2022) Ιστορία της Οικονομικής σκέψης, Εκδόσεις Μπένου και Σία ΕΕ</w:t>
      </w:r>
      <w:r w:rsidR="00426B9C" w:rsidRPr="00426B9C">
        <w:rPr>
          <w:rFonts w:ascii="Calibri" w:hAnsi="Calibri" w:cs="Calibri"/>
          <w:i/>
          <w:color w:val="000000"/>
          <w:sz w:val="22"/>
          <w:szCs w:val="22"/>
        </w:rPr>
        <w:t xml:space="preserve"> </w:t>
      </w:r>
      <w:r w:rsidR="00426B9C" w:rsidRPr="00426B9C">
        <w:rPr>
          <w:rFonts w:asciiTheme="minorHAnsi" w:hAnsiTheme="minorHAnsi" w:cstheme="minorHAnsi"/>
          <w:color w:val="000000"/>
          <w:sz w:val="20"/>
          <w:szCs w:val="20"/>
        </w:rPr>
        <w:t>(</w:t>
      </w:r>
      <w:r w:rsidR="00426B9C">
        <w:rPr>
          <w:rFonts w:asciiTheme="minorHAnsi" w:hAnsiTheme="minorHAnsi" w:cstheme="minorHAnsi"/>
          <w:color w:val="000000"/>
          <w:sz w:val="20"/>
          <w:szCs w:val="20"/>
          <w:lang w:val="en-US"/>
        </w:rPr>
        <w:t>in</w:t>
      </w:r>
      <w:r w:rsidR="00426B9C" w:rsidRPr="00426B9C">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Greek</w:t>
      </w:r>
      <w:r w:rsidR="00426B9C" w:rsidRPr="00426B9C">
        <w:rPr>
          <w:rFonts w:asciiTheme="minorHAnsi" w:hAnsiTheme="minorHAnsi" w:cstheme="minorHAnsi"/>
          <w:color w:val="000000"/>
          <w:sz w:val="20"/>
          <w:szCs w:val="20"/>
        </w:rPr>
        <w:t>)</w:t>
      </w:r>
    </w:p>
    <w:p w14:paraId="3FCBC027" w14:textId="77777777" w:rsidR="007C1DB5" w:rsidRPr="008B5245" w:rsidRDefault="008B5245" w:rsidP="007C1DB5">
      <w:pPr>
        <w:rPr>
          <w:rFonts w:ascii="Calibri" w:hAnsi="Calibri" w:cs="Calibri"/>
          <w:i/>
          <w:iCs/>
          <w:sz w:val="22"/>
          <w:szCs w:val="22"/>
        </w:rPr>
      </w:pPr>
      <w:r w:rsidRPr="008B5245">
        <w:rPr>
          <w:rFonts w:ascii="Calibri" w:hAnsi="Calibri" w:cs="Calibri"/>
          <w:i/>
          <w:iCs/>
          <w:sz w:val="22"/>
          <w:szCs w:val="22"/>
        </w:rPr>
        <w:t>3</w:t>
      </w:r>
      <w:r w:rsidR="007C1DB5" w:rsidRPr="008B5245">
        <w:rPr>
          <w:rFonts w:ascii="Calibri" w:hAnsi="Calibri" w:cs="Calibri"/>
          <w:i/>
          <w:iCs/>
          <w:sz w:val="22"/>
          <w:szCs w:val="22"/>
        </w:rPr>
        <w:t>. RUBIN IL'JIC ISSAK , ΙΣΤΟΡΙΑ ΟΙΚΟΝΟΜΙΚΩΝ ΘΕΩΡΙΩΝ , Εκδόσεις Κριτική. (</w:t>
      </w:r>
      <w:r w:rsidR="007C1DB5" w:rsidRPr="008B5245">
        <w:rPr>
          <w:rFonts w:ascii="Calibri" w:hAnsi="Calibri" w:cs="Calibri"/>
          <w:i/>
          <w:iCs/>
          <w:sz w:val="22"/>
          <w:szCs w:val="22"/>
          <w:lang w:val="en-US"/>
        </w:rPr>
        <w:t>in</w:t>
      </w:r>
      <w:r w:rsidR="007C1DB5" w:rsidRPr="008B5245">
        <w:rPr>
          <w:rFonts w:ascii="Calibri" w:hAnsi="Calibri" w:cs="Calibri"/>
          <w:i/>
          <w:iCs/>
          <w:sz w:val="22"/>
          <w:szCs w:val="22"/>
        </w:rPr>
        <w:t xml:space="preserve"> </w:t>
      </w:r>
      <w:r w:rsidR="007C1DB5" w:rsidRPr="008B5245">
        <w:rPr>
          <w:rFonts w:ascii="Calibri" w:hAnsi="Calibri" w:cs="Calibri"/>
          <w:i/>
          <w:iCs/>
          <w:sz w:val="22"/>
          <w:szCs w:val="22"/>
          <w:lang w:val="en-US"/>
        </w:rPr>
        <w:t>Greek</w:t>
      </w:r>
      <w:r w:rsidR="007C1DB5" w:rsidRPr="008B5245">
        <w:rPr>
          <w:rFonts w:ascii="Calibri" w:hAnsi="Calibri" w:cs="Calibri"/>
          <w:i/>
          <w:iCs/>
          <w:sz w:val="22"/>
          <w:szCs w:val="22"/>
        </w:rPr>
        <w:t>)</w:t>
      </w:r>
    </w:p>
    <w:p w14:paraId="3FCBC028" w14:textId="77777777" w:rsidR="007A4496" w:rsidRDefault="008B5245" w:rsidP="007C1DB5">
      <w:pPr>
        <w:rPr>
          <w:rFonts w:ascii="Calibri" w:hAnsi="Calibri" w:cs="Calibri"/>
          <w:i/>
          <w:iCs/>
          <w:sz w:val="20"/>
          <w:szCs w:val="20"/>
        </w:rPr>
      </w:pPr>
      <w:r w:rsidRPr="008B5245">
        <w:rPr>
          <w:rFonts w:ascii="Calibri" w:hAnsi="Calibri" w:cs="Calibri"/>
          <w:i/>
          <w:iCs/>
          <w:sz w:val="22"/>
          <w:szCs w:val="22"/>
        </w:rPr>
        <w:t>4</w:t>
      </w:r>
      <w:r w:rsidR="007C1DB5" w:rsidRPr="008B5245">
        <w:rPr>
          <w:rFonts w:ascii="Calibri" w:hAnsi="Calibri" w:cs="Calibri"/>
          <w:i/>
          <w:iCs/>
          <w:sz w:val="22"/>
          <w:szCs w:val="22"/>
        </w:rPr>
        <w:t>. ΧΟΥΜΑΝΙΔΗΣ Θ. ΛΑΖΑΡΟΣ, ΙΣΤΟΡΙΑ ΟΙΚΟΝΟΜΙΚΩΝ</w:t>
      </w:r>
      <w:r w:rsidR="007C1DB5" w:rsidRPr="007C1DB5">
        <w:rPr>
          <w:rFonts w:ascii="Calibri" w:hAnsi="Calibri" w:cs="Calibri"/>
          <w:i/>
          <w:iCs/>
          <w:sz w:val="20"/>
          <w:szCs w:val="20"/>
        </w:rPr>
        <w:t xml:space="preserve"> ΘΕΩΡΙΩΝ  ΑΠΟ ΤΩΝ ΑΡΧΑΙΩΝ ΧΡΟΝΩΝ ΜΕΧΡΙ ΤΩΝ ΗΜΕΡΩΝ ΜΑΣ,  Σύγχρονη Εκδοτική.</w:t>
      </w:r>
      <w:r w:rsidR="007C1DB5" w:rsidRPr="00BD40E8">
        <w:rPr>
          <w:rFonts w:ascii="Calibri" w:hAnsi="Calibri" w:cs="Calibri"/>
          <w:i/>
          <w:iCs/>
          <w:sz w:val="20"/>
          <w:szCs w:val="20"/>
        </w:rPr>
        <w:t xml:space="preserve"> (</w:t>
      </w:r>
      <w:r w:rsidR="007C1DB5">
        <w:rPr>
          <w:rFonts w:ascii="Calibri" w:hAnsi="Calibri" w:cs="Calibri"/>
          <w:i/>
          <w:iCs/>
          <w:sz w:val="20"/>
          <w:szCs w:val="20"/>
          <w:lang w:val="en-US"/>
        </w:rPr>
        <w:t>in</w:t>
      </w:r>
      <w:r w:rsidR="007C1DB5" w:rsidRPr="00BD40E8">
        <w:rPr>
          <w:rFonts w:ascii="Calibri" w:hAnsi="Calibri" w:cs="Calibri"/>
          <w:i/>
          <w:iCs/>
          <w:sz w:val="20"/>
          <w:szCs w:val="20"/>
        </w:rPr>
        <w:t xml:space="preserve"> </w:t>
      </w:r>
      <w:r w:rsidR="007C1DB5">
        <w:rPr>
          <w:rFonts w:ascii="Calibri" w:hAnsi="Calibri" w:cs="Calibri"/>
          <w:i/>
          <w:iCs/>
          <w:sz w:val="20"/>
          <w:szCs w:val="20"/>
          <w:lang w:val="en-US"/>
        </w:rPr>
        <w:t>Greek</w:t>
      </w:r>
      <w:r w:rsidR="007C1DB5" w:rsidRPr="00BD40E8">
        <w:rPr>
          <w:rFonts w:ascii="Calibri" w:hAnsi="Calibri" w:cs="Calibri"/>
          <w:i/>
          <w:iCs/>
          <w:sz w:val="20"/>
          <w:szCs w:val="20"/>
        </w:rPr>
        <w:t>)</w:t>
      </w:r>
    </w:p>
    <w:p w14:paraId="3FCBC029" w14:textId="77777777" w:rsidR="007A4496" w:rsidRPr="00F17474" w:rsidRDefault="007A4496" w:rsidP="007A4496">
      <w:pPr>
        <w:spacing w:line="276" w:lineRule="auto"/>
        <w:ind w:firstLine="357"/>
        <w:jc w:val="center"/>
        <w:rPr>
          <w:rFonts w:ascii="Cambria" w:hAnsi="Cambria" w:cs="Arial"/>
          <w:lang w:val="en-GB"/>
        </w:rPr>
      </w:pPr>
      <w:r w:rsidRPr="008B5245">
        <w:rPr>
          <w:rFonts w:ascii="Calibri" w:hAnsi="Calibri" w:cs="Calibri"/>
          <w:i/>
          <w:iCs/>
          <w:sz w:val="20"/>
          <w:szCs w:val="20"/>
        </w:rPr>
        <w:br w:type="page"/>
      </w:r>
      <w:r w:rsidRPr="00F17474">
        <w:rPr>
          <w:rFonts w:ascii="Cambria" w:hAnsi="Cambria" w:cs="Arial"/>
          <w:b/>
          <w:lang w:val="en-GB"/>
        </w:rPr>
        <w:lastRenderedPageBreak/>
        <w:t>COURSE OUTLINE</w:t>
      </w:r>
    </w:p>
    <w:p w14:paraId="3FCBC02A" w14:textId="77777777" w:rsidR="007A4496" w:rsidRPr="00F17474" w:rsidRDefault="007A4496" w:rsidP="00C05FB5">
      <w:pPr>
        <w:widowControl w:val="0"/>
        <w:numPr>
          <w:ilvl w:val="0"/>
          <w:numId w:val="51"/>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7A4496" w:rsidRPr="00373CC4" w14:paraId="3FCBC02D" w14:textId="77777777" w:rsidTr="00BA20C9">
        <w:tc>
          <w:tcPr>
            <w:tcW w:w="3205" w:type="dxa"/>
            <w:shd w:val="clear" w:color="auto" w:fill="DDD9C3"/>
          </w:tcPr>
          <w:p w14:paraId="3FCBC02B" w14:textId="77777777" w:rsidR="007A4496" w:rsidRPr="00F17474" w:rsidRDefault="007A4496" w:rsidP="00BA20C9">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C02C" w14:textId="77777777" w:rsidR="007A4496" w:rsidRPr="00E237C6" w:rsidRDefault="007A4496" w:rsidP="00BA20C9">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7A4496" w:rsidRPr="006403CB" w14:paraId="3FCBC030" w14:textId="77777777" w:rsidTr="00BA20C9">
        <w:tc>
          <w:tcPr>
            <w:tcW w:w="3205" w:type="dxa"/>
            <w:shd w:val="clear" w:color="auto" w:fill="DDD9C3"/>
          </w:tcPr>
          <w:p w14:paraId="3FCBC02E" w14:textId="77777777" w:rsidR="007A4496" w:rsidRPr="00F17474" w:rsidRDefault="007A4496" w:rsidP="00BA20C9">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C02F" w14:textId="77777777" w:rsidR="007A4496" w:rsidRPr="00F17474" w:rsidRDefault="007A4496" w:rsidP="00BA20C9">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7A4496" w:rsidRPr="006403CB" w14:paraId="3FCBC033" w14:textId="77777777" w:rsidTr="00BA20C9">
        <w:tc>
          <w:tcPr>
            <w:tcW w:w="3205" w:type="dxa"/>
            <w:shd w:val="clear" w:color="auto" w:fill="DDD9C3"/>
          </w:tcPr>
          <w:p w14:paraId="3FCBC031" w14:textId="77777777" w:rsidR="007A4496" w:rsidRPr="00F17474" w:rsidRDefault="007A4496" w:rsidP="00BA20C9">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C032" w14:textId="77777777" w:rsidR="007A4496" w:rsidRPr="00F17474" w:rsidRDefault="007A4496" w:rsidP="00BA20C9">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7A4496" w:rsidRPr="006403CB" w14:paraId="3FCBC038" w14:textId="77777777" w:rsidTr="00BA20C9">
        <w:tc>
          <w:tcPr>
            <w:tcW w:w="3205" w:type="dxa"/>
            <w:shd w:val="clear" w:color="auto" w:fill="DDD9C3"/>
          </w:tcPr>
          <w:p w14:paraId="3FCBC034" w14:textId="77777777" w:rsidR="007A4496" w:rsidRPr="00F17474" w:rsidRDefault="007A4496" w:rsidP="00BA20C9">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C035" w14:textId="77777777" w:rsidR="007A4496" w:rsidRPr="007C1DB5" w:rsidRDefault="007A4496" w:rsidP="00BA20C9">
            <w:pPr>
              <w:rPr>
                <w:rFonts w:ascii="Cambria" w:hAnsi="Cambria" w:cs="Arial"/>
                <w:b/>
                <w:sz w:val="20"/>
                <w:szCs w:val="20"/>
              </w:rPr>
            </w:pPr>
            <w:r>
              <w:rPr>
                <w:rFonts w:ascii="Cambria" w:hAnsi="Cambria" w:cs="Arial"/>
                <w:b/>
                <w:sz w:val="20"/>
                <w:szCs w:val="20"/>
                <w:lang w:val="en-US"/>
              </w:rPr>
              <w:t>404</w:t>
            </w:r>
          </w:p>
        </w:tc>
        <w:tc>
          <w:tcPr>
            <w:tcW w:w="2505" w:type="dxa"/>
            <w:gridSpan w:val="2"/>
            <w:shd w:val="clear" w:color="auto" w:fill="DDD9C3"/>
          </w:tcPr>
          <w:p w14:paraId="3FCBC036" w14:textId="77777777" w:rsidR="007A4496" w:rsidRPr="00F17474" w:rsidRDefault="007A4496" w:rsidP="00BA20C9">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C037" w14:textId="77777777" w:rsidR="007A4496" w:rsidRPr="000A72EE" w:rsidRDefault="007A4496" w:rsidP="00BA20C9">
            <w:pPr>
              <w:rPr>
                <w:rFonts w:ascii="Cambria" w:hAnsi="Cambria" w:cs="Arial"/>
                <w:b/>
                <w:sz w:val="20"/>
                <w:szCs w:val="20"/>
                <w:lang w:val="en-US"/>
              </w:rPr>
            </w:pPr>
            <w:r>
              <w:rPr>
                <w:rFonts w:ascii="Cambria" w:hAnsi="Cambria" w:cs="Arial"/>
                <w:b/>
                <w:sz w:val="20"/>
                <w:szCs w:val="20"/>
                <w:lang w:val="en-US"/>
              </w:rPr>
              <w:t>4th</w:t>
            </w:r>
          </w:p>
        </w:tc>
      </w:tr>
      <w:tr w:rsidR="007A4496" w:rsidRPr="006403CB" w14:paraId="3FCBC03B" w14:textId="77777777" w:rsidTr="00BA20C9">
        <w:trPr>
          <w:trHeight w:val="375"/>
        </w:trPr>
        <w:tc>
          <w:tcPr>
            <w:tcW w:w="3205" w:type="dxa"/>
            <w:shd w:val="clear" w:color="auto" w:fill="DDD9C3"/>
            <w:vAlign w:val="center"/>
          </w:tcPr>
          <w:p w14:paraId="3FCBC039" w14:textId="77777777" w:rsidR="007A4496" w:rsidRPr="00F17474" w:rsidRDefault="007A4496" w:rsidP="00BA20C9">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C03A" w14:textId="77777777" w:rsidR="007A4496" w:rsidRPr="003D688D" w:rsidRDefault="007A4496" w:rsidP="00BA20C9">
            <w:pPr>
              <w:rPr>
                <w:rFonts w:ascii="Cambria" w:hAnsi="Cambria" w:cs="Arial"/>
                <w:sz w:val="20"/>
                <w:szCs w:val="20"/>
                <w:lang w:val="en-US"/>
              </w:rPr>
            </w:pPr>
            <w:r>
              <w:rPr>
                <w:rFonts w:ascii="Cambria" w:hAnsi="Cambria" w:cs="Arial"/>
                <w:sz w:val="20"/>
                <w:szCs w:val="20"/>
                <w:lang w:val="en-US"/>
              </w:rPr>
              <w:t>MARKETING</w:t>
            </w:r>
          </w:p>
        </w:tc>
      </w:tr>
      <w:tr w:rsidR="007A4496" w:rsidRPr="006403CB" w14:paraId="3FCBC03F" w14:textId="77777777" w:rsidTr="00BA20C9">
        <w:trPr>
          <w:trHeight w:val="196"/>
        </w:trPr>
        <w:tc>
          <w:tcPr>
            <w:tcW w:w="5637" w:type="dxa"/>
            <w:gridSpan w:val="3"/>
            <w:shd w:val="clear" w:color="auto" w:fill="DDD9C3"/>
            <w:vAlign w:val="center"/>
          </w:tcPr>
          <w:p w14:paraId="3FCBC03C" w14:textId="77777777" w:rsidR="007A4496" w:rsidRPr="00F17474" w:rsidRDefault="007A4496" w:rsidP="00BA20C9">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C03D" w14:textId="77777777" w:rsidR="007A4496" w:rsidRPr="00F17474" w:rsidRDefault="007A4496" w:rsidP="00BA20C9">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C03E" w14:textId="77777777" w:rsidR="007A4496" w:rsidRPr="00F17474" w:rsidRDefault="007A4496" w:rsidP="00BA20C9">
            <w:pPr>
              <w:jc w:val="center"/>
              <w:rPr>
                <w:rFonts w:ascii="Cambria" w:hAnsi="Cambria" w:cs="Arial"/>
                <w:b/>
                <w:sz w:val="20"/>
                <w:szCs w:val="20"/>
                <w:lang w:val="en-GB"/>
              </w:rPr>
            </w:pPr>
            <w:r w:rsidRPr="00F17474">
              <w:rPr>
                <w:rFonts w:ascii="Cambria" w:hAnsi="Cambria" w:cs="Arial"/>
                <w:b/>
                <w:sz w:val="20"/>
                <w:szCs w:val="20"/>
                <w:lang w:val="en-GB"/>
              </w:rPr>
              <w:t>CREDITS</w:t>
            </w:r>
          </w:p>
        </w:tc>
      </w:tr>
      <w:tr w:rsidR="007A4496" w:rsidRPr="007C0BF7" w14:paraId="3FCBC043" w14:textId="77777777" w:rsidTr="00BA20C9">
        <w:trPr>
          <w:trHeight w:val="194"/>
        </w:trPr>
        <w:tc>
          <w:tcPr>
            <w:tcW w:w="5637" w:type="dxa"/>
            <w:gridSpan w:val="3"/>
          </w:tcPr>
          <w:p w14:paraId="3FCBC040" w14:textId="77777777" w:rsidR="007A4496" w:rsidRPr="007C0BF7" w:rsidRDefault="007A4496" w:rsidP="00BA20C9">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 and Practise Works</w:t>
            </w:r>
          </w:p>
        </w:tc>
        <w:tc>
          <w:tcPr>
            <w:tcW w:w="1559" w:type="dxa"/>
            <w:gridSpan w:val="2"/>
            <w:vAlign w:val="center"/>
          </w:tcPr>
          <w:p w14:paraId="3FCBC041" w14:textId="77777777" w:rsidR="007A4496" w:rsidRPr="00AA3A89" w:rsidRDefault="007A4496" w:rsidP="00BA20C9">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C042" w14:textId="77777777" w:rsidR="007A4496" w:rsidRPr="007C0BF7" w:rsidRDefault="007A4496" w:rsidP="00BA20C9">
            <w:pPr>
              <w:jc w:val="center"/>
              <w:rPr>
                <w:rFonts w:ascii="Arial Unicode MS" w:eastAsia="Arial Unicode MS" w:hAnsi="Arial Unicode MS" w:cs="Arial Unicode MS"/>
                <w:color w:val="002060"/>
                <w:sz w:val="16"/>
                <w:szCs w:val="20"/>
                <w:lang w:val="en-GB"/>
              </w:rPr>
            </w:pPr>
            <w:r w:rsidRPr="007C0BF7">
              <w:rPr>
                <w:rFonts w:ascii="Arial Unicode MS" w:eastAsia="Arial Unicode MS" w:hAnsi="Arial Unicode MS" w:cs="Arial Unicode MS"/>
                <w:color w:val="002060"/>
                <w:sz w:val="16"/>
                <w:szCs w:val="20"/>
                <w:lang w:val="en-GB"/>
              </w:rPr>
              <w:t>5</w:t>
            </w:r>
          </w:p>
        </w:tc>
      </w:tr>
      <w:tr w:rsidR="007A4496" w:rsidRPr="006403CB" w14:paraId="3FCBC047" w14:textId="77777777" w:rsidTr="00BA20C9">
        <w:trPr>
          <w:trHeight w:val="194"/>
        </w:trPr>
        <w:tc>
          <w:tcPr>
            <w:tcW w:w="5637" w:type="dxa"/>
            <w:gridSpan w:val="3"/>
          </w:tcPr>
          <w:p w14:paraId="3FCBC044" w14:textId="77777777" w:rsidR="007A4496" w:rsidRPr="00A73AEA" w:rsidRDefault="007A4496" w:rsidP="00BA20C9">
            <w:pPr>
              <w:jc w:val="right"/>
              <w:rPr>
                <w:rFonts w:ascii="Arial Unicode MS" w:eastAsia="Arial Unicode MS" w:hAnsi="Arial Unicode MS" w:cs="Arial Unicode MS"/>
                <w:color w:val="002060"/>
                <w:sz w:val="16"/>
                <w:szCs w:val="20"/>
                <w:lang w:val="en-GB"/>
              </w:rPr>
            </w:pPr>
          </w:p>
        </w:tc>
        <w:tc>
          <w:tcPr>
            <w:tcW w:w="1559" w:type="dxa"/>
            <w:gridSpan w:val="2"/>
          </w:tcPr>
          <w:p w14:paraId="3FCBC045" w14:textId="77777777" w:rsidR="007A4496" w:rsidRPr="00A73AEA" w:rsidRDefault="007A4496" w:rsidP="00BA20C9">
            <w:pPr>
              <w:jc w:val="center"/>
              <w:rPr>
                <w:rFonts w:ascii="Arial Unicode MS" w:eastAsia="Arial Unicode MS" w:hAnsi="Arial Unicode MS" w:cs="Arial Unicode MS"/>
                <w:color w:val="002060"/>
                <w:sz w:val="16"/>
                <w:szCs w:val="20"/>
                <w:lang w:val="en-GB"/>
              </w:rPr>
            </w:pPr>
          </w:p>
        </w:tc>
        <w:tc>
          <w:tcPr>
            <w:tcW w:w="1240" w:type="dxa"/>
          </w:tcPr>
          <w:p w14:paraId="3FCBC046" w14:textId="77777777" w:rsidR="007A4496" w:rsidRPr="00F17474" w:rsidRDefault="007A4496" w:rsidP="00BA20C9">
            <w:pPr>
              <w:rPr>
                <w:rFonts w:ascii="Cambria" w:hAnsi="Cambria" w:cs="Arial"/>
                <w:color w:val="002060"/>
                <w:sz w:val="20"/>
                <w:szCs w:val="20"/>
                <w:lang w:val="en-GB"/>
              </w:rPr>
            </w:pPr>
          </w:p>
        </w:tc>
      </w:tr>
      <w:tr w:rsidR="007A4496" w:rsidRPr="006403CB" w14:paraId="3FCBC04B" w14:textId="77777777" w:rsidTr="00BA20C9">
        <w:trPr>
          <w:trHeight w:val="194"/>
        </w:trPr>
        <w:tc>
          <w:tcPr>
            <w:tcW w:w="5637" w:type="dxa"/>
            <w:gridSpan w:val="3"/>
          </w:tcPr>
          <w:p w14:paraId="3FCBC048" w14:textId="77777777" w:rsidR="007A4496" w:rsidRPr="00F17474" w:rsidRDefault="007A4496" w:rsidP="00BA20C9">
            <w:pPr>
              <w:rPr>
                <w:rFonts w:ascii="Cambria" w:hAnsi="Cambria" w:cs="Arial"/>
                <w:b/>
                <w:color w:val="002060"/>
                <w:sz w:val="20"/>
                <w:szCs w:val="20"/>
                <w:lang w:val="en-GB"/>
              </w:rPr>
            </w:pPr>
          </w:p>
        </w:tc>
        <w:tc>
          <w:tcPr>
            <w:tcW w:w="1559" w:type="dxa"/>
            <w:gridSpan w:val="2"/>
          </w:tcPr>
          <w:p w14:paraId="3FCBC049" w14:textId="77777777" w:rsidR="007A4496" w:rsidRPr="00F17474" w:rsidRDefault="007A4496" w:rsidP="00BA20C9">
            <w:pPr>
              <w:jc w:val="right"/>
              <w:rPr>
                <w:rFonts w:ascii="Cambria" w:hAnsi="Cambria" w:cs="Arial"/>
                <w:color w:val="002060"/>
                <w:sz w:val="20"/>
                <w:szCs w:val="20"/>
                <w:lang w:val="en-GB"/>
              </w:rPr>
            </w:pPr>
          </w:p>
        </w:tc>
        <w:tc>
          <w:tcPr>
            <w:tcW w:w="1240" w:type="dxa"/>
          </w:tcPr>
          <w:p w14:paraId="3FCBC04A" w14:textId="77777777" w:rsidR="007A4496" w:rsidRPr="00F17474" w:rsidRDefault="007A4496" w:rsidP="00BA20C9">
            <w:pPr>
              <w:rPr>
                <w:rFonts w:ascii="Cambria" w:hAnsi="Cambria" w:cs="Arial"/>
                <w:color w:val="002060"/>
                <w:sz w:val="20"/>
                <w:szCs w:val="20"/>
                <w:lang w:val="en-GB"/>
              </w:rPr>
            </w:pPr>
          </w:p>
        </w:tc>
      </w:tr>
      <w:tr w:rsidR="007A4496" w:rsidRPr="00373CC4" w14:paraId="3FCBC04F" w14:textId="77777777" w:rsidTr="00BA20C9">
        <w:trPr>
          <w:trHeight w:val="194"/>
        </w:trPr>
        <w:tc>
          <w:tcPr>
            <w:tcW w:w="5637" w:type="dxa"/>
            <w:gridSpan w:val="3"/>
            <w:shd w:val="clear" w:color="auto" w:fill="DDD9C3"/>
          </w:tcPr>
          <w:p w14:paraId="3FCBC04C" w14:textId="77777777" w:rsidR="007A4496" w:rsidRPr="00F17474" w:rsidRDefault="007A4496" w:rsidP="00BA20C9">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C04D" w14:textId="77777777" w:rsidR="007A4496" w:rsidRPr="00F17474" w:rsidRDefault="007A4496" w:rsidP="00BA20C9">
            <w:pPr>
              <w:jc w:val="right"/>
              <w:rPr>
                <w:rFonts w:ascii="Cambria" w:hAnsi="Cambria" w:cs="Arial"/>
                <w:color w:val="002060"/>
                <w:sz w:val="20"/>
                <w:szCs w:val="20"/>
                <w:lang w:val="en-GB"/>
              </w:rPr>
            </w:pPr>
          </w:p>
        </w:tc>
        <w:tc>
          <w:tcPr>
            <w:tcW w:w="1240" w:type="dxa"/>
          </w:tcPr>
          <w:p w14:paraId="3FCBC04E" w14:textId="77777777" w:rsidR="007A4496" w:rsidRPr="00F17474" w:rsidRDefault="007A4496" w:rsidP="00BA20C9">
            <w:pPr>
              <w:rPr>
                <w:rFonts w:ascii="Cambria" w:hAnsi="Cambria" w:cs="Arial"/>
                <w:color w:val="002060"/>
                <w:sz w:val="20"/>
                <w:szCs w:val="20"/>
                <w:lang w:val="en-GB"/>
              </w:rPr>
            </w:pPr>
          </w:p>
        </w:tc>
      </w:tr>
      <w:tr w:rsidR="007A4496" w:rsidRPr="006403CB" w14:paraId="3FCBC053" w14:textId="77777777" w:rsidTr="00BA20C9">
        <w:trPr>
          <w:trHeight w:val="599"/>
        </w:trPr>
        <w:tc>
          <w:tcPr>
            <w:tcW w:w="3205" w:type="dxa"/>
            <w:shd w:val="clear" w:color="auto" w:fill="DDD9C3"/>
          </w:tcPr>
          <w:p w14:paraId="3FCBC050" w14:textId="77777777" w:rsidR="007A4496" w:rsidRPr="00F17474" w:rsidRDefault="007A4496" w:rsidP="00BA20C9">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C051" w14:textId="77777777" w:rsidR="007A4496" w:rsidRPr="00F17474" w:rsidRDefault="007A4496" w:rsidP="00BA20C9">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C052" w14:textId="77777777" w:rsidR="007A4496" w:rsidRPr="00F17474" w:rsidRDefault="007A4496" w:rsidP="00BA20C9">
            <w:pPr>
              <w:rPr>
                <w:rFonts w:ascii="Cambria" w:hAnsi="Cambria" w:cs="Arial"/>
                <w:color w:val="002060"/>
                <w:sz w:val="20"/>
                <w:szCs w:val="20"/>
                <w:lang w:val="en-GB"/>
              </w:rPr>
            </w:pPr>
            <w:r>
              <w:rPr>
                <w:rFonts w:ascii="Cambria" w:hAnsi="Cambria" w:cs="Arial"/>
                <w:color w:val="002060"/>
                <w:sz w:val="20"/>
                <w:szCs w:val="20"/>
                <w:lang w:val="en-GB"/>
              </w:rPr>
              <w:t>General background</w:t>
            </w:r>
          </w:p>
        </w:tc>
      </w:tr>
      <w:tr w:rsidR="007A4496" w:rsidRPr="006403CB" w14:paraId="3FCBC057" w14:textId="77777777" w:rsidTr="00BA20C9">
        <w:tc>
          <w:tcPr>
            <w:tcW w:w="3205" w:type="dxa"/>
            <w:shd w:val="clear" w:color="auto" w:fill="DDD9C3"/>
          </w:tcPr>
          <w:p w14:paraId="3FCBC054" w14:textId="77777777" w:rsidR="007A4496" w:rsidRPr="00F17474" w:rsidRDefault="007A4496" w:rsidP="00BA20C9">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C055" w14:textId="77777777" w:rsidR="007A4496" w:rsidRPr="00F17474" w:rsidRDefault="007A4496" w:rsidP="00BA20C9">
            <w:pPr>
              <w:jc w:val="right"/>
              <w:rPr>
                <w:rFonts w:ascii="Cambria" w:hAnsi="Cambria" w:cs="Arial"/>
                <w:b/>
                <w:sz w:val="20"/>
                <w:szCs w:val="20"/>
                <w:lang w:val="en-GB"/>
              </w:rPr>
            </w:pPr>
          </w:p>
        </w:tc>
        <w:tc>
          <w:tcPr>
            <w:tcW w:w="5231" w:type="dxa"/>
            <w:gridSpan w:val="5"/>
          </w:tcPr>
          <w:p w14:paraId="3FCBC056" w14:textId="77777777" w:rsidR="007A4496" w:rsidRPr="00F17474" w:rsidRDefault="007A4496" w:rsidP="00BA20C9">
            <w:pPr>
              <w:rPr>
                <w:rFonts w:ascii="Cambria" w:hAnsi="Cambria" w:cs="Arial"/>
                <w:color w:val="002060"/>
                <w:sz w:val="20"/>
                <w:szCs w:val="20"/>
                <w:lang w:val="en-GB"/>
              </w:rPr>
            </w:pPr>
            <w:r>
              <w:rPr>
                <w:rFonts w:ascii="Cambria" w:hAnsi="Cambria" w:cs="Arial"/>
                <w:color w:val="002060"/>
                <w:sz w:val="20"/>
                <w:szCs w:val="20"/>
                <w:lang w:val="en-GB"/>
              </w:rPr>
              <w:t>NO</w:t>
            </w:r>
          </w:p>
        </w:tc>
      </w:tr>
      <w:tr w:rsidR="007A4496" w:rsidRPr="006403CB" w14:paraId="3FCBC05A" w14:textId="77777777" w:rsidTr="00BA20C9">
        <w:tc>
          <w:tcPr>
            <w:tcW w:w="3205" w:type="dxa"/>
            <w:shd w:val="clear" w:color="auto" w:fill="DDD9C3"/>
          </w:tcPr>
          <w:p w14:paraId="3FCBC058" w14:textId="77777777" w:rsidR="007A4496" w:rsidRPr="00F17474" w:rsidRDefault="007A4496" w:rsidP="00BA20C9">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C059" w14:textId="77777777" w:rsidR="007A4496" w:rsidRPr="00F17474" w:rsidRDefault="007A4496" w:rsidP="00BA20C9">
            <w:pPr>
              <w:rPr>
                <w:rFonts w:ascii="Cambria" w:hAnsi="Cambria" w:cs="Arial"/>
                <w:color w:val="002060"/>
                <w:sz w:val="20"/>
                <w:szCs w:val="20"/>
                <w:lang w:val="en-GB"/>
              </w:rPr>
            </w:pPr>
            <w:r>
              <w:rPr>
                <w:rFonts w:ascii="Cambria" w:hAnsi="Cambria" w:cs="Arial"/>
                <w:color w:val="002060"/>
                <w:sz w:val="20"/>
                <w:szCs w:val="20"/>
                <w:lang w:val="en-GB"/>
              </w:rPr>
              <w:t>GREEK</w:t>
            </w:r>
          </w:p>
        </w:tc>
      </w:tr>
      <w:tr w:rsidR="007A4496" w:rsidRPr="006403CB" w14:paraId="3FCBC05D" w14:textId="77777777" w:rsidTr="00BA20C9">
        <w:tc>
          <w:tcPr>
            <w:tcW w:w="3205" w:type="dxa"/>
            <w:shd w:val="clear" w:color="auto" w:fill="DDD9C3"/>
          </w:tcPr>
          <w:p w14:paraId="3FCBC05B" w14:textId="77777777" w:rsidR="007A4496" w:rsidRPr="00F17474" w:rsidRDefault="007A4496" w:rsidP="00BA20C9">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C05C" w14:textId="77777777" w:rsidR="007A4496" w:rsidRPr="00F17474" w:rsidRDefault="007A4496" w:rsidP="00BA20C9">
            <w:pPr>
              <w:rPr>
                <w:rFonts w:ascii="Cambria" w:hAnsi="Cambria" w:cs="Arial"/>
                <w:color w:val="002060"/>
                <w:sz w:val="20"/>
                <w:szCs w:val="20"/>
                <w:lang w:val="en-GB"/>
              </w:rPr>
            </w:pPr>
            <w:r>
              <w:rPr>
                <w:rFonts w:ascii="Cambria" w:hAnsi="Cambria" w:cs="Arial"/>
                <w:color w:val="002060"/>
                <w:sz w:val="20"/>
                <w:szCs w:val="20"/>
                <w:lang w:val="en-GB"/>
              </w:rPr>
              <w:t xml:space="preserve">NO </w:t>
            </w:r>
          </w:p>
        </w:tc>
      </w:tr>
      <w:tr w:rsidR="007A4496" w:rsidRPr="00373CC4" w14:paraId="3FCBC060" w14:textId="77777777" w:rsidTr="00BA20C9">
        <w:tc>
          <w:tcPr>
            <w:tcW w:w="3205" w:type="dxa"/>
            <w:shd w:val="clear" w:color="auto" w:fill="DDD9C3"/>
          </w:tcPr>
          <w:p w14:paraId="3FCBC05E" w14:textId="77777777" w:rsidR="007A4496" w:rsidRPr="00F17474" w:rsidRDefault="007A4496" w:rsidP="00BA20C9">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C05F" w14:textId="77777777" w:rsidR="007A4496" w:rsidRPr="00F17474" w:rsidRDefault="00B92F21" w:rsidP="00BA20C9">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C061" w14:textId="77777777" w:rsidR="007A4496" w:rsidRPr="00F17474" w:rsidRDefault="007A4496" w:rsidP="00C05FB5">
      <w:pPr>
        <w:widowControl w:val="0"/>
        <w:numPr>
          <w:ilvl w:val="0"/>
          <w:numId w:val="51"/>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7A4496" w:rsidRPr="006403CB" w14:paraId="3FCBC063" w14:textId="77777777" w:rsidTr="00BA20C9">
        <w:tc>
          <w:tcPr>
            <w:tcW w:w="8472" w:type="dxa"/>
            <w:gridSpan w:val="2"/>
            <w:tcBorders>
              <w:bottom w:val="nil"/>
            </w:tcBorders>
            <w:shd w:val="clear" w:color="auto" w:fill="DDD9C3"/>
          </w:tcPr>
          <w:p w14:paraId="3FCBC062" w14:textId="77777777" w:rsidR="007A4496" w:rsidRPr="00F17474" w:rsidRDefault="007A4496" w:rsidP="00BA20C9">
            <w:pPr>
              <w:rPr>
                <w:rFonts w:ascii="Cambria" w:hAnsi="Cambria" w:cs="Arial"/>
                <w:i/>
                <w:sz w:val="16"/>
                <w:szCs w:val="16"/>
                <w:lang w:val="en-GB"/>
              </w:rPr>
            </w:pPr>
            <w:r w:rsidRPr="00F17474">
              <w:rPr>
                <w:rFonts w:ascii="Cambria" w:hAnsi="Cambria" w:cs="Arial"/>
                <w:b/>
                <w:sz w:val="20"/>
                <w:szCs w:val="20"/>
                <w:lang w:val="en-GB"/>
              </w:rPr>
              <w:t>Learning outcomes</w:t>
            </w:r>
          </w:p>
        </w:tc>
      </w:tr>
      <w:tr w:rsidR="007A4496" w:rsidRPr="00373CC4" w14:paraId="3FCBC069" w14:textId="77777777" w:rsidTr="00BA20C9">
        <w:tc>
          <w:tcPr>
            <w:tcW w:w="8472" w:type="dxa"/>
            <w:gridSpan w:val="2"/>
            <w:tcBorders>
              <w:top w:val="nil"/>
            </w:tcBorders>
            <w:shd w:val="clear" w:color="auto" w:fill="DDD9C3"/>
          </w:tcPr>
          <w:p w14:paraId="3FCBC064" w14:textId="77777777" w:rsidR="007A4496" w:rsidRPr="00F17474" w:rsidRDefault="007A4496" w:rsidP="00BA20C9">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C065" w14:textId="77777777" w:rsidR="007A4496" w:rsidRPr="00F17474" w:rsidRDefault="007A4496" w:rsidP="00BA20C9">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C066" w14:textId="77777777" w:rsidR="007A4496" w:rsidRPr="00F17474" w:rsidRDefault="007A4496"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C067" w14:textId="77777777" w:rsidR="007A4496" w:rsidRPr="00F17474" w:rsidRDefault="007A4496"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C068" w14:textId="77777777" w:rsidR="007A4496" w:rsidRPr="00F17474" w:rsidRDefault="007A4496"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7A4496" w:rsidRPr="005D2380" w14:paraId="3FCBC075" w14:textId="77777777" w:rsidTr="00BA20C9">
        <w:tc>
          <w:tcPr>
            <w:tcW w:w="8472" w:type="dxa"/>
            <w:gridSpan w:val="2"/>
          </w:tcPr>
          <w:p w14:paraId="3FCBC06A" w14:textId="77777777" w:rsidR="007A4496" w:rsidRDefault="007A4496" w:rsidP="00E11FB1">
            <w:pPr>
              <w:widowControl w:val="0"/>
              <w:autoSpaceDE w:val="0"/>
              <w:autoSpaceDN w:val="0"/>
              <w:adjustRightInd w:val="0"/>
              <w:rPr>
                <w:rFonts w:ascii="Cambria" w:hAnsi="Cambria" w:cs="Arial"/>
                <w:i/>
                <w:sz w:val="16"/>
                <w:szCs w:val="16"/>
                <w:lang w:val="en-US"/>
              </w:rPr>
            </w:pPr>
            <w:r w:rsidRPr="007C1DB5">
              <w:rPr>
                <w:rFonts w:ascii="Cambria" w:hAnsi="Cambria" w:cs="Arial"/>
                <w:i/>
                <w:sz w:val="16"/>
                <w:szCs w:val="16"/>
                <w:lang w:val="en-US"/>
              </w:rPr>
              <w:t xml:space="preserve">The purpose of the course is </w:t>
            </w:r>
            <w:r>
              <w:rPr>
                <w:rFonts w:ascii="Cambria" w:hAnsi="Cambria" w:cs="Arial"/>
                <w:i/>
                <w:sz w:val="16"/>
                <w:szCs w:val="16"/>
                <w:lang w:val="en-US"/>
              </w:rPr>
              <w:t>to make</w:t>
            </w:r>
            <w:r w:rsidRPr="007A4496">
              <w:rPr>
                <w:rFonts w:ascii="Cambria" w:hAnsi="Cambria" w:cs="Arial"/>
                <w:i/>
                <w:sz w:val="16"/>
                <w:szCs w:val="16"/>
                <w:lang w:val="en-US"/>
              </w:rPr>
              <w:t xml:space="preserve"> a first contact of the students with the mechanisms of action of this important business function</w:t>
            </w:r>
            <w:r>
              <w:rPr>
                <w:rFonts w:ascii="Cambria" w:hAnsi="Cambria" w:cs="Arial"/>
                <w:i/>
                <w:sz w:val="16"/>
                <w:szCs w:val="16"/>
                <w:lang w:val="en-US"/>
              </w:rPr>
              <w:t xml:space="preserve">. </w:t>
            </w:r>
            <w:r w:rsidRPr="007A4496">
              <w:rPr>
                <w:rFonts w:ascii="Cambria" w:hAnsi="Cambria" w:cs="Arial"/>
                <w:i/>
                <w:sz w:val="16"/>
                <w:szCs w:val="16"/>
                <w:lang w:val="en-US"/>
              </w:rPr>
              <w:t xml:space="preserve"> </w:t>
            </w:r>
            <w:r w:rsidR="00E11FB1">
              <w:rPr>
                <w:rFonts w:ascii="Cambria" w:hAnsi="Cambria" w:cs="Arial"/>
                <w:i/>
                <w:sz w:val="16"/>
                <w:szCs w:val="16"/>
                <w:lang w:val="en-US"/>
              </w:rPr>
              <w:t>Future graduates</w:t>
            </w:r>
            <w:r w:rsidRPr="007A4496">
              <w:rPr>
                <w:rFonts w:ascii="Cambria" w:hAnsi="Cambria" w:cs="Arial"/>
                <w:i/>
                <w:sz w:val="16"/>
                <w:szCs w:val="16"/>
                <w:lang w:val="en-US"/>
              </w:rPr>
              <w:t xml:space="preserve"> as executives of finance and not only entities have a multiple and complex role to play. They are not only the financial advisors of the entrepreneur or organizations, but they can become business executives or entrepreneurs themselves. Greek businesses with inherent weaknesses (small size, lack of organization, specialized staff, etc.) must develop actions making use of</w:t>
            </w:r>
            <w:r w:rsidR="00E11FB1">
              <w:rPr>
                <w:rFonts w:ascii="Cambria" w:hAnsi="Cambria" w:cs="Arial"/>
                <w:i/>
                <w:sz w:val="16"/>
                <w:szCs w:val="16"/>
                <w:lang w:val="en-US"/>
              </w:rPr>
              <w:t xml:space="preserve"> </w:t>
            </w:r>
            <w:r w:rsidR="00E11FB1" w:rsidRPr="00E11FB1">
              <w:rPr>
                <w:rFonts w:ascii="Cambria" w:hAnsi="Cambria" w:cs="Arial"/>
                <w:i/>
                <w:sz w:val="16"/>
                <w:szCs w:val="16"/>
                <w:lang w:val="en-US"/>
              </w:rPr>
              <w:t xml:space="preserve">the particular abilities and skills of their staff and to shape into products and services </w:t>
            </w:r>
            <w:r w:rsidR="00E11FB1">
              <w:rPr>
                <w:rFonts w:ascii="Cambria" w:hAnsi="Cambria" w:cs="Arial"/>
                <w:i/>
                <w:sz w:val="16"/>
                <w:szCs w:val="16"/>
                <w:lang w:val="en-US"/>
              </w:rPr>
              <w:t>those</w:t>
            </w:r>
            <w:r w:rsidR="00E11FB1" w:rsidRPr="00E11FB1">
              <w:rPr>
                <w:rFonts w:ascii="Cambria" w:hAnsi="Cambria" w:cs="Arial"/>
                <w:i/>
                <w:sz w:val="16"/>
                <w:szCs w:val="16"/>
                <w:lang w:val="en-US"/>
              </w:rPr>
              <w:t xml:space="preserve"> characteristics that are difficult to copy (quality, packaging, appropriate sensory dynamics, etc.).</w:t>
            </w:r>
            <w:r w:rsidR="00E11FB1">
              <w:rPr>
                <w:rFonts w:ascii="Cambria" w:hAnsi="Cambria" w:cs="Arial"/>
                <w:i/>
                <w:sz w:val="16"/>
                <w:szCs w:val="16"/>
                <w:lang w:val="en-US"/>
              </w:rPr>
              <w:t xml:space="preserve"> </w:t>
            </w:r>
            <w:r w:rsidR="00E11FB1" w:rsidRPr="00E11FB1">
              <w:rPr>
                <w:rFonts w:ascii="Cambria" w:hAnsi="Cambria" w:cs="Arial"/>
                <w:i/>
                <w:sz w:val="16"/>
                <w:szCs w:val="16"/>
                <w:lang w:val="en-US"/>
              </w:rPr>
              <w:t>The Marketing course offers them the opportunity to develop knowledge and skills to fulfill this role</w:t>
            </w:r>
            <w:r w:rsidR="00E11FB1">
              <w:rPr>
                <w:rFonts w:ascii="Cambria" w:hAnsi="Cambria" w:cs="Arial"/>
                <w:i/>
                <w:sz w:val="16"/>
                <w:szCs w:val="16"/>
                <w:lang w:val="en-US"/>
              </w:rPr>
              <w:t>. Through</w:t>
            </w:r>
            <w:r w:rsidR="00E11FB1" w:rsidRPr="00E11FB1">
              <w:rPr>
                <w:rFonts w:ascii="Cambria" w:hAnsi="Cambria" w:cs="Arial"/>
                <w:i/>
                <w:sz w:val="16"/>
                <w:szCs w:val="16"/>
                <w:lang w:val="en-US"/>
              </w:rPr>
              <w:t xml:space="preserve"> research of the market (goods and services), knowledge of the particular dynamics of the business and a good Marketing plan, he will be able to make proposals for the development of actions in areas where Marketing opens up new avenues (4Ps of Marketing).</w:t>
            </w:r>
            <w:r w:rsidR="00E11FB1">
              <w:rPr>
                <w:rFonts w:ascii="Cambria" w:hAnsi="Cambria" w:cs="Arial"/>
                <w:i/>
                <w:sz w:val="16"/>
                <w:szCs w:val="16"/>
                <w:lang w:val="en-US"/>
              </w:rPr>
              <w:t xml:space="preserve"> </w:t>
            </w:r>
            <w:r w:rsidR="00E11FB1" w:rsidRPr="00E11FB1">
              <w:rPr>
                <w:rFonts w:ascii="Cambria" w:hAnsi="Cambria" w:cs="Arial"/>
                <w:i/>
                <w:sz w:val="16"/>
                <w:szCs w:val="16"/>
                <w:lang w:val="en-US"/>
              </w:rPr>
              <w:t>An attempt is made for the student to understand the necessity of extroverted action of economic entities. In the direction of the implementation of this strategy there is no better method and irreplaceable experience than the availability of their goods and services in competitive environments. The value of the business is shaped by the value recognized by the customer, the supplier and the market in general.</w:t>
            </w:r>
          </w:p>
          <w:p w14:paraId="3FCBC06B" w14:textId="77777777" w:rsidR="00E11FB1" w:rsidRPr="00E11FB1" w:rsidRDefault="00E11FB1" w:rsidP="00E11FB1">
            <w:pPr>
              <w:widowControl w:val="0"/>
              <w:autoSpaceDE w:val="0"/>
              <w:autoSpaceDN w:val="0"/>
              <w:adjustRightInd w:val="0"/>
              <w:rPr>
                <w:rFonts w:ascii="Cambria" w:hAnsi="Cambria" w:cs="Arial"/>
                <w:i/>
                <w:sz w:val="16"/>
                <w:szCs w:val="16"/>
                <w:lang w:val="en-US"/>
              </w:rPr>
            </w:pPr>
            <w:r w:rsidRPr="00E11FB1">
              <w:rPr>
                <w:rFonts w:ascii="Cambria" w:hAnsi="Cambria" w:cs="Arial"/>
                <w:i/>
                <w:sz w:val="16"/>
                <w:szCs w:val="16"/>
                <w:lang w:val="en-US"/>
              </w:rPr>
              <w:t>With the</w:t>
            </w:r>
            <w:r>
              <w:rPr>
                <w:rFonts w:ascii="Cambria" w:hAnsi="Cambria" w:cs="Arial"/>
                <w:i/>
                <w:sz w:val="16"/>
                <w:szCs w:val="16"/>
                <w:lang w:val="en-US"/>
              </w:rPr>
              <w:t xml:space="preserve"> project</w:t>
            </w:r>
            <w:r w:rsidRPr="00E11FB1">
              <w:rPr>
                <w:rFonts w:ascii="Cambria" w:hAnsi="Cambria" w:cs="Arial"/>
                <w:i/>
                <w:sz w:val="16"/>
                <w:szCs w:val="16"/>
                <w:lang w:val="en-US"/>
              </w:rPr>
              <w:t xml:space="preserve"> assigned to the students, we aim to acquaint the students with the mechanisms of Marketing, the use of its various tools, the acquisition of the ability to analyze issues related to the application of Marketing tools and the realization of the goals of finance and not only entities ..</w:t>
            </w:r>
          </w:p>
          <w:p w14:paraId="3FCBC06C" w14:textId="77777777" w:rsidR="00E11FB1" w:rsidRPr="00E11FB1" w:rsidRDefault="00E11FB1" w:rsidP="00E11FB1">
            <w:pPr>
              <w:widowControl w:val="0"/>
              <w:autoSpaceDE w:val="0"/>
              <w:autoSpaceDN w:val="0"/>
              <w:adjustRightInd w:val="0"/>
              <w:rPr>
                <w:rFonts w:ascii="Cambria" w:hAnsi="Cambria" w:cs="Arial"/>
                <w:i/>
                <w:sz w:val="16"/>
                <w:szCs w:val="16"/>
                <w:lang w:val="en-US"/>
              </w:rPr>
            </w:pPr>
            <w:r w:rsidRPr="00E11FB1">
              <w:rPr>
                <w:rFonts w:ascii="Cambria" w:hAnsi="Cambria" w:cs="Arial"/>
                <w:i/>
                <w:sz w:val="16"/>
                <w:szCs w:val="16"/>
                <w:lang w:val="en-US"/>
              </w:rPr>
              <w:t xml:space="preserve">After successfully </w:t>
            </w:r>
            <w:r>
              <w:rPr>
                <w:rFonts w:ascii="Cambria" w:hAnsi="Cambria" w:cs="Arial"/>
                <w:i/>
                <w:sz w:val="16"/>
                <w:szCs w:val="16"/>
                <w:lang w:val="en-US"/>
              </w:rPr>
              <w:t xml:space="preserve">completion of </w:t>
            </w:r>
            <w:r w:rsidRPr="00E11FB1">
              <w:rPr>
                <w:rFonts w:ascii="Cambria" w:hAnsi="Cambria" w:cs="Arial"/>
                <w:i/>
                <w:sz w:val="16"/>
                <w:szCs w:val="16"/>
                <w:lang w:val="en-US"/>
              </w:rPr>
              <w:t xml:space="preserve"> the course, the student should be able to:</w:t>
            </w:r>
          </w:p>
          <w:p w14:paraId="3FCBC06D" w14:textId="77777777" w:rsidR="00E11FB1" w:rsidRDefault="00E11FB1" w:rsidP="00C05FB5">
            <w:pPr>
              <w:widowControl w:val="0"/>
              <w:numPr>
                <w:ilvl w:val="0"/>
                <w:numId w:val="53"/>
              </w:numPr>
              <w:autoSpaceDE w:val="0"/>
              <w:autoSpaceDN w:val="0"/>
              <w:adjustRightInd w:val="0"/>
              <w:rPr>
                <w:rFonts w:ascii="Cambria" w:hAnsi="Cambria" w:cs="Arial"/>
                <w:i/>
                <w:sz w:val="16"/>
                <w:szCs w:val="16"/>
                <w:lang w:val="en-US"/>
              </w:rPr>
            </w:pPr>
            <w:r>
              <w:rPr>
                <w:rFonts w:ascii="Cambria" w:hAnsi="Cambria" w:cs="Arial"/>
                <w:i/>
                <w:sz w:val="16"/>
                <w:szCs w:val="16"/>
                <w:lang w:val="en-US"/>
              </w:rPr>
              <w:t>K</w:t>
            </w:r>
            <w:r w:rsidRPr="00E11FB1">
              <w:rPr>
                <w:rFonts w:ascii="Cambria" w:hAnsi="Cambria" w:cs="Arial"/>
                <w:i/>
                <w:sz w:val="16"/>
                <w:szCs w:val="16"/>
                <w:lang w:val="en-US"/>
              </w:rPr>
              <w:t>now the modern trends in the science of Marketing and how this contributes to shaping conditions for the competitiveness of businesses.</w:t>
            </w:r>
          </w:p>
          <w:p w14:paraId="3FCBC06E" w14:textId="77777777" w:rsidR="00E11FB1" w:rsidRPr="00E11FB1" w:rsidRDefault="00E11FB1" w:rsidP="00C05FB5">
            <w:pPr>
              <w:widowControl w:val="0"/>
              <w:numPr>
                <w:ilvl w:val="0"/>
                <w:numId w:val="53"/>
              </w:numPr>
              <w:autoSpaceDE w:val="0"/>
              <w:autoSpaceDN w:val="0"/>
              <w:adjustRightInd w:val="0"/>
              <w:rPr>
                <w:rFonts w:ascii="Cambria" w:hAnsi="Cambria" w:cs="Arial"/>
                <w:i/>
                <w:sz w:val="16"/>
                <w:szCs w:val="16"/>
                <w:lang w:val="en-US"/>
              </w:rPr>
            </w:pPr>
            <w:r>
              <w:rPr>
                <w:rFonts w:ascii="Cambria" w:hAnsi="Cambria" w:cs="Arial"/>
                <w:i/>
                <w:sz w:val="16"/>
                <w:szCs w:val="16"/>
                <w:lang w:val="en-US"/>
              </w:rPr>
              <w:t>U</w:t>
            </w:r>
            <w:r w:rsidRPr="00E11FB1">
              <w:rPr>
                <w:rFonts w:ascii="Cambria" w:hAnsi="Cambria" w:cs="Arial"/>
                <w:i/>
                <w:sz w:val="16"/>
                <w:szCs w:val="16"/>
                <w:lang w:val="en-US"/>
              </w:rPr>
              <w:t>nderstand in a rational and efficient way issues related to the Micro- and Macro-environment of the business and to draw conclusions from the way it operates.</w:t>
            </w:r>
          </w:p>
          <w:p w14:paraId="3FCBC06F" w14:textId="77777777" w:rsidR="00E11FB1" w:rsidRDefault="00E11FB1" w:rsidP="00C05FB5">
            <w:pPr>
              <w:widowControl w:val="0"/>
              <w:numPr>
                <w:ilvl w:val="0"/>
                <w:numId w:val="53"/>
              </w:numPr>
              <w:autoSpaceDE w:val="0"/>
              <w:autoSpaceDN w:val="0"/>
              <w:adjustRightInd w:val="0"/>
              <w:rPr>
                <w:rFonts w:ascii="Cambria" w:hAnsi="Cambria" w:cs="Arial"/>
                <w:i/>
                <w:sz w:val="16"/>
                <w:szCs w:val="16"/>
                <w:lang w:val="en-US"/>
              </w:rPr>
            </w:pPr>
            <w:r>
              <w:rPr>
                <w:rFonts w:ascii="Cambria" w:hAnsi="Cambria" w:cs="Arial"/>
                <w:i/>
                <w:sz w:val="16"/>
                <w:szCs w:val="16"/>
                <w:lang w:val="en-US"/>
              </w:rPr>
              <w:t>A</w:t>
            </w:r>
            <w:r w:rsidRPr="00E11FB1">
              <w:rPr>
                <w:rFonts w:ascii="Cambria" w:hAnsi="Cambria" w:cs="Arial"/>
                <w:i/>
                <w:sz w:val="16"/>
                <w:szCs w:val="16"/>
                <w:lang w:val="en-US"/>
              </w:rPr>
              <w:t>pproach, understand and analyze issues, which help the company in the formulation of the Marketing-plan, in the context of the competitive market.</w:t>
            </w:r>
          </w:p>
          <w:p w14:paraId="3FCBC070" w14:textId="77777777" w:rsidR="00E11FB1" w:rsidRPr="00E11FB1" w:rsidRDefault="00E11FB1" w:rsidP="00C05FB5">
            <w:pPr>
              <w:widowControl w:val="0"/>
              <w:numPr>
                <w:ilvl w:val="0"/>
                <w:numId w:val="53"/>
              </w:numPr>
              <w:autoSpaceDE w:val="0"/>
              <w:autoSpaceDN w:val="0"/>
              <w:adjustRightInd w:val="0"/>
              <w:rPr>
                <w:rFonts w:ascii="Cambria" w:hAnsi="Cambria" w:cs="Arial"/>
                <w:i/>
                <w:sz w:val="16"/>
                <w:szCs w:val="16"/>
                <w:lang w:val="en-US"/>
              </w:rPr>
            </w:pPr>
            <w:r w:rsidRPr="00E11FB1">
              <w:rPr>
                <w:rFonts w:ascii="Cambria" w:hAnsi="Cambria" w:cs="Arial"/>
                <w:i/>
                <w:sz w:val="16"/>
                <w:szCs w:val="16"/>
                <w:lang w:val="en-US"/>
              </w:rPr>
              <w:t xml:space="preserve">Formulate market research questionnaires and analyze, synthesize and apply knowledge gained from primary </w:t>
            </w:r>
            <w:r w:rsidRPr="00E11FB1">
              <w:rPr>
                <w:rFonts w:ascii="Cambria" w:hAnsi="Cambria" w:cs="Arial"/>
                <w:i/>
                <w:sz w:val="16"/>
                <w:szCs w:val="16"/>
                <w:lang w:val="en-US"/>
              </w:rPr>
              <w:lastRenderedPageBreak/>
              <w:t>research.</w:t>
            </w:r>
          </w:p>
          <w:p w14:paraId="3FCBC071" w14:textId="77777777" w:rsidR="00E11FB1" w:rsidRDefault="00E11FB1" w:rsidP="00C05FB5">
            <w:pPr>
              <w:widowControl w:val="0"/>
              <w:numPr>
                <w:ilvl w:val="0"/>
                <w:numId w:val="53"/>
              </w:numPr>
              <w:autoSpaceDE w:val="0"/>
              <w:autoSpaceDN w:val="0"/>
              <w:adjustRightInd w:val="0"/>
              <w:rPr>
                <w:rFonts w:ascii="Cambria" w:hAnsi="Cambria" w:cs="Arial"/>
                <w:i/>
                <w:sz w:val="16"/>
                <w:szCs w:val="16"/>
                <w:lang w:val="en-US"/>
              </w:rPr>
            </w:pPr>
            <w:r>
              <w:rPr>
                <w:rFonts w:ascii="Cambria" w:hAnsi="Cambria" w:cs="Arial"/>
                <w:i/>
                <w:sz w:val="16"/>
                <w:szCs w:val="16"/>
                <w:lang w:val="en-US"/>
              </w:rPr>
              <w:t>C</w:t>
            </w:r>
            <w:r w:rsidRPr="00E11FB1">
              <w:rPr>
                <w:rFonts w:ascii="Cambria" w:hAnsi="Cambria" w:cs="Arial"/>
                <w:i/>
                <w:sz w:val="16"/>
                <w:szCs w:val="16"/>
                <w:lang w:val="en-US"/>
              </w:rPr>
              <w:t>ontribute to the formulation of policies on behalf of the company (4P), which will optimize its goals.</w:t>
            </w:r>
          </w:p>
          <w:p w14:paraId="3FCBC072" w14:textId="77777777" w:rsidR="00E11FB1" w:rsidRPr="00E11FB1" w:rsidRDefault="00E11FB1" w:rsidP="00C05FB5">
            <w:pPr>
              <w:widowControl w:val="0"/>
              <w:numPr>
                <w:ilvl w:val="0"/>
                <w:numId w:val="53"/>
              </w:numPr>
              <w:autoSpaceDE w:val="0"/>
              <w:autoSpaceDN w:val="0"/>
              <w:adjustRightInd w:val="0"/>
              <w:rPr>
                <w:rFonts w:ascii="Cambria" w:hAnsi="Cambria" w:cs="Arial"/>
                <w:i/>
                <w:sz w:val="16"/>
                <w:szCs w:val="16"/>
                <w:lang w:val="en-US"/>
              </w:rPr>
            </w:pPr>
            <w:r w:rsidRPr="00E11FB1">
              <w:rPr>
                <w:rFonts w:ascii="Cambria" w:hAnsi="Cambria" w:cs="Arial"/>
                <w:i/>
                <w:sz w:val="16"/>
                <w:szCs w:val="16"/>
                <w:lang w:val="en-US"/>
              </w:rPr>
              <w:t>As an executive, to know how the value (Value) of economic entities is formed and to operate based on the needs of consumers and the provision of utility to them, through the products and services offered by the company.</w:t>
            </w:r>
          </w:p>
          <w:p w14:paraId="3FCBC073" w14:textId="77777777" w:rsidR="00E11FB1" w:rsidRPr="00E11FB1" w:rsidRDefault="00E11FB1" w:rsidP="00C05FB5">
            <w:pPr>
              <w:widowControl w:val="0"/>
              <w:numPr>
                <w:ilvl w:val="0"/>
                <w:numId w:val="53"/>
              </w:numPr>
              <w:autoSpaceDE w:val="0"/>
              <w:autoSpaceDN w:val="0"/>
              <w:adjustRightInd w:val="0"/>
              <w:rPr>
                <w:rFonts w:ascii="Cambria" w:hAnsi="Cambria" w:cs="Arial"/>
                <w:i/>
                <w:sz w:val="16"/>
                <w:szCs w:val="16"/>
                <w:lang w:val="en-US"/>
              </w:rPr>
            </w:pPr>
            <w:r>
              <w:rPr>
                <w:rFonts w:ascii="Cambria" w:hAnsi="Cambria" w:cs="Arial"/>
                <w:i/>
                <w:sz w:val="16"/>
                <w:szCs w:val="16"/>
                <w:lang w:val="en-US"/>
              </w:rPr>
              <w:t>C</w:t>
            </w:r>
            <w:r w:rsidRPr="00E11FB1">
              <w:rPr>
                <w:rFonts w:ascii="Cambria" w:hAnsi="Cambria" w:cs="Arial"/>
                <w:i/>
                <w:sz w:val="16"/>
                <w:szCs w:val="16"/>
                <w:lang w:val="en-US"/>
              </w:rPr>
              <w:t>ontribute, in the context of healthy competition and respect for people and the environment, to the formulation of tactics and strategies by the company, which will form the basis of their competitiveness and survival at national and international level.</w:t>
            </w:r>
          </w:p>
          <w:p w14:paraId="3FCBC074" w14:textId="77777777" w:rsidR="00E11FB1" w:rsidRPr="007C1DB5" w:rsidRDefault="00E11FB1" w:rsidP="00C05FB5">
            <w:pPr>
              <w:widowControl w:val="0"/>
              <w:numPr>
                <w:ilvl w:val="0"/>
                <w:numId w:val="53"/>
              </w:numPr>
              <w:autoSpaceDE w:val="0"/>
              <w:autoSpaceDN w:val="0"/>
              <w:adjustRightInd w:val="0"/>
              <w:rPr>
                <w:rFonts w:ascii="Cambria" w:hAnsi="Cambria" w:cs="Arial"/>
                <w:i/>
                <w:sz w:val="16"/>
                <w:szCs w:val="16"/>
                <w:lang w:val="en-US"/>
              </w:rPr>
            </w:pPr>
            <w:r w:rsidRPr="00E11FB1">
              <w:rPr>
                <w:rFonts w:ascii="Cambria" w:hAnsi="Cambria" w:cs="Arial"/>
                <w:i/>
                <w:sz w:val="16"/>
                <w:szCs w:val="16"/>
                <w:lang w:val="en-US"/>
              </w:rPr>
              <w:t>Finally, with the acquired knowledge, he will be able to support the efforts of mainly media companies for extroversion through the use of modern Marketing methods and tools.</w:t>
            </w:r>
          </w:p>
        </w:tc>
      </w:tr>
      <w:tr w:rsidR="007A4496" w:rsidRPr="006403CB" w14:paraId="3FCBC077" w14:textId="77777777" w:rsidTr="00BA20C9">
        <w:tblPrEx>
          <w:tblLook w:val="0000" w:firstRow="0" w:lastRow="0" w:firstColumn="0" w:lastColumn="0" w:noHBand="0" w:noVBand="0"/>
        </w:tblPrEx>
        <w:tc>
          <w:tcPr>
            <w:tcW w:w="8472" w:type="dxa"/>
            <w:gridSpan w:val="2"/>
            <w:tcBorders>
              <w:bottom w:val="nil"/>
            </w:tcBorders>
            <w:shd w:val="clear" w:color="auto" w:fill="DDD9C3"/>
          </w:tcPr>
          <w:p w14:paraId="3FCBC076" w14:textId="77777777" w:rsidR="007A4496" w:rsidRPr="00F17474" w:rsidRDefault="007A4496" w:rsidP="00BA20C9">
            <w:pPr>
              <w:rPr>
                <w:rFonts w:ascii="Cambria" w:hAnsi="Cambria" w:cs="Arial"/>
                <w:b/>
                <w:sz w:val="20"/>
                <w:szCs w:val="20"/>
                <w:lang w:val="en-GB"/>
              </w:rPr>
            </w:pPr>
            <w:r w:rsidRPr="00F17474">
              <w:rPr>
                <w:rFonts w:ascii="Cambria" w:hAnsi="Cambria" w:cs="Arial"/>
                <w:b/>
                <w:sz w:val="20"/>
                <w:szCs w:val="20"/>
                <w:lang w:val="en-GB"/>
              </w:rPr>
              <w:lastRenderedPageBreak/>
              <w:t xml:space="preserve">General Competences </w:t>
            </w:r>
          </w:p>
        </w:tc>
      </w:tr>
      <w:tr w:rsidR="007A4496" w:rsidRPr="00373CC4" w14:paraId="3FCBC079" w14:textId="77777777" w:rsidTr="00BA20C9">
        <w:tc>
          <w:tcPr>
            <w:tcW w:w="8472" w:type="dxa"/>
            <w:gridSpan w:val="2"/>
            <w:tcBorders>
              <w:top w:val="nil"/>
              <w:bottom w:val="nil"/>
            </w:tcBorders>
            <w:shd w:val="clear" w:color="auto" w:fill="DDD9C3"/>
          </w:tcPr>
          <w:p w14:paraId="3FCBC078" w14:textId="77777777" w:rsidR="007A4496" w:rsidRPr="00F17474" w:rsidRDefault="007A4496" w:rsidP="00BA20C9">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7A4496" w:rsidRPr="006403CB" w14:paraId="3FCBC08B" w14:textId="77777777" w:rsidTr="00BA20C9">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C07A" w14:textId="77777777" w:rsidR="007A4496" w:rsidRPr="00F17474" w:rsidRDefault="007A4496"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C07B" w14:textId="77777777" w:rsidR="007A4496" w:rsidRPr="00F17474" w:rsidRDefault="007A4496"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C07C" w14:textId="77777777" w:rsidR="007A4496" w:rsidRPr="00F17474" w:rsidRDefault="007A4496"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C07D" w14:textId="77777777" w:rsidR="007A4496" w:rsidRPr="00F17474" w:rsidRDefault="007A4496"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C07E" w14:textId="77777777" w:rsidR="007A4496" w:rsidRPr="00F17474" w:rsidRDefault="007A4496"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C07F" w14:textId="77777777" w:rsidR="007A4496" w:rsidRPr="00F17474" w:rsidRDefault="007A4496"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C080" w14:textId="77777777" w:rsidR="007A4496" w:rsidRPr="00F17474" w:rsidRDefault="007A4496"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C081" w14:textId="77777777" w:rsidR="007A4496" w:rsidRPr="00F17474" w:rsidRDefault="007A4496" w:rsidP="00BA20C9">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C082" w14:textId="77777777" w:rsidR="007A4496" w:rsidRPr="00F17474" w:rsidRDefault="007A4496"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C083" w14:textId="77777777" w:rsidR="007A4496" w:rsidRPr="00F17474" w:rsidRDefault="007A4496"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C084" w14:textId="77777777" w:rsidR="007A4496" w:rsidRPr="00F17474" w:rsidRDefault="007A4496"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C085" w14:textId="77777777" w:rsidR="007A4496" w:rsidRPr="00F17474" w:rsidRDefault="007A4496"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C086" w14:textId="77777777" w:rsidR="007A4496" w:rsidRPr="00F17474" w:rsidRDefault="007A4496"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C087" w14:textId="77777777" w:rsidR="007A4496" w:rsidRPr="00F17474" w:rsidRDefault="007A4496" w:rsidP="00BA20C9">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C088" w14:textId="77777777" w:rsidR="007A4496" w:rsidRPr="00F17474" w:rsidRDefault="007A4496" w:rsidP="00BA20C9">
            <w:pPr>
              <w:rPr>
                <w:rFonts w:ascii="Cambria" w:hAnsi="Cambria" w:cs="Arial"/>
                <w:i/>
                <w:sz w:val="16"/>
                <w:szCs w:val="16"/>
                <w:lang w:val="en-GB"/>
              </w:rPr>
            </w:pPr>
            <w:r w:rsidRPr="00F17474">
              <w:rPr>
                <w:rFonts w:ascii="Cambria" w:hAnsi="Cambria" w:cs="Arial"/>
                <w:i/>
                <w:sz w:val="16"/>
                <w:szCs w:val="16"/>
                <w:lang w:val="en-GB"/>
              </w:rPr>
              <w:t>……</w:t>
            </w:r>
          </w:p>
          <w:p w14:paraId="3FCBC089" w14:textId="77777777" w:rsidR="007A4496" w:rsidRPr="00F17474" w:rsidRDefault="007A4496" w:rsidP="00BA20C9">
            <w:pPr>
              <w:rPr>
                <w:rFonts w:ascii="Cambria" w:hAnsi="Cambria" w:cs="Arial"/>
                <w:i/>
                <w:sz w:val="16"/>
                <w:szCs w:val="16"/>
                <w:lang w:val="en-GB"/>
              </w:rPr>
            </w:pPr>
            <w:r w:rsidRPr="00F17474">
              <w:rPr>
                <w:rFonts w:ascii="Cambria" w:hAnsi="Cambria" w:cs="Arial"/>
                <w:i/>
                <w:sz w:val="16"/>
                <w:szCs w:val="16"/>
                <w:lang w:val="en-GB"/>
              </w:rPr>
              <w:t>Others…</w:t>
            </w:r>
          </w:p>
          <w:p w14:paraId="3FCBC08A" w14:textId="77777777" w:rsidR="007A4496" w:rsidRPr="00F17474" w:rsidRDefault="007A4496" w:rsidP="00BA20C9">
            <w:pPr>
              <w:rPr>
                <w:rFonts w:ascii="Cambria" w:hAnsi="Cambria" w:cs="Arial"/>
                <w:b/>
                <w:sz w:val="20"/>
                <w:szCs w:val="20"/>
                <w:lang w:val="en-GB"/>
              </w:rPr>
            </w:pPr>
            <w:r w:rsidRPr="00F17474">
              <w:rPr>
                <w:rFonts w:ascii="Cambria" w:hAnsi="Cambria" w:cs="Arial"/>
                <w:i/>
                <w:sz w:val="16"/>
                <w:szCs w:val="16"/>
                <w:lang w:val="en-GB"/>
              </w:rPr>
              <w:t>…….</w:t>
            </w:r>
          </w:p>
        </w:tc>
      </w:tr>
      <w:tr w:rsidR="007A4496" w:rsidRPr="00373CC4" w14:paraId="3FCBC091" w14:textId="77777777" w:rsidTr="00BA20C9">
        <w:tc>
          <w:tcPr>
            <w:tcW w:w="8472" w:type="dxa"/>
            <w:gridSpan w:val="2"/>
            <w:tcBorders>
              <w:bottom w:val="single" w:sz="4" w:space="0" w:color="auto"/>
            </w:tcBorders>
          </w:tcPr>
          <w:p w14:paraId="3FCBC08C" w14:textId="77777777" w:rsidR="007A4496" w:rsidRDefault="007A4496"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Working independently</w:t>
            </w:r>
          </w:p>
          <w:p w14:paraId="3FCBC08D" w14:textId="77777777" w:rsidR="007A4496" w:rsidRDefault="007A4496"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Team work</w:t>
            </w:r>
          </w:p>
          <w:p w14:paraId="3FCBC08E" w14:textId="77777777" w:rsidR="007A4496" w:rsidRDefault="007A4496"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Decision making</w:t>
            </w:r>
          </w:p>
          <w:p w14:paraId="3FCBC08F" w14:textId="77777777" w:rsidR="00E11FB1" w:rsidRDefault="00E11FB1" w:rsidP="00C05FB5">
            <w:pPr>
              <w:numPr>
                <w:ilvl w:val="0"/>
                <w:numId w:val="37"/>
              </w:numPr>
              <w:rPr>
                <w:rFonts w:ascii="Cambria" w:hAnsi="Cambria" w:cs="Arial"/>
                <w:color w:val="002060"/>
                <w:sz w:val="20"/>
                <w:szCs w:val="20"/>
                <w:lang w:val="en-GB"/>
              </w:rPr>
            </w:pPr>
            <w:r w:rsidRPr="00E11FB1">
              <w:rPr>
                <w:rFonts w:ascii="Cambria" w:hAnsi="Cambria" w:cs="Arial"/>
                <w:color w:val="002060"/>
                <w:sz w:val="20"/>
                <w:szCs w:val="20"/>
                <w:lang w:val="en-GB"/>
              </w:rPr>
              <w:t>Working in an interdisciplinary environment</w:t>
            </w:r>
          </w:p>
          <w:p w14:paraId="3FCBC090" w14:textId="77777777" w:rsidR="007A4496" w:rsidRPr="00620A04" w:rsidRDefault="007A4496" w:rsidP="00C05FB5">
            <w:pPr>
              <w:numPr>
                <w:ilvl w:val="0"/>
                <w:numId w:val="37"/>
              </w:numPr>
              <w:rPr>
                <w:rFonts w:ascii="Cambria" w:hAnsi="Cambria" w:cs="Arial"/>
                <w:color w:val="002060"/>
                <w:sz w:val="20"/>
                <w:szCs w:val="20"/>
                <w:lang w:val="en-GB"/>
              </w:rPr>
            </w:pPr>
            <w:r w:rsidRPr="00716563">
              <w:rPr>
                <w:rFonts w:ascii="Cambria" w:hAnsi="Cambria" w:cs="Arial"/>
                <w:color w:val="002060"/>
                <w:sz w:val="20"/>
                <w:szCs w:val="20"/>
                <w:lang w:val="en-GB"/>
              </w:rPr>
              <w:t>Production of free, creative and inductive thinking</w:t>
            </w:r>
          </w:p>
        </w:tc>
      </w:tr>
    </w:tbl>
    <w:p w14:paraId="3FCBC092" w14:textId="77777777" w:rsidR="007A4496" w:rsidRPr="00F17474" w:rsidRDefault="007A4496" w:rsidP="00C05FB5">
      <w:pPr>
        <w:widowControl w:val="0"/>
        <w:numPr>
          <w:ilvl w:val="0"/>
          <w:numId w:val="51"/>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7A4496" w:rsidRPr="00373CC4" w14:paraId="3FCBC0A0" w14:textId="77777777" w:rsidTr="00BA20C9">
        <w:tc>
          <w:tcPr>
            <w:tcW w:w="8472" w:type="dxa"/>
          </w:tcPr>
          <w:p w14:paraId="3FCBC093" w14:textId="77777777" w:rsidR="00FB3E4E" w:rsidRPr="00FB3E4E" w:rsidRDefault="00FB3E4E" w:rsidP="00FB3E4E">
            <w:pPr>
              <w:spacing w:after="50" w:line="312" w:lineRule="atLeast"/>
              <w:rPr>
                <w:rFonts w:ascii="Cambria" w:hAnsi="Cambria" w:cs="Arial"/>
                <w:color w:val="002060"/>
                <w:sz w:val="20"/>
                <w:szCs w:val="20"/>
                <w:lang w:val="en-US"/>
              </w:rPr>
            </w:pPr>
            <w:r w:rsidRPr="00FB3E4E">
              <w:rPr>
                <w:rFonts w:ascii="Cambria" w:hAnsi="Cambria" w:cs="Arial"/>
                <w:color w:val="002060"/>
                <w:sz w:val="20"/>
                <w:szCs w:val="20"/>
                <w:lang w:val="en-US"/>
              </w:rPr>
              <w:t>1. Necessity and objectives of Marketing, Evolution of Marketing, the 4Ps and customer-consumer product relationships.</w:t>
            </w:r>
          </w:p>
          <w:p w14:paraId="3FCBC094" w14:textId="77777777" w:rsidR="00FB3E4E" w:rsidRPr="00FB3E4E" w:rsidRDefault="00FB3E4E" w:rsidP="00FB3E4E">
            <w:pPr>
              <w:spacing w:after="50" w:line="312" w:lineRule="atLeast"/>
              <w:rPr>
                <w:rFonts w:ascii="Cambria" w:hAnsi="Cambria" w:cs="Arial"/>
                <w:color w:val="002060"/>
                <w:sz w:val="20"/>
                <w:szCs w:val="20"/>
                <w:lang w:val="en-US"/>
              </w:rPr>
            </w:pPr>
            <w:r w:rsidRPr="00FB3E4E">
              <w:rPr>
                <w:rFonts w:ascii="Cambria" w:hAnsi="Cambria" w:cs="Arial"/>
                <w:color w:val="002060"/>
                <w:sz w:val="20"/>
                <w:szCs w:val="20"/>
                <w:lang w:val="en-US"/>
              </w:rPr>
              <w:t xml:space="preserve">2. Market and Consumer, types of markets, market analysis and </w:t>
            </w:r>
            <w:r>
              <w:rPr>
                <w:rFonts w:ascii="Cambria" w:hAnsi="Cambria" w:cs="Arial"/>
                <w:color w:val="002060"/>
                <w:sz w:val="20"/>
                <w:szCs w:val="20"/>
                <w:lang w:val="en-US"/>
              </w:rPr>
              <w:t>Marketing</w:t>
            </w:r>
            <w:r w:rsidRPr="00FB3E4E">
              <w:rPr>
                <w:rFonts w:ascii="Cambria" w:hAnsi="Cambria" w:cs="Arial"/>
                <w:color w:val="002060"/>
                <w:sz w:val="20"/>
                <w:szCs w:val="20"/>
                <w:lang w:val="en-US"/>
              </w:rPr>
              <w:t xml:space="preserve"> strategic importance, </w:t>
            </w:r>
            <w:r>
              <w:rPr>
                <w:rFonts w:ascii="Cambria" w:hAnsi="Cambria" w:cs="Arial"/>
                <w:color w:val="002060"/>
                <w:sz w:val="20"/>
                <w:szCs w:val="20"/>
                <w:lang w:val="en-US"/>
              </w:rPr>
              <w:t>Marketing</w:t>
            </w:r>
            <w:r w:rsidRPr="00FB3E4E">
              <w:rPr>
                <w:rFonts w:ascii="Cambria" w:hAnsi="Cambria" w:cs="Arial"/>
                <w:color w:val="002060"/>
                <w:sz w:val="20"/>
                <w:szCs w:val="20"/>
                <w:lang w:val="en-US"/>
              </w:rPr>
              <w:t xml:space="preserve"> information support systems.</w:t>
            </w:r>
          </w:p>
          <w:p w14:paraId="3FCBC095" w14:textId="77777777" w:rsidR="00FB3E4E" w:rsidRPr="00FB3E4E" w:rsidRDefault="00FB3E4E" w:rsidP="00FB3E4E">
            <w:pPr>
              <w:spacing w:after="50" w:line="312" w:lineRule="atLeast"/>
              <w:rPr>
                <w:rFonts w:ascii="Cambria" w:hAnsi="Cambria" w:cs="Arial"/>
                <w:color w:val="002060"/>
                <w:sz w:val="20"/>
                <w:szCs w:val="20"/>
                <w:lang w:val="en-US"/>
              </w:rPr>
            </w:pPr>
            <w:r w:rsidRPr="00FB3E4E">
              <w:rPr>
                <w:rFonts w:ascii="Cambria" w:hAnsi="Cambria" w:cs="Arial"/>
                <w:color w:val="002060"/>
                <w:sz w:val="20"/>
                <w:szCs w:val="20"/>
                <w:lang w:val="en-US"/>
              </w:rPr>
              <w:t>3. Market segmentation, Cluster Analysis, unidimensional and multidimensional segmentation strategies.</w:t>
            </w:r>
          </w:p>
          <w:p w14:paraId="3FCBC096" w14:textId="77777777" w:rsidR="00FB3E4E" w:rsidRPr="00FB3E4E" w:rsidRDefault="00FB3E4E" w:rsidP="00FB3E4E">
            <w:pPr>
              <w:spacing w:after="50" w:line="312" w:lineRule="atLeast"/>
              <w:rPr>
                <w:rFonts w:ascii="Cambria" w:hAnsi="Cambria" w:cs="Arial"/>
                <w:color w:val="002060"/>
                <w:sz w:val="20"/>
                <w:szCs w:val="20"/>
                <w:lang w:val="en-US"/>
              </w:rPr>
            </w:pPr>
            <w:r w:rsidRPr="00FB3E4E">
              <w:rPr>
                <w:rFonts w:ascii="Cambria" w:hAnsi="Cambria" w:cs="Arial"/>
                <w:color w:val="002060"/>
                <w:sz w:val="20"/>
                <w:szCs w:val="20"/>
                <w:lang w:val="en-US"/>
              </w:rPr>
              <w:t>4. Consumer behavior, consumer behavior models, product purchase motivations, purchase decision making.</w:t>
            </w:r>
          </w:p>
          <w:p w14:paraId="3FCBC097" w14:textId="77777777" w:rsidR="00FB3E4E" w:rsidRPr="00FB3E4E" w:rsidRDefault="00FB3E4E" w:rsidP="00FB3E4E">
            <w:pPr>
              <w:spacing w:after="50" w:line="312" w:lineRule="atLeast"/>
              <w:rPr>
                <w:rFonts w:ascii="Cambria" w:hAnsi="Cambria" w:cs="Arial"/>
                <w:color w:val="002060"/>
                <w:sz w:val="20"/>
                <w:szCs w:val="20"/>
                <w:lang w:val="en-US"/>
              </w:rPr>
            </w:pPr>
            <w:r w:rsidRPr="00FB3E4E">
              <w:rPr>
                <w:rFonts w:ascii="Cambria" w:hAnsi="Cambria" w:cs="Arial"/>
                <w:color w:val="002060"/>
                <w:sz w:val="20"/>
                <w:szCs w:val="20"/>
                <w:lang w:val="en-US"/>
              </w:rPr>
              <w:t>5. Forms and strategies of consumer satisfaction, Relations with consumers, CRM, BSC, Controlling, Quality Monitoring.</w:t>
            </w:r>
          </w:p>
          <w:p w14:paraId="3FCBC098" w14:textId="77777777" w:rsidR="007A4496" w:rsidRDefault="00FB3E4E" w:rsidP="00FB3E4E">
            <w:pPr>
              <w:spacing w:after="50" w:line="312" w:lineRule="atLeast"/>
              <w:rPr>
                <w:rFonts w:ascii="Cambria" w:hAnsi="Cambria" w:cs="Arial"/>
                <w:color w:val="002060"/>
                <w:sz w:val="20"/>
                <w:szCs w:val="20"/>
                <w:lang w:val="en-US"/>
              </w:rPr>
            </w:pPr>
            <w:r w:rsidRPr="00FB3E4E">
              <w:rPr>
                <w:rFonts w:ascii="Cambria" w:hAnsi="Cambria" w:cs="Arial"/>
                <w:color w:val="002060"/>
                <w:sz w:val="20"/>
                <w:szCs w:val="20"/>
                <w:lang w:val="en-US"/>
              </w:rPr>
              <w:t>6. Consumer protection, consumer rights, market-consumer research, primary and secondary research.</w:t>
            </w:r>
          </w:p>
          <w:p w14:paraId="3FCBC099" w14:textId="77777777" w:rsidR="00FB3E4E" w:rsidRPr="00FB3E4E" w:rsidRDefault="00FB3E4E" w:rsidP="00FB3E4E">
            <w:pPr>
              <w:spacing w:after="50" w:line="312" w:lineRule="atLeast"/>
              <w:rPr>
                <w:rFonts w:ascii="Cambria" w:hAnsi="Cambria" w:cs="Arial"/>
                <w:color w:val="002060"/>
                <w:sz w:val="20"/>
                <w:szCs w:val="20"/>
                <w:lang w:val="en-US"/>
              </w:rPr>
            </w:pPr>
            <w:r w:rsidRPr="00FB3E4E">
              <w:rPr>
                <w:rFonts w:ascii="Cambria" w:hAnsi="Cambria" w:cs="Arial"/>
                <w:color w:val="002060"/>
                <w:sz w:val="20"/>
                <w:szCs w:val="20"/>
                <w:lang w:val="en-US"/>
              </w:rPr>
              <w:t xml:space="preserve">7. Product Policy, Product Life Cycle and Strategic </w:t>
            </w:r>
            <w:proofErr w:type="spellStart"/>
            <w:r w:rsidRPr="00FB3E4E">
              <w:rPr>
                <w:rFonts w:ascii="Cambria" w:hAnsi="Cambria" w:cs="Arial"/>
                <w:color w:val="002060"/>
                <w:sz w:val="20"/>
                <w:szCs w:val="20"/>
                <w:lang w:val="en-US"/>
              </w:rPr>
              <w:t>Mkg</w:t>
            </w:r>
            <w:proofErr w:type="spellEnd"/>
            <w:r w:rsidRPr="00FB3E4E">
              <w:rPr>
                <w:rFonts w:ascii="Cambria" w:hAnsi="Cambria" w:cs="Arial"/>
                <w:color w:val="002060"/>
                <w:sz w:val="20"/>
                <w:szCs w:val="20"/>
                <w:lang w:val="en-US"/>
              </w:rPr>
              <w:t>, SWOT Analysis, Policy Planning. Strategic planning and production, product policy, Product differentiation, Marketing-Mix, New product development.</w:t>
            </w:r>
          </w:p>
          <w:p w14:paraId="3FCBC09A" w14:textId="77777777" w:rsidR="00FB3E4E" w:rsidRPr="00FB3E4E" w:rsidRDefault="00FB3E4E" w:rsidP="00FB3E4E">
            <w:pPr>
              <w:spacing w:after="50" w:line="312" w:lineRule="atLeast"/>
              <w:rPr>
                <w:rFonts w:ascii="Cambria" w:hAnsi="Cambria" w:cs="Arial"/>
                <w:color w:val="002060"/>
                <w:sz w:val="20"/>
                <w:szCs w:val="20"/>
                <w:lang w:val="en-US"/>
              </w:rPr>
            </w:pPr>
            <w:r w:rsidRPr="00FB3E4E">
              <w:rPr>
                <w:rFonts w:ascii="Cambria" w:hAnsi="Cambria" w:cs="Arial"/>
                <w:color w:val="002060"/>
                <w:sz w:val="20"/>
                <w:szCs w:val="20"/>
                <w:lang w:val="en-US"/>
              </w:rPr>
              <w:t>8. Sales network, types of distribution networks, product distribution methods, Marketing Plan configuration.</w:t>
            </w:r>
          </w:p>
          <w:p w14:paraId="3FCBC09B" w14:textId="77777777" w:rsidR="00FB3E4E" w:rsidRPr="00FB3E4E" w:rsidRDefault="00FB3E4E" w:rsidP="00FB3E4E">
            <w:pPr>
              <w:spacing w:after="50" w:line="312" w:lineRule="atLeast"/>
              <w:rPr>
                <w:rFonts w:ascii="Cambria" w:hAnsi="Cambria" w:cs="Arial"/>
                <w:color w:val="002060"/>
                <w:sz w:val="20"/>
                <w:szCs w:val="20"/>
                <w:lang w:val="en-US"/>
              </w:rPr>
            </w:pPr>
            <w:r w:rsidRPr="00FB3E4E">
              <w:rPr>
                <w:rFonts w:ascii="Cambria" w:hAnsi="Cambria" w:cs="Arial"/>
                <w:color w:val="002060"/>
                <w:sz w:val="20"/>
                <w:szCs w:val="20"/>
                <w:lang w:val="en-US"/>
              </w:rPr>
              <w:t>9. Prices and pricing policy in goods, pricing strategies, pricing policy influencing factors.</w:t>
            </w:r>
          </w:p>
          <w:p w14:paraId="3FCBC09C" w14:textId="77777777" w:rsidR="00FB3E4E" w:rsidRPr="00FB3E4E" w:rsidRDefault="00FB3E4E" w:rsidP="00FB3E4E">
            <w:pPr>
              <w:spacing w:after="50" w:line="312" w:lineRule="atLeast"/>
              <w:rPr>
                <w:rFonts w:ascii="Cambria" w:hAnsi="Cambria" w:cs="Arial"/>
                <w:color w:val="002060"/>
                <w:sz w:val="20"/>
                <w:szCs w:val="20"/>
                <w:lang w:val="en-US"/>
              </w:rPr>
            </w:pPr>
            <w:r w:rsidRPr="00FB3E4E">
              <w:rPr>
                <w:rFonts w:ascii="Cambria" w:hAnsi="Cambria" w:cs="Arial"/>
                <w:color w:val="002060"/>
                <w:sz w:val="20"/>
                <w:szCs w:val="20"/>
                <w:lang w:val="en-US"/>
              </w:rPr>
              <w:t>10. Price determination decisions depending on market conditions, competition, price bundles, price differentiation, types of pricing policy.</w:t>
            </w:r>
          </w:p>
          <w:p w14:paraId="3FCBC09D" w14:textId="77777777" w:rsidR="00FB3E4E" w:rsidRDefault="00FB3E4E" w:rsidP="00FB3E4E">
            <w:pPr>
              <w:spacing w:after="50" w:line="312" w:lineRule="atLeast"/>
              <w:rPr>
                <w:rFonts w:ascii="Cambria" w:hAnsi="Cambria" w:cs="Arial"/>
                <w:color w:val="002060"/>
                <w:sz w:val="20"/>
                <w:szCs w:val="20"/>
                <w:lang w:val="en-US"/>
              </w:rPr>
            </w:pPr>
            <w:r w:rsidRPr="00FB3E4E">
              <w:rPr>
                <w:rFonts w:ascii="Cambria" w:hAnsi="Cambria" w:cs="Arial"/>
                <w:color w:val="002060"/>
                <w:sz w:val="20"/>
                <w:szCs w:val="20"/>
                <w:lang w:val="en-US"/>
              </w:rPr>
              <w:t>11. Prices and pricing policy in services, Price strategies in services, supporting price formation mechanisms, Cost Center, Profit Center.</w:t>
            </w:r>
          </w:p>
          <w:p w14:paraId="3FCBC09E" w14:textId="77777777" w:rsidR="00FB3E4E" w:rsidRPr="00FB3E4E" w:rsidRDefault="00FB3E4E" w:rsidP="00FB3E4E">
            <w:pPr>
              <w:spacing w:after="50" w:line="312" w:lineRule="atLeast"/>
              <w:rPr>
                <w:rFonts w:ascii="Cambria" w:hAnsi="Cambria" w:cs="Arial"/>
                <w:color w:val="002060"/>
                <w:sz w:val="20"/>
                <w:szCs w:val="20"/>
                <w:lang w:val="en-US"/>
              </w:rPr>
            </w:pPr>
            <w:r w:rsidRPr="00FB3E4E">
              <w:rPr>
                <w:rFonts w:ascii="Cambria" w:hAnsi="Cambria" w:cs="Arial"/>
                <w:color w:val="002060"/>
                <w:sz w:val="20"/>
                <w:szCs w:val="20"/>
                <w:lang w:val="en-US"/>
              </w:rPr>
              <w:t xml:space="preserve">12. Promotion and communication, </w:t>
            </w:r>
            <w:proofErr w:type="spellStart"/>
            <w:r w:rsidRPr="00FB3E4E">
              <w:rPr>
                <w:rFonts w:ascii="Cambria" w:hAnsi="Cambria" w:cs="Arial"/>
                <w:color w:val="002060"/>
                <w:sz w:val="20"/>
                <w:szCs w:val="20"/>
                <w:lang w:val="en-US"/>
              </w:rPr>
              <w:t>Mkg</w:t>
            </w:r>
            <w:proofErr w:type="spellEnd"/>
            <w:r w:rsidRPr="00FB3E4E">
              <w:rPr>
                <w:rFonts w:ascii="Cambria" w:hAnsi="Cambria" w:cs="Arial"/>
                <w:color w:val="002060"/>
                <w:sz w:val="20"/>
                <w:szCs w:val="20"/>
                <w:lang w:val="en-US"/>
              </w:rPr>
              <w:t xml:space="preserve"> designs and communication policy, Advertising and </w:t>
            </w:r>
            <w:r w:rsidRPr="00FB3E4E">
              <w:rPr>
                <w:rFonts w:ascii="Cambria" w:hAnsi="Cambria" w:cs="Arial"/>
                <w:color w:val="002060"/>
                <w:sz w:val="20"/>
                <w:szCs w:val="20"/>
                <w:lang w:val="en-US"/>
              </w:rPr>
              <w:lastRenderedPageBreak/>
              <w:t>sales promotion.</w:t>
            </w:r>
          </w:p>
          <w:p w14:paraId="3FCBC09F" w14:textId="77777777" w:rsidR="00FB3E4E" w:rsidRPr="00FB3E4E" w:rsidRDefault="00FB3E4E" w:rsidP="00FB3E4E">
            <w:pPr>
              <w:spacing w:after="50" w:line="312" w:lineRule="atLeast"/>
              <w:rPr>
                <w:rFonts w:ascii="Cambria" w:hAnsi="Cambria" w:cs="Arial"/>
                <w:color w:val="002060"/>
                <w:sz w:val="20"/>
                <w:szCs w:val="20"/>
                <w:lang w:val="en-US"/>
              </w:rPr>
            </w:pPr>
            <w:r w:rsidRPr="00FB3E4E">
              <w:rPr>
                <w:rFonts w:ascii="Cambria" w:hAnsi="Cambria" w:cs="Arial"/>
                <w:color w:val="002060"/>
                <w:sz w:val="20"/>
                <w:szCs w:val="20"/>
                <w:lang w:val="en-US"/>
              </w:rPr>
              <w:t xml:space="preserve">13. Marketing of services, peculiarities of </w:t>
            </w:r>
            <w:proofErr w:type="spellStart"/>
            <w:r w:rsidRPr="00FB3E4E">
              <w:rPr>
                <w:rFonts w:ascii="Cambria" w:hAnsi="Cambria" w:cs="Arial"/>
                <w:color w:val="002060"/>
                <w:sz w:val="20"/>
                <w:szCs w:val="20"/>
                <w:lang w:val="en-US"/>
              </w:rPr>
              <w:t>Mkg</w:t>
            </w:r>
            <w:proofErr w:type="spellEnd"/>
            <w:r w:rsidRPr="00FB3E4E">
              <w:rPr>
                <w:rFonts w:ascii="Cambria" w:hAnsi="Cambria" w:cs="Arial"/>
                <w:color w:val="002060"/>
                <w:sz w:val="20"/>
                <w:szCs w:val="20"/>
                <w:lang w:val="en-US"/>
              </w:rPr>
              <w:t xml:space="preserve"> of services, division of services and their effects on </w:t>
            </w:r>
            <w:proofErr w:type="spellStart"/>
            <w:r w:rsidRPr="00FB3E4E">
              <w:rPr>
                <w:rFonts w:ascii="Cambria" w:hAnsi="Cambria" w:cs="Arial"/>
                <w:color w:val="002060"/>
                <w:sz w:val="20"/>
                <w:szCs w:val="20"/>
                <w:lang w:val="en-US"/>
              </w:rPr>
              <w:t>Mkg</w:t>
            </w:r>
            <w:proofErr w:type="spellEnd"/>
            <w:r w:rsidRPr="00FB3E4E">
              <w:rPr>
                <w:rFonts w:ascii="Cambria" w:hAnsi="Cambria" w:cs="Arial"/>
                <w:color w:val="002060"/>
                <w:sz w:val="20"/>
                <w:szCs w:val="20"/>
                <w:lang w:val="en-US"/>
              </w:rPr>
              <w:t>, Strategies of Marketing of services</w:t>
            </w:r>
          </w:p>
        </w:tc>
      </w:tr>
    </w:tbl>
    <w:p w14:paraId="3FCBC0A1" w14:textId="77777777" w:rsidR="007A4496" w:rsidRPr="00F17474" w:rsidRDefault="007A4496" w:rsidP="00C05FB5">
      <w:pPr>
        <w:widowControl w:val="0"/>
        <w:numPr>
          <w:ilvl w:val="0"/>
          <w:numId w:val="51"/>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lastRenderedPageBreak/>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7A4496" w:rsidRPr="00373CC4" w14:paraId="3FCBC0A4" w14:textId="77777777" w:rsidTr="00BA20C9">
        <w:tc>
          <w:tcPr>
            <w:tcW w:w="3306" w:type="dxa"/>
            <w:shd w:val="clear" w:color="auto" w:fill="DDD9C3"/>
          </w:tcPr>
          <w:p w14:paraId="3FCBC0A2" w14:textId="77777777" w:rsidR="007A4496" w:rsidRPr="00F17474" w:rsidRDefault="007A4496" w:rsidP="00BA20C9">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C0A3" w14:textId="77777777" w:rsidR="007A4496" w:rsidRPr="00F17474" w:rsidRDefault="007A4496" w:rsidP="00BA20C9">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7A4496" w:rsidRPr="00373CC4" w14:paraId="3FCBC0A8" w14:textId="77777777" w:rsidTr="00BA20C9">
        <w:tc>
          <w:tcPr>
            <w:tcW w:w="3306" w:type="dxa"/>
            <w:shd w:val="clear" w:color="auto" w:fill="DDD9C3"/>
          </w:tcPr>
          <w:p w14:paraId="3FCBC0A5" w14:textId="77777777" w:rsidR="007A4496" w:rsidRPr="00F17474" w:rsidRDefault="007A4496" w:rsidP="00BA20C9">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C0A6" w14:textId="77777777" w:rsidR="007A4496" w:rsidRDefault="007A4496" w:rsidP="00BA20C9">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C0A7" w14:textId="77777777" w:rsidR="007A4496" w:rsidRPr="0042603B" w:rsidRDefault="007A4496" w:rsidP="00BA20C9">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7A4496" w:rsidRPr="006403CB" w14:paraId="3FCBC0D1" w14:textId="77777777" w:rsidTr="00BA20C9">
        <w:tc>
          <w:tcPr>
            <w:tcW w:w="3306" w:type="dxa"/>
            <w:shd w:val="clear" w:color="auto" w:fill="DDD9C3"/>
          </w:tcPr>
          <w:p w14:paraId="3FCBC0A9" w14:textId="77777777" w:rsidR="007A4496" w:rsidRPr="00F17474" w:rsidRDefault="007A4496" w:rsidP="00BA20C9">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C0AA" w14:textId="77777777" w:rsidR="007A4496" w:rsidRPr="00F17474" w:rsidRDefault="007A4496" w:rsidP="00BA20C9">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C0AB" w14:textId="77777777" w:rsidR="007A4496" w:rsidRPr="00F17474" w:rsidRDefault="007A4496" w:rsidP="00BA20C9">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C0AC" w14:textId="77777777" w:rsidR="007A4496" w:rsidRPr="00F17474" w:rsidRDefault="007A4496" w:rsidP="00BA20C9">
            <w:pPr>
              <w:jc w:val="both"/>
              <w:rPr>
                <w:rFonts w:ascii="Cambria" w:hAnsi="Cambria" w:cs="Arial"/>
                <w:i/>
                <w:sz w:val="16"/>
                <w:szCs w:val="16"/>
                <w:lang w:val="en-GB"/>
              </w:rPr>
            </w:pPr>
          </w:p>
          <w:p w14:paraId="3FCBC0AD" w14:textId="77777777" w:rsidR="007A4496" w:rsidRPr="00F17474" w:rsidRDefault="007A4496" w:rsidP="00BA20C9">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7A4496" w:rsidRPr="006403CB" w14:paraId="3FCBC0B0" w14:textId="77777777" w:rsidTr="00BA20C9">
              <w:tc>
                <w:tcPr>
                  <w:tcW w:w="2467" w:type="dxa"/>
                  <w:shd w:val="clear" w:color="auto" w:fill="DDD9C3"/>
                  <w:vAlign w:val="center"/>
                </w:tcPr>
                <w:p w14:paraId="3FCBC0AE" w14:textId="77777777" w:rsidR="007A4496" w:rsidRPr="00F17474" w:rsidRDefault="007A4496" w:rsidP="00BA20C9">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C0AF" w14:textId="77777777" w:rsidR="007A4496" w:rsidRPr="00F17474" w:rsidRDefault="007A4496" w:rsidP="00BA20C9">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7A4496" w:rsidRPr="006403CB" w14:paraId="3FCBC0B3" w14:textId="77777777" w:rsidTr="00BA20C9">
              <w:tc>
                <w:tcPr>
                  <w:tcW w:w="2467" w:type="dxa"/>
                  <w:vAlign w:val="center"/>
                </w:tcPr>
                <w:p w14:paraId="3FCBC0B1" w14:textId="77777777" w:rsidR="007A4496" w:rsidRPr="0042603B" w:rsidRDefault="007A4496" w:rsidP="00BA20C9">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C0B2" w14:textId="77777777" w:rsidR="007A4496" w:rsidRPr="0042603B" w:rsidRDefault="007A4496"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7A4496" w:rsidRPr="006403CB" w14:paraId="3FCBC0B6" w14:textId="77777777" w:rsidTr="00BA20C9">
              <w:tc>
                <w:tcPr>
                  <w:tcW w:w="2467" w:type="dxa"/>
                  <w:vAlign w:val="center"/>
                </w:tcPr>
                <w:p w14:paraId="3FCBC0B4" w14:textId="77777777" w:rsidR="007A4496" w:rsidRPr="0042603B" w:rsidRDefault="007A4496" w:rsidP="00BA20C9">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C0B5" w14:textId="77777777" w:rsidR="007A4496" w:rsidRPr="0042603B" w:rsidRDefault="007A4496"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7A4496" w:rsidRPr="006403CB" w14:paraId="3FCBC0B9" w14:textId="77777777" w:rsidTr="00BA20C9">
              <w:tc>
                <w:tcPr>
                  <w:tcW w:w="2467" w:type="dxa"/>
                  <w:vAlign w:val="center"/>
                </w:tcPr>
                <w:p w14:paraId="3FCBC0B7" w14:textId="77777777" w:rsidR="007A4496" w:rsidRPr="0042603B" w:rsidRDefault="007A4496" w:rsidP="00BA20C9">
                  <w:pPr>
                    <w:rPr>
                      <w:rFonts w:ascii="Arial Unicode MS" w:eastAsia="Arial Unicode MS" w:hAnsi="Arial Unicode MS" w:cs="Arial Unicode MS"/>
                      <w:color w:val="002060"/>
                      <w:sz w:val="16"/>
                      <w:lang w:val="en-GB"/>
                    </w:rPr>
                  </w:pPr>
                </w:p>
              </w:tc>
              <w:tc>
                <w:tcPr>
                  <w:tcW w:w="2468" w:type="dxa"/>
                  <w:vAlign w:val="center"/>
                </w:tcPr>
                <w:p w14:paraId="3FCBC0B8" w14:textId="77777777" w:rsidR="007A4496" w:rsidRPr="0042603B" w:rsidRDefault="007A4496" w:rsidP="00BA20C9">
                  <w:pPr>
                    <w:jc w:val="center"/>
                    <w:rPr>
                      <w:rFonts w:ascii="Arial Unicode MS" w:eastAsia="Arial Unicode MS" w:hAnsi="Arial Unicode MS" w:cs="Arial Unicode MS"/>
                      <w:color w:val="002060"/>
                      <w:sz w:val="16"/>
                      <w:lang w:val="en-GB"/>
                    </w:rPr>
                  </w:pPr>
                </w:p>
              </w:tc>
            </w:tr>
            <w:tr w:rsidR="007A4496" w:rsidRPr="006403CB" w14:paraId="3FCBC0BC" w14:textId="77777777" w:rsidTr="00BA20C9">
              <w:tc>
                <w:tcPr>
                  <w:tcW w:w="2467" w:type="dxa"/>
                  <w:vAlign w:val="center"/>
                </w:tcPr>
                <w:p w14:paraId="3FCBC0BA" w14:textId="77777777" w:rsidR="007A4496" w:rsidRPr="0042603B" w:rsidRDefault="007A4496" w:rsidP="00BA20C9">
                  <w:pPr>
                    <w:rPr>
                      <w:rFonts w:ascii="Arial Unicode MS" w:eastAsia="Arial Unicode MS" w:hAnsi="Arial Unicode MS" w:cs="Arial Unicode MS"/>
                      <w:color w:val="002060"/>
                      <w:sz w:val="16"/>
                      <w:lang w:val="en-GB"/>
                    </w:rPr>
                  </w:pPr>
                </w:p>
              </w:tc>
              <w:tc>
                <w:tcPr>
                  <w:tcW w:w="2468" w:type="dxa"/>
                  <w:vAlign w:val="center"/>
                </w:tcPr>
                <w:p w14:paraId="3FCBC0BB" w14:textId="77777777" w:rsidR="007A4496" w:rsidRPr="0042603B" w:rsidRDefault="007A4496" w:rsidP="00BA20C9">
                  <w:pPr>
                    <w:jc w:val="center"/>
                    <w:rPr>
                      <w:rFonts w:ascii="Arial Unicode MS" w:eastAsia="Arial Unicode MS" w:hAnsi="Arial Unicode MS" w:cs="Arial Unicode MS"/>
                      <w:color w:val="002060"/>
                      <w:sz w:val="16"/>
                      <w:lang w:val="en-GB"/>
                    </w:rPr>
                  </w:pPr>
                </w:p>
              </w:tc>
            </w:tr>
            <w:tr w:rsidR="007A4496" w:rsidRPr="006403CB" w14:paraId="3FCBC0BF" w14:textId="77777777" w:rsidTr="00BA20C9">
              <w:tc>
                <w:tcPr>
                  <w:tcW w:w="2467" w:type="dxa"/>
                  <w:vAlign w:val="center"/>
                </w:tcPr>
                <w:p w14:paraId="3FCBC0BD" w14:textId="77777777" w:rsidR="007A4496" w:rsidRPr="0042603B" w:rsidRDefault="007A4496" w:rsidP="00BA20C9">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C0BE" w14:textId="77777777" w:rsidR="007A4496" w:rsidRPr="0042603B" w:rsidRDefault="007A4496"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66</w:t>
                  </w:r>
                </w:p>
              </w:tc>
            </w:tr>
            <w:tr w:rsidR="007A4496" w:rsidRPr="006403CB" w14:paraId="3FCBC0C2" w14:textId="77777777" w:rsidTr="00BA20C9">
              <w:tc>
                <w:tcPr>
                  <w:tcW w:w="2467" w:type="dxa"/>
                  <w:vAlign w:val="center"/>
                </w:tcPr>
                <w:p w14:paraId="3FCBC0C0" w14:textId="77777777" w:rsidR="007A4496" w:rsidRPr="0042603B" w:rsidRDefault="007A4496" w:rsidP="00BA20C9">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C0C1" w14:textId="77777777" w:rsidR="007A4496" w:rsidRPr="0042603B" w:rsidRDefault="007A4496"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7A4496" w:rsidRPr="006403CB" w14:paraId="3FCBC0C5" w14:textId="77777777" w:rsidTr="00BA20C9">
              <w:tc>
                <w:tcPr>
                  <w:tcW w:w="2467" w:type="dxa"/>
                  <w:vAlign w:val="center"/>
                </w:tcPr>
                <w:p w14:paraId="3FCBC0C3" w14:textId="77777777" w:rsidR="007A4496" w:rsidRPr="0042603B" w:rsidRDefault="007A4496" w:rsidP="00BA20C9">
                  <w:pPr>
                    <w:rPr>
                      <w:rFonts w:ascii="Arial Unicode MS" w:eastAsia="Arial Unicode MS" w:hAnsi="Arial Unicode MS" w:cs="Arial Unicode MS"/>
                      <w:color w:val="002060"/>
                      <w:sz w:val="16"/>
                      <w:lang w:val="en-GB"/>
                    </w:rPr>
                  </w:pPr>
                </w:p>
              </w:tc>
              <w:tc>
                <w:tcPr>
                  <w:tcW w:w="2468" w:type="dxa"/>
                  <w:vAlign w:val="center"/>
                </w:tcPr>
                <w:p w14:paraId="3FCBC0C4" w14:textId="77777777" w:rsidR="007A4496" w:rsidRPr="0042603B" w:rsidRDefault="007A4496" w:rsidP="00BA20C9">
                  <w:pPr>
                    <w:jc w:val="center"/>
                    <w:rPr>
                      <w:rFonts w:ascii="Arial Unicode MS" w:eastAsia="Arial Unicode MS" w:hAnsi="Arial Unicode MS" w:cs="Arial Unicode MS"/>
                      <w:color w:val="002060"/>
                      <w:sz w:val="16"/>
                      <w:lang w:val="en-GB"/>
                    </w:rPr>
                  </w:pPr>
                </w:p>
              </w:tc>
            </w:tr>
            <w:tr w:rsidR="007A4496" w:rsidRPr="006403CB" w14:paraId="3FCBC0C8" w14:textId="77777777" w:rsidTr="00BA20C9">
              <w:tc>
                <w:tcPr>
                  <w:tcW w:w="2467" w:type="dxa"/>
                  <w:vAlign w:val="center"/>
                </w:tcPr>
                <w:p w14:paraId="3FCBC0C6" w14:textId="77777777" w:rsidR="007A4496" w:rsidRPr="0042603B" w:rsidRDefault="007A4496" w:rsidP="00BA20C9">
                  <w:pPr>
                    <w:rPr>
                      <w:rFonts w:ascii="Arial Unicode MS" w:eastAsia="Arial Unicode MS" w:hAnsi="Arial Unicode MS" w:cs="Arial Unicode MS"/>
                      <w:color w:val="002060"/>
                      <w:sz w:val="16"/>
                      <w:lang w:val="en-GB"/>
                    </w:rPr>
                  </w:pPr>
                </w:p>
              </w:tc>
              <w:tc>
                <w:tcPr>
                  <w:tcW w:w="2468" w:type="dxa"/>
                  <w:vAlign w:val="center"/>
                </w:tcPr>
                <w:p w14:paraId="3FCBC0C7" w14:textId="77777777" w:rsidR="007A4496" w:rsidRPr="0042603B" w:rsidRDefault="007A4496" w:rsidP="00BA20C9">
                  <w:pPr>
                    <w:jc w:val="center"/>
                    <w:rPr>
                      <w:rFonts w:ascii="Arial Unicode MS" w:eastAsia="Arial Unicode MS" w:hAnsi="Arial Unicode MS" w:cs="Arial Unicode MS"/>
                      <w:color w:val="002060"/>
                      <w:sz w:val="16"/>
                      <w:lang w:val="en-GB"/>
                    </w:rPr>
                  </w:pPr>
                </w:p>
              </w:tc>
            </w:tr>
            <w:tr w:rsidR="007A4496" w:rsidRPr="006403CB" w14:paraId="3FCBC0CB" w14:textId="77777777" w:rsidTr="00BA20C9">
              <w:tc>
                <w:tcPr>
                  <w:tcW w:w="2467" w:type="dxa"/>
                  <w:vAlign w:val="center"/>
                </w:tcPr>
                <w:p w14:paraId="3FCBC0C9" w14:textId="77777777" w:rsidR="007A4496" w:rsidRPr="0042603B" w:rsidRDefault="007A4496" w:rsidP="00BA20C9">
                  <w:pPr>
                    <w:rPr>
                      <w:rFonts w:ascii="Arial Unicode MS" w:eastAsia="Arial Unicode MS" w:hAnsi="Arial Unicode MS" w:cs="Arial Unicode MS"/>
                      <w:color w:val="002060"/>
                      <w:sz w:val="16"/>
                      <w:lang w:val="en-GB"/>
                    </w:rPr>
                  </w:pPr>
                </w:p>
              </w:tc>
              <w:tc>
                <w:tcPr>
                  <w:tcW w:w="2468" w:type="dxa"/>
                  <w:vAlign w:val="center"/>
                </w:tcPr>
                <w:p w14:paraId="3FCBC0CA" w14:textId="77777777" w:rsidR="007A4496" w:rsidRPr="0042603B" w:rsidRDefault="007A4496" w:rsidP="00BA20C9">
                  <w:pPr>
                    <w:jc w:val="center"/>
                    <w:rPr>
                      <w:rFonts w:ascii="Arial Unicode MS" w:eastAsia="Arial Unicode MS" w:hAnsi="Arial Unicode MS" w:cs="Arial Unicode MS"/>
                      <w:color w:val="002060"/>
                      <w:sz w:val="16"/>
                      <w:lang w:val="en-GB"/>
                    </w:rPr>
                  </w:pPr>
                </w:p>
              </w:tc>
            </w:tr>
            <w:tr w:rsidR="007A4496" w:rsidRPr="006403CB" w14:paraId="3FCBC0CF" w14:textId="77777777" w:rsidTr="00BA20C9">
              <w:tc>
                <w:tcPr>
                  <w:tcW w:w="2467" w:type="dxa"/>
                </w:tcPr>
                <w:p w14:paraId="3FCBC0CC" w14:textId="77777777" w:rsidR="007A4496" w:rsidRDefault="007A4496" w:rsidP="00BA20C9">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C0CD" w14:textId="77777777" w:rsidR="007A4496" w:rsidRPr="000E4183" w:rsidRDefault="007A4496" w:rsidP="00BA20C9">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C0CE" w14:textId="77777777" w:rsidR="007A4496" w:rsidRPr="000E4183" w:rsidRDefault="007A4496"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125</w:t>
                  </w:r>
                </w:p>
              </w:tc>
            </w:tr>
          </w:tbl>
          <w:p w14:paraId="3FCBC0D0" w14:textId="77777777" w:rsidR="007A4496" w:rsidRPr="00F17474" w:rsidRDefault="007A4496" w:rsidP="00BA20C9">
            <w:pPr>
              <w:rPr>
                <w:rFonts w:ascii="Cambria" w:hAnsi="Cambria" w:cs="Tahoma"/>
                <w:lang w:val="en-GB"/>
              </w:rPr>
            </w:pPr>
          </w:p>
        </w:tc>
      </w:tr>
      <w:tr w:rsidR="007A4496" w:rsidRPr="00373CC4" w14:paraId="3FCBC0E2" w14:textId="77777777" w:rsidTr="00BA20C9">
        <w:tc>
          <w:tcPr>
            <w:tcW w:w="3306" w:type="dxa"/>
          </w:tcPr>
          <w:p w14:paraId="3FCBC0D2" w14:textId="77777777" w:rsidR="007A4496" w:rsidRPr="00F17474" w:rsidRDefault="007A4496" w:rsidP="00BA20C9">
            <w:pPr>
              <w:jc w:val="right"/>
              <w:rPr>
                <w:rFonts w:ascii="Cambria" w:hAnsi="Cambria" w:cs="Arial"/>
                <w:b/>
                <w:sz w:val="20"/>
                <w:szCs w:val="20"/>
                <w:lang w:val="en-GB"/>
              </w:rPr>
            </w:pPr>
            <w:r w:rsidRPr="00F17474">
              <w:rPr>
                <w:rFonts w:ascii="Cambria" w:hAnsi="Cambria" w:cs="Arial"/>
                <w:b/>
                <w:sz w:val="20"/>
                <w:szCs w:val="20"/>
                <w:lang w:val="en-GB"/>
              </w:rPr>
              <w:t>STUDENT PERFORMANCE EVALUATION</w:t>
            </w:r>
          </w:p>
          <w:p w14:paraId="3FCBC0D3" w14:textId="77777777" w:rsidR="007A4496" w:rsidRPr="00F17474" w:rsidRDefault="007A4496" w:rsidP="00BA20C9">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C0D4" w14:textId="77777777" w:rsidR="007A4496" w:rsidRPr="00F17474" w:rsidRDefault="007A4496" w:rsidP="00BA20C9">
            <w:pPr>
              <w:jc w:val="both"/>
              <w:rPr>
                <w:rFonts w:ascii="Cambria" w:hAnsi="Cambria" w:cs="Arial"/>
                <w:i/>
                <w:sz w:val="16"/>
                <w:szCs w:val="16"/>
                <w:lang w:val="en-GB"/>
              </w:rPr>
            </w:pPr>
          </w:p>
          <w:p w14:paraId="3FCBC0D5" w14:textId="77777777" w:rsidR="007A4496" w:rsidRPr="00F17474" w:rsidRDefault="007A4496" w:rsidP="00BA20C9">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C0D6" w14:textId="77777777" w:rsidR="007A4496" w:rsidRPr="00F17474" w:rsidRDefault="007A4496" w:rsidP="00BA20C9">
            <w:pPr>
              <w:jc w:val="both"/>
              <w:rPr>
                <w:rFonts w:ascii="Cambria" w:hAnsi="Cambria" w:cs="Arial"/>
                <w:i/>
                <w:sz w:val="16"/>
                <w:szCs w:val="16"/>
                <w:lang w:val="en-GB"/>
              </w:rPr>
            </w:pPr>
          </w:p>
          <w:p w14:paraId="3FCBC0D7" w14:textId="77777777" w:rsidR="007A4496" w:rsidRPr="00F17474" w:rsidRDefault="007A4496" w:rsidP="00BA20C9">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C0D8" w14:textId="77777777" w:rsidR="007A4496" w:rsidRDefault="007A4496" w:rsidP="00BA20C9">
            <w:pPr>
              <w:rPr>
                <w:rFonts w:ascii="Cambria" w:hAnsi="Cambria" w:cs="Arial"/>
                <w:color w:val="002060"/>
                <w:sz w:val="16"/>
                <w:lang w:val="en-GB"/>
              </w:rPr>
            </w:pPr>
            <w:r>
              <w:rPr>
                <w:rFonts w:ascii="Cambria" w:hAnsi="Cambria" w:cs="Arial"/>
                <w:color w:val="002060"/>
                <w:sz w:val="16"/>
                <w:lang w:val="en-GB"/>
              </w:rPr>
              <w:t>Written final exams (60%) that may include:</w:t>
            </w:r>
          </w:p>
          <w:p w14:paraId="3FCBC0D9" w14:textId="77777777" w:rsidR="007A4496" w:rsidRDefault="007A4496"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C0DA" w14:textId="77777777" w:rsidR="007A4496" w:rsidRDefault="007A4496"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C0DB" w14:textId="77777777" w:rsidR="00FB3E4E" w:rsidRDefault="00FB3E4E" w:rsidP="009F5541">
            <w:pPr>
              <w:numPr>
                <w:ilvl w:val="0"/>
                <w:numId w:val="17"/>
              </w:numPr>
              <w:rPr>
                <w:rFonts w:ascii="Cambria" w:hAnsi="Cambria" w:cs="Arial"/>
                <w:color w:val="002060"/>
                <w:sz w:val="16"/>
                <w:lang w:val="en-GB"/>
              </w:rPr>
            </w:pPr>
            <w:r>
              <w:rPr>
                <w:rFonts w:ascii="Cambria" w:hAnsi="Cambria" w:cs="Arial"/>
                <w:color w:val="002060"/>
                <w:sz w:val="16"/>
                <w:lang w:val="en-GB"/>
              </w:rPr>
              <w:t>Composite questions</w:t>
            </w:r>
          </w:p>
          <w:p w14:paraId="3FCBC0DC" w14:textId="77777777" w:rsidR="007A4496" w:rsidRDefault="007A4496" w:rsidP="00BA20C9">
            <w:pPr>
              <w:rPr>
                <w:rFonts w:ascii="Cambria" w:hAnsi="Cambria" w:cs="Arial"/>
                <w:color w:val="002060"/>
                <w:sz w:val="16"/>
                <w:lang w:val="en-GB"/>
              </w:rPr>
            </w:pPr>
          </w:p>
          <w:p w14:paraId="3FCBC0DD" w14:textId="77777777" w:rsidR="007A4496" w:rsidRPr="00DE6370" w:rsidRDefault="007A4496" w:rsidP="00BA20C9">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C0DE" w14:textId="77777777" w:rsidR="007A4496" w:rsidRDefault="007A4496" w:rsidP="00BA20C9">
            <w:pPr>
              <w:rPr>
                <w:rFonts w:ascii="Cambria" w:hAnsi="Cambria" w:cs="Arial"/>
                <w:color w:val="002060"/>
                <w:sz w:val="16"/>
                <w:lang w:val="en-GB"/>
              </w:rPr>
            </w:pPr>
          </w:p>
          <w:p w14:paraId="3FCBC0DF" w14:textId="77777777" w:rsidR="008B5245" w:rsidRDefault="008B5245" w:rsidP="008B5245">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C0E0" w14:textId="77777777" w:rsidR="008B5245" w:rsidRPr="008B5245" w:rsidRDefault="008B5245" w:rsidP="008B5245">
            <w:pPr>
              <w:jc w:val="both"/>
              <w:rPr>
                <w:i/>
                <w:iCs/>
                <w:color w:val="000000"/>
                <w:lang w:val="en-US"/>
              </w:rPr>
            </w:pPr>
          </w:p>
          <w:p w14:paraId="3FCBC0E1" w14:textId="77777777" w:rsidR="007A4496" w:rsidRPr="008B5245" w:rsidRDefault="007A4496" w:rsidP="008B5245">
            <w:pPr>
              <w:rPr>
                <w:rFonts w:ascii="Cambria" w:hAnsi="Cambria" w:cs="Arial"/>
                <w:color w:val="002060"/>
                <w:lang w:val="en-US"/>
              </w:rPr>
            </w:pPr>
          </w:p>
        </w:tc>
      </w:tr>
    </w:tbl>
    <w:p w14:paraId="3FCBC0E3" w14:textId="77777777" w:rsidR="007A4496" w:rsidRDefault="007A4496" w:rsidP="00C05FB5">
      <w:pPr>
        <w:widowControl w:val="0"/>
        <w:numPr>
          <w:ilvl w:val="0"/>
          <w:numId w:val="51"/>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ATTACHED BIBLIOGRAPHY</w:t>
      </w:r>
    </w:p>
    <w:p w14:paraId="3FCBC0E4" w14:textId="77777777" w:rsidR="008B5245" w:rsidRPr="00C82C78" w:rsidRDefault="008B5245" w:rsidP="008B5245">
      <w:pPr>
        <w:jc w:val="both"/>
        <w:rPr>
          <w:rFonts w:ascii="Calibri" w:hAnsi="Calibri" w:cs="Arial"/>
          <w:i/>
          <w:color w:val="000000"/>
          <w:sz w:val="20"/>
          <w:szCs w:val="20"/>
        </w:rPr>
      </w:pPr>
      <w:r w:rsidRPr="008B5245">
        <w:rPr>
          <w:rFonts w:ascii="Calibri" w:hAnsi="Calibri" w:cs="Arial"/>
          <w:i/>
          <w:color w:val="000000"/>
          <w:sz w:val="20"/>
          <w:szCs w:val="20"/>
        </w:rPr>
        <w:t>1.</w:t>
      </w:r>
      <w:r w:rsidRPr="00C82C78">
        <w:rPr>
          <w:rFonts w:ascii="Calibri" w:hAnsi="Calibri" w:cs="Arial"/>
          <w:i/>
          <w:color w:val="000000"/>
          <w:sz w:val="20"/>
          <w:szCs w:val="20"/>
        </w:rPr>
        <w:t xml:space="preserve">Μαντζάρης Γιάννης, Σύγχρονο </w:t>
      </w:r>
      <w:proofErr w:type="spellStart"/>
      <w:r w:rsidRPr="00C82C78">
        <w:rPr>
          <w:rFonts w:ascii="Calibri" w:hAnsi="Calibri" w:cs="Arial"/>
          <w:i/>
          <w:color w:val="000000"/>
          <w:sz w:val="20"/>
          <w:szCs w:val="20"/>
        </w:rPr>
        <w:t>Marketing</w:t>
      </w:r>
      <w:proofErr w:type="spellEnd"/>
      <w:r w:rsidRPr="00C82C78">
        <w:rPr>
          <w:rFonts w:ascii="Calibri" w:hAnsi="Calibri" w:cs="Arial"/>
          <w:i/>
          <w:color w:val="000000"/>
          <w:sz w:val="20"/>
          <w:szCs w:val="20"/>
        </w:rPr>
        <w:t xml:space="preserve"> Αγαθών και Υπηρεσιών, </w:t>
      </w:r>
      <w:proofErr w:type="spellStart"/>
      <w:r w:rsidRPr="00C82C78">
        <w:rPr>
          <w:rFonts w:ascii="Calibri" w:hAnsi="Calibri" w:cs="Arial"/>
          <w:i/>
          <w:color w:val="000000"/>
          <w:sz w:val="20"/>
          <w:szCs w:val="20"/>
        </w:rPr>
        <w:t>Εκδ</w:t>
      </w:r>
      <w:proofErr w:type="spellEnd"/>
      <w:r w:rsidRPr="00C82C78">
        <w:rPr>
          <w:rFonts w:ascii="Calibri" w:hAnsi="Calibri" w:cs="Arial"/>
          <w:i/>
          <w:color w:val="000000"/>
          <w:sz w:val="20"/>
          <w:szCs w:val="20"/>
        </w:rPr>
        <w:t>. Λογισμός, Θες/νίκη 2017.</w:t>
      </w:r>
      <w:r w:rsidR="00426B9C" w:rsidRPr="00426B9C">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in</w:t>
      </w:r>
      <w:r w:rsidR="00426B9C" w:rsidRPr="00426B9C">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Greek</w:t>
      </w:r>
      <w:r w:rsidR="00426B9C" w:rsidRPr="00426B9C">
        <w:rPr>
          <w:rFonts w:asciiTheme="minorHAnsi" w:hAnsiTheme="minorHAnsi" w:cstheme="minorHAnsi"/>
          <w:color w:val="000000"/>
          <w:sz w:val="20"/>
          <w:szCs w:val="20"/>
        </w:rPr>
        <w:t>)</w:t>
      </w:r>
    </w:p>
    <w:p w14:paraId="3FCBC0E5" w14:textId="77777777" w:rsidR="008B5245" w:rsidRPr="00426B9C" w:rsidRDefault="008B5245" w:rsidP="008B5245">
      <w:pPr>
        <w:jc w:val="both"/>
        <w:rPr>
          <w:rFonts w:ascii="Calibri" w:hAnsi="Calibri" w:cs="Arial"/>
          <w:i/>
          <w:color w:val="000000"/>
          <w:sz w:val="20"/>
          <w:szCs w:val="20"/>
        </w:rPr>
      </w:pPr>
      <w:r w:rsidRPr="008B5245">
        <w:rPr>
          <w:rFonts w:ascii="Calibri" w:hAnsi="Calibri" w:cs="Arial"/>
          <w:i/>
          <w:color w:val="000000"/>
          <w:sz w:val="20"/>
          <w:szCs w:val="20"/>
        </w:rPr>
        <w:t>2.</w:t>
      </w:r>
      <w:r w:rsidRPr="00C82C78">
        <w:rPr>
          <w:rFonts w:ascii="Calibri" w:hAnsi="Calibri" w:cs="Arial"/>
          <w:i/>
          <w:color w:val="000000"/>
          <w:sz w:val="20"/>
          <w:szCs w:val="20"/>
        </w:rPr>
        <w:t xml:space="preserve">Γεωργιος Ι. </w:t>
      </w:r>
      <w:proofErr w:type="spellStart"/>
      <w:r w:rsidRPr="00C82C78">
        <w:rPr>
          <w:rFonts w:ascii="Calibri" w:hAnsi="Calibri" w:cs="Arial"/>
          <w:i/>
          <w:color w:val="000000"/>
          <w:sz w:val="20"/>
          <w:szCs w:val="20"/>
        </w:rPr>
        <w:t>Σιωμκος</w:t>
      </w:r>
      <w:proofErr w:type="spellEnd"/>
      <w:r w:rsidRPr="00C82C78">
        <w:rPr>
          <w:rFonts w:ascii="Calibri" w:hAnsi="Calibri" w:cs="Arial"/>
          <w:i/>
          <w:color w:val="000000"/>
          <w:sz w:val="20"/>
          <w:szCs w:val="20"/>
        </w:rPr>
        <w:t xml:space="preserve">, </w:t>
      </w:r>
      <w:proofErr w:type="spellStart"/>
      <w:r w:rsidRPr="00C82C78">
        <w:rPr>
          <w:rFonts w:ascii="Calibri" w:hAnsi="Calibri" w:cs="Arial"/>
          <w:i/>
          <w:color w:val="000000"/>
          <w:sz w:val="20"/>
          <w:szCs w:val="20"/>
        </w:rPr>
        <w:t>Χρηστος</w:t>
      </w:r>
      <w:proofErr w:type="spellEnd"/>
      <w:r w:rsidRPr="00C82C78">
        <w:rPr>
          <w:rFonts w:ascii="Calibri" w:hAnsi="Calibri" w:cs="Arial"/>
          <w:i/>
          <w:color w:val="000000"/>
          <w:sz w:val="20"/>
          <w:szCs w:val="20"/>
        </w:rPr>
        <w:t xml:space="preserve"> Α. </w:t>
      </w:r>
      <w:proofErr w:type="spellStart"/>
      <w:r w:rsidRPr="00C82C78">
        <w:rPr>
          <w:rFonts w:ascii="Calibri" w:hAnsi="Calibri" w:cs="Arial"/>
          <w:i/>
          <w:color w:val="000000"/>
          <w:sz w:val="20"/>
          <w:szCs w:val="20"/>
        </w:rPr>
        <w:t>Βασιλειαδης</w:t>
      </w:r>
      <w:proofErr w:type="spellEnd"/>
      <w:r w:rsidRPr="00C82C78">
        <w:rPr>
          <w:rFonts w:ascii="Calibri" w:hAnsi="Calibri" w:cs="Arial"/>
          <w:i/>
          <w:color w:val="000000"/>
          <w:sz w:val="20"/>
          <w:szCs w:val="20"/>
        </w:rPr>
        <w:t xml:space="preserve">, </w:t>
      </w:r>
      <w:proofErr w:type="spellStart"/>
      <w:r w:rsidRPr="00C82C78">
        <w:rPr>
          <w:rFonts w:ascii="Calibri" w:hAnsi="Calibri" w:cs="Arial"/>
          <w:i/>
          <w:color w:val="000000"/>
          <w:sz w:val="20"/>
          <w:szCs w:val="20"/>
        </w:rPr>
        <w:t>Αποστολος</w:t>
      </w:r>
      <w:proofErr w:type="spellEnd"/>
      <w:r w:rsidRPr="00C82C78">
        <w:rPr>
          <w:rFonts w:ascii="Calibri" w:hAnsi="Calibri" w:cs="Arial"/>
          <w:i/>
          <w:color w:val="000000"/>
          <w:sz w:val="20"/>
          <w:szCs w:val="20"/>
        </w:rPr>
        <w:t xml:space="preserve"> Ν. </w:t>
      </w:r>
      <w:proofErr w:type="spellStart"/>
      <w:r w:rsidRPr="00C82C78">
        <w:rPr>
          <w:rFonts w:ascii="Calibri" w:hAnsi="Calibri" w:cs="Arial"/>
          <w:i/>
          <w:color w:val="000000"/>
          <w:sz w:val="20"/>
          <w:szCs w:val="20"/>
        </w:rPr>
        <w:t>Γιοβανης</w:t>
      </w:r>
      <w:proofErr w:type="spellEnd"/>
      <w:r w:rsidRPr="00C82C78">
        <w:rPr>
          <w:rFonts w:ascii="Calibri" w:hAnsi="Calibri" w:cs="Arial"/>
          <w:i/>
          <w:color w:val="000000"/>
          <w:sz w:val="20"/>
          <w:szCs w:val="20"/>
        </w:rPr>
        <w:t xml:space="preserve">, </w:t>
      </w:r>
      <w:proofErr w:type="spellStart"/>
      <w:r w:rsidRPr="00C82C78">
        <w:rPr>
          <w:rFonts w:ascii="Calibri" w:hAnsi="Calibri" w:cs="Arial"/>
          <w:i/>
          <w:color w:val="000000"/>
          <w:sz w:val="20"/>
          <w:szCs w:val="20"/>
        </w:rPr>
        <w:t>Ειρηνη</w:t>
      </w:r>
      <w:proofErr w:type="spellEnd"/>
      <w:r w:rsidRPr="00C82C78">
        <w:rPr>
          <w:rFonts w:ascii="Calibri" w:hAnsi="Calibri" w:cs="Arial"/>
          <w:i/>
          <w:color w:val="000000"/>
          <w:sz w:val="20"/>
          <w:szCs w:val="20"/>
        </w:rPr>
        <w:t xml:space="preserve"> Χ. </w:t>
      </w:r>
      <w:proofErr w:type="spellStart"/>
      <w:r w:rsidRPr="00C82C78">
        <w:rPr>
          <w:rFonts w:ascii="Calibri" w:hAnsi="Calibri" w:cs="Arial"/>
          <w:i/>
          <w:color w:val="000000"/>
          <w:sz w:val="20"/>
          <w:szCs w:val="20"/>
        </w:rPr>
        <w:t>Καμενιδου</w:t>
      </w:r>
      <w:proofErr w:type="spellEnd"/>
      <w:r w:rsidRPr="00C82C78">
        <w:rPr>
          <w:rFonts w:ascii="Calibri" w:hAnsi="Calibri" w:cs="Arial"/>
          <w:i/>
          <w:color w:val="000000"/>
          <w:sz w:val="20"/>
          <w:szCs w:val="20"/>
        </w:rPr>
        <w:t xml:space="preserve">, </w:t>
      </w:r>
      <w:proofErr w:type="spellStart"/>
      <w:r w:rsidRPr="00C82C78">
        <w:rPr>
          <w:rFonts w:ascii="Calibri" w:hAnsi="Calibri" w:cs="Arial"/>
          <w:i/>
          <w:color w:val="000000"/>
          <w:sz w:val="20"/>
          <w:szCs w:val="20"/>
        </w:rPr>
        <w:t>Δεσποινα</w:t>
      </w:r>
      <w:proofErr w:type="spellEnd"/>
      <w:r w:rsidRPr="00C82C78">
        <w:rPr>
          <w:rFonts w:ascii="Calibri" w:hAnsi="Calibri" w:cs="Arial"/>
          <w:i/>
          <w:color w:val="000000"/>
          <w:sz w:val="20"/>
          <w:szCs w:val="20"/>
        </w:rPr>
        <w:t xml:space="preserve"> Α. </w:t>
      </w:r>
      <w:proofErr w:type="spellStart"/>
      <w:r w:rsidRPr="00C82C78">
        <w:rPr>
          <w:rFonts w:ascii="Calibri" w:hAnsi="Calibri" w:cs="Arial"/>
          <w:i/>
          <w:color w:val="000000"/>
          <w:sz w:val="20"/>
          <w:szCs w:val="20"/>
        </w:rPr>
        <w:t>Καραγιαννη</w:t>
      </w:r>
      <w:proofErr w:type="spellEnd"/>
      <w:r w:rsidRPr="00C82C78">
        <w:rPr>
          <w:rFonts w:ascii="Calibri" w:hAnsi="Calibri" w:cs="Arial"/>
          <w:i/>
          <w:color w:val="000000"/>
          <w:sz w:val="20"/>
          <w:szCs w:val="20"/>
        </w:rPr>
        <w:t xml:space="preserve">, </w:t>
      </w:r>
      <w:proofErr w:type="spellStart"/>
      <w:r w:rsidRPr="00C82C78">
        <w:rPr>
          <w:rFonts w:ascii="Calibri" w:hAnsi="Calibri" w:cs="Arial"/>
          <w:i/>
          <w:color w:val="000000"/>
          <w:sz w:val="20"/>
          <w:szCs w:val="20"/>
        </w:rPr>
        <w:t>Σπυριδων</w:t>
      </w:r>
      <w:proofErr w:type="spellEnd"/>
      <w:r w:rsidRPr="00C82C78">
        <w:rPr>
          <w:rFonts w:ascii="Calibri" w:hAnsi="Calibri" w:cs="Arial"/>
          <w:i/>
          <w:color w:val="000000"/>
          <w:sz w:val="20"/>
          <w:szCs w:val="20"/>
        </w:rPr>
        <w:t xml:space="preserve"> Α. </w:t>
      </w:r>
      <w:proofErr w:type="spellStart"/>
      <w:r w:rsidRPr="00C82C78">
        <w:rPr>
          <w:rFonts w:ascii="Calibri" w:hAnsi="Calibri" w:cs="Arial"/>
          <w:i/>
          <w:color w:val="000000"/>
          <w:sz w:val="20"/>
          <w:szCs w:val="20"/>
        </w:rPr>
        <w:t>Μαμαλης</w:t>
      </w:r>
      <w:proofErr w:type="spellEnd"/>
      <w:r w:rsidRPr="00C82C78">
        <w:rPr>
          <w:rFonts w:ascii="Calibri" w:hAnsi="Calibri" w:cs="Arial"/>
          <w:i/>
          <w:color w:val="000000"/>
          <w:sz w:val="20"/>
          <w:szCs w:val="20"/>
        </w:rPr>
        <w:t xml:space="preserve">, </w:t>
      </w:r>
      <w:proofErr w:type="spellStart"/>
      <w:r w:rsidRPr="00C82C78">
        <w:rPr>
          <w:rFonts w:ascii="Calibri" w:hAnsi="Calibri" w:cs="Arial"/>
          <w:i/>
          <w:color w:val="000000"/>
          <w:sz w:val="20"/>
          <w:szCs w:val="20"/>
        </w:rPr>
        <w:t>Χριστινα</w:t>
      </w:r>
      <w:proofErr w:type="spellEnd"/>
      <w:r w:rsidRPr="00C82C78">
        <w:rPr>
          <w:rFonts w:ascii="Calibri" w:hAnsi="Calibri" w:cs="Arial"/>
          <w:i/>
          <w:color w:val="000000"/>
          <w:sz w:val="20"/>
          <w:szCs w:val="20"/>
        </w:rPr>
        <w:t xml:space="preserve"> Ν. </w:t>
      </w:r>
      <w:proofErr w:type="spellStart"/>
      <w:r w:rsidRPr="00C82C78">
        <w:rPr>
          <w:rFonts w:ascii="Calibri" w:hAnsi="Calibri" w:cs="Arial"/>
          <w:i/>
          <w:color w:val="000000"/>
          <w:sz w:val="20"/>
          <w:szCs w:val="20"/>
        </w:rPr>
        <w:t>Μπουτσουκη</w:t>
      </w:r>
      <w:proofErr w:type="spellEnd"/>
      <w:r w:rsidRPr="00C82C78">
        <w:rPr>
          <w:rFonts w:ascii="Calibri" w:hAnsi="Calibri" w:cs="Arial"/>
          <w:i/>
          <w:color w:val="000000"/>
          <w:sz w:val="20"/>
          <w:szCs w:val="20"/>
        </w:rPr>
        <w:t xml:space="preserve">, </w:t>
      </w:r>
      <w:proofErr w:type="spellStart"/>
      <w:r w:rsidRPr="00C82C78">
        <w:rPr>
          <w:rFonts w:ascii="Calibri" w:hAnsi="Calibri" w:cs="Arial"/>
          <w:i/>
          <w:color w:val="000000"/>
          <w:sz w:val="20"/>
          <w:szCs w:val="20"/>
        </w:rPr>
        <w:t>Μαρια</w:t>
      </w:r>
      <w:proofErr w:type="spellEnd"/>
      <w:r w:rsidRPr="00C82C78">
        <w:rPr>
          <w:rFonts w:ascii="Calibri" w:hAnsi="Calibri" w:cs="Arial"/>
          <w:i/>
          <w:color w:val="000000"/>
          <w:sz w:val="20"/>
          <w:szCs w:val="20"/>
        </w:rPr>
        <w:t xml:space="preserve"> Α. </w:t>
      </w:r>
      <w:proofErr w:type="spellStart"/>
      <w:r w:rsidRPr="00C82C78">
        <w:rPr>
          <w:rFonts w:ascii="Calibri" w:hAnsi="Calibri" w:cs="Arial"/>
          <w:i/>
          <w:color w:val="000000"/>
          <w:sz w:val="20"/>
          <w:szCs w:val="20"/>
        </w:rPr>
        <w:t>Σαλαμουρα</w:t>
      </w:r>
      <w:proofErr w:type="spellEnd"/>
      <w:r w:rsidRPr="00C82C78">
        <w:rPr>
          <w:rFonts w:ascii="Calibri" w:hAnsi="Calibri" w:cs="Arial"/>
          <w:i/>
          <w:color w:val="000000"/>
          <w:sz w:val="20"/>
          <w:szCs w:val="20"/>
        </w:rPr>
        <w:t xml:space="preserve">, </w:t>
      </w:r>
      <w:proofErr w:type="spellStart"/>
      <w:r w:rsidRPr="00C82C78">
        <w:rPr>
          <w:rFonts w:ascii="Calibri" w:hAnsi="Calibri" w:cs="Arial"/>
          <w:i/>
          <w:color w:val="000000"/>
          <w:sz w:val="20"/>
          <w:szCs w:val="20"/>
        </w:rPr>
        <w:t>Θωμας</w:t>
      </w:r>
      <w:proofErr w:type="spellEnd"/>
      <w:r w:rsidRPr="00C82C78">
        <w:rPr>
          <w:rFonts w:ascii="Calibri" w:hAnsi="Calibri" w:cs="Arial"/>
          <w:i/>
          <w:color w:val="000000"/>
          <w:sz w:val="20"/>
          <w:szCs w:val="20"/>
        </w:rPr>
        <w:t xml:space="preserve"> Α. </w:t>
      </w:r>
      <w:proofErr w:type="spellStart"/>
      <w:r w:rsidRPr="00C82C78">
        <w:rPr>
          <w:rFonts w:ascii="Calibri" w:hAnsi="Calibri" w:cs="Arial"/>
          <w:i/>
          <w:color w:val="000000"/>
          <w:sz w:val="20"/>
          <w:szCs w:val="20"/>
        </w:rPr>
        <w:t>Φωτιαδης</w:t>
      </w:r>
      <w:proofErr w:type="spellEnd"/>
      <w:r w:rsidRPr="00C82C78">
        <w:rPr>
          <w:rFonts w:ascii="Calibri" w:hAnsi="Calibri" w:cs="Arial"/>
          <w:i/>
          <w:color w:val="000000"/>
          <w:sz w:val="20"/>
          <w:szCs w:val="20"/>
        </w:rPr>
        <w:t xml:space="preserve">, </w:t>
      </w:r>
      <w:proofErr w:type="spellStart"/>
      <w:r w:rsidRPr="00C82C78">
        <w:rPr>
          <w:rFonts w:ascii="Calibri" w:hAnsi="Calibri" w:cs="Arial"/>
          <w:i/>
          <w:color w:val="000000"/>
          <w:sz w:val="20"/>
          <w:szCs w:val="20"/>
        </w:rPr>
        <w:t>Μαρκετινγκ</w:t>
      </w:r>
      <w:proofErr w:type="spellEnd"/>
      <w:r w:rsidRPr="00C82C78">
        <w:rPr>
          <w:rFonts w:ascii="Calibri" w:hAnsi="Calibri" w:cs="Arial"/>
          <w:i/>
          <w:color w:val="000000"/>
          <w:sz w:val="20"/>
          <w:szCs w:val="20"/>
        </w:rPr>
        <w:t xml:space="preserve">: </w:t>
      </w:r>
      <w:proofErr w:type="spellStart"/>
      <w:r w:rsidRPr="00C82C78">
        <w:rPr>
          <w:rFonts w:ascii="Calibri" w:hAnsi="Calibri" w:cs="Arial"/>
          <w:i/>
          <w:color w:val="000000"/>
          <w:sz w:val="20"/>
          <w:szCs w:val="20"/>
        </w:rPr>
        <w:t>Απο</w:t>
      </w:r>
      <w:proofErr w:type="spellEnd"/>
      <w:r w:rsidRPr="00C82C78">
        <w:rPr>
          <w:rFonts w:ascii="Calibri" w:hAnsi="Calibri" w:cs="Arial"/>
          <w:i/>
          <w:color w:val="000000"/>
          <w:sz w:val="20"/>
          <w:szCs w:val="20"/>
        </w:rPr>
        <w:t xml:space="preserve"> Τις </w:t>
      </w:r>
      <w:proofErr w:type="spellStart"/>
      <w:r w:rsidRPr="00C82C78">
        <w:rPr>
          <w:rFonts w:ascii="Calibri" w:hAnsi="Calibri" w:cs="Arial"/>
          <w:i/>
          <w:color w:val="000000"/>
          <w:sz w:val="20"/>
          <w:szCs w:val="20"/>
        </w:rPr>
        <w:t>Βασικες</w:t>
      </w:r>
      <w:proofErr w:type="spellEnd"/>
      <w:r w:rsidRPr="00C82C78">
        <w:rPr>
          <w:rFonts w:ascii="Calibri" w:hAnsi="Calibri" w:cs="Arial"/>
          <w:i/>
          <w:color w:val="000000"/>
          <w:sz w:val="20"/>
          <w:szCs w:val="20"/>
        </w:rPr>
        <w:t xml:space="preserve"> </w:t>
      </w:r>
      <w:proofErr w:type="spellStart"/>
      <w:r w:rsidRPr="00C82C78">
        <w:rPr>
          <w:rFonts w:ascii="Calibri" w:hAnsi="Calibri" w:cs="Arial"/>
          <w:i/>
          <w:color w:val="000000"/>
          <w:sz w:val="20"/>
          <w:szCs w:val="20"/>
        </w:rPr>
        <w:t>Αρχες</w:t>
      </w:r>
      <w:proofErr w:type="spellEnd"/>
      <w:r w:rsidRPr="00C82C78">
        <w:rPr>
          <w:rFonts w:ascii="Calibri" w:hAnsi="Calibri" w:cs="Arial"/>
          <w:i/>
          <w:color w:val="000000"/>
          <w:sz w:val="20"/>
          <w:szCs w:val="20"/>
        </w:rPr>
        <w:t xml:space="preserve"> Στις </w:t>
      </w:r>
      <w:proofErr w:type="spellStart"/>
      <w:r w:rsidRPr="00C82C78">
        <w:rPr>
          <w:rFonts w:ascii="Calibri" w:hAnsi="Calibri" w:cs="Arial"/>
          <w:i/>
          <w:color w:val="000000"/>
          <w:sz w:val="20"/>
          <w:szCs w:val="20"/>
        </w:rPr>
        <w:t>Συγχρονες</w:t>
      </w:r>
      <w:proofErr w:type="spellEnd"/>
      <w:r w:rsidRPr="00C82C78">
        <w:rPr>
          <w:rFonts w:ascii="Calibri" w:hAnsi="Calibri" w:cs="Arial"/>
          <w:i/>
          <w:color w:val="000000"/>
          <w:sz w:val="20"/>
          <w:szCs w:val="20"/>
        </w:rPr>
        <w:t xml:space="preserve"> </w:t>
      </w:r>
      <w:proofErr w:type="spellStart"/>
      <w:r w:rsidRPr="00C82C78">
        <w:rPr>
          <w:rFonts w:ascii="Calibri" w:hAnsi="Calibri" w:cs="Arial"/>
          <w:i/>
          <w:color w:val="000000"/>
          <w:sz w:val="20"/>
          <w:szCs w:val="20"/>
        </w:rPr>
        <w:t>Προκλησεις</w:t>
      </w:r>
      <w:proofErr w:type="spellEnd"/>
      <w:r w:rsidRPr="00C82C78">
        <w:rPr>
          <w:rFonts w:ascii="Calibri" w:hAnsi="Calibri" w:cs="Arial"/>
          <w:i/>
          <w:color w:val="000000"/>
          <w:sz w:val="20"/>
          <w:szCs w:val="20"/>
        </w:rPr>
        <w:t xml:space="preserve">, 1η/2024, </w:t>
      </w:r>
      <w:proofErr w:type="spellStart"/>
      <w:r w:rsidRPr="00C82C78">
        <w:rPr>
          <w:rFonts w:ascii="Calibri" w:hAnsi="Calibri" w:cs="Arial"/>
          <w:i/>
          <w:color w:val="000000"/>
          <w:sz w:val="20"/>
          <w:szCs w:val="20"/>
        </w:rPr>
        <w:t>Εκδοσεις</w:t>
      </w:r>
      <w:proofErr w:type="spellEnd"/>
      <w:r w:rsidRPr="00C82C78">
        <w:rPr>
          <w:rFonts w:ascii="Calibri" w:hAnsi="Calibri" w:cs="Arial"/>
          <w:i/>
          <w:color w:val="000000"/>
          <w:sz w:val="20"/>
          <w:szCs w:val="20"/>
        </w:rPr>
        <w:t xml:space="preserve"> </w:t>
      </w:r>
      <w:proofErr w:type="spellStart"/>
      <w:r w:rsidRPr="00C82C78">
        <w:rPr>
          <w:rFonts w:ascii="Calibri" w:hAnsi="Calibri" w:cs="Arial"/>
          <w:i/>
          <w:color w:val="000000"/>
          <w:sz w:val="20"/>
          <w:szCs w:val="20"/>
        </w:rPr>
        <w:t>Κλειδαριθμος</w:t>
      </w:r>
      <w:proofErr w:type="spellEnd"/>
      <w:r w:rsidRPr="00C82C78">
        <w:rPr>
          <w:rFonts w:ascii="Calibri" w:hAnsi="Calibri" w:cs="Arial"/>
          <w:i/>
          <w:color w:val="000000"/>
          <w:sz w:val="20"/>
          <w:szCs w:val="20"/>
        </w:rPr>
        <w:t xml:space="preserve"> ΕΠΕ</w:t>
      </w:r>
      <w:r w:rsidR="00426B9C" w:rsidRPr="00426B9C">
        <w:rPr>
          <w:rFonts w:asciiTheme="minorHAnsi" w:hAnsiTheme="minorHAnsi" w:cstheme="minorHAnsi"/>
          <w:color w:val="000000"/>
          <w:sz w:val="20"/>
          <w:szCs w:val="20"/>
        </w:rPr>
        <w:t>(</w:t>
      </w:r>
      <w:r w:rsidR="00426B9C">
        <w:rPr>
          <w:rFonts w:asciiTheme="minorHAnsi" w:hAnsiTheme="minorHAnsi" w:cstheme="minorHAnsi"/>
          <w:color w:val="000000"/>
          <w:sz w:val="20"/>
          <w:szCs w:val="20"/>
          <w:lang w:val="en-US"/>
        </w:rPr>
        <w:t>in</w:t>
      </w:r>
      <w:r w:rsidR="00426B9C" w:rsidRPr="00426B9C">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Greek</w:t>
      </w:r>
      <w:r w:rsidR="00426B9C" w:rsidRPr="00426B9C">
        <w:rPr>
          <w:rFonts w:asciiTheme="minorHAnsi" w:hAnsiTheme="minorHAnsi" w:cstheme="minorHAnsi"/>
          <w:color w:val="000000"/>
          <w:sz w:val="20"/>
          <w:szCs w:val="20"/>
        </w:rPr>
        <w:t>)</w:t>
      </w:r>
    </w:p>
    <w:p w14:paraId="3FCBC0E6" w14:textId="77777777" w:rsidR="008B5245" w:rsidRPr="005D1AAC" w:rsidRDefault="008B5245" w:rsidP="008B5245">
      <w:pPr>
        <w:jc w:val="both"/>
        <w:rPr>
          <w:rFonts w:ascii="Calibri" w:hAnsi="Calibri" w:cs="Arial"/>
          <w:i/>
          <w:color w:val="000000"/>
          <w:sz w:val="20"/>
          <w:szCs w:val="20"/>
          <w:lang w:val="en-US"/>
        </w:rPr>
      </w:pPr>
      <w:r w:rsidRPr="008B5245">
        <w:rPr>
          <w:rFonts w:ascii="Calibri" w:hAnsi="Calibri" w:cs="Arial"/>
          <w:i/>
          <w:color w:val="000000"/>
          <w:sz w:val="20"/>
          <w:szCs w:val="20"/>
        </w:rPr>
        <w:t>3.</w:t>
      </w:r>
      <w:r w:rsidRPr="00C82C78">
        <w:rPr>
          <w:rFonts w:ascii="Calibri" w:hAnsi="Calibri" w:cs="Arial"/>
          <w:i/>
          <w:color w:val="000000"/>
          <w:sz w:val="20"/>
          <w:szCs w:val="20"/>
        </w:rPr>
        <w:t xml:space="preserve">ΤΣΑΚΛΑΓΚΑΝΟΣ Α. ΑΓΓΕΛΟΣ, ΤΣΑΚΛΑΓΚΑΝΟΥ ΑΓΓ. ΠΑΡΑΣΚΕΥ,Η Βασικές αρχές του </w:t>
      </w:r>
      <w:proofErr w:type="spellStart"/>
      <w:r w:rsidRPr="00C82C78">
        <w:rPr>
          <w:rFonts w:ascii="Calibri" w:hAnsi="Calibri" w:cs="Arial"/>
          <w:i/>
          <w:color w:val="000000"/>
          <w:sz w:val="20"/>
          <w:szCs w:val="20"/>
        </w:rPr>
        <w:t>Marketing</w:t>
      </w:r>
      <w:proofErr w:type="spellEnd"/>
      <w:r w:rsidRPr="00C82C78">
        <w:rPr>
          <w:rFonts w:ascii="Calibri" w:hAnsi="Calibri" w:cs="Arial"/>
          <w:i/>
          <w:color w:val="000000"/>
          <w:sz w:val="20"/>
          <w:szCs w:val="20"/>
        </w:rPr>
        <w:t>, ISBN 978-960-602-221-0,</w:t>
      </w:r>
      <w:r w:rsidRPr="00C82C78">
        <w:rPr>
          <w:color w:val="000000"/>
          <w:sz w:val="20"/>
          <w:szCs w:val="20"/>
        </w:rPr>
        <w:t xml:space="preserve"> </w:t>
      </w:r>
      <w:r w:rsidRPr="00C82C78">
        <w:rPr>
          <w:rFonts w:ascii="Calibri" w:hAnsi="Calibri" w:cs="Arial"/>
          <w:i/>
          <w:color w:val="000000"/>
          <w:sz w:val="20"/>
          <w:szCs w:val="20"/>
        </w:rPr>
        <w:t>Εκδόσεις Αφοί Κυριακίδη ΕΚΔΟΣΕΙΣ ΑΕ, 2018.</w:t>
      </w:r>
      <w:r w:rsidR="00426B9C" w:rsidRPr="00426B9C">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(in Greek)</w:t>
      </w:r>
    </w:p>
    <w:p w14:paraId="3FCBC0E7" w14:textId="77777777" w:rsidR="00B84597" w:rsidRPr="005D1AAC" w:rsidRDefault="00B84597" w:rsidP="00FB3E4E">
      <w:pPr>
        <w:rPr>
          <w:rFonts w:ascii="Calibri" w:hAnsi="Calibri" w:cs="Calibri"/>
          <w:i/>
          <w:iCs/>
          <w:sz w:val="20"/>
          <w:szCs w:val="20"/>
          <w:lang w:val="en-US"/>
        </w:rPr>
      </w:pPr>
    </w:p>
    <w:p w14:paraId="3FCBC0E8" w14:textId="77777777" w:rsidR="00B84597" w:rsidRPr="00B84597" w:rsidRDefault="00B84597" w:rsidP="00B84597">
      <w:pPr>
        <w:rPr>
          <w:rFonts w:ascii="Calibri" w:hAnsi="Calibri" w:cs="Calibri"/>
          <w:i/>
          <w:iCs/>
          <w:sz w:val="20"/>
          <w:szCs w:val="20"/>
          <w:lang w:val="en-US"/>
        </w:rPr>
      </w:pPr>
      <w:proofErr w:type="spellStart"/>
      <w:r w:rsidRPr="00B84597">
        <w:rPr>
          <w:rFonts w:ascii="Calibri" w:hAnsi="Calibri" w:cs="Calibri"/>
          <w:i/>
          <w:iCs/>
          <w:sz w:val="20"/>
          <w:szCs w:val="20"/>
          <w:lang w:val="en-US"/>
        </w:rPr>
        <w:t>Relavant</w:t>
      </w:r>
      <w:proofErr w:type="spellEnd"/>
      <w:r w:rsidRPr="00B84597">
        <w:rPr>
          <w:rFonts w:ascii="Calibri" w:hAnsi="Calibri" w:cs="Calibri"/>
          <w:i/>
          <w:iCs/>
          <w:sz w:val="20"/>
          <w:szCs w:val="20"/>
          <w:lang w:val="en-US"/>
        </w:rPr>
        <w:t xml:space="preserve"> Scientific Journals:</w:t>
      </w:r>
    </w:p>
    <w:p w14:paraId="3FCBC0E9" w14:textId="77777777" w:rsidR="00B84597" w:rsidRPr="00B84597" w:rsidRDefault="00B84597" w:rsidP="00B84597">
      <w:pPr>
        <w:rPr>
          <w:rFonts w:ascii="Calibri" w:hAnsi="Calibri" w:cs="Calibri"/>
          <w:i/>
          <w:iCs/>
          <w:sz w:val="20"/>
          <w:szCs w:val="20"/>
          <w:lang w:val="en-US"/>
        </w:rPr>
      </w:pPr>
      <w:r w:rsidRPr="00B84597">
        <w:rPr>
          <w:rFonts w:ascii="Calibri" w:hAnsi="Calibri" w:cs="Calibri"/>
          <w:i/>
          <w:iCs/>
          <w:sz w:val="20"/>
          <w:szCs w:val="20"/>
          <w:lang w:val="en-US"/>
        </w:rPr>
        <w:t>- Journal of Marketing</w:t>
      </w:r>
    </w:p>
    <w:p w14:paraId="3FCBC0EA" w14:textId="77777777" w:rsidR="00B84597" w:rsidRPr="00B84597" w:rsidRDefault="00B84597" w:rsidP="00B84597">
      <w:pPr>
        <w:rPr>
          <w:rFonts w:ascii="Calibri" w:hAnsi="Calibri" w:cs="Calibri"/>
          <w:i/>
          <w:iCs/>
          <w:sz w:val="20"/>
          <w:szCs w:val="20"/>
          <w:lang w:val="en-US"/>
        </w:rPr>
      </w:pPr>
      <w:r w:rsidRPr="00B84597">
        <w:rPr>
          <w:rFonts w:ascii="Calibri" w:hAnsi="Calibri" w:cs="Calibri"/>
          <w:i/>
          <w:iCs/>
          <w:sz w:val="20"/>
          <w:szCs w:val="20"/>
          <w:lang w:val="en-US"/>
        </w:rPr>
        <w:t>- European Journal of Marketing</w:t>
      </w:r>
    </w:p>
    <w:p w14:paraId="3FCBC0EB" w14:textId="77777777" w:rsidR="00B84597" w:rsidRPr="00B84597" w:rsidRDefault="00B84597" w:rsidP="00B84597">
      <w:pPr>
        <w:rPr>
          <w:rFonts w:ascii="Calibri" w:hAnsi="Calibri" w:cs="Calibri"/>
          <w:i/>
          <w:iCs/>
          <w:sz w:val="20"/>
          <w:szCs w:val="20"/>
          <w:lang w:val="en-US"/>
        </w:rPr>
      </w:pPr>
      <w:r w:rsidRPr="00B84597">
        <w:rPr>
          <w:rFonts w:ascii="Calibri" w:hAnsi="Calibri" w:cs="Calibri"/>
          <w:i/>
          <w:iCs/>
          <w:sz w:val="20"/>
          <w:szCs w:val="20"/>
          <w:lang w:val="en-US"/>
        </w:rPr>
        <w:t>- Journal of Marketing Theory and Practice</w:t>
      </w:r>
    </w:p>
    <w:p w14:paraId="3FCBC0EC" w14:textId="77777777" w:rsidR="00F37EE6" w:rsidRPr="00F17474" w:rsidRDefault="00F37EE6" w:rsidP="00F37EE6">
      <w:pPr>
        <w:spacing w:line="276" w:lineRule="auto"/>
        <w:ind w:firstLine="357"/>
        <w:jc w:val="center"/>
        <w:rPr>
          <w:rFonts w:ascii="Cambria" w:hAnsi="Cambria" w:cs="Arial"/>
          <w:lang w:val="en-GB"/>
        </w:rPr>
      </w:pPr>
      <w:r w:rsidRPr="00B84597">
        <w:rPr>
          <w:rFonts w:ascii="Calibri" w:hAnsi="Calibri" w:cs="Calibri"/>
          <w:i/>
          <w:iCs/>
          <w:sz w:val="20"/>
          <w:szCs w:val="20"/>
          <w:lang w:val="en-US"/>
        </w:rPr>
        <w:br w:type="page"/>
      </w:r>
      <w:r w:rsidRPr="00F17474">
        <w:rPr>
          <w:rFonts w:ascii="Cambria" w:hAnsi="Cambria" w:cs="Arial"/>
          <w:b/>
          <w:lang w:val="en-GB"/>
        </w:rPr>
        <w:lastRenderedPageBreak/>
        <w:t>COURSE OUTLINE</w:t>
      </w:r>
    </w:p>
    <w:p w14:paraId="3FCBC0ED" w14:textId="77777777" w:rsidR="00F37EE6" w:rsidRPr="00F17474" w:rsidRDefault="00F37EE6" w:rsidP="00C05FB5">
      <w:pPr>
        <w:widowControl w:val="0"/>
        <w:numPr>
          <w:ilvl w:val="0"/>
          <w:numId w:val="52"/>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F37EE6" w:rsidRPr="00373CC4" w14:paraId="3FCBC0F0" w14:textId="77777777" w:rsidTr="00BA20C9">
        <w:tc>
          <w:tcPr>
            <w:tcW w:w="3205" w:type="dxa"/>
            <w:shd w:val="clear" w:color="auto" w:fill="DDD9C3"/>
          </w:tcPr>
          <w:p w14:paraId="3FCBC0EE" w14:textId="77777777" w:rsidR="00F37EE6" w:rsidRPr="00F17474" w:rsidRDefault="00F37EE6" w:rsidP="00BA20C9">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C0EF" w14:textId="77777777" w:rsidR="00F37EE6" w:rsidRPr="00E237C6" w:rsidRDefault="00F37EE6" w:rsidP="00BA20C9">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F37EE6" w:rsidRPr="006403CB" w14:paraId="3FCBC0F3" w14:textId="77777777" w:rsidTr="00BA20C9">
        <w:tc>
          <w:tcPr>
            <w:tcW w:w="3205" w:type="dxa"/>
            <w:shd w:val="clear" w:color="auto" w:fill="DDD9C3"/>
          </w:tcPr>
          <w:p w14:paraId="3FCBC0F1" w14:textId="77777777" w:rsidR="00F37EE6" w:rsidRPr="00F17474" w:rsidRDefault="00F37EE6" w:rsidP="00BA20C9">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C0F2" w14:textId="77777777" w:rsidR="00F37EE6" w:rsidRPr="00F17474" w:rsidRDefault="00F37EE6" w:rsidP="00BA20C9">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F37EE6" w:rsidRPr="006403CB" w14:paraId="3FCBC0F6" w14:textId="77777777" w:rsidTr="00BA20C9">
        <w:tc>
          <w:tcPr>
            <w:tcW w:w="3205" w:type="dxa"/>
            <w:shd w:val="clear" w:color="auto" w:fill="DDD9C3"/>
          </w:tcPr>
          <w:p w14:paraId="3FCBC0F4" w14:textId="77777777" w:rsidR="00F37EE6" w:rsidRPr="00F17474" w:rsidRDefault="00F37EE6" w:rsidP="00BA20C9">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C0F5" w14:textId="77777777" w:rsidR="00F37EE6" w:rsidRPr="00F17474" w:rsidRDefault="00F37EE6" w:rsidP="00BA20C9">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F37EE6" w:rsidRPr="006403CB" w14:paraId="3FCBC0FB" w14:textId="77777777" w:rsidTr="00BA20C9">
        <w:tc>
          <w:tcPr>
            <w:tcW w:w="3205" w:type="dxa"/>
            <w:shd w:val="clear" w:color="auto" w:fill="DDD9C3"/>
          </w:tcPr>
          <w:p w14:paraId="3FCBC0F7" w14:textId="77777777" w:rsidR="00F37EE6" w:rsidRPr="00F17474" w:rsidRDefault="00F37EE6" w:rsidP="00BA20C9">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C0F8" w14:textId="77777777" w:rsidR="00F37EE6" w:rsidRPr="00F37EE6" w:rsidRDefault="00F37EE6" w:rsidP="00BA20C9">
            <w:pPr>
              <w:rPr>
                <w:rFonts w:ascii="Cambria" w:hAnsi="Cambria" w:cs="Arial"/>
                <w:b/>
                <w:sz w:val="20"/>
                <w:szCs w:val="20"/>
              </w:rPr>
            </w:pPr>
            <w:r>
              <w:rPr>
                <w:rFonts w:ascii="Cambria" w:hAnsi="Cambria" w:cs="Arial"/>
                <w:b/>
                <w:sz w:val="20"/>
                <w:szCs w:val="20"/>
                <w:lang w:val="en-US"/>
              </w:rPr>
              <w:t>40</w:t>
            </w:r>
            <w:r>
              <w:rPr>
                <w:rFonts w:ascii="Cambria" w:hAnsi="Cambria" w:cs="Arial"/>
                <w:b/>
                <w:sz w:val="20"/>
                <w:szCs w:val="20"/>
              </w:rPr>
              <w:t>5</w:t>
            </w:r>
          </w:p>
        </w:tc>
        <w:tc>
          <w:tcPr>
            <w:tcW w:w="2505" w:type="dxa"/>
            <w:gridSpan w:val="2"/>
            <w:shd w:val="clear" w:color="auto" w:fill="DDD9C3"/>
          </w:tcPr>
          <w:p w14:paraId="3FCBC0F9" w14:textId="77777777" w:rsidR="00F37EE6" w:rsidRPr="00F17474" w:rsidRDefault="00F37EE6" w:rsidP="00BA20C9">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C0FA" w14:textId="77777777" w:rsidR="00F37EE6" w:rsidRPr="000A72EE" w:rsidRDefault="00F37EE6" w:rsidP="00BA20C9">
            <w:pPr>
              <w:rPr>
                <w:rFonts w:ascii="Cambria" w:hAnsi="Cambria" w:cs="Arial"/>
                <w:b/>
                <w:sz w:val="20"/>
                <w:szCs w:val="20"/>
                <w:lang w:val="en-US"/>
              </w:rPr>
            </w:pPr>
            <w:r>
              <w:rPr>
                <w:rFonts w:ascii="Cambria" w:hAnsi="Cambria" w:cs="Arial"/>
                <w:b/>
                <w:sz w:val="20"/>
                <w:szCs w:val="20"/>
                <w:lang w:val="en-US"/>
              </w:rPr>
              <w:t>4th</w:t>
            </w:r>
          </w:p>
        </w:tc>
      </w:tr>
      <w:tr w:rsidR="00F37EE6" w:rsidRPr="006403CB" w14:paraId="3FCBC0FE" w14:textId="77777777" w:rsidTr="00BA20C9">
        <w:trPr>
          <w:trHeight w:val="375"/>
        </w:trPr>
        <w:tc>
          <w:tcPr>
            <w:tcW w:w="3205" w:type="dxa"/>
            <w:shd w:val="clear" w:color="auto" w:fill="DDD9C3"/>
            <w:vAlign w:val="center"/>
          </w:tcPr>
          <w:p w14:paraId="3FCBC0FC" w14:textId="77777777" w:rsidR="00F37EE6" w:rsidRPr="00F17474" w:rsidRDefault="00F37EE6" w:rsidP="00BA20C9">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C0FD" w14:textId="77777777" w:rsidR="00F37EE6" w:rsidRPr="00F37EE6" w:rsidRDefault="00B41F57" w:rsidP="00BA20C9">
            <w:pPr>
              <w:rPr>
                <w:rFonts w:ascii="Cambria" w:hAnsi="Cambria" w:cs="Arial"/>
                <w:sz w:val="20"/>
                <w:szCs w:val="20"/>
                <w:lang w:val="en-US"/>
              </w:rPr>
            </w:pPr>
            <w:r>
              <w:rPr>
                <w:rFonts w:ascii="Cambria" w:hAnsi="Cambria" w:cs="Arial"/>
                <w:sz w:val="20"/>
                <w:szCs w:val="20"/>
                <w:lang w:val="en-US"/>
              </w:rPr>
              <w:t>MANAGERIAL</w:t>
            </w:r>
            <w:r w:rsidR="00F37EE6">
              <w:rPr>
                <w:rFonts w:ascii="Cambria" w:hAnsi="Cambria" w:cs="Arial"/>
                <w:sz w:val="20"/>
                <w:szCs w:val="20"/>
                <w:lang w:val="en-US"/>
              </w:rPr>
              <w:t xml:space="preserve"> ACCOUNTING</w:t>
            </w:r>
          </w:p>
        </w:tc>
      </w:tr>
      <w:tr w:rsidR="00F37EE6" w:rsidRPr="006403CB" w14:paraId="3FCBC102" w14:textId="77777777" w:rsidTr="00BA20C9">
        <w:trPr>
          <w:trHeight w:val="196"/>
        </w:trPr>
        <w:tc>
          <w:tcPr>
            <w:tcW w:w="5637" w:type="dxa"/>
            <w:gridSpan w:val="3"/>
            <w:shd w:val="clear" w:color="auto" w:fill="DDD9C3"/>
            <w:vAlign w:val="center"/>
          </w:tcPr>
          <w:p w14:paraId="3FCBC0FF" w14:textId="77777777" w:rsidR="00F37EE6" w:rsidRPr="00F17474" w:rsidRDefault="00F37EE6" w:rsidP="00BA20C9">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C100" w14:textId="77777777" w:rsidR="00F37EE6" w:rsidRPr="00F17474" w:rsidRDefault="00F37EE6" w:rsidP="00BA20C9">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C101" w14:textId="77777777" w:rsidR="00F37EE6" w:rsidRPr="00F17474" w:rsidRDefault="00F37EE6" w:rsidP="00BA20C9">
            <w:pPr>
              <w:jc w:val="center"/>
              <w:rPr>
                <w:rFonts w:ascii="Cambria" w:hAnsi="Cambria" w:cs="Arial"/>
                <w:b/>
                <w:sz w:val="20"/>
                <w:szCs w:val="20"/>
                <w:lang w:val="en-GB"/>
              </w:rPr>
            </w:pPr>
            <w:r w:rsidRPr="00F17474">
              <w:rPr>
                <w:rFonts w:ascii="Cambria" w:hAnsi="Cambria" w:cs="Arial"/>
                <w:b/>
                <w:sz w:val="20"/>
                <w:szCs w:val="20"/>
                <w:lang w:val="en-GB"/>
              </w:rPr>
              <w:t>CREDITS</w:t>
            </w:r>
          </w:p>
        </w:tc>
      </w:tr>
      <w:tr w:rsidR="00F37EE6" w:rsidRPr="007C0BF7" w14:paraId="3FCBC106" w14:textId="77777777" w:rsidTr="00940DED">
        <w:trPr>
          <w:trHeight w:val="58"/>
        </w:trPr>
        <w:tc>
          <w:tcPr>
            <w:tcW w:w="5637" w:type="dxa"/>
            <w:gridSpan w:val="3"/>
          </w:tcPr>
          <w:p w14:paraId="3FCBC103" w14:textId="77777777" w:rsidR="00F37EE6" w:rsidRPr="007C0BF7" w:rsidRDefault="00F37EE6" w:rsidP="00BA20C9">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 and Practise Works</w:t>
            </w:r>
          </w:p>
        </w:tc>
        <w:tc>
          <w:tcPr>
            <w:tcW w:w="1559" w:type="dxa"/>
            <w:gridSpan w:val="2"/>
            <w:vAlign w:val="center"/>
          </w:tcPr>
          <w:p w14:paraId="3FCBC104" w14:textId="77777777" w:rsidR="00F37EE6" w:rsidRPr="00AA3A89" w:rsidRDefault="00F37EE6" w:rsidP="00BA20C9">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C105" w14:textId="77777777" w:rsidR="00F37EE6" w:rsidRPr="007C0BF7" w:rsidRDefault="00F37EE6" w:rsidP="00BA20C9">
            <w:pPr>
              <w:jc w:val="center"/>
              <w:rPr>
                <w:rFonts w:ascii="Arial Unicode MS" w:eastAsia="Arial Unicode MS" w:hAnsi="Arial Unicode MS" w:cs="Arial Unicode MS"/>
                <w:color w:val="002060"/>
                <w:sz w:val="16"/>
                <w:szCs w:val="20"/>
                <w:lang w:val="en-GB"/>
              </w:rPr>
            </w:pPr>
            <w:r w:rsidRPr="007C0BF7">
              <w:rPr>
                <w:rFonts w:ascii="Arial Unicode MS" w:eastAsia="Arial Unicode MS" w:hAnsi="Arial Unicode MS" w:cs="Arial Unicode MS"/>
                <w:color w:val="002060"/>
                <w:sz w:val="16"/>
                <w:szCs w:val="20"/>
                <w:lang w:val="en-GB"/>
              </w:rPr>
              <w:t>5</w:t>
            </w:r>
          </w:p>
        </w:tc>
      </w:tr>
      <w:tr w:rsidR="00F37EE6" w:rsidRPr="006403CB" w14:paraId="3FCBC10A" w14:textId="77777777" w:rsidTr="00BA20C9">
        <w:trPr>
          <w:trHeight w:val="194"/>
        </w:trPr>
        <w:tc>
          <w:tcPr>
            <w:tcW w:w="5637" w:type="dxa"/>
            <w:gridSpan w:val="3"/>
          </w:tcPr>
          <w:p w14:paraId="3FCBC107" w14:textId="77777777" w:rsidR="00F37EE6" w:rsidRPr="00A73AEA" w:rsidRDefault="00F37EE6" w:rsidP="00BA20C9">
            <w:pPr>
              <w:jc w:val="right"/>
              <w:rPr>
                <w:rFonts w:ascii="Arial Unicode MS" w:eastAsia="Arial Unicode MS" w:hAnsi="Arial Unicode MS" w:cs="Arial Unicode MS"/>
                <w:color w:val="002060"/>
                <w:sz w:val="16"/>
                <w:szCs w:val="20"/>
                <w:lang w:val="en-GB"/>
              </w:rPr>
            </w:pPr>
          </w:p>
        </w:tc>
        <w:tc>
          <w:tcPr>
            <w:tcW w:w="1559" w:type="dxa"/>
            <w:gridSpan w:val="2"/>
          </w:tcPr>
          <w:p w14:paraId="3FCBC108" w14:textId="77777777" w:rsidR="00F37EE6" w:rsidRPr="00A73AEA" w:rsidRDefault="00F37EE6" w:rsidP="00BA20C9">
            <w:pPr>
              <w:jc w:val="center"/>
              <w:rPr>
                <w:rFonts w:ascii="Arial Unicode MS" w:eastAsia="Arial Unicode MS" w:hAnsi="Arial Unicode MS" w:cs="Arial Unicode MS"/>
                <w:color w:val="002060"/>
                <w:sz w:val="16"/>
                <w:szCs w:val="20"/>
                <w:lang w:val="en-GB"/>
              </w:rPr>
            </w:pPr>
          </w:p>
        </w:tc>
        <w:tc>
          <w:tcPr>
            <w:tcW w:w="1240" w:type="dxa"/>
          </w:tcPr>
          <w:p w14:paraId="3FCBC109" w14:textId="77777777" w:rsidR="00F37EE6" w:rsidRPr="00F17474" w:rsidRDefault="00F37EE6" w:rsidP="00BA20C9">
            <w:pPr>
              <w:rPr>
                <w:rFonts w:ascii="Cambria" w:hAnsi="Cambria" w:cs="Arial"/>
                <w:color w:val="002060"/>
                <w:sz w:val="20"/>
                <w:szCs w:val="20"/>
                <w:lang w:val="en-GB"/>
              </w:rPr>
            </w:pPr>
          </w:p>
        </w:tc>
      </w:tr>
      <w:tr w:rsidR="00F37EE6" w:rsidRPr="006403CB" w14:paraId="3FCBC10E" w14:textId="77777777" w:rsidTr="00BA20C9">
        <w:trPr>
          <w:trHeight w:val="194"/>
        </w:trPr>
        <w:tc>
          <w:tcPr>
            <w:tcW w:w="5637" w:type="dxa"/>
            <w:gridSpan w:val="3"/>
          </w:tcPr>
          <w:p w14:paraId="3FCBC10B" w14:textId="77777777" w:rsidR="00F37EE6" w:rsidRPr="00F17474" w:rsidRDefault="00F37EE6" w:rsidP="00BA20C9">
            <w:pPr>
              <w:rPr>
                <w:rFonts w:ascii="Cambria" w:hAnsi="Cambria" w:cs="Arial"/>
                <w:b/>
                <w:color w:val="002060"/>
                <w:sz w:val="20"/>
                <w:szCs w:val="20"/>
                <w:lang w:val="en-GB"/>
              </w:rPr>
            </w:pPr>
          </w:p>
        </w:tc>
        <w:tc>
          <w:tcPr>
            <w:tcW w:w="1559" w:type="dxa"/>
            <w:gridSpan w:val="2"/>
          </w:tcPr>
          <w:p w14:paraId="3FCBC10C" w14:textId="77777777" w:rsidR="00F37EE6" w:rsidRPr="00F17474" w:rsidRDefault="00F37EE6" w:rsidP="00BA20C9">
            <w:pPr>
              <w:jc w:val="right"/>
              <w:rPr>
                <w:rFonts w:ascii="Cambria" w:hAnsi="Cambria" w:cs="Arial"/>
                <w:color w:val="002060"/>
                <w:sz w:val="20"/>
                <w:szCs w:val="20"/>
                <w:lang w:val="en-GB"/>
              </w:rPr>
            </w:pPr>
          </w:p>
        </w:tc>
        <w:tc>
          <w:tcPr>
            <w:tcW w:w="1240" w:type="dxa"/>
          </w:tcPr>
          <w:p w14:paraId="3FCBC10D" w14:textId="77777777" w:rsidR="00F37EE6" w:rsidRPr="00F17474" w:rsidRDefault="00F37EE6" w:rsidP="00BA20C9">
            <w:pPr>
              <w:rPr>
                <w:rFonts w:ascii="Cambria" w:hAnsi="Cambria" w:cs="Arial"/>
                <w:color w:val="002060"/>
                <w:sz w:val="20"/>
                <w:szCs w:val="20"/>
                <w:lang w:val="en-GB"/>
              </w:rPr>
            </w:pPr>
          </w:p>
        </w:tc>
      </w:tr>
      <w:tr w:rsidR="00F37EE6" w:rsidRPr="00373CC4" w14:paraId="3FCBC112" w14:textId="77777777" w:rsidTr="00BA20C9">
        <w:trPr>
          <w:trHeight w:val="194"/>
        </w:trPr>
        <w:tc>
          <w:tcPr>
            <w:tcW w:w="5637" w:type="dxa"/>
            <w:gridSpan w:val="3"/>
            <w:shd w:val="clear" w:color="auto" w:fill="DDD9C3"/>
          </w:tcPr>
          <w:p w14:paraId="3FCBC10F" w14:textId="77777777" w:rsidR="00F37EE6" w:rsidRPr="00F17474" w:rsidRDefault="00F37EE6" w:rsidP="00BA20C9">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C110" w14:textId="77777777" w:rsidR="00F37EE6" w:rsidRPr="00F17474" w:rsidRDefault="00F37EE6" w:rsidP="00BA20C9">
            <w:pPr>
              <w:jc w:val="right"/>
              <w:rPr>
                <w:rFonts w:ascii="Cambria" w:hAnsi="Cambria" w:cs="Arial"/>
                <w:color w:val="002060"/>
                <w:sz w:val="20"/>
                <w:szCs w:val="20"/>
                <w:lang w:val="en-GB"/>
              </w:rPr>
            </w:pPr>
          </w:p>
        </w:tc>
        <w:tc>
          <w:tcPr>
            <w:tcW w:w="1240" w:type="dxa"/>
          </w:tcPr>
          <w:p w14:paraId="3FCBC111" w14:textId="77777777" w:rsidR="00F37EE6" w:rsidRPr="00F17474" w:rsidRDefault="00F37EE6" w:rsidP="00BA20C9">
            <w:pPr>
              <w:rPr>
                <w:rFonts w:ascii="Cambria" w:hAnsi="Cambria" w:cs="Arial"/>
                <w:color w:val="002060"/>
                <w:sz w:val="20"/>
                <w:szCs w:val="20"/>
                <w:lang w:val="en-GB"/>
              </w:rPr>
            </w:pPr>
          </w:p>
        </w:tc>
      </w:tr>
      <w:tr w:rsidR="00F37EE6" w:rsidRPr="006403CB" w14:paraId="3FCBC116" w14:textId="77777777" w:rsidTr="00BA20C9">
        <w:trPr>
          <w:trHeight w:val="599"/>
        </w:trPr>
        <w:tc>
          <w:tcPr>
            <w:tcW w:w="3205" w:type="dxa"/>
            <w:shd w:val="clear" w:color="auto" w:fill="DDD9C3"/>
          </w:tcPr>
          <w:p w14:paraId="3FCBC113" w14:textId="77777777" w:rsidR="00F37EE6" w:rsidRPr="00F17474" w:rsidRDefault="00F37EE6" w:rsidP="00BA20C9">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C114" w14:textId="77777777" w:rsidR="00F37EE6" w:rsidRPr="00F17474" w:rsidRDefault="00F37EE6" w:rsidP="00BA20C9">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C115" w14:textId="77777777" w:rsidR="00F37EE6" w:rsidRPr="00F17474" w:rsidRDefault="00F37EE6" w:rsidP="00BA20C9">
            <w:pPr>
              <w:rPr>
                <w:rFonts w:ascii="Cambria" w:hAnsi="Cambria" w:cs="Arial"/>
                <w:color w:val="002060"/>
                <w:sz w:val="20"/>
                <w:szCs w:val="20"/>
                <w:lang w:val="en-GB"/>
              </w:rPr>
            </w:pPr>
            <w:r>
              <w:rPr>
                <w:rFonts w:ascii="Cambria" w:hAnsi="Cambria" w:cs="Arial"/>
                <w:color w:val="002060"/>
                <w:sz w:val="20"/>
                <w:szCs w:val="20"/>
                <w:lang w:val="en-GB"/>
              </w:rPr>
              <w:t>Special background</w:t>
            </w:r>
          </w:p>
        </w:tc>
      </w:tr>
      <w:tr w:rsidR="00F37EE6" w:rsidRPr="006403CB" w14:paraId="3FCBC11A" w14:textId="77777777" w:rsidTr="00BA20C9">
        <w:tc>
          <w:tcPr>
            <w:tcW w:w="3205" w:type="dxa"/>
            <w:shd w:val="clear" w:color="auto" w:fill="DDD9C3"/>
          </w:tcPr>
          <w:p w14:paraId="3FCBC117" w14:textId="77777777" w:rsidR="00F37EE6" w:rsidRPr="00F17474" w:rsidRDefault="00F37EE6" w:rsidP="00BA20C9">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C118" w14:textId="77777777" w:rsidR="00F37EE6" w:rsidRPr="00F17474" w:rsidRDefault="00F37EE6" w:rsidP="00BA20C9">
            <w:pPr>
              <w:jc w:val="right"/>
              <w:rPr>
                <w:rFonts w:ascii="Cambria" w:hAnsi="Cambria" w:cs="Arial"/>
                <w:b/>
                <w:sz w:val="20"/>
                <w:szCs w:val="20"/>
                <w:lang w:val="en-GB"/>
              </w:rPr>
            </w:pPr>
          </w:p>
        </w:tc>
        <w:tc>
          <w:tcPr>
            <w:tcW w:w="5231" w:type="dxa"/>
            <w:gridSpan w:val="5"/>
          </w:tcPr>
          <w:p w14:paraId="3FCBC119" w14:textId="77777777" w:rsidR="00F37EE6" w:rsidRPr="00F17474" w:rsidRDefault="00F37EE6" w:rsidP="00BA20C9">
            <w:pPr>
              <w:rPr>
                <w:rFonts w:ascii="Cambria" w:hAnsi="Cambria" w:cs="Arial"/>
                <w:color w:val="002060"/>
                <w:sz w:val="20"/>
                <w:szCs w:val="20"/>
                <w:lang w:val="en-GB"/>
              </w:rPr>
            </w:pPr>
            <w:r>
              <w:rPr>
                <w:rFonts w:ascii="Cambria" w:hAnsi="Cambria" w:cs="Arial"/>
                <w:color w:val="002060"/>
                <w:sz w:val="20"/>
                <w:szCs w:val="20"/>
                <w:lang w:val="en-GB"/>
              </w:rPr>
              <w:t>NO</w:t>
            </w:r>
          </w:p>
        </w:tc>
      </w:tr>
      <w:tr w:rsidR="00F37EE6" w:rsidRPr="006403CB" w14:paraId="3FCBC11D" w14:textId="77777777" w:rsidTr="00BA20C9">
        <w:tc>
          <w:tcPr>
            <w:tcW w:w="3205" w:type="dxa"/>
            <w:shd w:val="clear" w:color="auto" w:fill="DDD9C3"/>
          </w:tcPr>
          <w:p w14:paraId="3FCBC11B" w14:textId="77777777" w:rsidR="00F37EE6" w:rsidRPr="00F17474" w:rsidRDefault="00F37EE6" w:rsidP="00BA20C9">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C11C" w14:textId="77777777" w:rsidR="00F37EE6" w:rsidRPr="00F17474" w:rsidRDefault="00F37EE6" w:rsidP="00BA20C9">
            <w:pPr>
              <w:rPr>
                <w:rFonts w:ascii="Cambria" w:hAnsi="Cambria" w:cs="Arial"/>
                <w:color w:val="002060"/>
                <w:sz w:val="20"/>
                <w:szCs w:val="20"/>
                <w:lang w:val="en-GB"/>
              </w:rPr>
            </w:pPr>
            <w:r>
              <w:rPr>
                <w:rFonts w:ascii="Cambria" w:hAnsi="Cambria" w:cs="Arial"/>
                <w:color w:val="002060"/>
                <w:sz w:val="20"/>
                <w:szCs w:val="20"/>
                <w:lang w:val="en-GB"/>
              </w:rPr>
              <w:t>GREEK</w:t>
            </w:r>
          </w:p>
        </w:tc>
      </w:tr>
      <w:tr w:rsidR="00F37EE6" w:rsidRPr="006403CB" w14:paraId="3FCBC120" w14:textId="77777777" w:rsidTr="00BA20C9">
        <w:tc>
          <w:tcPr>
            <w:tcW w:w="3205" w:type="dxa"/>
            <w:shd w:val="clear" w:color="auto" w:fill="DDD9C3"/>
          </w:tcPr>
          <w:p w14:paraId="3FCBC11E" w14:textId="77777777" w:rsidR="00F37EE6" w:rsidRPr="00F17474" w:rsidRDefault="00F37EE6" w:rsidP="00BA20C9">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C11F" w14:textId="77777777" w:rsidR="00F37EE6" w:rsidRPr="00F17474" w:rsidRDefault="00F37EE6" w:rsidP="00BA20C9">
            <w:pPr>
              <w:rPr>
                <w:rFonts w:ascii="Cambria" w:hAnsi="Cambria" w:cs="Arial"/>
                <w:color w:val="002060"/>
                <w:sz w:val="20"/>
                <w:szCs w:val="20"/>
                <w:lang w:val="en-GB"/>
              </w:rPr>
            </w:pPr>
            <w:r>
              <w:rPr>
                <w:rFonts w:ascii="Cambria" w:hAnsi="Cambria" w:cs="Arial"/>
                <w:color w:val="002060"/>
                <w:sz w:val="20"/>
                <w:szCs w:val="20"/>
                <w:lang w:val="en-GB"/>
              </w:rPr>
              <w:t xml:space="preserve">NO </w:t>
            </w:r>
          </w:p>
        </w:tc>
      </w:tr>
      <w:tr w:rsidR="00F37EE6" w:rsidRPr="00373CC4" w14:paraId="3FCBC123" w14:textId="77777777" w:rsidTr="00BA20C9">
        <w:tc>
          <w:tcPr>
            <w:tcW w:w="3205" w:type="dxa"/>
            <w:shd w:val="clear" w:color="auto" w:fill="DDD9C3"/>
          </w:tcPr>
          <w:p w14:paraId="3FCBC121" w14:textId="77777777" w:rsidR="00F37EE6" w:rsidRPr="00F17474" w:rsidRDefault="00F37EE6" w:rsidP="00BA20C9">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C122" w14:textId="77777777" w:rsidR="00F37EE6" w:rsidRPr="00F17474" w:rsidRDefault="00B92F21" w:rsidP="00BA20C9">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C124" w14:textId="77777777" w:rsidR="00F37EE6" w:rsidRPr="00F17474" w:rsidRDefault="00F37EE6" w:rsidP="00C05FB5">
      <w:pPr>
        <w:widowControl w:val="0"/>
        <w:numPr>
          <w:ilvl w:val="0"/>
          <w:numId w:val="52"/>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F37EE6" w:rsidRPr="006403CB" w14:paraId="3FCBC126" w14:textId="77777777" w:rsidTr="00BA20C9">
        <w:tc>
          <w:tcPr>
            <w:tcW w:w="8472" w:type="dxa"/>
            <w:gridSpan w:val="2"/>
            <w:tcBorders>
              <w:bottom w:val="nil"/>
            </w:tcBorders>
            <w:shd w:val="clear" w:color="auto" w:fill="DDD9C3"/>
          </w:tcPr>
          <w:p w14:paraId="3FCBC125" w14:textId="77777777" w:rsidR="00F37EE6" w:rsidRPr="00F17474" w:rsidRDefault="00F37EE6" w:rsidP="00BA20C9">
            <w:pPr>
              <w:rPr>
                <w:rFonts w:ascii="Cambria" w:hAnsi="Cambria" w:cs="Arial"/>
                <w:i/>
                <w:sz w:val="16"/>
                <w:szCs w:val="16"/>
                <w:lang w:val="en-GB"/>
              </w:rPr>
            </w:pPr>
            <w:r w:rsidRPr="00F17474">
              <w:rPr>
                <w:rFonts w:ascii="Cambria" w:hAnsi="Cambria" w:cs="Arial"/>
                <w:b/>
                <w:sz w:val="20"/>
                <w:szCs w:val="20"/>
                <w:lang w:val="en-GB"/>
              </w:rPr>
              <w:t>Learning outcomes</w:t>
            </w:r>
          </w:p>
        </w:tc>
      </w:tr>
      <w:tr w:rsidR="00F37EE6" w:rsidRPr="00373CC4" w14:paraId="3FCBC12C" w14:textId="77777777" w:rsidTr="00BA20C9">
        <w:tc>
          <w:tcPr>
            <w:tcW w:w="8472" w:type="dxa"/>
            <w:gridSpan w:val="2"/>
            <w:tcBorders>
              <w:top w:val="nil"/>
            </w:tcBorders>
            <w:shd w:val="clear" w:color="auto" w:fill="DDD9C3"/>
          </w:tcPr>
          <w:p w14:paraId="3FCBC127" w14:textId="77777777" w:rsidR="00F37EE6" w:rsidRPr="00F17474" w:rsidRDefault="00F37EE6" w:rsidP="00BA20C9">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C128" w14:textId="77777777" w:rsidR="00F37EE6" w:rsidRPr="00F17474" w:rsidRDefault="00F37EE6" w:rsidP="00BA20C9">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C129" w14:textId="77777777" w:rsidR="00F37EE6" w:rsidRPr="00F17474" w:rsidRDefault="00F37EE6"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C12A" w14:textId="77777777" w:rsidR="00F37EE6" w:rsidRPr="00F17474" w:rsidRDefault="00F37EE6"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C12B" w14:textId="77777777" w:rsidR="00F37EE6" w:rsidRPr="00F17474" w:rsidRDefault="00F37EE6"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F37EE6" w:rsidRPr="00373CC4" w14:paraId="3FCBC137" w14:textId="77777777" w:rsidTr="00BA20C9">
        <w:tc>
          <w:tcPr>
            <w:tcW w:w="8472" w:type="dxa"/>
            <w:gridSpan w:val="2"/>
          </w:tcPr>
          <w:p w14:paraId="3FCBC12D" w14:textId="77777777" w:rsidR="00B41F57" w:rsidRPr="00B41F57" w:rsidRDefault="00B41F57" w:rsidP="00B41F57">
            <w:pPr>
              <w:widowControl w:val="0"/>
              <w:autoSpaceDE w:val="0"/>
              <w:autoSpaceDN w:val="0"/>
              <w:adjustRightInd w:val="0"/>
              <w:rPr>
                <w:rFonts w:ascii="Cambria" w:hAnsi="Cambria" w:cs="Arial"/>
                <w:i/>
                <w:sz w:val="16"/>
                <w:szCs w:val="16"/>
                <w:lang w:val="en-US"/>
              </w:rPr>
            </w:pPr>
            <w:r w:rsidRPr="00B41F57">
              <w:rPr>
                <w:rFonts w:ascii="Cambria" w:hAnsi="Cambria" w:cs="Arial"/>
                <w:i/>
                <w:iCs/>
                <w:sz w:val="16"/>
                <w:szCs w:val="16"/>
                <w:lang w:val="en-US"/>
              </w:rPr>
              <w:t xml:space="preserve">The context of the module is to focus on the practical aspects of managerial accounting and the application of cost or other data sets in different types of business entity. Initially, students will understand and consolidate the different methodologies in costing, their particularities and how they might be adapted to any type of business entity. In particular, through lectures and practical exercises, which include case studies, students will immerse themselves in various stages of costing and be able to use the various quantitative methods both per cost center and for a business entity as a whole. In addition, they will understand and learn managerial accounting and will entry the data into files coming from calculations and costing findings, regardless of the method used and how costs are allocated to different functions, departments or other subdivisions of the business entity. They will learn the difference of expenses and the criteria for classifying them in categories and how to treat accounting as well. They will learn the essential differences between variable and fixed costs as well as direct and indirect costs, how these affect the business unit, and the right way to entry the data to the accounting system, in a useful way for making managerial decisions. </w:t>
            </w:r>
          </w:p>
          <w:p w14:paraId="3FCBC12E" w14:textId="77777777" w:rsidR="00B41F57" w:rsidRPr="00B41F57" w:rsidRDefault="00B41F57" w:rsidP="00B41F57">
            <w:pPr>
              <w:widowControl w:val="0"/>
              <w:autoSpaceDE w:val="0"/>
              <w:autoSpaceDN w:val="0"/>
              <w:adjustRightInd w:val="0"/>
              <w:rPr>
                <w:rFonts w:ascii="Cambria" w:hAnsi="Cambria" w:cs="Arial"/>
                <w:i/>
                <w:sz w:val="16"/>
                <w:szCs w:val="16"/>
                <w:lang w:val="en-US"/>
              </w:rPr>
            </w:pPr>
            <w:r w:rsidRPr="00B41F57">
              <w:rPr>
                <w:rFonts w:ascii="Cambria" w:hAnsi="Cambria" w:cs="Arial"/>
                <w:i/>
                <w:iCs/>
                <w:sz w:val="16"/>
                <w:szCs w:val="16"/>
                <w:lang w:val="en-US"/>
              </w:rPr>
              <w:t xml:space="preserve">They will learn to calculate the "break even" point for each business unit by their product. They will learn to perform Sensitivity Analysis per production cost, both in relation to the variable costs of a business unit and in relation to the selling price of the product. </w:t>
            </w:r>
          </w:p>
          <w:p w14:paraId="3FCBC12F" w14:textId="77777777" w:rsidR="00B41F57" w:rsidRPr="00B41F57" w:rsidRDefault="00B41F57" w:rsidP="00B41F57">
            <w:pPr>
              <w:widowControl w:val="0"/>
              <w:autoSpaceDE w:val="0"/>
              <w:autoSpaceDN w:val="0"/>
              <w:adjustRightInd w:val="0"/>
              <w:rPr>
                <w:rFonts w:ascii="Cambria" w:hAnsi="Cambria" w:cs="Arial"/>
                <w:i/>
                <w:iCs/>
                <w:sz w:val="16"/>
                <w:szCs w:val="16"/>
                <w:lang w:val="en-US"/>
              </w:rPr>
            </w:pPr>
            <w:r w:rsidRPr="00B41F57">
              <w:rPr>
                <w:rFonts w:ascii="Cambria" w:hAnsi="Cambria" w:cs="Arial"/>
                <w:i/>
                <w:iCs/>
                <w:sz w:val="16"/>
                <w:szCs w:val="16"/>
                <w:lang w:val="en-US"/>
              </w:rPr>
              <w:t xml:space="preserve">Finally, they will acquire the ability to use various data sets to identify the important deviations of the company and to propose solutions for those that are in a difficult situation. </w:t>
            </w:r>
          </w:p>
          <w:p w14:paraId="3FCBC130" w14:textId="77777777" w:rsidR="00B41F57" w:rsidRPr="00B41F57" w:rsidRDefault="00B41F57" w:rsidP="00B41F57">
            <w:pPr>
              <w:widowControl w:val="0"/>
              <w:autoSpaceDE w:val="0"/>
              <w:autoSpaceDN w:val="0"/>
              <w:adjustRightInd w:val="0"/>
              <w:rPr>
                <w:rFonts w:ascii="Cambria" w:hAnsi="Cambria" w:cs="Arial"/>
                <w:i/>
                <w:iCs/>
                <w:sz w:val="16"/>
                <w:szCs w:val="16"/>
                <w:lang w:val="en-US"/>
              </w:rPr>
            </w:pPr>
            <w:r w:rsidRPr="00B41F57">
              <w:rPr>
                <w:rFonts w:ascii="Cambria" w:hAnsi="Cambria" w:cs="Arial"/>
                <w:i/>
                <w:iCs/>
                <w:sz w:val="16"/>
                <w:szCs w:val="16"/>
                <w:lang w:val="en-US"/>
              </w:rPr>
              <w:t xml:space="preserve">Upon successful completion of the course, the students will be able to: </w:t>
            </w:r>
          </w:p>
          <w:p w14:paraId="3FCBC131" w14:textId="77777777" w:rsidR="00B41F57" w:rsidRPr="00B41F57" w:rsidRDefault="00B41F57" w:rsidP="00B41F57">
            <w:pPr>
              <w:widowControl w:val="0"/>
              <w:autoSpaceDE w:val="0"/>
              <w:autoSpaceDN w:val="0"/>
              <w:adjustRightInd w:val="0"/>
              <w:rPr>
                <w:rFonts w:ascii="Cambria" w:hAnsi="Cambria" w:cs="Arial"/>
                <w:i/>
                <w:iCs/>
                <w:sz w:val="16"/>
                <w:szCs w:val="16"/>
                <w:lang w:val="en-US"/>
              </w:rPr>
            </w:pPr>
            <w:r w:rsidRPr="00B41F57">
              <w:rPr>
                <w:rFonts w:ascii="Cambria" w:hAnsi="Cambria" w:cs="Arial"/>
                <w:i/>
                <w:iCs/>
                <w:sz w:val="16"/>
                <w:szCs w:val="16"/>
                <w:lang w:val="en-US"/>
              </w:rPr>
              <w:t xml:space="preserve">• Know the different parameters of the costing process of a business entity. </w:t>
            </w:r>
          </w:p>
          <w:p w14:paraId="3FCBC132" w14:textId="77777777" w:rsidR="00B41F57" w:rsidRPr="00B41F57" w:rsidRDefault="00B41F57" w:rsidP="00B41F57">
            <w:pPr>
              <w:widowControl w:val="0"/>
              <w:autoSpaceDE w:val="0"/>
              <w:autoSpaceDN w:val="0"/>
              <w:adjustRightInd w:val="0"/>
              <w:rPr>
                <w:rFonts w:ascii="Cambria" w:hAnsi="Cambria" w:cs="Arial"/>
                <w:i/>
                <w:iCs/>
                <w:sz w:val="16"/>
                <w:szCs w:val="16"/>
                <w:lang w:val="en-US"/>
              </w:rPr>
            </w:pPr>
            <w:r w:rsidRPr="00B41F57">
              <w:rPr>
                <w:rFonts w:ascii="Cambria" w:hAnsi="Cambria" w:cs="Arial"/>
                <w:i/>
                <w:iCs/>
                <w:sz w:val="16"/>
                <w:szCs w:val="16"/>
                <w:lang w:val="en-US"/>
              </w:rPr>
              <w:t xml:space="preserve">• Know how to amortize costs to the various functions, departments and sub-units of the business. </w:t>
            </w:r>
          </w:p>
          <w:p w14:paraId="3FCBC133" w14:textId="77777777" w:rsidR="00B41F57" w:rsidRPr="00B41F57" w:rsidRDefault="00B41F57" w:rsidP="00B41F57">
            <w:pPr>
              <w:widowControl w:val="0"/>
              <w:autoSpaceDE w:val="0"/>
              <w:autoSpaceDN w:val="0"/>
              <w:adjustRightInd w:val="0"/>
              <w:rPr>
                <w:rFonts w:ascii="Cambria" w:hAnsi="Cambria" w:cs="Arial"/>
                <w:i/>
                <w:iCs/>
                <w:sz w:val="16"/>
                <w:szCs w:val="16"/>
                <w:lang w:val="en-US"/>
              </w:rPr>
            </w:pPr>
            <w:r w:rsidRPr="00B41F57">
              <w:rPr>
                <w:rFonts w:ascii="Cambria" w:hAnsi="Cambria" w:cs="Arial"/>
                <w:i/>
                <w:iCs/>
                <w:sz w:val="16"/>
                <w:szCs w:val="16"/>
                <w:lang w:val="en-US"/>
              </w:rPr>
              <w:t xml:space="preserve">• Know how to calculate direct and indirect costs, as well as fixed and variable costs of a business. </w:t>
            </w:r>
          </w:p>
          <w:p w14:paraId="3FCBC134" w14:textId="77777777" w:rsidR="00B41F57" w:rsidRPr="00B41F57" w:rsidRDefault="00B41F57" w:rsidP="00B41F57">
            <w:pPr>
              <w:widowControl w:val="0"/>
              <w:autoSpaceDE w:val="0"/>
              <w:autoSpaceDN w:val="0"/>
              <w:adjustRightInd w:val="0"/>
              <w:rPr>
                <w:rFonts w:ascii="Cambria" w:hAnsi="Cambria" w:cs="Arial"/>
                <w:i/>
                <w:iCs/>
                <w:sz w:val="16"/>
                <w:szCs w:val="16"/>
                <w:lang w:val="en-US"/>
              </w:rPr>
            </w:pPr>
            <w:r w:rsidRPr="00B41F57">
              <w:rPr>
                <w:rFonts w:ascii="Cambria" w:hAnsi="Cambria" w:cs="Arial"/>
                <w:i/>
                <w:iCs/>
                <w:sz w:val="16"/>
                <w:szCs w:val="16"/>
                <w:lang w:val="en-US"/>
              </w:rPr>
              <w:t xml:space="preserve">• Know how to calculate the "breakeven point" of a business. </w:t>
            </w:r>
          </w:p>
          <w:p w14:paraId="3FCBC135" w14:textId="77777777" w:rsidR="00B41F57" w:rsidRPr="00B41F57" w:rsidRDefault="00B41F57" w:rsidP="00B41F57">
            <w:pPr>
              <w:widowControl w:val="0"/>
              <w:autoSpaceDE w:val="0"/>
              <w:autoSpaceDN w:val="0"/>
              <w:adjustRightInd w:val="0"/>
              <w:rPr>
                <w:rFonts w:ascii="Cambria" w:hAnsi="Cambria" w:cs="Arial"/>
                <w:i/>
                <w:iCs/>
                <w:sz w:val="16"/>
                <w:szCs w:val="16"/>
                <w:lang w:val="en-US"/>
              </w:rPr>
            </w:pPr>
            <w:r w:rsidRPr="00B41F57">
              <w:rPr>
                <w:rFonts w:ascii="Cambria" w:hAnsi="Cambria" w:cs="Arial"/>
                <w:i/>
                <w:iCs/>
                <w:sz w:val="16"/>
                <w:szCs w:val="16"/>
                <w:lang w:val="en-US"/>
              </w:rPr>
              <w:t xml:space="preserve">• Know how to perform Sensitivity Analysis in terms of variable costs and the selling price of each product of any type of business. </w:t>
            </w:r>
          </w:p>
          <w:p w14:paraId="3FCBC136" w14:textId="77777777" w:rsidR="00222A27" w:rsidRPr="00CC22FC" w:rsidRDefault="00B41F57" w:rsidP="00CC22FC">
            <w:pPr>
              <w:widowControl w:val="0"/>
              <w:autoSpaceDE w:val="0"/>
              <w:autoSpaceDN w:val="0"/>
              <w:adjustRightInd w:val="0"/>
              <w:rPr>
                <w:rFonts w:ascii="Cambria" w:hAnsi="Cambria" w:cs="Arial"/>
                <w:i/>
                <w:iCs/>
                <w:sz w:val="16"/>
                <w:szCs w:val="16"/>
                <w:lang w:val="en-US"/>
              </w:rPr>
            </w:pPr>
            <w:r w:rsidRPr="00B41F57">
              <w:rPr>
                <w:rFonts w:ascii="Cambria" w:hAnsi="Cambria" w:cs="Arial"/>
                <w:i/>
                <w:iCs/>
                <w:sz w:val="16"/>
                <w:szCs w:val="16"/>
                <w:lang w:val="en-US"/>
              </w:rPr>
              <w:t xml:space="preserve">• Propose solutions to successfully deal with the problems faced by the company, based on its costing and other data sets. </w:t>
            </w:r>
          </w:p>
        </w:tc>
      </w:tr>
      <w:tr w:rsidR="00F37EE6" w:rsidRPr="006403CB" w14:paraId="3FCBC139" w14:textId="77777777" w:rsidTr="00BA20C9">
        <w:tblPrEx>
          <w:tblLook w:val="0000" w:firstRow="0" w:lastRow="0" w:firstColumn="0" w:lastColumn="0" w:noHBand="0" w:noVBand="0"/>
        </w:tblPrEx>
        <w:tc>
          <w:tcPr>
            <w:tcW w:w="8472" w:type="dxa"/>
            <w:gridSpan w:val="2"/>
            <w:tcBorders>
              <w:bottom w:val="nil"/>
            </w:tcBorders>
            <w:shd w:val="clear" w:color="auto" w:fill="DDD9C3"/>
          </w:tcPr>
          <w:p w14:paraId="3FCBC138" w14:textId="77777777" w:rsidR="00F37EE6" w:rsidRPr="00F17474" w:rsidRDefault="00F37EE6" w:rsidP="00BA20C9">
            <w:pPr>
              <w:rPr>
                <w:rFonts w:ascii="Cambria" w:hAnsi="Cambria" w:cs="Arial"/>
                <w:b/>
                <w:sz w:val="20"/>
                <w:szCs w:val="20"/>
                <w:lang w:val="en-GB"/>
              </w:rPr>
            </w:pPr>
            <w:r w:rsidRPr="00F17474">
              <w:rPr>
                <w:rFonts w:ascii="Cambria" w:hAnsi="Cambria" w:cs="Arial"/>
                <w:b/>
                <w:sz w:val="20"/>
                <w:szCs w:val="20"/>
                <w:lang w:val="en-GB"/>
              </w:rPr>
              <w:lastRenderedPageBreak/>
              <w:t xml:space="preserve">General Competences </w:t>
            </w:r>
          </w:p>
        </w:tc>
      </w:tr>
      <w:tr w:rsidR="00F37EE6" w:rsidRPr="00373CC4" w14:paraId="3FCBC13B" w14:textId="77777777" w:rsidTr="00BA20C9">
        <w:tc>
          <w:tcPr>
            <w:tcW w:w="8472" w:type="dxa"/>
            <w:gridSpan w:val="2"/>
            <w:tcBorders>
              <w:top w:val="nil"/>
              <w:bottom w:val="nil"/>
            </w:tcBorders>
            <w:shd w:val="clear" w:color="auto" w:fill="DDD9C3"/>
          </w:tcPr>
          <w:p w14:paraId="3FCBC13A" w14:textId="77777777" w:rsidR="00F37EE6" w:rsidRPr="00F17474" w:rsidRDefault="00F37EE6" w:rsidP="00BA20C9">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F37EE6" w:rsidRPr="006403CB" w14:paraId="3FCBC14D" w14:textId="77777777" w:rsidTr="00BA20C9">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C13C" w14:textId="77777777" w:rsidR="00F37EE6" w:rsidRPr="00F17474" w:rsidRDefault="00F37EE6"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C13D" w14:textId="77777777" w:rsidR="00F37EE6" w:rsidRPr="00F17474" w:rsidRDefault="00F37EE6"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C13E" w14:textId="77777777" w:rsidR="00F37EE6" w:rsidRPr="00F17474" w:rsidRDefault="00F37EE6"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C13F" w14:textId="77777777" w:rsidR="00F37EE6" w:rsidRPr="00F17474" w:rsidRDefault="00F37EE6"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C140" w14:textId="77777777" w:rsidR="00F37EE6" w:rsidRPr="00F17474" w:rsidRDefault="00F37EE6"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C141" w14:textId="77777777" w:rsidR="00F37EE6" w:rsidRPr="00F17474" w:rsidRDefault="00F37EE6"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C142" w14:textId="77777777" w:rsidR="00F37EE6" w:rsidRPr="00F17474" w:rsidRDefault="00F37EE6"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C143" w14:textId="77777777" w:rsidR="00F37EE6" w:rsidRPr="00F17474" w:rsidRDefault="00F37EE6" w:rsidP="00BA20C9">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C144" w14:textId="77777777" w:rsidR="00F37EE6" w:rsidRPr="00F17474" w:rsidRDefault="00F37EE6"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C145" w14:textId="77777777" w:rsidR="00F37EE6" w:rsidRPr="00F17474" w:rsidRDefault="00F37EE6"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C146" w14:textId="77777777" w:rsidR="00F37EE6" w:rsidRPr="00F17474" w:rsidRDefault="00F37EE6"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C147" w14:textId="77777777" w:rsidR="00F37EE6" w:rsidRPr="00F17474" w:rsidRDefault="00F37EE6"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C148" w14:textId="77777777" w:rsidR="00F37EE6" w:rsidRPr="00F17474" w:rsidRDefault="00F37EE6"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C149" w14:textId="77777777" w:rsidR="00F37EE6" w:rsidRPr="00F17474" w:rsidRDefault="00F37EE6" w:rsidP="00BA20C9">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C14A" w14:textId="77777777" w:rsidR="00F37EE6" w:rsidRPr="00F17474" w:rsidRDefault="00F37EE6" w:rsidP="00BA20C9">
            <w:pPr>
              <w:rPr>
                <w:rFonts w:ascii="Cambria" w:hAnsi="Cambria" w:cs="Arial"/>
                <w:i/>
                <w:sz w:val="16"/>
                <w:szCs w:val="16"/>
                <w:lang w:val="en-GB"/>
              </w:rPr>
            </w:pPr>
            <w:r w:rsidRPr="00F17474">
              <w:rPr>
                <w:rFonts w:ascii="Cambria" w:hAnsi="Cambria" w:cs="Arial"/>
                <w:i/>
                <w:sz w:val="16"/>
                <w:szCs w:val="16"/>
                <w:lang w:val="en-GB"/>
              </w:rPr>
              <w:t>……</w:t>
            </w:r>
          </w:p>
          <w:p w14:paraId="3FCBC14B" w14:textId="77777777" w:rsidR="00F37EE6" w:rsidRPr="00F17474" w:rsidRDefault="00F37EE6" w:rsidP="00BA20C9">
            <w:pPr>
              <w:rPr>
                <w:rFonts w:ascii="Cambria" w:hAnsi="Cambria" w:cs="Arial"/>
                <w:i/>
                <w:sz w:val="16"/>
                <w:szCs w:val="16"/>
                <w:lang w:val="en-GB"/>
              </w:rPr>
            </w:pPr>
            <w:r w:rsidRPr="00F17474">
              <w:rPr>
                <w:rFonts w:ascii="Cambria" w:hAnsi="Cambria" w:cs="Arial"/>
                <w:i/>
                <w:sz w:val="16"/>
                <w:szCs w:val="16"/>
                <w:lang w:val="en-GB"/>
              </w:rPr>
              <w:t>Others…</w:t>
            </w:r>
          </w:p>
          <w:p w14:paraId="3FCBC14C" w14:textId="77777777" w:rsidR="00F37EE6" w:rsidRPr="00F17474" w:rsidRDefault="00F37EE6" w:rsidP="00BA20C9">
            <w:pPr>
              <w:rPr>
                <w:rFonts w:ascii="Cambria" w:hAnsi="Cambria" w:cs="Arial"/>
                <w:b/>
                <w:sz w:val="20"/>
                <w:szCs w:val="20"/>
                <w:lang w:val="en-GB"/>
              </w:rPr>
            </w:pPr>
            <w:r w:rsidRPr="00F17474">
              <w:rPr>
                <w:rFonts w:ascii="Cambria" w:hAnsi="Cambria" w:cs="Arial"/>
                <w:i/>
                <w:sz w:val="16"/>
                <w:szCs w:val="16"/>
                <w:lang w:val="en-GB"/>
              </w:rPr>
              <w:t>…….</w:t>
            </w:r>
          </w:p>
        </w:tc>
      </w:tr>
      <w:tr w:rsidR="00F37EE6" w:rsidRPr="00373CC4" w14:paraId="3FCBC151" w14:textId="77777777" w:rsidTr="00BA20C9">
        <w:tc>
          <w:tcPr>
            <w:tcW w:w="8472" w:type="dxa"/>
            <w:gridSpan w:val="2"/>
            <w:tcBorders>
              <w:bottom w:val="single" w:sz="4" w:space="0" w:color="auto"/>
            </w:tcBorders>
          </w:tcPr>
          <w:p w14:paraId="3FCBC14E" w14:textId="77777777" w:rsidR="00F37EE6" w:rsidRDefault="00F37EE6"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Working independently</w:t>
            </w:r>
          </w:p>
          <w:p w14:paraId="3FCBC14F" w14:textId="77777777" w:rsidR="00F37EE6" w:rsidRDefault="00F37EE6"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Decision making</w:t>
            </w:r>
          </w:p>
          <w:p w14:paraId="3FCBC150" w14:textId="77777777" w:rsidR="00F37EE6" w:rsidRPr="00620A04" w:rsidRDefault="00F37EE6" w:rsidP="00C05FB5">
            <w:pPr>
              <w:numPr>
                <w:ilvl w:val="0"/>
                <w:numId w:val="37"/>
              </w:numPr>
              <w:rPr>
                <w:rFonts w:ascii="Cambria" w:hAnsi="Cambria" w:cs="Arial"/>
                <w:color w:val="002060"/>
                <w:sz w:val="20"/>
                <w:szCs w:val="20"/>
                <w:lang w:val="en-GB"/>
              </w:rPr>
            </w:pPr>
            <w:r w:rsidRPr="00716563">
              <w:rPr>
                <w:rFonts w:ascii="Cambria" w:hAnsi="Cambria" w:cs="Arial"/>
                <w:color w:val="002060"/>
                <w:sz w:val="20"/>
                <w:szCs w:val="20"/>
                <w:lang w:val="en-GB"/>
              </w:rPr>
              <w:t>Production of free, creative and inductive thinking</w:t>
            </w:r>
          </w:p>
        </w:tc>
      </w:tr>
    </w:tbl>
    <w:p w14:paraId="3FCBC152" w14:textId="77777777" w:rsidR="00F37EE6" w:rsidRPr="00F17474" w:rsidRDefault="00F37EE6" w:rsidP="00C05FB5">
      <w:pPr>
        <w:widowControl w:val="0"/>
        <w:numPr>
          <w:ilvl w:val="0"/>
          <w:numId w:val="52"/>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F37EE6" w:rsidRPr="00FB3E4E" w14:paraId="3FCBC160" w14:textId="77777777" w:rsidTr="00BA20C9">
        <w:tc>
          <w:tcPr>
            <w:tcW w:w="8472" w:type="dxa"/>
          </w:tcPr>
          <w:p w14:paraId="3FCBC153" w14:textId="77777777" w:rsidR="00CC22FC" w:rsidRPr="00CC22FC" w:rsidRDefault="00CC22FC" w:rsidP="00CC22FC">
            <w:pPr>
              <w:spacing w:after="50" w:line="312" w:lineRule="atLeast"/>
              <w:rPr>
                <w:rFonts w:ascii="Cambria" w:hAnsi="Cambria" w:cs="Arial"/>
                <w:iCs/>
                <w:color w:val="002060"/>
                <w:sz w:val="20"/>
                <w:szCs w:val="20"/>
                <w:lang w:val="en-US"/>
              </w:rPr>
            </w:pPr>
            <w:r w:rsidRPr="00CC22FC">
              <w:rPr>
                <w:rFonts w:ascii="Cambria" w:hAnsi="Cambria" w:cs="Arial"/>
                <w:iCs/>
                <w:color w:val="002060"/>
                <w:sz w:val="20"/>
                <w:szCs w:val="20"/>
                <w:lang w:val="en-US"/>
              </w:rPr>
              <w:t xml:space="preserve">1: The concept of Managerial Accounting and the differences with Financial Accounting. </w:t>
            </w:r>
          </w:p>
          <w:p w14:paraId="3FCBC154" w14:textId="77777777" w:rsidR="00CC22FC" w:rsidRPr="00CC22FC" w:rsidRDefault="00CC22FC" w:rsidP="00CC22FC">
            <w:pPr>
              <w:spacing w:after="50" w:line="312" w:lineRule="atLeast"/>
              <w:rPr>
                <w:rFonts w:ascii="Cambria" w:hAnsi="Cambria" w:cs="Arial"/>
                <w:iCs/>
                <w:color w:val="002060"/>
                <w:sz w:val="20"/>
                <w:szCs w:val="20"/>
                <w:lang w:val="en-US"/>
              </w:rPr>
            </w:pPr>
            <w:r w:rsidRPr="00CC22FC">
              <w:rPr>
                <w:rFonts w:ascii="Cambria" w:hAnsi="Cambria" w:cs="Arial"/>
                <w:iCs/>
                <w:color w:val="002060"/>
                <w:sz w:val="20"/>
                <w:szCs w:val="20"/>
                <w:lang w:val="en-US"/>
              </w:rPr>
              <w:t xml:space="preserve">2: The concept of cost in various forms (Cost, output, Expense). </w:t>
            </w:r>
          </w:p>
          <w:p w14:paraId="3FCBC155" w14:textId="77777777" w:rsidR="00CC22FC" w:rsidRPr="00CC22FC" w:rsidRDefault="00CC22FC" w:rsidP="00CC22FC">
            <w:pPr>
              <w:spacing w:after="50" w:line="312" w:lineRule="atLeast"/>
              <w:rPr>
                <w:rFonts w:ascii="Cambria" w:hAnsi="Cambria" w:cs="Arial"/>
                <w:iCs/>
                <w:color w:val="002060"/>
                <w:sz w:val="20"/>
                <w:szCs w:val="20"/>
                <w:lang w:val="en-US"/>
              </w:rPr>
            </w:pPr>
            <w:r w:rsidRPr="00CC22FC">
              <w:rPr>
                <w:rFonts w:ascii="Cambria" w:hAnsi="Cambria" w:cs="Arial"/>
                <w:iCs/>
                <w:color w:val="002060"/>
                <w:sz w:val="20"/>
                <w:szCs w:val="20"/>
                <w:lang w:val="en-US"/>
              </w:rPr>
              <w:t xml:space="preserve">3: Fundamental concepts of costing. </w:t>
            </w:r>
          </w:p>
          <w:p w14:paraId="3FCBC156" w14:textId="77777777" w:rsidR="00CC22FC" w:rsidRPr="00CC22FC" w:rsidRDefault="00CC22FC" w:rsidP="00CC22FC">
            <w:pPr>
              <w:spacing w:after="50" w:line="312" w:lineRule="atLeast"/>
              <w:rPr>
                <w:rFonts w:ascii="Cambria" w:hAnsi="Cambria" w:cs="Arial"/>
                <w:iCs/>
                <w:color w:val="002060"/>
                <w:sz w:val="20"/>
                <w:szCs w:val="20"/>
                <w:lang w:val="en-US"/>
              </w:rPr>
            </w:pPr>
            <w:r w:rsidRPr="00CC22FC">
              <w:rPr>
                <w:rFonts w:ascii="Cambria" w:hAnsi="Cambria" w:cs="Arial"/>
                <w:iCs/>
                <w:color w:val="002060"/>
                <w:sz w:val="20"/>
                <w:szCs w:val="20"/>
                <w:lang w:val="en-US"/>
              </w:rPr>
              <w:t xml:space="preserve">4: Analytical Examination of the elements of Cost Production  </w:t>
            </w:r>
          </w:p>
          <w:p w14:paraId="3FCBC157" w14:textId="77777777" w:rsidR="00CC22FC" w:rsidRPr="00CC22FC" w:rsidRDefault="00CC22FC" w:rsidP="00CC22FC">
            <w:pPr>
              <w:spacing w:after="50" w:line="312" w:lineRule="atLeast"/>
              <w:rPr>
                <w:rFonts w:ascii="Cambria" w:hAnsi="Cambria" w:cs="Arial"/>
                <w:iCs/>
                <w:color w:val="002060"/>
                <w:sz w:val="20"/>
                <w:szCs w:val="20"/>
                <w:lang w:val="en-US"/>
              </w:rPr>
            </w:pPr>
            <w:r w:rsidRPr="00CC22FC">
              <w:rPr>
                <w:rFonts w:ascii="Cambria" w:hAnsi="Cambria" w:cs="Arial"/>
                <w:iCs/>
                <w:color w:val="002060"/>
                <w:sz w:val="20"/>
                <w:szCs w:val="20"/>
                <w:lang w:val="en-US"/>
              </w:rPr>
              <w:t xml:space="preserve">5: Elements of Cost and the Control Techniques. </w:t>
            </w:r>
          </w:p>
          <w:p w14:paraId="3FCBC158" w14:textId="77777777" w:rsidR="00CC22FC" w:rsidRPr="00CC22FC" w:rsidRDefault="00CC22FC" w:rsidP="00CC22FC">
            <w:pPr>
              <w:spacing w:after="50" w:line="312" w:lineRule="atLeast"/>
              <w:rPr>
                <w:rFonts w:ascii="Cambria" w:hAnsi="Cambria" w:cs="Arial"/>
                <w:iCs/>
                <w:color w:val="002060"/>
                <w:sz w:val="20"/>
                <w:szCs w:val="20"/>
                <w:lang w:val="en-US"/>
              </w:rPr>
            </w:pPr>
            <w:r w:rsidRPr="00CC22FC">
              <w:rPr>
                <w:rFonts w:ascii="Cambria" w:hAnsi="Cambria" w:cs="Arial"/>
                <w:iCs/>
                <w:color w:val="002060"/>
                <w:sz w:val="20"/>
                <w:szCs w:val="20"/>
                <w:lang w:val="en-US"/>
              </w:rPr>
              <w:t xml:space="preserve">6: Fixed - Variable Costs, Cost Sharing. </w:t>
            </w:r>
          </w:p>
          <w:p w14:paraId="3FCBC159" w14:textId="77777777" w:rsidR="00CC22FC" w:rsidRPr="00CC22FC" w:rsidRDefault="00CC22FC" w:rsidP="00CC22FC">
            <w:pPr>
              <w:spacing w:after="50" w:line="312" w:lineRule="atLeast"/>
              <w:rPr>
                <w:rFonts w:ascii="Cambria" w:hAnsi="Cambria" w:cs="Arial"/>
                <w:iCs/>
                <w:color w:val="002060"/>
                <w:sz w:val="20"/>
                <w:szCs w:val="20"/>
                <w:lang w:val="en-US"/>
              </w:rPr>
            </w:pPr>
            <w:r w:rsidRPr="00CC22FC">
              <w:rPr>
                <w:rFonts w:ascii="Cambria" w:hAnsi="Cambria" w:cs="Arial"/>
                <w:iCs/>
                <w:color w:val="002060"/>
                <w:sz w:val="20"/>
                <w:szCs w:val="20"/>
                <w:lang w:val="en-US"/>
              </w:rPr>
              <w:t xml:space="preserve">7: Direct - Indirect Costs (Labor and Industrial Expenses). </w:t>
            </w:r>
          </w:p>
          <w:p w14:paraId="3FCBC15A" w14:textId="77777777" w:rsidR="00CC22FC" w:rsidRPr="00CC22FC" w:rsidRDefault="00CC22FC" w:rsidP="00CC22FC">
            <w:pPr>
              <w:spacing w:after="50" w:line="312" w:lineRule="atLeast"/>
              <w:rPr>
                <w:rFonts w:ascii="Cambria" w:hAnsi="Cambria" w:cs="Arial"/>
                <w:iCs/>
                <w:color w:val="002060"/>
                <w:sz w:val="20"/>
                <w:szCs w:val="20"/>
                <w:lang w:val="en-US"/>
              </w:rPr>
            </w:pPr>
            <w:r w:rsidRPr="00CC22FC">
              <w:rPr>
                <w:rFonts w:ascii="Cambria" w:hAnsi="Cambria" w:cs="Arial"/>
                <w:iCs/>
                <w:color w:val="002060"/>
                <w:sz w:val="20"/>
                <w:szCs w:val="20"/>
                <w:lang w:val="en-US"/>
              </w:rPr>
              <w:t xml:space="preserve">8: Relations of Cost- Volume of Sales-Profit. Finding-analysis of the turnover break-even point. </w:t>
            </w:r>
          </w:p>
          <w:p w14:paraId="3FCBC15B" w14:textId="77777777" w:rsidR="00CC22FC" w:rsidRPr="00CC22FC" w:rsidRDefault="00CC22FC" w:rsidP="00CC22FC">
            <w:pPr>
              <w:spacing w:after="50" w:line="312" w:lineRule="atLeast"/>
              <w:rPr>
                <w:rFonts w:ascii="Cambria" w:hAnsi="Cambria" w:cs="Arial"/>
                <w:iCs/>
                <w:color w:val="002060"/>
                <w:sz w:val="20"/>
                <w:szCs w:val="20"/>
                <w:lang w:val="en-US"/>
              </w:rPr>
            </w:pPr>
            <w:r w:rsidRPr="00CC22FC">
              <w:rPr>
                <w:rFonts w:ascii="Cambria" w:hAnsi="Cambria" w:cs="Arial"/>
                <w:iCs/>
                <w:color w:val="002060"/>
                <w:sz w:val="20"/>
                <w:szCs w:val="20"/>
                <w:lang w:val="en-US"/>
              </w:rPr>
              <w:t xml:space="preserve">9: Pricing of Products and Services, related costs and decision-making. </w:t>
            </w:r>
          </w:p>
          <w:p w14:paraId="3FCBC15C" w14:textId="77777777" w:rsidR="00CC22FC" w:rsidRPr="00CC22FC" w:rsidRDefault="00CC22FC" w:rsidP="00CC22FC">
            <w:pPr>
              <w:spacing w:after="50" w:line="312" w:lineRule="atLeast"/>
              <w:rPr>
                <w:rFonts w:ascii="Cambria" w:hAnsi="Cambria" w:cs="Arial"/>
                <w:iCs/>
                <w:color w:val="002060"/>
                <w:sz w:val="20"/>
                <w:szCs w:val="20"/>
                <w:lang w:val="en-US"/>
              </w:rPr>
            </w:pPr>
            <w:r w:rsidRPr="00CC22FC">
              <w:rPr>
                <w:rFonts w:ascii="Cambria" w:hAnsi="Cambria" w:cs="Arial"/>
                <w:iCs/>
                <w:color w:val="002060"/>
                <w:sz w:val="20"/>
                <w:szCs w:val="20"/>
                <w:lang w:val="en-US"/>
              </w:rPr>
              <w:t xml:space="preserve">10: Budgets. </w:t>
            </w:r>
          </w:p>
          <w:p w14:paraId="3FCBC15D" w14:textId="77777777" w:rsidR="00CC22FC" w:rsidRPr="00CC22FC" w:rsidRDefault="00CC22FC" w:rsidP="00CC22FC">
            <w:pPr>
              <w:spacing w:after="50" w:line="312" w:lineRule="atLeast"/>
              <w:rPr>
                <w:rFonts w:ascii="Cambria" w:hAnsi="Cambria" w:cs="Arial"/>
                <w:iCs/>
                <w:color w:val="002060"/>
                <w:sz w:val="20"/>
                <w:szCs w:val="20"/>
                <w:lang w:val="en-US"/>
              </w:rPr>
            </w:pPr>
            <w:r w:rsidRPr="00CC22FC">
              <w:rPr>
                <w:rFonts w:ascii="Cambria" w:hAnsi="Cambria" w:cs="Arial"/>
                <w:iCs/>
                <w:color w:val="002060"/>
                <w:sz w:val="20"/>
                <w:szCs w:val="20"/>
                <w:lang w:val="en-US"/>
              </w:rPr>
              <w:t xml:space="preserve">11: Linking budget statements of Managerial and Financial Accounting. </w:t>
            </w:r>
          </w:p>
          <w:p w14:paraId="3FCBC15E" w14:textId="77777777" w:rsidR="00CC22FC" w:rsidRPr="00CC22FC" w:rsidRDefault="00CC22FC" w:rsidP="00CC22FC">
            <w:pPr>
              <w:spacing w:after="50" w:line="312" w:lineRule="atLeast"/>
              <w:rPr>
                <w:rFonts w:ascii="Cambria" w:hAnsi="Cambria" w:cs="Arial"/>
                <w:iCs/>
                <w:color w:val="002060"/>
                <w:sz w:val="20"/>
                <w:szCs w:val="20"/>
                <w:lang w:val="en-US"/>
              </w:rPr>
            </w:pPr>
            <w:r w:rsidRPr="00CC22FC">
              <w:rPr>
                <w:rFonts w:ascii="Cambria" w:hAnsi="Cambria" w:cs="Arial"/>
                <w:iCs/>
                <w:color w:val="002060"/>
                <w:sz w:val="20"/>
                <w:szCs w:val="20"/>
                <w:lang w:val="en-US"/>
              </w:rPr>
              <w:t xml:space="preserve">12: Linking of the above 11th point with Cash Flows. </w:t>
            </w:r>
          </w:p>
          <w:p w14:paraId="3FCBC15F" w14:textId="77777777" w:rsidR="000E2C79" w:rsidRPr="00CC22FC" w:rsidRDefault="00CC22FC" w:rsidP="00CC22FC">
            <w:pPr>
              <w:spacing w:after="50" w:line="312" w:lineRule="atLeast"/>
              <w:rPr>
                <w:rFonts w:ascii="Cambria" w:hAnsi="Cambria" w:cs="Arial"/>
                <w:iCs/>
                <w:color w:val="002060"/>
                <w:sz w:val="20"/>
                <w:szCs w:val="20"/>
                <w:lang w:val="en-US"/>
              </w:rPr>
            </w:pPr>
            <w:r w:rsidRPr="00CC22FC">
              <w:rPr>
                <w:rFonts w:ascii="Cambria" w:hAnsi="Cambria" w:cs="Arial"/>
                <w:iCs/>
                <w:color w:val="002060"/>
                <w:sz w:val="20"/>
                <w:szCs w:val="20"/>
                <w:lang w:val="en-US"/>
              </w:rPr>
              <w:t>13: Module revision.</w:t>
            </w:r>
          </w:p>
        </w:tc>
      </w:tr>
    </w:tbl>
    <w:p w14:paraId="3FCBC161" w14:textId="77777777" w:rsidR="00F37EE6" w:rsidRPr="00F17474" w:rsidRDefault="00F37EE6" w:rsidP="00C05FB5">
      <w:pPr>
        <w:widowControl w:val="0"/>
        <w:numPr>
          <w:ilvl w:val="0"/>
          <w:numId w:val="52"/>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F37EE6" w:rsidRPr="00373CC4" w14:paraId="3FCBC164" w14:textId="77777777" w:rsidTr="00BA20C9">
        <w:tc>
          <w:tcPr>
            <w:tcW w:w="3306" w:type="dxa"/>
            <w:shd w:val="clear" w:color="auto" w:fill="DDD9C3"/>
          </w:tcPr>
          <w:p w14:paraId="3FCBC162" w14:textId="77777777" w:rsidR="00F37EE6" w:rsidRPr="00F17474" w:rsidRDefault="00F37EE6" w:rsidP="00BA20C9">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C163" w14:textId="77777777" w:rsidR="00F37EE6" w:rsidRPr="00F17474" w:rsidRDefault="00F37EE6" w:rsidP="00BA20C9">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F37EE6" w:rsidRPr="00373CC4" w14:paraId="3FCBC168" w14:textId="77777777" w:rsidTr="00BA20C9">
        <w:tc>
          <w:tcPr>
            <w:tcW w:w="3306" w:type="dxa"/>
            <w:shd w:val="clear" w:color="auto" w:fill="DDD9C3"/>
          </w:tcPr>
          <w:p w14:paraId="3FCBC165" w14:textId="77777777" w:rsidR="00F37EE6" w:rsidRPr="00F17474" w:rsidRDefault="00F37EE6" w:rsidP="00BA20C9">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C166" w14:textId="77777777" w:rsidR="00F37EE6" w:rsidRDefault="00F37EE6" w:rsidP="00BA20C9">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C167" w14:textId="77777777" w:rsidR="00F37EE6" w:rsidRPr="0042603B" w:rsidRDefault="00F37EE6" w:rsidP="00BA20C9">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F37EE6" w:rsidRPr="006403CB" w14:paraId="3FCBC191" w14:textId="77777777" w:rsidTr="00BA20C9">
        <w:tc>
          <w:tcPr>
            <w:tcW w:w="3306" w:type="dxa"/>
            <w:shd w:val="clear" w:color="auto" w:fill="DDD9C3"/>
          </w:tcPr>
          <w:p w14:paraId="3FCBC169" w14:textId="77777777" w:rsidR="00F37EE6" w:rsidRPr="00F17474" w:rsidRDefault="00F37EE6" w:rsidP="00BA20C9">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C16A" w14:textId="77777777" w:rsidR="00F37EE6" w:rsidRPr="00F17474" w:rsidRDefault="00F37EE6" w:rsidP="00BA20C9">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C16B" w14:textId="77777777" w:rsidR="00F37EE6" w:rsidRPr="00F17474" w:rsidRDefault="00F37EE6" w:rsidP="00BA20C9">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C16C" w14:textId="77777777" w:rsidR="00F37EE6" w:rsidRPr="00F17474" w:rsidRDefault="00F37EE6" w:rsidP="00BA20C9">
            <w:pPr>
              <w:jc w:val="both"/>
              <w:rPr>
                <w:rFonts w:ascii="Cambria" w:hAnsi="Cambria" w:cs="Arial"/>
                <w:i/>
                <w:sz w:val="16"/>
                <w:szCs w:val="16"/>
                <w:lang w:val="en-GB"/>
              </w:rPr>
            </w:pPr>
          </w:p>
          <w:p w14:paraId="3FCBC16D" w14:textId="77777777" w:rsidR="00F37EE6" w:rsidRPr="00F17474" w:rsidRDefault="00F37EE6" w:rsidP="00BA20C9">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F37EE6" w:rsidRPr="006403CB" w14:paraId="3FCBC170" w14:textId="77777777" w:rsidTr="00BA20C9">
              <w:tc>
                <w:tcPr>
                  <w:tcW w:w="2467" w:type="dxa"/>
                  <w:shd w:val="clear" w:color="auto" w:fill="DDD9C3"/>
                  <w:vAlign w:val="center"/>
                </w:tcPr>
                <w:p w14:paraId="3FCBC16E" w14:textId="77777777" w:rsidR="00F37EE6" w:rsidRPr="00F17474" w:rsidRDefault="00F37EE6" w:rsidP="00BA20C9">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C16F" w14:textId="77777777" w:rsidR="00F37EE6" w:rsidRPr="00F17474" w:rsidRDefault="00F37EE6" w:rsidP="00BA20C9">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F37EE6" w:rsidRPr="006403CB" w14:paraId="3FCBC173" w14:textId="77777777" w:rsidTr="00BA20C9">
              <w:tc>
                <w:tcPr>
                  <w:tcW w:w="2467" w:type="dxa"/>
                  <w:vAlign w:val="center"/>
                </w:tcPr>
                <w:p w14:paraId="3FCBC171" w14:textId="77777777" w:rsidR="00F37EE6" w:rsidRPr="0042603B" w:rsidRDefault="00F37EE6" w:rsidP="00BA20C9">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C172" w14:textId="77777777" w:rsidR="00F37EE6" w:rsidRPr="0042603B" w:rsidRDefault="00F37EE6"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F37EE6" w:rsidRPr="006403CB" w14:paraId="3FCBC176" w14:textId="77777777" w:rsidTr="00BA20C9">
              <w:tc>
                <w:tcPr>
                  <w:tcW w:w="2467" w:type="dxa"/>
                  <w:vAlign w:val="center"/>
                </w:tcPr>
                <w:p w14:paraId="3FCBC174" w14:textId="77777777" w:rsidR="00F37EE6" w:rsidRPr="0042603B" w:rsidRDefault="00F37EE6" w:rsidP="00BA20C9">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C175" w14:textId="77777777" w:rsidR="00F37EE6" w:rsidRPr="0042603B" w:rsidRDefault="00F37EE6"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F37EE6" w:rsidRPr="006403CB" w14:paraId="3FCBC179" w14:textId="77777777" w:rsidTr="00BA20C9">
              <w:tc>
                <w:tcPr>
                  <w:tcW w:w="2467" w:type="dxa"/>
                  <w:vAlign w:val="center"/>
                </w:tcPr>
                <w:p w14:paraId="3FCBC177" w14:textId="77777777" w:rsidR="00F37EE6" w:rsidRPr="0042603B" w:rsidRDefault="00F37EE6" w:rsidP="00BA20C9">
                  <w:pPr>
                    <w:rPr>
                      <w:rFonts w:ascii="Arial Unicode MS" w:eastAsia="Arial Unicode MS" w:hAnsi="Arial Unicode MS" w:cs="Arial Unicode MS"/>
                      <w:color w:val="002060"/>
                      <w:sz w:val="16"/>
                      <w:lang w:val="en-GB"/>
                    </w:rPr>
                  </w:pPr>
                </w:p>
              </w:tc>
              <w:tc>
                <w:tcPr>
                  <w:tcW w:w="2468" w:type="dxa"/>
                  <w:vAlign w:val="center"/>
                </w:tcPr>
                <w:p w14:paraId="3FCBC178" w14:textId="77777777" w:rsidR="00F37EE6" w:rsidRPr="0042603B" w:rsidRDefault="00F37EE6" w:rsidP="00BA20C9">
                  <w:pPr>
                    <w:jc w:val="center"/>
                    <w:rPr>
                      <w:rFonts w:ascii="Arial Unicode MS" w:eastAsia="Arial Unicode MS" w:hAnsi="Arial Unicode MS" w:cs="Arial Unicode MS"/>
                      <w:color w:val="002060"/>
                      <w:sz w:val="16"/>
                      <w:lang w:val="en-GB"/>
                    </w:rPr>
                  </w:pPr>
                </w:p>
              </w:tc>
            </w:tr>
            <w:tr w:rsidR="00F37EE6" w:rsidRPr="006403CB" w14:paraId="3FCBC17C" w14:textId="77777777" w:rsidTr="00BA20C9">
              <w:tc>
                <w:tcPr>
                  <w:tcW w:w="2467" w:type="dxa"/>
                  <w:vAlign w:val="center"/>
                </w:tcPr>
                <w:p w14:paraId="3FCBC17A" w14:textId="77777777" w:rsidR="00F37EE6" w:rsidRPr="0042603B" w:rsidRDefault="00F37EE6" w:rsidP="00BA20C9">
                  <w:pPr>
                    <w:rPr>
                      <w:rFonts w:ascii="Arial Unicode MS" w:eastAsia="Arial Unicode MS" w:hAnsi="Arial Unicode MS" w:cs="Arial Unicode MS"/>
                      <w:color w:val="002060"/>
                      <w:sz w:val="16"/>
                      <w:lang w:val="en-GB"/>
                    </w:rPr>
                  </w:pPr>
                </w:p>
              </w:tc>
              <w:tc>
                <w:tcPr>
                  <w:tcW w:w="2468" w:type="dxa"/>
                  <w:vAlign w:val="center"/>
                </w:tcPr>
                <w:p w14:paraId="3FCBC17B" w14:textId="77777777" w:rsidR="00F37EE6" w:rsidRPr="0042603B" w:rsidRDefault="00F37EE6" w:rsidP="00BA20C9">
                  <w:pPr>
                    <w:jc w:val="center"/>
                    <w:rPr>
                      <w:rFonts w:ascii="Arial Unicode MS" w:eastAsia="Arial Unicode MS" w:hAnsi="Arial Unicode MS" w:cs="Arial Unicode MS"/>
                      <w:color w:val="002060"/>
                      <w:sz w:val="16"/>
                      <w:lang w:val="en-GB"/>
                    </w:rPr>
                  </w:pPr>
                </w:p>
              </w:tc>
            </w:tr>
            <w:tr w:rsidR="00F37EE6" w:rsidRPr="006403CB" w14:paraId="3FCBC17F" w14:textId="77777777" w:rsidTr="00BA20C9">
              <w:tc>
                <w:tcPr>
                  <w:tcW w:w="2467" w:type="dxa"/>
                  <w:vAlign w:val="center"/>
                </w:tcPr>
                <w:p w14:paraId="3FCBC17D" w14:textId="77777777" w:rsidR="00F37EE6" w:rsidRPr="0042603B" w:rsidRDefault="00F37EE6" w:rsidP="00BA20C9">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C17E" w14:textId="77777777" w:rsidR="00F37EE6" w:rsidRPr="0042603B" w:rsidRDefault="00F37EE6"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66</w:t>
                  </w:r>
                </w:p>
              </w:tc>
            </w:tr>
            <w:tr w:rsidR="00F37EE6" w:rsidRPr="006403CB" w14:paraId="3FCBC182" w14:textId="77777777" w:rsidTr="00BA20C9">
              <w:tc>
                <w:tcPr>
                  <w:tcW w:w="2467" w:type="dxa"/>
                  <w:vAlign w:val="center"/>
                </w:tcPr>
                <w:p w14:paraId="3FCBC180" w14:textId="77777777" w:rsidR="00F37EE6" w:rsidRPr="0042603B" w:rsidRDefault="00F37EE6" w:rsidP="00BA20C9">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C181" w14:textId="77777777" w:rsidR="00F37EE6" w:rsidRPr="0042603B" w:rsidRDefault="00F37EE6"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F37EE6" w:rsidRPr="006403CB" w14:paraId="3FCBC185" w14:textId="77777777" w:rsidTr="00BA20C9">
              <w:tc>
                <w:tcPr>
                  <w:tcW w:w="2467" w:type="dxa"/>
                  <w:vAlign w:val="center"/>
                </w:tcPr>
                <w:p w14:paraId="3FCBC183" w14:textId="77777777" w:rsidR="00F37EE6" w:rsidRPr="0042603B" w:rsidRDefault="00F37EE6" w:rsidP="00BA20C9">
                  <w:pPr>
                    <w:rPr>
                      <w:rFonts w:ascii="Arial Unicode MS" w:eastAsia="Arial Unicode MS" w:hAnsi="Arial Unicode MS" w:cs="Arial Unicode MS"/>
                      <w:color w:val="002060"/>
                      <w:sz w:val="16"/>
                      <w:lang w:val="en-GB"/>
                    </w:rPr>
                  </w:pPr>
                </w:p>
              </w:tc>
              <w:tc>
                <w:tcPr>
                  <w:tcW w:w="2468" w:type="dxa"/>
                  <w:vAlign w:val="center"/>
                </w:tcPr>
                <w:p w14:paraId="3FCBC184" w14:textId="77777777" w:rsidR="00F37EE6" w:rsidRPr="0042603B" w:rsidRDefault="00F37EE6" w:rsidP="00BA20C9">
                  <w:pPr>
                    <w:jc w:val="center"/>
                    <w:rPr>
                      <w:rFonts w:ascii="Arial Unicode MS" w:eastAsia="Arial Unicode MS" w:hAnsi="Arial Unicode MS" w:cs="Arial Unicode MS"/>
                      <w:color w:val="002060"/>
                      <w:sz w:val="16"/>
                      <w:lang w:val="en-GB"/>
                    </w:rPr>
                  </w:pPr>
                </w:p>
              </w:tc>
            </w:tr>
            <w:tr w:rsidR="00F37EE6" w:rsidRPr="006403CB" w14:paraId="3FCBC188" w14:textId="77777777" w:rsidTr="00BA20C9">
              <w:tc>
                <w:tcPr>
                  <w:tcW w:w="2467" w:type="dxa"/>
                  <w:vAlign w:val="center"/>
                </w:tcPr>
                <w:p w14:paraId="3FCBC186" w14:textId="77777777" w:rsidR="00F37EE6" w:rsidRPr="0042603B" w:rsidRDefault="00F37EE6" w:rsidP="00BA20C9">
                  <w:pPr>
                    <w:rPr>
                      <w:rFonts w:ascii="Arial Unicode MS" w:eastAsia="Arial Unicode MS" w:hAnsi="Arial Unicode MS" w:cs="Arial Unicode MS"/>
                      <w:color w:val="002060"/>
                      <w:sz w:val="16"/>
                      <w:lang w:val="en-GB"/>
                    </w:rPr>
                  </w:pPr>
                </w:p>
              </w:tc>
              <w:tc>
                <w:tcPr>
                  <w:tcW w:w="2468" w:type="dxa"/>
                  <w:vAlign w:val="center"/>
                </w:tcPr>
                <w:p w14:paraId="3FCBC187" w14:textId="77777777" w:rsidR="00F37EE6" w:rsidRPr="0042603B" w:rsidRDefault="00F37EE6" w:rsidP="00BA20C9">
                  <w:pPr>
                    <w:jc w:val="center"/>
                    <w:rPr>
                      <w:rFonts w:ascii="Arial Unicode MS" w:eastAsia="Arial Unicode MS" w:hAnsi="Arial Unicode MS" w:cs="Arial Unicode MS"/>
                      <w:color w:val="002060"/>
                      <w:sz w:val="16"/>
                      <w:lang w:val="en-GB"/>
                    </w:rPr>
                  </w:pPr>
                </w:p>
              </w:tc>
            </w:tr>
            <w:tr w:rsidR="00F37EE6" w:rsidRPr="006403CB" w14:paraId="3FCBC18B" w14:textId="77777777" w:rsidTr="00BA20C9">
              <w:tc>
                <w:tcPr>
                  <w:tcW w:w="2467" w:type="dxa"/>
                  <w:vAlign w:val="center"/>
                </w:tcPr>
                <w:p w14:paraId="3FCBC189" w14:textId="77777777" w:rsidR="00F37EE6" w:rsidRPr="0042603B" w:rsidRDefault="00F37EE6" w:rsidP="00BA20C9">
                  <w:pPr>
                    <w:rPr>
                      <w:rFonts w:ascii="Arial Unicode MS" w:eastAsia="Arial Unicode MS" w:hAnsi="Arial Unicode MS" w:cs="Arial Unicode MS"/>
                      <w:color w:val="002060"/>
                      <w:sz w:val="16"/>
                      <w:lang w:val="en-GB"/>
                    </w:rPr>
                  </w:pPr>
                </w:p>
              </w:tc>
              <w:tc>
                <w:tcPr>
                  <w:tcW w:w="2468" w:type="dxa"/>
                  <w:vAlign w:val="center"/>
                </w:tcPr>
                <w:p w14:paraId="3FCBC18A" w14:textId="77777777" w:rsidR="00F37EE6" w:rsidRPr="0042603B" w:rsidRDefault="00F37EE6" w:rsidP="00BA20C9">
                  <w:pPr>
                    <w:jc w:val="center"/>
                    <w:rPr>
                      <w:rFonts w:ascii="Arial Unicode MS" w:eastAsia="Arial Unicode MS" w:hAnsi="Arial Unicode MS" w:cs="Arial Unicode MS"/>
                      <w:color w:val="002060"/>
                      <w:sz w:val="16"/>
                      <w:lang w:val="en-GB"/>
                    </w:rPr>
                  </w:pPr>
                </w:p>
              </w:tc>
            </w:tr>
            <w:tr w:rsidR="00F37EE6" w:rsidRPr="006403CB" w14:paraId="3FCBC18F" w14:textId="77777777" w:rsidTr="00BA20C9">
              <w:tc>
                <w:tcPr>
                  <w:tcW w:w="2467" w:type="dxa"/>
                </w:tcPr>
                <w:p w14:paraId="3FCBC18C" w14:textId="77777777" w:rsidR="00F37EE6" w:rsidRDefault="00F37EE6" w:rsidP="00BA20C9">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t>
                  </w:r>
                  <w:r>
                    <w:rPr>
                      <w:rFonts w:ascii="Arial Unicode MS" w:eastAsia="Arial Unicode MS" w:hAnsi="Arial Unicode MS" w:cs="Arial Unicode MS"/>
                      <w:color w:val="002060"/>
                      <w:sz w:val="16"/>
                      <w:lang w:val="en-GB"/>
                    </w:rPr>
                    <w:lastRenderedPageBreak/>
                    <w:t xml:space="preserve">workload per ECTS credit: </w:t>
                  </w:r>
                </w:p>
                <w:p w14:paraId="3FCBC18D" w14:textId="77777777" w:rsidR="00F37EE6" w:rsidRPr="000E4183" w:rsidRDefault="00F37EE6" w:rsidP="00BA20C9">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C18E" w14:textId="77777777" w:rsidR="00F37EE6" w:rsidRPr="000E4183" w:rsidRDefault="00F37EE6"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lastRenderedPageBreak/>
                    <w:t>125</w:t>
                  </w:r>
                </w:p>
              </w:tc>
            </w:tr>
          </w:tbl>
          <w:p w14:paraId="3FCBC190" w14:textId="77777777" w:rsidR="00F37EE6" w:rsidRPr="00F17474" w:rsidRDefault="00F37EE6" w:rsidP="00BA20C9">
            <w:pPr>
              <w:rPr>
                <w:rFonts w:ascii="Cambria" w:hAnsi="Cambria" w:cs="Tahoma"/>
                <w:lang w:val="en-GB"/>
              </w:rPr>
            </w:pPr>
          </w:p>
        </w:tc>
      </w:tr>
      <w:tr w:rsidR="00F37EE6" w:rsidRPr="00373CC4" w14:paraId="3FCBC1A4" w14:textId="77777777" w:rsidTr="00BA20C9">
        <w:tc>
          <w:tcPr>
            <w:tcW w:w="3306" w:type="dxa"/>
          </w:tcPr>
          <w:p w14:paraId="3FCBC192" w14:textId="77777777" w:rsidR="00F37EE6" w:rsidRPr="00F17474" w:rsidRDefault="00F37EE6" w:rsidP="00BA20C9">
            <w:pPr>
              <w:jc w:val="right"/>
              <w:rPr>
                <w:rFonts w:ascii="Cambria" w:hAnsi="Cambria" w:cs="Arial"/>
                <w:b/>
                <w:sz w:val="20"/>
                <w:szCs w:val="20"/>
                <w:lang w:val="en-GB"/>
              </w:rPr>
            </w:pPr>
            <w:r w:rsidRPr="00F17474">
              <w:rPr>
                <w:rFonts w:ascii="Cambria" w:hAnsi="Cambria" w:cs="Arial"/>
                <w:b/>
                <w:sz w:val="20"/>
                <w:szCs w:val="20"/>
                <w:lang w:val="en-GB"/>
              </w:rPr>
              <w:lastRenderedPageBreak/>
              <w:t>STUDENT PERFORMANCE EVALUATION</w:t>
            </w:r>
          </w:p>
          <w:p w14:paraId="3FCBC193" w14:textId="77777777" w:rsidR="00F37EE6" w:rsidRPr="00F17474" w:rsidRDefault="00F37EE6" w:rsidP="00BA20C9">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C194" w14:textId="77777777" w:rsidR="00F37EE6" w:rsidRPr="00F17474" w:rsidRDefault="00F37EE6" w:rsidP="00BA20C9">
            <w:pPr>
              <w:jc w:val="both"/>
              <w:rPr>
                <w:rFonts w:ascii="Cambria" w:hAnsi="Cambria" w:cs="Arial"/>
                <w:i/>
                <w:sz w:val="16"/>
                <w:szCs w:val="16"/>
                <w:lang w:val="en-GB"/>
              </w:rPr>
            </w:pPr>
          </w:p>
          <w:p w14:paraId="3FCBC195" w14:textId="77777777" w:rsidR="00F37EE6" w:rsidRPr="00F17474" w:rsidRDefault="00F37EE6" w:rsidP="00BA20C9">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C196" w14:textId="77777777" w:rsidR="00F37EE6" w:rsidRPr="00F17474" w:rsidRDefault="00F37EE6" w:rsidP="00BA20C9">
            <w:pPr>
              <w:jc w:val="both"/>
              <w:rPr>
                <w:rFonts w:ascii="Cambria" w:hAnsi="Cambria" w:cs="Arial"/>
                <w:i/>
                <w:sz w:val="16"/>
                <w:szCs w:val="16"/>
                <w:lang w:val="en-GB"/>
              </w:rPr>
            </w:pPr>
          </w:p>
          <w:p w14:paraId="3FCBC197" w14:textId="77777777" w:rsidR="00F37EE6" w:rsidRPr="00F17474" w:rsidRDefault="00F37EE6" w:rsidP="00BA20C9">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C198" w14:textId="77777777" w:rsidR="00F37EE6" w:rsidRDefault="00F37EE6" w:rsidP="00BA20C9">
            <w:pPr>
              <w:rPr>
                <w:rFonts w:ascii="Cambria" w:hAnsi="Cambria" w:cs="Arial"/>
                <w:color w:val="002060"/>
                <w:sz w:val="16"/>
                <w:lang w:val="en-GB"/>
              </w:rPr>
            </w:pPr>
            <w:r>
              <w:rPr>
                <w:rFonts w:ascii="Cambria" w:hAnsi="Cambria" w:cs="Arial"/>
                <w:color w:val="002060"/>
                <w:sz w:val="16"/>
                <w:lang w:val="en-GB"/>
              </w:rPr>
              <w:t>Written final exams (60%) that may include:</w:t>
            </w:r>
          </w:p>
          <w:p w14:paraId="3FCBC199" w14:textId="77777777" w:rsidR="00F37EE6" w:rsidRDefault="00F37EE6"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C19A" w14:textId="77777777" w:rsidR="00F37EE6" w:rsidRDefault="00F37EE6"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C19B" w14:textId="77777777" w:rsidR="00F37EE6" w:rsidRDefault="000E2C79" w:rsidP="009F5541">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C19C" w14:textId="77777777" w:rsidR="000E2C79" w:rsidRDefault="008973A8" w:rsidP="009F5541">
            <w:pPr>
              <w:numPr>
                <w:ilvl w:val="0"/>
                <w:numId w:val="17"/>
              </w:numPr>
              <w:rPr>
                <w:rFonts w:ascii="Cambria" w:hAnsi="Cambria" w:cs="Arial"/>
                <w:color w:val="002060"/>
                <w:sz w:val="16"/>
                <w:lang w:val="en-GB"/>
              </w:rPr>
            </w:pPr>
            <w:r>
              <w:rPr>
                <w:rFonts w:ascii="Cambria" w:hAnsi="Cambria" w:cs="Arial"/>
                <w:color w:val="002060"/>
                <w:sz w:val="16"/>
                <w:lang w:val="en-GB"/>
              </w:rPr>
              <w:t xml:space="preserve">Comparative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C19D" w14:textId="77777777" w:rsidR="00F37EE6" w:rsidRDefault="00F37EE6" w:rsidP="00BA20C9">
            <w:pPr>
              <w:rPr>
                <w:rFonts w:ascii="Cambria" w:hAnsi="Cambria" w:cs="Arial"/>
                <w:color w:val="002060"/>
                <w:sz w:val="16"/>
                <w:lang w:val="en-GB"/>
              </w:rPr>
            </w:pPr>
          </w:p>
          <w:p w14:paraId="3FCBC19E" w14:textId="77777777" w:rsidR="00F37EE6" w:rsidRPr="00DE6370" w:rsidRDefault="00F37EE6" w:rsidP="00BA20C9">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C19F" w14:textId="77777777" w:rsidR="00F37EE6" w:rsidRDefault="00F37EE6" w:rsidP="00BA20C9">
            <w:pPr>
              <w:rPr>
                <w:rFonts w:ascii="Cambria" w:hAnsi="Cambria" w:cs="Arial"/>
                <w:color w:val="002060"/>
                <w:sz w:val="16"/>
                <w:lang w:val="en-GB"/>
              </w:rPr>
            </w:pPr>
          </w:p>
          <w:p w14:paraId="3FCBC1A0" w14:textId="77777777" w:rsidR="00F37EE6" w:rsidRDefault="00F37EE6" w:rsidP="00BA20C9">
            <w:pPr>
              <w:rPr>
                <w:rFonts w:ascii="Cambria" w:hAnsi="Cambria" w:cs="Arial"/>
                <w:color w:val="002060"/>
                <w:sz w:val="16"/>
                <w:lang w:val="en-GB"/>
              </w:rPr>
            </w:pPr>
          </w:p>
          <w:p w14:paraId="3FCBC1A1" w14:textId="77777777" w:rsidR="008B5245" w:rsidRDefault="008B5245" w:rsidP="008B5245">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C1A2" w14:textId="77777777" w:rsidR="008B5245" w:rsidRPr="008B5245" w:rsidRDefault="008B5245" w:rsidP="008B5245">
            <w:pPr>
              <w:jc w:val="both"/>
              <w:rPr>
                <w:i/>
                <w:iCs/>
                <w:color w:val="000000"/>
                <w:lang w:val="en-US"/>
              </w:rPr>
            </w:pPr>
          </w:p>
          <w:p w14:paraId="3FCBC1A3" w14:textId="77777777" w:rsidR="00F37EE6" w:rsidRPr="008B5245" w:rsidRDefault="00F37EE6" w:rsidP="00BA20C9">
            <w:pPr>
              <w:rPr>
                <w:rFonts w:ascii="Cambria" w:hAnsi="Cambria" w:cs="Arial"/>
                <w:color w:val="002060"/>
                <w:lang w:val="en-US"/>
              </w:rPr>
            </w:pPr>
          </w:p>
        </w:tc>
      </w:tr>
    </w:tbl>
    <w:p w14:paraId="3FCBC1A5" w14:textId="77777777" w:rsidR="00F37EE6" w:rsidRDefault="00F37EE6" w:rsidP="00C05FB5">
      <w:pPr>
        <w:widowControl w:val="0"/>
        <w:numPr>
          <w:ilvl w:val="0"/>
          <w:numId w:val="52"/>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ATTACHED BIBLIOGRAPHY</w:t>
      </w:r>
    </w:p>
    <w:p w14:paraId="3FCBC1A6" w14:textId="77777777" w:rsidR="008B5245" w:rsidRPr="00C82C78" w:rsidRDefault="008B5245" w:rsidP="008B5245">
      <w:pPr>
        <w:suppressAutoHyphens/>
        <w:spacing w:line="276" w:lineRule="auto"/>
        <w:rPr>
          <w:rFonts w:ascii="Calibri" w:hAnsi="Calibri" w:cs="Calibri"/>
          <w:color w:val="000000"/>
          <w:sz w:val="20"/>
          <w:szCs w:val="20"/>
          <w:lang w:val="en-US"/>
        </w:rPr>
      </w:pPr>
      <w:r>
        <w:rPr>
          <w:rFonts w:ascii="Calibri" w:hAnsi="Calibri" w:cs="Calibri"/>
          <w:color w:val="000000"/>
          <w:sz w:val="20"/>
          <w:szCs w:val="20"/>
          <w:lang w:val="en-US"/>
        </w:rPr>
        <w:t>1.</w:t>
      </w:r>
      <w:r w:rsidRPr="00C82C78">
        <w:rPr>
          <w:rFonts w:ascii="Calibri" w:hAnsi="Calibri" w:cs="Calibri"/>
          <w:color w:val="000000"/>
          <w:sz w:val="20"/>
          <w:szCs w:val="20"/>
          <w:lang w:val="en-US"/>
        </w:rPr>
        <w:t xml:space="preserve">Needles, B. Powers, M. Crosson S.(2025) </w:t>
      </w:r>
      <w:proofErr w:type="spellStart"/>
      <w:r w:rsidRPr="00C82C78">
        <w:rPr>
          <w:rFonts w:ascii="Calibri" w:hAnsi="Calibri" w:cs="Calibri"/>
          <w:color w:val="000000"/>
          <w:sz w:val="20"/>
          <w:szCs w:val="20"/>
          <w:lang w:val="en-US"/>
        </w:rPr>
        <w:t>Διοικητική</w:t>
      </w:r>
      <w:proofErr w:type="spellEnd"/>
      <w:r w:rsidRPr="00C82C78">
        <w:rPr>
          <w:rFonts w:ascii="Calibri" w:hAnsi="Calibri" w:cs="Calibri"/>
          <w:color w:val="000000"/>
          <w:sz w:val="20"/>
          <w:szCs w:val="20"/>
          <w:lang w:val="en-US"/>
        </w:rPr>
        <w:t xml:space="preserve"> Λογιστική, </w:t>
      </w:r>
      <w:proofErr w:type="spellStart"/>
      <w:r w:rsidRPr="00C82C78">
        <w:rPr>
          <w:rFonts w:ascii="Calibri" w:hAnsi="Calibri" w:cs="Calibri"/>
          <w:color w:val="000000"/>
          <w:sz w:val="20"/>
          <w:szCs w:val="20"/>
          <w:lang w:val="en-US"/>
        </w:rPr>
        <w:t>Εκδόσεις</w:t>
      </w:r>
      <w:proofErr w:type="spellEnd"/>
      <w:r w:rsidRPr="00C82C78">
        <w:rPr>
          <w:rFonts w:ascii="Calibri" w:hAnsi="Calibri" w:cs="Calibri"/>
          <w:color w:val="000000"/>
          <w:sz w:val="20"/>
          <w:szCs w:val="20"/>
          <w:lang w:val="en-US"/>
        </w:rPr>
        <w:t xml:space="preserve"> Broken Hill </w:t>
      </w:r>
      <w:r w:rsidR="00426B9C">
        <w:rPr>
          <w:rFonts w:asciiTheme="minorHAnsi" w:hAnsiTheme="minorHAnsi" w:cstheme="minorHAnsi"/>
          <w:color w:val="000000"/>
          <w:sz w:val="20"/>
          <w:szCs w:val="20"/>
          <w:lang w:val="en-US"/>
        </w:rPr>
        <w:t>(in Greek)</w:t>
      </w:r>
    </w:p>
    <w:p w14:paraId="3FCBC1A7" w14:textId="77777777" w:rsidR="008B5245" w:rsidRPr="00C82C78" w:rsidRDefault="008B5245" w:rsidP="008B5245">
      <w:pPr>
        <w:suppressAutoHyphens/>
        <w:spacing w:line="276" w:lineRule="auto"/>
        <w:rPr>
          <w:rFonts w:ascii="Calibri" w:hAnsi="Calibri" w:cs="Calibri"/>
          <w:color w:val="000000"/>
          <w:sz w:val="20"/>
          <w:szCs w:val="20"/>
        </w:rPr>
      </w:pPr>
      <w:r w:rsidRPr="008B5245">
        <w:rPr>
          <w:rFonts w:ascii="Calibri" w:hAnsi="Calibri" w:cs="Calibri"/>
          <w:color w:val="000000"/>
          <w:sz w:val="20"/>
          <w:szCs w:val="20"/>
        </w:rPr>
        <w:t>2.</w:t>
      </w:r>
      <w:r w:rsidRPr="00C82C78">
        <w:rPr>
          <w:rFonts w:ascii="Calibri" w:hAnsi="Calibri" w:cs="Calibri"/>
          <w:color w:val="000000"/>
          <w:sz w:val="20"/>
          <w:szCs w:val="20"/>
        </w:rPr>
        <w:t xml:space="preserve">Καραγιώργος Α., Δρογαλάς Γ., </w:t>
      </w:r>
      <w:proofErr w:type="spellStart"/>
      <w:r w:rsidRPr="00C82C78">
        <w:rPr>
          <w:rFonts w:ascii="Calibri" w:hAnsi="Calibri" w:cs="Calibri"/>
          <w:color w:val="000000"/>
          <w:sz w:val="20"/>
          <w:szCs w:val="20"/>
        </w:rPr>
        <w:t>Παζάρσκης</w:t>
      </w:r>
      <w:proofErr w:type="spellEnd"/>
      <w:r w:rsidRPr="00C82C78">
        <w:rPr>
          <w:rFonts w:ascii="Calibri" w:hAnsi="Calibri" w:cs="Calibri"/>
          <w:color w:val="000000"/>
          <w:sz w:val="20"/>
          <w:szCs w:val="20"/>
        </w:rPr>
        <w:t xml:space="preserve"> Μ., Διοικητική Λογιστική, Εκδόσεις ΝΑΜΑΤΑ, 2019. </w:t>
      </w:r>
      <w:r w:rsidR="00426B9C" w:rsidRPr="00F901DB">
        <w:rPr>
          <w:rFonts w:asciiTheme="minorHAnsi" w:hAnsiTheme="minorHAnsi" w:cstheme="minorHAnsi"/>
          <w:color w:val="000000"/>
          <w:sz w:val="20"/>
          <w:szCs w:val="20"/>
        </w:rPr>
        <w:t>(</w:t>
      </w:r>
      <w:r w:rsidR="00426B9C">
        <w:rPr>
          <w:rFonts w:asciiTheme="minorHAnsi" w:hAnsiTheme="minorHAnsi" w:cstheme="minorHAnsi"/>
          <w:color w:val="000000"/>
          <w:sz w:val="20"/>
          <w:szCs w:val="20"/>
          <w:lang w:val="en-US"/>
        </w:rPr>
        <w:t>in</w:t>
      </w:r>
      <w:r w:rsidR="00426B9C" w:rsidRPr="00F901DB">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Greek</w:t>
      </w:r>
      <w:r w:rsidR="00426B9C" w:rsidRPr="00F901DB">
        <w:rPr>
          <w:rFonts w:asciiTheme="minorHAnsi" w:hAnsiTheme="minorHAnsi" w:cstheme="minorHAnsi"/>
          <w:color w:val="000000"/>
          <w:sz w:val="20"/>
          <w:szCs w:val="20"/>
        </w:rPr>
        <w:t>)</w:t>
      </w:r>
    </w:p>
    <w:p w14:paraId="3FCBC1A8" w14:textId="77777777" w:rsidR="008B5245" w:rsidRPr="005D1AAC" w:rsidRDefault="008B5245" w:rsidP="008B5245">
      <w:pPr>
        <w:suppressAutoHyphens/>
        <w:spacing w:line="276" w:lineRule="auto"/>
        <w:rPr>
          <w:rFonts w:ascii="Calibri" w:hAnsi="Calibri" w:cs="Calibri"/>
          <w:color w:val="000000"/>
          <w:sz w:val="20"/>
          <w:szCs w:val="20"/>
          <w:lang w:val="en-US"/>
        </w:rPr>
      </w:pPr>
      <w:r w:rsidRPr="008B5245">
        <w:rPr>
          <w:rFonts w:ascii="Calibri" w:hAnsi="Calibri" w:cs="Calibri"/>
          <w:color w:val="000000"/>
          <w:sz w:val="20"/>
          <w:szCs w:val="20"/>
        </w:rPr>
        <w:t>3.</w:t>
      </w:r>
      <w:r w:rsidRPr="00C82C78">
        <w:rPr>
          <w:rFonts w:ascii="Calibri" w:hAnsi="Calibri" w:cs="Calibri"/>
          <w:color w:val="000000"/>
          <w:sz w:val="20"/>
          <w:szCs w:val="20"/>
        </w:rPr>
        <w:t>Καρτάλης Ν., Διοικητική Λογιστική για λήψη Αποφάσεων, Εκδόσεις Ερευνητικές Μελέτες και Επιστημονικές Υπηρεσίες ΑΜΚΕ, 2019.</w:t>
      </w:r>
      <w:r w:rsidR="00426B9C" w:rsidRPr="00426B9C">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(in Greek)</w:t>
      </w:r>
    </w:p>
    <w:p w14:paraId="3FCBC1A9" w14:textId="77777777" w:rsidR="00CC22FC" w:rsidRPr="005D1AAC" w:rsidRDefault="008B5245" w:rsidP="008B5245">
      <w:pPr>
        <w:jc w:val="both"/>
        <w:rPr>
          <w:rFonts w:ascii="Calibri" w:hAnsi="Calibri" w:cs="Calibri"/>
          <w:i/>
          <w:iCs/>
          <w:sz w:val="20"/>
          <w:szCs w:val="20"/>
          <w:lang w:val="en-US"/>
        </w:rPr>
      </w:pPr>
      <w:r w:rsidRPr="005D1AAC">
        <w:rPr>
          <w:rFonts w:ascii="Calibri" w:hAnsi="Calibri" w:cs="Calibri"/>
          <w:color w:val="000000"/>
          <w:sz w:val="20"/>
          <w:szCs w:val="20"/>
          <w:lang w:val="en-US"/>
        </w:rPr>
        <w:t xml:space="preserve">                  </w:t>
      </w:r>
    </w:p>
    <w:p w14:paraId="3FCBC1AA" w14:textId="77777777" w:rsidR="008973A8" w:rsidRPr="008973A8" w:rsidRDefault="008973A8" w:rsidP="00CC22FC">
      <w:pPr>
        <w:rPr>
          <w:rFonts w:ascii="Calibri" w:hAnsi="Calibri" w:cs="Calibri"/>
          <w:i/>
          <w:iCs/>
          <w:sz w:val="20"/>
          <w:szCs w:val="20"/>
          <w:lang w:val="en-US"/>
        </w:rPr>
      </w:pPr>
      <w:r w:rsidRPr="008973A8">
        <w:rPr>
          <w:rFonts w:ascii="Calibri" w:hAnsi="Calibri" w:cs="Calibri"/>
          <w:i/>
          <w:iCs/>
          <w:sz w:val="20"/>
          <w:szCs w:val="20"/>
          <w:lang w:val="en-US"/>
        </w:rPr>
        <w:t>-</w:t>
      </w:r>
      <w:r>
        <w:rPr>
          <w:rFonts w:ascii="Calibri" w:hAnsi="Calibri" w:cs="Calibri"/>
          <w:i/>
          <w:iCs/>
          <w:sz w:val="20"/>
          <w:szCs w:val="20"/>
          <w:lang w:val="en-US"/>
        </w:rPr>
        <w:t>Relevant scientific Journals</w:t>
      </w:r>
      <w:r w:rsidRPr="008973A8">
        <w:rPr>
          <w:rFonts w:ascii="Calibri" w:hAnsi="Calibri" w:cs="Calibri"/>
          <w:i/>
          <w:iCs/>
          <w:sz w:val="20"/>
          <w:szCs w:val="20"/>
          <w:lang w:val="en-US"/>
        </w:rPr>
        <w:t>:</w:t>
      </w:r>
    </w:p>
    <w:p w14:paraId="3FCBC1AB" w14:textId="77777777" w:rsidR="001A0250" w:rsidRDefault="008973A8" w:rsidP="008973A8">
      <w:pPr>
        <w:rPr>
          <w:rFonts w:ascii="Calibri" w:hAnsi="Calibri" w:cs="Calibri"/>
          <w:i/>
          <w:iCs/>
          <w:sz w:val="20"/>
          <w:szCs w:val="20"/>
          <w:lang w:val="en-US"/>
        </w:rPr>
      </w:pPr>
      <w:r w:rsidRPr="008973A8">
        <w:rPr>
          <w:rFonts w:ascii="Calibri" w:hAnsi="Calibri" w:cs="Calibri"/>
          <w:i/>
          <w:iCs/>
          <w:sz w:val="20"/>
          <w:szCs w:val="20"/>
          <w:lang w:val="en-US"/>
        </w:rPr>
        <w:t>Accounting and Business Research; Journal of Business Finance and Accounting; Management Accounting Research; International Journal of Managerial and Financial Accounting; Journal of Management Accounting Research; Journal of Management Contro</w:t>
      </w:r>
      <w:r w:rsidR="008B5245">
        <w:rPr>
          <w:rFonts w:ascii="Calibri" w:hAnsi="Calibri" w:cs="Calibri"/>
          <w:i/>
          <w:iCs/>
          <w:sz w:val="20"/>
          <w:szCs w:val="20"/>
          <w:lang w:val="en-US"/>
        </w:rPr>
        <w:t xml:space="preserve">l; </w:t>
      </w:r>
      <w:r>
        <w:rPr>
          <w:rFonts w:ascii="Calibri" w:hAnsi="Calibri" w:cs="Calibri"/>
          <w:i/>
          <w:iCs/>
          <w:sz w:val="20"/>
          <w:szCs w:val="20"/>
          <w:lang w:val="en-US"/>
        </w:rPr>
        <w:t>etc</w:t>
      </w:r>
      <w:r w:rsidRPr="008973A8">
        <w:rPr>
          <w:rFonts w:ascii="Calibri" w:hAnsi="Calibri" w:cs="Calibri"/>
          <w:i/>
          <w:iCs/>
          <w:sz w:val="20"/>
          <w:szCs w:val="20"/>
          <w:lang w:val="en-US"/>
        </w:rPr>
        <w:t>.</w:t>
      </w:r>
    </w:p>
    <w:p w14:paraId="3FCBC1AC" w14:textId="77777777" w:rsidR="001A0250" w:rsidRPr="00F17474" w:rsidRDefault="001A0250" w:rsidP="001A0250">
      <w:pPr>
        <w:spacing w:line="276" w:lineRule="auto"/>
        <w:ind w:firstLine="357"/>
        <w:jc w:val="center"/>
        <w:rPr>
          <w:rFonts w:ascii="Cambria" w:hAnsi="Cambria" w:cs="Arial"/>
          <w:lang w:val="en-GB"/>
        </w:rPr>
      </w:pPr>
      <w:r>
        <w:rPr>
          <w:rFonts w:ascii="Calibri" w:hAnsi="Calibri" w:cs="Calibri"/>
          <w:i/>
          <w:iCs/>
          <w:sz w:val="20"/>
          <w:szCs w:val="20"/>
          <w:lang w:val="en-US"/>
        </w:rPr>
        <w:br w:type="page"/>
      </w:r>
      <w:r w:rsidRPr="00F17474">
        <w:rPr>
          <w:rFonts w:ascii="Cambria" w:hAnsi="Cambria" w:cs="Arial"/>
          <w:b/>
          <w:lang w:val="en-GB"/>
        </w:rPr>
        <w:lastRenderedPageBreak/>
        <w:t>COURSE OUTLINE</w:t>
      </w:r>
    </w:p>
    <w:p w14:paraId="3FCBC1AD" w14:textId="77777777" w:rsidR="001A0250" w:rsidRPr="00F17474" w:rsidRDefault="001A0250" w:rsidP="00C05FB5">
      <w:pPr>
        <w:widowControl w:val="0"/>
        <w:numPr>
          <w:ilvl w:val="0"/>
          <w:numId w:val="54"/>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1A0250" w:rsidRPr="00373CC4" w14:paraId="3FCBC1B0" w14:textId="77777777" w:rsidTr="00BA20C9">
        <w:tc>
          <w:tcPr>
            <w:tcW w:w="3205" w:type="dxa"/>
            <w:shd w:val="clear" w:color="auto" w:fill="DDD9C3"/>
          </w:tcPr>
          <w:p w14:paraId="3FCBC1AE" w14:textId="77777777" w:rsidR="001A0250" w:rsidRPr="00F17474" w:rsidRDefault="001A0250" w:rsidP="00BA20C9">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C1AF" w14:textId="77777777" w:rsidR="001A0250" w:rsidRPr="00E237C6" w:rsidRDefault="001A0250" w:rsidP="00BA20C9">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1A0250" w:rsidRPr="006403CB" w14:paraId="3FCBC1B3" w14:textId="77777777" w:rsidTr="00BA20C9">
        <w:tc>
          <w:tcPr>
            <w:tcW w:w="3205" w:type="dxa"/>
            <w:shd w:val="clear" w:color="auto" w:fill="DDD9C3"/>
          </w:tcPr>
          <w:p w14:paraId="3FCBC1B1" w14:textId="77777777" w:rsidR="001A0250" w:rsidRPr="00F17474" w:rsidRDefault="001A0250" w:rsidP="00BA20C9">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C1B2" w14:textId="77777777" w:rsidR="001A0250" w:rsidRPr="00F17474" w:rsidRDefault="001A0250" w:rsidP="00BA20C9">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1A0250" w:rsidRPr="006403CB" w14:paraId="3FCBC1B6" w14:textId="77777777" w:rsidTr="00BA20C9">
        <w:tc>
          <w:tcPr>
            <w:tcW w:w="3205" w:type="dxa"/>
            <w:shd w:val="clear" w:color="auto" w:fill="DDD9C3"/>
          </w:tcPr>
          <w:p w14:paraId="3FCBC1B4" w14:textId="77777777" w:rsidR="001A0250" w:rsidRPr="00F17474" w:rsidRDefault="001A0250" w:rsidP="00BA20C9">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C1B5" w14:textId="77777777" w:rsidR="001A0250" w:rsidRPr="00F17474" w:rsidRDefault="001A0250" w:rsidP="00BA20C9">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1A0250" w:rsidRPr="006403CB" w14:paraId="3FCBC1BB" w14:textId="77777777" w:rsidTr="00BA20C9">
        <w:tc>
          <w:tcPr>
            <w:tcW w:w="3205" w:type="dxa"/>
            <w:shd w:val="clear" w:color="auto" w:fill="DDD9C3"/>
          </w:tcPr>
          <w:p w14:paraId="3FCBC1B7" w14:textId="77777777" w:rsidR="001A0250" w:rsidRPr="00F17474" w:rsidRDefault="001A0250" w:rsidP="00BA20C9">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C1B8" w14:textId="77777777" w:rsidR="001A0250" w:rsidRPr="00F37EE6" w:rsidRDefault="001A0250" w:rsidP="00BA20C9">
            <w:pPr>
              <w:rPr>
                <w:rFonts w:ascii="Cambria" w:hAnsi="Cambria" w:cs="Arial"/>
                <w:b/>
                <w:sz w:val="20"/>
                <w:szCs w:val="20"/>
              </w:rPr>
            </w:pPr>
            <w:r>
              <w:rPr>
                <w:rFonts w:ascii="Cambria" w:hAnsi="Cambria" w:cs="Arial"/>
                <w:b/>
                <w:sz w:val="20"/>
                <w:szCs w:val="20"/>
                <w:lang w:val="en-US"/>
              </w:rPr>
              <w:t>461</w:t>
            </w:r>
            <w:r w:rsidR="008B5245">
              <w:rPr>
                <w:rFonts w:ascii="Cambria" w:hAnsi="Cambria" w:cs="Arial"/>
                <w:b/>
                <w:sz w:val="20"/>
                <w:szCs w:val="20"/>
                <w:lang w:val="en-US"/>
              </w:rPr>
              <w:t>1</w:t>
            </w:r>
          </w:p>
        </w:tc>
        <w:tc>
          <w:tcPr>
            <w:tcW w:w="2505" w:type="dxa"/>
            <w:gridSpan w:val="2"/>
            <w:shd w:val="clear" w:color="auto" w:fill="DDD9C3"/>
          </w:tcPr>
          <w:p w14:paraId="3FCBC1B9" w14:textId="77777777" w:rsidR="001A0250" w:rsidRPr="00F17474" w:rsidRDefault="001A0250" w:rsidP="00BA20C9">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C1BA" w14:textId="77777777" w:rsidR="001A0250" w:rsidRPr="000A72EE" w:rsidRDefault="001A0250" w:rsidP="00BA20C9">
            <w:pPr>
              <w:rPr>
                <w:rFonts w:ascii="Cambria" w:hAnsi="Cambria" w:cs="Arial"/>
                <w:b/>
                <w:sz w:val="20"/>
                <w:szCs w:val="20"/>
                <w:lang w:val="en-US"/>
              </w:rPr>
            </w:pPr>
            <w:r>
              <w:rPr>
                <w:rFonts w:ascii="Cambria" w:hAnsi="Cambria" w:cs="Arial"/>
                <w:b/>
                <w:sz w:val="20"/>
                <w:szCs w:val="20"/>
                <w:lang w:val="en-US"/>
              </w:rPr>
              <w:t>4th</w:t>
            </w:r>
          </w:p>
        </w:tc>
      </w:tr>
      <w:tr w:rsidR="001A0250" w:rsidRPr="006403CB" w14:paraId="3FCBC1BE" w14:textId="77777777" w:rsidTr="00BA20C9">
        <w:trPr>
          <w:trHeight w:val="375"/>
        </w:trPr>
        <w:tc>
          <w:tcPr>
            <w:tcW w:w="3205" w:type="dxa"/>
            <w:shd w:val="clear" w:color="auto" w:fill="DDD9C3"/>
            <w:vAlign w:val="center"/>
          </w:tcPr>
          <w:p w14:paraId="3FCBC1BC" w14:textId="77777777" w:rsidR="001A0250" w:rsidRPr="00F17474" w:rsidRDefault="001A0250" w:rsidP="00BA20C9">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C1BD" w14:textId="77777777" w:rsidR="001A0250" w:rsidRPr="00F37EE6" w:rsidRDefault="001A0250" w:rsidP="00BA20C9">
            <w:pPr>
              <w:rPr>
                <w:rFonts w:ascii="Cambria" w:hAnsi="Cambria" w:cs="Arial"/>
                <w:sz w:val="20"/>
                <w:szCs w:val="20"/>
                <w:lang w:val="en-US"/>
              </w:rPr>
            </w:pPr>
            <w:r>
              <w:rPr>
                <w:rFonts w:ascii="Cambria" w:hAnsi="Cambria" w:cs="Arial"/>
                <w:sz w:val="20"/>
                <w:szCs w:val="20"/>
                <w:lang w:val="en-US"/>
              </w:rPr>
              <w:t>CIVIL LAW</w:t>
            </w:r>
          </w:p>
        </w:tc>
      </w:tr>
      <w:tr w:rsidR="001A0250" w:rsidRPr="006403CB" w14:paraId="3FCBC1C2" w14:textId="77777777" w:rsidTr="00BA20C9">
        <w:trPr>
          <w:trHeight w:val="196"/>
        </w:trPr>
        <w:tc>
          <w:tcPr>
            <w:tcW w:w="5637" w:type="dxa"/>
            <w:gridSpan w:val="3"/>
            <w:shd w:val="clear" w:color="auto" w:fill="DDD9C3"/>
            <w:vAlign w:val="center"/>
          </w:tcPr>
          <w:p w14:paraId="3FCBC1BF" w14:textId="77777777" w:rsidR="001A0250" w:rsidRPr="00F17474" w:rsidRDefault="001A0250" w:rsidP="00BA20C9">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C1C0" w14:textId="77777777" w:rsidR="001A0250" w:rsidRPr="00F17474" w:rsidRDefault="001A0250" w:rsidP="00BA20C9">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C1C1" w14:textId="77777777" w:rsidR="001A0250" w:rsidRPr="00F17474" w:rsidRDefault="001A0250" w:rsidP="00BA20C9">
            <w:pPr>
              <w:jc w:val="center"/>
              <w:rPr>
                <w:rFonts w:ascii="Cambria" w:hAnsi="Cambria" w:cs="Arial"/>
                <w:b/>
                <w:sz w:val="20"/>
                <w:szCs w:val="20"/>
                <w:lang w:val="en-GB"/>
              </w:rPr>
            </w:pPr>
            <w:r w:rsidRPr="00F17474">
              <w:rPr>
                <w:rFonts w:ascii="Cambria" w:hAnsi="Cambria" w:cs="Arial"/>
                <w:b/>
                <w:sz w:val="20"/>
                <w:szCs w:val="20"/>
                <w:lang w:val="en-GB"/>
              </w:rPr>
              <w:t>CREDITS</w:t>
            </w:r>
          </w:p>
        </w:tc>
      </w:tr>
      <w:tr w:rsidR="001A0250" w:rsidRPr="007C0BF7" w14:paraId="3FCBC1C6" w14:textId="77777777" w:rsidTr="00BA20C9">
        <w:trPr>
          <w:trHeight w:val="194"/>
        </w:trPr>
        <w:tc>
          <w:tcPr>
            <w:tcW w:w="5637" w:type="dxa"/>
            <w:gridSpan w:val="3"/>
          </w:tcPr>
          <w:p w14:paraId="3FCBC1C3" w14:textId="77777777" w:rsidR="001A0250" w:rsidRPr="007C0BF7" w:rsidRDefault="001A0250" w:rsidP="00BA20C9">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 and Practise Works</w:t>
            </w:r>
          </w:p>
        </w:tc>
        <w:tc>
          <w:tcPr>
            <w:tcW w:w="1559" w:type="dxa"/>
            <w:gridSpan w:val="2"/>
            <w:vAlign w:val="center"/>
          </w:tcPr>
          <w:p w14:paraId="3FCBC1C4" w14:textId="77777777" w:rsidR="001A0250" w:rsidRPr="00AA3A89" w:rsidRDefault="001A0250" w:rsidP="00BA20C9">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C1C5" w14:textId="77777777" w:rsidR="001A0250" w:rsidRPr="007C0BF7" w:rsidRDefault="001A0250" w:rsidP="00BA20C9">
            <w:pPr>
              <w:jc w:val="center"/>
              <w:rPr>
                <w:rFonts w:ascii="Arial Unicode MS" w:eastAsia="Arial Unicode MS" w:hAnsi="Arial Unicode MS" w:cs="Arial Unicode MS"/>
                <w:color w:val="002060"/>
                <w:sz w:val="16"/>
                <w:szCs w:val="20"/>
                <w:lang w:val="en-GB"/>
              </w:rPr>
            </w:pPr>
            <w:r w:rsidRPr="007C0BF7">
              <w:rPr>
                <w:rFonts w:ascii="Arial Unicode MS" w:eastAsia="Arial Unicode MS" w:hAnsi="Arial Unicode MS" w:cs="Arial Unicode MS"/>
                <w:color w:val="002060"/>
                <w:sz w:val="16"/>
                <w:szCs w:val="20"/>
                <w:lang w:val="en-GB"/>
              </w:rPr>
              <w:t>5</w:t>
            </w:r>
          </w:p>
        </w:tc>
      </w:tr>
      <w:tr w:rsidR="001A0250" w:rsidRPr="006403CB" w14:paraId="3FCBC1CA" w14:textId="77777777" w:rsidTr="00BA20C9">
        <w:trPr>
          <w:trHeight w:val="194"/>
        </w:trPr>
        <w:tc>
          <w:tcPr>
            <w:tcW w:w="5637" w:type="dxa"/>
            <w:gridSpan w:val="3"/>
          </w:tcPr>
          <w:p w14:paraId="3FCBC1C7" w14:textId="77777777" w:rsidR="001A0250" w:rsidRPr="00A73AEA" w:rsidRDefault="001A0250" w:rsidP="00BA20C9">
            <w:pPr>
              <w:jc w:val="right"/>
              <w:rPr>
                <w:rFonts w:ascii="Arial Unicode MS" w:eastAsia="Arial Unicode MS" w:hAnsi="Arial Unicode MS" w:cs="Arial Unicode MS"/>
                <w:color w:val="002060"/>
                <w:sz w:val="16"/>
                <w:szCs w:val="20"/>
                <w:lang w:val="en-GB"/>
              </w:rPr>
            </w:pPr>
          </w:p>
        </w:tc>
        <w:tc>
          <w:tcPr>
            <w:tcW w:w="1559" w:type="dxa"/>
            <w:gridSpan w:val="2"/>
          </w:tcPr>
          <w:p w14:paraId="3FCBC1C8" w14:textId="77777777" w:rsidR="001A0250" w:rsidRPr="00A73AEA" w:rsidRDefault="001A0250" w:rsidP="00BA20C9">
            <w:pPr>
              <w:jc w:val="center"/>
              <w:rPr>
                <w:rFonts w:ascii="Arial Unicode MS" w:eastAsia="Arial Unicode MS" w:hAnsi="Arial Unicode MS" w:cs="Arial Unicode MS"/>
                <w:color w:val="002060"/>
                <w:sz w:val="16"/>
                <w:szCs w:val="20"/>
                <w:lang w:val="en-GB"/>
              </w:rPr>
            </w:pPr>
          </w:p>
        </w:tc>
        <w:tc>
          <w:tcPr>
            <w:tcW w:w="1240" w:type="dxa"/>
          </w:tcPr>
          <w:p w14:paraId="3FCBC1C9" w14:textId="77777777" w:rsidR="001A0250" w:rsidRPr="00F17474" w:rsidRDefault="001A0250" w:rsidP="00BA20C9">
            <w:pPr>
              <w:rPr>
                <w:rFonts w:ascii="Cambria" w:hAnsi="Cambria" w:cs="Arial"/>
                <w:color w:val="002060"/>
                <w:sz w:val="20"/>
                <w:szCs w:val="20"/>
                <w:lang w:val="en-GB"/>
              </w:rPr>
            </w:pPr>
          </w:p>
        </w:tc>
      </w:tr>
      <w:tr w:rsidR="001A0250" w:rsidRPr="006403CB" w14:paraId="3FCBC1CE" w14:textId="77777777" w:rsidTr="00BA20C9">
        <w:trPr>
          <w:trHeight w:val="194"/>
        </w:trPr>
        <w:tc>
          <w:tcPr>
            <w:tcW w:w="5637" w:type="dxa"/>
            <w:gridSpan w:val="3"/>
          </w:tcPr>
          <w:p w14:paraId="3FCBC1CB" w14:textId="77777777" w:rsidR="001A0250" w:rsidRPr="00F17474" w:rsidRDefault="001A0250" w:rsidP="00BA20C9">
            <w:pPr>
              <w:rPr>
                <w:rFonts w:ascii="Cambria" w:hAnsi="Cambria" w:cs="Arial"/>
                <w:b/>
                <w:color w:val="002060"/>
                <w:sz w:val="20"/>
                <w:szCs w:val="20"/>
                <w:lang w:val="en-GB"/>
              </w:rPr>
            </w:pPr>
          </w:p>
        </w:tc>
        <w:tc>
          <w:tcPr>
            <w:tcW w:w="1559" w:type="dxa"/>
            <w:gridSpan w:val="2"/>
          </w:tcPr>
          <w:p w14:paraId="3FCBC1CC" w14:textId="77777777" w:rsidR="001A0250" w:rsidRPr="00F17474" w:rsidRDefault="001A0250" w:rsidP="00BA20C9">
            <w:pPr>
              <w:jc w:val="right"/>
              <w:rPr>
                <w:rFonts w:ascii="Cambria" w:hAnsi="Cambria" w:cs="Arial"/>
                <w:color w:val="002060"/>
                <w:sz w:val="20"/>
                <w:szCs w:val="20"/>
                <w:lang w:val="en-GB"/>
              </w:rPr>
            </w:pPr>
          </w:p>
        </w:tc>
        <w:tc>
          <w:tcPr>
            <w:tcW w:w="1240" w:type="dxa"/>
          </w:tcPr>
          <w:p w14:paraId="3FCBC1CD" w14:textId="77777777" w:rsidR="001A0250" w:rsidRPr="00F17474" w:rsidRDefault="001A0250" w:rsidP="00BA20C9">
            <w:pPr>
              <w:rPr>
                <w:rFonts w:ascii="Cambria" w:hAnsi="Cambria" w:cs="Arial"/>
                <w:color w:val="002060"/>
                <w:sz w:val="20"/>
                <w:szCs w:val="20"/>
                <w:lang w:val="en-GB"/>
              </w:rPr>
            </w:pPr>
          </w:p>
        </w:tc>
      </w:tr>
      <w:tr w:rsidR="001A0250" w:rsidRPr="00373CC4" w14:paraId="3FCBC1D2" w14:textId="77777777" w:rsidTr="00BA20C9">
        <w:trPr>
          <w:trHeight w:val="194"/>
        </w:trPr>
        <w:tc>
          <w:tcPr>
            <w:tcW w:w="5637" w:type="dxa"/>
            <w:gridSpan w:val="3"/>
            <w:shd w:val="clear" w:color="auto" w:fill="DDD9C3"/>
          </w:tcPr>
          <w:p w14:paraId="3FCBC1CF" w14:textId="77777777" w:rsidR="001A0250" w:rsidRPr="00F17474" w:rsidRDefault="001A0250" w:rsidP="00BA20C9">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C1D0" w14:textId="77777777" w:rsidR="001A0250" w:rsidRPr="00F17474" w:rsidRDefault="001A0250" w:rsidP="00BA20C9">
            <w:pPr>
              <w:jc w:val="right"/>
              <w:rPr>
                <w:rFonts w:ascii="Cambria" w:hAnsi="Cambria" w:cs="Arial"/>
                <w:color w:val="002060"/>
                <w:sz w:val="20"/>
                <w:szCs w:val="20"/>
                <w:lang w:val="en-GB"/>
              </w:rPr>
            </w:pPr>
          </w:p>
        </w:tc>
        <w:tc>
          <w:tcPr>
            <w:tcW w:w="1240" w:type="dxa"/>
          </w:tcPr>
          <w:p w14:paraId="3FCBC1D1" w14:textId="77777777" w:rsidR="001A0250" w:rsidRPr="00F17474" w:rsidRDefault="001A0250" w:rsidP="00BA20C9">
            <w:pPr>
              <w:rPr>
                <w:rFonts w:ascii="Cambria" w:hAnsi="Cambria" w:cs="Arial"/>
                <w:color w:val="002060"/>
                <w:sz w:val="20"/>
                <w:szCs w:val="20"/>
                <w:lang w:val="en-GB"/>
              </w:rPr>
            </w:pPr>
          </w:p>
        </w:tc>
      </w:tr>
      <w:tr w:rsidR="001A0250" w:rsidRPr="006403CB" w14:paraId="3FCBC1D6" w14:textId="77777777" w:rsidTr="00BA20C9">
        <w:trPr>
          <w:trHeight w:val="599"/>
        </w:trPr>
        <w:tc>
          <w:tcPr>
            <w:tcW w:w="3205" w:type="dxa"/>
            <w:shd w:val="clear" w:color="auto" w:fill="DDD9C3"/>
          </w:tcPr>
          <w:p w14:paraId="3FCBC1D3" w14:textId="77777777" w:rsidR="001A0250" w:rsidRPr="00F17474" w:rsidRDefault="001A0250" w:rsidP="00BA20C9">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C1D4" w14:textId="77777777" w:rsidR="001A0250" w:rsidRPr="00F17474" w:rsidRDefault="001A0250" w:rsidP="00BA20C9">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C1D5" w14:textId="77777777" w:rsidR="001A0250" w:rsidRPr="00F17474" w:rsidRDefault="001A0250" w:rsidP="00BA20C9">
            <w:pPr>
              <w:rPr>
                <w:rFonts w:ascii="Cambria" w:hAnsi="Cambria" w:cs="Arial"/>
                <w:color w:val="002060"/>
                <w:sz w:val="20"/>
                <w:szCs w:val="20"/>
                <w:lang w:val="en-GB"/>
              </w:rPr>
            </w:pPr>
            <w:r>
              <w:rPr>
                <w:rFonts w:ascii="Cambria" w:hAnsi="Cambria" w:cs="Arial"/>
                <w:color w:val="002060"/>
                <w:sz w:val="20"/>
                <w:szCs w:val="20"/>
                <w:lang w:val="en-GB"/>
              </w:rPr>
              <w:t>General background</w:t>
            </w:r>
          </w:p>
        </w:tc>
      </w:tr>
      <w:tr w:rsidR="001A0250" w:rsidRPr="006403CB" w14:paraId="3FCBC1DA" w14:textId="77777777" w:rsidTr="00BA20C9">
        <w:tc>
          <w:tcPr>
            <w:tcW w:w="3205" w:type="dxa"/>
            <w:shd w:val="clear" w:color="auto" w:fill="DDD9C3"/>
          </w:tcPr>
          <w:p w14:paraId="3FCBC1D7" w14:textId="77777777" w:rsidR="001A0250" w:rsidRPr="00F17474" w:rsidRDefault="001A0250" w:rsidP="00BA20C9">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C1D8" w14:textId="77777777" w:rsidR="001A0250" w:rsidRPr="00F17474" w:rsidRDefault="001A0250" w:rsidP="00BA20C9">
            <w:pPr>
              <w:jc w:val="right"/>
              <w:rPr>
                <w:rFonts w:ascii="Cambria" w:hAnsi="Cambria" w:cs="Arial"/>
                <w:b/>
                <w:sz w:val="20"/>
                <w:szCs w:val="20"/>
                <w:lang w:val="en-GB"/>
              </w:rPr>
            </w:pPr>
          </w:p>
        </w:tc>
        <w:tc>
          <w:tcPr>
            <w:tcW w:w="5231" w:type="dxa"/>
            <w:gridSpan w:val="5"/>
          </w:tcPr>
          <w:p w14:paraId="3FCBC1D9" w14:textId="77777777" w:rsidR="001A0250" w:rsidRPr="00F17474" w:rsidRDefault="001A0250" w:rsidP="00BA20C9">
            <w:pPr>
              <w:rPr>
                <w:rFonts w:ascii="Cambria" w:hAnsi="Cambria" w:cs="Arial"/>
                <w:color w:val="002060"/>
                <w:sz w:val="20"/>
                <w:szCs w:val="20"/>
                <w:lang w:val="en-GB"/>
              </w:rPr>
            </w:pPr>
            <w:r>
              <w:rPr>
                <w:rFonts w:ascii="Cambria" w:hAnsi="Cambria" w:cs="Arial"/>
                <w:color w:val="002060"/>
                <w:sz w:val="20"/>
                <w:szCs w:val="20"/>
                <w:lang w:val="en-GB"/>
              </w:rPr>
              <w:t>NO</w:t>
            </w:r>
          </w:p>
        </w:tc>
      </w:tr>
      <w:tr w:rsidR="001A0250" w:rsidRPr="006403CB" w14:paraId="3FCBC1DD" w14:textId="77777777" w:rsidTr="00BA20C9">
        <w:tc>
          <w:tcPr>
            <w:tcW w:w="3205" w:type="dxa"/>
            <w:shd w:val="clear" w:color="auto" w:fill="DDD9C3"/>
          </w:tcPr>
          <w:p w14:paraId="3FCBC1DB" w14:textId="77777777" w:rsidR="001A0250" w:rsidRPr="00F17474" w:rsidRDefault="001A0250" w:rsidP="00BA20C9">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C1DC" w14:textId="77777777" w:rsidR="001A0250" w:rsidRPr="00F17474" w:rsidRDefault="001A0250" w:rsidP="00BA20C9">
            <w:pPr>
              <w:rPr>
                <w:rFonts w:ascii="Cambria" w:hAnsi="Cambria" w:cs="Arial"/>
                <w:color w:val="002060"/>
                <w:sz w:val="20"/>
                <w:szCs w:val="20"/>
                <w:lang w:val="en-GB"/>
              </w:rPr>
            </w:pPr>
            <w:r>
              <w:rPr>
                <w:rFonts w:ascii="Cambria" w:hAnsi="Cambria" w:cs="Arial"/>
                <w:color w:val="002060"/>
                <w:sz w:val="20"/>
                <w:szCs w:val="20"/>
                <w:lang w:val="en-GB"/>
              </w:rPr>
              <w:t>GREEK</w:t>
            </w:r>
          </w:p>
        </w:tc>
      </w:tr>
      <w:tr w:rsidR="001A0250" w:rsidRPr="006403CB" w14:paraId="3FCBC1E0" w14:textId="77777777" w:rsidTr="00BA20C9">
        <w:tc>
          <w:tcPr>
            <w:tcW w:w="3205" w:type="dxa"/>
            <w:shd w:val="clear" w:color="auto" w:fill="DDD9C3"/>
          </w:tcPr>
          <w:p w14:paraId="3FCBC1DE" w14:textId="77777777" w:rsidR="001A0250" w:rsidRPr="00F17474" w:rsidRDefault="001A0250" w:rsidP="00BA20C9">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C1DF" w14:textId="77777777" w:rsidR="001A0250" w:rsidRPr="00F17474" w:rsidRDefault="001A0250" w:rsidP="00BA20C9">
            <w:pPr>
              <w:rPr>
                <w:rFonts w:ascii="Cambria" w:hAnsi="Cambria" w:cs="Arial"/>
                <w:color w:val="002060"/>
                <w:sz w:val="20"/>
                <w:szCs w:val="20"/>
                <w:lang w:val="en-GB"/>
              </w:rPr>
            </w:pPr>
            <w:r>
              <w:rPr>
                <w:rFonts w:ascii="Cambria" w:hAnsi="Cambria" w:cs="Arial"/>
                <w:color w:val="002060"/>
                <w:sz w:val="20"/>
                <w:szCs w:val="20"/>
                <w:lang w:val="en-GB"/>
              </w:rPr>
              <w:t xml:space="preserve">NO </w:t>
            </w:r>
          </w:p>
        </w:tc>
      </w:tr>
      <w:tr w:rsidR="001A0250" w:rsidRPr="00373CC4" w14:paraId="3FCBC1E3" w14:textId="77777777" w:rsidTr="00BA20C9">
        <w:tc>
          <w:tcPr>
            <w:tcW w:w="3205" w:type="dxa"/>
            <w:shd w:val="clear" w:color="auto" w:fill="DDD9C3"/>
          </w:tcPr>
          <w:p w14:paraId="3FCBC1E1" w14:textId="77777777" w:rsidR="001A0250" w:rsidRPr="00F17474" w:rsidRDefault="001A0250" w:rsidP="00BA20C9">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C1E2" w14:textId="77777777" w:rsidR="001A0250" w:rsidRPr="00F17474" w:rsidRDefault="00B92F21" w:rsidP="00BA20C9">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C1E4" w14:textId="77777777" w:rsidR="001A0250" w:rsidRPr="00F17474" w:rsidRDefault="001A0250" w:rsidP="00C05FB5">
      <w:pPr>
        <w:widowControl w:val="0"/>
        <w:numPr>
          <w:ilvl w:val="0"/>
          <w:numId w:val="54"/>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1A0250" w:rsidRPr="006403CB" w14:paraId="3FCBC1E6" w14:textId="77777777" w:rsidTr="00BA20C9">
        <w:tc>
          <w:tcPr>
            <w:tcW w:w="8472" w:type="dxa"/>
            <w:gridSpan w:val="2"/>
            <w:tcBorders>
              <w:bottom w:val="nil"/>
            </w:tcBorders>
            <w:shd w:val="clear" w:color="auto" w:fill="DDD9C3"/>
          </w:tcPr>
          <w:p w14:paraId="3FCBC1E5" w14:textId="77777777" w:rsidR="001A0250" w:rsidRPr="00F17474" w:rsidRDefault="001A0250" w:rsidP="00BA20C9">
            <w:pPr>
              <w:rPr>
                <w:rFonts w:ascii="Cambria" w:hAnsi="Cambria" w:cs="Arial"/>
                <w:i/>
                <w:sz w:val="16"/>
                <w:szCs w:val="16"/>
                <w:lang w:val="en-GB"/>
              </w:rPr>
            </w:pPr>
            <w:r w:rsidRPr="00F17474">
              <w:rPr>
                <w:rFonts w:ascii="Cambria" w:hAnsi="Cambria" w:cs="Arial"/>
                <w:b/>
                <w:sz w:val="20"/>
                <w:szCs w:val="20"/>
                <w:lang w:val="en-GB"/>
              </w:rPr>
              <w:t>Learning outcomes</w:t>
            </w:r>
          </w:p>
        </w:tc>
      </w:tr>
      <w:tr w:rsidR="001A0250" w:rsidRPr="00373CC4" w14:paraId="3FCBC1EC" w14:textId="77777777" w:rsidTr="00BA20C9">
        <w:tc>
          <w:tcPr>
            <w:tcW w:w="8472" w:type="dxa"/>
            <w:gridSpan w:val="2"/>
            <w:tcBorders>
              <w:top w:val="nil"/>
            </w:tcBorders>
            <w:shd w:val="clear" w:color="auto" w:fill="DDD9C3"/>
          </w:tcPr>
          <w:p w14:paraId="3FCBC1E7" w14:textId="77777777" w:rsidR="001A0250" w:rsidRPr="00F17474" w:rsidRDefault="001A0250" w:rsidP="00BA20C9">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C1E8" w14:textId="77777777" w:rsidR="001A0250" w:rsidRPr="00F17474" w:rsidRDefault="001A0250" w:rsidP="00BA20C9">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C1E9" w14:textId="77777777" w:rsidR="001A0250" w:rsidRPr="00F17474" w:rsidRDefault="001A0250"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C1EA" w14:textId="77777777" w:rsidR="001A0250" w:rsidRPr="00F17474" w:rsidRDefault="001A0250"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C1EB" w14:textId="77777777" w:rsidR="001A0250" w:rsidRPr="00F17474" w:rsidRDefault="001A0250"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1A0250" w:rsidRPr="00373CC4" w14:paraId="3FCBC1F5" w14:textId="77777777" w:rsidTr="00BA20C9">
        <w:tc>
          <w:tcPr>
            <w:tcW w:w="8472" w:type="dxa"/>
            <w:gridSpan w:val="2"/>
          </w:tcPr>
          <w:p w14:paraId="3FCBC1ED" w14:textId="77777777" w:rsidR="00560EA2" w:rsidRPr="00560EA2" w:rsidRDefault="00560EA2" w:rsidP="00560EA2">
            <w:pPr>
              <w:widowControl w:val="0"/>
              <w:autoSpaceDE w:val="0"/>
              <w:autoSpaceDN w:val="0"/>
              <w:adjustRightInd w:val="0"/>
              <w:rPr>
                <w:rFonts w:ascii="Cambria" w:hAnsi="Cambria" w:cs="Arial"/>
                <w:i/>
                <w:sz w:val="16"/>
                <w:szCs w:val="16"/>
                <w:lang w:val="en-US"/>
              </w:rPr>
            </w:pPr>
            <w:r w:rsidRPr="00560EA2">
              <w:rPr>
                <w:rFonts w:ascii="Cambria" w:hAnsi="Cambria" w:cs="Arial"/>
                <w:i/>
                <w:sz w:val="16"/>
                <w:szCs w:val="16"/>
                <w:lang w:val="en-US"/>
              </w:rPr>
              <w:t>The purpose of the course is for the student to master the basic concepts of Civil Law. In particular, the sources and distinctions of the law, the structure and methods of  interpretation of legal rules, the rights of private law, the general principles of Civil Law, the basic concepts and provisions in contract, property, family and succession law.</w:t>
            </w:r>
          </w:p>
          <w:p w14:paraId="3FCBC1EE" w14:textId="77777777" w:rsidR="00560EA2" w:rsidRPr="00560EA2" w:rsidRDefault="00560EA2" w:rsidP="00560EA2">
            <w:pPr>
              <w:widowControl w:val="0"/>
              <w:autoSpaceDE w:val="0"/>
              <w:autoSpaceDN w:val="0"/>
              <w:adjustRightInd w:val="0"/>
              <w:rPr>
                <w:rFonts w:ascii="Cambria" w:hAnsi="Cambria" w:cs="Arial"/>
                <w:i/>
                <w:sz w:val="16"/>
                <w:szCs w:val="16"/>
                <w:lang w:val="en-US"/>
              </w:rPr>
            </w:pPr>
            <w:r w:rsidRPr="00560EA2">
              <w:rPr>
                <w:rFonts w:ascii="Cambria" w:hAnsi="Cambria" w:cs="Arial"/>
                <w:i/>
                <w:sz w:val="16"/>
                <w:szCs w:val="16"/>
                <w:lang w:val="en-US"/>
              </w:rPr>
              <w:t>Upon successful completion of the course, students will be able to:</w:t>
            </w:r>
          </w:p>
          <w:p w14:paraId="3FCBC1EF" w14:textId="77777777" w:rsidR="00560EA2" w:rsidRPr="00560EA2" w:rsidRDefault="00560EA2" w:rsidP="00560EA2">
            <w:pPr>
              <w:widowControl w:val="0"/>
              <w:autoSpaceDE w:val="0"/>
              <w:autoSpaceDN w:val="0"/>
              <w:adjustRightInd w:val="0"/>
              <w:rPr>
                <w:rFonts w:ascii="Cambria" w:hAnsi="Cambria" w:cs="Arial"/>
                <w:i/>
                <w:sz w:val="16"/>
                <w:szCs w:val="16"/>
                <w:lang w:val="en-US"/>
              </w:rPr>
            </w:pPr>
            <w:r w:rsidRPr="00560EA2">
              <w:rPr>
                <w:rFonts w:ascii="Cambria" w:hAnsi="Cambria" w:cs="Arial"/>
                <w:i/>
                <w:sz w:val="16"/>
                <w:szCs w:val="16"/>
                <w:lang w:val="en-US"/>
              </w:rPr>
              <w:t>• Know the basic concepts of civil law, such as natural and legal persons, legal transactions, contract law and rights in rem.</w:t>
            </w:r>
          </w:p>
          <w:p w14:paraId="3FCBC1F0" w14:textId="77777777" w:rsidR="00560EA2" w:rsidRPr="00560EA2" w:rsidRDefault="00560EA2" w:rsidP="00560EA2">
            <w:pPr>
              <w:widowControl w:val="0"/>
              <w:autoSpaceDE w:val="0"/>
              <w:autoSpaceDN w:val="0"/>
              <w:adjustRightInd w:val="0"/>
              <w:rPr>
                <w:rFonts w:ascii="Cambria" w:hAnsi="Cambria" w:cs="Arial"/>
                <w:i/>
                <w:sz w:val="16"/>
                <w:szCs w:val="16"/>
                <w:lang w:val="en-US"/>
              </w:rPr>
            </w:pPr>
            <w:r w:rsidRPr="00560EA2">
              <w:rPr>
                <w:rFonts w:ascii="Cambria" w:hAnsi="Cambria" w:cs="Arial"/>
                <w:i/>
                <w:sz w:val="16"/>
                <w:szCs w:val="16"/>
                <w:lang w:val="en-US"/>
              </w:rPr>
              <w:t>• Understand matters related to transactions, contracts, family and inheritance rights</w:t>
            </w:r>
          </w:p>
          <w:p w14:paraId="3FCBC1F1" w14:textId="77777777" w:rsidR="00560EA2" w:rsidRPr="00560EA2" w:rsidRDefault="00560EA2" w:rsidP="00560EA2">
            <w:pPr>
              <w:widowControl w:val="0"/>
              <w:autoSpaceDE w:val="0"/>
              <w:autoSpaceDN w:val="0"/>
              <w:adjustRightInd w:val="0"/>
              <w:rPr>
                <w:rFonts w:ascii="Cambria" w:hAnsi="Cambria" w:cs="Arial"/>
                <w:i/>
                <w:sz w:val="16"/>
                <w:szCs w:val="16"/>
                <w:lang w:val="en-US"/>
              </w:rPr>
            </w:pPr>
            <w:r w:rsidRPr="00560EA2">
              <w:rPr>
                <w:rFonts w:ascii="Cambria" w:hAnsi="Cambria" w:cs="Arial"/>
                <w:i/>
                <w:sz w:val="16"/>
                <w:szCs w:val="16"/>
                <w:lang w:val="en-US"/>
              </w:rPr>
              <w:t>• Analyze civil law rights</w:t>
            </w:r>
          </w:p>
          <w:p w14:paraId="3FCBC1F2" w14:textId="77777777" w:rsidR="00560EA2" w:rsidRPr="00560EA2" w:rsidRDefault="00560EA2" w:rsidP="00560EA2">
            <w:pPr>
              <w:widowControl w:val="0"/>
              <w:autoSpaceDE w:val="0"/>
              <w:autoSpaceDN w:val="0"/>
              <w:adjustRightInd w:val="0"/>
              <w:rPr>
                <w:rFonts w:ascii="Cambria" w:hAnsi="Cambria" w:cs="Arial"/>
                <w:i/>
                <w:sz w:val="16"/>
                <w:szCs w:val="16"/>
                <w:lang w:val="en-US"/>
              </w:rPr>
            </w:pPr>
            <w:r w:rsidRPr="00560EA2">
              <w:rPr>
                <w:rFonts w:ascii="Cambria" w:hAnsi="Cambria" w:cs="Arial"/>
                <w:i/>
                <w:sz w:val="16"/>
                <w:szCs w:val="16"/>
                <w:lang w:val="en-US"/>
              </w:rPr>
              <w:t>• Interpret the rules of civil law</w:t>
            </w:r>
          </w:p>
          <w:p w14:paraId="3FCBC1F3" w14:textId="77777777" w:rsidR="00560EA2" w:rsidRPr="00560EA2" w:rsidRDefault="00560EA2" w:rsidP="00560EA2">
            <w:pPr>
              <w:widowControl w:val="0"/>
              <w:autoSpaceDE w:val="0"/>
              <w:autoSpaceDN w:val="0"/>
              <w:adjustRightInd w:val="0"/>
              <w:rPr>
                <w:rFonts w:ascii="Cambria" w:hAnsi="Cambria" w:cs="Arial"/>
                <w:i/>
                <w:sz w:val="16"/>
                <w:szCs w:val="16"/>
                <w:lang w:val="en-US"/>
              </w:rPr>
            </w:pPr>
            <w:r w:rsidRPr="00560EA2">
              <w:rPr>
                <w:rFonts w:ascii="Cambria" w:hAnsi="Cambria" w:cs="Arial"/>
                <w:i/>
                <w:sz w:val="16"/>
                <w:szCs w:val="16"/>
                <w:lang w:val="en-US"/>
              </w:rPr>
              <w:t>• Evaluate the main types of contract (donation, sale, company, mandate, rental/lease, loan, utility loan, works contract, employment contract, custody) and civil law legal relationships</w:t>
            </w:r>
          </w:p>
          <w:p w14:paraId="3FCBC1F4" w14:textId="77777777" w:rsidR="00D575F3" w:rsidRPr="007C1DB5" w:rsidRDefault="00560EA2" w:rsidP="00560EA2">
            <w:pPr>
              <w:widowControl w:val="0"/>
              <w:autoSpaceDE w:val="0"/>
              <w:autoSpaceDN w:val="0"/>
              <w:adjustRightInd w:val="0"/>
              <w:rPr>
                <w:rFonts w:ascii="Cambria" w:hAnsi="Cambria" w:cs="Arial"/>
                <w:i/>
                <w:sz w:val="16"/>
                <w:szCs w:val="16"/>
                <w:lang w:val="en-US"/>
              </w:rPr>
            </w:pPr>
            <w:r w:rsidRPr="00560EA2">
              <w:rPr>
                <w:rFonts w:ascii="Cambria" w:hAnsi="Cambria" w:cs="Arial"/>
                <w:i/>
                <w:sz w:val="16"/>
                <w:szCs w:val="16"/>
                <w:lang w:val="en-US"/>
              </w:rPr>
              <w:t>• Apply the acquired knowledge to make decisions at an academic and professional level</w:t>
            </w:r>
          </w:p>
        </w:tc>
      </w:tr>
      <w:tr w:rsidR="001A0250" w:rsidRPr="006403CB" w14:paraId="3FCBC1F7" w14:textId="77777777" w:rsidTr="00BA20C9">
        <w:tblPrEx>
          <w:tblLook w:val="0000" w:firstRow="0" w:lastRow="0" w:firstColumn="0" w:lastColumn="0" w:noHBand="0" w:noVBand="0"/>
        </w:tblPrEx>
        <w:tc>
          <w:tcPr>
            <w:tcW w:w="8472" w:type="dxa"/>
            <w:gridSpan w:val="2"/>
            <w:tcBorders>
              <w:bottom w:val="nil"/>
            </w:tcBorders>
            <w:shd w:val="clear" w:color="auto" w:fill="DDD9C3"/>
          </w:tcPr>
          <w:p w14:paraId="3FCBC1F6" w14:textId="77777777" w:rsidR="001A0250" w:rsidRPr="00F17474" w:rsidRDefault="001A0250" w:rsidP="00BA20C9">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1A0250" w:rsidRPr="00373CC4" w14:paraId="3FCBC1F9" w14:textId="77777777" w:rsidTr="00BA20C9">
        <w:tc>
          <w:tcPr>
            <w:tcW w:w="8472" w:type="dxa"/>
            <w:gridSpan w:val="2"/>
            <w:tcBorders>
              <w:top w:val="nil"/>
              <w:bottom w:val="nil"/>
            </w:tcBorders>
            <w:shd w:val="clear" w:color="auto" w:fill="DDD9C3"/>
          </w:tcPr>
          <w:p w14:paraId="3FCBC1F8" w14:textId="77777777" w:rsidR="001A0250" w:rsidRPr="00F17474" w:rsidRDefault="001A0250" w:rsidP="00BA20C9">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1A0250" w:rsidRPr="006403CB" w14:paraId="3FCBC20B" w14:textId="77777777" w:rsidTr="00BA20C9">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C1FA" w14:textId="77777777" w:rsidR="001A0250" w:rsidRPr="00F17474" w:rsidRDefault="001A0250"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C1FB" w14:textId="77777777" w:rsidR="001A0250" w:rsidRPr="00F17474" w:rsidRDefault="001A0250"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C1FC" w14:textId="77777777" w:rsidR="001A0250" w:rsidRPr="00F17474" w:rsidRDefault="001A0250"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C1FD" w14:textId="77777777" w:rsidR="001A0250" w:rsidRPr="00F17474" w:rsidRDefault="001A0250"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C1FE" w14:textId="77777777" w:rsidR="001A0250" w:rsidRPr="00F17474" w:rsidRDefault="001A0250"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C1FF" w14:textId="77777777" w:rsidR="001A0250" w:rsidRPr="00F17474" w:rsidRDefault="001A0250"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C200" w14:textId="77777777" w:rsidR="001A0250" w:rsidRPr="00F17474" w:rsidRDefault="001A0250"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C201" w14:textId="77777777" w:rsidR="001A0250" w:rsidRPr="00F17474" w:rsidRDefault="001A0250" w:rsidP="00BA20C9">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C202" w14:textId="77777777" w:rsidR="001A0250" w:rsidRPr="00F17474" w:rsidRDefault="001A0250"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Project planning and management </w:t>
            </w:r>
          </w:p>
          <w:p w14:paraId="3FCBC203" w14:textId="77777777" w:rsidR="001A0250" w:rsidRPr="00F17474" w:rsidRDefault="001A0250"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C204" w14:textId="77777777" w:rsidR="001A0250" w:rsidRPr="00F17474" w:rsidRDefault="001A0250"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C205" w14:textId="77777777" w:rsidR="001A0250" w:rsidRPr="00F17474" w:rsidRDefault="001A0250"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C206" w14:textId="77777777" w:rsidR="001A0250" w:rsidRPr="00F17474" w:rsidRDefault="001A0250"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C207" w14:textId="77777777" w:rsidR="001A0250" w:rsidRPr="00F17474" w:rsidRDefault="001A0250" w:rsidP="00BA20C9">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C208" w14:textId="77777777" w:rsidR="001A0250" w:rsidRPr="00F17474" w:rsidRDefault="001A0250" w:rsidP="00BA20C9">
            <w:pPr>
              <w:rPr>
                <w:rFonts w:ascii="Cambria" w:hAnsi="Cambria" w:cs="Arial"/>
                <w:i/>
                <w:sz w:val="16"/>
                <w:szCs w:val="16"/>
                <w:lang w:val="en-GB"/>
              </w:rPr>
            </w:pPr>
            <w:r w:rsidRPr="00F17474">
              <w:rPr>
                <w:rFonts w:ascii="Cambria" w:hAnsi="Cambria" w:cs="Arial"/>
                <w:i/>
                <w:sz w:val="16"/>
                <w:szCs w:val="16"/>
                <w:lang w:val="en-GB"/>
              </w:rPr>
              <w:t>……</w:t>
            </w:r>
          </w:p>
          <w:p w14:paraId="3FCBC209" w14:textId="77777777" w:rsidR="001A0250" w:rsidRPr="00F17474" w:rsidRDefault="001A0250" w:rsidP="00BA20C9">
            <w:pPr>
              <w:rPr>
                <w:rFonts w:ascii="Cambria" w:hAnsi="Cambria" w:cs="Arial"/>
                <w:i/>
                <w:sz w:val="16"/>
                <w:szCs w:val="16"/>
                <w:lang w:val="en-GB"/>
              </w:rPr>
            </w:pPr>
            <w:r w:rsidRPr="00F17474">
              <w:rPr>
                <w:rFonts w:ascii="Cambria" w:hAnsi="Cambria" w:cs="Arial"/>
                <w:i/>
                <w:sz w:val="16"/>
                <w:szCs w:val="16"/>
                <w:lang w:val="en-GB"/>
              </w:rPr>
              <w:t>Others…</w:t>
            </w:r>
          </w:p>
          <w:p w14:paraId="3FCBC20A" w14:textId="77777777" w:rsidR="001A0250" w:rsidRPr="00F17474" w:rsidRDefault="001A0250" w:rsidP="00BA20C9">
            <w:pPr>
              <w:rPr>
                <w:rFonts w:ascii="Cambria" w:hAnsi="Cambria" w:cs="Arial"/>
                <w:b/>
                <w:sz w:val="20"/>
                <w:szCs w:val="20"/>
                <w:lang w:val="en-GB"/>
              </w:rPr>
            </w:pPr>
            <w:r w:rsidRPr="00F17474">
              <w:rPr>
                <w:rFonts w:ascii="Cambria" w:hAnsi="Cambria" w:cs="Arial"/>
                <w:i/>
                <w:sz w:val="16"/>
                <w:szCs w:val="16"/>
                <w:lang w:val="en-GB"/>
              </w:rPr>
              <w:lastRenderedPageBreak/>
              <w:t>…….</w:t>
            </w:r>
          </w:p>
        </w:tc>
      </w:tr>
      <w:tr w:rsidR="001A0250" w:rsidRPr="00373CC4" w14:paraId="3FCBC211" w14:textId="77777777" w:rsidTr="00BA20C9">
        <w:tc>
          <w:tcPr>
            <w:tcW w:w="8472" w:type="dxa"/>
            <w:gridSpan w:val="2"/>
            <w:tcBorders>
              <w:bottom w:val="single" w:sz="4" w:space="0" w:color="auto"/>
            </w:tcBorders>
          </w:tcPr>
          <w:p w14:paraId="3FCBC20C" w14:textId="77777777" w:rsidR="001A0250" w:rsidRDefault="001A0250"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lastRenderedPageBreak/>
              <w:t>Working independently</w:t>
            </w:r>
          </w:p>
          <w:p w14:paraId="3FCBC20D" w14:textId="77777777" w:rsidR="00D575F3" w:rsidRDefault="00D575F3"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Team work</w:t>
            </w:r>
          </w:p>
          <w:p w14:paraId="3FCBC20E" w14:textId="77777777" w:rsidR="00D575F3" w:rsidRDefault="00D575F3" w:rsidP="00C05FB5">
            <w:pPr>
              <w:numPr>
                <w:ilvl w:val="0"/>
                <w:numId w:val="37"/>
              </w:numPr>
              <w:rPr>
                <w:rFonts w:ascii="Cambria" w:hAnsi="Cambria" w:cs="Arial"/>
                <w:color w:val="002060"/>
                <w:sz w:val="20"/>
                <w:szCs w:val="20"/>
                <w:lang w:val="en-GB"/>
              </w:rPr>
            </w:pPr>
            <w:r w:rsidRPr="00D575F3">
              <w:rPr>
                <w:rFonts w:ascii="Cambria" w:hAnsi="Cambria" w:cs="Arial"/>
                <w:color w:val="002060"/>
                <w:sz w:val="20"/>
                <w:szCs w:val="20"/>
                <w:lang w:val="en-GB"/>
              </w:rPr>
              <w:t>Working in an interdisciplinary environment</w:t>
            </w:r>
          </w:p>
          <w:p w14:paraId="3FCBC20F" w14:textId="77777777" w:rsidR="001A0250" w:rsidRDefault="001A0250"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Decision making</w:t>
            </w:r>
          </w:p>
          <w:p w14:paraId="3FCBC210" w14:textId="77777777" w:rsidR="001A0250" w:rsidRPr="00620A04" w:rsidRDefault="001A0250" w:rsidP="00C05FB5">
            <w:pPr>
              <w:numPr>
                <w:ilvl w:val="0"/>
                <w:numId w:val="37"/>
              </w:numPr>
              <w:rPr>
                <w:rFonts w:ascii="Cambria" w:hAnsi="Cambria" w:cs="Arial"/>
                <w:color w:val="002060"/>
                <w:sz w:val="20"/>
                <w:szCs w:val="20"/>
                <w:lang w:val="en-GB"/>
              </w:rPr>
            </w:pPr>
            <w:r w:rsidRPr="00716563">
              <w:rPr>
                <w:rFonts w:ascii="Cambria" w:hAnsi="Cambria" w:cs="Arial"/>
                <w:color w:val="002060"/>
                <w:sz w:val="20"/>
                <w:szCs w:val="20"/>
                <w:lang w:val="en-GB"/>
              </w:rPr>
              <w:t>Production of free, creative and inductive thinking</w:t>
            </w:r>
          </w:p>
        </w:tc>
      </w:tr>
    </w:tbl>
    <w:p w14:paraId="3FCBC212" w14:textId="77777777" w:rsidR="001A0250" w:rsidRPr="00F17474" w:rsidRDefault="001A0250" w:rsidP="00C05FB5">
      <w:pPr>
        <w:widowControl w:val="0"/>
        <w:numPr>
          <w:ilvl w:val="0"/>
          <w:numId w:val="54"/>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1A0250" w:rsidRPr="00373CC4" w14:paraId="3FCBC224" w14:textId="77777777" w:rsidTr="00BA20C9">
        <w:tc>
          <w:tcPr>
            <w:tcW w:w="8472" w:type="dxa"/>
          </w:tcPr>
          <w:p w14:paraId="3FCBC213" w14:textId="77777777" w:rsidR="00987D5F" w:rsidRPr="00987D5F" w:rsidRDefault="00987D5F" w:rsidP="00987D5F">
            <w:pPr>
              <w:spacing w:after="50" w:line="312" w:lineRule="atLeast"/>
              <w:rPr>
                <w:rFonts w:ascii="Cambria" w:hAnsi="Cambria" w:cs="Arial"/>
                <w:color w:val="002060"/>
                <w:sz w:val="20"/>
                <w:szCs w:val="20"/>
                <w:lang w:val="en-US"/>
              </w:rPr>
            </w:pPr>
          </w:p>
          <w:p w14:paraId="3FCBC214" w14:textId="77777777" w:rsidR="00987D5F" w:rsidRPr="00987D5F" w:rsidRDefault="00987D5F" w:rsidP="00987D5F">
            <w:pPr>
              <w:spacing w:after="50" w:line="312" w:lineRule="atLeast"/>
              <w:rPr>
                <w:rFonts w:ascii="Cambria" w:hAnsi="Cambria" w:cs="Arial"/>
                <w:color w:val="002060"/>
                <w:sz w:val="20"/>
                <w:szCs w:val="20"/>
                <w:lang w:val="en-US"/>
              </w:rPr>
            </w:pPr>
            <w:r w:rsidRPr="00987D5F">
              <w:rPr>
                <w:rFonts w:ascii="Cambria" w:hAnsi="Cambria" w:cs="Arial"/>
                <w:color w:val="002060"/>
                <w:sz w:val="20"/>
                <w:szCs w:val="20"/>
                <w:lang w:val="en-US"/>
              </w:rPr>
              <w:t>1. Introduction to law. Sources of law. The rules of law and their interpretation. Sources and</w:t>
            </w:r>
          </w:p>
          <w:p w14:paraId="3FCBC215" w14:textId="77777777" w:rsidR="00987D5F" w:rsidRPr="00987D5F" w:rsidRDefault="00987D5F" w:rsidP="00987D5F">
            <w:pPr>
              <w:spacing w:after="50" w:line="312" w:lineRule="atLeast"/>
              <w:rPr>
                <w:rFonts w:ascii="Cambria" w:hAnsi="Cambria" w:cs="Arial"/>
                <w:color w:val="002060"/>
                <w:sz w:val="20"/>
                <w:szCs w:val="20"/>
                <w:lang w:val="en-US"/>
              </w:rPr>
            </w:pPr>
            <w:r w:rsidRPr="00987D5F">
              <w:rPr>
                <w:rFonts w:ascii="Cambria" w:hAnsi="Cambria" w:cs="Arial"/>
                <w:color w:val="002060"/>
                <w:sz w:val="20"/>
                <w:szCs w:val="20"/>
                <w:lang w:val="en-US"/>
              </w:rPr>
              <w:t>branches of civil law. The Civil Code.</w:t>
            </w:r>
          </w:p>
          <w:p w14:paraId="3FCBC216" w14:textId="77777777" w:rsidR="00987D5F" w:rsidRPr="00987D5F" w:rsidRDefault="00987D5F" w:rsidP="00987D5F">
            <w:pPr>
              <w:spacing w:after="50" w:line="312" w:lineRule="atLeast"/>
              <w:rPr>
                <w:rFonts w:ascii="Cambria" w:hAnsi="Cambria" w:cs="Arial"/>
                <w:color w:val="002060"/>
                <w:sz w:val="20"/>
                <w:szCs w:val="20"/>
                <w:lang w:val="en-US"/>
              </w:rPr>
            </w:pPr>
            <w:r w:rsidRPr="00987D5F">
              <w:rPr>
                <w:rFonts w:ascii="Cambria" w:hAnsi="Cambria" w:cs="Arial"/>
                <w:color w:val="002060"/>
                <w:sz w:val="20"/>
                <w:szCs w:val="20"/>
                <w:lang w:val="en-US"/>
              </w:rPr>
              <w:t>2. General principles of civil law. Natural and legal persons. Legal entities under civil law</w:t>
            </w:r>
          </w:p>
          <w:p w14:paraId="3FCBC217" w14:textId="77777777" w:rsidR="00987D5F" w:rsidRPr="00987D5F" w:rsidRDefault="00987D5F" w:rsidP="00987D5F">
            <w:pPr>
              <w:spacing w:after="50" w:line="312" w:lineRule="atLeast"/>
              <w:rPr>
                <w:rFonts w:ascii="Cambria" w:hAnsi="Cambria" w:cs="Arial"/>
                <w:color w:val="002060"/>
                <w:sz w:val="20"/>
                <w:szCs w:val="20"/>
                <w:lang w:val="en-US"/>
              </w:rPr>
            </w:pPr>
            <w:r w:rsidRPr="00987D5F">
              <w:rPr>
                <w:rFonts w:ascii="Cambria" w:hAnsi="Cambria" w:cs="Arial"/>
                <w:color w:val="002060"/>
                <w:sz w:val="20"/>
                <w:szCs w:val="20"/>
                <w:lang w:val="en-US"/>
              </w:rPr>
              <w:t>(association, foundation).</w:t>
            </w:r>
          </w:p>
          <w:p w14:paraId="3FCBC218" w14:textId="77777777" w:rsidR="00987D5F" w:rsidRPr="00987D5F" w:rsidRDefault="00987D5F" w:rsidP="00987D5F">
            <w:pPr>
              <w:spacing w:after="50" w:line="312" w:lineRule="atLeast"/>
              <w:rPr>
                <w:rFonts w:ascii="Cambria" w:hAnsi="Cambria" w:cs="Arial"/>
                <w:color w:val="002060"/>
                <w:sz w:val="20"/>
                <w:szCs w:val="20"/>
                <w:lang w:val="en-US"/>
              </w:rPr>
            </w:pPr>
            <w:r w:rsidRPr="00987D5F">
              <w:rPr>
                <w:rFonts w:ascii="Cambria" w:hAnsi="Cambria" w:cs="Arial"/>
                <w:color w:val="002060"/>
                <w:sz w:val="20"/>
                <w:szCs w:val="20"/>
                <w:lang w:val="en-US"/>
              </w:rPr>
              <w:t>3. General principles of civil law. The legal right. Acquisition, loss and protection of right. Limitation periods and time-limits for action.</w:t>
            </w:r>
          </w:p>
          <w:p w14:paraId="3FCBC219" w14:textId="77777777" w:rsidR="00987D5F" w:rsidRPr="00987D5F" w:rsidRDefault="00987D5F" w:rsidP="00987D5F">
            <w:pPr>
              <w:spacing w:after="50" w:line="312" w:lineRule="atLeast"/>
              <w:rPr>
                <w:rFonts w:ascii="Cambria" w:hAnsi="Cambria" w:cs="Arial"/>
                <w:color w:val="002060"/>
                <w:sz w:val="20"/>
                <w:szCs w:val="20"/>
                <w:lang w:val="en-US"/>
              </w:rPr>
            </w:pPr>
            <w:r w:rsidRPr="00987D5F">
              <w:rPr>
                <w:rFonts w:ascii="Cambria" w:hAnsi="Cambria" w:cs="Arial"/>
                <w:color w:val="002060"/>
                <w:sz w:val="20"/>
                <w:szCs w:val="20"/>
                <w:lang w:val="en-US"/>
              </w:rPr>
              <w:t>4. Legal transactions. Notion and types of transactions. Conditions of validity for legal transactions. Void transactions.</w:t>
            </w:r>
          </w:p>
          <w:p w14:paraId="3FCBC21A" w14:textId="77777777" w:rsidR="00987D5F" w:rsidRPr="00987D5F" w:rsidRDefault="00987D5F" w:rsidP="00987D5F">
            <w:pPr>
              <w:spacing w:after="50" w:line="312" w:lineRule="atLeast"/>
              <w:rPr>
                <w:rFonts w:ascii="Cambria" w:hAnsi="Cambria" w:cs="Arial"/>
                <w:color w:val="002060"/>
                <w:sz w:val="20"/>
                <w:szCs w:val="20"/>
                <w:lang w:val="en-US"/>
              </w:rPr>
            </w:pPr>
            <w:r w:rsidRPr="00987D5F">
              <w:rPr>
                <w:rFonts w:ascii="Cambria" w:hAnsi="Cambria" w:cs="Arial"/>
                <w:color w:val="002060"/>
                <w:sz w:val="20"/>
                <w:szCs w:val="20"/>
                <w:lang w:val="en-US"/>
              </w:rPr>
              <w:t>5. General contract law. Obligations and their types. Contractual and non-contractual liability. Torts.</w:t>
            </w:r>
          </w:p>
          <w:p w14:paraId="3FCBC21B" w14:textId="77777777" w:rsidR="00987D5F" w:rsidRPr="00987D5F" w:rsidRDefault="00987D5F" w:rsidP="00987D5F">
            <w:pPr>
              <w:spacing w:after="50" w:line="312" w:lineRule="atLeast"/>
              <w:rPr>
                <w:rFonts w:ascii="Cambria" w:hAnsi="Cambria" w:cs="Arial"/>
                <w:color w:val="002060"/>
                <w:sz w:val="20"/>
                <w:szCs w:val="20"/>
                <w:lang w:val="en-US"/>
              </w:rPr>
            </w:pPr>
            <w:r w:rsidRPr="00987D5F">
              <w:rPr>
                <w:rFonts w:ascii="Cambria" w:hAnsi="Cambria" w:cs="Arial"/>
                <w:color w:val="002060"/>
                <w:sz w:val="20"/>
                <w:szCs w:val="20"/>
                <w:lang w:val="en-US"/>
              </w:rPr>
              <w:t>6. General contract law. Clauses for the safeguard of an obligation. Voluntary assignment and contractual subrogation. Redemption of obligations.</w:t>
            </w:r>
          </w:p>
          <w:p w14:paraId="3FCBC21C" w14:textId="77777777" w:rsidR="00987D5F" w:rsidRPr="00987D5F" w:rsidRDefault="00987D5F" w:rsidP="00987D5F">
            <w:pPr>
              <w:spacing w:after="50" w:line="312" w:lineRule="atLeast"/>
              <w:rPr>
                <w:rFonts w:ascii="Cambria" w:hAnsi="Cambria" w:cs="Arial"/>
                <w:color w:val="002060"/>
                <w:sz w:val="20"/>
                <w:szCs w:val="20"/>
                <w:lang w:val="en-US"/>
              </w:rPr>
            </w:pPr>
            <w:r w:rsidRPr="00987D5F">
              <w:rPr>
                <w:rFonts w:ascii="Cambria" w:hAnsi="Cambria" w:cs="Arial"/>
                <w:color w:val="002060"/>
                <w:sz w:val="20"/>
                <w:szCs w:val="20"/>
                <w:lang w:val="en-US"/>
              </w:rPr>
              <w:t>7. Law of specific contracts. The main contracts: donation, sale, rental/lease, employment contract, works contract.</w:t>
            </w:r>
          </w:p>
          <w:p w14:paraId="3FCBC21D" w14:textId="77777777" w:rsidR="00987D5F" w:rsidRPr="00987D5F" w:rsidRDefault="00987D5F" w:rsidP="00987D5F">
            <w:pPr>
              <w:spacing w:after="50" w:line="312" w:lineRule="atLeast"/>
              <w:rPr>
                <w:rFonts w:ascii="Cambria" w:hAnsi="Cambria" w:cs="Arial"/>
                <w:color w:val="002060"/>
                <w:sz w:val="20"/>
                <w:szCs w:val="20"/>
                <w:lang w:val="en-US"/>
              </w:rPr>
            </w:pPr>
            <w:r w:rsidRPr="00987D5F">
              <w:rPr>
                <w:rFonts w:ascii="Cambria" w:hAnsi="Cambria" w:cs="Arial"/>
                <w:color w:val="002060"/>
                <w:sz w:val="20"/>
                <w:szCs w:val="20"/>
                <w:lang w:val="en-US"/>
              </w:rPr>
              <w:t>8. Law of specific contracts. The main contracts: brokerage, mandate, loan, lending, custody, guarantee.</w:t>
            </w:r>
          </w:p>
          <w:p w14:paraId="3FCBC21E" w14:textId="77777777" w:rsidR="00987D5F" w:rsidRPr="00987D5F" w:rsidRDefault="00987D5F" w:rsidP="00987D5F">
            <w:pPr>
              <w:spacing w:after="50" w:line="312" w:lineRule="atLeast"/>
              <w:rPr>
                <w:rFonts w:ascii="Cambria" w:hAnsi="Cambria" w:cs="Arial"/>
                <w:color w:val="002060"/>
                <w:sz w:val="20"/>
                <w:szCs w:val="20"/>
                <w:lang w:val="en-US"/>
              </w:rPr>
            </w:pPr>
            <w:r w:rsidRPr="00987D5F">
              <w:rPr>
                <w:rFonts w:ascii="Cambria" w:hAnsi="Cambria" w:cs="Arial"/>
                <w:color w:val="002060"/>
                <w:sz w:val="20"/>
                <w:szCs w:val="20"/>
                <w:lang w:val="en-US"/>
              </w:rPr>
              <w:t>9. Property law. The notion of "rem” (object). Rights in rem.  Possession and control. Acquisition and transfer of ownership.</w:t>
            </w:r>
          </w:p>
          <w:p w14:paraId="3FCBC21F" w14:textId="77777777" w:rsidR="00987D5F" w:rsidRPr="00987D5F" w:rsidRDefault="00987D5F" w:rsidP="00987D5F">
            <w:pPr>
              <w:spacing w:after="50" w:line="312" w:lineRule="atLeast"/>
              <w:rPr>
                <w:rFonts w:ascii="Cambria" w:hAnsi="Cambria" w:cs="Arial"/>
                <w:color w:val="002060"/>
                <w:sz w:val="20"/>
                <w:szCs w:val="20"/>
                <w:lang w:val="en-US"/>
              </w:rPr>
            </w:pPr>
            <w:r w:rsidRPr="00987D5F">
              <w:rPr>
                <w:rFonts w:ascii="Cambria" w:hAnsi="Cambria" w:cs="Arial"/>
                <w:color w:val="002060"/>
                <w:sz w:val="20"/>
                <w:szCs w:val="20"/>
                <w:lang w:val="en-US"/>
              </w:rPr>
              <w:t>10. Property law. Preference rights. Securities in rem (pledge and mortgage). Publicity of rights in rem.</w:t>
            </w:r>
          </w:p>
          <w:p w14:paraId="3FCBC220" w14:textId="77777777" w:rsidR="00987D5F" w:rsidRPr="00987D5F" w:rsidRDefault="00987D5F" w:rsidP="00987D5F">
            <w:pPr>
              <w:spacing w:after="50" w:line="312" w:lineRule="atLeast"/>
              <w:rPr>
                <w:rFonts w:ascii="Cambria" w:hAnsi="Cambria" w:cs="Arial"/>
                <w:color w:val="002060"/>
                <w:sz w:val="20"/>
                <w:szCs w:val="20"/>
                <w:lang w:val="en-US"/>
              </w:rPr>
            </w:pPr>
            <w:r w:rsidRPr="00987D5F">
              <w:rPr>
                <w:rFonts w:ascii="Cambria" w:hAnsi="Cambria" w:cs="Arial"/>
                <w:color w:val="002060"/>
                <w:sz w:val="20"/>
                <w:szCs w:val="20"/>
                <w:lang w:val="en-US"/>
              </w:rPr>
              <w:t>11. Elements of family law. Marriage and partnership agreement, conclusion and dissolution. Parent-child relationships. Adoption, foster care and judicial incapacity.</w:t>
            </w:r>
          </w:p>
          <w:p w14:paraId="3FCBC221" w14:textId="77777777" w:rsidR="00987D5F" w:rsidRPr="00987D5F" w:rsidRDefault="00987D5F" w:rsidP="00987D5F">
            <w:pPr>
              <w:spacing w:after="50" w:line="312" w:lineRule="atLeast"/>
              <w:rPr>
                <w:rFonts w:ascii="Cambria" w:hAnsi="Cambria" w:cs="Arial"/>
                <w:color w:val="002060"/>
                <w:sz w:val="20"/>
                <w:szCs w:val="20"/>
                <w:lang w:val="en-US"/>
              </w:rPr>
            </w:pPr>
            <w:r w:rsidRPr="00987D5F">
              <w:rPr>
                <w:rFonts w:ascii="Cambria" w:hAnsi="Cambria" w:cs="Arial"/>
                <w:color w:val="002060"/>
                <w:sz w:val="20"/>
                <w:szCs w:val="20"/>
                <w:lang w:val="en-US"/>
              </w:rPr>
              <w:t>12. Law of succession. Inheritance by will and intestate succession. Types of will. Classes of</w:t>
            </w:r>
          </w:p>
          <w:p w14:paraId="3FCBC222" w14:textId="77777777" w:rsidR="00987D5F" w:rsidRPr="00987D5F" w:rsidRDefault="00987D5F" w:rsidP="00987D5F">
            <w:pPr>
              <w:spacing w:after="50" w:line="312" w:lineRule="atLeast"/>
              <w:rPr>
                <w:rFonts w:ascii="Cambria" w:hAnsi="Cambria" w:cs="Arial"/>
                <w:color w:val="002060"/>
                <w:sz w:val="20"/>
                <w:szCs w:val="20"/>
                <w:lang w:val="en-US"/>
              </w:rPr>
            </w:pPr>
            <w:r w:rsidRPr="00987D5F">
              <w:rPr>
                <w:rFonts w:ascii="Cambria" w:hAnsi="Cambria" w:cs="Arial"/>
                <w:color w:val="002060"/>
                <w:sz w:val="20"/>
                <w:szCs w:val="20"/>
                <w:lang w:val="en-US"/>
              </w:rPr>
              <w:t>intestate succession. Reserved share.</w:t>
            </w:r>
          </w:p>
          <w:p w14:paraId="3FCBC223" w14:textId="77777777" w:rsidR="00D575F3" w:rsidRPr="00FB3E4E" w:rsidRDefault="00987D5F" w:rsidP="00987D5F">
            <w:pPr>
              <w:spacing w:after="50" w:line="312" w:lineRule="atLeast"/>
              <w:rPr>
                <w:rFonts w:ascii="Cambria" w:hAnsi="Cambria" w:cs="Arial"/>
                <w:color w:val="002060"/>
                <w:sz w:val="20"/>
                <w:szCs w:val="20"/>
                <w:lang w:val="en-US"/>
              </w:rPr>
            </w:pPr>
            <w:r w:rsidRPr="00987D5F">
              <w:rPr>
                <w:rFonts w:ascii="Cambria" w:hAnsi="Cambria" w:cs="Arial"/>
                <w:color w:val="002060"/>
                <w:sz w:val="20"/>
                <w:szCs w:val="20"/>
                <w:lang w:val="en-US"/>
              </w:rPr>
              <w:t>13. Law of succession. Acceptance and waiver of the succession. Disinheritance. Legacy and donation in the event of death.</w:t>
            </w:r>
          </w:p>
        </w:tc>
      </w:tr>
    </w:tbl>
    <w:p w14:paraId="3FCBC225" w14:textId="77777777" w:rsidR="001A0250" w:rsidRPr="00F17474" w:rsidRDefault="001A0250" w:rsidP="00C05FB5">
      <w:pPr>
        <w:widowControl w:val="0"/>
        <w:numPr>
          <w:ilvl w:val="0"/>
          <w:numId w:val="54"/>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1A0250" w:rsidRPr="00373CC4" w14:paraId="3FCBC228" w14:textId="77777777" w:rsidTr="00BA20C9">
        <w:tc>
          <w:tcPr>
            <w:tcW w:w="3306" w:type="dxa"/>
            <w:shd w:val="clear" w:color="auto" w:fill="DDD9C3"/>
          </w:tcPr>
          <w:p w14:paraId="3FCBC226" w14:textId="77777777" w:rsidR="001A0250" w:rsidRPr="00F17474" w:rsidRDefault="001A0250" w:rsidP="00BA20C9">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C227" w14:textId="77777777" w:rsidR="001A0250" w:rsidRPr="00F17474" w:rsidRDefault="001A0250" w:rsidP="00BA20C9">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1A0250" w:rsidRPr="00373CC4" w14:paraId="3FCBC22C" w14:textId="77777777" w:rsidTr="00BA20C9">
        <w:tc>
          <w:tcPr>
            <w:tcW w:w="3306" w:type="dxa"/>
            <w:shd w:val="clear" w:color="auto" w:fill="DDD9C3"/>
          </w:tcPr>
          <w:p w14:paraId="3FCBC229" w14:textId="77777777" w:rsidR="001A0250" w:rsidRPr="00F17474" w:rsidRDefault="001A0250" w:rsidP="00BA20C9">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C22A" w14:textId="77777777" w:rsidR="001A0250" w:rsidRDefault="001A0250" w:rsidP="00BA20C9">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C22B" w14:textId="77777777" w:rsidR="001A0250" w:rsidRPr="0042603B" w:rsidRDefault="001A0250" w:rsidP="00BA20C9">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1A0250" w:rsidRPr="006403CB" w14:paraId="3FCBC255" w14:textId="77777777" w:rsidTr="00BA20C9">
        <w:tc>
          <w:tcPr>
            <w:tcW w:w="3306" w:type="dxa"/>
            <w:shd w:val="clear" w:color="auto" w:fill="DDD9C3"/>
          </w:tcPr>
          <w:p w14:paraId="3FCBC22D" w14:textId="77777777" w:rsidR="001A0250" w:rsidRPr="00F17474" w:rsidRDefault="001A0250" w:rsidP="00BA20C9">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C22E" w14:textId="77777777" w:rsidR="001A0250" w:rsidRPr="00F17474" w:rsidRDefault="001A0250" w:rsidP="00BA20C9">
            <w:pPr>
              <w:jc w:val="both"/>
              <w:rPr>
                <w:rFonts w:ascii="Cambria" w:hAnsi="Cambria" w:cs="Arial"/>
                <w:i/>
                <w:sz w:val="16"/>
                <w:szCs w:val="16"/>
                <w:lang w:val="en-GB"/>
              </w:rPr>
            </w:pPr>
            <w:r w:rsidRPr="00F17474">
              <w:rPr>
                <w:rFonts w:ascii="Cambria" w:hAnsi="Cambria" w:cs="Arial"/>
                <w:i/>
                <w:sz w:val="16"/>
                <w:szCs w:val="16"/>
                <w:lang w:val="en-GB"/>
              </w:rPr>
              <w:t xml:space="preserve">The manner and methods of teaching are </w:t>
            </w:r>
            <w:r w:rsidRPr="00F17474">
              <w:rPr>
                <w:rFonts w:ascii="Cambria" w:hAnsi="Cambria" w:cs="Arial"/>
                <w:i/>
                <w:sz w:val="16"/>
                <w:szCs w:val="16"/>
                <w:lang w:val="en-GB"/>
              </w:rPr>
              <w:lastRenderedPageBreak/>
              <w:t>described in detail.</w:t>
            </w:r>
          </w:p>
          <w:p w14:paraId="3FCBC22F" w14:textId="77777777" w:rsidR="001A0250" w:rsidRPr="00F17474" w:rsidRDefault="001A0250" w:rsidP="00BA20C9">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C230" w14:textId="77777777" w:rsidR="001A0250" w:rsidRPr="00F17474" w:rsidRDefault="001A0250" w:rsidP="00BA20C9">
            <w:pPr>
              <w:jc w:val="both"/>
              <w:rPr>
                <w:rFonts w:ascii="Cambria" w:hAnsi="Cambria" w:cs="Arial"/>
                <w:i/>
                <w:sz w:val="16"/>
                <w:szCs w:val="16"/>
                <w:lang w:val="en-GB"/>
              </w:rPr>
            </w:pPr>
          </w:p>
          <w:p w14:paraId="3FCBC231" w14:textId="77777777" w:rsidR="001A0250" w:rsidRPr="00F17474" w:rsidRDefault="001A0250" w:rsidP="00BA20C9">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1A0250" w:rsidRPr="006403CB" w14:paraId="3FCBC234" w14:textId="77777777" w:rsidTr="00BA20C9">
              <w:tc>
                <w:tcPr>
                  <w:tcW w:w="2467" w:type="dxa"/>
                  <w:shd w:val="clear" w:color="auto" w:fill="DDD9C3"/>
                  <w:vAlign w:val="center"/>
                </w:tcPr>
                <w:p w14:paraId="3FCBC232" w14:textId="77777777" w:rsidR="001A0250" w:rsidRPr="00F17474" w:rsidRDefault="001A0250" w:rsidP="00BA20C9">
                  <w:pPr>
                    <w:jc w:val="center"/>
                    <w:rPr>
                      <w:rFonts w:ascii="Cambria" w:hAnsi="Cambria" w:cs="Arial"/>
                      <w:b/>
                      <w:i/>
                      <w:sz w:val="20"/>
                      <w:szCs w:val="20"/>
                      <w:lang w:val="en-GB"/>
                    </w:rPr>
                  </w:pPr>
                  <w:r w:rsidRPr="00F17474">
                    <w:rPr>
                      <w:rFonts w:ascii="Cambria" w:hAnsi="Cambria" w:cs="Arial"/>
                      <w:b/>
                      <w:i/>
                      <w:sz w:val="20"/>
                      <w:szCs w:val="20"/>
                      <w:lang w:val="en-GB"/>
                    </w:rPr>
                    <w:lastRenderedPageBreak/>
                    <w:t>Activity</w:t>
                  </w:r>
                </w:p>
              </w:tc>
              <w:tc>
                <w:tcPr>
                  <w:tcW w:w="2468" w:type="dxa"/>
                  <w:shd w:val="clear" w:color="auto" w:fill="DDD9C3"/>
                  <w:vAlign w:val="center"/>
                </w:tcPr>
                <w:p w14:paraId="3FCBC233" w14:textId="77777777" w:rsidR="001A0250" w:rsidRPr="00F17474" w:rsidRDefault="001A0250" w:rsidP="00BA20C9">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1A0250" w:rsidRPr="006403CB" w14:paraId="3FCBC237" w14:textId="77777777" w:rsidTr="00BA20C9">
              <w:tc>
                <w:tcPr>
                  <w:tcW w:w="2467" w:type="dxa"/>
                  <w:vAlign w:val="center"/>
                </w:tcPr>
                <w:p w14:paraId="3FCBC235" w14:textId="77777777" w:rsidR="001A0250" w:rsidRPr="0042603B" w:rsidRDefault="001A0250" w:rsidP="00BA20C9">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C236" w14:textId="77777777" w:rsidR="001A0250" w:rsidRPr="0042603B" w:rsidRDefault="001A0250"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1A0250" w:rsidRPr="006403CB" w14:paraId="3FCBC23A" w14:textId="77777777" w:rsidTr="00BA20C9">
              <w:tc>
                <w:tcPr>
                  <w:tcW w:w="2467" w:type="dxa"/>
                  <w:vAlign w:val="center"/>
                </w:tcPr>
                <w:p w14:paraId="3FCBC238" w14:textId="77777777" w:rsidR="001A0250" w:rsidRPr="0042603B" w:rsidRDefault="001A0250" w:rsidP="00BA20C9">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lastRenderedPageBreak/>
                    <w:t>Practise works</w:t>
                  </w:r>
                </w:p>
              </w:tc>
              <w:tc>
                <w:tcPr>
                  <w:tcW w:w="2468" w:type="dxa"/>
                  <w:vAlign w:val="center"/>
                </w:tcPr>
                <w:p w14:paraId="3FCBC239" w14:textId="77777777" w:rsidR="001A0250" w:rsidRPr="0042603B" w:rsidRDefault="001A0250"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1A0250" w:rsidRPr="006403CB" w14:paraId="3FCBC23D" w14:textId="77777777" w:rsidTr="00BA20C9">
              <w:tc>
                <w:tcPr>
                  <w:tcW w:w="2467" w:type="dxa"/>
                  <w:vAlign w:val="center"/>
                </w:tcPr>
                <w:p w14:paraId="3FCBC23B" w14:textId="77777777" w:rsidR="001A0250" w:rsidRPr="0042603B" w:rsidRDefault="001A0250" w:rsidP="00BA20C9">
                  <w:pPr>
                    <w:rPr>
                      <w:rFonts w:ascii="Arial Unicode MS" w:eastAsia="Arial Unicode MS" w:hAnsi="Arial Unicode MS" w:cs="Arial Unicode MS"/>
                      <w:color w:val="002060"/>
                      <w:sz w:val="16"/>
                      <w:lang w:val="en-GB"/>
                    </w:rPr>
                  </w:pPr>
                </w:p>
              </w:tc>
              <w:tc>
                <w:tcPr>
                  <w:tcW w:w="2468" w:type="dxa"/>
                  <w:vAlign w:val="center"/>
                </w:tcPr>
                <w:p w14:paraId="3FCBC23C" w14:textId="77777777" w:rsidR="001A0250" w:rsidRPr="0042603B" w:rsidRDefault="001A0250" w:rsidP="00BA20C9">
                  <w:pPr>
                    <w:jc w:val="center"/>
                    <w:rPr>
                      <w:rFonts w:ascii="Arial Unicode MS" w:eastAsia="Arial Unicode MS" w:hAnsi="Arial Unicode MS" w:cs="Arial Unicode MS"/>
                      <w:color w:val="002060"/>
                      <w:sz w:val="16"/>
                      <w:lang w:val="en-GB"/>
                    </w:rPr>
                  </w:pPr>
                </w:p>
              </w:tc>
            </w:tr>
            <w:tr w:rsidR="001A0250" w:rsidRPr="006403CB" w14:paraId="3FCBC240" w14:textId="77777777" w:rsidTr="00BA20C9">
              <w:tc>
                <w:tcPr>
                  <w:tcW w:w="2467" w:type="dxa"/>
                  <w:vAlign w:val="center"/>
                </w:tcPr>
                <w:p w14:paraId="3FCBC23E" w14:textId="77777777" w:rsidR="001A0250" w:rsidRPr="0042603B" w:rsidRDefault="001A0250" w:rsidP="00BA20C9">
                  <w:pPr>
                    <w:rPr>
                      <w:rFonts w:ascii="Arial Unicode MS" w:eastAsia="Arial Unicode MS" w:hAnsi="Arial Unicode MS" w:cs="Arial Unicode MS"/>
                      <w:color w:val="002060"/>
                      <w:sz w:val="16"/>
                      <w:lang w:val="en-GB"/>
                    </w:rPr>
                  </w:pPr>
                </w:p>
              </w:tc>
              <w:tc>
                <w:tcPr>
                  <w:tcW w:w="2468" w:type="dxa"/>
                  <w:vAlign w:val="center"/>
                </w:tcPr>
                <w:p w14:paraId="3FCBC23F" w14:textId="77777777" w:rsidR="001A0250" w:rsidRPr="0042603B" w:rsidRDefault="001A0250" w:rsidP="00BA20C9">
                  <w:pPr>
                    <w:jc w:val="center"/>
                    <w:rPr>
                      <w:rFonts w:ascii="Arial Unicode MS" w:eastAsia="Arial Unicode MS" w:hAnsi="Arial Unicode MS" w:cs="Arial Unicode MS"/>
                      <w:color w:val="002060"/>
                      <w:sz w:val="16"/>
                      <w:lang w:val="en-GB"/>
                    </w:rPr>
                  </w:pPr>
                </w:p>
              </w:tc>
            </w:tr>
            <w:tr w:rsidR="001A0250" w:rsidRPr="006403CB" w14:paraId="3FCBC243" w14:textId="77777777" w:rsidTr="00BA20C9">
              <w:tc>
                <w:tcPr>
                  <w:tcW w:w="2467" w:type="dxa"/>
                  <w:vAlign w:val="center"/>
                </w:tcPr>
                <w:p w14:paraId="3FCBC241" w14:textId="77777777" w:rsidR="001A0250" w:rsidRPr="0042603B" w:rsidRDefault="001A0250" w:rsidP="00BA20C9">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C242" w14:textId="77777777" w:rsidR="001A0250" w:rsidRPr="0042603B" w:rsidRDefault="001A0250"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66</w:t>
                  </w:r>
                </w:p>
              </w:tc>
            </w:tr>
            <w:tr w:rsidR="001A0250" w:rsidRPr="006403CB" w14:paraId="3FCBC246" w14:textId="77777777" w:rsidTr="00BA20C9">
              <w:tc>
                <w:tcPr>
                  <w:tcW w:w="2467" w:type="dxa"/>
                  <w:vAlign w:val="center"/>
                </w:tcPr>
                <w:p w14:paraId="3FCBC244" w14:textId="77777777" w:rsidR="001A0250" w:rsidRPr="0042603B" w:rsidRDefault="001A0250" w:rsidP="00BA20C9">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C245" w14:textId="77777777" w:rsidR="001A0250" w:rsidRPr="0042603B" w:rsidRDefault="001A0250"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1A0250" w:rsidRPr="006403CB" w14:paraId="3FCBC249" w14:textId="77777777" w:rsidTr="00BA20C9">
              <w:tc>
                <w:tcPr>
                  <w:tcW w:w="2467" w:type="dxa"/>
                  <w:vAlign w:val="center"/>
                </w:tcPr>
                <w:p w14:paraId="3FCBC247" w14:textId="77777777" w:rsidR="001A0250" w:rsidRPr="0042603B" w:rsidRDefault="001A0250" w:rsidP="00BA20C9">
                  <w:pPr>
                    <w:rPr>
                      <w:rFonts w:ascii="Arial Unicode MS" w:eastAsia="Arial Unicode MS" w:hAnsi="Arial Unicode MS" w:cs="Arial Unicode MS"/>
                      <w:color w:val="002060"/>
                      <w:sz w:val="16"/>
                      <w:lang w:val="en-GB"/>
                    </w:rPr>
                  </w:pPr>
                </w:p>
              </w:tc>
              <w:tc>
                <w:tcPr>
                  <w:tcW w:w="2468" w:type="dxa"/>
                  <w:vAlign w:val="center"/>
                </w:tcPr>
                <w:p w14:paraId="3FCBC248" w14:textId="77777777" w:rsidR="001A0250" w:rsidRPr="0042603B" w:rsidRDefault="001A0250" w:rsidP="00BA20C9">
                  <w:pPr>
                    <w:jc w:val="center"/>
                    <w:rPr>
                      <w:rFonts w:ascii="Arial Unicode MS" w:eastAsia="Arial Unicode MS" w:hAnsi="Arial Unicode MS" w:cs="Arial Unicode MS"/>
                      <w:color w:val="002060"/>
                      <w:sz w:val="16"/>
                      <w:lang w:val="en-GB"/>
                    </w:rPr>
                  </w:pPr>
                </w:p>
              </w:tc>
            </w:tr>
            <w:tr w:rsidR="001A0250" w:rsidRPr="006403CB" w14:paraId="3FCBC24C" w14:textId="77777777" w:rsidTr="00BA20C9">
              <w:tc>
                <w:tcPr>
                  <w:tcW w:w="2467" w:type="dxa"/>
                  <w:vAlign w:val="center"/>
                </w:tcPr>
                <w:p w14:paraId="3FCBC24A" w14:textId="77777777" w:rsidR="001A0250" w:rsidRPr="0042603B" w:rsidRDefault="001A0250" w:rsidP="00BA20C9">
                  <w:pPr>
                    <w:rPr>
                      <w:rFonts w:ascii="Arial Unicode MS" w:eastAsia="Arial Unicode MS" w:hAnsi="Arial Unicode MS" w:cs="Arial Unicode MS"/>
                      <w:color w:val="002060"/>
                      <w:sz w:val="16"/>
                      <w:lang w:val="en-GB"/>
                    </w:rPr>
                  </w:pPr>
                </w:p>
              </w:tc>
              <w:tc>
                <w:tcPr>
                  <w:tcW w:w="2468" w:type="dxa"/>
                  <w:vAlign w:val="center"/>
                </w:tcPr>
                <w:p w14:paraId="3FCBC24B" w14:textId="77777777" w:rsidR="001A0250" w:rsidRPr="0042603B" w:rsidRDefault="001A0250" w:rsidP="00BA20C9">
                  <w:pPr>
                    <w:jc w:val="center"/>
                    <w:rPr>
                      <w:rFonts w:ascii="Arial Unicode MS" w:eastAsia="Arial Unicode MS" w:hAnsi="Arial Unicode MS" w:cs="Arial Unicode MS"/>
                      <w:color w:val="002060"/>
                      <w:sz w:val="16"/>
                      <w:lang w:val="en-GB"/>
                    </w:rPr>
                  </w:pPr>
                </w:p>
              </w:tc>
            </w:tr>
            <w:tr w:rsidR="001A0250" w:rsidRPr="006403CB" w14:paraId="3FCBC24F" w14:textId="77777777" w:rsidTr="00BA20C9">
              <w:tc>
                <w:tcPr>
                  <w:tcW w:w="2467" w:type="dxa"/>
                  <w:vAlign w:val="center"/>
                </w:tcPr>
                <w:p w14:paraId="3FCBC24D" w14:textId="77777777" w:rsidR="001A0250" w:rsidRPr="0042603B" w:rsidRDefault="001A0250" w:rsidP="00BA20C9">
                  <w:pPr>
                    <w:rPr>
                      <w:rFonts w:ascii="Arial Unicode MS" w:eastAsia="Arial Unicode MS" w:hAnsi="Arial Unicode MS" w:cs="Arial Unicode MS"/>
                      <w:color w:val="002060"/>
                      <w:sz w:val="16"/>
                      <w:lang w:val="en-GB"/>
                    </w:rPr>
                  </w:pPr>
                </w:p>
              </w:tc>
              <w:tc>
                <w:tcPr>
                  <w:tcW w:w="2468" w:type="dxa"/>
                  <w:vAlign w:val="center"/>
                </w:tcPr>
                <w:p w14:paraId="3FCBC24E" w14:textId="77777777" w:rsidR="001A0250" w:rsidRPr="0042603B" w:rsidRDefault="001A0250" w:rsidP="00BA20C9">
                  <w:pPr>
                    <w:jc w:val="center"/>
                    <w:rPr>
                      <w:rFonts w:ascii="Arial Unicode MS" w:eastAsia="Arial Unicode MS" w:hAnsi="Arial Unicode MS" w:cs="Arial Unicode MS"/>
                      <w:color w:val="002060"/>
                      <w:sz w:val="16"/>
                      <w:lang w:val="en-GB"/>
                    </w:rPr>
                  </w:pPr>
                </w:p>
              </w:tc>
            </w:tr>
            <w:tr w:rsidR="001A0250" w:rsidRPr="006403CB" w14:paraId="3FCBC253" w14:textId="77777777" w:rsidTr="00BA20C9">
              <w:tc>
                <w:tcPr>
                  <w:tcW w:w="2467" w:type="dxa"/>
                </w:tcPr>
                <w:p w14:paraId="3FCBC250" w14:textId="77777777" w:rsidR="001A0250" w:rsidRDefault="001A0250" w:rsidP="00BA20C9">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C251" w14:textId="77777777" w:rsidR="001A0250" w:rsidRPr="000E4183" w:rsidRDefault="001A0250" w:rsidP="00BA20C9">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C252" w14:textId="77777777" w:rsidR="001A0250" w:rsidRPr="000E4183" w:rsidRDefault="001A0250"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125</w:t>
                  </w:r>
                </w:p>
              </w:tc>
            </w:tr>
          </w:tbl>
          <w:p w14:paraId="3FCBC254" w14:textId="77777777" w:rsidR="001A0250" w:rsidRPr="00F17474" w:rsidRDefault="001A0250" w:rsidP="00BA20C9">
            <w:pPr>
              <w:rPr>
                <w:rFonts w:ascii="Cambria" w:hAnsi="Cambria" w:cs="Tahoma"/>
                <w:lang w:val="en-GB"/>
              </w:rPr>
            </w:pPr>
          </w:p>
        </w:tc>
      </w:tr>
      <w:tr w:rsidR="001A0250" w:rsidRPr="00373CC4" w14:paraId="3FCBC267" w14:textId="77777777" w:rsidTr="00BA20C9">
        <w:tc>
          <w:tcPr>
            <w:tcW w:w="3306" w:type="dxa"/>
          </w:tcPr>
          <w:p w14:paraId="3FCBC256" w14:textId="77777777" w:rsidR="001A0250" w:rsidRPr="00F17474" w:rsidRDefault="001A0250" w:rsidP="00BA20C9">
            <w:pPr>
              <w:jc w:val="right"/>
              <w:rPr>
                <w:rFonts w:ascii="Cambria" w:hAnsi="Cambria" w:cs="Arial"/>
                <w:b/>
                <w:sz w:val="20"/>
                <w:szCs w:val="20"/>
                <w:lang w:val="en-GB"/>
              </w:rPr>
            </w:pPr>
            <w:r w:rsidRPr="00F17474">
              <w:rPr>
                <w:rFonts w:ascii="Cambria" w:hAnsi="Cambria" w:cs="Arial"/>
                <w:b/>
                <w:sz w:val="20"/>
                <w:szCs w:val="20"/>
                <w:lang w:val="en-GB"/>
              </w:rPr>
              <w:lastRenderedPageBreak/>
              <w:t>STUDENT PERFORMANCE EVALUATION</w:t>
            </w:r>
          </w:p>
          <w:p w14:paraId="3FCBC257" w14:textId="77777777" w:rsidR="001A0250" w:rsidRPr="00F17474" w:rsidRDefault="001A0250" w:rsidP="00BA20C9">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C258" w14:textId="77777777" w:rsidR="001A0250" w:rsidRPr="00F17474" w:rsidRDefault="001A0250" w:rsidP="00BA20C9">
            <w:pPr>
              <w:jc w:val="both"/>
              <w:rPr>
                <w:rFonts w:ascii="Cambria" w:hAnsi="Cambria" w:cs="Arial"/>
                <w:i/>
                <w:sz w:val="16"/>
                <w:szCs w:val="16"/>
                <w:lang w:val="en-GB"/>
              </w:rPr>
            </w:pPr>
          </w:p>
          <w:p w14:paraId="3FCBC259" w14:textId="77777777" w:rsidR="001A0250" w:rsidRPr="00F17474" w:rsidRDefault="001A0250" w:rsidP="00BA20C9">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C25A" w14:textId="77777777" w:rsidR="001A0250" w:rsidRPr="00F17474" w:rsidRDefault="001A0250" w:rsidP="00BA20C9">
            <w:pPr>
              <w:jc w:val="both"/>
              <w:rPr>
                <w:rFonts w:ascii="Cambria" w:hAnsi="Cambria" w:cs="Arial"/>
                <w:i/>
                <w:sz w:val="16"/>
                <w:szCs w:val="16"/>
                <w:lang w:val="en-GB"/>
              </w:rPr>
            </w:pPr>
          </w:p>
          <w:p w14:paraId="3FCBC25B" w14:textId="77777777" w:rsidR="001A0250" w:rsidRPr="00F17474" w:rsidRDefault="001A0250" w:rsidP="00BA20C9">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C25C" w14:textId="77777777" w:rsidR="001A0250" w:rsidRDefault="001A0250" w:rsidP="00BA20C9">
            <w:pPr>
              <w:rPr>
                <w:rFonts w:ascii="Cambria" w:hAnsi="Cambria" w:cs="Arial"/>
                <w:color w:val="002060"/>
                <w:sz w:val="16"/>
                <w:lang w:val="en-GB"/>
              </w:rPr>
            </w:pPr>
            <w:r>
              <w:rPr>
                <w:rFonts w:ascii="Cambria" w:hAnsi="Cambria" w:cs="Arial"/>
                <w:color w:val="002060"/>
                <w:sz w:val="16"/>
                <w:lang w:val="en-GB"/>
              </w:rPr>
              <w:t>Written final exams (60%) that may include:</w:t>
            </w:r>
          </w:p>
          <w:p w14:paraId="3FCBC25D" w14:textId="77777777" w:rsidR="001A0250" w:rsidRDefault="001A0250"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C25E" w14:textId="77777777" w:rsidR="001A0250" w:rsidRDefault="001A0250"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C25F" w14:textId="77777777" w:rsidR="001A0250" w:rsidRDefault="001A0250" w:rsidP="009F5541">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C260" w14:textId="77777777" w:rsidR="001A0250" w:rsidRDefault="001A0250" w:rsidP="009F5541">
            <w:pPr>
              <w:numPr>
                <w:ilvl w:val="0"/>
                <w:numId w:val="17"/>
              </w:numPr>
              <w:rPr>
                <w:rFonts w:ascii="Cambria" w:hAnsi="Cambria" w:cs="Arial"/>
                <w:color w:val="002060"/>
                <w:sz w:val="16"/>
                <w:lang w:val="en-GB"/>
              </w:rPr>
            </w:pPr>
            <w:r>
              <w:rPr>
                <w:rFonts w:ascii="Cambria" w:hAnsi="Cambria" w:cs="Arial"/>
                <w:color w:val="002060"/>
                <w:sz w:val="16"/>
                <w:lang w:val="en-GB"/>
              </w:rPr>
              <w:t xml:space="preserve">Comparative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C261" w14:textId="77777777" w:rsidR="001A0250" w:rsidRDefault="001A0250" w:rsidP="00BA20C9">
            <w:pPr>
              <w:rPr>
                <w:rFonts w:ascii="Cambria" w:hAnsi="Cambria" w:cs="Arial"/>
                <w:color w:val="002060"/>
                <w:sz w:val="16"/>
                <w:lang w:val="en-GB"/>
              </w:rPr>
            </w:pPr>
          </w:p>
          <w:p w14:paraId="3FCBC262" w14:textId="77777777" w:rsidR="001A0250" w:rsidRPr="00DE6370" w:rsidRDefault="001A0250" w:rsidP="00BA20C9">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C263" w14:textId="77777777" w:rsidR="001A0250" w:rsidRDefault="001A0250" w:rsidP="00BA20C9">
            <w:pPr>
              <w:rPr>
                <w:rFonts w:ascii="Cambria" w:hAnsi="Cambria" w:cs="Arial"/>
                <w:color w:val="002060"/>
                <w:sz w:val="16"/>
                <w:lang w:val="en-GB"/>
              </w:rPr>
            </w:pPr>
          </w:p>
          <w:p w14:paraId="3FCBC264" w14:textId="77777777" w:rsidR="008B5245" w:rsidRDefault="008B5245" w:rsidP="008B5245">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C265" w14:textId="77777777" w:rsidR="008B5245" w:rsidRPr="008B5245" w:rsidRDefault="008B5245" w:rsidP="008B5245">
            <w:pPr>
              <w:jc w:val="both"/>
              <w:rPr>
                <w:i/>
                <w:iCs/>
                <w:color w:val="000000"/>
                <w:lang w:val="en-US"/>
              </w:rPr>
            </w:pPr>
          </w:p>
          <w:p w14:paraId="3FCBC266" w14:textId="77777777" w:rsidR="001A0250" w:rsidRPr="008B5245" w:rsidRDefault="001A0250" w:rsidP="008B5245">
            <w:pPr>
              <w:rPr>
                <w:rFonts w:ascii="Cambria" w:hAnsi="Cambria" w:cs="Arial"/>
                <w:color w:val="002060"/>
                <w:lang w:val="en-US"/>
              </w:rPr>
            </w:pPr>
          </w:p>
        </w:tc>
      </w:tr>
    </w:tbl>
    <w:p w14:paraId="3FCBC268" w14:textId="77777777" w:rsidR="001A0250" w:rsidRDefault="001A0250" w:rsidP="00C05FB5">
      <w:pPr>
        <w:widowControl w:val="0"/>
        <w:numPr>
          <w:ilvl w:val="0"/>
          <w:numId w:val="54"/>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ATTACHED BIBLIOGRAPHY</w:t>
      </w:r>
    </w:p>
    <w:p w14:paraId="3FCBC269" w14:textId="77777777" w:rsidR="00D575F3" w:rsidRPr="00D575F3" w:rsidRDefault="00D575F3" w:rsidP="00D575F3">
      <w:pPr>
        <w:jc w:val="both"/>
        <w:rPr>
          <w:rFonts w:ascii="Calibri" w:hAnsi="Calibri" w:cs="Calibri"/>
          <w:iCs/>
          <w:sz w:val="20"/>
          <w:szCs w:val="20"/>
        </w:rPr>
      </w:pPr>
      <w:r w:rsidRPr="00FD5EF3">
        <w:rPr>
          <w:rFonts w:ascii="Calibri" w:hAnsi="Calibri" w:cs="Calibri"/>
          <w:iCs/>
          <w:sz w:val="20"/>
          <w:szCs w:val="20"/>
        </w:rPr>
        <w:t>1</w:t>
      </w:r>
      <w:r>
        <w:rPr>
          <w:rFonts w:ascii="Calibri" w:hAnsi="Calibri" w:cs="Calibri"/>
          <w:i/>
          <w:iCs/>
          <w:sz w:val="20"/>
          <w:szCs w:val="20"/>
        </w:rPr>
        <w:t xml:space="preserve">. </w:t>
      </w:r>
      <w:r w:rsidRPr="0000058F">
        <w:rPr>
          <w:rFonts w:ascii="Calibri" w:hAnsi="Calibri" w:cs="Calibri"/>
          <w:i/>
          <w:iCs/>
          <w:sz w:val="20"/>
          <w:szCs w:val="20"/>
        </w:rPr>
        <w:t xml:space="preserve">Π. </w:t>
      </w:r>
      <w:proofErr w:type="spellStart"/>
      <w:r w:rsidRPr="0000058F">
        <w:rPr>
          <w:rFonts w:ascii="Calibri" w:hAnsi="Calibri" w:cs="Calibri"/>
          <w:i/>
          <w:iCs/>
          <w:sz w:val="20"/>
          <w:szCs w:val="20"/>
        </w:rPr>
        <w:t>Αγαλλοπούλου</w:t>
      </w:r>
      <w:proofErr w:type="spellEnd"/>
      <w:r w:rsidRPr="0000058F">
        <w:rPr>
          <w:rFonts w:ascii="Calibri" w:hAnsi="Calibri" w:cs="Calibri"/>
          <w:i/>
          <w:iCs/>
          <w:sz w:val="20"/>
          <w:szCs w:val="20"/>
        </w:rPr>
        <w:t xml:space="preserve">, </w:t>
      </w:r>
      <w:r w:rsidRPr="0000058F">
        <w:rPr>
          <w:rFonts w:ascii="Calibri" w:hAnsi="Calibri" w:cs="Calibri"/>
          <w:iCs/>
          <w:sz w:val="20"/>
          <w:szCs w:val="20"/>
        </w:rPr>
        <w:t xml:space="preserve">Βασικές Έννοιες Αστικού Δικαίου, 4η </w:t>
      </w:r>
      <w:proofErr w:type="spellStart"/>
      <w:r w:rsidRPr="0000058F">
        <w:rPr>
          <w:rFonts w:ascii="Calibri" w:hAnsi="Calibri" w:cs="Calibri"/>
          <w:iCs/>
          <w:sz w:val="20"/>
          <w:szCs w:val="20"/>
        </w:rPr>
        <w:t>εκδ</w:t>
      </w:r>
      <w:proofErr w:type="spellEnd"/>
      <w:r w:rsidRPr="0000058F">
        <w:rPr>
          <w:rFonts w:ascii="Calibri" w:hAnsi="Calibri" w:cs="Calibri"/>
          <w:iCs/>
          <w:sz w:val="20"/>
          <w:szCs w:val="20"/>
        </w:rPr>
        <w:t xml:space="preserve">,. Εκδόσεις </w:t>
      </w:r>
      <w:proofErr w:type="spellStart"/>
      <w:r w:rsidRPr="0000058F">
        <w:rPr>
          <w:rFonts w:ascii="Calibri" w:hAnsi="Calibri" w:cs="Calibri"/>
          <w:iCs/>
          <w:sz w:val="20"/>
          <w:szCs w:val="20"/>
        </w:rPr>
        <w:t>Σάκκουλα</w:t>
      </w:r>
      <w:proofErr w:type="spellEnd"/>
      <w:r w:rsidRPr="0000058F">
        <w:rPr>
          <w:rFonts w:ascii="Calibri" w:hAnsi="Calibri" w:cs="Calibri"/>
          <w:i/>
          <w:iCs/>
          <w:sz w:val="20"/>
          <w:szCs w:val="20"/>
        </w:rPr>
        <w:t xml:space="preserve">, </w:t>
      </w:r>
      <w:r w:rsidRPr="00FD5EF3">
        <w:rPr>
          <w:rFonts w:ascii="Calibri" w:hAnsi="Calibri" w:cs="Calibri"/>
          <w:iCs/>
          <w:sz w:val="20"/>
          <w:szCs w:val="20"/>
        </w:rPr>
        <w:t>2016</w:t>
      </w:r>
      <w:r w:rsidRPr="00D575F3">
        <w:rPr>
          <w:rFonts w:ascii="Calibri" w:hAnsi="Calibri" w:cs="Calibri"/>
          <w:iCs/>
          <w:sz w:val="20"/>
          <w:szCs w:val="20"/>
        </w:rPr>
        <w:t xml:space="preserve"> (</w:t>
      </w:r>
      <w:r>
        <w:rPr>
          <w:rFonts w:ascii="Calibri" w:hAnsi="Calibri" w:cs="Calibri"/>
          <w:iCs/>
          <w:sz w:val="20"/>
          <w:szCs w:val="20"/>
          <w:lang w:val="en-US"/>
        </w:rPr>
        <w:t>in</w:t>
      </w:r>
      <w:r w:rsidRPr="00D575F3">
        <w:rPr>
          <w:rFonts w:ascii="Calibri" w:hAnsi="Calibri" w:cs="Calibri"/>
          <w:iCs/>
          <w:sz w:val="20"/>
          <w:szCs w:val="20"/>
        </w:rPr>
        <w:t xml:space="preserve"> </w:t>
      </w:r>
      <w:r>
        <w:rPr>
          <w:rFonts w:ascii="Calibri" w:hAnsi="Calibri" w:cs="Calibri"/>
          <w:iCs/>
          <w:sz w:val="20"/>
          <w:szCs w:val="20"/>
          <w:lang w:val="en-US"/>
        </w:rPr>
        <w:t>Greek</w:t>
      </w:r>
      <w:r w:rsidRPr="00D575F3">
        <w:rPr>
          <w:rFonts w:ascii="Calibri" w:hAnsi="Calibri" w:cs="Calibri"/>
          <w:iCs/>
          <w:sz w:val="20"/>
          <w:szCs w:val="20"/>
        </w:rPr>
        <w:t>)</w:t>
      </w:r>
    </w:p>
    <w:p w14:paraId="3FCBC26A" w14:textId="77777777" w:rsidR="00D575F3" w:rsidRPr="00D575F3" w:rsidRDefault="00D575F3" w:rsidP="00D575F3">
      <w:pPr>
        <w:jc w:val="both"/>
        <w:rPr>
          <w:rFonts w:ascii="Calibri" w:hAnsi="Calibri" w:cs="Calibri"/>
          <w:iCs/>
          <w:sz w:val="20"/>
          <w:szCs w:val="20"/>
        </w:rPr>
      </w:pPr>
      <w:r w:rsidRPr="00FD5EF3">
        <w:rPr>
          <w:rFonts w:ascii="Calibri" w:hAnsi="Calibri" w:cs="Calibri"/>
          <w:iCs/>
          <w:sz w:val="20"/>
          <w:szCs w:val="20"/>
        </w:rPr>
        <w:t>2.</w:t>
      </w:r>
      <w:r>
        <w:rPr>
          <w:rFonts w:ascii="Calibri" w:hAnsi="Calibri" w:cs="Calibri"/>
          <w:i/>
          <w:iCs/>
          <w:sz w:val="20"/>
          <w:szCs w:val="20"/>
        </w:rPr>
        <w:t xml:space="preserve"> </w:t>
      </w:r>
      <w:r w:rsidRPr="0000058F">
        <w:rPr>
          <w:rFonts w:ascii="Calibri" w:hAnsi="Calibri" w:cs="Calibri"/>
          <w:i/>
          <w:iCs/>
          <w:sz w:val="20"/>
          <w:szCs w:val="20"/>
        </w:rPr>
        <w:t xml:space="preserve">Ε. </w:t>
      </w:r>
      <w:proofErr w:type="spellStart"/>
      <w:r w:rsidRPr="0000058F">
        <w:rPr>
          <w:rFonts w:ascii="Calibri" w:hAnsi="Calibri" w:cs="Calibri"/>
          <w:i/>
          <w:iCs/>
          <w:sz w:val="20"/>
          <w:szCs w:val="20"/>
        </w:rPr>
        <w:t>Αλαφραγκής</w:t>
      </w:r>
      <w:proofErr w:type="spellEnd"/>
      <w:r w:rsidRPr="0000058F">
        <w:rPr>
          <w:rFonts w:ascii="Calibri" w:hAnsi="Calibri" w:cs="Calibri"/>
          <w:i/>
          <w:iCs/>
          <w:sz w:val="20"/>
          <w:szCs w:val="20"/>
        </w:rPr>
        <w:t xml:space="preserve">, </w:t>
      </w:r>
      <w:r w:rsidRPr="0000058F">
        <w:rPr>
          <w:rFonts w:ascii="Calibri" w:hAnsi="Calibri" w:cs="Calibri"/>
          <w:iCs/>
          <w:sz w:val="20"/>
          <w:szCs w:val="20"/>
        </w:rPr>
        <w:t xml:space="preserve">Εισαγωγή στο αστικό δίκαιο, 2η </w:t>
      </w:r>
      <w:proofErr w:type="spellStart"/>
      <w:r w:rsidRPr="0000058F">
        <w:rPr>
          <w:rFonts w:ascii="Calibri" w:hAnsi="Calibri" w:cs="Calibri"/>
          <w:iCs/>
          <w:sz w:val="20"/>
          <w:szCs w:val="20"/>
        </w:rPr>
        <w:t>έκδ</w:t>
      </w:r>
      <w:proofErr w:type="spellEnd"/>
      <w:r w:rsidRPr="0000058F">
        <w:rPr>
          <w:rFonts w:ascii="Calibri" w:hAnsi="Calibri" w:cs="Calibri"/>
          <w:iCs/>
          <w:sz w:val="20"/>
          <w:szCs w:val="20"/>
        </w:rPr>
        <w:t xml:space="preserve">., </w:t>
      </w:r>
      <w:r>
        <w:rPr>
          <w:rFonts w:ascii="Calibri" w:hAnsi="Calibri" w:cs="Calibri"/>
          <w:iCs/>
          <w:sz w:val="20"/>
          <w:szCs w:val="20"/>
        </w:rPr>
        <w:t xml:space="preserve">Εκδόσεις </w:t>
      </w:r>
      <w:proofErr w:type="spellStart"/>
      <w:r>
        <w:rPr>
          <w:rFonts w:ascii="Calibri" w:hAnsi="Calibri" w:cs="Calibri"/>
          <w:iCs/>
          <w:sz w:val="20"/>
          <w:szCs w:val="20"/>
        </w:rPr>
        <w:t>Σάκκουλα</w:t>
      </w:r>
      <w:proofErr w:type="spellEnd"/>
      <w:r>
        <w:rPr>
          <w:rFonts w:ascii="Calibri" w:hAnsi="Calibri" w:cs="Calibri"/>
          <w:iCs/>
          <w:sz w:val="20"/>
          <w:szCs w:val="20"/>
        </w:rPr>
        <w:t xml:space="preserve">, </w:t>
      </w:r>
      <w:r w:rsidRPr="0000058F">
        <w:rPr>
          <w:rFonts w:ascii="Calibri" w:hAnsi="Calibri" w:cs="Calibri"/>
          <w:iCs/>
          <w:sz w:val="20"/>
          <w:szCs w:val="20"/>
        </w:rPr>
        <w:t>2018</w:t>
      </w:r>
      <w:r w:rsidRPr="00D575F3">
        <w:rPr>
          <w:rFonts w:ascii="Calibri" w:hAnsi="Calibri" w:cs="Calibri"/>
          <w:iCs/>
          <w:sz w:val="20"/>
          <w:szCs w:val="20"/>
        </w:rPr>
        <w:t xml:space="preserve"> (</w:t>
      </w:r>
      <w:r>
        <w:rPr>
          <w:rFonts w:ascii="Calibri" w:hAnsi="Calibri" w:cs="Calibri"/>
          <w:iCs/>
          <w:sz w:val="20"/>
          <w:szCs w:val="20"/>
          <w:lang w:val="en-US"/>
        </w:rPr>
        <w:t>in</w:t>
      </w:r>
      <w:r w:rsidRPr="00D575F3">
        <w:rPr>
          <w:rFonts w:ascii="Calibri" w:hAnsi="Calibri" w:cs="Calibri"/>
          <w:iCs/>
          <w:sz w:val="20"/>
          <w:szCs w:val="20"/>
        </w:rPr>
        <w:t xml:space="preserve"> </w:t>
      </w:r>
      <w:r>
        <w:rPr>
          <w:rFonts w:ascii="Calibri" w:hAnsi="Calibri" w:cs="Calibri"/>
          <w:iCs/>
          <w:sz w:val="20"/>
          <w:szCs w:val="20"/>
          <w:lang w:val="en-US"/>
        </w:rPr>
        <w:t>Greek</w:t>
      </w:r>
      <w:r w:rsidRPr="00D575F3">
        <w:rPr>
          <w:rFonts w:ascii="Calibri" w:hAnsi="Calibri" w:cs="Calibri"/>
          <w:iCs/>
          <w:sz w:val="20"/>
          <w:szCs w:val="20"/>
        </w:rPr>
        <w:t>)</w:t>
      </w:r>
    </w:p>
    <w:p w14:paraId="3FCBC26B" w14:textId="77777777" w:rsidR="00D575F3" w:rsidRPr="005D1AAC" w:rsidRDefault="00D575F3" w:rsidP="00D575F3">
      <w:pPr>
        <w:jc w:val="both"/>
        <w:rPr>
          <w:rFonts w:ascii="Calibri" w:hAnsi="Calibri" w:cs="Calibri"/>
          <w:iCs/>
          <w:sz w:val="20"/>
          <w:szCs w:val="20"/>
        </w:rPr>
      </w:pPr>
      <w:r w:rsidRPr="00FD5EF3">
        <w:rPr>
          <w:rFonts w:ascii="Calibri" w:hAnsi="Calibri" w:cs="Calibri"/>
          <w:iCs/>
          <w:sz w:val="20"/>
          <w:szCs w:val="20"/>
        </w:rPr>
        <w:t>3.</w:t>
      </w:r>
      <w:r>
        <w:rPr>
          <w:rFonts w:ascii="Calibri" w:hAnsi="Calibri" w:cs="Calibri"/>
          <w:i/>
          <w:iCs/>
          <w:sz w:val="20"/>
          <w:szCs w:val="20"/>
        </w:rPr>
        <w:t xml:space="preserve"> </w:t>
      </w:r>
      <w:proofErr w:type="spellStart"/>
      <w:r w:rsidRPr="0000058F">
        <w:rPr>
          <w:rFonts w:ascii="Calibri" w:hAnsi="Calibri" w:cs="Calibri"/>
          <w:i/>
          <w:iCs/>
          <w:sz w:val="20"/>
          <w:szCs w:val="20"/>
        </w:rPr>
        <w:t>Α.Γεωργιάδης</w:t>
      </w:r>
      <w:proofErr w:type="spellEnd"/>
      <w:r w:rsidRPr="0000058F">
        <w:rPr>
          <w:rFonts w:ascii="Calibri" w:hAnsi="Calibri" w:cs="Calibri"/>
          <w:i/>
          <w:iCs/>
          <w:sz w:val="20"/>
          <w:szCs w:val="20"/>
        </w:rPr>
        <w:t xml:space="preserve">, </w:t>
      </w:r>
      <w:r w:rsidRPr="0000058F">
        <w:rPr>
          <w:rFonts w:ascii="Calibri" w:hAnsi="Calibri" w:cs="Calibri"/>
          <w:iCs/>
          <w:sz w:val="20"/>
          <w:szCs w:val="20"/>
        </w:rPr>
        <w:t>Τι είναι δίκαιο; Η νομική επιστήμη για όλους</w:t>
      </w:r>
      <w:r>
        <w:rPr>
          <w:rFonts w:ascii="Calibri" w:hAnsi="Calibri" w:cs="Calibri"/>
          <w:iCs/>
          <w:sz w:val="20"/>
          <w:szCs w:val="20"/>
        </w:rPr>
        <w:t>, Πανεπιστημιακές Εκδόσεις Κρήτης, 2018</w:t>
      </w:r>
      <w:r w:rsidRPr="00D575F3">
        <w:rPr>
          <w:rFonts w:ascii="Calibri" w:hAnsi="Calibri" w:cs="Calibri"/>
          <w:iCs/>
          <w:sz w:val="20"/>
          <w:szCs w:val="20"/>
        </w:rPr>
        <w:t xml:space="preserve"> (</w:t>
      </w:r>
      <w:r>
        <w:rPr>
          <w:rFonts w:ascii="Calibri" w:hAnsi="Calibri" w:cs="Calibri"/>
          <w:iCs/>
          <w:sz w:val="20"/>
          <w:szCs w:val="20"/>
          <w:lang w:val="en-US"/>
        </w:rPr>
        <w:t>in</w:t>
      </w:r>
      <w:r w:rsidRPr="00D575F3">
        <w:rPr>
          <w:rFonts w:ascii="Calibri" w:hAnsi="Calibri" w:cs="Calibri"/>
          <w:iCs/>
          <w:sz w:val="20"/>
          <w:szCs w:val="20"/>
        </w:rPr>
        <w:t xml:space="preserve"> </w:t>
      </w:r>
      <w:r>
        <w:rPr>
          <w:rFonts w:ascii="Calibri" w:hAnsi="Calibri" w:cs="Calibri"/>
          <w:iCs/>
          <w:sz w:val="20"/>
          <w:szCs w:val="20"/>
          <w:lang w:val="en-US"/>
        </w:rPr>
        <w:t>Greek</w:t>
      </w:r>
      <w:r w:rsidRPr="00D575F3">
        <w:rPr>
          <w:rFonts w:ascii="Calibri" w:hAnsi="Calibri" w:cs="Calibri"/>
          <w:iCs/>
          <w:sz w:val="20"/>
          <w:szCs w:val="20"/>
        </w:rPr>
        <w:t>)</w:t>
      </w:r>
    </w:p>
    <w:p w14:paraId="3FCBC26C" w14:textId="77777777" w:rsidR="00426B9C" w:rsidRPr="005D1AAC" w:rsidRDefault="00426B9C" w:rsidP="00D575F3">
      <w:pPr>
        <w:jc w:val="both"/>
        <w:rPr>
          <w:rFonts w:ascii="Calibri" w:hAnsi="Calibri" w:cs="Calibri"/>
          <w:iCs/>
          <w:sz w:val="20"/>
          <w:szCs w:val="20"/>
        </w:rPr>
      </w:pPr>
    </w:p>
    <w:p w14:paraId="3FCBC26D" w14:textId="77777777" w:rsidR="00D575F3" w:rsidRDefault="00D575F3" w:rsidP="00D575F3">
      <w:pPr>
        <w:jc w:val="both"/>
        <w:rPr>
          <w:rFonts w:ascii="Calibri" w:hAnsi="Calibri" w:cs="Calibri"/>
          <w:i/>
          <w:iCs/>
          <w:sz w:val="20"/>
          <w:szCs w:val="20"/>
        </w:rPr>
      </w:pPr>
      <w:r>
        <w:rPr>
          <w:rFonts w:ascii="Calibri" w:hAnsi="Calibri" w:cs="Calibri"/>
          <w:i/>
          <w:iCs/>
          <w:sz w:val="20"/>
          <w:szCs w:val="20"/>
        </w:rPr>
        <w:t>-</w:t>
      </w:r>
      <w:r>
        <w:rPr>
          <w:rFonts w:ascii="Calibri" w:hAnsi="Calibri" w:cs="Calibri"/>
          <w:i/>
          <w:iCs/>
          <w:sz w:val="20"/>
          <w:szCs w:val="20"/>
          <w:lang w:val="en-US"/>
        </w:rPr>
        <w:t>Relevant</w:t>
      </w:r>
      <w:r w:rsidRPr="00D575F3">
        <w:rPr>
          <w:rFonts w:ascii="Calibri" w:hAnsi="Calibri" w:cs="Calibri"/>
          <w:i/>
          <w:iCs/>
          <w:sz w:val="20"/>
          <w:szCs w:val="20"/>
        </w:rPr>
        <w:t xml:space="preserve"> </w:t>
      </w:r>
      <w:r>
        <w:rPr>
          <w:rFonts w:ascii="Calibri" w:hAnsi="Calibri" w:cs="Calibri"/>
          <w:i/>
          <w:iCs/>
          <w:sz w:val="20"/>
          <w:szCs w:val="20"/>
          <w:lang w:val="en-US"/>
        </w:rPr>
        <w:t>scientific</w:t>
      </w:r>
      <w:r w:rsidRPr="00D575F3">
        <w:rPr>
          <w:rFonts w:ascii="Calibri" w:hAnsi="Calibri" w:cs="Calibri"/>
          <w:i/>
          <w:iCs/>
          <w:sz w:val="20"/>
          <w:szCs w:val="20"/>
        </w:rPr>
        <w:t xml:space="preserve"> </w:t>
      </w:r>
      <w:r>
        <w:rPr>
          <w:rFonts w:ascii="Calibri" w:hAnsi="Calibri" w:cs="Calibri"/>
          <w:i/>
          <w:iCs/>
          <w:sz w:val="20"/>
          <w:szCs w:val="20"/>
          <w:lang w:val="en-US"/>
        </w:rPr>
        <w:t>Journals</w:t>
      </w:r>
      <w:r>
        <w:rPr>
          <w:rFonts w:ascii="Calibri" w:hAnsi="Calibri" w:cs="Calibri"/>
          <w:i/>
          <w:iCs/>
          <w:sz w:val="20"/>
          <w:szCs w:val="20"/>
        </w:rPr>
        <w:t xml:space="preserve">: </w:t>
      </w:r>
    </w:p>
    <w:p w14:paraId="3FCBC26E" w14:textId="77777777" w:rsidR="00D575F3" w:rsidRDefault="00D575F3" w:rsidP="00D575F3">
      <w:pPr>
        <w:jc w:val="both"/>
        <w:rPr>
          <w:rFonts w:ascii="Calibri" w:hAnsi="Calibri" w:cs="Calibri"/>
          <w:iCs/>
          <w:sz w:val="20"/>
          <w:szCs w:val="20"/>
        </w:rPr>
      </w:pPr>
      <w:r>
        <w:rPr>
          <w:rFonts w:ascii="Calibri" w:hAnsi="Calibri" w:cs="Calibri"/>
          <w:i/>
          <w:iCs/>
          <w:sz w:val="20"/>
          <w:szCs w:val="20"/>
        </w:rPr>
        <w:t>Αρμενόπουλος, Εφαρμογές Αστικού Δικαίου και Πολιτικής Δικονομίας, Χρονικά Ιδιωτικού Δικαίου, Νομικό Βήμα, Ελληνική Δικαιοσύνη</w:t>
      </w:r>
      <w:r w:rsidRPr="00D575F3">
        <w:rPr>
          <w:rFonts w:ascii="Calibri" w:hAnsi="Calibri" w:cs="Calibri"/>
          <w:i/>
          <w:iCs/>
          <w:sz w:val="20"/>
          <w:szCs w:val="20"/>
        </w:rPr>
        <w:t xml:space="preserve"> </w:t>
      </w:r>
      <w:r w:rsidRPr="00D575F3">
        <w:rPr>
          <w:rFonts w:ascii="Calibri" w:hAnsi="Calibri" w:cs="Calibri"/>
          <w:iCs/>
          <w:sz w:val="20"/>
          <w:szCs w:val="20"/>
        </w:rPr>
        <w:t>(</w:t>
      </w:r>
      <w:r>
        <w:rPr>
          <w:rFonts w:ascii="Calibri" w:hAnsi="Calibri" w:cs="Calibri"/>
          <w:iCs/>
          <w:sz w:val="20"/>
          <w:szCs w:val="20"/>
          <w:lang w:val="en-US"/>
        </w:rPr>
        <w:t>in</w:t>
      </w:r>
      <w:r w:rsidRPr="00D575F3">
        <w:rPr>
          <w:rFonts w:ascii="Calibri" w:hAnsi="Calibri" w:cs="Calibri"/>
          <w:iCs/>
          <w:sz w:val="20"/>
          <w:szCs w:val="20"/>
        </w:rPr>
        <w:t xml:space="preserve"> </w:t>
      </w:r>
      <w:r>
        <w:rPr>
          <w:rFonts w:ascii="Calibri" w:hAnsi="Calibri" w:cs="Calibri"/>
          <w:iCs/>
          <w:sz w:val="20"/>
          <w:szCs w:val="20"/>
          <w:lang w:val="en-US"/>
        </w:rPr>
        <w:t>Greek</w:t>
      </w:r>
      <w:r w:rsidRPr="00D575F3">
        <w:rPr>
          <w:rFonts w:ascii="Calibri" w:hAnsi="Calibri" w:cs="Calibri"/>
          <w:iCs/>
          <w:sz w:val="20"/>
          <w:szCs w:val="20"/>
        </w:rPr>
        <w:t>)</w:t>
      </w:r>
    </w:p>
    <w:p w14:paraId="3FCBC26F" w14:textId="77777777" w:rsidR="00BF1BB9" w:rsidRPr="00F17474" w:rsidRDefault="00BF1BB9" w:rsidP="00BF1BB9">
      <w:pPr>
        <w:spacing w:line="276" w:lineRule="auto"/>
        <w:ind w:firstLine="357"/>
        <w:jc w:val="center"/>
        <w:rPr>
          <w:rFonts w:ascii="Cambria" w:hAnsi="Cambria" w:cs="Arial"/>
          <w:lang w:val="en-GB"/>
        </w:rPr>
      </w:pPr>
      <w:r w:rsidRPr="00031BA1">
        <w:rPr>
          <w:rFonts w:ascii="Calibri" w:hAnsi="Calibri" w:cs="Calibri"/>
          <w:iCs/>
          <w:sz w:val="20"/>
          <w:szCs w:val="20"/>
        </w:rPr>
        <w:br w:type="page"/>
      </w:r>
      <w:r w:rsidRPr="00F17474">
        <w:rPr>
          <w:rFonts w:ascii="Cambria" w:hAnsi="Cambria" w:cs="Arial"/>
          <w:b/>
          <w:lang w:val="en-GB"/>
        </w:rPr>
        <w:lastRenderedPageBreak/>
        <w:t>COURSE OUTLINE</w:t>
      </w:r>
    </w:p>
    <w:p w14:paraId="3FCBC270" w14:textId="77777777" w:rsidR="00BF1BB9" w:rsidRPr="00F17474" w:rsidRDefault="00BF1BB9" w:rsidP="00C05FB5">
      <w:pPr>
        <w:widowControl w:val="0"/>
        <w:numPr>
          <w:ilvl w:val="0"/>
          <w:numId w:val="55"/>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BF1BB9" w:rsidRPr="00373CC4" w14:paraId="3FCBC273" w14:textId="77777777" w:rsidTr="00BA20C9">
        <w:tc>
          <w:tcPr>
            <w:tcW w:w="3205" w:type="dxa"/>
            <w:shd w:val="clear" w:color="auto" w:fill="DDD9C3"/>
          </w:tcPr>
          <w:p w14:paraId="3FCBC271" w14:textId="77777777" w:rsidR="00BF1BB9" w:rsidRPr="00F17474" w:rsidRDefault="00BF1BB9" w:rsidP="00BA20C9">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C272" w14:textId="77777777" w:rsidR="00BF1BB9" w:rsidRPr="00E237C6" w:rsidRDefault="00BF1BB9" w:rsidP="00BA20C9">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BF1BB9" w:rsidRPr="006403CB" w14:paraId="3FCBC276" w14:textId="77777777" w:rsidTr="00BA20C9">
        <w:tc>
          <w:tcPr>
            <w:tcW w:w="3205" w:type="dxa"/>
            <w:shd w:val="clear" w:color="auto" w:fill="DDD9C3"/>
          </w:tcPr>
          <w:p w14:paraId="3FCBC274" w14:textId="77777777" w:rsidR="00BF1BB9" w:rsidRPr="00F17474" w:rsidRDefault="00BF1BB9" w:rsidP="00BA20C9">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C275" w14:textId="77777777" w:rsidR="00BF1BB9" w:rsidRPr="00F17474" w:rsidRDefault="00BF1BB9" w:rsidP="00BA20C9">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BF1BB9" w:rsidRPr="006403CB" w14:paraId="3FCBC279" w14:textId="77777777" w:rsidTr="00BA20C9">
        <w:tc>
          <w:tcPr>
            <w:tcW w:w="3205" w:type="dxa"/>
            <w:shd w:val="clear" w:color="auto" w:fill="DDD9C3"/>
          </w:tcPr>
          <w:p w14:paraId="3FCBC277" w14:textId="77777777" w:rsidR="00BF1BB9" w:rsidRPr="00F17474" w:rsidRDefault="00BF1BB9" w:rsidP="00BA20C9">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C278" w14:textId="77777777" w:rsidR="00BF1BB9" w:rsidRPr="00F17474" w:rsidRDefault="00BF1BB9" w:rsidP="00BA20C9">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BF1BB9" w:rsidRPr="006403CB" w14:paraId="3FCBC27E" w14:textId="77777777" w:rsidTr="00BA20C9">
        <w:tc>
          <w:tcPr>
            <w:tcW w:w="3205" w:type="dxa"/>
            <w:shd w:val="clear" w:color="auto" w:fill="DDD9C3"/>
          </w:tcPr>
          <w:p w14:paraId="3FCBC27A" w14:textId="77777777" w:rsidR="00BF1BB9" w:rsidRPr="00F17474" w:rsidRDefault="00BF1BB9" w:rsidP="00BA20C9">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C27B" w14:textId="77777777" w:rsidR="00BF1BB9" w:rsidRPr="00F37EE6" w:rsidRDefault="00BF1BB9" w:rsidP="00BA20C9">
            <w:pPr>
              <w:rPr>
                <w:rFonts w:ascii="Cambria" w:hAnsi="Cambria" w:cs="Arial"/>
                <w:b/>
                <w:sz w:val="20"/>
                <w:szCs w:val="20"/>
              </w:rPr>
            </w:pPr>
            <w:r>
              <w:rPr>
                <w:rFonts w:ascii="Cambria" w:hAnsi="Cambria" w:cs="Arial"/>
                <w:b/>
                <w:sz w:val="20"/>
                <w:szCs w:val="20"/>
                <w:lang w:val="en-US"/>
              </w:rPr>
              <w:t>462</w:t>
            </w:r>
          </w:p>
        </w:tc>
        <w:tc>
          <w:tcPr>
            <w:tcW w:w="2505" w:type="dxa"/>
            <w:gridSpan w:val="2"/>
            <w:shd w:val="clear" w:color="auto" w:fill="DDD9C3"/>
          </w:tcPr>
          <w:p w14:paraId="3FCBC27C" w14:textId="77777777" w:rsidR="00BF1BB9" w:rsidRPr="00F17474" w:rsidRDefault="00BF1BB9" w:rsidP="00BA20C9">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C27D" w14:textId="77777777" w:rsidR="00BF1BB9" w:rsidRPr="000A72EE" w:rsidRDefault="00BF1BB9" w:rsidP="00BA20C9">
            <w:pPr>
              <w:rPr>
                <w:rFonts w:ascii="Cambria" w:hAnsi="Cambria" w:cs="Arial"/>
                <w:b/>
                <w:sz w:val="20"/>
                <w:szCs w:val="20"/>
                <w:lang w:val="en-US"/>
              </w:rPr>
            </w:pPr>
            <w:r>
              <w:rPr>
                <w:rFonts w:ascii="Cambria" w:hAnsi="Cambria" w:cs="Arial"/>
                <w:b/>
                <w:sz w:val="20"/>
                <w:szCs w:val="20"/>
                <w:lang w:val="en-US"/>
              </w:rPr>
              <w:t>4th</w:t>
            </w:r>
          </w:p>
        </w:tc>
      </w:tr>
      <w:tr w:rsidR="00BF1BB9" w:rsidRPr="006403CB" w14:paraId="3FCBC281" w14:textId="77777777" w:rsidTr="00BA20C9">
        <w:trPr>
          <w:trHeight w:val="375"/>
        </w:trPr>
        <w:tc>
          <w:tcPr>
            <w:tcW w:w="3205" w:type="dxa"/>
            <w:shd w:val="clear" w:color="auto" w:fill="DDD9C3"/>
            <w:vAlign w:val="center"/>
          </w:tcPr>
          <w:p w14:paraId="3FCBC27F" w14:textId="77777777" w:rsidR="00BF1BB9" w:rsidRPr="00F17474" w:rsidRDefault="00BF1BB9" w:rsidP="00BA20C9">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C280" w14:textId="77777777" w:rsidR="00BF1BB9" w:rsidRPr="00F37EE6" w:rsidRDefault="00BF1BB9" w:rsidP="00BA20C9">
            <w:pPr>
              <w:rPr>
                <w:rFonts w:ascii="Cambria" w:hAnsi="Cambria" w:cs="Arial"/>
                <w:sz w:val="20"/>
                <w:szCs w:val="20"/>
                <w:lang w:val="en-US"/>
              </w:rPr>
            </w:pPr>
            <w:r>
              <w:rPr>
                <w:rFonts w:ascii="Cambria" w:hAnsi="Cambria" w:cs="Arial"/>
                <w:sz w:val="20"/>
                <w:szCs w:val="20"/>
                <w:lang w:val="en-US"/>
              </w:rPr>
              <w:t>DATA SCIENCE</w:t>
            </w:r>
          </w:p>
        </w:tc>
      </w:tr>
      <w:tr w:rsidR="00BF1BB9" w:rsidRPr="006403CB" w14:paraId="3FCBC285" w14:textId="77777777" w:rsidTr="00BA20C9">
        <w:trPr>
          <w:trHeight w:val="196"/>
        </w:trPr>
        <w:tc>
          <w:tcPr>
            <w:tcW w:w="5637" w:type="dxa"/>
            <w:gridSpan w:val="3"/>
            <w:shd w:val="clear" w:color="auto" w:fill="DDD9C3"/>
            <w:vAlign w:val="center"/>
          </w:tcPr>
          <w:p w14:paraId="3FCBC282" w14:textId="77777777" w:rsidR="00BF1BB9" w:rsidRPr="00F17474" w:rsidRDefault="00BF1BB9" w:rsidP="00BA20C9">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C283" w14:textId="77777777" w:rsidR="00BF1BB9" w:rsidRPr="00F17474" w:rsidRDefault="00BF1BB9" w:rsidP="00BA20C9">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C284" w14:textId="77777777" w:rsidR="00BF1BB9" w:rsidRPr="00F17474" w:rsidRDefault="00BF1BB9" w:rsidP="00BA20C9">
            <w:pPr>
              <w:jc w:val="center"/>
              <w:rPr>
                <w:rFonts w:ascii="Cambria" w:hAnsi="Cambria" w:cs="Arial"/>
                <w:b/>
                <w:sz w:val="20"/>
                <w:szCs w:val="20"/>
                <w:lang w:val="en-GB"/>
              </w:rPr>
            </w:pPr>
            <w:r w:rsidRPr="00F17474">
              <w:rPr>
                <w:rFonts w:ascii="Cambria" w:hAnsi="Cambria" w:cs="Arial"/>
                <w:b/>
                <w:sz w:val="20"/>
                <w:szCs w:val="20"/>
                <w:lang w:val="en-GB"/>
              </w:rPr>
              <w:t>CREDITS</w:t>
            </w:r>
          </w:p>
        </w:tc>
      </w:tr>
      <w:tr w:rsidR="00BF1BB9" w:rsidRPr="007C0BF7" w14:paraId="3FCBC289" w14:textId="77777777" w:rsidTr="00BA20C9">
        <w:trPr>
          <w:trHeight w:val="194"/>
        </w:trPr>
        <w:tc>
          <w:tcPr>
            <w:tcW w:w="5637" w:type="dxa"/>
            <w:gridSpan w:val="3"/>
          </w:tcPr>
          <w:p w14:paraId="3FCBC286" w14:textId="77777777" w:rsidR="00BF1BB9" w:rsidRPr="007C0BF7" w:rsidRDefault="00BF1BB9" w:rsidP="00BA20C9">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 and Practise Works</w:t>
            </w:r>
          </w:p>
        </w:tc>
        <w:tc>
          <w:tcPr>
            <w:tcW w:w="1559" w:type="dxa"/>
            <w:gridSpan w:val="2"/>
            <w:vAlign w:val="center"/>
          </w:tcPr>
          <w:p w14:paraId="3FCBC287" w14:textId="77777777" w:rsidR="00BF1BB9" w:rsidRPr="00AA3A89" w:rsidRDefault="00BF1BB9" w:rsidP="00BA20C9">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C288" w14:textId="77777777" w:rsidR="00BF1BB9" w:rsidRPr="007C0BF7" w:rsidRDefault="00BF1BB9" w:rsidP="00BA20C9">
            <w:pPr>
              <w:jc w:val="center"/>
              <w:rPr>
                <w:rFonts w:ascii="Arial Unicode MS" w:eastAsia="Arial Unicode MS" w:hAnsi="Arial Unicode MS" w:cs="Arial Unicode MS"/>
                <w:color w:val="002060"/>
                <w:sz w:val="16"/>
                <w:szCs w:val="20"/>
                <w:lang w:val="en-GB"/>
              </w:rPr>
            </w:pPr>
            <w:r w:rsidRPr="007C0BF7">
              <w:rPr>
                <w:rFonts w:ascii="Arial Unicode MS" w:eastAsia="Arial Unicode MS" w:hAnsi="Arial Unicode MS" w:cs="Arial Unicode MS"/>
                <w:color w:val="002060"/>
                <w:sz w:val="16"/>
                <w:szCs w:val="20"/>
                <w:lang w:val="en-GB"/>
              </w:rPr>
              <w:t>5</w:t>
            </w:r>
          </w:p>
        </w:tc>
      </w:tr>
      <w:tr w:rsidR="00BF1BB9" w:rsidRPr="006403CB" w14:paraId="3FCBC28D" w14:textId="77777777" w:rsidTr="00BA20C9">
        <w:trPr>
          <w:trHeight w:val="194"/>
        </w:trPr>
        <w:tc>
          <w:tcPr>
            <w:tcW w:w="5637" w:type="dxa"/>
            <w:gridSpan w:val="3"/>
          </w:tcPr>
          <w:p w14:paraId="3FCBC28A" w14:textId="77777777" w:rsidR="00BF1BB9" w:rsidRPr="00A73AEA" w:rsidRDefault="00BF1BB9" w:rsidP="00BA20C9">
            <w:pPr>
              <w:jc w:val="right"/>
              <w:rPr>
                <w:rFonts w:ascii="Arial Unicode MS" w:eastAsia="Arial Unicode MS" w:hAnsi="Arial Unicode MS" w:cs="Arial Unicode MS"/>
                <w:color w:val="002060"/>
                <w:sz w:val="16"/>
                <w:szCs w:val="20"/>
                <w:lang w:val="en-GB"/>
              </w:rPr>
            </w:pPr>
          </w:p>
        </w:tc>
        <w:tc>
          <w:tcPr>
            <w:tcW w:w="1559" w:type="dxa"/>
            <w:gridSpan w:val="2"/>
          </w:tcPr>
          <w:p w14:paraId="3FCBC28B" w14:textId="77777777" w:rsidR="00BF1BB9" w:rsidRPr="00A73AEA" w:rsidRDefault="00BF1BB9" w:rsidP="00BA20C9">
            <w:pPr>
              <w:jc w:val="center"/>
              <w:rPr>
                <w:rFonts w:ascii="Arial Unicode MS" w:eastAsia="Arial Unicode MS" w:hAnsi="Arial Unicode MS" w:cs="Arial Unicode MS"/>
                <w:color w:val="002060"/>
                <w:sz w:val="16"/>
                <w:szCs w:val="20"/>
                <w:lang w:val="en-GB"/>
              </w:rPr>
            </w:pPr>
          </w:p>
        </w:tc>
        <w:tc>
          <w:tcPr>
            <w:tcW w:w="1240" w:type="dxa"/>
          </w:tcPr>
          <w:p w14:paraId="3FCBC28C" w14:textId="77777777" w:rsidR="00BF1BB9" w:rsidRPr="00F17474" w:rsidRDefault="00BF1BB9" w:rsidP="00BA20C9">
            <w:pPr>
              <w:rPr>
                <w:rFonts w:ascii="Cambria" w:hAnsi="Cambria" w:cs="Arial"/>
                <w:color w:val="002060"/>
                <w:sz w:val="20"/>
                <w:szCs w:val="20"/>
                <w:lang w:val="en-GB"/>
              </w:rPr>
            </w:pPr>
          </w:p>
        </w:tc>
      </w:tr>
      <w:tr w:rsidR="00BF1BB9" w:rsidRPr="006403CB" w14:paraId="3FCBC291" w14:textId="77777777" w:rsidTr="00BA20C9">
        <w:trPr>
          <w:trHeight w:val="194"/>
        </w:trPr>
        <w:tc>
          <w:tcPr>
            <w:tcW w:w="5637" w:type="dxa"/>
            <w:gridSpan w:val="3"/>
          </w:tcPr>
          <w:p w14:paraId="3FCBC28E" w14:textId="77777777" w:rsidR="00BF1BB9" w:rsidRPr="00F17474" w:rsidRDefault="00BF1BB9" w:rsidP="00BA20C9">
            <w:pPr>
              <w:rPr>
                <w:rFonts w:ascii="Cambria" w:hAnsi="Cambria" w:cs="Arial"/>
                <w:b/>
                <w:color w:val="002060"/>
                <w:sz w:val="20"/>
                <w:szCs w:val="20"/>
                <w:lang w:val="en-GB"/>
              </w:rPr>
            </w:pPr>
          </w:p>
        </w:tc>
        <w:tc>
          <w:tcPr>
            <w:tcW w:w="1559" w:type="dxa"/>
            <w:gridSpan w:val="2"/>
          </w:tcPr>
          <w:p w14:paraId="3FCBC28F" w14:textId="77777777" w:rsidR="00BF1BB9" w:rsidRPr="00F17474" w:rsidRDefault="00BF1BB9" w:rsidP="00BA20C9">
            <w:pPr>
              <w:jc w:val="right"/>
              <w:rPr>
                <w:rFonts w:ascii="Cambria" w:hAnsi="Cambria" w:cs="Arial"/>
                <w:color w:val="002060"/>
                <w:sz w:val="20"/>
                <w:szCs w:val="20"/>
                <w:lang w:val="en-GB"/>
              </w:rPr>
            </w:pPr>
          </w:p>
        </w:tc>
        <w:tc>
          <w:tcPr>
            <w:tcW w:w="1240" w:type="dxa"/>
          </w:tcPr>
          <w:p w14:paraId="3FCBC290" w14:textId="77777777" w:rsidR="00BF1BB9" w:rsidRPr="00F17474" w:rsidRDefault="00BF1BB9" w:rsidP="00BA20C9">
            <w:pPr>
              <w:rPr>
                <w:rFonts w:ascii="Cambria" w:hAnsi="Cambria" w:cs="Arial"/>
                <w:color w:val="002060"/>
                <w:sz w:val="20"/>
                <w:szCs w:val="20"/>
                <w:lang w:val="en-GB"/>
              </w:rPr>
            </w:pPr>
          </w:p>
        </w:tc>
      </w:tr>
      <w:tr w:rsidR="00BF1BB9" w:rsidRPr="00373CC4" w14:paraId="3FCBC295" w14:textId="77777777" w:rsidTr="00BA20C9">
        <w:trPr>
          <w:trHeight w:val="194"/>
        </w:trPr>
        <w:tc>
          <w:tcPr>
            <w:tcW w:w="5637" w:type="dxa"/>
            <w:gridSpan w:val="3"/>
            <w:shd w:val="clear" w:color="auto" w:fill="DDD9C3"/>
          </w:tcPr>
          <w:p w14:paraId="3FCBC292" w14:textId="77777777" w:rsidR="00BF1BB9" w:rsidRPr="00F17474" w:rsidRDefault="00BF1BB9" w:rsidP="00BA20C9">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C293" w14:textId="77777777" w:rsidR="00BF1BB9" w:rsidRPr="00F17474" w:rsidRDefault="00BF1BB9" w:rsidP="00BA20C9">
            <w:pPr>
              <w:jc w:val="right"/>
              <w:rPr>
                <w:rFonts w:ascii="Cambria" w:hAnsi="Cambria" w:cs="Arial"/>
                <w:color w:val="002060"/>
                <w:sz w:val="20"/>
                <w:szCs w:val="20"/>
                <w:lang w:val="en-GB"/>
              </w:rPr>
            </w:pPr>
          </w:p>
        </w:tc>
        <w:tc>
          <w:tcPr>
            <w:tcW w:w="1240" w:type="dxa"/>
          </w:tcPr>
          <w:p w14:paraId="3FCBC294" w14:textId="77777777" w:rsidR="00BF1BB9" w:rsidRPr="00F17474" w:rsidRDefault="00BF1BB9" w:rsidP="00BA20C9">
            <w:pPr>
              <w:rPr>
                <w:rFonts w:ascii="Cambria" w:hAnsi="Cambria" w:cs="Arial"/>
                <w:color w:val="002060"/>
                <w:sz w:val="20"/>
                <w:szCs w:val="20"/>
                <w:lang w:val="en-GB"/>
              </w:rPr>
            </w:pPr>
          </w:p>
        </w:tc>
      </w:tr>
      <w:tr w:rsidR="00BF1BB9" w:rsidRPr="006403CB" w14:paraId="3FCBC299" w14:textId="77777777" w:rsidTr="00BA20C9">
        <w:trPr>
          <w:trHeight w:val="599"/>
        </w:trPr>
        <w:tc>
          <w:tcPr>
            <w:tcW w:w="3205" w:type="dxa"/>
            <w:shd w:val="clear" w:color="auto" w:fill="DDD9C3"/>
          </w:tcPr>
          <w:p w14:paraId="3FCBC296" w14:textId="77777777" w:rsidR="00BF1BB9" w:rsidRPr="00F17474" w:rsidRDefault="00BF1BB9" w:rsidP="00BA20C9">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C297" w14:textId="77777777" w:rsidR="00BF1BB9" w:rsidRPr="00F17474" w:rsidRDefault="00BF1BB9" w:rsidP="00BA20C9">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C298" w14:textId="77777777" w:rsidR="00BF1BB9" w:rsidRPr="00F17474" w:rsidRDefault="00BF1BB9" w:rsidP="00BA20C9">
            <w:pPr>
              <w:rPr>
                <w:rFonts w:ascii="Cambria" w:hAnsi="Cambria" w:cs="Arial"/>
                <w:color w:val="002060"/>
                <w:sz w:val="20"/>
                <w:szCs w:val="20"/>
                <w:lang w:val="en-GB"/>
              </w:rPr>
            </w:pPr>
            <w:r>
              <w:rPr>
                <w:rFonts w:ascii="Cambria" w:hAnsi="Cambria" w:cs="Arial"/>
                <w:color w:val="002060"/>
                <w:sz w:val="20"/>
                <w:szCs w:val="20"/>
                <w:lang w:val="en-GB"/>
              </w:rPr>
              <w:t>Special background</w:t>
            </w:r>
          </w:p>
        </w:tc>
      </w:tr>
      <w:tr w:rsidR="00BF1BB9" w:rsidRPr="006403CB" w14:paraId="3FCBC29D" w14:textId="77777777" w:rsidTr="00BA20C9">
        <w:tc>
          <w:tcPr>
            <w:tcW w:w="3205" w:type="dxa"/>
            <w:shd w:val="clear" w:color="auto" w:fill="DDD9C3"/>
          </w:tcPr>
          <w:p w14:paraId="3FCBC29A" w14:textId="77777777" w:rsidR="00BF1BB9" w:rsidRPr="00F17474" w:rsidRDefault="00BF1BB9" w:rsidP="00BA20C9">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C29B" w14:textId="77777777" w:rsidR="00BF1BB9" w:rsidRPr="00F17474" w:rsidRDefault="00BF1BB9" w:rsidP="00BA20C9">
            <w:pPr>
              <w:jc w:val="right"/>
              <w:rPr>
                <w:rFonts w:ascii="Cambria" w:hAnsi="Cambria" w:cs="Arial"/>
                <w:b/>
                <w:sz w:val="20"/>
                <w:szCs w:val="20"/>
                <w:lang w:val="en-GB"/>
              </w:rPr>
            </w:pPr>
          </w:p>
        </w:tc>
        <w:tc>
          <w:tcPr>
            <w:tcW w:w="5231" w:type="dxa"/>
            <w:gridSpan w:val="5"/>
          </w:tcPr>
          <w:p w14:paraId="3FCBC29C" w14:textId="77777777" w:rsidR="00BF1BB9" w:rsidRPr="00F17474" w:rsidRDefault="00BF1BB9" w:rsidP="00BA20C9">
            <w:pPr>
              <w:rPr>
                <w:rFonts w:ascii="Cambria" w:hAnsi="Cambria" w:cs="Arial"/>
                <w:color w:val="002060"/>
                <w:sz w:val="20"/>
                <w:szCs w:val="20"/>
                <w:lang w:val="en-GB"/>
              </w:rPr>
            </w:pPr>
            <w:r>
              <w:rPr>
                <w:rFonts w:ascii="Cambria" w:hAnsi="Cambria" w:cs="Arial"/>
                <w:color w:val="002060"/>
                <w:sz w:val="20"/>
                <w:szCs w:val="20"/>
                <w:lang w:val="en-GB"/>
              </w:rPr>
              <w:t>NO</w:t>
            </w:r>
          </w:p>
        </w:tc>
      </w:tr>
      <w:tr w:rsidR="00BF1BB9" w:rsidRPr="006403CB" w14:paraId="3FCBC2A0" w14:textId="77777777" w:rsidTr="00BA20C9">
        <w:tc>
          <w:tcPr>
            <w:tcW w:w="3205" w:type="dxa"/>
            <w:shd w:val="clear" w:color="auto" w:fill="DDD9C3"/>
          </w:tcPr>
          <w:p w14:paraId="3FCBC29E" w14:textId="77777777" w:rsidR="00BF1BB9" w:rsidRPr="00F17474" w:rsidRDefault="00BF1BB9" w:rsidP="00BA20C9">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C29F" w14:textId="77777777" w:rsidR="00BF1BB9" w:rsidRPr="00F17474" w:rsidRDefault="00BF1BB9" w:rsidP="00BA20C9">
            <w:pPr>
              <w:rPr>
                <w:rFonts w:ascii="Cambria" w:hAnsi="Cambria" w:cs="Arial"/>
                <w:color w:val="002060"/>
                <w:sz w:val="20"/>
                <w:szCs w:val="20"/>
                <w:lang w:val="en-GB"/>
              </w:rPr>
            </w:pPr>
            <w:r>
              <w:rPr>
                <w:rFonts w:ascii="Cambria" w:hAnsi="Cambria" w:cs="Arial"/>
                <w:color w:val="002060"/>
                <w:sz w:val="20"/>
                <w:szCs w:val="20"/>
                <w:lang w:val="en-GB"/>
              </w:rPr>
              <w:t>GREEK</w:t>
            </w:r>
          </w:p>
        </w:tc>
      </w:tr>
      <w:tr w:rsidR="00BF1BB9" w:rsidRPr="006403CB" w14:paraId="3FCBC2A3" w14:textId="77777777" w:rsidTr="00BA20C9">
        <w:tc>
          <w:tcPr>
            <w:tcW w:w="3205" w:type="dxa"/>
            <w:shd w:val="clear" w:color="auto" w:fill="DDD9C3"/>
          </w:tcPr>
          <w:p w14:paraId="3FCBC2A1" w14:textId="77777777" w:rsidR="00BF1BB9" w:rsidRPr="00F17474" w:rsidRDefault="00BF1BB9" w:rsidP="00BA20C9">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C2A2" w14:textId="77777777" w:rsidR="00BF1BB9" w:rsidRPr="00F17474" w:rsidRDefault="00C940C1" w:rsidP="00BA20C9">
            <w:pPr>
              <w:rPr>
                <w:rFonts w:ascii="Cambria" w:hAnsi="Cambria" w:cs="Arial"/>
                <w:color w:val="002060"/>
                <w:sz w:val="20"/>
                <w:szCs w:val="20"/>
                <w:lang w:val="en-GB"/>
              </w:rPr>
            </w:pPr>
            <w:r>
              <w:rPr>
                <w:rFonts w:ascii="Cambria" w:hAnsi="Cambria" w:cs="Arial"/>
                <w:color w:val="002060"/>
                <w:sz w:val="20"/>
                <w:szCs w:val="20"/>
                <w:lang w:val="en-GB"/>
              </w:rPr>
              <w:t>YES</w:t>
            </w:r>
          </w:p>
        </w:tc>
      </w:tr>
      <w:tr w:rsidR="00BF1BB9" w:rsidRPr="00373CC4" w14:paraId="3FCBC2A6" w14:textId="77777777" w:rsidTr="00BA20C9">
        <w:tc>
          <w:tcPr>
            <w:tcW w:w="3205" w:type="dxa"/>
            <w:shd w:val="clear" w:color="auto" w:fill="DDD9C3"/>
          </w:tcPr>
          <w:p w14:paraId="3FCBC2A4" w14:textId="77777777" w:rsidR="00BF1BB9" w:rsidRPr="00F17474" w:rsidRDefault="00BF1BB9" w:rsidP="00BA20C9">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C2A5" w14:textId="77777777" w:rsidR="00BF1BB9" w:rsidRPr="00F17474" w:rsidRDefault="00B92F21" w:rsidP="00BA20C9">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C2A7" w14:textId="77777777" w:rsidR="00BF1BB9" w:rsidRPr="00F17474" w:rsidRDefault="00BF1BB9" w:rsidP="00C05FB5">
      <w:pPr>
        <w:widowControl w:val="0"/>
        <w:numPr>
          <w:ilvl w:val="0"/>
          <w:numId w:val="55"/>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BF1BB9" w:rsidRPr="006403CB" w14:paraId="3FCBC2A9" w14:textId="77777777" w:rsidTr="00BA20C9">
        <w:tc>
          <w:tcPr>
            <w:tcW w:w="8472" w:type="dxa"/>
            <w:gridSpan w:val="2"/>
            <w:tcBorders>
              <w:bottom w:val="nil"/>
            </w:tcBorders>
            <w:shd w:val="clear" w:color="auto" w:fill="DDD9C3"/>
          </w:tcPr>
          <w:p w14:paraId="3FCBC2A8" w14:textId="77777777" w:rsidR="00BF1BB9" w:rsidRPr="00F17474" w:rsidRDefault="00BF1BB9" w:rsidP="00BA20C9">
            <w:pPr>
              <w:rPr>
                <w:rFonts w:ascii="Cambria" w:hAnsi="Cambria" w:cs="Arial"/>
                <w:i/>
                <w:sz w:val="16"/>
                <w:szCs w:val="16"/>
                <w:lang w:val="en-GB"/>
              </w:rPr>
            </w:pPr>
            <w:r w:rsidRPr="00F17474">
              <w:rPr>
                <w:rFonts w:ascii="Cambria" w:hAnsi="Cambria" w:cs="Arial"/>
                <w:b/>
                <w:sz w:val="20"/>
                <w:szCs w:val="20"/>
                <w:lang w:val="en-GB"/>
              </w:rPr>
              <w:t>Learning outcomes</w:t>
            </w:r>
          </w:p>
        </w:tc>
      </w:tr>
      <w:tr w:rsidR="00BF1BB9" w:rsidRPr="00373CC4" w14:paraId="3FCBC2AF" w14:textId="77777777" w:rsidTr="00BA20C9">
        <w:tc>
          <w:tcPr>
            <w:tcW w:w="8472" w:type="dxa"/>
            <w:gridSpan w:val="2"/>
            <w:tcBorders>
              <w:top w:val="nil"/>
            </w:tcBorders>
            <w:shd w:val="clear" w:color="auto" w:fill="DDD9C3"/>
          </w:tcPr>
          <w:p w14:paraId="3FCBC2AA" w14:textId="77777777" w:rsidR="00BF1BB9" w:rsidRPr="00F17474" w:rsidRDefault="00BF1BB9" w:rsidP="00BA20C9">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C2AB" w14:textId="77777777" w:rsidR="00BF1BB9" w:rsidRPr="00F17474" w:rsidRDefault="00BF1BB9" w:rsidP="00BA20C9">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C2AC" w14:textId="77777777" w:rsidR="00BF1BB9" w:rsidRPr="00F17474" w:rsidRDefault="00BF1BB9"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C2AD" w14:textId="77777777" w:rsidR="00BF1BB9" w:rsidRPr="00F17474" w:rsidRDefault="00BF1BB9"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C2AE" w14:textId="77777777" w:rsidR="00BF1BB9" w:rsidRPr="00F17474" w:rsidRDefault="00BF1BB9"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BF1BB9" w:rsidRPr="005D2380" w14:paraId="3FCBC2BB" w14:textId="77777777" w:rsidTr="00BA20C9">
        <w:tc>
          <w:tcPr>
            <w:tcW w:w="8472" w:type="dxa"/>
            <w:gridSpan w:val="2"/>
          </w:tcPr>
          <w:p w14:paraId="3FCBC2B0" w14:textId="77777777" w:rsidR="00BF1BB9" w:rsidRPr="00BF1BB9" w:rsidRDefault="00BF1BB9" w:rsidP="00BF1BB9">
            <w:pPr>
              <w:widowControl w:val="0"/>
              <w:autoSpaceDE w:val="0"/>
              <w:autoSpaceDN w:val="0"/>
              <w:adjustRightInd w:val="0"/>
              <w:rPr>
                <w:rFonts w:ascii="Cambria" w:hAnsi="Cambria" w:cs="Arial"/>
                <w:i/>
                <w:sz w:val="16"/>
                <w:szCs w:val="16"/>
                <w:lang w:val="en-US"/>
              </w:rPr>
            </w:pPr>
            <w:r w:rsidRPr="00BF1BB9">
              <w:rPr>
                <w:rFonts w:ascii="Cambria" w:hAnsi="Cambria" w:cs="Arial"/>
                <w:i/>
                <w:sz w:val="16"/>
                <w:szCs w:val="16"/>
                <w:lang w:val="en-US"/>
              </w:rPr>
              <w:t xml:space="preserve">The purpose of the course is to introduce the students to the concepts of Data Science, including the concepts of big data analytics, data mining, business data analysis, etc. For this purpose, the teaching of the Python programming language is initially </w:t>
            </w:r>
            <w:r>
              <w:rPr>
                <w:rFonts w:ascii="Cambria" w:hAnsi="Cambria" w:cs="Arial"/>
                <w:i/>
                <w:sz w:val="16"/>
                <w:szCs w:val="16"/>
                <w:lang w:val="en-US"/>
              </w:rPr>
              <w:t>followed</w:t>
            </w:r>
            <w:r w:rsidR="009F4768">
              <w:rPr>
                <w:rFonts w:ascii="Cambria" w:hAnsi="Cambria" w:cs="Arial"/>
                <w:i/>
                <w:sz w:val="16"/>
                <w:szCs w:val="16"/>
                <w:lang w:val="en-US"/>
              </w:rPr>
              <w:t xml:space="preserve"> </w:t>
            </w:r>
            <w:r w:rsidRPr="00BF1BB9">
              <w:rPr>
                <w:rFonts w:ascii="Cambria" w:hAnsi="Cambria" w:cs="Arial"/>
                <w:i/>
                <w:sz w:val="16"/>
                <w:szCs w:val="16"/>
                <w:lang w:val="en-US"/>
              </w:rPr>
              <w:t xml:space="preserve"> and reference is made in the (statistical purpose) programming language R. After acquiring the knowledge of the tools, an introduction is made to the basic issues of Data Science.</w:t>
            </w:r>
          </w:p>
          <w:p w14:paraId="3FCBC2B1" w14:textId="77777777" w:rsidR="009F4768" w:rsidRDefault="00BF1BB9" w:rsidP="009F4768">
            <w:pPr>
              <w:widowControl w:val="0"/>
              <w:autoSpaceDE w:val="0"/>
              <w:autoSpaceDN w:val="0"/>
              <w:adjustRightInd w:val="0"/>
              <w:rPr>
                <w:rFonts w:ascii="Cambria" w:hAnsi="Cambria" w:cs="Arial"/>
                <w:i/>
                <w:sz w:val="16"/>
                <w:szCs w:val="16"/>
                <w:lang w:val="en-US"/>
              </w:rPr>
            </w:pPr>
            <w:r w:rsidRPr="00BF1BB9">
              <w:rPr>
                <w:rFonts w:ascii="Cambria" w:hAnsi="Cambria" w:cs="Arial"/>
                <w:i/>
                <w:sz w:val="16"/>
                <w:szCs w:val="16"/>
                <w:lang w:val="en-US"/>
              </w:rPr>
              <w:t>After successful completion of the course, students</w:t>
            </w:r>
            <w:r w:rsidR="009F4768">
              <w:rPr>
                <w:rFonts w:ascii="Cambria" w:hAnsi="Cambria" w:cs="Arial"/>
                <w:i/>
                <w:sz w:val="16"/>
                <w:szCs w:val="16"/>
                <w:lang w:val="en-US"/>
              </w:rPr>
              <w:t xml:space="preserve"> will be able to</w:t>
            </w:r>
            <w:r w:rsidRPr="00BF1BB9">
              <w:rPr>
                <w:rFonts w:ascii="Cambria" w:hAnsi="Cambria" w:cs="Arial"/>
                <w:i/>
                <w:sz w:val="16"/>
                <w:szCs w:val="16"/>
                <w:lang w:val="en-US"/>
              </w:rPr>
              <w:t>:</w:t>
            </w:r>
          </w:p>
          <w:p w14:paraId="3FCBC2B2" w14:textId="77777777" w:rsidR="00BF1BB9" w:rsidRDefault="009F4768" w:rsidP="00C05FB5">
            <w:pPr>
              <w:widowControl w:val="0"/>
              <w:numPr>
                <w:ilvl w:val="0"/>
                <w:numId w:val="56"/>
              </w:numPr>
              <w:autoSpaceDE w:val="0"/>
              <w:autoSpaceDN w:val="0"/>
              <w:adjustRightInd w:val="0"/>
              <w:rPr>
                <w:rFonts w:ascii="Cambria" w:hAnsi="Cambria" w:cs="Arial"/>
                <w:i/>
                <w:sz w:val="16"/>
                <w:szCs w:val="16"/>
                <w:lang w:val="en-US"/>
              </w:rPr>
            </w:pPr>
            <w:r>
              <w:rPr>
                <w:rFonts w:ascii="Cambria" w:hAnsi="Cambria" w:cs="Arial"/>
                <w:i/>
                <w:sz w:val="16"/>
                <w:szCs w:val="16"/>
                <w:lang w:val="en-US"/>
              </w:rPr>
              <w:t>H</w:t>
            </w:r>
            <w:r w:rsidR="00BF1BB9" w:rsidRPr="00BF1BB9">
              <w:rPr>
                <w:rFonts w:ascii="Cambria" w:hAnsi="Cambria" w:cs="Arial"/>
                <w:i/>
                <w:sz w:val="16"/>
                <w:szCs w:val="16"/>
                <w:lang w:val="en-US"/>
              </w:rPr>
              <w:t>ave developed a sufficient knowledge of the Python programming language and an introductory knowledge of the R programming language.</w:t>
            </w:r>
          </w:p>
          <w:p w14:paraId="3FCBC2B3" w14:textId="77777777" w:rsidR="009F4768" w:rsidRPr="009F4768" w:rsidRDefault="009F4768" w:rsidP="00C05FB5">
            <w:pPr>
              <w:widowControl w:val="0"/>
              <w:numPr>
                <w:ilvl w:val="0"/>
                <w:numId w:val="56"/>
              </w:numPr>
              <w:autoSpaceDE w:val="0"/>
              <w:autoSpaceDN w:val="0"/>
              <w:adjustRightInd w:val="0"/>
              <w:rPr>
                <w:rFonts w:ascii="Cambria" w:hAnsi="Cambria" w:cs="Arial"/>
                <w:i/>
                <w:sz w:val="16"/>
                <w:szCs w:val="16"/>
                <w:lang w:val="en-US"/>
              </w:rPr>
            </w:pPr>
            <w:r>
              <w:rPr>
                <w:rFonts w:ascii="Cambria" w:hAnsi="Cambria" w:cs="Arial"/>
                <w:i/>
                <w:sz w:val="16"/>
                <w:szCs w:val="16"/>
                <w:lang w:val="en-US"/>
              </w:rPr>
              <w:t>S</w:t>
            </w:r>
            <w:r w:rsidRPr="009F4768">
              <w:rPr>
                <w:rFonts w:ascii="Cambria" w:hAnsi="Cambria" w:cs="Arial"/>
                <w:i/>
                <w:sz w:val="16"/>
                <w:szCs w:val="16"/>
                <w:lang w:val="en-US"/>
              </w:rPr>
              <w:t>tudy ready-made code that solves specific data science problems.</w:t>
            </w:r>
          </w:p>
          <w:p w14:paraId="3FCBC2B4" w14:textId="77777777" w:rsidR="009F4768" w:rsidRPr="009F4768" w:rsidRDefault="009F4768" w:rsidP="00C05FB5">
            <w:pPr>
              <w:widowControl w:val="0"/>
              <w:numPr>
                <w:ilvl w:val="0"/>
                <w:numId w:val="56"/>
              </w:numPr>
              <w:autoSpaceDE w:val="0"/>
              <w:autoSpaceDN w:val="0"/>
              <w:adjustRightInd w:val="0"/>
              <w:rPr>
                <w:rFonts w:ascii="Cambria" w:hAnsi="Cambria" w:cs="Arial"/>
                <w:i/>
                <w:sz w:val="16"/>
                <w:szCs w:val="16"/>
                <w:lang w:val="en-US"/>
              </w:rPr>
            </w:pPr>
            <w:r>
              <w:rPr>
                <w:rFonts w:ascii="Cambria" w:hAnsi="Cambria" w:cs="Arial"/>
                <w:i/>
                <w:sz w:val="16"/>
                <w:szCs w:val="16"/>
                <w:lang w:val="en-US"/>
              </w:rPr>
              <w:t>D</w:t>
            </w:r>
            <w:r w:rsidRPr="009F4768">
              <w:rPr>
                <w:rFonts w:ascii="Cambria" w:hAnsi="Cambria" w:cs="Arial"/>
                <w:i/>
                <w:sz w:val="16"/>
                <w:szCs w:val="16"/>
                <w:lang w:val="en-US"/>
              </w:rPr>
              <w:t>evelop code in Python and/or R to solve specific problems.</w:t>
            </w:r>
          </w:p>
          <w:p w14:paraId="3FCBC2B5" w14:textId="77777777" w:rsidR="009F4768" w:rsidRPr="009F4768" w:rsidRDefault="009F4768" w:rsidP="00C05FB5">
            <w:pPr>
              <w:widowControl w:val="0"/>
              <w:numPr>
                <w:ilvl w:val="0"/>
                <w:numId w:val="56"/>
              </w:numPr>
              <w:autoSpaceDE w:val="0"/>
              <w:autoSpaceDN w:val="0"/>
              <w:adjustRightInd w:val="0"/>
              <w:rPr>
                <w:rFonts w:ascii="Cambria" w:hAnsi="Cambria" w:cs="Arial"/>
                <w:i/>
                <w:sz w:val="16"/>
                <w:szCs w:val="16"/>
                <w:lang w:val="en-US"/>
              </w:rPr>
            </w:pPr>
            <w:r>
              <w:rPr>
                <w:rFonts w:ascii="Cambria" w:hAnsi="Cambria" w:cs="Arial"/>
                <w:i/>
                <w:sz w:val="16"/>
                <w:szCs w:val="16"/>
                <w:lang w:val="en-US"/>
              </w:rPr>
              <w:t>G</w:t>
            </w:r>
            <w:r w:rsidRPr="009F4768">
              <w:rPr>
                <w:rFonts w:ascii="Cambria" w:hAnsi="Cambria" w:cs="Arial"/>
                <w:i/>
                <w:sz w:val="16"/>
                <w:szCs w:val="16"/>
                <w:lang w:val="en-US"/>
              </w:rPr>
              <w:t>ain an initial knowledge in issues such as Neural Networks, Artificial Intelligence, Machine Learning.</w:t>
            </w:r>
          </w:p>
          <w:p w14:paraId="3FCBC2B6" w14:textId="77777777" w:rsidR="009F4768" w:rsidRDefault="009F4768" w:rsidP="00C05FB5">
            <w:pPr>
              <w:widowControl w:val="0"/>
              <w:numPr>
                <w:ilvl w:val="0"/>
                <w:numId w:val="56"/>
              </w:numPr>
              <w:autoSpaceDE w:val="0"/>
              <w:autoSpaceDN w:val="0"/>
              <w:adjustRightInd w:val="0"/>
              <w:rPr>
                <w:rFonts w:ascii="Cambria" w:hAnsi="Cambria" w:cs="Arial"/>
                <w:i/>
                <w:sz w:val="16"/>
                <w:szCs w:val="16"/>
                <w:lang w:val="en-US"/>
              </w:rPr>
            </w:pPr>
            <w:r>
              <w:rPr>
                <w:rFonts w:ascii="Cambria" w:hAnsi="Cambria" w:cs="Arial"/>
                <w:i/>
                <w:sz w:val="16"/>
                <w:szCs w:val="16"/>
                <w:lang w:val="en-US"/>
              </w:rPr>
              <w:t>R</w:t>
            </w:r>
            <w:r w:rsidRPr="009F4768">
              <w:rPr>
                <w:rFonts w:ascii="Cambria" w:hAnsi="Cambria" w:cs="Arial"/>
                <w:i/>
                <w:sz w:val="16"/>
                <w:szCs w:val="16"/>
                <w:lang w:val="en-US"/>
              </w:rPr>
              <w:t>ecognize the need for data modeling</w:t>
            </w:r>
          </w:p>
          <w:p w14:paraId="3FCBC2B7" w14:textId="77777777" w:rsidR="009F4768" w:rsidRPr="009F4768" w:rsidRDefault="009F4768" w:rsidP="00C05FB5">
            <w:pPr>
              <w:widowControl w:val="0"/>
              <w:numPr>
                <w:ilvl w:val="0"/>
                <w:numId w:val="56"/>
              </w:numPr>
              <w:autoSpaceDE w:val="0"/>
              <w:autoSpaceDN w:val="0"/>
              <w:adjustRightInd w:val="0"/>
              <w:rPr>
                <w:rFonts w:ascii="Cambria" w:hAnsi="Cambria" w:cs="Arial"/>
                <w:i/>
                <w:sz w:val="16"/>
                <w:szCs w:val="16"/>
                <w:lang w:val="en-US"/>
              </w:rPr>
            </w:pPr>
            <w:r>
              <w:rPr>
                <w:rFonts w:ascii="Cambria" w:hAnsi="Cambria" w:cs="Arial"/>
                <w:i/>
                <w:sz w:val="16"/>
                <w:szCs w:val="16"/>
                <w:lang w:val="en-US"/>
              </w:rPr>
              <w:t>A</w:t>
            </w:r>
            <w:r w:rsidRPr="009F4768">
              <w:rPr>
                <w:rFonts w:ascii="Cambria" w:hAnsi="Cambria" w:cs="Arial"/>
                <w:i/>
                <w:sz w:val="16"/>
                <w:szCs w:val="16"/>
                <w:lang w:val="en-US"/>
              </w:rPr>
              <w:t>pply and model issues related to the analysis of business and financial issues (in the context of Data Science), propose and implement related solutions.</w:t>
            </w:r>
          </w:p>
          <w:p w14:paraId="3FCBC2B8" w14:textId="77777777" w:rsidR="009F4768" w:rsidRPr="009F4768" w:rsidRDefault="009F4768" w:rsidP="00C05FB5">
            <w:pPr>
              <w:widowControl w:val="0"/>
              <w:numPr>
                <w:ilvl w:val="0"/>
                <w:numId w:val="56"/>
              </w:numPr>
              <w:autoSpaceDE w:val="0"/>
              <w:autoSpaceDN w:val="0"/>
              <w:adjustRightInd w:val="0"/>
              <w:rPr>
                <w:rFonts w:ascii="Cambria" w:hAnsi="Cambria" w:cs="Arial"/>
                <w:i/>
                <w:sz w:val="16"/>
                <w:szCs w:val="16"/>
                <w:lang w:val="en-US"/>
              </w:rPr>
            </w:pPr>
            <w:r>
              <w:rPr>
                <w:rFonts w:ascii="Cambria" w:hAnsi="Cambria" w:cs="Arial"/>
                <w:i/>
                <w:sz w:val="16"/>
                <w:szCs w:val="16"/>
                <w:lang w:val="en-US"/>
              </w:rPr>
              <w:t>H</w:t>
            </w:r>
            <w:r w:rsidRPr="009F4768">
              <w:rPr>
                <w:rFonts w:ascii="Cambria" w:hAnsi="Cambria" w:cs="Arial"/>
                <w:i/>
                <w:sz w:val="16"/>
                <w:szCs w:val="16"/>
                <w:lang w:val="en-US"/>
              </w:rPr>
              <w:t>ave the ability and skills to present their results graphically.</w:t>
            </w:r>
          </w:p>
          <w:p w14:paraId="3FCBC2B9" w14:textId="77777777" w:rsidR="009F4768" w:rsidRPr="009F4768" w:rsidRDefault="009F4768" w:rsidP="00C05FB5">
            <w:pPr>
              <w:widowControl w:val="0"/>
              <w:numPr>
                <w:ilvl w:val="0"/>
                <w:numId w:val="56"/>
              </w:numPr>
              <w:autoSpaceDE w:val="0"/>
              <w:autoSpaceDN w:val="0"/>
              <w:adjustRightInd w:val="0"/>
              <w:rPr>
                <w:rFonts w:ascii="Cambria" w:hAnsi="Cambria" w:cs="Arial"/>
                <w:i/>
                <w:sz w:val="16"/>
                <w:szCs w:val="16"/>
                <w:lang w:val="en-US"/>
              </w:rPr>
            </w:pPr>
            <w:r>
              <w:rPr>
                <w:rFonts w:ascii="Cambria" w:hAnsi="Cambria" w:cs="Arial"/>
                <w:i/>
                <w:sz w:val="16"/>
                <w:szCs w:val="16"/>
                <w:lang w:val="en-US"/>
              </w:rPr>
              <w:t>E</w:t>
            </w:r>
            <w:r w:rsidRPr="009F4768">
              <w:rPr>
                <w:rFonts w:ascii="Cambria" w:hAnsi="Cambria" w:cs="Arial"/>
                <w:i/>
                <w:sz w:val="16"/>
                <w:szCs w:val="16"/>
                <w:lang w:val="en-US"/>
              </w:rPr>
              <w:t>valuate situations in which it is necessary to study a large amount of data.</w:t>
            </w:r>
          </w:p>
          <w:p w14:paraId="3FCBC2BA" w14:textId="77777777" w:rsidR="009F4768" w:rsidRPr="007C1DB5" w:rsidRDefault="009F4768" w:rsidP="00C05FB5">
            <w:pPr>
              <w:widowControl w:val="0"/>
              <w:numPr>
                <w:ilvl w:val="0"/>
                <w:numId w:val="56"/>
              </w:numPr>
              <w:autoSpaceDE w:val="0"/>
              <w:autoSpaceDN w:val="0"/>
              <w:adjustRightInd w:val="0"/>
              <w:rPr>
                <w:rFonts w:ascii="Cambria" w:hAnsi="Cambria" w:cs="Arial"/>
                <w:i/>
                <w:sz w:val="16"/>
                <w:szCs w:val="16"/>
                <w:lang w:val="en-US"/>
              </w:rPr>
            </w:pPr>
            <w:r>
              <w:rPr>
                <w:rFonts w:ascii="Cambria" w:hAnsi="Cambria" w:cs="Arial"/>
                <w:i/>
                <w:sz w:val="16"/>
                <w:szCs w:val="16"/>
                <w:lang w:val="en-US"/>
              </w:rPr>
              <w:t>D</w:t>
            </w:r>
            <w:r w:rsidRPr="009F4768">
              <w:rPr>
                <w:rFonts w:ascii="Cambria" w:hAnsi="Cambria" w:cs="Arial"/>
                <w:i/>
                <w:sz w:val="16"/>
                <w:szCs w:val="16"/>
                <w:lang w:val="en-US"/>
              </w:rPr>
              <w:t>evelop an ability to gain insights into the issue of analyzing large volumes of data..</w:t>
            </w:r>
          </w:p>
        </w:tc>
      </w:tr>
      <w:tr w:rsidR="00BF1BB9" w:rsidRPr="006403CB" w14:paraId="3FCBC2BD" w14:textId="77777777" w:rsidTr="00BA20C9">
        <w:tblPrEx>
          <w:tblLook w:val="0000" w:firstRow="0" w:lastRow="0" w:firstColumn="0" w:lastColumn="0" w:noHBand="0" w:noVBand="0"/>
        </w:tblPrEx>
        <w:tc>
          <w:tcPr>
            <w:tcW w:w="8472" w:type="dxa"/>
            <w:gridSpan w:val="2"/>
            <w:tcBorders>
              <w:bottom w:val="nil"/>
            </w:tcBorders>
            <w:shd w:val="clear" w:color="auto" w:fill="DDD9C3"/>
          </w:tcPr>
          <w:p w14:paraId="3FCBC2BC" w14:textId="77777777" w:rsidR="00BF1BB9" w:rsidRPr="00F17474" w:rsidRDefault="00BF1BB9" w:rsidP="00BA20C9">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BF1BB9" w:rsidRPr="00373CC4" w14:paraId="3FCBC2BF" w14:textId="77777777" w:rsidTr="00BA20C9">
        <w:tc>
          <w:tcPr>
            <w:tcW w:w="8472" w:type="dxa"/>
            <w:gridSpan w:val="2"/>
            <w:tcBorders>
              <w:top w:val="nil"/>
              <w:bottom w:val="nil"/>
            </w:tcBorders>
            <w:shd w:val="clear" w:color="auto" w:fill="DDD9C3"/>
          </w:tcPr>
          <w:p w14:paraId="3FCBC2BE" w14:textId="77777777" w:rsidR="00BF1BB9" w:rsidRPr="00F17474" w:rsidRDefault="00BF1BB9" w:rsidP="00BA20C9">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BF1BB9" w:rsidRPr="006403CB" w14:paraId="3FCBC2D1" w14:textId="77777777" w:rsidTr="00BA20C9">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C2C0" w14:textId="77777777" w:rsidR="00BF1BB9" w:rsidRPr="00F17474" w:rsidRDefault="00BF1BB9"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C2C1" w14:textId="77777777" w:rsidR="00BF1BB9" w:rsidRPr="00F17474" w:rsidRDefault="00BF1BB9"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C2C2" w14:textId="77777777" w:rsidR="00BF1BB9" w:rsidRPr="00F17474" w:rsidRDefault="00BF1BB9"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C2C3" w14:textId="77777777" w:rsidR="00BF1BB9" w:rsidRPr="00F17474" w:rsidRDefault="00BF1BB9"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Working independently </w:t>
            </w:r>
          </w:p>
          <w:p w14:paraId="3FCBC2C4" w14:textId="77777777" w:rsidR="00BF1BB9" w:rsidRPr="00F17474" w:rsidRDefault="00BF1BB9"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C2C5" w14:textId="77777777" w:rsidR="00BF1BB9" w:rsidRPr="00F17474" w:rsidRDefault="00BF1BB9"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C2C6" w14:textId="77777777" w:rsidR="00BF1BB9" w:rsidRPr="00F17474" w:rsidRDefault="00BF1BB9"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C2C7" w14:textId="77777777" w:rsidR="00BF1BB9" w:rsidRPr="00F17474" w:rsidRDefault="00BF1BB9" w:rsidP="00BA20C9">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C2C8" w14:textId="77777777" w:rsidR="00BF1BB9" w:rsidRPr="00F17474" w:rsidRDefault="00BF1BB9"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Project planning and management </w:t>
            </w:r>
          </w:p>
          <w:p w14:paraId="3FCBC2C9" w14:textId="77777777" w:rsidR="00BF1BB9" w:rsidRPr="00F17474" w:rsidRDefault="00BF1BB9"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C2CA" w14:textId="77777777" w:rsidR="00BF1BB9" w:rsidRPr="00F17474" w:rsidRDefault="00BF1BB9"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C2CB" w14:textId="77777777" w:rsidR="00BF1BB9" w:rsidRPr="00F17474" w:rsidRDefault="00BF1BB9"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w:t>
            </w:r>
            <w:r w:rsidRPr="00F17474">
              <w:rPr>
                <w:rFonts w:ascii="Cambria" w:hAnsi="Cambria" w:cs="Arial"/>
                <w:i/>
                <w:sz w:val="16"/>
                <w:szCs w:val="16"/>
                <w:lang w:val="en-GB"/>
              </w:rPr>
              <w:lastRenderedPageBreak/>
              <w:t xml:space="preserve">sensitivity to gender issues </w:t>
            </w:r>
          </w:p>
          <w:p w14:paraId="3FCBC2CC" w14:textId="77777777" w:rsidR="00BF1BB9" w:rsidRPr="00F17474" w:rsidRDefault="00BF1BB9"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C2CD" w14:textId="77777777" w:rsidR="00BF1BB9" w:rsidRPr="00F17474" w:rsidRDefault="00BF1BB9" w:rsidP="00BA20C9">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C2CE" w14:textId="77777777" w:rsidR="00BF1BB9" w:rsidRPr="00F17474" w:rsidRDefault="00BF1BB9" w:rsidP="00BA20C9">
            <w:pPr>
              <w:rPr>
                <w:rFonts w:ascii="Cambria" w:hAnsi="Cambria" w:cs="Arial"/>
                <w:i/>
                <w:sz w:val="16"/>
                <w:szCs w:val="16"/>
                <w:lang w:val="en-GB"/>
              </w:rPr>
            </w:pPr>
            <w:r w:rsidRPr="00F17474">
              <w:rPr>
                <w:rFonts w:ascii="Cambria" w:hAnsi="Cambria" w:cs="Arial"/>
                <w:i/>
                <w:sz w:val="16"/>
                <w:szCs w:val="16"/>
                <w:lang w:val="en-GB"/>
              </w:rPr>
              <w:t>……</w:t>
            </w:r>
          </w:p>
          <w:p w14:paraId="3FCBC2CF" w14:textId="77777777" w:rsidR="00BF1BB9" w:rsidRPr="00F17474" w:rsidRDefault="00BF1BB9" w:rsidP="00BA20C9">
            <w:pPr>
              <w:rPr>
                <w:rFonts w:ascii="Cambria" w:hAnsi="Cambria" w:cs="Arial"/>
                <w:i/>
                <w:sz w:val="16"/>
                <w:szCs w:val="16"/>
                <w:lang w:val="en-GB"/>
              </w:rPr>
            </w:pPr>
            <w:r w:rsidRPr="00F17474">
              <w:rPr>
                <w:rFonts w:ascii="Cambria" w:hAnsi="Cambria" w:cs="Arial"/>
                <w:i/>
                <w:sz w:val="16"/>
                <w:szCs w:val="16"/>
                <w:lang w:val="en-GB"/>
              </w:rPr>
              <w:t>Others…</w:t>
            </w:r>
          </w:p>
          <w:p w14:paraId="3FCBC2D0" w14:textId="77777777" w:rsidR="00BF1BB9" w:rsidRPr="00F17474" w:rsidRDefault="00BF1BB9" w:rsidP="00BA20C9">
            <w:pPr>
              <w:rPr>
                <w:rFonts w:ascii="Cambria" w:hAnsi="Cambria" w:cs="Arial"/>
                <w:b/>
                <w:sz w:val="20"/>
                <w:szCs w:val="20"/>
                <w:lang w:val="en-GB"/>
              </w:rPr>
            </w:pPr>
            <w:r w:rsidRPr="00F17474">
              <w:rPr>
                <w:rFonts w:ascii="Cambria" w:hAnsi="Cambria" w:cs="Arial"/>
                <w:i/>
                <w:sz w:val="16"/>
                <w:szCs w:val="16"/>
                <w:lang w:val="en-GB"/>
              </w:rPr>
              <w:t>…….</w:t>
            </w:r>
          </w:p>
        </w:tc>
      </w:tr>
      <w:tr w:rsidR="00BF1BB9" w:rsidRPr="00373CC4" w14:paraId="3FCBC2D6" w14:textId="77777777" w:rsidTr="00BA20C9">
        <w:tc>
          <w:tcPr>
            <w:tcW w:w="8472" w:type="dxa"/>
            <w:gridSpan w:val="2"/>
            <w:tcBorders>
              <w:bottom w:val="single" w:sz="4" w:space="0" w:color="auto"/>
            </w:tcBorders>
          </w:tcPr>
          <w:p w14:paraId="3FCBC2D2" w14:textId="77777777" w:rsidR="00BF1BB9" w:rsidRDefault="00BF1BB9"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lastRenderedPageBreak/>
              <w:t>Working independently</w:t>
            </w:r>
          </w:p>
          <w:p w14:paraId="3FCBC2D3" w14:textId="77777777" w:rsidR="00BF1BB9" w:rsidRDefault="00BF1BB9" w:rsidP="00C05FB5">
            <w:pPr>
              <w:numPr>
                <w:ilvl w:val="0"/>
                <w:numId w:val="37"/>
              </w:numPr>
              <w:rPr>
                <w:rFonts w:ascii="Cambria" w:hAnsi="Cambria" w:cs="Arial"/>
                <w:color w:val="002060"/>
                <w:sz w:val="20"/>
                <w:szCs w:val="20"/>
                <w:lang w:val="en-GB"/>
              </w:rPr>
            </w:pPr>
            <w:r w:rsidRPr="00D575F3">
              <w:rPr>
                <w:rFonts w:ascii="Cambria" w:hAnsi="Cambria" w:cs="Arial"/>
                <w:color w:val="002060"/>
                <w:sz w:val="20"/>
                <w:szCs w:val="20"/>
                <w:lang w:val="en-GB"/>
              </w:rPr>
              <w:t>Working in an interdisciplinary environment</w:t>
            </w:r>
          </w:p>
          <w:p w14:paraId="3FCBC2D4" w14:textId="77777777" w:rsidR="00BF1BB9" w:rsidRDefault="00BF1BB9"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Decision making</w:t>
            </w:r>
          </w:p>
          <w:p w14:paraId="3FCBC2D5" w14:textId="77777777" w:rsidR="00BF1BB9" w:rsidRPr="00620A04" w:rsidRDefault="009F4768" w:rsidP="00C05FB5">
            <w:pPr>
              <w:numPr>
                <w:ilvl w:val="0"/>
                <w:numId w:val="37"/>
              </w:numPr>
              <w:rPr>
                <w:rFonts w:ascii="Cambria" w:hAnsi="Cambria" w:cs="Arial"/>
                <w:color w:val="002060"/>
                <w:sz w:val="20"/>
                <w:szCs w:val="20"/>
                <w:lang w:val="en-GB"/>
              </w:rPr>
            </w:pPr>
            <w:r w:rsidRPr="009F4768">
              <w:rPr>
                <w:rFonts w:ascii="Cambria" w:hAnsi="Cambria" w:cs="Arial"/>
                <w:color w:val="002060"/>
                <w:sz w:val="20"/>
                <w:szCs w:val="20"/>
                <w:lang w:val="en-GB"/>
              </w:rPr>
              <w:t>Search for, analysis and synthesis of data and information, with the use of the necessary technology</w:t>
            </w:r>
          </w:p>
        </w:tc>
      </w:tr>
    </w:tbl>
    <w:p w14:paraId="3FCBC2D7" w14:textId="77777777" w:rsidR="00BF1BB9" w:rsidRPr="00F17474" w:rsidRDefault="00BF1BB9" w:rsidP="00C05FB5">
      <w:pPr>
        <w:widowControl w:val="0"/>
        <w:numPr>
          <w:ilvl w:val="0"/>
          <w:numId w:val="55"/>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BF1BB9" w:rsidRPr="00FB3E4E" w14:paraId="3FCBC2E5" w14:textId="77777777" w:rsidTr="00BA20C9">
        <w:tc>
          <w:tcPr>
            <w:tcW w:w="8472" w:type="dxa"/>
          </w:tcPr>
          <w:p w14:paraId="3FCBC2D8" w14:textId="77777777" w:rsidR="009F4768" w:rsidRPr="009F4768" w:rsidRDefault="009F4768" w:rsidP="009F4768">
            <w:pPr>
              <w:spacing w:after="50" w:line="312" w:lineRule="atLeast"/>
              <w:rPr>
                <w:rFonts w:ascii="Cambria" w:hAnsi="Cambria" w:cs="Arial"/>
                <w:color w:val="002060"/>
                <w:sz w:val="20"/>
                <w:szCs w:val="20"/>
                <w:lang w:val="en-US"/>
              </w:rPr>
            </w:pPr>
            <w:r w:rsidRPr="009F4768">
              <w:rPr>
                <w:rFonts w:ascii="Cambria" w:hAnsi="Cambria" w:cs="Arial"/>
                <w:color w:val="002060"/>
                <w:sz w:val="20"/>
                <w:szCs w:val="20"/>
                <w:lang w:val="en-US"/>
              </w:rPr>
              <w:t xml:space="preserve">1. Introductory </w:t>
            </w:r>
            <w:r>
              <w:rPr>
                <w:rFonts w:ascii="Cambria" w:hAnsi="Cambria" w:cs="Arial"/>
                <w:color w:val="002060"/>
                <w:sz w:val="20"/>
                <w:szCs w:val="20"/>
                <w:lang w:val="en-US"/>
              </w:rPr>
              <w:t>points</w:t>
            </w:r>
          </w:p>
          <w:p w14:paraId="3FCBC2D9" w14:textId="77777777" w:rsidR="009F4768" w:rsidRPr="009F4768" w:rsidRDefault="009F4768" w:rsidP="009F4768">
            <w:pPr>
              <w:spacing w:after="50" w:line="312" w:lineRule="atLeast"/>
              <w:rPr>
                <w:rFonts w:ascii="Cambria" w:hAnsi="Cambria" w:cs="Arial"/>
                <w:color w:val="002060"/>
                <w:sz w:val="20"/>
                <w:szCs w:val="20"/>
                <w:lang w:val="en-US"/>
              </w:rPr>
            </w:pPr>
            <w:r w:rsidRPr="009F4768">
              <w:rPr>
                <w:rFonts w:ascii="Cambria" w:hAnsi="Cambria" w:cs="Arial"/>
                <w:color w:val="002060"/>
                <w:sz w:val="20"/>
                <w:szCs w:val="20"/>
                <w:lang w:val="en-US"/>
              </w:rPr>
              <w:t>2. The Python language: installation, usage, expressions</w:t>
            </w:r>
          </w:p>
          <w:p w14:paraId="3FCBC2DA" w14:textId="77777777" w:rsidR="009F4768" w:rsidRPr="009F4768" w:rsidRDefault="009F4768" w:rsidP="009F4768">
            <w:pPr>
              <w:spacing w:after="50" w:line="312" w:lineRule="atLeast"/>
              <w:rPr>
                <w:rFonts w:ascii="Cambria" w:hAnsi="Cambria" w:cs="Arial"/>
                <w:color w:val="002060"/>
                <w:sz w:val="20"/>
                <w:szCs w:val="20"/>
                <w:lang w:val="en-US"/>
              </w:rPr>
            </w:pPr>
            <w:r w:rsidRPr="009F4768">
              <w:rPr>
                <w:rFonts w:ascii="Cambria" w:hAnsi="Cambria" w:cs="Arial"/>
                <w:color w:val="002060"/>
                <w:sz w:val="20"/>
                <w:szCs w:val="20"/>
                <w:lang w:val="en-US"/>
              </w:rPr>
              <w:t>3. Python: Lists and their management.</w:t>
            </w:r>
          </w:p>
          <w:p w14:paraId="3FCBC2DB" w14:textId="77777777" w:rsidR="009F4768" w:rsidRPr="009F4768" w:rsidRDefault="009F4768" w:rsidP="009F4768">
            <w:pPr>
              <w:spacing w:after="50" w:line="312" w:lineRule="atLeast"/>
              <w:rPr>
                <w:rFonts w:ascii="Cambria" w:hAnsi="Cambria" w:cs="Arial"/>
                <w:color w:val="002060"/>
                <w:sz w:val="20"/>
                <w:szCs w:val="20"/>
                <w:lang w:val="en-US"/>
              </w:rPr>
            </w:pPr>
            <w:r w:rsidRPr="009F4768">
              <w:rPr>
                <w:rFonts w:ascii="Cambria" w:hAnsi="Cambria" w:cs="Arial"/>
                <w:color w:val="002060"/>
                <w:sz w:val="20"/>
                <w:szCs w:val="20"/>
                <w:lang w:val="en-US"/>
              </w:rPr>
              <w:t>4. Python: Conditional Statements, Repeat Statements</w:t>
            </w:r>
          </w:p>
          <w:p w14:paraId="3FCBC2DC" w14:textId="77777777" w:rsidR="009F4768" w:rsidRPr="009F4768" w:rsidRDefault="009F4768" w:rsidP="009F4768">
            <w:pPr>
              <w:spacing w:after="50" w:line="312" w:lineRule="atLeast"/>
              <w:rPr>
                <w:rFonts w:ascii="Cambria" w:hAnsi="Cambria" w:cs="Arial"/>
                <w:color w:val="002060"/>
                <w:sz w:val="20"/>
                <w:szCs w:val="20"/>
                <w:lang w:val="en-US"/>
              </w:rPr>
            </w:pPr>
            <w:r w:rsidRPr="009F4768">
              <w:rPr>
                <w:rFonts w:ascii="Cambria" w:hAnsi="Cambria" w:cs="Arial"/>
                <w:color w:val="002060"/>
                <w:sz w:val="20"/>
                <w:szCs w:val="20"/>
                <w:lang w:val="en-US"/>
              </w:rPr>
              <w:t>5. Python: Functions, recursion</w:t>
            </w:r>
          </w:p>
          <w:p w14:paraId="3FCBC2DD" w14:textId="77777777" w:rsidR="009F4768" w:rsidRPr="009F4768" w:rsidRDefault="009F4768" w:rsidP="009F4768">
            <w:pPr>
              <w:spacing w:after="50" w:line="312" w:lineRule="atLeast"/>
              <w:rPr>
                <w:rFonts w:ascii="Cambria" w:hAnsi="Cambria" w:cs="Arial"/>
                <w:color w:val="002060"/>
                <w:sz w:val="20"/>
                <w:szCs w:val="20"/>
                <w:lang w:val="en-US"/>
              </w:rPr>
            </w:pPr>
            <w:r w:rsidRPr="009F4768">
              <w:rPr>
                <w:rFonts w:ascii="Cambria" w:hAnsi="Cambria" w:cs="Arial"/>
                <w:color w:val="002060"/>
                <w:sz w:val="20"/>
                <w:szCs w:val="20"/>
                <w:lang w:val="en-US"/>
              </w:rPr>
              <w:t>6. Python: Arrays, Search, Sort</w:t>
            </w:r>
          </w:p>
          <w:p w14:paraId="3FCBC2DE" w14:textId="77777777" w:rsidR="009F4768" w:rsidRPr="009F4768" w:rsidRDefault="009F4768" w:rsidP="009F4768">
            <w:pPr>
              <w:spacing w:after="50" w:line="312" w:lineRule="atLeast"/>
              <w:rPr>
                <w:rFonts w:ascii="Cambria" w:hAnsi="Cambria" w:cs="Arial"/>
                <w:color w:val="002060"/>
                <w:sz w:val="20"/>
                <w:szCs w:val="20"/>
                <w:lang w:val="en-US"/>
              </w:rPr>
            </w:pPr>
            <w:r w:rsidRPr="009F4768">
              <w:rPr>
                <w:rFonts w:ascii="Cambria" w:hAnsi="Cambria" w:cs="Arial"/>
                <w:color w:val="002060"/>
                <w:sz w:val="20"/>
                <w:szCs w:val="20"/>
                <w:lang w:val="en-US"/>
              </w:rPr>
              <w:t xml:space="preserve">7. Python: </w:t>
            </w:r>
            <w:proofErr w:type="spellStart"/>
            <w:r w:rsidRPr="009F4768">
              <w:rPr>
                <w:rFonts w:ascii="Cambria" w:hAnsi="Cambria" w:cs="Arial"/>
                <w:color w:val="002060"/>
                <w:sz w:val="20"/>
                <w:szCs w:val="20"/>
                <w:lang w:val="en-US"/>
              </w:rPr>
              <w:t>Numpy</w:t>
            </w:r>
            <w:proofErr w:type="spellEnd"/>
            <w:r w:rsidRPr="009F4768">
              <w:rPr>
                <w:rFonts w:ascii="Cambria" w:hAnsi="Cambria" w:cs="Arial"/>
                <w:color w:val="002060"/>
                <w:sz w:val="20"/>
                <w:szCs w:val="20"/>
                <w:lang w:val="en-US"/>
              </w:rPr>
              <w:t>, Pandas</w:t>
            </w:r>
          </w:p>
          <w:p w14:paraId="3FCBC2DF" w14:textId="77777777" w:rsidR="009F4768" w:rsidRPr="009F4768" w:rsidRDefault="009F4768" w:rsidP="009F4768">
            <w:pPr>
              <w:spacing w:after="50" w:line="312" w:lineRule="atLeast"/>
              <w:rPr>
                <w:rFonts w:ascii="Cambria" w:hAnsi="Cambria" w:cs="Arial"/>
                <w:color w:val="002060"/>
                <w:sz w:val="20"/>
                <w:szCs w:val="20"/>
                <w:lang w:val="en-US"/>
              </w:rPr>
            </w:pPr>
            <w:r w:rsidRPr="009F4768">
              <w:rPr>
                <w:rFonts w:ascii="Cambria" w:hAnsi="Cambria" w:cs="Arial"/>
                <w:color w:val="002060"/>
                <w:sz w:val="20"/>
                <w:szCs w:val="20"/>
                <w:lang w:val="en-US"/>
              </w:rPr>
              <w:t>8. Python visualizations, matplotlib</w:t>
            </w:r>
          </w:p>
          <w:p w14:paraId="3FCBC2E0" w14:textId="77777777" w:rsidR="009F4768" w:rsidRPr="009F4768" w:rsidRDefault="009F4768" w:rsidP="009F4768">
            <w:pPr>
              <w:spacing w:after="50" w:line="312" w:lineRule="atLeast"/>
              <w:rPr>
                <w:rFonts w:ascii="Cambria" w:hAnsi="Cambria" w:cs="Arial"/>
                <w:color w:val="002060"/>
                <w:sz w:val="20"/>
                <w:szCs w:val="20"/>
                <w:lang w:val="en-US"/>
              </w:rPr>
            </w:pPr>
            <w:r w:rsidRPr="009F4768">
              <w:rPr>
                <w:rFonts w:ascii="Cambria" w:hAnsi="Cambria" w:cs="Arial"/>
                <w:color w:val="002060"/>
                <w:sz w:val="20"/>
                <w:szCs w:val="20"/>
                <w:lang w:val="en-US"/>
              </w:rPr>
              <w:t>9. Python and machine learning</w:t>
            </w:r>
          </w:p>
          <w:p w14:paraId="3FCBC2E1" w14:textId="77777777" w:rsidR="009F4768" w:rsidRPr="009F4768" w:rsidRDefault="009F4768" w:rsidP="009F4768">
            <w:pPr>
              <w:spacing w:after="50" w:line="312" w:lineRule="atLeast"/>
              <w:rPr>
                <w:rFonts w:ascii="Cambria" w:hAnsi="Cambria" w:cs="Arial"/>
                <w:color w:val="002060"/>
                <w:sz w:val="20"/>
                <w:szCs w:val="20"/>
                <w:lang w:val="en-US"/>
              </w:rPr>
            </w:pPr>
            <w:r w:rsidRPr="009F4768">
              <w:rPr>
                <w:rFonts w:ascii="Cambria" w:hAnsi="Cambria" w:cs="Arial"/>
                <w:color w:val="002060"/>
                <w:sz w:val="20"/>
                <w:szCs w:val="20"/>
                <w:lang w:val="en-US"/>
              </w:rPr>
              <w:t>10. R: Installation and presentation</w:t>
            </w:r>
          </w:p>
          <w:p w14:paraId="3FCBC2E2" w14:textId="77777777" w:rsidR="009F4768" w:rsidRPr="009F4768" w:rsidRDefault="009F4768" w:rsidP="009F4768">
            <w:pPr>
              <w:spacing w:after="50" w:line="312" w:lineRule="atLeast"/>
              <w:rPr>
                <w:rFonts w:ascii="Cambria" w:hAnsi="Cambria" w:cs="Arial"/>
                <w:color w:val="002060"/>
                <w:sz w:val="20"/>
                <w:szCs w:val="20"/>
                <w:lang w:val="en-US"/>
              </w:rPr>
            </w:pPr>
            <w:r w:rsidRPr="009F4768">
              <w:rPr>
                <w:rFonts w:ascii="Cambria" w:hAnsi="Cambria" w:cs="Arial"/>
                <w:color w:val="002060"/>
                <w:sz w:val="20"/>
                <w:szCs w:val="20"/>
                <w:lang w:val="en-US"/>
              </w:rPr>
              <w:t>11. Basic commands of R</w:t>
            </w:r>
          </w:p>
          <w:p w14:paraId="3FCBC2E3" w14:textId="77777777" w:rsidR="009F4768" w:rsidRPr="009F4768" w:rsidRDefault="009F4768" w:rsidP="009F4768">
            <w:pPr>
              <w:spacing w:after="50" w:line="312" w:lineRule="atLeast"/>
              <w:rPr>
                <w:rFonts w:ascii="Cambria" w:hAnsi="Cambria" w:cs="Arial"/>
                <w:color w:val="002060"/>
                <w:sz w:val="20"/>
                <w:szCs w:val="20"/>
                <w:lang w:val="en-US"/>
              </w:rPr>
            </w:pPr>
            <w:r w:rsidRPr="009F4768">
              <w:rPr>
                <w:rFonts w:ascii="Cambria" w:hAnsi="Cambria" w:cs="Arial"/>
                <w:color w:val="002060"/>
                <w:sz w:val="20"/>
                <w:szCs w:val="20"/>
                <w:lang w:val="en-US"/>
              </w:rPr>
              <w:t>12. R: Visualizations single and multiple variables, Hypothesis testing.</w:t>
            </w:r>
          </w:p>
          <w:p w14:paraId="3FCBC2E4" w14:textId="77777777" w:rsidR="00BF1BB9" w:rsidRPr="00FB3E4E" w:rsidRDefault="009F4768" w:rsidP="009F4768">
            <w:pPr>
              <w:spacing w:after="50" w:line="312" w:lineRule="atLeast"/>
              <w:rPr>
                <w:rFonts w:ascii="Cambria" w:hAnsi="Cambria" w:cs="Arial"/>
                <w:color w:val="002060"/>
                <w:sz w:val="20"/>
                <w:szCs w:val="20"/>
                <w:lang w:val="en-US"/>
              </w:rPr>
            </w:pPr>
            <w:r w:rsidRPr="009F4768">
              <w:rPr>
                <w:rFonts w:ascii="Cambria" w:hAnsi="Cambria" w:cs="Arial"/>
                <w:color w:val="002060"/>
                <w:sz w:val="20"/>
                <w:szCs w:val="20"/>
                <w:lang w:val="en-US"/>
              </w:rPr>
              <w:t xml:space="preserve">13. </w:t>
            </w:r>
            <w:r>
              <w:rPr>
                <w:rFonts w:ascii="Cambria" w:hAnsi="Cambria" w:cs="Arial"/>
                <w:color w:val="002060"/>
                <w:sz w:val="20"/>
                <w:szCs w:val="20"/>
                <w:lang w:val="en-US"/>
              </w:rPr>
              <w:t>Course revision</w:t>
            </w:r>
          </w:p>
        </w:tc>
      </w:tr>
    </w:tbl>
    <w:p w14:paraId="3FCBC2E6" w14:textId="77777777" w:rsidR="00BF1BB9" w:rsidRPr="00F17474" w:rsidRDefault="00BF1BB9" w:rsidP="00C05FB5">
      <w:pPr>
        <w:widowControl w:val="0"/>
        <w:numPr>
          <w:ilvl w:val="0"/>
          <w:numId w:val="55"/>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BF1BB9" w:rsidRPr="00373CC4" w14:paraId="3FCBC2E9" w14:textId="77777777" w:rsidTr="00BA20C9">
        <w:tc>
          <w:tcPr>
            <w:tcW w:w="3306" w:type="dxa"/>
            <w:shd w:val="clear" w:color="auto" w:fill="DDD9C3"/>
          </w:tcPr>
          <w:p w14:paraId="3FCBC2E7" w14:textId="77777777" w:rsidR="00BF1BB9" w:rsidRPr="00F17474" w:rsidRDefault="00BF1BB9" w:rsidP="00BA20C9">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C2E8" w14:textId="77777777" w:rsidR="00BF1BB9" w:rsidRPr="00F17474" w:rsidRDefault="00BF1BB9" w:rsidP="00BA20C9">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BF1BB9" w:rsidRPr="00373CC4" w14:paraId="3FCBC2ED" w14:textId="77777777" w:rsidTr="00BA20C9">
        <w:tc>
          <w:tcPr>
            <w:tcW w:w="3306" w:type="dxa"/>
            <w:shd w:val="clear" w:color="auto" w:fill="DDD9C3"/>
          </w:tcPr>
          <w:p w14:paraId="3FCBC2EA" w14:textId="77777777" w:rsidR="00BF1BB9" w:rsidRPr="00F17474" w:rsidRDefault="00BF1BB9" w:rsidP="00BA20C9">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C2EB" w14:textId="77777777" w:rsidR="00BF1BB9" w:rsidRDefault="00BF1BB9" w:rsidP="00BA20C9">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C2EC" w14:textId="77777777" w:rsidR="00BF1BB9" w:rsidRPr="0042603B" w:rsidRDefault="00BF1BB9" w:rsidP="00BA20C9">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BF1BB9" w:rsidRPr="006403CB" w14:paraId="3FCBC316" w14:textId="77777777" w:rsidTr="00BA20C9">
        <w:tc>
          <w:tcPr>
            <w:tcW w:w="3306" w:type="dxa"/>
            <w:shd w:val="clear" w:color="auto" w:fill="DDD9C3"/>
          </w:tcPr>
          <w:p w14:paraId="3FCBC2EE" w14:textId="77777777" w:rsidR="00BF1BB9" w:rsidRPr="00F17474" w:rsidRDefault="00BF1BB9" w:rsidP="00BA20C9">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C2EF" w14:textId="77777777" w:rsidR="00BF1BB9" w:rsidRPr="00F17474" w:rsidRDefault="00BF1BB9" w:rsidP="00BA20C9">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C2F0" w14:textId="77777777" w:rsidR="00BF1BB9" w:rsidRPr="00F17474" w:rsidRDefault="00BF1BB9" w:rsidP="00BA20C9">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C2F1" w14:textId="77777777" w:rsidR="00BF1BB9" w:rsidRPr="00F17474" w:rsidRDefault="00BF1BB9" w:rsidP="00BA20C9">
            <w:pPr>
              <w:jc w:val="both"/>
              <w:rPr>
                <w:rFonts w:ascii="Cambria" w:hAnsi="Cambria" w:cs="Arial"/>
                <w:i/>
                <w:sz w:val="16"/>
                <w:szCs w:val="16"/>
                <w:lang w:val="en-GB"/>
              </w:rPr>
            </w:pPr>
          </w:p>
          <w:p w14:paraId="3FCBC2F2" w14:textId="77777777" w:rsidR="00BF1BB9" w:rsidRPr="00F17474" w:rsidRDefault="00BF1BB9" w:rsidP="00BA20C9">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BF1BB9" w:rsidRPr="006403CB" w14:paraId="3FCBC2F5" w14:textId="77777777" w:rsidTr="00BA20C9">
              <w:tc>
                <w:tcPr>
                  <w:tcW w:w="2467" w:type="dxa"/>
                  <w:shd w:val="clear" w:color="auto" w:fill="DDD9C3"/>
                  <w:vAlign w:val="center"/>
                </w:tcPr>
                <w:p w14:paraId="3FCBC2F3" w14:textId="77777777" w:rsidR="00BF1BB9" w:rsidRPr="00F17474" w:rsidRDefault="00BF1BB9" w:rsidP="00BA20C9">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C2F4" w14:textId="77777777" w:rsidR="00BF1BB9" w:rsidRPr="00F17474" w:rsidRDefault="00BF1BB9" w:rsidP="00BA20C9">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BF1BB9" w:rsidRPr="006403CB" w14:paraId="3FCBC2F8" w14:textId="77777777" w:rsidTr="00BA20C9">
              <w:tc>
                <w:tcPr>
                  <w:tcW w:w="2467" w:type="dxa"/>
                  <w:vAlign w:val="center"/>
                </w:tcPr>
                <w:p w14:paraId="3FCBC2F6" w14:textId="77777777" w:rsidR="00BF1BB9" w:rsidRPr="0042603B" w:rsidRDefault="00BF1BB9" w:rsidP="00BA20C9">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C2F7" w14:textId="77777777" w:rsidR="00BF1BB9" w:rsidRPr="0042603B" w:rsidRDefault="00BF1BB9"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BF1BB9" w:rsidRPr="006403CB" w14:paraId="3FCBC2FB" w14:textId="77777777" w:rsidTr="00BA20C9">
              <w:tc>
                <w:tcPr>
                  <w:tcW w:w="2467" w:type="dxa"/>
                  <w:vAlign w:val="center"/>
                </w:tcPr>
                <w:p w14:paraId="3FCBC2F9" w14:textId="77777777" w:rsidR="00BF1BB9" w:rsidRPr="0042603B" w:rsidRDefault="00BF1BB9" w:rsidP="00BA20C9">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C2FA" w14:textId="77777777" w:rsidR="00BF1BB9" w:rsidRPr="0042603B" w:rsidRDefault="00BF1BB9"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BF1BB9" w:rsidRPr="006403CB" w14:paraId="3FCBC2FE" w14:textId="77777777" w:rsidTr="00BA20C9">
              <w:tc>
                <w:tcPr>
                  <w:tcW w:w="2467" w:type="dxa"/>
                  <w:vAlign w:val="center"/>
                </w:tcPr>
                <w:p w14:paraId="3FCBC2FC" w14:textId="77777777" w:rsidR="00BF1BB9" w:rsidRPr="0042603B" w:rsidRDefault="00BF1BB9" w:rsidP="00BA20C9">
                  <w:pPr>
                    <w:rPr>
                      <w:rFonts w:ascii="Arial Unicode MS" w:eastAsia="Arial Unicode MS" w:hAnsi="Arial Unicode MS" w:cs="Arial Unicode MS"/>
                      <w:color w:val="002060"/>
                      <w:sz w:val="16"/>
                      <w:lang w:val="en-GB"/>
                    </w:rPr>
                  </w:pPr>
                </w:p>
              </w:tc>
              <w:tc>
                <w:tcPr>
                  <w:tcW w:w="2468" w:type="dxa"/>
                  <w:vAlign w:val="center"/>
                </w:tcPr>
                <w:p w14:paraId="3FCBC2FD" w14:textId="77777777" w:rsidR="00BF1BB9" w:rsidRPr="0042603B" w:rsidRDefault="00BF1BB9" w:rsidP="00BA20C9">
                  <w:pPr>
                    <w:jc w:val="center"/>
                    <w:rPr>
                      <w:rFonts w:ascii="Arial Unicode MS" w:eastAsia="Arial Unicode MS" w:hAnsi="Arial Unicode MS" w:cs="Arial Unicode MS"/>
                      <w:color w:val="002060"/>
                      <w:sz w:val="16"/>
                      <w:lang w:val="en-GB"/>
                    </w:rPr>
                  </w:pPr>
                </w:p>
              </w:tc>
            </w:tr>
            <w:tr w:rsidR="00BF1BB9" w:rsidRPr="006403CB" w14:paraId="3FCBC301" w14:textId="77777777" w:rsidTr="00BA20C9">
              <w:tc>
                <w:tcPr>
                  <w:tcW w:w="2467" w:type="dxa"/>
                  <w:vAlign w:val="center"/>
                </w:tcPr>
                <w:p w14:paraId="3FCBC2FF" w14:textId="77777777" w:rsidR="00BF1BB9" w:rsidRPr="0042603B" w:rsidRDefault="00BF1BB9" w:rsidP="00BA20C9">
                  <w:pPr>
                    <w:rPr>
                      <w:rFonts w:ascii="Arial Unicode MS" w:eastAsia="Arial Unicode MS" w:hAnsi="Arial Unicode MS" w:cs="Arial Unicode MS"/>
                      <w:color w:val="002060"/>
                      <w:sz w:val="16"/>
                      <w:lang w:val="en-GB"/>
                    </w:rPr>
                  </w:pPr>
                </w:p>
              </w:tc>
              <w:tc>
                <w:tcPr>
                  <w:tcW w:w="2468" w:type="dxa"/>
                  <w:vAlign w:val="center"/>
                </w:tcPr>
                <w:p w14:paraId="3FCBC300" w14:textId="77777777" w:rsidR="00BF1BB9" w:rsidRPr="0042603B" w:rsidRDefault="00BF1BB9" w:rsidP="00BA20C9">
                  <w:pPr>
                    <w:jc w:val="center"/>
                    <w:rPr>
                      <w:rFonts w:ascii="Arial Unicode MS" w:eastAsia="Arial Unicode MS" w:hAnsi="Arial Unicode MS" w:cs="Arial Unicode MS"/>
                      <w:color w:val="002060"/>
                      <w:sz w:val="16"/>
                      <w:lang w:val="en-GB"/>
                    </w:rPr>
                  </w:pPr>
                </w:p>
              </w:tc>
            </w:tr>
            <w:tr w:rsidR="00BF1BB9" w:rsidRPr="006403CB" w14:paraId="3FCBC304" w14:textId="77777777" w:rsidTr="00BA20C9">
              <w:tc>
                <w:tcPr>
                  <w:tcW w:w="2467" w:type="dxa"/>
                  <w:vAlign w:val="center"/>
                </w:tcPr>
                <w:p w14:paraId="3FCBC302" w14:textId="77777777" w:rsidR="00BF1BB9" w:rsidRPr="0042603B" w:rsidRDefault="00BF1BB9" w:rsidP="00BA20C9">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C303" w14:textId="77777777" w:rsidR="00BF1BB9" w:rsidRPr="0042603B" w:rsidRDefault="00BF1BB9"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66</w:t>
                  </w:r>
                </w:p>
              </w:tc>
            </w:tr>
            <w:tr w:rsidR="00BF1BB9" w:rsidRPr="006403CB" w14:paraId="3FCBC307" w14:textId="77777777" w:rsidTr="00BA20C9">
              <w:tc>
                <w:tcPr>
                  <w:tcW w:w="2467" w:type="dxa"/>
                  <w:vAlign w:val="center"/>
                </w:tcPr>
                <w:p w14:paraId="3FCBC305" w14:textId="77777777" w:rsidR="00BF1BB9" w:rsidRPr="0042603B" w:rsidRDefault="00BF1BB9" w:rsidP="00BA20C9">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C306" w14:textId="77777777" w:rsidR="00BF1BB9" w:rsidRPr="0042603B" w:rsidRDefault="00BF1BB9"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BF1BB9" w:rsidRPr="006403CB" w14:paraId="3FCBC30A" w14:textId="77777777" w:rsidTr="00BA20C9">
              <w:tc>
                <w:tcPr>
                  <w:tcW w:w="2467" w:type="dxa"/>
                  <w:vAlign w:val="center"/>
                </w:tcPr>
                <w:p w14:paraId="3FCBC308" w14:textId="77777777" w:rsidR="00BF1BB9" w:rsidRPr="0042603B" w:rsidRDefault="00BF1BB9" w:rsidP="00BA20C9">
                  <w:pPr>
                    <w:rPr>
                      <w:rFonts w:ascii="Arial Unicode MS" w:eastAsia="Arial Unicode MS" w:hAnsi="Arial Unicode MS" w:cs="Arial Unicode MS"/>
                      <w:color w:val="002060"/>
                      <w:sz w:val="16"/>
                      <w:lang w:val="en-GB"/>
                    </w:rPr>
                  </w:pPr>
                </w:p>
              </w:tc>
              <w:tc>
                <w:tcPr>
                  <w:tcW w:w="2468" w:type="dxa"/>
                  <w:vAlign w:val="center"/>
                </w:tcPr>
                <w:p w14:paraId="3FCBC309" w14:textId="77777777" w:rsidR="00BF1BB9" w:rsidRPr="0042603B" w:rsidRDefault="00BF1BB9" w:rsidP="00BA20C9">
                  <w:pPr>
                    <w:jc w:val="center"/>
                    <w:rPr>
                      <w:rFonts w:ascii="Arial Unicode MS" w:eastAsia="Arial Unicode MS" w:hAnsi="Arial Unicode MS" w:cs="Arial Unicode MS"/>
                      <w:color w:val="002060"/>
                      <w:sz w:val="16"/>
                      <w:lang w:val="en-GB"/>
                    </w:rPr>
                  </w:pPr>
                </w:p>
              </w:tc>
            </w:tr>
            <w:tr w:rsidR="00BF1BB9" w:rsidRPr="006403CB" w14:paraId="3FCBC30D" w14:textId="77777777" w:rsidTr="00BA20C9">
              <w:tc>
                <w:tcPr>
                  <w:tcW w:w="2467" w:type="dxa"/>
                  <w:vAlign w:val="center"/>
                </w:tcPr>
                <w:p w14:paraId="3FCBC30B" w14:textId="77777777" w:rsidR="00BF1BB9" w:rsidRPr="0042603B" w:rsidRDefault="00BF1BB9" w:rsidP="00BA20C9">
                  <w:pPr>
                    <w:rPr>
                      <w:rFonts w:ascii="Arial Unicode MS" w:eastAsia="Arial Unicode MS" w:hAnsi="Arial Unicode MS" w:cs="Arial Unicode MS"/>
                      <w:color w:val="002060"/>
                      <w:sz w:val="16"/>
                      <w:lang w:val="en-GB"/>
                    </w:rPr>
                  </w:pPr>
                </w:p>
              </w:tc>
              <w:tc>
                <w:tcPr>
                  <w:tcW w:w="2468" w:type="dxa"/>
                  <w:vAlign w:val="center"/>
                </w:tcPr>
                <w:p w14:paraId="3FCBC30C" w14:textId="77777777" w:rsidR="00BF1BB9" w:rsidRPr="0042603B" w:rsidRDefault="00BF1BB9" w:rsidP="00BA20C9">
                  <w:pPr>
                    <w:jc w:val="center"/>
                    <w:rPr>
                      <w:rFonts w:ascii="Arial Unicode MS" w:eastAsia="Arial Unicode MS" w:hAnsi="Arial Unicode MS" w:cs="Arial Unicode MS"/>
                      <w:color w:val="002060"/>
                      <w:sz w:val="16"/>
                      <w:lang w:val="en-GB"/>
                    </w:rPr>
                  </w:pPr>
                </w:p>
              </w:tc>
            </w:tr>
            <w:tr w:rsidR="00BF1BB9" w:rsidRPr="006403CB" w14:paraId="3FCBC310" w14:textId="77777777" w:rsidTr="00BA20C9">
              <w:tc>
                <w:tcPr>
                  <w:tcW w:w="2467" w:type="dxa"/>
                  <w:vAlign w:val="center"/>
                </w:tcPr>
                <w:p w14:paraId="3FCBC30E" w14:textId="77777777" w:rsidR="00BF1BB9" w:rsidRPr="0042603B" w:rsidRDefault="00BF1BB9" w:rsidP="00BA20C9">
                  <w:pPr>
                    <w:rPr>
                      <w:rFonts w:ascii="Arial Unicode MS" w:eastAsia="Arial Unicode MS" w:hAnsi="Arial Unicode MS" w:cs="Arial Unicode MS"/>
                      <w:color w:val="002060"/>
                      <w:sz w:val="16"/>
                      <w:lang w:val="en-GB"/>
                    </w:rPr>
                  </w:pPr>
                </w:p>
              </w:tc>
              <w:tc>
                <w:tcPr>
                  <w:tcW w:w="2468" w:type="dxa"/>
                  <w:vAlign w:val="center"/>
                </w:tcPr>
                <w:p w14:paraId="3FCBC30F" w14:textId="77777777" w:rsidR="00BF1BB9" w:rsidRPr="0042603B" w:rsidRDefault="00BF1BB9" w:rsidP="00BA20C9">
                  <w:pPr>
                    <w:jc w:val="center"/>
                    <w:rPr>
                      <w:rFonts w:ascii="Arial Unicode MS" w:eastAsia="Arial Unicode MS" w:hAnsi="Arial Unicode MS" w:cs="Arial Unicode MS"/>
                      <w:color w:val="002060"/>
                      <w:sz w:val="16"/>
                      <w:lang w:val="en-GB"/>
                    </w:rPr>
                  </w:pPr>
                </w:p>
              </w:tc>
            </w:tr>
            <w:tr w:rsidR="00BF1BB9" w:rsidRPr="006403CB" w14:paraId="3FCBC314" w14:textId="77777777" w:rsidTr="00BA20C9">
              <w:tc>
                <w:tcPr>
                  <w:tcW w:w="2467" w:type="dxa"/>
                </w:tcPr>
                <w:p w14:paraId="3FCBC311" w14:textId="77777777" w:rsidR="00BF1BB9" w:rsidRDefault="00BF1BB9" w:rsidP="00BA20C9">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C312" w14:textId="77777777" w:rsidR="00BF1BB9" w:rsidRPr="000E4183" w:rsidRDefault="00BF1BB9" w:rsidP="00BA20C9">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C313" w14:textId="77777777" w:rsidR="00BF1BB9" w:rsidRPr="000E4183" w:rsidRDefault="00BF1BB9"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125</w:t>
                  </w:r>
                </w:p>
              </w:tc>
            </w:tr>
          </w:tbl>
          <w:p w14:paraId="3FCBC315" w14:textId="77777777" w:rsidR="00BF1BB9" w:rsidRPr="00F17474" w:rsidRDefault="00BF1BB9" w:rsidP="00BA20C9">
            <w:pPr>
              <w:rPr>
                <w:rFonts w:ascii="Cambria" w:hAnsi="Cambria" w:cs="Tahoma"/>
                <w:lang w:val="en-GB"/>
              </w:rPr>
            </w:pPr>
          </w:p>
        </w:tc>
      </w:tr>
      <w:tr w:rsidR="00BF1BB9" w:rsidRPr="00373CC4" w14:paraId="3FCBC329" w14:textId="77777777" w:rsidTr="00BA20C9">
        <w:tc>
          <w:tcPr>
            <w:tcW w:w="3306" w:type="dxa"/>
          </w:tcPr>
          <w:p w14:paraId="3FCBC317" w14:textId="77777777" w:rsidR="00BF1BB9" w:rsidRPr="00F17474" w:rsidRDefault="00BF1BB9" w:rsidP="00BA20C9">
            <w:pPr>
              <w:jc w:val="right"/>
              <w:rPr>
                <w:rFonts w:ascii="Cambria" w:hAnsi="Cambria" w:cs="Arial"/>
                <w:b/>
                <w:sz w:val="20"/>
                <w:szCs w:val="20"/>
                <w:lang w:val="en-GB"/>
              </w:rPr>
            </w:pPr>
            <w:r w:rsidRPr="00F17474">
              <w:rPr>
                <w:rFonts w:ascii="Cambria" w:hAnsi="Cambria" w:cs="Arial"/>
                <w:b/>
                <w:sz w:val="20"/>
                <w:szCs w:val="20"/>
                <w:lang w:val="en-GB"/>
              </w:rPr>
              <w:t>STUDENT PERFORMANCE EVALUATION</w:t>
            </w:r>
          </w:p>
          <w:p w14:paraId="3FCBC318" w14:textId="77777777" w:rsidR="00BF1BB9" w:rsidRPr="00F17474" w:rsidRDefault="00BF1BB9" w:rsidP="00BA20C9">
            <w:pPr>
              <w:jc w:val="both"/>
              <w:rPr>
                <w:rFonts w:ascii="Cambria" w:hAnsi="Cambria" w:cs="Arial"/>
                <w:i/>
                <w:sz w:val="16"/>
                <w:szCs w:val="16"/>
                <w:lang w:val="en-GB"/>
              </w:rPr>
            </w:pPr>
            <w:r w:rsidRPr="00F17474">
              <w:rPr>
                <w:rFonts w:ascii="Cambria" w:hAnsi="Cambria" w:cs="Arial"/>
                <w:i/>
                <w:sz w:val="16"/>
                <w:szCs w:val="16"/>
                <w:lang w:val="en-GB"/>
              </w:rPr>
              <w:lastRenderedPageBreak/>
              <w:t>Description of the evaluation procedure</w:t>
            </w:r>
          </w:p>
          <w:p w14:paraId="3FCBC319" w14:textId="77777777" w:rsidR="00BF1BB9" w:rsidRPr="00F17474" w:rsidRDefault="00BF1BB9" w:rsidP="00BA20C9">
            <w:pPr>
              <w:jc w:val="both"/>
              <w:rPr>
                <w:rFonts w:ascii="Cambria" w:hAnsi="Cambria" w:cs="Arial"/>
                <w:i/>
                <w:sz w:val="16"/>
                <w:szCs w:val="16"/>
                <w:lang w:val="en-GB"/>
              </w:rPr>
            </w:pPr>
          </w:p>
          <w:p w14:paraId="3FCBC31A" w14:textId="77777777" w:rsidR="00BF1BB9" w:rsidRPr="00F17474" w:rsidRDefault="00BF1BB9" w:rsidP="00BA20C9">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C31B" w14:textId="77777777" w:rsidR="00BF1BB9" w:rsidRPr="00F17474" w:rsidRDefault="00BF1BB9" w:rsidP="00BA20C9">
            <w:pPr>
              <w:jc w:val="both"/>
              <w:rPr>
                <w:rFonts w:ascii="Cambria" w:hAnsi="Cambria" w:cs="Arial"/>
                <w:i/>
                <w:sz w:val="16"/>
                <w:szCs w:val="16"/>
                <w:lang w:val="en-GB"/>
              </w:rPr>
            </w:pPr>
          </w:p>
          <w:p w14:paraId="3FCBC31C" w14:textId="77777777" w:rsidR="00BF1BB9" w:rsidRPr="00F17474" w:rsidRDefault="00BF1BB9" w:rsidP="00BA20C9">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C31D" w14:textId="77777777" w:rsidR="00BF1BB9" w:rsidRDefault="00BF1BB9" w:rsidP="00BA20C9">
            <w:pPr>
              <w:rPr>
                <w:rFonts w:ascii="Cambria" w:hAnsi="Cambria" w:cs="Arial"/>
                <w:color w:val="002060"/>
                <w:sz w:val="16"/>
                <w:lang w:val="en-GB"/>
              </w:rPr>
            </w:pPr>
            <w:r>
              <w:rPr>
                <w:rFonts w:ascii="Cambria" w:hAnsi="Cambria" w:cs="Arial"/>
                <w:color w:val="002060"/>
                <w:sz w:val="16"/>
                <w:lang w:val="en-GB"/>
              </w:rPr>
              <w:lastRenderedPageBreak/>
              <w:t>Written final exams (60%) that may include:</w:t>
            </w:r>
          </w:p>
          <w:p w14:paraId="3FCBC31E" w14:textId="77777777" w:rsidR="00BF1BB9" w:rsidRDefault="00BF1BB9"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C31F" w14:textId="77777777" w:rsidR="00BF1BB9" w:rsidRDefault="00BF1BB9" w:rsidP="009F5541">
            <w:pPr>
              <w:numPr>
                <w:ilvl w:val="0"/>
                <w:numId w:val="17"/>
              </w:numPr>
              <w:rPr>
                <w:rFonts w:ascii="Cambria" w:hAnsi="Cambria" w:cs="Arial"/>
                <w:color w:val="002060"/>
                <w:sz w:val="16"/>
                <w:lang w:val="en-GB"/>
              </w:rPr>
            </w:pPr>
            <w:r>
              <w:rPr>
                <w:rFonts w:ascii="Cambria" w:hAnsi="Cambria" w:cs="Arial"/>
                <w:color w:val="002060"/>
                <w:sz w:val="16"/>
                <w:lang w:val="en-GB"/>
              </w:rPr>
              <w:lastRenderedPageBreak/>
              <w:t>Short answer questions</w:t>
            </w:r>
          </w:p>
          <w:p w14:paraId="3FCBC320" w14:textId="77777777" w:rsidR="00BF1BB9" w:rsidRDefault="00BF1BB9" w:rsidP="009F5541">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C321" w14:textId="77777777" w:rsidR="00BF1BB9" w:rsidRDefault="00BF1BB9" w:rsidP="009F5541">
            <w:pPr>
              <w:numPr>
                <w:ilvl w:val="0"/>
                <w:numId w:val="17"/>
              </w:numPr>
              <w:rPr>
                <w:rFonts w:ascii="Cambria" w:hAnsi="Cambria" w:cs="Arial"/>
                <w:color w:val="002060"/>
                <w:sz w:val="16"/>
                <w:lang w:val="en-GB"/>
              </w:rPr>
            </w:pPr>
            <w:r>
              <w:rPr>
                <w:rFonts w:ascii="Cambria" w:hAnsi="Cambria" w:cs="Arial"/>
                <w:color w:val="002060"/>
                <w:sz w:val="16"/>
                <w:lang w:val="en-GB"/>
              </w:rPr>
              <w:t xml:space="preserve">Comparative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C322" w14:textId="77777777" w:rsidR="00BF1BB9" w:rsidRDefault="00BF1BB9" w:rsidP="00BA20C9">
            <w:pPr>
              <w:rPr>
                <w:rFonts w:ascii="Cambria" w:hAnsi="Cambria" w:cs="Arial"/>
                <w:color w:val="002060"/>
                <w:sz w:val="16"/>
                <w:lang w:val="en-GB"/>
              </w:rPr>
            </w:pPr>
          </w:p>
          <w:p w14:paraId="3FCBC323" w14:textId="77777777" w:rsidR="00BF1BB9" w:rsidRPr="00DE6370" w:rsidRDefault="00BF1BB9" w:rsidP="00BA20C9">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C324" w14:textId="77777777" w:rsidR="00BF1BB9" w:rsidRDefault="00BF1BB9" w:rsidP="00BA20C9">
            <w:pPr>
              <w:rPr>
                <w:rFonts w:ascii="Cambria" w:hAnsi="Cambria" w:cs="Arial"/>
                <w:color w:val="002060"/>
                <w:sz w:val="16"/>
                <w:lang w:val="en-GB"/>
              </w:rPr>
            </w:pPr>
          </w:p>
          <w:p w14:paraId="3FCBC325" w14:textId="77777777" w:rsidR="00BF1BB9" w:rsidRDefault="00BF1BB9" w:rsidP="00BA20C9">
            <w:pPr>
              <w:rPr>
                <w:rFonts w:ascii="Cambria" w:hAnsi="Cambria" w:cs="Arial"/>
                <w:color w:val="002060"/>
                <w:sz w:val="16"/>
                <w:lang w:val="en-GB"/>
              </w:rPr>
            </w:pPr>
          </w:p>
          <w:p w14:paraId="3FCBC326" w14:textId="77777777" w:rsidR="00C940C1" w:rsidRDefault="00C940C1" w:rsidP="00C940C1">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C327" w14:textId="77777777" w:rsidR="00C940C1" w:rsidRPr="00C940C1" w:rsidRDefault="00C940C1" w:rsidP="00C940C1">
            <w:pPr>
              <w:jc w:val="both"/>
              <w:rPr>
                <w:i/>
                <w:iCs/>
                <w:color w:val="000000"/>
                <w:lang w:val="en-US"/>
              </w:rPr>
            </w:pPr>
          </w:p>
          <w:p w14:paraId="3FCBC328" w14:textId="77777777" w:rsidR="00BF1BB9" w:rsidRPr="00C940C1" w:rsidRDefault="00BF1BB9" w:rsidP="00BA20C9">
            <w:pPr>
              <w:rPr>
                <w:rFonts w:ascii="Cambria" w:hAnsi="Cambria" w:cs="Arial"/>
                <w:color w:val="002060"/>
                <w:lang w:val="en-US"/>
              </w:rPr>
            </w:pPr>
          </w:p>
        </w:tc>
      </w:tr>
    </w:tbl>
    <w:p w14:paraId="3FCBC32A" w14:textId="77777777" w:rsidR="00BF1BB9" w:rsidRDefault="00BF1BB9" w:rsidP="00C05FB5">
      <w:pPr>
        <w:widowControl w:val="0"/>
        <w:numPr>
          <w:ilvl w:val="0"/>
          <w:numId w:val="55"/>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lastRenderedPageBreak/>
        <w:t>ATTACHED BIBLIOGRAPHY</w:t>
      </w:r>
    </w:p>
    <w:p w14:paraId="3FCBC32B" w14:textId="77777777" w:rsidR="009F4768" w:rsidRPr="009F4768" w:rsidRDefault="009F4768" w:rsidP="009F4768">
      <w:pPr>
        <w:rPr>
          <w:rFonts w:ascii="Calibri" w:hAnsi="Calibri" w:cs="Calibri"/>
          <w:iCs/>
          <w:sz w:val="20"/>
          <w:szCs w:val="20"/>
        </w:rPr>
      </w:pPr>
      <w:r w:rsidRPr="009F4768">
        <w:rPr>
          <w:rFonts w:ascii="Calibri" w:hAnsi="Calibri" w:cs="Calibri"/>
          <w:iCs/>
          <w:sz w:val="20"/>
          <w:szCs w:val="20"/>
        </w:rPr>
        <w:t xml:space="preserve">1.Νικόλαος </w:t>
      </w:r>
      <w:proofErr w:type="spellStart"/>
      <w:r w:rsidRPr="009F4768">
        <w:rPr>
          <w:rFonts w:ascii="Calibri" w:hAnsi="Calibri" w:cs="Calibri"/>
          <w:iCs/>
          <w:sz w:val="20"/>
          <w:szCs w:val="20"/>
        </w:rPr>
        <w:t>Αβούρης</w:t>
      </w:r>
      <w:proofErr w:type="spellEnd"/>
      <w:r w:rsidRPr="009F4768">
        <w:rPr>
          <w:rFonts w:ascii="Calibri" w:hAnsi="Calibri" w:cs="Calibri"/>
          <w:iCs/>
          <w:sz w:val="20"/>
          <w:szCs w:val="20"/>
        </w:rPr>
        <w:t xml:space="preserve">, Μιχαήλ Κουκιάς, Βασίλειος </w:t>
      </w:r>
      <w:proofErr w:type="spellStart"/>
      <w:r w:rsidRPr="009F4768">
        <w:rPr>
          <w:rFonts w:ascii="Calibri" w:hAnsi="Calibri" w:cs="Calibri"/>
          <w:iCs/>
          <w:sz w:val="20"/>
          <w:szCs w:val="20"/>
        </w:rPr>
        <w:t>Παλιουράς</w:t>
      </w:r>
      <w:proofErr w:type="spellEnd"/>
      <w:r w:rsidRPr="009F4768">
        <w:rPr>
          <w:rFonts w:ascii="Calibri" w:hAnsi="Calibri" w:cs="Calibri"/>
          <w:iCs/>
          <w:sz w:val="20"/>
          <w:szCs w:val="20"/>
        </w:rPr>
        <w:t xml:space="preserve">, Κυριάκος </w:t>
      </w:r>
      <w:proofErr w:type="spellStart"/>
      <w:r w:rsidRPr="009F4768">
        <w:rPr>
          <w:rFonts w:ascii="Calibri" w:hAnsi="Calibri" w:cs="Calibri"/>
          <w:iCs/>
          <w:sz w:val="20"/>
          <w:szCs w:val="20"/>
        </w:rPr>
        <w:t>Σγάρμπας</w:t>
      </w:r>
      <w:proofErr w:type="spellEnd"/>
      <w:r w:rsidRPr="009F4768">
        <w:rPr>
          <w:rFonts w:ascii="Calibri" w:hAnsi="Calibri" w:cs="Calibri"/>
          <w:iCs/>
          <w:sz w:val="20"/>
          <w:szCs w:val="20"/>
        </w:rPr>
        <w:t xml:space="preserve">, </w:t>
      </w:r>
      <w:proofErr w:type="spellStart"/>
      <w:r w:rsidRPr="009F4768">
        <w:rPr>
          <w:rFonts w:ascii="Calibri" w:hAnsi="Calibri" w:cs="Calibri"/>
          <w:iCs/>
          <w:sz w:val="20"/>
          <w:szCs w:val="20"/>
        </w:rPr>
        <w:t>Python</w:t>
      </w:r>
      <w:proofErr w:type="spellEnd"/>
      <w:r w:rsidRPr="009F4768">
        <w:rPr>
          <w:rFonts w:ascii="Calibri" w:hAnsi="Calibri" w:cs="Calibri"/>
          <w:iCs/>
          <w:sz w:val="20"/>
          <w:szCs w:val="20"/>
        </w:rPr>
        <w:t xml:space="preserve"> - Εισαγωγή στους υπολογιστές, ΙΔΡΥΜΑ ΤΕΧΝΟΛΟΓΙΑΣ &amp; ΕΡΕΥΝΑΣ-ΠΑΝΕΠΙΣΤΗΜΙΑΚΕΣ ΕΚΔΟΣΕΙΣ ΚΡΗΤΗΣ, 2018 (</w:t>
      </w:r>
      <w:r>
        <w:rPr>
          <w:rFonts w:ascii="Calibri" w:hAnsi="Calibri" w:cs="Calibri"/>
          <w:iCs/>
          <w:sz w:val="20"/>
          <w:szCs w:val="20"/>
          <w:lang w:val="en-US"/>
        </w:rPr>
        <w:t>in</w:t>
      </w:r>
      <w:r w:rsidRPr="009F4768">
        <w:rPr>
          <w:rFonts w:ascii="Calibri" w:hAnsi="Calibri" w:cs="Calibri"/>
          <w:iCs/>
          <w:sz w:val="20"/>
          <w:szCs w:val="20"/>
        </w:rPr>
        <w:t xml:space="preserve"> </w:t>
      </w:r>
      <w:r>
        <w:rPr>
          <w:rFonts w:ascii="Calibri" w:hAnsi="Calibri" w:cs="Calibri"/>
          <w:iCs/>
          <w:sz w:val="20"/>
          <w:szCs w:val="20"/>
          <w:lang w:val="en-US"/>
        </w:rPr>
        <w:t>Greek</w:t>
      </w:r>
      <w:r w:rsidRPr="009F4768">
        <w:rPr>
          <w:rFonts w:ascii="Calibri" w:hAnsi="Calibri" w:cs="Calibri"/>
          <w:iCs/>
          <w:sz w:val="20"/>
          <w:szCs w:val="20"/>
        </w:rPr>
        <w:t>)</w:t>
      </w:r>
    </w:p>
    <w:p w14:paraId="3FCBC32C" w14:textId="77777777" w:rsidR="009F4768" w:rsidRPr="009F4768" w:rsidRDefault="009F4768" w:rsidP="009F4768">
      <w:pPr>
        <w:rPr>
          <w:rFonts w:ascii="Calibri" w:hAnsi="Calibri" w:cs="Calibri"/>
          <w:iCs/>
          <w:sz w:val="20"/>
          <w:szCs w:val="20"/>
        </w:rPr>
      </w:pPr>
      <w:r w:rsidRPr="009F4768">
        <w:rPr>
          <w:rFonts w:ascii="Calibri" w:hAnsi="Calibri" w:cs="Calibri"/>
          <w:iCs/>
          <w:sz w:val="20"/>
          <w:szCs w:val="20"/>
        </w:rPr>
        <w:t xml:space="preserve">2.Μανής, Γ., 2015. Εισαγωγή στον Προγραμματισμό με αρωγό τη γλώσσα </w:t>
      </w:r>
      <w:proofErr w:type="spellStart"/>
      <w:r w:rsidRPr="009F4768">
        <w:rPr>
          <w:rFonts w:ascii="Calibri" w:hAnsi="Calibri" w:cs="Calibri"/>
          <w:iCs/>
          <w:sz w:val="20"/>
          <w:szCs w:val="20"/>
        </w:rPr>
        <w:t>Python</w:t>
      </w:r>
      <w:proofErr w:type="spellEnd"/>
      <w:r w:rsidRPr="009F4768">
        <w:rPr>
          <w:rFonts w:ascii="Calibri" w:hAnsi="Calibri" w:cs="Calibri"/>
          <w:iCs/>
          <w:sz w:val="20"/>
          <w:szCs w:val="20"/>
        </w:rPr>
        <w:t xml:space="preserve">. [ηλεκτρ. βιβλ.] </w:t>
      </w:r>
      <w:r w:rsidRPr="00031BA1">
        <w:rPr>
          <w:rFonts w:ascii="Calibri" w:hAnsi="Calibri" w:cs="Calibri"/>
          <w:iCs/>
          <w:sz w:val="20"/>
          <w:szCs w:val="20"/>
        </w:rPr>
        <w:t>(</w:t>
      </w:r>
      <w:r>
        <w:rPr>
          <w:rFonts w:ascii="Calibri" w:hAnsi="Calibri" w:cs="Calibri"/>
          <w:iCs/>
          <w:sz w:val="20"/>
          <w:szCs w:val="20"/>
          <w:lang w:val="en-US"/>
        </w:rPr>
        <w:t>in</w:t>
      </w:r>
      <w:r w:rsidRPr="00031BA1">
        <w:rPr>
          <w:rFonts w:ascii="Calibri" w:hAnsi="Calibri" w:cs="Calibri"/>
          <w:iCs/>
          <w:sz w:val="20"/>
          <w:szCs w:val="20"/>
        </w:rPr>
        <w:t xml:space="preserve"> </w:t>
      </w:r>
      <w:r>
        <w:rPr>
          <w:rFonts w:ascii="Calibri" w:hAnsi="Calibri" w:cs="Calibri"/>
          <w:iCs/>
          <w:sz w:val="20"/>
          <w:szCs w:val="20"/>
          <w:lang w:val="en-US"/>
        </w:rPr>
        <w:t>Greek</w:t>
      </w:r>
      <w:r w:rsidRPr="00031BA1">
        <w:rPr>
          <w:rFonts w:ascii="Calibri" w:hAnsi="Calibri" w:cs="Calibri"/>
          <w:iCs/>
          <w:sz w:val="20"/>
          <w:szCs w:val="20"/>
        </w:rPr>
        <w:t xml:space="preserve">) </w:t>
      </w:r>
      <w:proofErr w:type="spellStart"/>
      <w:r w:rsidRPr="009F4768">
        <w:rPr>
          <w:rFonts w:ascii="Calibri" w:hAnsi="Calibri" w:cs="Calibri"/>
          <w:iCs/>
          <w:sz w:val="20"/>
          <w:szCs w:val="20"/>
        </w:rPr>
        <w:t>Αθήνα:Σύνδεσμος</w:t>
      </w:r>
      <w:proofErr w:type="spellEnd"/>
      <w:r w:rsidRPr="009F4768">
        <w:rPr>
          <w:rFonts w:ascii="Calibri" w:hAnsi="Calibri" w:cs="Calibri"/>
          <w:iCs/>
          <w:sz w:val="20"/>
          <w:szCs w:val="20"/>
        </w:rPr>
        <w:t xml:space="preserve"> Ελληνικών Ακαδημαϊκών Βιβλιοθηκών. Διαθέσιμο στο: http://hdl.handle.net/11419/2745</w:t>
      </w:r>
    </w:p>
    <w:p w14:paraId="3FCBC32D" w14:textId="77777777" w:rsidR="009F4768" w:rsidRPr="009F4768" w:rsidRDefault="009F4768" w:rsidP="009F4768">
      <w:pPr>
        <w:rPr>
          <w:rFonts w:ascii="Calibri" w:hAnsi="Calibri" w:cs="Calibri"/>
          <w:iCs/>
          <w:sz w:val="20"/>
          <w:szCs w:val="20"/>
          <w:lang w:val="en-US"/>
        </w:rPr>
      </w:pPr>
      <w:r w:rsidRPr="009F4768">
        <w:rPr>
          <w:rFonts w:ascii="Calibri" w:hAnsi="Calibri" w:cs="Calibri"/>
          <w:iCs/>
          <w:sz w:val="20"/>
          <w:szCs w:val="20"/>
          <w:lang w:val="en-US"/>
        </w:rPr>
        <w:t xml:space="preserve">3.Robert Johanson, Numerical Python, </w:t>
      </w:r>
      <w:proofErr w:type="spellStart"/>
      <w:r w:rsidRPr="009F4768">
        <w:rPr>
          <w:rFonts w:ascii="Calibri" w:hAnsi="Calibri" w:cs="Calibri"/>
          <w:iCs/>
          <w:sz w:val="20"/>
          <w:szCs w:val="20"/>
          <w:lang w:val="en-US"/>
        </w:rPr>
        <w:t>Apress</w:t>
      </w:r>
      <w:proofErr w:type="spellEnd"/>
      <w:r w:rsidRPr="009F4768">
        <w:rPr>
          <w:rFonts w:ascii="Calibri" w:hAnsi="Calibri" w:cs="Calibri"/>
          <w:iCs/>
          <w:sz w:val="20"/>
          <w:szCs w:val="20"/>
          <w:lang w:val="en-US"/>
        </w:rPr>
        <w:t>, 2015, link.springer.com/content/pdf/10.1007%2F978-1-4842-0553-2.pdf</w:t>
      </w:r>
    </w:p>
    <w:p w14:paraId="3FCBC32E" w14:textId="77777777" w:rsidR="00BF1BB9" w:rsidRDefault="009F4768" w:rsidP="009F4768">
      <w:pPr>
        <w:jc w:val="both"/>
        <w:rPr>
          <w:rFonts w:ascii="Calibri" w:hAnsi="Calibri" w:cs="Calibri"/>
          <w:iCs/>
          <w:sz w:val="20"/>
          <w:szCs w:val="20"/>
          <w:lang w:val="en-US"/>
        </w:rPr>
      </w:pPr>
      <w:r w:rsidRPr="009F4768">
        <w:rPr>
          <w:rFonts w:ascii="Calibri" w:hAnsi="Calibri" w:cs="Calibri"/>
          <w:iCs/>
          <w:sz w:val="20"/>
          <w:szCs w:val="20"/>
          <w:lang w:val="en-US"/>
        </w:rPr>
        <w:t xml:space="preserve">4.David Ditrich et al., Data Science and Big Data Analytics, Wiley, 2014, </w:t>
      </w:r>
      <w:hyperlink r:id="rId21" w:history="1">
        <w:r w:rsidRPr="00DB5767">
          <w:rPr>
            <w:rStyle w:val="-"/>
            <w:rFonts w:ascii="Calibri" w:hAnsi="Calibri" w:cs="Calibri"/>
            <w:iCs/>
            <w:sz w:val="20"/>
            <w:szCs w:val="20"/>
            <w:lang w:val="en-US"/>
          </w:rPr>
          <w:t>https://onlinelibrary.wiley.com/doi/pdf/10.1002/9781119183686</w:t>
        </w:r>
      </w:hyperlink>
    </w:p>
    <w:p w14:paraId="3FCBC32F" w14:textId="77777777" w:rsidR="00C940C1" w:rsidRDefault="00C940C1" w:rsidP="00F30DC5">
      <w:pPr>
        <w:spacing w:line="276" w:lineRule="auto"/>
        <w:ind w:firstLine="357"/>
        <w:jc w:val="center"/>
        <w:rPr>
          <w:rFonts w:ascii="Cambria" w:hAnsi="Cambria" w:cs="Arial"/>
          <w:b/>
          <w:lang w:val="en-GB"/>
        </w:rPr>
      </w:pPr>
    </w:p>
    <w:p w14:paraId="3FCBC330" w14:textId="77777777" w:rsidR="00C940C1" w:rsidRDefault="00C940C1" w:rsidP="00F30DC5">
      <w:pPr>
        <w:spacing w:line="276" w:lineRule="auto"/>
        <w:ind w:firstLine="357"/>
        <w:jc w:val="center"/>
        <w:rPr>
          <w:rFonts w:ascii="Cambria" w:hAnsi="Cambria" w:cs="Arial"/>
          <w:b/>
          <w:lang w:val="en-GB"/>
        </w:rPr>
      </w:pPr>
    </w:p>
    <w:p w14:paraId="3FCBC331" w14:textId="77777777" w:rsidR="00F30DC5" w:rsidRPr="00F17474" w:rsidRDefault="00F30DC5" w:rsidP="00F30DC5">
      <w:pPr>
        <w:spacing w:line="276" w:lineRule="auto"/>
        <w:ind w:firstLine="357"/>
        <w:jc w:val="center"/>
        <w:rPr>
          <w:rFonts w:ascii="Cambria" w:hAnsi="Cambria" w:cs="Arial"/>
          <w:lang w:val="en-GB"/>
        </w:rPr>
      </w:pPr>
      <w:r w:rsidRPr="00F17474">
        <w:rPr>
          <w:rFonts w:ascii="Cambria" w:hAnsi="Cambria" w:cs="Arial"/>
          <w:b/>
          <w:lang w:val="en-GB"/>
        </w:rPr>
        <w:t>COURSE OUTLINE</w:t>
      </w:r>
    </w:p>
    <w:p w14:paraId="3FCBC332" w14:textId="77777777" w:rsidR="00F30DC5" w:rsidRPr="00F17474" w:rsidRDefault="00F30DC5" w:rsidP="00C05FB5">
      <w:pPr>
        <w:widowControl w:val="0"/>
        <w:numPr>
          <w:ilvl w:val="0"/>
          <w:numId w:val="57"/>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F30DC5" w:rsidRPr="00373CC4" w14:paraId="3FCBC335" w14:textId="77777777" w:rsidTr="00BA20C9">
        <w:tc>
          <w:tcPr>
            <w:tcW w:w="3205" w:type="dxa"/>
            <w:shd w:val="clear" w:color="auto" w:fill="DDD9C3"/>
          </w:tcPr>
          <w:p w14:paraId="3FCBC333" w14:textId="77777777" w:rsidR="00F30DC5" w:rsidRPr="00F17474" w:rsidRDefault="00F30DC5" w:rsidP="00BA20C9">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C334" w14:textId="77777777" w:rsidR="00F30DC5" w:rsidRPr="00E237C6" w:rsidRDefault="00F30DC5" w:rsidP="00BA20C9">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F30DC5" w:rsidRPr="006403CB" w14:paraId="3FCBC338" w14:textId="77777777" w:rsidTr="00BA20C9">
        <w:tc>
          <w:tcPr>
            <w:tcW w:w="3205" w:type="dxa"/>
            <w:shd w:val="clear" w:color="auto" w:fill="DDD9C3"/>
          </w:tcPr>
          <w:p w14:paraId="3FCBC336" w14:textId="77777777" w:rsidR="00F30DC5" w:rsidRPr="00F17474" w:rsidRDefault="00F30DC5" w:rsidP="00BA20C9">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C337" w14:textId="77777777" w:rsidR="00F30DC5" w:rsidRPr="00F17474" w:rsidRDefault="00F30DC5" w:rsidP="00BA20C9">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F30DC5" w:rsidRPr="006403CB" w14:paraId="3FCBC33B" w14:textId="77777777" w:rsidTr="00BA20C9">
        <w:tc>
          <w:tcPr>
            <w:tcW w:w="3205" w:type="dxa"/>
            <w:shd w:val="clear" w:color="auto" w:fill="DDD9C3"/>
          </w:tcPr>
          <w:p w14:paraId="3FCBC339" w14:textId="77777777" w:rsidR="00F30DC5" w:rsidRPr="00F17474" w:rsidRDefault="00F30DC5" w:rsidP="00BA20C9">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C33A" w14:textId="77777777" w:rsidR="00F30DC5" w:rsidRPr="00F17474" w:rsidRDefault="00F30DC5" w:rsidP="00BA20C9">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F30DC5" w:rsidRPr="006403CB" w14:paraId="3FCBC340" w14:textId="77777777" w:rsidTr="00BA20C9">
        <w:tc>
          <w:tcPr>
            <w:tcW w:w="3205" w:type="dxa"/>
            <w:shd w:val="clear" w:color="auto" w:fill="DDD9C3"/>
          </w:tcPr>
          <w:p w14:paraId="3FCBC33C" w14:textId="77777777" w:rsidR="00F30DC5" w:rsidRPr="00F17474" w:rsidRDefault="00F30DC5" w:rsidP="00BA20C9">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C33D" w14:textId="77777777" w:rsidR="00F30DC5" w:rsidRPr="00F37EE6" w:rsidRDefault="00F30DC5" w:rsidP="00BA20C9">
            <w:pPr>
              <w:rPr>
                <w:rFonts w:ascii="Cambria" w:hAnsi="Cambria" w:cs="Arial"/>
                <w:b/>
                <w:sz w:val="20"/>
                <w:szCs w:val="20"/>
              </w:rPr>
            </w:pPr>
            <w:r>
              <w:rPr>
                <w:rFonts w:ascii="Cambria" w:hAnsi="Cambria" w:cs="Arial"/>
                <w:b/>
                <w:sz w:val="20"/>
                <w:szCs w:val="20"/>
                <w:lang w:val="en-US"/>
              </w:rPr>
              <w:t>463</w:t>
            </w:r>
          </w:p>
        </w:tc>
        <w:tc>
          <w:tcPr>
            <w:tcW w:w="2505" w:type="dxa"/>
            <w:gridSpan w:val="2"/>
            <w:shd w:val="clear" w:color="auto" w:fill="DDD9C3"/>
          </w:tcPr>
          <w:p w14:paraId="3FCBC33E" w14:textId="77777777" w:rsidR="00F30DC5" w:rsidRPr="00F17474" w:rsidRDefault="00F30DC5" w:rsidP="00BA20C9">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C33F" w14:textId="77777777" w:rsidR="00F30DC5" w:rsidRPr="000A72EE" w:rsidRDefault="00F30DC5" w:rsidP="00BA20C9">
            <w:pPr>
              <w:rPr>
                <w:rFonts w:ascii="Cambria" w:hAnsi="Cambria" w:cs="Arial"/>
                <w:b/>
                <w:sz w:val="20"/>
                <w:szCs w:val="20"/>
                <w:lang w:val="en-US"/>
              </w:rPr>
            </w:pPr>
            <w:r>
              <w:rPr>
                <w:rFonts w:ascii="Cambria" w:hAnsi="Cambria" w:cs="Arial"/>
                <w:b/>
                <w:sz w:val="20"/>
                <w:szCs w:val="20"/>
                <w:lang w:val="en-US"/>
              </w:rPr>
              <w:t>4th</w:t>
            </w:r>
          </w:p>
        </w:tc>
      </w:tr>
      <w:tr w:rsidR="00F30DC5" w:rsidRPr="006403CB" w14:paraId="3FCBC343" w14:textId="77777777" w:rsidTr="00BA20C9">
        <w:trPr>
          <w:trHeight w:val="375"/>
        </w:trPr>
        <w:tc>
          <w:tcPr>
            <w:tcW w:w="3205" w:type="dxa"/>
            <w:shd w:val="clear" w:color="auto" w:fill="DDD9C3"/>
            <w:vAlign w:val="center"/>
          </w:tcPr>
          <w:p w14:paraId="3FCBC341" w14:textId="77777777" w:rsidR="00F30DC5" w:rsidRPr="00F17474" w:rsidRDefault="00F30DC5" w:rsidP="00BA20C9">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C342" w14:textId="77777777" w:rsidR="00F30DC5" w:rsidRPr="00F37EE6" w:rsidRDefault="00F30DC5" w:rsidP="00BA20C9">
            <w:pPr>
              <w:rPr>
                <w:rFonts w:ascii="Cambria" w:hAnsi="Cambria" w:cs="Arial"/>
                <w:sz w:val="20"/>
                <w:szCs w:val="20"/>
                <w:lang w:val="en-US"/>
              </w:rPr>
            </w:pPr>
            <w:r>
              <w:rPr>
                <w:rFonts w:ascii="Cambria" w:hAnsi="Cambria" w:cs="Arial"/>
                <w:sz w:val="20"/>
                <w:szCs w:val="20"/>
                <w:lang w:val="en-US"/>
              </w:rPr>
              <w:t>PRINCIPLES OF SOCIOLOGY</w:t>
            </w:r>
          </w:p>
        </w:tc>
      </w:tr>
      <w:tr w:rsidR="00F30DC5" w:rsidRPr="006403CB" w14:paraId="3FCBC347" w14:textId="77777777" w:rsidTr="00BA20C9">
        <w:trPr>
          <w:trHeight w:val="196"/>
        </w:trPr>
        <w:tc>
          <w:tcPr>
            <w:tcW w:w="5637" w:type="dxa"/>
            <w:gridSpan w:val="3"/>
            <w:shd w:val="clear" w:color="auto" w:fill="DDD9C3"/>
            <w:vAlign w:val="center"/>
          </w:tcPr>
          <w:p w14:paraId="3FCBC344" w14:textId="77777777" w:rsidR="00F30DC5" w:rsidRPr="00F17474" w:rsidRDefault="00F30DC5" w:rsidP="00BA20C9">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C345" w14:textId="77777777" w:rsidR="00F30DC5" w:rsidRPr="00F17474" w:rsidRDefault="00F30DC5" w:rsidP="00BA20C9">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C346" w14:textId="77777777" w:rsidR="00F30DC5" w:rsidRPr="00F17474" w:rsidRDefault="00F30DC5" w:rsidP="00BA20C9">
            <w:pPr>
              <w:jc w:val="center"/>
              <w:rPr>
                <w:rFonts w:ascii="Cambria" w:hAnsi="Cambria" w:cs="Arial"/>
                <w:b/>
                <w:sz w:val="20"/>
                <w:szCs w:val="20"/>
                <w:lang w:val="en-GB"/>
              </w:rPr>
            </w:pPr>
            <w:r w:rsidRPr="00F17474">
              <w:rPr>
                <w:rFonts w:ascii="Cambria" w:hAnsi="Cambria" w:cs="Arial"/>
                <w:b/>
                <w:sz w:val="20"/>
                <w:szCs w:val="20"/>
                <w:lang w:val="en-GB"/>
              </w:rPr>
              <w:t>CREDITS</w:t>
            </w:r>
          </w:p>
        </w:tc>
      </w:tr>
      <w:tr w:rsidR="00F30DC5" w:rsidRPr="007C0BF7" w14:paraId="3FCBC34B" w14:textId="77777777" w:rsidTr="00BA20C9">
        <w:trPr>
          <w:trHeight w:val="194"/>
        </w:trPr>
        <w:tc>
          <w:tcPr>
            <w:tcW w:w="5637" w:type="dxa"/>
            <w:gridSpan w:val="3"/>
          </w:tcPr>
          <w:p w14:paraId="3FCBC348" w14:textId="77777777" w:rsidR="00F30DC5" w:rsidRPr="007C0BF7" w:rsidRDefault="00F30DC5" w:rsidP="00BA20C9">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 and Practise Works</w:t>
            </w:r>
          </w:p>
        </w:tc>
        <w:tc>
          <w:tcPr>
            <w:tcW w:w="1559" w:type="dxa"/>
            <w:gridSpan w:val="2"/>
            <w:vAlign w:val="center"/>
          </w:tcPr>
          <w:p w14:paraId="3FCBC349" w14:textId="77777777" w:rsidR="00F30DC5" w:rsidRPr="00AA3A89" w:rsidRDefault="00F30DC5" w:rsidP="00BA20C9">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C34A" w14:textId="77777777" w:rsidR="00F30DC5" w:rsidRPr="007C0BF7" w:rsidRDefault="00F30DC5" w:rsidP="00BA20C9">
            <w:pPr>
              <w:jc w:val="center"/>
              <w:rPr>
                <w:rFonts w:ascii="Arial Unicode MS" w:eastAsia="Arial Unicode MS" w:hAnsi="Arial Unicode MS" w:cs="Arial Unicode MS"/>
                <w:color w:val="002060"/>
                <w:sz w:val="16"/>
                <w:szCs w:val="20"/>
                <w:lang w:val="en-GB"/>
              </w:rPr>
            </w:pPr>
            <w:r w:rsidRPr="007C0BF7">
              <w:rPr>
                <w:rFonts w:ascii="Arial Unicode MS" w:eastAsia="Arial Unicode MS" w:hAnsi="Arial Unicode MS" w:cs="Arial Unicode MS"/>
                <w:color w:val="002060"/>
                <w:sz w:val="16"/>
                <w:szCs w:val="20"/>
                <w:lang w:val="en-GB"/>
              </w:rPr>
              <w:t>5</w:t>
            </w:r>
          </w:p>
        </w:tc>
      </w:tr>
      <w:tr w:rsidR="00F30DC5" w:rsidRPr="006403CB" w14:paraId="3FCBC34F" w14:textId="77777777" w:rsidTr="00BA20C9">
        <w:trPr>
          <w:trHeight w:val="194"/>
        </w:trPr>
        <w:tc>
          <w:tcPr>
            <w:tcW w:w="5637" w:type="dxa"/>
            <w:gridSpan w:val="3"/>
          </w:tcPr>
          <w:p w14:paraId="3FCBC34C" w14:textId="77777777" w:rsidR="00F30DC5" w:rsidRPr="00A73AEA" w:rsidRDefault="00F30DC5" w:rsidP="00BA20C9">
            <w:pPr>
              <w:jc w:val="right"/>
              <w:rPr>
                <w:rFonts w:ascii="Arial Unicode MS" w:eastAsia="Arial Unicode MS" w:hAnsi="Arial Unicode MS" w:cs="Arial Unicode MS"/>
                <w:color w:val="002060"/>
                <w:sz w:val="16"/>
                <w:szCs w:val="20"/>
                <w:lang w:val="en-GB"/>
              </w:rPr>
            </w:pPr>
          </w:p>
        </w:tc>
        <w:tc>
          <w:tcPr>
            <w:tcW w:w="1559" w:type="dxa"/>
            <w:gridSpan w:val="2"/>
          </w:tcPr>
          <w:p w14:paraId="3FCBC34D" w14:textId="77777777" w:rsidR="00F30DC5" w:rsidRPr="00A73AEA" w:rsidRDefault="00F30DC5" w:rsidP="00BA20C9">
            <w:pPr>
              <w:jc w:val="center"/>
              <w:rPr>
                <w:rFonts w:ascii="Arial Unicode MS" w:eastAsia="Arial Unicode MS" w:hAnsi="Arial Unicode MS" w:cs="Arial Unicode MS"/>
                <w:color w:val="002060"/>
                <w:sz w:val="16"/>
                <w:szCs w:val="20"/>
                <w:lang w:val="en-GB"/>
              </w:rPr>
            </w:pPr>
          </w:p>
        </w:tc>
        <w:tc>
          <w:tcPr>
            <w:tcW w:w="1240" w:type="dxa"/>
          </w:tcPr>
          <w:p w14:paraId="3FCBC34E" w14:textId="77777777" w:rsidR="00F30DC5" w:rsidRPr="00F17474" w:rsidRDefault="00F30DC5" w:rsidP="00BA20C9">
            <w:pPr>
              <w:rPr>
                <w:rFonts w:ascii="Cambria" w:hAnsi="Cambria" w:cs="Arial"/>
                <w:color w:val="002060"/>
                <w:sz w:val="20"/>
                <w:szCs w:val="20"/>
                <w:lang w:val="en-GB"/>
              </w:rPr>
            </w:pPr>
          </w:p>
        </w:tc>
      </w:tr>
      <w:tr w:rsidR="00F30DC5" w:rsidRPr="006403CB" w14:paraId="3FCBC353" w14:textId="77777777" w:rsidTr="00BA20C9">
        <w:trPr>
          <w:trHeight w:val="194"/>
        </w:trPr>
        <w:tc>
          <w:tcPr>
            <w:tcW w:w="5637" w:type="dxa"/>
            <w:gridSpan w:val="3"/>
          </w:tcPr>
          <w:p w14:paraId="3FCBC350" w14:textId="77777777" w:rsidR="00F30DC5" w:rsidRPr="00F17474" w:rsidRDefault="00F30DC5" w:rsidP="00BA20C9">
            <w:pPr>
              <w:rPr>
                <w:rFonts w:ascii="Cambria" w:hAnsi="Cambria" w:cs="Arial"/>
                <w:b/>
                <w:color w:val="002060"/>
                <w:sz w:val="20"/>
                <w:szCs w:val="20"/>
                <w:lang w:val="en-GB"/>
              </w:rPr>
            </w:pPr>
          </w:p>
        </w:tc>
        <w:tc>
          <w:tcPr>
            <w:tcW w:w="1559" w:type="dxa"/>
            <w:gridSpan w:val="2"/>
          </w:tcPr>
          <w:p w14:paraId="3FCBC351" w14:textId="77777777" w:rsidR="00F30DC5" w:rsidRPr="00F17474" w:rsidRDefault="00F30DC5" w:rsidP="00BA20C9">
            <w:pPr>
              <w:jc w:val="right"/>
              <w:rPr>
                <w:rFonts w:ascii="Cambria" w:hAnsi="Cambria" w:cs="Arial"/>
                <w:color w:val="002060"/>
                <w:sz w:val="20"/>
                <w:szCs w:val="20"/>
                <w:lang w:val="en-GB"/>
              </w:rPr>
            </w:pPr>
          </w:p>
        </w:tc>
        <w:tc>
          <w:tcPr>
            <w:tcW w:w="1240" w:type="dxa"/>
          </w:tcPr>
          <w:p w14:paraId="3FCBC352" w14:textId="77777777" w:rsidR="00F30DC5" w:rsidRPr="00F17474" w:rsidRDefault="00F30DC5" w:rsidP="00BA20C9">
            <w:pPr>
              <w:rPr>
                <w:rFonts w:ascii="Cambria" w:hAnsi="Cambria" w:cs="Arial"/>
                <w:color w:val="002060"/>
                <w:sz w:val="20"/>
                <w:szCs w:val="20"/>
                <w:lang w:val="en-GB"/>
              </w:rPr>
            </w:pPr>
          </w:p>
        </w:tc>
      </w:tr>
      <w:tr w:rsidR="00F30DC5" w:rsidRPr="00373CC4" w14:paraId="3FCBC357" w14:textId="77777777" w:rsidTr="00BA20C9">
        <w:trPr>
          <w:trHeight w:val="194"/>
        </w:trPr>
        <w:tc>
          <w:tcPr>
            <w:tcW w:w="5637" w:type="dxa"/>
            <w:gridSpan w:val="3"/>
            <w:shd w:val="clear" w:color="auto" w:fill="DDD9C3"/>
          </w:tcPr>
          <w:p w14:paraId="3FCBC354" w14:textId="77777777" w:rsidR="00F30DC5" w:rsidRPr="00F17474" w:rsidRDefault="00F30DC5" w:rsidP="00BA20C9">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C355" w14:textId="77777777" w:rsidR="00F30DC5" w:rsidRPr="00F17474" w:rsidRDefault="00F30DC5" w:rsidP="00BA20C9">
            <w:pPr>
              <w:jc w:val="right"/>
              <w:rPr>
                <w:rFonts w:ascii="Cambria" w:hAnsi="Cambria" w:cs="Arial"/>
                <w:color w:val="002060"/>
                <w:sz w:val="20"/>
                <w:szCs w:val="20"/>
                <w:lang w:val="en-GB"/>
              </w:rPr>
            </w:pPr>
          </w:p>
        </w:tc>
        <w:tc>
          <w:tcPr>
            <w:tcW w:w="1240" w:type="dxa"/>
          </w:tcPr>
          <w:p w14:paraId="3FCBC356" w14:textId="77777777" w:rsidR="00F30DC5" w:rsidRPr="00F17474" w:rsidRDefault="00F30DC5" w:rsidP="00BA20C9">
            <w:pPr>
              <w:rPr>
                <w:rFonts w:ascii="Cambria" w:hAnsi="Cambria" w:cs="Arial"/>
                <w:color w:val="002060"/>
                <w:sz w:val="20"/>
                <w:szCs w:val="20"/>
                <w:lang w:val="en-GB"/>
              </w:rPr>
            </w:pPr>
          </w:p>
        </w:tc>
      </w:tr>
      <w:tr w:rsidR="00F30DC5" w:rsidRPr="006403CB" w14:paraId="3FCBC35B" w14:textId="77777777" w:rsidTr="00BA20C9">
        <w:trPr>
          <w:trHeight w:val="599"/>
        </w:trPr>
        <w:tc>
          <w:tcPr>
            <w:tcW w:w="3205" w:type="dxa"/>
            <w:shd w:val="clear" w:color="auto" w:fill="DDD9C3"/>
          </w:tcPr>
          <w:p w14:paraId="3FCBC358" w14:textId="77777777" w:rsidR="00F30DC5" w:rsidRPr="00F17474" w:rsidRDefault="00F30DC5" w:rsidP="00BA20C9">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C359" w14:textId="77777777" w:rsidR="00F30DC5" w:rsidRPr="00F17474" w:rsidRDefault="00F30DC5" w:rsidP="00BA20C9">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C35A" w14:textId="77777777" w:rsidR="00F30DC5" w:rsidRPr="00F17474" w:rsidRDefault="00F30DC5" w:rsidP="00BA20C9">
            <w:pPr>
              <w:rPr>
                <w:rFonts w:ascii="Cambria" w:hAnsi="Cambria" w:cs="Arial"/>
                <w:color w:val="002060"/>
                <w:sz w:val="20"/>
                <w:szCs w:val="20"/>
                <w:lang w:val="en-GB"/>
              </w:rPr>
            </w:pPr>
            <w:r>
              <w:rPr>
                <w:rFonts w:ascii="Cambria" w:hAnsi="Cambria" w:cs="Arial"/>
                <w:color w:val="002060"/>
                <w:sz w:val="20"/>
                <w:szCs w:val="20"/>
                <w:lang w:val="en-GB"/>
              </w:rPr>
              <w:t>General background</w:t>
            </w:r>
          </w:p>
        </w:tc>
      </w:tr>
      <w:tr w:rsidR="00F30DC5" w:rsidRPr="006403CB" w14:paraId="3FCBC35F" w14:textId="77777777" w:rsidTr="00BA20C9">
        <w:tc>
          <w:tcPr>
            <w:tcW w:w="3205" w:type="dxa"/>
            <w:shd w:val="clear" w:color="auto" w:fill="DDD9C3"/>
          </w:tcPr>
          <w:p w14:paraId="3FCBC35C" w14:textId="77777777" w:rsidR="00F30DC5" w:rsidRPr="00F17474" w:rsidRDefault="00F30DC5" w:rsidP="00BA20C9">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C35D" w14:textId="77777777" w:rsidR="00F30DC5" w:rsidRPr="00F17474" w:rsidRDefault="00F30DC5" w:rsidP="00BA20C9">
            <w:pPr>
              <w:jc w:val="right"/>
              <w:rPr>
                <w:rFonts w:ascii="Cambria" w:hAnsi="Cambria" w:cs="Arial"/>
                <w:b/>
                <w:sz w:val="20"/>
                <w:szCs w:val="20"/>
                <w:lang w:val="en-GB"/>
              </w:rPr>
            </w:pPr>
          </w:p>
        </w:tc>
        <w:tc>
          <w:tcPr>
            <w:tcW w:w="5231" w:type="dxa"/>
            <w:gridSpan w:val="5"/>
          </w:tcPr>
          <w:p w14:paraId="3FCBC35E" w14:textId="77777777" w:rsidR="00F30DC5" w:rsidRPr="00F17474" w:rsidRDefault="00F30DC5" w:rsidP="00BA20C9">
            <w:pPr>
              <w:rPr>
                <w:rFonts w:ascii="Cambria" w:hAnsi="Cambria" w:cs="Arial"/>
                <w:color w:val="002060"/>
                <w:sz w:val="20"/>
                <w:szCs w:val="20"/>
                <w:lang w:val="en-GB"/>
              </w:rPr>
            </w:pPr>
            <w:r>
              <w:rPr>
                <w:rFonts w:ascii="Cambria" w:hAnsi="Cambria" w:cs="Arial"/>
                <w:color w:val="002060"/>
                <w:sz w:val="20"/>
                <w:szCs w:val="20"/>
                <w:lang w:val="en-GB"/>
              </w:rPr>
              <w:t>NO</w:t>
            </w:r>
          </w:p>
        </w:tc>
      </w:tr>
      <w:tr w:rsidR="00F30DC5" w:rsidRPr="006403CB" w14:paraId="3FCBC362" w14:textId="77777777" w:rsidTr="00BA20C9">
        <w:tc>
          <w:tcPr>
            <w:tcW w:w="3205" w:type="dxa"/>
            <w:shd w:val="clear" w:color="auto" w:fill="DDD9C3"/>
          </w:tcPr>
          <w:p w14:paraId="3FCBC360" w14:textId="77777777" w:rsidR="00F30DC5" w:rsidRPr="00F17474" w:rsidRDefault="00F30DC5" w:rsidP="00BA20C9">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C361" w14:textId="77777777" w:rsidR="00F30DC5" w:rsidRPr="00F17474" w:rsidRDefault="00F30DC5" w:rsidP="00BA20C9">
            <w:pPr>
              <w:rPr>
                <w:rFonts w:ascii="Cambria" w:hAnsi="Cambria" w:cs="Arial"/>
                <w:color w:val="002060"/>
                <w:sz w:val="20"/>
                <w:szCs w:val="20"/>
                <w:lang w:val="en-GB"/>
              </w:rPr>
            </w:pPr>
            <w:r>
              <w:rPr>
                <w:rFonts w:ascii="Cambria" w:hAnsi="Cambria" w:cs="Arial"/>
                <w:color w:val="002060"/>
                <w:sz w:val="20"/>
                <w:szCs w:val="20"/>
                <w:lang w:val="en-GB"/>
              </w:rPr>
              <w:t>GREEK</w:t>
            </w:r>
          </w:p>
        </w:tc>
      </w:tr>
      <w:tr w:rsidR="00F30DC5" w:rsidRPr="006403CB" w14:paraId="3FCBC365" w14:textId="77777777" w:rsidTr="00BA20C9">
        <w:tc>
          <w:tcPr>
            <w:tcW w:w="3205" w:type="dxa"/>
            <w:shd w:val="clear" w:color="auto" w:fill="DDD9C3"/>
          </w:tcPr>
          <w:p w14:paraId="3FCBC363" w14:textId="77777777" w:rsidR="00F30DC5" w:rsidRPr="00F17474" w:rsidRDefault="00F30DC5" w:rsidP="00BA20C9">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C364" w14:textId="77777777" w:rsidR="00F30DC5" w:rsidRPr="00F17474" w:rsidRDefault="00F30DC5" w:rsidP="00BA20C9">
            <w:pPr>
              <w:rPr>
                <w:rFonts w:ascii="Cambria" w:hAnsi="Cambria" w:cs="Arial"/>
                <w:color w:val="002060"/>
                <w:sz w:val="20"/>
                <w:szCs w:val="20"/>
                <w:lang w:val="en-GB"/>
              </w:rPr>
            </w:pPr>
            <w:r>
              <w:rPr>
                <w:rFonts w:ascii="Cambria" w:hAnsi="Cambria" w:cs="Arial"/>
                <w:color w:val="002060"/>
                <w:sz w:val="20"/>
                <w:szCs w:val="20"/>
                <w:lang w:val="en-GB"/>
              </w:rPr>
              <w:t xml:space="preserve">NO </w:t>
            </w:r>
          </w:p>
        </w:tc>
      </w:tr>
      <w:tr w:rsidR="00F30DC5" w:rsidRPr="00373CC4" w14:paraId="3FCBC368" w14:textId="77777777" w:rsidTr="00BA20C9">
        <w:tc>
          <w:tcPr>
            <w:tcW w:w="3205" w:type="dxa"/>
            <w:shd w:val="clear" w:color="auto" w:fill="DDD9C3"/>
          </w:tcPr>
          <w:p w14:paraId="3FCBC366" w14:textId="77777777" w:rsidR="00F30DC5" w:rsidRPr="00F17474" w:rsidRDefault="00F30DC5" w:rsidP="00BA20C9">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C367" w14:textId="77777777" w:rsidR="00F30DC5" w:rsidRPr="00F17474" w:rsidRDefault="00B92F21" w:rsidP="00BA20C9">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C369" w14:textId="77777777" w:rsidR="00F30DC5" w:rsidRPr="00F17474" w:rsidRDefault="00F30DC5" w:rsidP="00C05FB5">
      <w:pPr>
        <w:widowControl w:val="0"/>
        <w:numPr>
          <w:ilvl w:val="0"/>
          <w:numId w:val="57"/>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F30DC5" w:rsidRPr="006403CB" w14:paraId="3FCBC36B" w14:textId="77777777" w:rsidTr="00BA20C9">
        <w:tc>
          <w:tcPr>
            <w:tcW w:w="8472" w:type="dxa"/>
            <w:gridSpan w:val="2"/>
            <w:tcBorders>
              <w:bottom w:val="nil"/>
            </w:tcBorders>
            <w:shd w:val="clear" w:color="auto" w:fill="DDD9C3"/>
          </w:tcPr>
          <w:p w14:paraId="3FCBC36A" w14:textId="77777777" w:rsidR="00F30DC5" w:rsidRPr="00F17474" w:rsidRDefault="00F30DC5" w:rsidP="00BA20C9">
            <w:pPr>
              <w:rPr>
                <w:rFonts w:ascii="Cambria" w:hAnsi="Cambria" w:cs="Arial"/>
                <w:i/>
                <w:sz w:val="16"/>
                <w:szCs w:val="16"/>
                <w:lang w:val="en-GB"/>
              </w:rPr>
            </w:pPr>
            <w:r w:rsidRPr="00F17474">
              <w:rPr>
                <w:rFonts w:ascii="Cambria" w:hAnsi="Cambria" w:cs="Arial"/>
                <w:b/>
                <w:sz w:val="20"/>
                <w:szCs w:val="20"/>
                <w:lang w:val="en-GB"/>
              </w:rPr>
              <w:t>Learning outcomes</w:t>
            </w:r>
          </w:p>
        </w:tc>
      </w:tr>
      <w:tr w:rsidR="00F30DC5" w:rsidRPr="00373CC4" w14:paraId="3FCBC371" w14:textId="77777777" w:rsidTr="00BA20C9">
        <w:tc>
          <w:tcPr>
            <w:tcW w:w="8472" w:type="dxa"/>
            <w:gridSpan w:val="2"/>
            <w:tcBorders>
              <w:top w:val="nil"/>
            </w:tcBorders>
            <w:shd w:val="clear" w:color="auto" w:fill="DDD9C3"/>
          </w:tcPr>
          <w:p w14:paraId="3FCBC36C" w14:textId="77777777" w:rsidR="00F30DC5" w:rsidRPr="00F17474" w:rsidRDefault="00F30DC5" w:rsidP="00BA20C9">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lastRenderedPageBreak/>
              <w:t>The course learning outcomes, specific knowledge, skills and competences of an appropriate level, which the students will acquire with the successful completion of the course are described.</w:t>
            </w:r>
          </w:p>
          <w:p w14:paraId="3FCBC36D" w14:textId="77777777" w:rsidR="00F30DC5" w:rsidRPr="00F17474" w:rsidRDefault="00F30DC5" w:rsidP="00BA20C9">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C36E" w14:textId="77777777" w:rsidR="00F30DC5" w:rsidRPr="00F17474" w:rsidRDefault="00F30DC5"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C36F" w14:textId="77777777" w:rsidR="00F30DC5" w:rsidRPr="00F17474" w:rsidRDefault="00F30DC5"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C370" w14:textId="77777777" w:rsidR="00F30DC5" w:rsidRPr="00F17474" w:rsidRDefault="00F30DC5"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F30DC5" w:rsidRPr="009F4768" w14:paraId="3FCBC37A" w14:textId="77777777" w:rsidTr="00BA20C9">
        <w:tc>
          <w:tcPr>
            <w:tcW w:w="8472" w:type="dxa"/>
            <w:gridSpan w:val="2"/>
          </w:tcPr>
          <w:p w14:paraId="3FCBC372" w14:textId="77777777" w:rsidR="008C5B9F" w:rsidRPr="008C5B9F" w:rsidRDefault="008C5B9F" w:rsidP="008C5B9F">
            <w:pPr>
              <w:widowControl w:val="0"/>
              <w:autoSpaceDE w:val="0"/>
              <w:autoSpaceDN w:val="0"/>
              <w:adjustRightInd w:val="0"/>
              <w:rPr>
                <w:rFonts w:ascii="Cambria" w:hAnsi="Cambria" w:cs="Arial"/>
                <w:i/>
                <w:sz w:val="16"/>
                <w:szCs w:val="16"/>
                <w:lang w:val="en-US"/>
              </w:rPr>
            </w:pPr>
            <w:r w:rsidRPr="008C5B9F">
              <w:rPr>
                <w:rFonts w:ascii="Cambria" w:hAnsi="Cambria" w:cs="Arial"/>
                <w:i/>
                <w:sz w:val="16"/>
                <w:szCs w:val="16"/>
                <w:lang w:val="en-US"/>
              </w:rPr>
              <w:t>The purpose of the course is to cultivate in students an awareness of the social forces that surround them, the basic concepts, theories and methods of sociology</w:t>
            </w:r>
            <w:r>
              <w:rPr>
                <w:rFonts w:ascii="Cambria" w:hAnsi="Cambria" w:cs="Arial"/>
                <w:i/>
                <w:sz w:val="16"/>
                <w:szCs w:val="16"/>
                <w:lang w:val="en-US"/>
              </w:rPr>
              <w:t xml:space="preserve"> </w:t>
            </w:r>
            <w:r w:rsidRPr="008C5B9F">
              <w:rPr>
                <w:rFonts w:ascii="Cambria" w:hAnsi="Cambria" w:cs="Arial"/>
                <w:i/>
                <w:sz w:val="16"/>
                <w:szCs w:val="16"/>
                <w:lang w:val="en-US"/>
              </w:rPr>
              <w:t>The course includes a general introduction to the science of sociology.</w:t>
            </w:r>
          </w:p>
          <w:p w14:paraId="3FCBC373" w14:textId="77777777" w:rsidR="008C5B9F" w:rsidRPr="008C5B9F" w:rsidRDefault="008C5B9F" w:rsidP="008C5B9F">
            <w:pPr>
              <w:widowControl w:val="0"/>
              <w:autoSpaceDE w:val="0"/>
              <w:autoSpaceDN w:val="0"/>
              <w:adjustRightInd w:val="0"/>
              <w:rPr>
                <w:rFonts w:ascii="Cambria" w:hAnsi="Cambria" w:cs="Arial"/>
                <w:i/>
                <w:sz w:val="16"/>
                <w:szCs w:val="16"/>
                <w:lang w:val="en-US"/>
              </w:rPr>
            </w:pPr>
            <w:r w:rsidRPr="008C5B9F">
              <w:rPr>
                <w:rFonts w:ascii="Cambria" w:hAnsi="Cambria" w:cs="Arial"/>
                <w:i/>
                <w:sz w:val="16"/>
                <w:szCs w:val="16"/>
                <w:lang w:val="en-US"/>
              </w:rPr>
              <w:t xml:space="preserve">Upon </w:t>
            </w:r>
            <w:r>
              <w:rPr>
                <w:rFonts w:ascii="Cambria" w:hAnsi="Cambria" w:cs="Arial"/>
                <w:i/>
                <w:sz w:val="16"/>
                <w:szCs w:val="16"/>
                <w:lang w:val="en-US"/>
              </w:rPr>
              <w:t xml:space="preserve">successful </w:t>
            </w:r>
            <w:r w:rsidRPr="008C5B9F">
              <w:rPr>
                <w:rFonts w:ascii="Cambria" w:hAnsi="Cambria" w:cs="Arial"/>
                <w:i/>
                <w:sz w:val="16"/>
                <w:szCs w:val="16"/>
                <w:lang w:val="en-US"/>
              </w:rPr>
              <w:t xml:space="preserve">completion of the course, the </w:t>
            </w:r>
            <w:r>
              <w:rPr>
                <w:rFonts w:ascii="Cambria" w:hAnsi="Cambria" w:cs="Arial"/>
                <w:i/>
                <w:sz w:val="16"/>
                <w:szCs w:val="16"/>
                <w:lang w:val="en-US"/>
              </w:rPr>
              <w:t>students</w:t>
            </w:r>
            <w:r w:rsidRPr="008C5B9F">
              <w:rPr>
                <w:rFonts w:ascii="Cambria" w:hAnsi="Cambria" w:cs="Arial"/>
                <w:i/>
                <w:sz w:val="16"/>
                <w:szCs w:val="16"/>
                <w:lang w:val="en-US"/>
              </w:rPr>
              <w:t xml:space="preserve"> </w:t>
            </w:r>
            <w:r>
              <w:rPr>
                <w:rFonts w:ascii="Cambria" w:hAnsi="Cambria" w:cs="Arial"/>
                <w:i/>
                <w:sz w:val="16"/>
                <w:szCs w:val="16"/>
                <w:lang w:val="en-US"/>
              </w:rPr>
              <w:t xml:space="preserve">are </w:t>
            </w:r>
            <w:r w:rsidRPr="008C5B9F">
              <w:rPr>
                <w:rFonts w:ascii="Cambria" w:hAnsi="Cambria" w:cs="Arial"/>
                <w:i/>
                <w:sz w:val="16"/>
                <w:szCs w:val="16"/>
                <w:lang w:val="en-US"/>
              </w:rPr>
              <w:t xml:space="preserve"> expected to be able to:</w:t>
            </w:r>
          </w:p>
          <w:p w14:paraId="3FCBC374" w14:textId="77777777" w:rsidR="008C5B9F" w:rsidRPr="008C5B9F" w:rsidRDefault="008C5B9F" w:rsidP="00C05FB5">
            <w:pPr>
              <w:widowControl w:val="0"/>
              <w:numPr>
                <w:ilvl w:val="0"/>
                <w:numId w:val="58"/>
              </w:numPr>
              <w:autoSpaceDE w:val="0"/>
              <w:autoSpaceDN w:val="0"/>
              <w:adjustRightInd w:val="0"/>
              <w:rPr>
                <w:rFonts w:ascii="Cambria" w:hAnsi="Cambria" w:cs="Arial"/>
                <w:i/>
                <w:sz w:val="16"/>
                <w:szCs w:val="16"/>
                <w:lang w:val="en-US"/>
              </w:rPr>
            </w:pPr>
            <w:r w:rsidRPr="008C5B9F">
              <w:rPr>
                <w:rFonts w:ascii="Cambria" w:hAnsi="Cambria" w:cs="Arial"/>
                <w:i/>
                <w:sz w:val="16"/>
                <w:szCs w:val="16"/>
                <w:lang w:val="en-US"/>
              </w:rPr>
              <w:t>Identif</w:t>
            </w:r>
            <w:r>
              <w:rPr>
                <w:rFonts w:ascii="Cambria" w:hAnsi="Cambria" w:cs="Arial"/>
                <w:i/>
                <w:sz w:val="16"/>
                <w:szCs w:val="16"/>
                <w:lang w:val="en-US"/>
              </w:rPr>
              <w:t>y</w:t>
            </w:r>
            <w:r w:rsidRPr="008C5B9F">
              <w:rPr>
                <w:rFonts w:ascii="Cambria" w:hAnsi="Cambria" w:cs="Arial"/>
                <w:i/>
                <w:sz w:val="16"/>
                <w:szCs w:val="16"/>
                <w:lang w:val="en-US"/>
              </w:rPr>
              <w:t xml:space="preserve"> and reflect on the essential elements of civil society.</w:t>
            </w:r>
          </w:p>
          <w:p w14:paraId="3FCBC375" w14:textId="77777777" w:rsidR="00F30DC5" w:rsidRDefault="008C5B9F" w:rsidP="00C05FB5">
            <w:pPr>
              <w:widowControl w:val="0"/>
              <w:numPr>
                <w:ilvl w:val="0"/>
                <w:numId w:val="58"/>
              </w:numPr>
              <w:autoSpaceDE w:val="0"/>
              <w:autoSpaceDN w:val="0"/>
              <w:adjustRightInd w:val="0"/>
              <w:rPr>
                <w:rFonts w:ascii="Cambria" w:hAnsi="Cambria" w:cs="Arial"/>
                <w:i/>
                <w:sz w:val="16"/>
                <w:szCs w:val="16"/>
                <w:lang w:val="en-US"/>
              </w:rPr>
            </w:pPr>
            <w:r w:rsidRPr="008C5B9F">
              <w:rPr>
                <w:rFonts w:ascii="Cambria" w:hAnsi="Cambria" w:cs="Arial"/>
                <w:i/>
                <w:sz w:val="16"/>
                <w:szCs w:val="16"/>
                <w:lang w:val="en-US"/>
              </w:rPr>
              <w:t>Explain human behavior in groups and organizations.</w:t>
            </w:r>
          </w:p>
          <w:p w14:paraId="3FCBC376" w14:textId="77777777" w:rsidR="008C5B9F" w:rsidRPr="008C5B9F" w:rsidRDefault="008C5B9F" w:rsidP="00C05FB5">
            <w:pPr>
              <w:widowControl w:val="0"/>
              <w:numPr>
                <w:ilvl w:val="0"/>
                <w:numId w:val="58"/>
              </w:numPr>
              <w:autoSpaceDE w:val="0"/>
              <w:autoSpaceDN w:val="0"/>
              <w:adjustRightInd w:val="0"/>
              <w:rPr>
                <w:rFonts w:ascii="Cambria" w:hAnsi="Cambria" w:cs="Arial"/>
                <w:i/>
                <w:sz w:val="16"/>
                <w:szCs w:val="16"/>
                <w:lang w:val="en-US"/>
              </w:rPr>
            </w:pPr>
            <w:r w:rsidRPr="008C5B9F">
              <w:rPr>
                <w:rFonts w:ascii="Cambria" w:hAnsi="Cambria" w:cs="Arial"/>
                <w:i/>
                <w:sz w:val="16"/>
                <w:szCs w:val="16"/>
                <w:lang w:val="en-US"/>
              </w:rPr>
              <w:t>Assess the role of inequalities in people's life opportunities and actions.</w:t>
            </w:r>
          </w:p>
          <w:p w14:paraId="3FCBC377" w14:textId="77777777" w:rsidR="008C5B9F" w:rsidRPr="008C5B9F" w:rsidRDefault="008C5B9F" w:rsidP="00C05FB5">
            <w:pPr>
              <w:widowControl w:val="0"/>
              <w:numPr>
                <w:ilvl w:val="0"/>
                <w:numId w:val="58"/>
              </w:numPr>
              <w:autoSpaceDE w:val="0"/>
              <w:autoSpaceDN w:val="0"/>
              <w:adjustRightInd w:val="0"/>
              <w:rPr>
                <w:rFonts w:ascii="Cambria" w:hAnsi="Cambria" w:cs="Arial"/>
                <w:i/>
                <w:sz w:val="16"/>
                <w:szCs w:val="16"/>
                <w:lang w:val="en-US"/>
              </w:rPr>
            </w:pPr>
            <w:r w:rsidRPr="008C5B9F">
              <w:rPr>
                <w:rFonts w:ascii="Cambria" w:hAnsi="Cambria" w:cs="Arial"/>
                <w:i/>
                <w:sz w:val="16"/>
                <w:szCs w:val="16"/>
                <w:lang w:val="en-US"/>
              </w:rPr>
              <w:t>Describe the most fundamental theories and methods of sociology.</w:t>
            </w:r>
          </w:p>
          <w:p w14:paraId="3FCBC378" w14:textId="77777777" w:rsidR="008C5B9F" w:rsidRPr="008C5B9F" w:rsidRDefault="008C5B9F" w:rsidP="00C05FB5">
            <w:pPr>
              <w:widowControl w:val="0"/>
              <w:numPr>
                <w:ilvl w:val="0"/>
                <w:numId w:val="58"/>
              </w:numPr>
              <w:autoSpaceDE w:val="0"/>
              <w:autoSpaceDN w:val="0"/>
              <w:adjustRightInd w:val="0"/>
              <w:rPr>
                <w:rFonts w:ascii="Cambria" w:hAnsi="Cambria" w:cs="Arial"/>
                <w:i/>
                <w:sz w:val="16"/>
                <w:szCs w:val="16"/>
                <w:lang w:val="en-US"/>
              </w:rPr>
            </w:pPr>
            <w:r w:rsidRPr="008C5B9F">
              <w:rPr>
                <w:rFonts w:ascii="Cambria" w:hAnsi="Cambria" w:cs="Arial"/>
                <w:i/>
                <w:sz w:val="16"/>
                <w:szCs w:val="16"/>
                <w:lang w:val="en-US"/>
              </w:rPr>
              <w:t>Use sociological knowledge in professional and everyday life.</w:t>
            </w:r>
          </w:p>
          <w:p w14:paraId="3FCBC379" w14:textId="77777777" w:rsidR="008C5B9F" w:rsidRPr="007C1DB5" w:rsidRDefault="008C5B9F" w:rsidP="00C05FB5">
            <w:pPr>
              <w:widowControl w:val="0"/>
              <w:numPr>
                <w:ilvl w:val="0"/>
                <w:numId w:val="58"/>
              </w:numPr>
              <w:autoSpaceDE w:val="0"/>
              <w:autoSpaceDN w:val="0"/>
              <w:adjustRightInd w:val="0"/>
              <w:rPr>
                <w:rFonts w:ascii="Cambria" w:hAnsi="Cambria" w:cs="Arial"/>
                <w:i/>
                <w:sz w:val="16"/>
                <w:szCs w:val="16"/>
                <w:lang w:val="en-US"/>
              </w:rPr>
            </w:pPr>
            <w:r w:rsidRPr="008C5B9F">
              <w:rPr>
                <w:rFonts w:ascii="Cambria" w:hAnsi="Cambria" w:cs="Arial"/>
                <w:i/>
                <w:sz w:val="16"/>
                <w:szCs w:val="16"/>
                <w:lang w:val="en-US"/>
              </w:rPr>
              <w:t>Judge current sociological issues</w:t>
            </w:r>
          </w:p>
        </w:tc>
      </w:tr>
      <w:tr w:rsidR="00F30DC5" w:rsidRPr="006403CB" w14:paraId="3FCBC37C" w14:textId="77777777" w:rsidTr="00BA20C9">
        <w:tblPrEx>
          <w:tblLook w:val="0000" w:firstRow="0" w:lastRow="0" w:firstColumn="0" w:lastColumn="0" w:noHBand="0" w:noVBand="0"/>
        </w:tblPrEx>
        <w:tc>
          <w:tcPr>
            <w:tcW w:w="8472" w:type="dxa"/>
            <w:gridSpan w:val="2"/>
            <w:tcBorders>
              <w:bottom w:val="nil"/>
            </w:tcBorders>
            <w:shd w:val="clear" w:color="auto" w:fill="DDD9C3"/>
          </w:tcPr>
          <w:p w14:paraId="3FCBC37B" w14:textId="77777777" w:rsidR="00F30DC5" w:rsidRPr="00F17474" w:rsidRDefault="00F30DC5" w:rsidP="00BA20C9">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F30DC5" w:rsidRPr="00373CC4" w14:paraId="3FCBC37E" w14:textId="77777777" w:rsidTr="00BA20C9">
        <w:tc>
          <w:tcPr>
            <w:tcW w:w="8472" w:type="dxa"/>
            <w:gridSpan w:val="2"/>
            <w:tcBorders>
              <w:top w:val="nil"/>
              <w:bottom w:val="nil"/>
            </w:tcBorders>
            <w:shd w:val="clear" w:color="auto" w:fill="DDD9C3"/>
          </w:tcPr>
          <w:p w14:paraId="3FCBC37D" w14:textId="77777777" w:rsidR="00F30DC5" w:rsidRPr="00F17474" w:rsidRDefault="00F30DC5" w:rsidP="00BA20C9">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F30DC5" w:rsidRPr="006403CB" w14:paraId="3FCBC390" w14:textId="77777777" w:rsidTr="00BA20C9">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C37F" w14:textId="77777777" w:rsidR="00F30DC5" w:rsidRPr="00F17474" w:rsidRDefault="00F30DC5"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C380" w14:textId="77777777" w:rsidR="00F30DC5" w:rsidRPr="00F17474" w:rsidRDefault="00F30DC5"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C381" w14:textId="77777777" w:rsidR="00F30DC5" w:rsidRPr="00F17474" w:rsidRDefault="00F30DC5"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C382" w14:textId="77777777" w:rsidR="00F30DC5" w:rsidRPr="00F17474" w:rsidRDefault="00F30DC5"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C383" w14:textId="77777777" w:rsidR="00F30DC5" w:rsidRPr="00F17474" w:rsidRDefault="00F30DC5"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C384" w14:textId="77777777" w:rsidR="00F30DC5" w:rsidRPr="00F17474" w:rsidRDefault="00F30DC5"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C385" w14:textId="77777777" w:rsidR="00F30DC5" w:rsidRPr="00F17474" w:rsidRDefault="00F30DC5"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C386" w14:textId="77777777" w:rsidR="00F30DC5" w:rsidRPr="00F17474" w:rsidRDefault="00F30DC5" w:rsidP="00BA20C9">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C387" w14:textId="77777777" w:rsidR="00F30DC5" w:rsidRPr="00F17474" w:rsidRDefault="00F30DC5"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C388" w14:textId="77777777" w:rsidR="00F30DC5" w:rsidRPr="00F17474" w:rsidRDefault="00F30DC5"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C389" w14:textId="77777777" w:rsidR="00F30DC5" w:rsidRPr="00F17474" w:rsidRDefault="00F30DC5"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C38A" w14:textId="77777777" w:rsidR="00F30DC5" w:rsidRPr="00F17474" w:rsidRDefault="00F30DC5"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C38B" w14:textId="77777777" w:rsidR="00F30DC5" w:rsidRPr="00F17474" w:rsidRDefault="00F30DC5"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C38C" w14:textId="77777777" w:rsidR="00F30DC5" w:rsidRPr="00F17474" w:rsidRDefault="00F30DC5" w:rsidP="00BA20C9">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C38D" w14:textId="77777777" w:rsidR="00F30DC5" w:rsidRPr="00F17474" w:rsidRDefault="00F30DC5" w:rsidP="00BA20C9">
            <w:pPr>
              <w:rPr>
                <w:rFonts w:ascii="Cambria" w:hAnsi="Cambria" w:cs="Arial"/>
                <w:i/>
                <w:sz w:val="16"/>
                <w:szCs w:val="16"/>
                <w:lang w:val="en-GB"/>
              </w:rPr>
            </w:pPr>
            <w:r w:rsidRPr="00F17474">
              <w:rPr>
                <w:rFonts w:ascii="Cambria" w:hAnsi="Cambria" w:cs="Arial"/>
                <w:i/>
                <w:sz w:val="16"/>
                <w:szCs w:val="16"/>
                <w:lang w:val="en-GB"/>
              </w:rPr>
              <w:t>……</w:t>
            </w:r>
          </w:p>
          <w:p w14:paraId="3FCBC38E" w14:textId="77777777" w:rsidR="00F30DC5" w:rsidRPr="00F17474" w:rsidRDefault="00F30DC5" w:rsidP="00BA20C9">
            <w:pPr>
              <w:rPr>
                <w:rFonts w:ascii="Cambria" w:hAnsi="Cambria" w:cs="Arial"/>
                <w:i/>
                <w:sz w:val="16"/>
                <w:szCs w:val="16"/>
                <w:lang w:val="en-GB"/>
              </w:rPr>
            </w:pPr>
            <w:r w:rsidRPr="00F17474">
              <w:rPr>
                <w:rFonts w:ascii="Cambria" w:hAnsi="Cambria" w:cs="Arial"/>
                <w:i/>
                <w:sz w:val="16"/>
                <w:szCs w:val="16"/>
                <w:lang w:val="en-GB"/>
              </w:rPr>
              <w:t>Others…</w:t>
            </w:r>
          </w:p>
          <w:p w14:paraId="3FCBC38F" w14:textId="77777777" w:rsidR="00F30DC5" w:rsidRPr="00F17474" w:rsidRDefault="00F30DC5" w:rsidP="00BA20C9">
            <w:pPr>
              <w:rPr>
                <w:rFonts w:ascii="Cambria" w:hAnsi="Cambria" w:cs="Arial"/>
                <w:b/>
                <w:sz w:val="20"/>
                <w:szCs w:val="20"/>
                <w:lang w:val="en-GB"/>
              </w:rPr>
            </w:pPr>
            <w:r w:rsidRPr="00F17474">
              <w:rPr>
                <w:rFonts w:ascii="Cambria" w:hAnsi="Cambria" w:cs="Arial"/>
                <w:i/>
                <w:sz w:val="16"/>
                <w:szCs w:val="16"/>
                <w:lang w:val="en-GB"/>
              </w:rPr>
              <w:t>…….</w:t>
            </w:r>
          </w:p>
        </w:tc>
      </w:tr>
      <w:tr w:rsidR="00F30DC5" w:rsidRPr="00373CC4" w14:paraId="3FCBC395" w14:textId="77777777" w:rsidTr="00BA20C9">
        <w:tc>
          <w:tcPr>
            <w:tcW w:w="8472" w:type="dxa"/>
            <w:gridSpan w:val="2"/>
            <w:tcBorders>
              <w:bottom w:val="single" w:sz="4" w:space="0" w:color="auto"/>
            </w:tcBorders>
          </w:tcPr>
          <w:p w14:paraId="3FCBC391" w14:textId="77777777" w:rsidR="00F30DC5" w:rsidRDefault="00F30DC5"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Working independently</w:t>
            </w:r>
          </w:p>
          <w:p w14:paraId="3FCBC392" w14:textId="77777777" w:rsidR="00F30DC5" w:rsidRDefault="008C5B9F"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Team work</w:t>
            </w:r>
          </w:p>
          <w:p w14:paraId="3FCBC393" w14:textId="77777777" w:rsidR="00F30DC5" w:rsidRDefault="00F30DC5"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Decision making</w:t>
            </w:r>
          </w:p>
          <w:p w14:paraId="3FCBC394" w14:textId="77777777" w:rsidR="00F30DC5" w:rsidRPr="00620A04" w:rsidRDefault="008C5B9F" w:rsidP="00C05FB5">
            <w:pPr>
              <w:numPr>
                <w:ilvl w:val="0"/>
                <w:numId w:val="37"/>
              </w:numPr>
              <w:rPr>
                <w:rFonts w:ascii="Cambria" w:hAnsi="Cambria" w:cs="Arial"/>
                <w:color w:val="002060"/>
                <w:sz w:val="20"/>
                <w:szCs w:val="20"/>
                <w:lang w:val="en-GB"/>
              </w:rPr>
            </w:pPr>
            <w:r w:rsidRPr="008C5B9F">
              <w:rPr>
                <w:rFonts w:ascii="Cambria" w:hAnsi="Cambria" w:cs="Arial"/>
                <w:color w:val="002060"/>
                <w:sz w:val="20"/>
                <w:szCs w:val="20"/>
                <w:lang w:val="en-GB"/>
              </w:rPr>
              <w:t>Production of free, creative and inductive thinking</w:t>
            </w:r>
          </w:p>
        </w:tc>
      </w:tr>
    </w:tbl>
    <w:p w14:paraId="3FCBC396" w14:textId="77777777" w:rsidR="00F30DC5" w:rsidRPr="00F17474" w:rsidRDefault="00F30DC5" w:rsidP="00C05FB5">
      <w:pPr>
        <w:widowControl w:val="0"/>
        <w:numPr>
          <w:ilvl w:val="0"/>
          <w:numId w:val="57"/>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F30DC5" w:rsidRPr="00FB3E4E" w14:paraId="3FCBC3A6" w14:textId="77777777" w:rsidTr="00BA20C9">
        <w:tc>
          <w:tcPr>
            <w:tcW w:w="8472" w:type="dxa"/>
          </w:tcPr>
          <w:p w14:paraId="3FCBC397" w14:textId="77777777" w:rsidR="008C5B9F" w:rsidRPr="008C5B9F" w:rsidRDefault="008C5B9F" w:rsidP="008C5B9F">
            <w:pPr>
              <w:spacing w:after="50" w:line="312" w:lineRule="atLeast"/>
              <w:rPr>
                <w:rFonts w:ascii="Cambria" w:hAnsi="Cambria" w:cs="Arial"/>
                <w:color w:val="002060"/>
                <w:sz w:val="20"/>
                <w:szCs w:val="20"/>
                <w:lang w:val="en-US"/>
              </w:rPr>
            </w:pPr>
            <w:r w:rsidRPr="008C5B9F">
              <w:rPr>
                <w:rFonts w:ascii="Cambria" w:hAnsi="Cambria" w:cs="Arial"/>
                <w:color w:val="002060"/>
                <w:sz w:val="20"/>
                <w:szCs w:val="20"/>
                <w:lang w:val="en-US"/>
              </w:rPr>
              <w:t>1. Culture (substantial, cultural diversity, heterogeneity, integration).</w:t>
            </w:r>
          </w:p>
          <w:p w14:paraId="3FCBC398" w14:textId="77777777" w:rsidR="008C5B9F" w:rsidRPr="008C5B9F" w:rsidRDefault="008C5B9F" w:rsidP="008C5B9F">
            <w:pPr>
              <w:spacing w:after="50" w:line="312" w:lineRule="atLeast"/>
              <w:rPr>
                <w:rFonts w:ascii="Cambria" w:hAnsi="Cambria" w:cs="Arial"/>
                <w:color w:val="002060"/>
                <w:sz w:val="20"/>
                <w:szCs w:val="20"/>
                <w:lang w:val="en-US"/>
              </w:rPr>
            </w:pPr>
            <w:r w:rsidRPr="008C5B9F">
              <w:rPr>
                <w:rFonts w:ascii="Cambria" w:hAnsi="Cambria" w:cs="Arial"/>
                <w:color w:val="002060"/>
                <w:sz w:val="20"/>
                <w:szCs w:val="20"/>
                <w:lang w:val="en-US"/>
              </w:rPr>
              <w:t>2. Social structure (social positions, roles, groups, institutions, societies).</w:t>
            </w:r>
          </w:p>
          <w:p w14:paraId="3FCBC399" w14:textId="77777777" w:rsidR="008C5B9F" w:rsidRPr="008C5B9F" w:rsidRDefault="008C5B9F" w:rsidP="008C5B9F">
            <w:pPr>
              <w:spacing w:after="50" w:line="312" w:lineRule="atLeast"/>
              <w:rPr>
                <w:rFonts w:ascii="Cambria" w:hAnsi="Cambria" w:cs="Arial"/>
                <w:color w:val="002060"/>
                <w:sz w:val="20"/>
                <w:szCs w:val="20"/>
                <w:lang w:val="en-US"/>
              </w:rPr>
            </w:pPr>
            <w:r w:rsidRPr="008C5B9F">
              <w:rPr>
                <w:rFonts w:ascii="Cambria" w:hAnsi="Cambria" w:cs="Arial"/>
                <w:color w:val="002060"/>
                <w:sz w:val="20"/>
                <w:szCs w:val="20"/>
                <w:lang w:val="en-US"/>
              </w:rPr>
              <w:t>3. Socialization (social-psychological theories of the self, conflict of nature-</w:t>
            </w:r>
          </w:p>
          <w:p w14:paraId="3FCBC39A" w14:textId="77777777" w:rsidR="008C5B9F" w:rsidRPr="008C5B9F" w:rsidRDefault="008C5B9F" w:rsidP="008C5B9F">
            <w:pPr>
              <w:spacing w:after="50" w:line="312" w:lineRule="atLeast"/>
              <w:rPr>
                <w:rFonts w:ascii="Cambria" w:hAnsi="Cambria" w:cs="Arial"/>
                <w:color w:val="002060"/>
                <w:sz w:val="20"/>
                <w:szCs w:val="20"/>
                <w:lang w:val="en-US"/>
              </w:rPr>
            </w:pPr>
            <w:r w:rsidRPr="008C5B9F">
              <w:rPr>
                <w:rFonts w:ascii="Cambria" w:hAnsi="Cambria" w:cs="Arial"/>
                <w:color w:val="002060"/>
                <w:sz w:val="20"/>
                <w:szCs w:val="20"/>
                <w:lang w:val="en-US"/>
              </w:rPr>
              <w:t>upbringing, socialization agencies).</w:t>
            </w:r>
          </w:p>
          <w:p w14:paraId="3FCBC39B" w14:textId="77777777" w:rsidR="008C5B9F" w:rsidRPr="008C5B9F" w:rsidRDefault="008C5B9F" w:rsidP="008C5B9F">
            <w:pPr>
              <w:spacing w:after="50" w:line="312" w:lineRule="atLeast"/>
              <w:rPr>
                <w:rFonts w:ascii="Cambria" w:hAnsi="Cambria" w:cs="Arial"/>
                <w:color w:val="002060"/>
                <w:sz w:val="20"/>
                <w:szCs w:val="20"/>
                <w:lang w:val="en-US"/>
              </w:rPr>
            </w:pPr>
            <w:r w:rsidRPr="008C5B9F">
              <w:rPr>
                <w:rFonts w:ascii="Cambria" w:hAnsi="Cambria" w:cs="Arial"/>
                <w:color w:val="002060"/>
                <w:sz w:val="20"/>
                <w:szCs w:val="20"/>
                <w:lang w:val="en-US"/>
              </w:rPr>
              <w:t>4. Official organizations.</w:t>
            </w:r>
          </w:p>
          <w:p w14:paraId="3FCBC39C" w14:textId="77777777" w:rsidR="008C5B9F" w:rsidRPr="008C5B9F" w:rsidRDefault="008C5B9F" w:rsidP="008C5B9F">
            <w:pPr>
              <w:spacing w:after="50" w:line="312" w:lineRule="atLeast"/>
              <w:rPr>
                <w:rFonts w:ascii="Cambria" w:hAnsi="Cambria" w:cs="Arial"/>
                <w:color w:val="002060"/>
                <w:sz w:val="20"/>
                <w:szCs w:val="20"/>
                <w:lang w:val="en-US"/>
              </w:rPr>
            </w:pPr>
            <w:r w:rsidRPr="008C5B9F">
              <w:rPr>
                <w:rFonts w:ascii="Cambria" w:hAnsi="Cambria" w:cs="Arial"/>
                <w:color w:val="002060"/>
                <w:sz w:val="20"/>
                <w:szCs w:val="20"/>
                <w:lang w:val="en-US"/>
              </w:rPr>
              <w:t>5. Deviance, theories of deviation and mechanisms of social control.</w:t>
            </w:r>
          </w:p>
          <w:p w14:paraId="3FCBC39D" w14:textId="77777777" w:rsidR="008C5B9F" w:rsidRPr="008C5B9F" w:rsidRDefault="008C5B9F" w:rsidP="008C5B9F">
            <w:pPr>
              <w:spacing w:after="50" w:line="312" w:lineRule="atLeast"/>
              <w:rPr>
                <w:rFonts w:ascii="Cambria" w:hAnsi="Cambria" w:cs="Arial"/>
                <w:color w:val="002060"/>
                <w:sz w:val="20"/>
                <w:szCs w:val="20"/>
                <w:lang w:val="en-US"/>
              </w:rPr>
            </w:pPr>
            <w:r w:rsidRPr="008C5B9F">
              <w:rPr>
                <w:rFonts w:ascii="Cambria" w:hAnsi="Cambria" w:cs="Arial"/>
                <w:color w:val="002060"/>
                <w:sz w:val="20"/>
                <w:szCs w:val="20"/>
                <w:lang w:val="en-US"/>
              </w:rPr>
              <w:t>6. Social stratification, main theories of stratification.</w:t>
            </w:r>
          </w:p>
          <w:p w14:paraId="3FCBC39E" w14:textId="77777777" w:rsidR="008C5B9F" w:rsidRPr="008C5B9F" w:rsidRDefault="008C5B9F" w:rsidP="008C5B9F">
            <w:pPr>
              <w:spacing w:after="50" w:line="312" w:lineRule="atLeast"/>
              <w:rPr>
                <w:rFonts w:ascii="Cambria" w:hAnsi="Cambria" w:cs="Arial"/>
                <w:color w:val="002060"/>
                <w:sz w:val="20"/>
                <w:szCs w:val="20"/>
                <w:lang w:val="en-US"/>
              </w:rPr>
            </w:pPr>
            <w:r w:rsidRPr="008C5B9F">
              <w:rPr>
                <w:rFonts w:ascii="Cambria" w:hAnsi="Cambria" w:cs="Arial"/>
                <w:color w:val="002060"/>
                <w:sz w:val="20"/>
                <w:szCs w:val="20"/>
                <w:lang w:val="en-US"/>
              </w:rPr>
              <w:t>7. Stratification in relation to inequality of social class, race,</w:t>
            </w:r>
          </w:p>
          <w:p w14:paraId="3FCBC39F" w14:textId="77777777" w:rsidR="008C5B9F" w:rsidRPr="008C5B9F" w:rsidRDefault="008C5B9F" w:rsidP="008C5B9F">
            <w:pPr>
              <w:spacing w:after="50" w:line="312" w:lineRule="atLeast"/>
              <w:rPr>
                <w:rFonts w:ascii="Cambria" w:hAnsi="Cambria" w:cs="Arial"/>
                <w:color w:val="002060"/>
                <w:sz w:val="20"/>
                <w:szCs w:val="20"/>
                <w:lang w:val="en-US"/>
              </w:rPr>
            </w:pPr>
            <w:r w:rsidRPr="008C5B9F">
              <w:rPr>
                <w:rFonts w:ascii="Cambria" w:hAnsi="Cambria" w:cs="Arial"/>
                <w:color w:val="002060"/>
                <w:sz w:val="20"/>
                <w:szCs w:val="20"/>
                <w:lang w:val="en-US"/>
              </w:rPr>
              <w:t>ethnicity, age, etc.</w:t>
            </w:r>
          </w:p>
          <w:p w14:paraId="3FCBC3A0" w14:textId="77777777" w:rsidR="00F30DC5" w:rsidRDefault="008C5B9F" w:rsidP="008C5B9F">
            <w:pPr>
              <w:spacing w:after="50" w:line="312" w:lineRule="atLeast"/>
              <w:rPr>
                <w:rFonts w:ascii="Cambria" w:hAnsi="Cambria" w:cs="Arial"/>
                <w:color w:val="002060"/>
                <w:sz w:val="20"/>
                <w:szCs w:val="20"/>
                <w:lang w:val="en-US"/>
              </w:rPr>
            </w:pPr>
            <w:r w:rsidRPr="008C5B9F">
              <w:rPr>
                <w:rFonts w:ascii="Cambria" w:hAnsi="Cambria" w:cs="Arial"/>
                <w:color w:val="002060"/>
                <w:sz w:val="20"/>
                <w:szCs w:val="20"/>
                <w:lang w:val="en-US"/>
              </w:rPr>
              <w:t>8. Social institutions, the functions and dysfunctions of social institutions.</w:t>
            </w:r>
          </w:p>
          <w:p w14:paraId="3FCBC3A1" w14:textId="77777777" w:rsidR="008C5B9F" w:rsidRPr="008C5B9F" w:rsidRDefault="008C5B9F" w:rsidP="008C5B9F">
            <w:pPr>
              <w:spacing w:after="50" w:line="312" w:lineRule="atLeast"/>
              <w:rPr>
                <w:rFonts w:ascii="Cambria" w:hAnsi="Cambria" w:cs="Arial"/>
                <w:color w:val="002060"/>
                <w:sz w:val="20"/>
                <w:szCs w:val="20"/>
                <w:lang w:val="en-US"/>
              </w:rPr>
            </w:pPr>
            <w:r w:rsidRPr="008C5B9F">
              <w:rPr>
                <w:rFonts w:ascii="Cambria" w:hAnsi="Cambria" w:cs="Arial"/>
                <w:color w:val="002060"/>
                <w:sz w:val="20"/>
                <w:szCs w:val="20"/>
                <w:lang w:val="en-US"/>
              </w:rPr>
              <w:t>9. Social institutions, religion, family, economy, political system, health system. educational system.</w:t>
            </w:r>
          </w:p>
          <w:p w14:paraId="3FCBC3A2" w14:textId="77777777" w:rsidR="008C5B9F" w:rsidRPr="008C5B9F" w:rsidRDefault="008C5B9F" w:rsidP="008C5B9F">
            <w:pPr>
              <w:spacing w:after="50" w:line="312" w:lineRule="atLeast"/>
              <w:rPr>
                <w:rFonts w:ascii="Cambria" w:hAnsi="Cambria" w:cs="Arial"/>
                <w:color w:val="002060"/>
                <w:sz w:val="20"/>
                <w:szCs w:val="20"/>
                <w:lang w:val="en-US"/>
              </w:rPr>
            </w:pPr>
            <w:r w:rsidRPr="008C5B9F">
              <w:rPr>
                <w:rFonts w:ascii="Cambria" w:hAnsi="Cambria" w:cs="Arial"/>
                <w:color w:val="002060"/>
                <w:sz w:val="20"/>
                <w:szCs w:val="20"/>
                <w:lang w:val="en-US"/>
              </w:rPr>
              <w:t>10. Social change and conflict.</w:t>
            </w:r>
          </w:p>
          <w:p w14:paraId="3FCBC3A3" w14:textId="77777777" w:rsidR="008C5B9F" w:rsidRPr="008C5B9F" w:rsidRDefault="008C5B9F" w:rsidP="008C5B9F">
            <w:pPr>
              <w:spacing w:after="50" w:line="312" w:lineRule="atLeast"/>
              <w:rPr>
                <w:rFonts w:ascii="Cambria" w:hAnsi="Cambria" w:cs="Arial"/>
                <w:color w:val="002060"/>
                <w:sz w:val="20"/>
                <w:szCs w:val="20"/>
                <w:lang w:val="en-US"/>
              </w:rPr>
            </w:pPr>
            <w:r w:rsidRPr="008C5B9F">
              <w:rPr>
                <w:rFonts w:ascii="Cambria" w:hAnsi="Cambria" w:cs="Arial"/>
                <w:color w:val="002060"/>
                <w:sz w:val="20"/>
                <w:szCs w:val="20"/>
                <w:lang w:val="en-US"/>
              </w:rPr>
              <w:t>11 Collective behavior and social movements.</w:t>
            </w:r>
          </w:p>
          <w:p w14:paraId="3FCBC3A4" w14:textId="77777777" w:rsidR="008C5B9F" w:rsidRPr="008C5B9F" w:rsidRDefault="008C5B9F" w:rsidP="008C5B9F">
            <w:pPr>
              <w:spacing w:after="50" w:line="312" w:lineRule="atLeast"/>
              <w:rPr>
                <w:rFonts w:ascii="Cambria" w:hAnsi="Cambria" w:cs="Arial"/>
                <w:color w:val="002060"/>
                <w:sz w:val="20"/>
                <w:szCs w:val="20"/>
                <w:lang w:val="en-US"/>
              </w:rPr>
            </w:pPr>
            <w:r w:rsidRPr="008C5B9F">
              <w:rPr>
                <w:rFonts w:ascii="Cambria" w:hAnsi="Cambria" w:cs="Arial"/>
                <w:color w:val="002060"/>
                <w:sz w:val="20"/>
                <w:szCs w:val="20"/>
                <w:lang w:val="en-US"/>
              </w:rPr>
              <w:t>12. Global social issues such as environment, population, development, etc.</w:t>
            </w:r>
          </w:p>
          <w:p w14:paraId="3FCBC3A5" w14:textId="77777777" w:rsidR="008C5B9F" w:rsidRPr="00FB3E4E" w:rsidRDefault="008C5B9F" w:rsidP="008C5B9F">
            <w:pPr>
              <w:spacing w:after="50" w:line="312" w:lineRule="atLeast"/>
              <w:rPr>
                <w:rFonts w:ascii="Cambria" w:hAnsi="Cambria" w:cs="Arial"/>
                <w:color w:val="002060"/>
                <w:sz w:val="20"/>
                <w:szCs w:val="20"/>
                <w:lang w:val="en-US"/>
              </w:rPr>
            </w:pPr>
            <w:r w:rsidRPr="008C5B9F">
              <w:rPr>
                <w:rFonts w:ascii="Cambria" w:hAnsi="Cambria" w:cs="Arial"/>
                <w:color w:val="002060"/>
                <w:sz w:val="20"/>
                <w:szCs w:val="20"/>
                <w:lang w:val="en-US"/>
              </w:rPr>
              <w:t xml:space="preserve">13. </w:t>
            </w:r>
            <w:r>
              <w:rPr>
                <w:rFonts w:ascii="Cambria" w:hAnsi="Cambria" w:cs="Arial"/>
                <w:color w:val="002060"/>
                <w:sz w:val="20"/>
                <w:szCs w:val="20"/>
                <w:lang w:val="en-US"/>
              </w:rPr>
              <w:t>Course revision</w:t>
            </w:r>
          </w:p>
        </w:tc>
      </w:tr>
    </w:tbl>
    <w:p w14:paraId="3FCBC3A7" w14:textId="77777777" w:rsidR="00F30DC5" w:rsidRPr="00F17474" w:rsidRDefault="00F30DC5" w:rsidP="00C05FB5">
      <w:pPr>
        <w:widowControl w:val="0"/>
        <w:numPr>
          <w:ilvl w:val="0"/>
          <w:numId w:val="57"/>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F30DC5" w:rsidRPr="00373CC4" w14:paraId="3FCBC3AA" w14:textId="77777777" w:rsidTr="00BA20C9">
        <w:tc>
          <w:tcPr>
            <w:tcW w:w="3306" w:type="dxa"/>
            <w:shd w:val="clear" w:color="auto" w:fill="DDD9C3"/>
          </w:tcPr>
          <w:p w14:paraId="3FCBC3A8" w14:textId="77777777" w:rsidR="00F30DC5" w:rsidRPr="00F17474" w:rsidRDefault="00F30DC5" w:rsidP="00BA20C9">
            <w:pPr>
              <w:jc w:val="right"/>
              <w:rPr>
                <w:rFonts w:ascii="Cambria" w:hAnsi="Cambria" w:cs="Arial"/>
                <w:b/>
                <w:sz w:val="20"/>
                <w:szCs w:val="20"/>
                <w:lang w:val="en-GB"/>
              </w:rPr>
            </w:pPr>
            <w:r w:rsidRPr="00F17474">
              <w:rPr>
                <w:rFonts w:ascii="Cambria" w:hAnsi="Cambria" w:cs="Arial"/>
                <w:b/>
                <w:sz w:val="20"/>
                <w:szCs w:val="20"/>
                <w:lang w:val="en-GB"/>
              </w:rPr>
              <w:lastRenderedPageBreak/>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C3A9" w14:textId="77777777" w:rsidR="00F30DC5" w:rsidRPr="00F17474" w:rsidRDefault="00F30DC5" w:rsidP="00BA20C9">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F30DC5" w:rsidRPr="00373CC4" w14:paraId="3FCBC3AE" w14:textId="77777777" w:rsidTr="00BA20C9">
        <w:tc>
          <w:tcPr>
            <w:tcW w:w="3306" w:type="dxa"/>
            <w:shd w:val="clear" w:color="auto" w:fill="DDD9C3"/>
          </w:tcPr>
          <w:p w14:paraId="3FCBC3AB" w14:textId="77777777" w:rsidR="00F30DC5" w:rsidRPr="00F17474" w:rsidRDefault="00F30DC5" w:rsidP="00BA20C9">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C3AC" w14:textId="77777777" w:rsidR="00F30DC5" w:rsidRDefault="00F30DC5" w:rsidP="00BA20C9">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C3AD" w14:textId="77777777" w:rsidR="00F30DC5" w:rsidRPr="0042603B" w:rsidRDefault="00F30DC5" w:rsidP="00BA20C9">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F30DC5" w:rsidRPr="006403CB" w14:paraId="3FCBC3D7" w14:textId="77777777" w:rsidTr="00BA20C9">
        <w:tc>
          <w:tcPr>
            <w:tcW w:w="3306" w:type="dxa"/>
            <w:shd w:val="clear" w:color="auto" w:fill="DDD9C3"/>
          </w:tcPr>
          <w:p w14:paraId="3FCBC3AF" w14:textId="77777777" w:rsidR="00F30DC5" w:rsidRPr="00F17474" w:rsidRDefault="00F30DC5" w:rsidP="00BA20C9">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C3B0" w14:textId="77777777" w:rsidR="00F30DC5" w:rsidRPr="00F17474" w:rsidRDefault="00F30DC5" w:rsidP="00BA20C9">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C3B1" w14:textId="77777777" w:rsidR="00F30DC5" w:rsidRPr="00F17474" w:rsidRDefault="00F30DC5" w:rsidP="00BA20C9">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C3B2" w14:textId="77777777" w:rsidR="00F30DC5" w:rsidRPr="00F17474" w:rsidRDefault="00F30DC5" w:rsidP="00BA20C9">
            <w:pPr>
              <w:jc w:val="both"/>
              <w:rPr>
                <w:rFonts w:ascii="Cambria" w:hAnsi="Cambria" w:cs="Arial"/>
                <w:i/>
                <w:sz w:val="16"/>
                <w:szCs w:val="16"/>
                <w:lang w:val="en-GB"/>
              </w:rPr>
            </w:pPr>
          </w:p>
          <w:p w14:paraId="3FCBC3B3" w14:textId="77777777" w:rsidR="00F30DC5" w:rsidRPr="00F17474" w:rsidRDefault="00F30DC5" w:rsidP="00BA20C9">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F30DC5" w:rsidRPr="006403CB" w14:paraId="3FCBC3B6" w14:textId="77777777" w:rsidTr="00BA20C9">
              <w:tc>
                <w:tcPr>
                  <w:tcW w:w="2467" w:type="dxa"/>
                  <w:shd w:val="clear" w:color="auto" w:fill="DDD9C3"/>
                  <w:vAlign w:val="center"/>
                </w:tcPr>
                <w:p w14:paraId="3FCBC3B4" w14:textId="77777777" w:rsidR="00F30DC5" w:rsidRPr="00F17474" w:rsidRDefault="00F30DC5" w:rsidP="00BA20C9">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C3B5" w14:textId="77777777" w:rsidR="00F30DC5" w:rsidRPr="00F17474" w:rsidRDefault="00F30DC5" w:rsidP="00BA20C9">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F30DC5" w:rsidRPr="006403CB" w14:paraId="3FCBC3B9" w14:textId="77777777" w:rsidTr="00BA20C9">
              <w:tc>
                <w:tcPr>
                  <w:tcW w:w="2467" w:type="dxa"/>
                  <w:vAlign w:val="center"/>
                </w:tcPr>
                <w:p w14:paraId="3FCBC3B7" w14:textId="77777777" w:rsidR="00F30DC5" w:rsidRPr="0042603B" w:rsidRDefault="00F30DC5" w:rsidP="00BA20C9">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C3B8" w14:textId="77777777" w:rsidR="00F30DC5" w:rsidRPr="0042603B" w:rsidRDefault="00F30DC5"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F30DC5" w:rsidRPr="006403CB" w14:paraId="3FCBC3BC" w14:textId="77777777" w:rsidTr="00BA20C9">
              <w:tc>
                <w:tcPr>
                  <w:tcW w:w="2467" w:type="dxa"/>
                  <w:vAlign w:val="center"/>
                </w:tcPr>
                <w:p w14:paraId="3FCBC3BA" w14:textId="77777777" w:rsidR="00F30DC5" w:rsidRPr="0042603B" w:rsidRDefault="00F30DC5" w:rsidP="00BA20C9">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C3BB" w14:textId="77777777" w:rsidR="00F30DC5" w:rsidRPr="0042603B" w:rsidRDefault="00F30DC5"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F30DC5" w:rsidRPr="006403CB" w14:paraId="3FCBC3BF" w14:textId="77777777" w:rsidTr="00BA20C9">
              <w:tc>
                <w:tcPr>
                  <w:tcW w:w="2467" w:type="dxa"/>
                  <w:vAlign w:val="center"/>
                </w:tcPr>
                <w:p w14:paraId="3FCBC3BD" w14:textId="77777777" w:rsidR="00F30DC5" w:rsidRPr="0042603B" w:rsidRDefault="00F30DC5" w:rsidP="00BA20C9">
                  <w:pPr>
                    <w:rPr>
                      <w:rFonts w:ascii="Arial Unicode MS" w:eastAsia="Arial Unicode MS" w:hAnsi="Arial Unicode MS" w:cs="Arial Unicode MS"/>
                      <w:color w:val="002060"/>
                      <w:sz w:val="16"/>
                      <w:lang w:val="en-GB"/>
                    </w:rPr>
                  </w:pPr>
                </w:p>
              </w:tc>
              <w:tc>
                <w:tcPr>
                  <w:tcW w:w="2468" w:type="dxa"/>
                  <w:vAlign w:val="center"/>
                </w:tcPr>
                <w:p w14:paraId="3FCBC3BE" w14:textId="77777777" w:rsidR="00F30DC5" w:rsidRPr="0042603B" w:rsidRDefault="00F30DC5" w:rsidP="00BA20C9">
                  <w:pPr>
                    <w:jc w:val="center"/>
                    <w:rPr>
                      <w:rFonts w:ascii="Arial Unicode MS" w:eastAsia="Arial Unicode MS" w:hAnsi="Arial Unicode MS" w:cs="Arial Unicode MS"/>
                      <w:color w:val="002060"/>
                      <w:sz w:val="16"/>
                      <w:lang w:val="en-GB"/>
                    </w:rPr>
                  </w:pPr>
                </w:p>
              </w:tc>
            </w:tr>
            <w:tr w:rsidR="00F30DC5" w:rsidRPr="006403CB" w14:paraId="3FCBC3C2" w14:textId="77777777" w:rsidTr="00BA20C9">
              <w:tc>
                <w:tcPr>
                  <w:tcW w:w="2467" w:type="dxa"/>
                  <w:vAlign w:val="center"/>
                </w:tcPr>
                <w:p w14:paraId="3FCBC3C0" w14:textId="77777777" w:rsidR="00F30DC5" w:rsidRPr="0042603B" w:rsidRDefault="00F30DC5" w:rsidP="00BA20C9">
                  <w:pPr>
                    <w:rPr>
                      <w:rFonts w:ascii="Arial Unicode MS" w:eastAsia="Arial Unicode MS" w:hAnsi="Arial Unicode MS" w:cs="Arial Unicode MS"/>
                      <w:color w:val="002060"/>
                      <w:sz w:val="16"/>
                      <w:lang w:val="en-GB"/>
                    </w:rPr>
                  </w:pPr>
                </w:p>
              </w:tc>
              <w:tc>
                <w:tcPr>
                  <w:tcW w:w="2468" w:type="dxa"/>
                  <w:vAlign w:val="center"/>
                </w:tcPr>
                <w:p w14:paraId="3FCBC3C1" w14:textId="77777777" w:rsidR="00F30DC5" w:rsidRPr="0042603B" w:rsidRDefault="00F30DC5" w:rsidP="00BA20C9">
                  <w:pPr>
                    <w:jc w:val="center"/>
                    <w:rPr>
                      <w:rFonts w:ascii="Arial Unicode MS" w:eastAsia="Arial Unicode MS" w:hAnsi="Arial Unicode MS" w:cs="Arial Unicode MS"/>
                      <w:color w:val="002060"/>
                      <w:sz w:val="16"/>
                      <w:lang w:val="en-GB"/>
                    </w:rPr>
                  </w:pPr>
                </w:p>
              </w:tc>
            </w:tr>
            <w:tr w:rsidR="00F30DC5" w:rsidRPr="006403CB" w14:paraId="3FCBC3C5" w14:textId="77777777" w:rsidTr="00BA20C9">
              <w:tc>
                <w:tcPr>
                  <w:tcW w:w="2467" w:type="dxa"/>
                  <w:vAlign w:val="center"/>
                </w:tcPr>
                <w:p w14:paraId="3FCBC3C3" w14:textId="77777777" w:rsidR="00F30DC5" w:rsidRPr="0042603B" w:rsidRDefault="00F30DC5" w:rsidP="00BA20C9">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C3C4" w14:textId="77777777" w:rsidR="00F30DC5" w:rsidRPr="0042603B" w:rsidRDefault="00F30DC5"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66</w:t>
                  </w:r>
                </w:p>
              </w:tc>
            </w:tr>
            <w:tr w:rsidR="00F30DC5" w:rsidRPr="006403CB" w14:paraId="3FCBC3C8" w14:textId="77777777" w:rsidTr="00BA20C9">
              <w:tc>
                <w:tcPr>
                  <w:tcW w:w="2467" w:type="dxa"/>
                  <w:vAlign w:val="center"/>
                </w:tcPr>
                <w:p w14:paraId="3FCBC3C6" w14:textId="77777777" w:rsidR="00F30DC5" w:rsidRPr="0042603B" w:rsidRDefault="00F30DC5" w:rsidP="00BA20C9">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C3C7" w14:textId="77777777" w:rsidR="00F30DC5" w:rsidRPr="0042603B" w:rsidRDefault="00F30DC5"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F30DC5" w:rsidRPr="006403CB" w14:paraId="3FCBC3CB" w14:textId="77777777" w:rsidTr="00BA20C9">
              <w:tc>
                <w:tcPr>
                  <w:tcW w:w="2467" w:type="dxa"/>
                  <w:vAlign w:val="center"/>
                </w:tcPr>
                <w:p w14:paraId="3FCBC3C9" w14:textId="77777777" w:rsidR="00F30DC5" w:rsidRPr="0042603B" w:rsidRDefault="00F30DC5" w:rsidP="00BA20C9">
                  <w:pPr>
                    <w:rPr>
                      <w:rFonts w:ascii="Arial Unicode MS" w:eastAsia="Arial Unicode MS" w:hAnsi="Arial Unicode MS" w:cs="Arial Unicode MS"/>
                      <w:color w:val="002060"/>
                      <w:sz w:val="16"/>
                      <w:lang w:val="en-GB"/>
                    </w:rPr>
                  </w:pPr>
                </w:p>
              </w:tc>
              <w:tc>
                <w:tcPr>
                  <w:tcW w:w="2468" w:type="dxa"/>
                  <w:vAlign w:val="center"/>
                </w:tcPr>
                <w:p w14:paraId="3FCBC3CA" w14:textId="77777777" w:rsidR="00F30DC5" w:rsidRPr="0042603B" w:rsidRDefault="00F30DC5" w:rsidP="00BA20C9">
                  <w:pPr>
                    <w:jc w:val="center"/>
                    <w:rPr>
                      <w:rFonts w:ascii="Arial Unicode MS" w:eastAsia="Arial Unicode MS" w:hAnsi="Arial Unicode MS" w:cs="Arial Unicode MS"/>
                      <w:color w:val="002060"/>
                      <w:sz w:val="16"/>
                      <w:lang w:val="en-GB"/>
                    </w:rPr>
                  </w:pPr>
                </w:p>
              </w:tc>
            </w:tr>
            <w:tr w:rsidR="00F30DC5" w:rsidRPr="006403CB" w14:paraId="3FCBC3CE" w14:textId="77777777" w:rsidTr="00BA20C9">
              <w:tc>
                <w:tcPr>
                  <w:tcW w:w="2467" w:type="dxa"/>
                  <w:vAlign w:val="center"/>
                </w:tcPr>
                <w:p w14:paraId="3FCBC3CC" w14:textId="77777777" w:rsidR="00F30DC5" w:rsidRPr="0042603B" w:rsidRDefault="00F30DC5" w:rsidP="00BA20C9">
                  <w:pPr>
                    <w:rPr>
                      <w:rFonts w:ascii="Arial Unicode MS" w:eastAsia="Arial Unicode MS" w:hAnsi="Arial Unicode MS" w:cs="Arial Unicode MS"/>
                      <w:color w:val="002060"/>
                      <w:sz w:val="16"/>
                      <w:lang w:val="en-GB"/>
                    </w:rPr>
                  </w:pPr>
                </w:p>
              </w:tc>
              <w:tc>
                <w:tcPr>
                  <w:tcW w:w="2468" w:type="dxa"/>
                  <w:vAlign w:val="center"/>
                </w:tcPr>
                <w:p w14:paraId="3FCBC3CD" w14:textId="77777777" w:rsidR="00F30DC5" w:rsidRPr="0042603B" w:rsidRDefault="00F30DC5" w:rsidP="00BA20C9">
                  <w:pPr>
                    <w:jc w:val="center"/>
                    <w:rPr>
                      <w:rFonts w:ascii="Arial Unicode MS" w:eastAsia="Arial Unicode MS" w:hAnsi="Arial Unicode MS" w:cs="Arial Unicode MS"/>
                      <w:color w:val="002060"/>
                      <w:sz w:val="16"/>
                      <w:lang w:val="en-GB"/>
                    </w:rPr>
                  </w:pPr>
                </w:p>
              </w:tc>
            </w:tr>
            <w:tr w:rsidR="00F30DC5" w:rsidRPr="006403CB" w14:paraId="3FCBC3D1" w14:textId="77777777" w:rsidTr="00BA20C9">
              <w:tc>
                <w:tcPr>
                  <w:tcW w:w="2467" w:type="dxa"/>
                  <w:vAlign w:val="center"/>
                </w:tcPr>
                <w:p w14:paraId="3FCBC3CF" w14:textId="77777777" w:rsidR="00F30DC5" w:rsidRPr="0042603B" w:rsidRDefault="00F30DC5" w:rsidP="00BA20C9">
                  <w:pPr>
                    <w:rPr>
                      <w:rFonts w:ascii="Arial Unicode MS" w:eastAsia="Arial Unicode MS" w:hAnsi="Arial Unicode MS" w:cs="Arial Unicode MS"/>
                      <w:color w:val="002060"/>
                      <w:sz w:val="16"/>
                      <w:lang w:val="en-GB"/>
                    </w:rPr>
                  </w:pPr>
                </w:p>
              </w:tc>
              <w:tc>
                <w:tcPr>
                  <w:tcW w:w="2468" w:type="dxa"/>
                  <w:vAlign w:val="center"/>
                </w:tcPr>
                <w:p w14:paraId="3FCBC3D0" w14:textId="77777777" w:rsidR="00F30DC5" w:rsidRPr="0042603B" w:rsidRDefault="00F30DC5" w:rsidP="00BA20C9">
                  <w:pPr>
                    <w:jc w:val="center"/>
                    <w:rPr>
                      <w:rFonts w:ascii="Arial Unicode MS" w:eastAsia="Arial Unicode MS" w:hAnsi="Arial Unicode MS" w:cs="Arial Unicode MS"/>
                      <w:color w:val="002060"/>
                      <w:sz w:val="16"/>
                      <w:lang w:val="en-GB"/>
                    </w:rPr>
                  </w:pPr>
                </w:p>
              </w:tc>
            </w:tr>
            <w:tr w:rsidR="00F30DC5" w:rsidRPr="006403CB" w14:paraId="3FCBC3D5" w14:textId="77777777" w:rsidTr="00BA20C9">
              <w:tc>
                <w:tcPr>
                  <w:tcW w:w="2467" w:type="dxa"/>
                </w:tcPr>
                <w:p w14:paraId="3FCBC3D2" w14:textId="77777777" w:rsidR="00F30DC5" w:rsidRDefault="00F30DC5" w:rsidP="00BA20C9">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C3D3" w14:textId="77777777" w:rsidR="00F30DC5" w:rsidRPr="000E4183" w:rsidRDefault="00F30DC5" w:rsidP="00BA20C9">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C3D4" w14:textId="77777777" w:rsidR="00F30DC5" w:rsidRPr="000E4183" w:rsidRDefault="00F30DC5"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125</w:t>
                  </w:r>
                </w:p>
              </w:tc>
            </w:tr>
          </w:tbl>
          <w:p w14:paraId="3FCBC3D6" w14:textId="77777777" w:rsidR="00F30DC5" w:rsidRPr="00F17474" w:rsidRDefault="00F30DC5" w:rsidP="00BA20C9">
            <w:pPr>
              <w:rPr>
                <w:rFonts w:ascii="Cambria" w:hAnsi="Cambria" w:cs="Tahoma"/>
                <w:lang w:val="en-GB"/>
              </w:rPr>
            </w:pPr>
          </w:p>
        </w:tc>
      </w:tr>
      <w:tr w:rsidR="00F30DC5" w:rsidRPr="00373CC4" w14:paraId="3FCBC3E9" w14:textId="77777777" w:rsidTr="00BA20C9">
        <w:tc>
          <w:tcPr>
            <w:tcW w:w="3306" w:type="dxa"/>
          </w:tcPr>
          <w:p w14:paraId="3FCBC3D8" w14:textId="77777777" w:rsidR="00F30DC5" w:rsidRPr="00F17474" w:rsidRDefault="00F30DC5" w:rsidP="00BA20C9">
            <w:pPr>
              <w:jc w:val="right"/>
              <w:rPr>
                <w:rFonts w:ascii="Cambria" w:hAnsi="Cambria" w:cs="Arial"/>
                <w:b/>
                <w:sz w:val="20"/>
                <w:szCs w:val="20"/>
                <w:lang w:val="en-GB"/>
              </w:rPr>
            </w:pPr>
            <w:r w:rsidRPr="00F17474">
              <w:rPr>
                <w:rFonts w:ascii="Cambria" w:hAnsi="Cambria" w:cs="Arial"/>
                <w:b/>
                <w:sz w:val="20"/>
                <w:szCs w:val="20"/>
                <w:lang w:val="en-GB"/>
              </w:rPr>
              <w:t>STUDENT PERFORMANCE EVALUATION</w:t>
            </w:r>
          </w:p>
          <w:p w14:paraId="3FCBC3D9" w14:textId="77777777" w:rsidR="00F30DC5" w:rsidRPr="00F17474" w:rsidRDefault="00F30DC5" w:rsidP="00BA20C9">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C3DA" w14:textId="77777777" w:rsidR="00F30DC5" w:rsidRPr="00F17474" w:rsidRDefault="00F30DC5" w:rsidP="00BA20C9">
            <w:pPr>
              <w:jc w:val="both"/>
              <w:rPr>
                <w:rFonts w:ascii="Cambria" w:hAnsi="Cambria" w:cs="Arial"/>
                <w:i/>
                <w:sz w:val="16"/>
                <w:szCs w:val="16"/>
                <w:lang w:val="en-GB"/>
              </w:rPr>
            </w:pPr>
          </w:p>
          <w:p w14:paraId="3FCBC3DB" w14:textId="77777777" w:rsidR="00F30DC5" w:rsidRPr="00F17474" w:rsidRDefault="00F30DC5" w:rsidP="00BA20C9">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C3DC" w14:textId="77777777" w:rsidR="00F30DC5" w:rsidRPr="00F17474" w:rsidRDefault="00F30DC5" w:rsidP="00BA20C9">
            <w:pPr>
              <w:jc w:val="both"/>
              <w:rPr>
                <w:rFonts w:ascii="Cambria" w:hAnsi="Cambria" w:cs="Arial"/>
                <w:i/>
                <w:sz w:val="16"/>
                <w:szCs w:val="16"/>
                <w:lang w:val="en-GB"/>
              </w:rPr>
            </w:pPr>
          </w:p>
          <w:p w14:paraId="3FCBC3DD" w14:textId="77777777" w:rsidR="00F30DC5" w:rsidRPr="00F17474" w:rsidRDefault="00F30DC5" w:rsidP="00BA20C9">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C3DE" w14:textId="77777777" w:rsidR="00F30DC5" w:rsidRDefault="00F30DC5" w:rsidP="00BA20C9">
            <w:pPr>
              <w:rPr>
                <w:rFonts w:ascii="Cambria" w:hAnsi="Cambria" w:cs="Arial"/>
                <w:color w:val="002060"/>
                <w:sz w:val="16"/>
                <w:lang w:val="en-GB"/>
              </w:rPr>
            </w:pPr>
            <w:r>
              <w:rPr>
                <w:rFonts w:ascii="Cambria" w:hAnsi="Cambria" w:cs="Arial"/>
                <w:color w:val="002060"/>
                <w:sz w:val="16"/>
                <w:lang w:val="en-GB"/>
              </w:rPr>
              <w:t>Written final exams (60%) that may include:</w:t>
            </w:r>
          </w:p>
          <w:p w14:paraId="3FCBC3DF" w14:textId="77777777" w:rsidR="00F30DC5" w:rsidRDefault="00F30DC5"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C3E0" w14:textId="77777777" w:rsidR="00F30DC5" w:rsidRDefault="00F30DC5"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C3E1" w14:textId="77777777" w:rsidR="00F30DC5" w:rsidRDefault="00F30DC5" w:rsidP="009F5541">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C3E2" w14:textId="77777777" w:rsidR="00F30DC5" w:rsidRDefault="00F30DC5" w:rsidP="009F5541">
            <w:pPr>
              <w:numPr>
                <w:ilvl w:val="0"/>
                <w:numId w:val="17"/>
              </w:numPr>
              <w:rPr>
                <w:rFonts w:ascii="Cambria" w:hAnsi="Cambria" w:cs="Arial"/>
                <w:color w:val="002060"/>
                <w:sz w:val="16"/>
                <w:lang w:val="en-GB"/>
              </w:rPr>
            </w:pPr>
            <w:r>
              <w:rPr>
                <w:rFonts w:ascii="Cambria" w:hAnsi="Cambria" w:cs="Arial"/>
                <w:color w:val="002060"/>
                <w:sz w:val="16"/>
                <w:lang w:val="en-GB"/>
              </w:rPr>
              <w:t xml:space="preserve">Comparative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C3E3" w14:textId="77777777" w:rsidR="00F30DC5" w:rsidRDefault="00F30DC5" w:rsidP="00BA20C9">
            <w:pPr>
              <w:rPr>
                <w:rFonts w:ascii="Cambria" w:hAnsi="Cambria" w:cs="Arial"/>
                <w:color w:val="002060"/>
                <w:sz w:val="16"/>
                <w:lang w:val="en-GB"/>
              </w:rPr>
            </w:pPr>
          </w:p>
          <w:p w14:paraId="3FCBC3E4" w14:textId="77777777" w:rsidR="00F30DC5" w:rsidRPr="00DE6370" w:rsidRDefault="00F30DC5" w:rsidP="00BA20C9">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C3E5" w14:textId="77777777" w:rsidR="00F30DC5" w:rsidRDefault="00F30DC5" w:rsidP="00BA20C9">
            <w:pPr>
              <w:rPr>
                <w:rFonts w:ascii="Cambria" w:hAnsi="Cambria" w:cs="Arial"/>
                <w:color w:val="002060"/>
                <w:sz w:val="16"/>
                <w:lang w:val="en-GB"/>
              </w:rPr>
            </w:pPr>
          </w:p>
          <w:p w14:paraId="3FCBC3E6" w14:textId="77777777" w:rsidR="00C940C1" w:rsidRDefault="00C940C1" w:rsidP="00C940C1">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C3E7" w14:textId="77777777" w:rsidR="00C940C1" w:rsidRPr="00C940C1" w:rsidRDefault="00C940C1" w:rsidP="00C940C1">
            <w:pPr>
              <w:jc w:val="both"/>
              <w:rPr>
                <w:i/>
                <w:iCs/>
                <w:color w:val="000000"/>
                <w:lang w:val="en-US"/>
              </w:rPr>
            </w:pPr>
          </w:p>
          <w:p w14:paraId="3FCBC3E8" w14:textId="77777777" w:rsidR="00F30DC5" w:rsidRPr="00C940C1" w:rsidRDefault="00F30DC5" w:rsidP="00C940C1">
            <w:pPr>
              <w:rPr>
                <w:rFonts w:ascii="Cambria" w:hAnsi="Cambria" w:cs="Arial"/>
                <w:color w:val="002060"/>
                <w:lang w:val="en-US"/>
              </w:rPr>
            </w:pPr>
          </w:p>
        </w:tc>
      </w:tr>
    </w:tbl>
    <w:p w14:paraId="3FCBC3EA" w14:textId="77777777" w:rsidR="00F30DC5" w:rsidRDefault="00F30DC5" w:rsidP="00C05FB5">
      <w:pPr>
        <w:widowControl w:val="0"/>
        <w:numPr>
          <w:ilvl w:val="0"/>
          <w:numId w:val="57"/>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ATTACHED BIBLIOGRAPHY</w:t>
      </w:r>
    </w:p>
    <w:p w14:paraId="3FCBC3EB" w14:textId="77777777" w:rsidR="00C940C1" w:rsidRPr="00C940C1" w:rsidRDefault="00C940C1" w:rsidP="00C940C1">
      <w:pPr>
        <w:autoSpaceDE w:val="0"/>
        <w:autoSpaceDN w:val="0"/>
        <w:adjustRightInd w:val="0"/>
        <w:ind w:left="284"/>
        <w:jc w:val="both"/>
        <w:rPr>
          <w:rFonts w:ascii="Calibri" w:hAnsi="Calibri" w:cs="ArialMT"/>
          <w:color w:val="000000"/>
          <w:sz w:val="20"/>
          <w:szCs w:val="20"/>
        </w:rPr>
      </w:pPr>
      <w:r w:rsidRPr="00C940C1">
        <w:rPr>
          <w:rFonts w:ascii="Calibri" w:hAnsi="Calibri" w:cs="ArialMT"/>
          <w:color w:val="000000"/>
          <w:sz w:val="20"/>
          <w:szCs w:val="20"/>
        </w:rPr>
        <w:t xml:space="preserve">1. </w:t>
      </w:r>
      <w:proofErr w:type="spellStart"/>
      <w:r w:rsidRPr="00C940C1">
        <w:rPr>
          <w:rFonts w:ascii="Calibri" w:hAnsi="Calibri" w:cs="ArialMT"/>
          <w:color w:val="000000"/>
          <w:sz w:val="20"/>
          <w:szCs w:val="20"/>
        </w:rPr>
        <w:t>Hughes</w:t>
      </w:r>
      <w:proofErr w:type="spellEnd"/>
      <w:r w:rsidRPr="00C940C1">
        <w:rPr>
          <w:rFonts w:ascii="Calibri" w:hAnsi="Calibri" w:cs="ArialMT"/>
          <w:color w:val="000000"/>
          <w:sz w:val="20"/>
          <w:szCs w:val="20"/>
        </w:rPr>
        <w:t xml:space="preserve">, M &amp; </w:t>
      </w:r>
      <w:proofErr w:type="spellStart"/>
      <w:r w:rsidRPr="00C940C1">
        <w:rPr>
          <w:rFonts w:ascii="Calibri" w:hAnsi="Calibri" w:cs="ArialMT"/>
          <w:color w:val="000000"/>
          <w:sz w:val="20"/>
          <w:szCs w:val="20"/>
        </w:rPr>
        <w:t>Kroehler</w:t>
      </w:r>
      <w:proofErr w:type="spellEnd"/>
      <w:r w:rsidRPr="00C940C1">
        <w:rPr>
          <w:rFonts w:ascii="Calibri" w:hAnsi="Calibri" w:cs="ArialMT"/>
          <w:color w:val="000000"/>
          <w:sz w:val="20"/>
          <w:szCs w:val="20"/>
        </w:rPr>
        <w:t>, C (2007), Κοινωνιολογία: Οι βασικές έννοιες. Εκδόσεις Κριτική.</w:t>
      </w:r>
      <w:r w:rsidR="00426B9C" w:rsidRPr="005D1AAC">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in</w:t>
      </w:r>
      <w:r w:rsidR="00426B9C" w:rsidRPr="005D1AAC">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Greek</w:t>
      </w:r>
      <w:r w:rsidR="00426B9C" w:rsidRPr="005D1AAC">
        <w:rPr>
          <w:rFonts w:asciiTheme="minorHAnsi" w:hAnsiTheme="minorHAnsi" w:cstheme="minorHAnsi"/>
          <w:color w:val="000000"/>
          <w:sz w:val="20"/>
          <w:szCs w:val="20"/>
        </w:rPr>
        <w:t>)</w:t>
      </w:r>
    </w:p>
    <w:p w14:paraId="3FCBC3EC" w14:textId="77777777" w:rsidR="00C940C1" w:rsidRPr="00C940C1" w:rsidRDefault="00C940C1" w:rsidP="00C940C1">
      <w:pPr>
        <w:autoSpaceDE w:val="0"/>
        <w:autoSpaceDN w:val="0"/>
        <w:adjustRightInd w:val="0"/>
        <w:ind w:left="284"/>
        <w:jc w:val="both"/>
        <w:rPr>
          <w:rFonts w:ascii="Calibri" w:hAnsi="Calibri" w:cs="ArialMT"/>
          <w:color w:val="000000"/>
          <w:sz w:val="20"/>
          <w:szCs w:val="20"/>
        </w:rPr>
      </w:pPr>
      <w:r w:rsidRPr="00C940C1">
        <w:rPr>
          <w:rFonts w:ascii="Calibri" w:hAnsi="Calibri" w:cs="ArialMT"/>
          <w:color w:val="000000"/>
          <w:sz w:val="20"/>
          <w:szCs w:val="20"/>
        </w:rPr>
        <w:t xml:space="preserve">2. ΓΚΙΝΤΕΝΣ ΑΝΤΟΝΙ, ΣΑΤΟΝ ΦΙΛΙΠ, 2025, Βασικές έννοιες στην Κοινωνιολογία, </w:t>
      </w:r>
      <w:proofErr w:type="spellStart"/>
      <w:r w:rsidRPr="00C940C1">
        <w:rPr>
          <w:rFonts w:ascii="Calibri" w:hAnsi="Calibri" w:cs="ArialMT"/>
          <w:color w:val="000000"/>
          <w:sz w:val="20"/>
          <w:szCs w:val="20"/>
        </w:rPr>
        <w:t>Εκδ</w:t>
      </w:r>
      <w:proofErr w:type="spellEnd"/>
      <w:r w:rsidRPr="00C940C1">
        <w:rPr>
          <w:rFonts w:ascii="Calibri" w:hAnsi="Calibri" w:cs="ArialMT"/>
          <w:color w:val="000000"/>
          <w:sz w:val="20"/>
          <w:szCs w:val="20"/>
        </w:rPr>
        <w:t>. UTOPIA</w:t>
      </w:r>
      <w:r w:rsidR="00426B9C" w:rsidRPr="005D1AAC">
        <w:rPr>
          <w:rFonts w:asciiTheme="minorHAnsi" w:hAnsiTheme="minorHAnsi" w:cstheme="minorHAnsi"/>
          <w:color w:val="000000"/>
          <w:sz w:val="20"/>
          <w:szCs w:val="20"/>
        </w:rPr>
        <w:t>(</w:t>
      </w:r>
      <w:r w:rsidR="00426B9C">
        <w:rPr>
          <w:rFonts w:asciiTheme="minorHAnsi" w:hAnsiTheme="minorHAnsi" w:cstheme="minorHAnsi"/>
          <w:color w:val="000000"/>
          <w:sz w:val="20"/>
          <w:szCs w:val="20"/>
          <w:lang w:val="en-US"/>
        </w:rPr>
        <w:t>in</w:t>
      </w:r>
      <w:r w:rsidR="00426B9C" w:rsidRPr="005D1AAC">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Greek</w:t>
      </w:r>
      <w:r w:rsidR="00426B9C" w:rsidRPr="005D1AAC">
        <w:rPr>
          <w:rFonts w:asciiTheme="minorHAnsi" w:hAnsiTheme="minorHAnsi" w:cstheme="minorHAnsi"/>
          <w:color w:val="000000"/>
          <w:sz w:val="20"/>
          <w:szCs w:val="20"/>
        </w:rPr>
        <w:t>)</w:t>
      </w:r>
    </w:p>
    <w:p w14:paraId="3FCBC3ED" w14:textId="77777777" w:rsidR="00C940C1" w:rsidRPr="00426B9C" w:rsidRDefault="00C940C1" w:rsidP="00C940C1">
      <w:pPr>
        <w:autoSpaceDE w:val="0"/>
        <w:autoSpaceDN w:val="0"/>
        <w:adjustRightInd w:val="0"/>
        <w:ind w:left="284"/>
        <w:jc w:val="both"/>
        <w:rPr>
          <w:rFonts w:ascii="Calibri" w:hAnsi="Calibri" w:cs="Calibri"/>
          <w:color w:val="000000"/>
          <w:sz w:val="20"/>
          <w:szCs w:val="20"/>
        </w:rPr>
      </w:pPr>
      <w:r w:rsidRPr="00C940C1">
        <w:rPr>
          <w:rFonts w:ascii="Calibri" w:hAnsi="Calibri" w:cs="Calibri"/>
          <w:color w:val="000000"/>
          <w:sz w:val="20"/>
          <w:szCs w:val="20"/>
        </w:rPr>
        <w:t xml:space="preserve">3. ΔΑΣΚΑΛΑΚΗΣ Ι. ΔΗΜΟΣΘΕΝΗΣ, 2014, ΕΙΣΑΓΩΓΗ ΣΤΗ ΣΥΓΧΡΟΝΗ ΚΟΙΝΩΝΙΟΛΟΓΙΑ, </w:t>
      </w:r>
      <w:proofErr w:type="spellStart"/>
      <w:r w:rsidRPr="00C940C1">
        <w:rPr>
          <w:rFonts w:ascii="Calibri" w:hAnsi="Calibri" w:cs="Calibri"/>
          <w:color w:val="000000"/>
          <w:sz w:val="20"/>
          <w:szCs w:val="20"/>
        </w:rPr>
        <w:t>Εκδ</w:t>
      </w:r>
      <w:proofErr w:type="spellEnd"/>
      <w:r w:rsidRPr="00C940C1">
        <w:rPr>
          <w:rFonts w:ascii="Calibri" w:hAnsi="Calibri" w:cs="Calibri"/>
          <w:color w:val="000000"/>
          <w:sz w:val="20"/>
          <w:szCs w:val="20"/>
        </w:rPr>
        <w:t xml:space="preserve">. </w:t>
      </w:r>
      <w:proofErr w:type="spellStart"/>
      <w:r w:rsidRPr="00C940C1">
        <w:rPr>
          <w:rFonts w:ascii="Calibri" w:hAnsi="Calibri" w:cs="Calibri"/>
          <w:color w:val="000000"/>
          <w:sz w:val="20"/>
          <w:szCs w:val="20"/>
        </w:rPr>
        <w:t>Παπαζήσης</w:t>
      </w:r>
      <w:proofErr w:type="spellEnd"/>
      <w:r w:rsidR="00426B9C" w:rsidRPr="00426B9C">
        <w:rPr>
          <w:rFonts w:asciiTheme="minorHAnsi" w:hAnsiTheme="minorHAnsi" w:cstheme="minorHAnsi"/>
          <w:color w:val="000000"/>
          <w:sz w:val="20"/>
          <w:szCs w:val="20"/>
        </w:rPr>
        <w:t>(</w:t>
      </w:r>
      <w:r w:rsidR="00426B9C">
        <w:rPr>
          <w:rFonts w:asciiTheme="minorHAnsi" w:hAnsiTheme="minorHAnsi" w:cstheme="minorHAnsi"/>
          <w:color w:val="000000"/>
          <w:sz w:val="20"/>
          <w:szCs w:val="20"/>
          <w:lang w:val="en-US"/>
        </w:rPr>
        <w:t>in</w:t>
      </w:r>
      <w:r w:rsidR="00426B9C" w:rsidRPr="00426B9C">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Greek</w:t>
      </w:r>
      <w:r w:rsidR="00426B9C" w:rsidRPr="00426B9C">
        <w:rPr>
          <w:rFonts w:asciiTheme="minorHAnsi" w:hAnsiTheme="minorHAnsi" w:cstheme="minorHAnsi"/>
          <w:color w:val="000000"/>
          <w:sz w:val="20"/>
          <w:szCs w:val="20"/>
        </w:rPr>
        <w:t>)</w:t>
      </w:r>
    </w:p>
    <w:p w14:paraId="3FCBC3EE" w14:textId="77777777" w:rsidR="00C940C1" w:rsidRPr="00C940C1" w:rsidRDefault="00C940C1" w:rsidP="00C940C1">
      <w:pPr>
        <w:ind w:left="284"/>
        <w:jc w:val="both"/>
        <w:rPr>
          <w:rFonts w:ascii="Calibri" w:hAnsi="Calibri" w:cs="Calibri"/>
          <w:i/>
          <w:iCs/>
          <w:color w:val="000000"/>
          <w:sz w:val="20"/>
          <w:szCs w:val="20"/>
        </w:rPr>
      </w:pPr>
    </w:p>
    <w:p w14:paraId="3FCBC3EF" w14:textId="77777777" w:rsidR="008E2184" w:rsidRDefault="008E2184" w:rsidP="008E2184">
      <w:pPr>
        <w:spacing w:line="276" w:lineRule="auto"/>
        <w:rPr>
          <w:rFonts w:ascii="Cambria" w:hAnsi="Cambria" w:cs="Arial"/>
          <w:b/>
          <w:lang w:val="en-GB"/>
        </w:rPr>
      </w:pPr>
    </w:p>
    <w:p w14:paraId="3FCBC3F0" w14:textId="77777777" w:rsidR="008E2184" w:rsidRDefault="008E2184" w:rsidP="008E2184">
      <w:pPr>
        <w:spacing w:line="276" w:lineRule="auto"/>
        <w:rPr>
          <w:rFonts w:ascii="Cambria" w:hAnsi="Cambria" w:cs="Arial"/>
          <w:b/>
          <w:lang w:val="en-GB"/>
        </w:rPr>
      </w:pPr>
    </w:p>
    <w:p w14:paraId="3FCBC3F1" w14:textId="77777777" w:rsidR="008E2184" w:rsidRDefault="008E2184" w:rsidP="008E2184">
      <w:pPr>
        <w:spacing w:line="276" w:lineRule="auto"/>
        <w:rPr>
          <w:rFonts w:ascii="Cambria" w:hAnsi="Cambria" w:cs="Arial"/>
          <w:b/>
          <w:lang w:val="en-GB"/>
        </w:rPr>
      </w:pPr>
    </w:p>
    <w:p w14:paraId="3FCBC3F2" w14:textId="77777777" w:rsidR="008E2184" w:rsidRDefault="008E2184" w:rsidP="008E2184">
      <w:pPr>
        <w:spacing w:line="276" w:lineRule="auto"/>
        <w:rPr>
          <w:rFonts w:ascii="Cambria" w:hAnsi="Cambria" w:cs="Arial"/>
          <w:b/>
          <w:lang w:val="en-GB"/>
        </w:rPr>
      </w:pPr>
    </w:p>
    <w:p w14:paraId="3FCBC3F3" w14:textId="77777777" w:rsidR="008E2184" w:rsidRDefault="008E2184" w:rsidP="008E2184">
      <w:pPr>
        <w:spacing w:line="276" w:lineRule="auto"/>
        <w:rPr>
          <w:rFonts w:ascii="Cambria" w:hAnsi="Cambria" w:cs="Arial"/>
          <w:b/>
          <w:lang w:val="en-GB"/>
        </w:rPr>
      </w:pPr>
    </w:p>
    <w:p w14:paraId="3FCBC3F4" w14:textId="77777777" w:rsidR="008E2184" w:rsidRDefault="008E2184" w:rsidP="008E2184">
      <w:pPr>
        <w:spacing w:line="276" w:lineRule="auto"/>
        <w:rPr>
          <w:rFonts w:ascii="Cambria" w:hAnsi="Cambria" w:cs="Arial"/>
          <w:b/>
          <w:lang w:val="en-GB"/>
        </w:rPr>
      </w:pPr>
    </w:p>
    <w:p w14:paraId="3FCBC3F5" w14:textId="77777777" w:rsidR="008E2184" w:rsidRDefault="008E2184" w:rsidP="008E2184">
      <w:pPr>
        <w:spacing w:line="276" w:lineRule="auto"/>
        <w:rPr>
          <w:rFonts w:ascii="Cambria" w:hAnsi="Cambria" w:cs="Arial"/>
          <w:b/>
          <w:lang w:val="en-GB"/>
        </w:rPr>
      </w:pPr>
    </w:p>
    <w:p w14:paraId="3FCBC3F6" w14:textId="77777777" w:rsidR="008E2184" w:rsidRDefault="008E2184" w:rsidP="008E2184">
      <w:pPr>
        <w:spacing w:line="276" w:lineRule="auto"/>
        <w:rPr>
          <w:rFonts w:ascii="Cambria" w:hAnsi="Cambria" w:cs="Arial"/>
          <w:b/>
          <w:lang w:val="en-GB"/>
        </w:rPr>
      </w:pPr>
    </w:p>
    <w:p w14:paraId="3FCBC3F7" w14:textId="77777777" w:rsidR="008E2184" w:rsidRDefault="008E2184" w:rsidP="008E2184">
      <w:pPr>
        <w:spacing w:line="276" w:lineRule="auto"/>
        <w:rPr>
          <w:rFonts w:ascii="Cambria" w:hAnsi="Cambria" w:cs="Arial"/>
          <w:b/>
          <w:lang w:val="en-GB"/>
        </w:rPr>
      </w:pPr>
    </w:p>
    <w:p w14:paraId="3FCBC3F8" w14:textId="77777777" w:rsidR="008E2184" w:rsidRDefault="008E2184" w:rsidP="008E2184">
      <w:pPr>
        <w:spacing w:line="276" w:lineRule="auto"/>
        <w:rPr>
          <w:rFonts w:ascii="Cambria" w:hAnsi="Cambria" w:cs="Arial"/>
          <w:b/>
          <w:lang w:val="en-GB"/>
        </w:rPr>
      </w:pPr>
    </w:p>
    <w:p w14:paraId="3FCBC3F9" w14:textId="77777777" w:rsidR="008E2184" w:rsidRDefault="008E2184" w:rsidP="008E2184">
      <w:pPr>
        <w:spacing w:line="276" w:lineRule="auto"/>
        <w:rPr>
          <w:rFonts w:ascii="Cambria" w:hAnsi="Cambria" w:cs="Arial"/>
          <w:b/>
          <w:lang w:val="en-GB"/>
        </w:rPr>
      </w:pPr>
    </w:p>
    <w:p w14:paraId="3FCBC3FA" w14:textId="77777777" w:rsidR="008E2184" w:rsidRDefault="008E2184" w:rsidP="008E2184">
      <w:pPr>
        <w:spacing w:line="276" w:lineRule="auto"/>
        <w:rPr>
          <w:rFonts w:ascii="Cambria" w:hAnsi="Cambria" w:cs="Arial"/>
          <w:b/>
          <w:lang w:val="en-GB"/>
        </w:rPr>
      </w:pPr>
    </w:p>
    <w:p w14:paraId="3FCBC3FB" w14:textId="77777777" w:rsidR="008E2184" w:rsidRPr="008E2184" w:rsidRDefault="008E2184" w:rsidP="008E2184">
      <w:pPr>
        <w:spacing w:line="276" w:lineRule="auto"/>
        <w:rPr>
          <w:rFonts w:ascii="Cambria" w:hAnsi="Cambria" w:cs="Arial"/>
          <w:lang w:val="en-GB"/>
        </w:rPr>
      </w:pPr>
      <w:r>
        <w:rPr>
          <w:rFonts w:ascii="Cambria" w:hAnsi="Cambria" w:cs="Arial"/>
          <w:b/>
          <w:lang w:val="en-GB"/>
        </w:rPr>
        <w:lastRenderedPageBreak/>
        <w:t xml:space="preserve">                                                                </w:t>
      </w:r>
      <w:r w:rsidRPr="008E2184">
        <w:rPr>
          <w:rFonts w:ascii="Cambria" w:hAnsi="Cambria" w:cs="Arial"/>
          <w:b/>
          <w:lang w:val="en-GB"/>
        </w:rPr>
        <w:t>COURSE OUTLINE</w:t>
      </w:r>
    </w:p>
    <w:p w14:paraId="3FCBC3FC" w14:textId="77777777" w:rsidR="00D96847" w:rsidRPr="00F17474" w:rsidRDefault="00D96847" w:rsidP="00D96847">
      <w:pPr>
        <w:widowControl w:val="0"/>
        <w:numPr>
          <w:ilvl w:val="0"/>
          <w:numId w:val="25"/>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D96847" w:rsidRPr="00373CC4" w14:paraId="3FCBC3FF" w14:textId="77777777" w:rsidTr="00EB0A25">
        <w:tc>
          <w:tcPr>
            <w:tcW w:w="3205" w:type="dxa"/>
            <w:shd w:val="clear" w:color="auto" w:fill="DDD9C3"/>
          </w:tcPr>
          <w:p w14:paraId="3FCBC3FD" w14:textId="77777777" w:rsidR="00D96847" w:rsidRPr="00F17474" w:rsidRDefault="00D96847" w:rsidP="00EB0A25">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C3FE" w14:textId="77777777" w:rsidR="00D96847" w:rsidRPr="00E237C6" w:rsidRDefault="00D96847" w:rsidP="00EB0A25">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D96847" w:rsidRPr="006403CB" w14:paraId="3FCBC402" w14:textId="77777777" w:rsidTr="00EB0A25">
        <w:tc>
          <w:tcPr>
            <w:tcW w:w="3205" w:type="dxa"/>
            <w:shd w:val="clear" w:color="auto" w:fill="DDD9C3"/>
          </w:tcPr>
          <w:p w14:paraId="3FCBC400" w14:textId="77777777" w:rsidR="00D96847" w:rsidRPr="00F17474" w:rsidRDefault="00D96847" w:rsidP="00EB0A25">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C401" w14:textId="77777777" w:rsidR="00D96847" w:rsidRPr="00F17474" w:rsidRDefault="00D96847" w:rsidP="00EB0A25">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D96847" w:rsidRPr="006403CB" w14:paraId="3FCBC405" w14:textId="77777777" w:rsidTr="00EB0A25">
        <w:tc>
          <w:tcPr>
            <w:tcW w:w="3205" w:type="dxa"/>
            <w:shd w:val="clear" w:color="auto" w:fill="DDD9C3"/>
          </w:tcPr>
          <w:p w14:paraId="3FCBC403" w14:textId="77777777" w:rsidR="00D96847" w:rsidRPr="00F17474" w:rsidRDefault="00D96847" w:rsidP="00EB0A25">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C404" w14:textId="77777777" w:rsidR="00D96847" w:rsidRPr="00F17474" w:rsidRDefault="00D96847" w:rsidP="00EB0A25">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D96847" w:rsidRPr="006403CB" w14:paraId="3FCBC40A" w14:textId="77777777" w:rsidTr="00EB0A25">
        <w:tc>
          <w:tcPr>
            <w:tcW w:w="3205" w:type="dxa"/>
            <w:shd w:val="clear" w:color="auto" w:fill="DDD9C3"/>
          </w:tcPr>
          <w:p w14:paraId="3FCBC406" w14:textId="77777777" w:rsidR="00D96847" w:rsidRPr="00F17474" w:rsidRDefault="00D96847" w:rsidP="00EB0A25">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C407" w14:textId="77777777" w:rsidR="00D96847" w:rsidRPr="003D688D" w:rsidRDefault="00C940C1" w:rsidP="00EB0A25">
            <w:pPr>
              <w:rPr>
                <w:rFonts w:ascii="Cambria" w:hAnsi="Cambria" w:cs="Arial"/>
                <w:b/>
                <w:sz w:val="20"/>
                <w:szCs w:val="20"/>
              </w:rPr>
            </w:pPr>
            <w:r>
              <w:rPr>
                <w:rFonts w:ascii="Cambria" w:hAnsi="Cambria" w:cs="Arial"/>
                <w:b/>
                <w:sz w:val="20"/>
                <w:szCs w:val="20"/>
                <w:lang w:val="en-US"/>
              </w:rPr>
              <w:t>465</w:t>
            </w:r>
          </w:p>
        </w:tc>
        <w:tc>
          <w:tcPr>
            <w:tcW w:w="2505" w:type="dxa"/>
            <w:gridSpan w:val="2"/>
            <w:shd w:val="clear" w:color="auto" w:fill="DDD9C3"/>
          </w:tcPr>
          <w:p w14:paraId="3FCBC408" w14:textId="77777777" w:rsidR="00D96847" w:rsidRPr="00F17474" w:rsidRDefault="00D96847" w:rsidP="00EB0A25">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C409" w14:textId="77777777" w:rsidR="00D96847" w:rsidRPr="00F17474" w:rsidRDefault="00C940C1" w:rsidP="00EB0A25">
            <w:pPr>
              <w:rPr>
                <w:rFonts w:ascii="Cambria" w:hAnsi="Cambria" w:cs="Arial"/>
                <w:b/>
                <w:sz w:val="20"/>
                <w:szCs w:val="20"/>
                <w:lang w:val="en-GB"/>
              </w:rPr>
            </w:pPr>
            <w:r>
              <w:rPr>
                <w:rFonts w:ascii="Cambria" w:hAnsi="Cambria" w:cs="Arial"/>
                <w:b/>
                <w:sz w:val="20"/>
                <w:szCs w:val="20"/>
                <w:lang w:val="en-GB"/>
              </w:rPr>
              <w:t>4th</w:t>
            </w:r>
          </w:p>
        </w:tc>
      </w:tr>
      <w:tr w:rsidR="00D96847" w:rsidRPr="006403CB" w14:paraId="3FCBC40D" w14:textId="77777777" w:rsidTr="00EB0A25">
        <w:trPr>
          <w:trHeight w:val="375"/>
        </w:trPr>
        <w:tc>
          <w:tcPr>
            <w:tcW w:w="3205" w:type="dxa"/>
            <w:shd w:val="clear" w:color="auto" w:fill="DDD9C3"/>
            <w:vAlign w:val="center"/>
          </w:tcPr>
          <w:p w14:paraId="3FCBC40B" w14:textId="77777777" w:rsidR="00D96847" w:rsidRPr="00F17474" w:rsidRDefault="00D96847" w:rsidP="00EB0A25">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C40C" w14:textId="77777777" w:rsidR="00D96847" w:rsidRPr="003D688D" w:rsidRDefault="00D96847" w:rsidP="00EB0A25">
            <w:pPr>
              <w:rPr>
                <w:rFonts w:ascii="Cambria" w:hAnsi="Cambria" w:cs="Arial"/>
                <w:sz w:val="20"/>
                <w:szCs w:val="20"/>
                <w:lang w:val="en-US"/>
              </w:rPr>
            </w:pPr>
            <w:r>
              <w:rPr>
                <w:rFonts w:ascii="Cambria" w:hAnsi="Cambria" w:cs="Arial"/>
                <w:sz w:val="20"/>
                <w:szCs w:val="20"/>
                <w:lang w:val="en-US"/>
              </w:rPr>
              <w:t>ENGLISH LANGUAGE</w:t>
            </w:r>
          </w:p>
        </w:tc>
      </w:tr>
      <w:tr w:rsidR="00D96847" w:rsidRPr="006403CB" w14:paraId="3FCBC411" w14:textId="77777777" w:rsidTr="00EB0A25">
        <w:trPr>
          <w:trHeight w:val="196"/>
        </w:trPr>
        <w:tc>
          <w:tcPr>
            <w:tcW w:w="5637" w:type="dxa"/>
            <w:gridSpan w:val="3"/>
            <w:shd w:val="clear" w:color="auto" w:fill="DDD9C3"/>
            <w:vAlign w:val="center"/>
          </w:tcPr>
          <w:p w14:paraId="3FCBC40E" w14:textId="77777777" w:rsidR="00D96847" w:rsidRPr="00F17474" w:rsidRDefault="00D96847" w:rsidP="00EB0A25">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C40F" w14:textId="77777777" w:rsidR="00D96847" w:rsidRPr="00F17474" w:rsidRDefault="00D96847" w:rsidP="00EB0A25">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C410" w14:textId="77777777" w:rsidR="00D96847" w:rsidRPr="00F17474" w:rsidRDefault="00D96847" w:rsidP="00EB0A25">
            <w:pPr>
              <w:jc w:val="center"/>
              <w:rPr>
                <w:rFonts w:ascii="Cambria" w:hAnsi="Cambria" w:cs="Arial"/>
                <w:b/>
                <w:sz w:val="20"/>
                <w:szCs w:val="20"/>
                <w:lang w:val="en-GB"/>
              </w:rPr>
            </w:pPr>
            <w:r w:rsidRPr="00F17474">
              <w:rPr>
                <w:rFonts w:ascii="Cambria" w:hAnsi="Cambria" w:cs="Arial"/>
                <w:b/>
                <w:sz w:val="20"/>
                <w:szCs w:val="20"/>
                <w:lang w:val="en-GB"/>
              </w:rPr>
              <w:t>CREDITS</w:t>
            </w:r>
          </w:p>
        </w:tc>
      </w:tr>
      <w:tr w:rsidR="00D96847" w:rsidRPr="007C0BF7" w14:paraId="3FCBC415" w14:textId="77777777" w:rsidTr="00EB0A25">
        <w:trPr>
          <w:trHeight w:val="194"/>
        </w:trPr>
        <w:tc>
          <w:tcPr>
            <w:tcW w:w="5637" w:type="dxa"/>
            <w:gridSpan w:val="3"/>
          </w:tcPr>
          <w:p w14:paraId="3FCBC412" w14:textId="77777777" w:rsidR="00D96847" w:rsidRPr="007C0BF7" w:rsidRDefault="00D96847" w:rsidP="00EB0A25">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 and Practise work</w:t>
            </w:r>
            <w:r w:rsidRPr="007C0BF7">
              <w:rPr>
                <w:rFonts w:ascii="Arial Unicode MS" w:eastAsia="Arial Unicode MS" w:hAnsi="Arial Unicode MS" w:cs="Arial Unicode MS"/>
                <w:color w:val="002060"/>
                <w:sz w:val="16"/>
                <w:szCs w:val="20"/>
                <w:lang w:val="en-GB"/>
              </w:rPr>
              <w:t xml:space="preserve"> </w:t>
            </w:r>
          </w:p>
        </w:tc>
        <w:tc>
          <w:tcPr>
            <w:tcW w:w="1559" w:type="dxa"/>
            <w:gridSpan w:val="2"/>
            <w:vAlign w:val="center"/>
          </w:tcPr>
          <w:p w14:paraId="3FCBC413" w14:textId="77777777" w:rsidR="00D96847" w:rsidRPr="00AA3A89" w:rsidRDefault="00D96847" w:rsidP="00EB0A25">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C414" w14:textId="77777777" w:rsidR="00D96847" w:rsidRPr="007C0BF7" w:rsidRDefault="00D96847" w:rsidP="00EB0A25">
            <w:pPr>
              <w:jc w:val="center"/>
              <w:rPr>
                <w:rFonts w:ascii="Arial Unicode MS" w:eastAsia="Arial Unicode MS" w:hAnsi="Arial Unicode MS" w:cs="Arial Unicode MS"/>
                <w:color w:val="002060"/>
                <w:sz w:val="16"/>
                <w:szCs w:val="20"/>
                <w:lang w:val="en-GB"/>
              </w:rPr>
            </w:pPr>
            <w:r w:rsidRPr="007C0BF7">
              <w:rPr>
                <w:rFonts w:ascii="Arial Unicode MS" w:eastAsia="Arial Unicode MS" w:hAnsi="Arial Unicode MS" w:cs="Arial Unicode MS"/>
                <w:color w:val="002060"/>
                <w:sz w:val="16"/>
                <w:szCs w:val="20"/>
                <w:lang w:val="en-GB"/>
              </w:rPr>
              <w:t>5</w:t>
            </w:r>
          </w:p>
        </w:tc>
      </w:tr>
      <w:tr w:rsidR="00D96847" w:rsidRPr="006403CB" w14:paraId="3FCBC419" w14:textId="77777777" w:rsidTr="00EB0A25">
        <w:trPr>
          <w:trHeight w:val="194"/>
        </w:trPr>
        <w:tc>
          <w:tcPr>
            <w:tcW w:w="5637" w:type="dxa"/>
            <w:gridSpan w:val="3"/>
          </w:tcPr>
          <w:p w14:paraId="3FCBC416" w14:textId="77777777" w:rsidR="00D96847" w:rsidRPr="00A73AEA" w:rsidRDefault="00D96847" w:rsidP="00EB0A25">
            <w:pPr>
              <w:jc w:val="right"/>
              <w:rPr>
                <w:rFonts w:ascii="Arial Unicode MS" w:eastAsia="Arial Unicode MS" w:hAnsi="Arial Unicode MS" w:cs="Arial Unicode MS"/>
                <w:color w:val="002060"/>
                <w:sz w:val="16"/>
                <w:szCs w:val="20"/>
                <w:lang w:val="en-GB"/>
              </w:rPr>
            </w:pPr>
          </w:p>
        </w:tc>
        <w:tc>
          <w:tcPr>
            <w:tcW w:w="1559" w:type="dxa"/>
            <w:gridSpan w:val="2"/>
          </w:tcPr>
          <w:p w14:paraId="3FCBC417" w14:textId="77777777" w:rsidR="00D96847" w:rsidRPr="00A73AEA" w:rsidRDefault="00D96847" w:rsidP="00EB0A25">
            <w:pPr>
              <w:jc w:val="center"/>
              <w:rPr>
                <w:rFonts w:ascii="Arial Unicode MS" w:eastAsia="Arial Unicode MS" w:hAnsi="Arial Unicode MS" w:cs="Arial Unicode MS"/>
                <w:color w:val="002060"/>
                <w:sz w:val="16"/>
                <w:szCs w:val="20"/>
                <w:lang w:val="en-GB"/>
              </w:rPr>
            </w:pPr>
          </w:p>
        </w:tc>
        <w:tc>
          <w:tcPr>
            <w:tcW w:w="1240" w:type="dxa"/>
          </w:tcPr>
          <w:p w14:paraId="3FCBC418" w14:textId="77777777" w:rsidR="00D96847" w:rsidRPr="00F17474" w:rsidRDefault="00D96847" w:rsidP="00EB0A25">
            <w:pPr>
              <w:rPr>
                <w:rFonts w:ascii="Cambria" w:hAnsi="Cambria" w:cs="Arial"/>
                <w:color w:val="002060"/>
                <w:sz w:val="20"/>
                <w:szCs w:val="20"/>
                <w:lang w:val="en-GB"/>
              </w:rPr>
            </w:pPr>
          </w:p>
        </w:tc>
      </w:tr>
      <w:tr w:rsidR="00D96847" w:rsidRPr="006403CB" w14:paraId="3FCBC41D" w14:textId="77777777" w:rsidTr="00EB0A25">
        <w:trPr>
          <w:trHeight w:val="194"/>
        </w:trPr>
        <w:tc>
          <w:tcPr>
            <w:tcW w:w="5637" w:type="dxa"/>
            <w:gridSpan w:val="3"/>
          </w:tcPr>
          <w:p w14:paraId="3FCBC41A" w14:textId="77777777" w:rsidR="00D96847" w:rsidRPr="00F17474" w:rsidRDefault="00D96847" w:rsidP="00EB0A25">
            <w:pPr>
              <w:rPr>
                <w:rFonts w:ascii="Cambria" w:hAnsi="Cambria" w:cs="Arial"/>
                <w:b/>
                <w:color w:val="002060"/>
                <w:sz w:val="20"/>
                <w:szCs w:val="20"/>
                <w:lang w:val="en-GB"/>
              </w:rPr>
            </w:pPr>
          </w:p>
        </w:tc>
        <w:tc>
          <w:tcPr>
            <w:tcW w:w="1559" w:type="dxa"/>
            <w:gridSpan w:val="2"/>
          </w:tcPr>
          <w:p w14:paraId="3FCBC41B" w14:textId="77777777" w:rsidR="00D96847" w:rsidRPr="00F17474" w:rsidRDefault="00D96847" w:rsidP="00EB0A25">
            <w:pPr>
              <w:jc w:val="right"/>
              <w:rPr>
                <w:rFonts w:ascii="Cambria" w:hAnsi="Cambria" w:cs="Arial"/>
                <w:color w:val="002060"/>
                <w:sz w:val="20"/>
                <w:szCs w:val="20"/>
                <w:lang w:val="en-GB"/>
              </w:rPr>
            </w:pPr>
          </w:p>
        </w:tc>
        <w:tc>
          <w:tcPr>
            <w:tcW w:w="1240" w:type="dxa"/>
          </w:tcPr>
          <w:p w14:paraId="3FCBC41C" w14:textId="77777777" w:rsidR="00D96847" w:rsidRPr="00F17474" w:rsidRDefault="00D96847" w:rsidP="00EB0A25">
            <w:pPr>
              <w:rPr>
                <w:rFonts w:ascii="Cambria" w:hAnsi="Cambria" w:cs="Arial"/>
                <w:color w:val="002060"/>
                <w:sz w:val="20"/>
                <w:szCs w:val="20"/>
                <w:lang w:val="en-GB"/>
              </w:rPr>
            </w:pPr>
          </w:p>
        </w:tc>
      </w:tr>
      <w:tr w:rsidR="00D96847" w:rsidRPr="00373CC4" w14:paraId="3FCBC421" w14:textId="77777777" w:rsidTr="00EB0A25">
        <w:trPr>
          <w:trHeight w:val="194"/>
        </w:trPr>
        <w:tc>
          <w:tcPr>
            <w:tcW w:w="5637" w:type="dxa"/>
            <w:gridSpan w:val="3"/>
            <w:shd w:val="clear" w:color="auto" w:fill="DDD9C3"/>
          </w:tcPr>
          <w:p w14:paraId="3FCBC41E" w14:textId="77777777" w:rsidR="00D96847" w:rsidRPr="00F17474" w:rsidRDefault="00D96847" w:rsidP="00EB0A25">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C41F" w14:textId="77777777" w:rsidR="00D96847" w:rsidRPr="00F17474" w:rsidRDefault="00D96847" w:rsidP="00EB0A25">
            <w:pPr>
              <w:jc w:val="right"/>
              <w:rPr>
                <w:rFonts w:ascii="Cambria" w:hAnsi="Cambria" w:cs="Arial"/>
                <w:color w:val="002060"/>
                <w:sz w:val="20"/>
                <w:szCs w:val="20"/>
                <w:lang w:val="en-GB"/>
              </w:rPr>
            </w:pPr>
          </w:p>
        </w:tc>
        <w:tc>
          <w:tcPr>
            <w:tcW w:w="1240" w:type="dxa"/>
          </w:tcPr>
          <w:p w14:paraId="3FCBC420" w14:textId="77777777" w:rsidR="00D96847" w:rsidRPr="00F17474" w:rsidRDefault="00D96847" w:rsidP="00EB0A25">
            <w:pPr>
              <w:rPr>
                <w:rFonts w:ascii="Cambria" w:hAnsi="Cambria" w:cs="Arial"/>
                <w:color w:val="002060"/>
                <w:sz w:val="20"/>
                <w:szCs w:val="20"/>
                <w:lang w:val="en-GB"/>
              </w:rPr>
            </w:pPr>
          </w:p>
        </w:tc>
      </w:tr>
      <w:tr w:rsidR="00D96847" w:rsidRPr="006403CB" w14:paraId="3FCBC425" w14:textId="77777777" w:rsidTr="00EB0A25">
        <w:trPr>
          <w:trHeight w:val="599"/>
        </w:trPr>
        <w:tc>
          <w:tcPr>
            <w:tcW w:w="3205" w:type="dxa"/>
            <w:shd w:val="clear" w:color="auto" w:fill="DDD9C3"/>
          </w:tcPr>
          <w:p w14:paraId="3FCBC422" w14:textId="77777777" w:rsidR="00D96847" w:rsidRPr="00F17474" w:rsidRDefault="00D96847" w:rsidP="00EB0A25">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C423" w14:textId="77777777" w:rsidR="00D96847" w:rsidRPr="00F17474" w:rsidRDefault="00D96847" w:rsidP="00EB0A25">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C424" w14:textId="77777777" w:rsidR="00D96847" w:rsidRPr="00F17474" w:rsidRDefault="00D96847" w:rsidP="00EB0A25">
            <w:pPr>
              <w:rPr>
                <w:rFonts w:ascii="Cambria" w:hAnsi="Cambria" w:cs="Arial"/>
                <w:color w:val="002060"/>
                <w:sz w:val="20"/>
                <w:szCs w:val="20"/>
                <w:lang w:val="en-GB"/>
              </w:rPr>
            </w:pPr>
            <w:r>
              <w:rPr>
                <w:rFonts w:ascii="Cambria" w:hAnsi="Cambria" w:cs="Arial"/>
                <w:color w:val="002060"/>
                <w:sz w:val="20"/>
                <w:szCs w:val="20"/>
                <w:lang w:val="en-GB"/>
              </w:rPr>
              <w:t>General background</w:t>
            </w:r>
          </w:p>
        </w:tc>
      </w:tr>
      <w:tr w:rsidR="00D96847" w:rsidRPr="006403CB" w14:paraId="3FCBC429" w14:textId="77777777" w:rsidTr="00EB0A25">
        <w:tc>
          <w:tcPr>
            <w:tcW w:w="3205" w:type="dxa"/>
            <w:shd w:val="clear" w:color="auto" w:fill="DDD9C3"/>
          </w:tcPr>
          <w:p w14:paraId="3FCBC426" w14:textId="77777777" w:rsidR="00D96847" w:rsidRPr="00F17474" w:rsidRDefault="00D96847" w:rsidP="00EB0A25">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C427" w14:textId="77777777" w:rsidR="00D96847" w:rsidRPr="00F17474" w:rsidRDefault="00D96847" w:rsidP="00EB0A25">
            <w:pPr>
              <w:jc w:val="right"/>
              <w:rPr>
                <w:rFonts w:ascii="Cambria" w:hAnsi="Cambria" w:cs="Arial"/>
                <w:b/>
                <w:sz w:val="20"/>
                <w:szCs w:val="20"/>
                <w:lang w:val="en-GB"/>
              </w:rPr>
            </w:pPr>
          </w:p>
        </w:tc>
        <w:tc>
          <w:tcPr>
            <w:tcW w:w="5231" w:type="dxa"/>
            <w:gridSpan w:val="5"/>
          </w:tcPr>
          <w:p w14:paraId="3FCBC428" w14:textId="77777777" w:rsidR="00D96847" w:rsidRPr="00F17474" w:rsidRDefault="00D96847" w:rsidP="00EB0A25">
            <w:pPr>
              <w:rPr>
                <w:rFonts w:ascii="Cambria" w:hAnsi="Cambria" w:cs="Arial"/>
                <w:color w:val="002060"/>
                <w:sz w:val="20"/>
                <w:szCs w:val="20"/>
                <w:lang w:val="en-GB"/>
              </w:rPr>
            </w:pPr>
            <w:r>
              <w:rPr>
                <w:rFonts w:ascii="Cambria" w:hAnsi="Cambria" w:cs="Arial"/>
                <w:color w:val="002060"/>
                <w:sz w:val="20"/>
                <w:szCs w:val="20"/>
                <w:lang w:val="en-GB"/>
              </w:rPr>
              <w:t>NO</w:t>
            </w:r>
          </w:p>
        </w:tc>
      </w:tr>
      <w:tr w:rsidR="00D96847" w:rsidRPr="006403CB" w14:paraId="3FCBC42C" w14:textId="77777777" w:rsidTr="00EB0A25">
        <w:tc>
          <w:tcPr>
            <w:tcW w:w="3205" w:type="dxa"/>
            <w:shd w:val="clear" w:color="auto" w:fill="DDD9C3"/>
          </w:tcPr>
          <w:p w14:paraId="3FCBC42A" w14:textId="77777777" w:rsidR="00D96847" w:rsidRPr="00F17474" w:rsidRDefault="00D96847" w:rsidP="00EB0A25">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C42B" w14:textId="77777777" w:rsidR="00D96847" w:rsidRPr="00F17474" w:rsidRDefault="00D96847" w:rsidP="00EB0A25">
            <w:pPr>
              <w:rPr>
                <w:rFonts w:ascii="Cambria" w:hAnsi="Cambria" w:cs="Arial"/>
                <w:color w:val="002060"/>
                <w:sz w:val="20"/>
                <w:szCs w:val="20"/>
                <w:lang w:val="en-GB"/>
              </w:rPr>
            </w:pPr>
            <w:r>
              <w:rPr>
                <w:rFonts w:ascii="Cambria" w:hAnsi="Cambria" w:cs="Arial"/>
                <w:color w:val="002060"/>
                <w:sz w:val="20"/>
                <w:szCs w:val="20"/>
                <w:lang w:val="en-GB"/>
              </w:rPr>
              <w:t>GREEK</w:t>
            </w:r>
          </w:p>
        </w:tc>
      </w:tr>
      <w:tr w:rsidR="00D96847" w:rsidRPr="006403CB" w14:paraId="3FCBC42F" w14:textId="77777777" w:rsidTr="00EB0A25">
        <w:tc>
          <w:tcPr>
            <w:tcW w:w="3205" w:type="dxa"/>
            <w:shd w:val="clear" w:color="auto" w:fill="DDD9C3"/>
          </w:tcPr>
          <w:p w14:paraId="3FCBC42D" w14:textId="77777777" w:rsidR="00D96847" w:rsidRPr="00F17474" w:rsidRDefault="00D96847" w:rsidP="00EB0A25">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C42E" w14:textId="77777777" w:rsidR="00D96847" w:rsidRPr="00F17474" w:rsidRDefault="00D96847" w:rsidP="00EB0A25">
            <w:pPr>
              <w:rPr>
                <w:rFonts w:ascii="Cambria" w:hAnsi="Cambria" w:cs="Arial"/>
                <w:color w:val="002060"/>
                <w:sz w:val="20"/>
                <w:szCs w:val="20"/>
                <w:lang w:val="en-GB"/>
              </w:rPr>
            </w:pPr>
            <w:r>
              <w:rPr>
                <w:rFonts w:ascii="Cambria" w:hAnsi="Cambria" w:cs="Arial"/>
                <w:color w:val="002060"/>
                <w:sz w:val="20"/>
                <w:szCs w:val="20"/>
                <w:lang w:val="en-GB"/>
              </w:rPr>
              <w:t xml:space="preserve">NO </w:t>
            </w:r>
          </w:p>
        </w:tc>
      </w:tr>
      <w:tr w:rsidR="00D96847" w:rsidRPr="00373CC4" w14:paraId="3FCBC432" w14:textId="77777777" w:rsidTr="00EB0A25">
        <w:tc>
          <w:tcPr>
            <w:tcW w:w="3205" w:type="dxa"/>
            <w:shd w:val="clear" w:color="auto" w:fill="DDD9C3"/>
          </w:tcPr>
          <w:p w14:paraId="3FCBC430" w14:textId="77777777" w:rsidR="00D96847" w:rsidRPr="00F17474" w:rsidRDefault="00D96847" w:rsidP="00EB0A25">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C431" w14:textId="77777777" w:rsidR="00D96847" w:rsidRPr="00F17474" w:rsidRDefault="00B92F21" w:rsidP="00EB0A25">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C433" w14:textId="77777777" w:rsidR="00D96847" w:rsidRPr="00F17474" w:rsidRDefault="00D96847" w:rsidP="00D96847">
      <w:pPr>
        <w:widowControl w:val="0"/>
        <w:numPr>
          <w:ilvl w:val="0"/>
          <w:numId w:val="25"/>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D96847" w:rsidRPr="006403CB" w14:paraId="3FCBC435" w14:textId="77777777" w:rsidTr="00EB0A25">
        <w:tc>
          <w:tcPr>
            <w:tcW w:w="8472" w:type="dxa"/>
            <w:gridSpan w:val="2"/>
            <w:tcBorders>
              <w:bottom w:val="nil"/>
            </w:tcBorders>
            <w:shd w:val="clear" w:color="auto" w:fill="DDD9C3"/>
          </w:tcPr>
          <w:p w14:paraId="3FCBC434" w14:textId="77777777" w:rsidR="00D96847" w:rsidRPr="00F17474" w:rsidRDefault="00D96847" w:rsidP="00EB0A25">
            <w:pPr>
              <w:rPr>
                <w:rFonts w:ascii="Cambria" w:hAnsi="Cambria" w:cs="Arial"/>
                <w:i/>
                <w:sz w:val="16"/>
                <w:szCs w:val="16"/>
                <w:lang w:val="en-GB"/>
              </w:rPr>
            </w:pPr>
            <w:r w:rsidRPr="00F17474">
              <w:rPr>
                <w:rFonts w:ascii="Cambria" w:hAnsi="Cambria" w:cs="Arial"/>
                <w:b/>
                <w:sz w:val="20"/>
                <w:szCs w:val="20"/>
                <w:lang w:val="en-GB"/>
              </w:rPr>
              <w:t>Learning outcomes</w:t>
            </w:r>
          </w:p>
        </w:tc>
      </w:tr>
      <w:tr w:rsidR="00D96847" w:rsidRPr="00373CC4" w14:paraId="3FCBC43B" w14:textId="77777777" w:rsidTr="00EB0A25">
        <w:tc>
          <w:tcPr>
            <w:tcW w:w="8472" w:type="dxa"/>
            <w:gridSpan w:val="2"/>
            <w:tcBorders>
              <w:top w:val="nil"/>
            </w:tcBorders>
            <w:shd w:val="clear" w:color="auto" w:fill="DDD9C3"/>
          </w:tcPr>
          <w:p w14:paraId="3FCBC436" w14:textId="77777777" w:rsidR="00D96847" w:rsidRPr="00F17474" w:rsidRDefault="00D96847" w:rsidP="00EB0A25">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C437" w14:textId="77777777" w:rsidR="00D96847" w:rsidRPr="00F17474" w:rsidRDefault="00D96847" w:rsidP="00EB0A25">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C438" w14:textId="77777777" w:rsidR="00D96847" w:rsidRPr="00F17474" w:rsidRDefault="00D96847" w:rsidP="00EB0A25">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C439" w14:textId="77777777" w:rsidR="00D96847" w:rsidRPr="00F17474" w:rsidRDefault="00D96847" w:rsidP="00EB0A25">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C43A" w14:textId="77777777" w:rsidR="00D96847" w:rsidRPr="00F17474" w:rsidRDefault="00D96847" w:rsidP="00EB0A25">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D96847" w:rsidRPr="00373CC4" w14:paraId="3FCBC441" w14:textId="77777777" w:rsidTr="00EB0A25">
        <w:tc>
          <w:tcPr>
            <w:tcW w:w="8472" w:type="dxa"/>
            <w:gridSpan w:val="2"/>
          </w:tcPr>
          <w:p w14:paraId="3FCBC43C" w14:textId="77777777" w:rsidR="00D96847" w:rsidRPr="00BD13E7" w:rsidRDefault="00D96847" w:rsidP="00EB0A25">
            <w:pPr>
              <w:widowControl w:val="0"/>
              <w:autoSpaceDE w:val="0"/>
              <w:autoSpaceDN w:val="0"/>
              <w:adjustRightInd w:val="0"/>
              <w:rPr>
                <w:rFonts w:ascii="Cambria" w:hAnsi="Cambria" w:cs="Arial"/>
                <w:i/>
                <w:sz w:val="16"/>
                <w:szCs w:val="16"/>
                <w:lang w:val="en-US"/>
              </w:rPr>
            </w:pPr>
            <w:r w:rsidRPr="00FC0AB3">
              <w:rPr>
                <w:rFonts w:ascii="Cambria" w:hAnsi="Cambria" w:cs="Arial"/>
                <w:i/>
                <w:sz w:val="16"/>
                <w:szCs w:val="16"/>
                <w:lang w:val="en-US"/>
              </w:rPr>
              <w:t xml:space="preserve">The course aims </w:t>
            </w:r>
            <w:r>
              <w:rPr>
                <w:rFonts w:ascii="Cambria" w:hAnsi="Cambria" w:cs="Arial"/>
                <w:i/>
                <w:sz w:val="16"/>
                <w:szCs w:val="16"/>
                <w:lang w:val="en-US"/>
              </w:rPr>
              <w:t>in</w:t>
            </w:r>
            <w:r w:rsidRPr="00FC0AB3">
              <w:rPr>
                <w:rFonts w:ascii="Cambria" w:hAnsi="Cambria" w:cs="Arial"/>
                <w:i/>
                <w:sz w:val="16"/>
                <w:szCs w:val="16"/>
                <w:lang w:val="en-US"/>
              </w:rPr>
              <w:t xml:space="preserve"> enabl</w:t>
            </w:r>
            <w:r>
              <w:rPr>
                <w:rFonts w:ascii="Cambria" w:hAnsi="Cambria" w:cs="Arial"/>
                <w:i/>
                <w:sz w:val="16"/>
                <w:szCs w:val="16"/>
                <w:lang w:val="en-US"/>
              </w:rPr>
              <w:t>ing</w:t>
            </w:r>
            <w:r w:rsidRPr="00FC0AB3">
              <w:rPr>
                <w:rFonts w:ascii="Cambria" w:hAnsi="Cambria" w:cs="Arial"/>
                <w:i/>
                <w:sz w:val="16"/>
                <w:szCs w:val="16"/>
                <w:lang w:val="en-US"/>
              </w:rPr>
              <w:t xml:space="preserve"> students to understand and handle a developed and specialized vocabulary of economic terms, with an emphasis on Economic, Commercial and Business terminology through appropriate texts, articles, exercises, reports, etc. of commercial and financial content, as well as being able to hold a conversation on commercial topics using commercial and financial terminology.</w:t>
            </w:r>
            <w:r>
              <w:rPr>
                <w:rFonts w:ascii="Cambria" w:hAnsi="Cambria" w:cs="Arial"/>
                <w:i/>
                <w:sz w:val="16"/>
                <w:szCs w:val="16"/>
                <w:lang w:val="en-US"/>
              </w:rPr>
              <w:t xml:space="preserve"> </w:t>
            </w:r>
            <w:r w:rsidRPr="00BD13E7">
              <w:rPr>
                <w:rFonts w:ascii="Cambria" w:hAnsi="Cambria" w:cs="Arial"/>
                <w:i/>
                <w:sz w:val="16"/>
                <w:szCs w:val="16"/>
                <w:lang w:val="en-US"/>
              </w:rPr>
              <w:t xml:space="preserve">The course material also aims </w:t>
            </w:r>
            <w:r>
              <w:rPr>
                <w:rFonts w:ascii="Cambria" w:hAnsi="Cambria" w:cs="Arial"/>
                <w:i/>
                <w:sz w:val="16"/>
                <w:szCs w:val="16"/>
                <w:lang w:val="en-US"/>
              </w:rPr>
              <w:t xml:space="preserve">in </w:t>
            </w:r>
            <w:r w:rsidRPr="00BD13E7">
              <w:rPr>
                <w:rFonts w:ascii="Cambria" w:hAnsi="Cambria" w:cs="Arial"/>
                <w:i/>
                <w:sz w:val="16"/>
                <w:szCs w:val="16"/>
                <w:lang w:val="en-US"/>
              </w:rPr>
              <w:t>know</w:t>
            </w:r>
            <w:r>
              <w:rPr>
                <w:rFonts w:ascii="Cambria" w:hAnsi="Cambria" w:cs="Arial"/>
                <w:i/>
                <w:sz w:val="16"/>
                <w:szCs w:val="16"/>
                <w:lang w:val="en-US"/>
              </w:rPr>
              <w:t>ing</w:t>
            </w:r>
            <w:r w:rsidRPr="00BD13E7">
              <w:rPr>
                <w:rFonts w:ascii="Cambria" w:hAnsi="Cambria" w:cs="Arial"/>
                <w:i/>
                <w:sz w:val="16"/>
                <w:szCs w:val="16"/>
                <w:lang w:val="en-US"/>
              </w:rPr>
              <w:t xml:space="preserve"> and understand the basic technical writing and drafting of resumes, business letters of different types, memoranda, reports, diagrams, etc., referring to financial, commercial or business matters.</w:t>
            </w:r>
          </w:p>
          <w:p w14:paraId="3FCBC43D" w14:textId="77777777" w:rsidR="00D96847" w:rsidRPr="00BD13E7" w:rsidRDefault="00D96847" w:rsidP="00EB0A25">
            <w:pPr>
              <w:widowControl w:val="0"/>
              <w:autoSpaceDE w:val="0"/>
              <w:autoSpaceDN w:val="0"/>
              <w:adjustRightInd w:val="0"/>
              <w:rPr>
                <w:rFonts w:ascii="Cambria" w:hAnsi="Cambria" w:cs="Arial"/>
                <w:i/>
                <w:sz w:val="16"/>
                <w:szCs w:val="16"/>
                <w:lang w:val="en-US"/>
              </w:rPr>
            </w:pPr>
            <w:r w:rsidRPr="00BD13E7">
              <w:rPr>
                <w:rFonts w:ascii="Cambria" w:hAnsi="Cambria" w:cs="Arial"/>
                <w:i/>
                <w:sz w:val="16"/>
                <w:szCs w:val="16"/>
                <w:lang w:val="en-US"/>
              </w:rPr>
              <w:t>Upon completion of the course students should be able to:</w:t>
            </w:r>
          </w:p>
          <w:p w14:paraId="3FCBC43E" w14:textId="77777777" w:rsidR="00D96847" w:rsidRDefault="00D96847" w:rsidP="00EB0A25">
            <w:pPr>
              <w:widowControl w:val="0"/>
              <w:numPr>
                <w:ilvl w:val="0"/>
                <w:numId w:val="26"/>
              </w:numPr>
              <w:autoSpaceDE w:val="0"/>
              <w:autoSpaceDN w:val="0"/>
              <w:adjustRightInd w:val="0"/>
              <w:rPr>
                <w:rFonts w:ascii="Cambria" w:hAnsi="Cambria" w:cs="Arial"/>
                <w:i/>
                <w:sz w:val="16"/>
                <w:szCs w:val="16"/>
                <w:lang w:val="en-US"/>
              </w:rPr>
            </w:pPr>
            <w:r>
              <w:rPr>
                <w:rFonts w:ascii="Cambria" w:hAnsi="Cambria" w:cs="Arial"/>
                <w:i/>
                <w:sz w:val="16"/>
                <w:szCs w:val="16"/>
                <w:lang w:val="en-US"/>
              </w:rPr>
              <w:t>U</w:t>
            </w:r>
            <w:r w:rsidRPr="00BD13E7">
              <w:rPr>
                <w:rFonts w:ascii="Cambria" w:hAnsi="Cambria" w:cs="Arial"/>
                <w:i/>
                <w:sz w:val="16"/>
                <w:szCs w:val="16"/>
                <w:lang w:val="en-US"/>
              </w:rPr>
              <w:t>nderstand texts, articles, reports concerning issues related to the Economy and Business.</w:t>
            </w:r>
          </w:p>
          <w:p w14:paraId="3FCBC43F" w14:textId="77777777" w:rsidR="00D96847" w:rsidRPr="00BD13E7" w:rsidRDefault="00D96847" w:rsidP="00EB0A25">
            <w:pPr>
              <w:widowControl w:val="0"/>
              <w:numPr>
                <w:ilvl w:val="0"/>
                <w:numId w:val="26"/>
              </w:numPr>
              <w:autoSpaceDE w:val="0"/>
              <w:autoSpaceDN w:val="0"/>
              <w:adjustRightInd w:val="0"/>
              <w:rPr>
                <w:rFonts w:ascii="Cambria" w:hAnsi="Cambria" w:cs="Arial"/>
                <w:i/>
                <w:sz w:val="16"/>
                <w:szCs w:val="16"/>
                <w:lang w:val="en-US"/>
              </w:rPr>
            </w:pPr>
            <w:r w:rsidRPr="00BD13E7">
              <w:rPr>
                <w:rFonts w:ascii="Cambria" w:hAnsi="Cambria" w:cs="Arial"/>
                <w:i/>
                <w:sz w:val="16"/>
                <w:szCs w:val="16"/>
                <w:lang w:val="en-US"/>
              </w:rPr>
              <w:t>Understand and be fluent in commercial, financial and business terminology.</w:t>
            </w:r>
          </w:p>
          <w:p w14:paraId="3FCBC440" w14:textId="77777777" w:rsidR="00D96847" w:rsidRPr="003D688D" w:rsidRDefault="00D96847" w:rsidP="00EB0A25">
            <w:pPr>
              <w:widowControl w:val="0"/>
              <w:numPr>
                <w:ilvl w:val="0"/>
                <w:numId w:val="26"/>
              </w:numPr>
              <w:autoSpaceDE w:val="0"/>
              <w:autoSpaceDN w:val="0"/>
              <w:adjustRightInd w:val="0"/>
              <w:rPr>
                <w:rFonts w:ascii="Cambria" w:hAnsi="Cambria" w:cs="Arial"/>
                <w:i/>
                <w:sz w:val="16"/>
                <w:szCs w:val="16"/>
                <w:lang w:val="en-US"/>
              </w:rPr>
            </w:pPr>
            <w:r w:rsidRPr="00BD13E7">
              <w:rPr>
                <w:rFonts w:ascii="Cambria" w:hAnsi="Cambria" w:cs="Arial"/>
                <w:i/>
                <w:sz w:val="16"/>
                <w:szCs w:val="16"/>
                <w:lang w:val="en-US"/>
              </w:rPr>
              <w:t>Understand the techniques of writing and drafting different types of business letters and resumes.</w:t>
            </w:r>
          </w:p>
        </w:tc>
      </w:tr>
      <w:tr w:rsidR="00D96847" w:rsidRPr="006403CB" w14:paraId="3FCBC443" w14:textId="77777777" w:rsidTr="00EB0A25">
        <w:tblPrEx>
          <w:tblLook w:val="0000" w:firstRow="0" w:lastRow="0" w:firstColumn="0" w:lastColumn="0" w:noHBand="0" w:noVBand="0"/>
        </w:tblPrEx>
        <w:tc>
          <w:tcPr>
            <w:tcW w:w="8472" w:type="dxa"/>
            <w:gridSpan w:val="2"/>
            <w:tcBorders>
              <w:bottom w:val="nil"/>
            </w:tcBorders>
            <w:shd w:val="clear" w:color="auto" w:fill="DDD9C3"/>
          </w:tcPr>
          <w:p w14:paraId="3FCBC442" w14:textId="77777777" w:rsidR="00D96847" w:rsidRPr="00F17474" w:rsidRDefault="00D96847" w:rsidP="00EB0A25">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D96847" w:rsidRPr="00373CC4" w14:paraId="3FCBC445" w14:textId="77777777" w:rsidTr="00EB0A25">
        <w:tc>
          <w:tcPr>
            <w:tcW w:w="8472" w:type="dxa"/>
            <w:gridSpan w:val="2"/>
            <w:tcBorders>
              <w:top w:val="nil"/>
              <w:bottom w:val="nil"/>
            </w:tcBorders>
            <w:shd w:val="clear" w:color="auto" w:fill="DDD9C3"/>
          </w:tcPr>
          <w:p w14:paraId="3FCBC444" w14:textId="77777777" w:rsidR="00D96847" w:rsidRPr="00F17474" w:rsidRDefault="00D96847" w:rsidP="00EB0A25">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D96847" w:rsidRPr="006403CB" w14:paraId="3FCBC457" w14:textId="77777777" w:rsidTr="00EB0A25">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C446" w14:textId="77777777" w:rsidR="00D96847" w:rsidRPr="00F17474" w:rsidRDefault="00D96847" w:rsidP="00EB0A2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C447" w14:textId="77777777" w:rsidR="00D96847" w:rsidRPr="00F17474" w:rsidRDefault="00D96847" w:rsidP="00EB0A2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C448" w14:textId="77777777" w:rsidR="00D96847" w:rsidRPr="00F17474" w:rsidRDefault="00D96847" w:rsidP="00EB0A2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C449" w14:textId="77777777" w:rsidR="00D96847" w:rsidRPr="00F17474" w:rsidRDefault="00D96847" w:rsidP="00EB0A2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C44A" w14:textId="77777777" w:rsidR="00D96847" w:rsidRPr="00F17474" w:rsidRDefault="00D96847" w:rsidP="00EB0A2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C44B" w14:textId="77777777" w:rsidR="00D96847" w:rsidRPr="00F17474" w:rsidRDefault="00D96847" w:rsidP="00EB0A2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international environment </w:t>
            </w:r>
          </w:p>
          <w:p w14:paraId="3FCBC44C" w14:textId="77777777" w:rsidR="00D96847" w:rsidRPr="00F17474" w:rsidRDefault="00D96847" w:rsidP="00EB0A2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C44D" w14:textId="77777777" w:rsidR="00D96847" w:rsidRPr="00F17474" w:rsidRDefault="00D96847" w:rsidP="00EB0A2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t>
            </w:r>
          </w:p>
        </w:tc>
        <w:tc>
          <w:tcPr>
            <w:tcW w:w="4508" w:type="dxa"/>
            <w:tcBorders>
              <w:top w:val="nil"/>
              <w:left w:val="nil"/>
              <w:bottom w:val="single" w:sz="4" w:space="0" w:color="auto"/>
            </w:tcBorders>
            <w:shd w:val="clear" w:color="auto" w:fill="DDD9C3"/>
          </w:tcPr>
          <w:p w14:paraId="3FCBC44E" w14:textId="77777777" w:rsidR="00D96847" w:rsidRPr="00F17474" w:rsidRDefault="00D96847" w:rsidP="00EB0A2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C44F" w14:textId="77777777" w:rsidR="00D96847" w:rsidRPr="00F17474" w:rsidRDefault="00D96847" w:rsidP="00EB0A2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C450" w14:textId="77777777" w:rsidR="00D96847" w:rsidRPr="00F17474" w:rsidRDefault="00D96847" w:rsidP="00EB0A2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C451" w14:textId="77777777" w:rsidR="00D96847" w:rsidRPr="00F17474" w:rsidRDefault="00D96847" w:rsidP="00EB0A2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C452" w14:textId="77777777" w:rsidR="00D96847" w:rsidRPr="00F17474" w:rsidRDefault="00D96847" w:rsidP="00EB0A2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C453" w14:textId="77777777" w:rsidR="00D96847" w:rsidRPr="00F17474" w:rsidRDefault="00D96847" w:rsidP="00EB0A25">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C454" w14:textId="77777777" w:rsidR="00D96847" w:rsidRPr="00F17474" w:rsidRDefault="00D96847" w:rsidP="00EB0A25">
            <w:pPr>
              <w:rPr>
                <w:rFonts w:ascii="Cambria" w:hAnsi="Cambria" w:cs="Arial"/>
                <w:i/>
                <w:sz w:val="16"/>
                <w:szCs w:val="16"/>
                <w:lang w:val="en-GB"/>
              </w:rPr>
            </w:pPr>
            <w:r w:rsidRPr="00F17474">
              <w:rPr>
                <w:rFonts w:ascii="Cambria" w:hAnsi="Cambria" w:cs="Arial"/>
                <w:i/>
                <w:sz w:val="16"/>
                <w:szCs w:val="16"/>
                <w:lang w:val="en-GB"/>
              </w:rPr>
              <w:t>……</w:t>
            </w:r>
          </w:p>
          <w:p w14:paraId="3FCBC455" w14:textId="77777777" w:rsidR="00D96847" w:rsidRPr="00F17474" w:rsidRDefault="00D96847" w:rsidP="00EB0A25">
            <w:pPr>
              <w:rPr>
                <w:rFonts w:ascii="Cambria" w:hAnsi="Cambria" w:cs="Arial"/>
                <w:i/>
                <w:sz w:val="16"/>
                <w:szCs w:val="16"/>
                <w:lang w:val="en-GB"/>
              </w:rPr>
            </w:pPr>
            <w:r w:rsidRPr="00F17474">
              <w:rPr>
                <w:rFonts w:ascii="Cambria" w:hAnsi="Cambria" w:cs="Arial"/>
                <w:i/>
                <w:sz w:val="16"/>
                <w:szCs w:val="16"/>
                <w:lang w:val="en-GB"/>
              </w:rPr>
              <w:t>Others…</w:t>
            </w:r>
          </w:p>
          <w:p w14:paraId="3FCBC456" w14:textId="77777777" w:rsidR="00D96847" w:rsidRPr="00F17474" w:rsidRDefault="00D96847" w:rsidP="00EB0A25">
            <w:pPr>
              <w:rPr>
                <w:rFonts w:ascii="Cambria" w:hAnsi="Cambria" w:cs="Arial"/>
                <w:b/>
                <w:sz w:val="20"/>
                <w:szCs w:val="20"/>
                <w:lang w:val="en-GB"/>
              </w:rPr>
            </w:pPr>
            <w:r w:rsidRPr="00F17474">
              <w:rPr>
                <w:rFonts w:ascii="Cambria" w:hAnsi="Cambria" w:cs="Arial"/>
                <w:i/>
                <w:sz w:val="16"/>
                <w:szCs w:val="16"/>
                <w:lang w:val="en-GB"/>
              </w:rPr>
              <w:t>…….</w:t>
            </w:r>
          </w:p>
        </w:tc>
      </w:tr>
      <w:tr w:rsidR="00D96847" w:rsidRPr="00373CC4" w14:paraId="3FCBC45C" w14:textId="77777777" w:rsidTr="00EB0A25">
        <w:tc>
          <w:tcPr>
            <w:tcW w:w="8472" w:type="dxa"/>
            <w:gridSpan w:val="2"/>
            <w:tcBorders>
              <w:bottom w:val="single" w:sz="4" w:space="0" w:color="auto"/>
            </w:tcBorders>
          </w:tcPr>
          <w:p w14:paraId="3FCBC458" w14:textId="77777777" w:rsidR="00D96847" w:rsidRDefault="00D96847" w:rsidP="00EB0A25">
            <w:pPr>
              <w:rPr>
                <w:rFonts w:ascii="Cambria" w:hAnsi="Cambria" w:cs="Arial"/>
                <w:color w:val="002060"/>
                <w:sz w:val="20"/>
                <w:szCs w:val="20"/>
                <w:lang w:val="en-GB"/>
              </w:rPr>
            </w:pPr>
            <w:r>
              <w:rPr>
                <w:rFonts w:ascii="Cambria" w:hAnsi="Cambria" w:cs="Arial"/>
                <w:color w:val="002060"/>
                <w:sz w:val="20"/>
                <w:szCs w:val="20"/>
                <w:lang w:val="en-GB"/>
              </w:rPr>
              <w:lastRenderedPageBreak/>
              <w:t>Working independently</w:t>
            </w:r>
          </w:p>
          <w:p w14:paraId="3FCBC459" w14:textId="77777777" w:rsidR="00D96847" w:rsidRDefault="00D96847" w:rsidP="00EB0A25">
            <w:pPr>
              <w:rPr>
                <w:rFonts w:ascii="Cambria" w:hAnsi="Cambria" w:cs="Arial"/>
                <w:color w:val="002060"/>
                <w:sz w:val="20"/>
                <w:szCs w:val="20"/>
                <w:lang w:val="en-GB"/>
              </w:rPr>
            </w:pPr>
            <w:r>
              <w:rPr>
                <w:rFonts w:ascii="Cambria" w:hAnsi="Cambria" w:cs="Arial"/>
                <w:color w:val="002060"/>
                <w:sz w:val="20"/>
                <w:szCs w:val="20"/>
                <w:lang w:val="en-GB"/>
              </w:rPr>
              <w:t>Team-work</w:t>
            </w:r>
          </w:p>
          <w:p w14:paraId="3FCBC45A" w14:textId="77777777" w:rsidR="00D96847" w:rsidRDefault="00D96847" w:rsidP="00EB0A25">
            <w:pPr>
              <w:rPr>
                <w:rFonts w:ascii="Cambria" w:hAnsi="Cambria" w:cs="Arial"/>
                <w:color w:val="002060"/>
                <w:sz w:val="20"/>
                <w:szCs w:val="20"/>
                <w:lang w:val="en-GB"/>
              </w:rPr>
            </w:pPr>
            <w:r w:rsidRPr="001709A5">
              <w:rPr>
                <w:rFonts w:ascii="Cambria" w:hAnsi="Cambria" w:cs="Arial"/>
                <w:color w:val="002060"/>
                <w:sz w:val="20"/>
                <w:szCs w:val="20"/>
                <w:lang w:val="en-GB"/>
              </w:rPr>
              <w:t>Production of free, creative and inductive thinking</w:t>
            </w:r>
          </w:p>
          <w:p w14:paraId="3FCBC45B" w14:textId="77777777" w:rsidR="00D96847" w:rsidRPr="00F17474" w:rsidRDefault="00D96847" w:rsidP="00EB0A25">
            <w:pPr>
              <w:rPr>
                <w:rFonts w:ascii="Cambria" w:hAnsi="Cambria" w:cs="Arial"/>
                <w:i/>
                <w:sz w:val="16"/>
                <w:szCs w:val="16"/>
                <w:lang w:val="en-GB"/>
              </w:rPr>
            </w:pPr>
          </w:p>
        </w:tc>
      </w:tr>
    </w:tbl>
    <w:p w14:paraId="3FCBC45D" w14:textId="77777777" w:rsidR="00D96847" w:rsidRPr="00F17474" w:rsidRDefault="00D96847" w:rsidP="00D96847">
      <w:pPr>
        <w:widowControl w:val="0"/>
        <w:numPr>
          <w:ilvl w:val="0"/>
          <w:numId w:val="25"/>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D96847" w:rsidRPr="00373CC4" w14:paraId="3FCBC462" w14:textId="77777777" w:rsidTr="00EB0A25">
        <w:tc>
          <w:tcPr>
            <w:tcW w:w="8472" w:type="dxa"/>
          </w:tcPr>
          <w:p w14:paraId="3FCBC45E" w14:textId="77777777" w:rsidR="00D96847" w:rsidRPr="00BD13E7" w:rsidRDefault="00D96847" w:rsidP="00EB0A25">
            <w:pPr>
              <w:spacing w:after="50" w:line="312" w:lineRule="atLeast"/>
              <w:rPr>
                <w:rFonts w:ascii="Cambria" w:hAnsi="Cambria" w:cs="Arial"/>
                <w:color w:val="002060"/>
                <w:sz w:val="20"/>
                <w:szCs w:val="20"/>
                <w:lang w:val="en-US"/>
              </w:rPr>
            </w:pPr>
            <w:r w:rsidRPr="00BD13E7">
              <w:rPr>
                <w:rFonts w:ascii="Cambria" w:hAnsi="Cambria" w:cs="Arial"/>
                <w:color w:val="002060"/>
                <w:sz w:val="20"/>
                <w:szCs w:val="20"/>
                <w:lang w:val="en-US"/>
              </w:rPr>
              <w:t>Learning the English language using the special terminology used by financial executives in daily practice (written and oral communication).</w:t>
            </w:r>
          </w:p>
          <w:p w14:paraId="3FCBC45F" w14:textId="77777777" w:rsidR="00D96847" w:rsidRPr="00BD13E7" w:rsidRDefault="00D96847" w:rsidP="00EB0A25">
            <w:pPr>
              <w:spacing w:after="50" w:line="312" w:lineRule="atLeast"/>
              <w:rPr>
                <w:rFonts w:ascii="Cambria" w:hAnsi="Cambria" w:cs="Arial"/>
                <w:color w:val="002060"/>
                <w:sz w:val="20"/>
                <w:szCs w:val="20"/>
                <w:lang w:val="en-US"/>
              </w:rPr>
            </w:pPr>
            <w:r w:rsidRPr="00BD13E7">
              <w:rPr>
                <w:rFonts w:ascii="Cambria" w:hAnsi="Cambria" w:cs="Arial"/>
                <w:color w:val="002060"/>
                <w:sz w:val="20"/>
                <w:szCs w:val="20"/>
                <w:lang w:val="en-US"/>
              </w:rPr>
              <w:t>Special emphasis is placed on commercial-economic terminology, adequate written, but also oral communication, in matters of specialization in the foreign language.</w:t>
            </w:r>
          </w:p>
          <w:p w14:paraId="3FCBC460" w14:textId="77777777" w:rsidR="00D96847" w:rsidRPr="00BD13E7" w:rsidRDefault="00D96847" w:rsidP="00EB0A25">
            <w:pPr>
              <w:spacing w:after="50" w:line="312" w:lineRule="atLeast"/>
              <w:rPr>
                <w:rFonts w:ascii="Cambria" w:hAnsi="Cambria" w:cs="Arial"/>
                <w:color w:val="002060"/>
                <w:sz w:val="20"/>
                <w:szCs w:val="20"/>
                <w:lang w:val="en-US"/>
              </w:rPr>
            </w:pPr>
            <w:r w:rsidRPr="00BD13E7">
              <w:rPr>
                <w:rFonts w:ascii="Cambria" w:hAnsi="Cambria" w:cs="Arial"/>
                <w:color w:val="002060"/>
                <w:sz w:val="20"/>
                <w:szCs w:val="20"/>
                <w:lang w:val="en-US"/>
              </w:rPr>
              <w:t>Lexical, semantic, syntactic analysis of texts and articles of economic, business and commercial content.</w:t>
            </w:r>
          </w:p>
          <w:p w14:paraId="3FCBC461" w14:textId="77777777" w:rsidR="00D96847" w:rsidRPr="00E461A7" w:rsidRDefault="00D96847" w:rsidP="00EB0A25">
            <w:pPr>
              <w:spacing w:after="50" w:line="312" w:lineRule="atLeast"/>
              <w:rPr>
                <w:rFonts w:ascii="Cambria" w:hAnsi="Cambria" w:cs="Arial"/>
                <w:color w:val="002060"/>
                <w:sz w:val="20"/>
                <w:szCs w:val="20"/>
                <w:lang w:val="en-US"/>
              </w:rPr>
            </w:pPr>
            <w:r w:rsidRPr="00BD13E7">
              <w:rPr>
                <w:rFonts w:ascii="Cambria" w:hAnsi="Cambria" w:cs="Arial"/>
                <w:color w:val="002060"/>
                <w:sz w:val="20"/>
                <w:szCs w:val="20"/>
                <w:lang w:val="en-US"/>
              </w:rPr>
              <w:t>Principles and practice in composing different types of business letters, memos, reports, articles, resumes, charts, etc.</w:t>
            </w:r>
          </w:p>
        </w:tc>
      </w:tr>
    </w:tbl>
    <w:p w14:paraId="3FCBC463" w14:textId="77777777" w:rsidR="00D96847" w:rsidRPr="00F17474" w:rsidRDefault="00D96847" w:rsidP="00D96847">
      <w:pPr>
        <w:widowControl w:val="0"/>
        <w:numPr>
          <w:ilvl w:val="0"/>
          <w:numId w:val="25"/>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D96847" w:rsidRPr="00373CC4" w14:paraId="3FCBC466" w14:textId="77777777" w:rsidTr="00EB0A25">
        <w:tc>
          <w:tcPr>
            <w:tcW w:w="3306" w:type="dxa"/>
            <w:shd w:val="clear" w:color="auto" w:fill="DDD9C3"/>
          </w:tcPr>
          <w:p w14:paraId="3FCBC464" w14:textId="77777777" w:rsidR="00D96847" w:rsidRPr="00F17474" w:rsidRDefault="00D96847" w:rsidP="00EB0A25">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C465" w14:textId="77777777" w:rsidR="00D96847" w:rsidRPr="00F17474" w:rsidRDefault="00D96847" w:rsidP="00EB0A25">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D96847" w:rsidRPr="00373CC4" w14:paraId="3FCBC46A" w14:textId="77777777" w:rsidTr="00EB0A25">
        <w:tc>
          <w:tcPr>
            <w:tcW w:w="3306" w:type="dxa"/>
            <w:shd w:val="clear" w:color="auto" w:fill="DDD9C3"/>
          </w:tcPr>
          <w:p w14:paraId="3FCBC467" w14:textId="77777777" w:rsidR="00D96847" w:rsidRPr="00F17474" w:rsidRDefault="00D96847" w:rsidP="00EB0A25">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C468" w14:textId="77777777" w:rsidR="00D96847" w:rsidRDefault="00D96847" w:rsidP="00EB0A25">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C469" w14:textId="77777777" w:rsidR="00D96847" w:rsidRPr="0042603B" w:rsidRDefault="00D96847" w:rsidP="00EB0A25">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D96847" w:rsidRPr="006403CB" w14:paraId="3FCBC493" w14:textId="77777777" w:rsidTr="00EB0A25">
        <w:tc>
          <w:tcPr>
            <w:tcW w:w="3306" w:type="dxa"/>
            <w:shd w:val="clear" w:color="auto" w:fill="DDD9C3"/>
          </w:tcPr>
          <w:p w14:paraId="3FCBC46B" w14:textId="77777777" w:rsidR="00D96847" w:rsidRPr="00F17474" w:rsidRDefault="00D96847" w:rsidP="00EB0A25">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C46C" w14:textId="77777777" w:rsidR="00D96847" w:rsidRPr="00F17474" w:rsidRDefault="00D96847" w:rsidP="00EB0A25">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C46D" w14:textId="77777777" w:rsidR="00D96847" w:rsidRPr="00F17474" w:rsidRDefault="00D96847" w:rsidP="00EB0A25">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C46E" w14:textId="77777777" w:rsidR="00D96847" w:rsidRPr="00F17474" w:rsidRDefault="00D96847" w:rsidP="00EB0A25">
            <w:pPr>
              <w:jc w:val="both"/>
              <w:rPr>
                <w:rFonts w:ascii="Cambria" w:hAnsi="Cambria" w:cs="Arial"/>
                <w:i/>
                <w:sz w:val="16"/>
                <w:szCs w:val="16"/>
                <w:lang w:val="en-GB"/>
              </w:rPr>
            </w:pPr>
          </w:p>
          <w:p w14:paraId="3FCBC46F" w14:textId="77777777" w:rsidR="00D96847" w:rsidRPr="00F17474" w:rsidRDefault="00D96847" w:rsidP="00EB0A25">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D96847" w:rsidRPr="006403CB" w14:paraId="3FCBC472" w14:textId="77777777" w:rsidTr="00EB0A25">
              <w:tc>
                <w:tcPr>
                  <w:tcW w:w="2467" w:type="dxa"/>
                  <w:shd w:val="clear" w:color="auto" w:fill="DDD9C3"/>
                  <w:vAlign w:val="center"/>
                </w:tcPr>
                <w:p w14:paraId="3FCBC470" w14:textId="77777777" w:rsidR="00D96847" w:rsidRPr="00F17474" w:rsidRDefault="00D96847" w:rsidP="00EB0A25">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C471" w14:textId="77777777" w:rsidR="00D96847" w:rsidRPr="00F17474" w:rsidRDefault="00D96847" w:rsidP="00EB0A25">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D96847" w:rsidRPr="006403CB" w14:paraId="3FCBC475" w14:textId="77777777" w:rsidTr="00EB0A25">
              <w:tc>
                <w:tcPr>
                  <w:tcW w:w="2467" w:type="dxa"/>
                  <w:vAlign w:val="center"/>
                </w:tcPr>
                <w:p w14:paraId="3FCBC473" w14:textId="77777777" w:rsidR="00D96847" w:rsidRPr="0042603B" w:rsidRDefault="00D96847" w:rsidP="00EB0A25">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C474" w14:textId="77777777" w:rsidR="00D96847" w:rsidRPr="0042603B" w:rsidRDefault="00D96847" w:rsidP="00EB0A2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D96847" w:rsidRPr="006403CB" w14:paraId="3FCBC478" w14:textId="77777777" w:rsidTr="00EB0A25">
              <w:tc>
                <w:tcPr>
                  <w:tcW w:w="2467" w:type="dxa"/>
                  <w:vAlign w:val="center"/>
                </w:tcPr>
                <w:p w14:paraId="3FCBC476" w14:textId="77777777" w:rsidR="00D96847" w:rsidRPr="0042603B" w:rsidRDefault="00D96847" w:rsidP="00EB0A25">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practice work</w:t>
                  </w:r>
                  <w:r>
                    <w:rPr>
                      <w:rFonts w:ascii="Arial Unicode MS" w:eastAsia="Arial Unicode MS" w:hAnsi="Arial Unicode MS" w:cs="Arial Unicode MS"/>
                      <w:color w:val="002060"/>
                      <w:sz w:val="16"/>
                      <w:lang w:val="en-GB"/>
                    </w:rPr>
                    <w:t>s</w:t>
                  </w:r>
                </w:p>
              </w:tc>
              <w:tc>
                <w:tcPr>
                  <w:tcW w:w="2468" w:type="dxa"/>
                  <w:vAlign w:val="center"/>
                </w:tcPr>
                <w:p w14:paraId="3FCBC477" w14:textId="77777777" w:rsidR="00D96847" w:rsidRPr="0042603B" w:rsidRDefault="00D96847" w:rsidP="00EB0A2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D96847" w:rsidRPr="006403CB" w14:paraId="3FCBC47B" w14:textId="77777777" w:rsidTr="00EB0A25">
              <w:tc>
                <w:tcPr>
                  <w:tcW w:w="2467" w:type="dxa"/>
                  <w:vAlign w:val="center"/>
                </w:tcPr>
                <w:p w14:paraId="3FCBC479" w14:textId="77777777" w:rsidR="00D96847" w:rsidRPr="0042603B" w:rsidRDefault="00D96847" w:rsidP="00EB0A25">
                  <w:pPr>
                    <w:rPr>
                      <w:rFonts w:ascii="Arial Unicode MS" w:eastAsia="Arial Unicode MS" w:hAnsi="Arial Unicode MS" w:cs="Arial Unicode MS"/>
                      <w:color w:val="002060"/>
                      <w:sz w:val="16"/>
                      <w:lang w:val="en-GB"/>
                    </w:rPr>
                  </w:pPr>
                </w:p>
              </w:tc>
              <w:tc>
                <w:tcPr>
                  <w:tcW w:w="2468" w:type="dxa"/>
                  <w:vAlign w:val="center"/>
                </w:tcPr>
                <w:p w14:paraId="3FCBC47A" w14:textId="77777777" w:rsidR="00D96847" w:rsidRPr="0042603B" w:rsidRDefault="00D96847" w:rsidP="00EB0A25">
                  <w:pPr>
                    <w:jc w:val="center"/>
                    <w:rPr>
                      <w:rFonts w:ascii="Arial Unicode MS" w:eastAsia="Arial Unicode MS" w:hAnsi="Arial Unicode MS" w:cs="Arial Unicode MS"/>
                      <w:color w:val="002060"/>
                      <w:sz w:val="16"/>
                      <w:lang w:val="en-GB"/>
                    </w:rPr>
                  </w:pPr>
                </w:p>
              </w:tc>
            </w:tr>
            <w:tr w:rsidR="00D96847" w:rsidRPr="006403CB" w14:paraId="3FCBC47E" w14:textId="77777777" w:rsidTr="00EB0A25">
              <w:tc>
                <w:tcPr>
                  <w:tcW w:w="2467" w:type="dxa"/>
                  <w:vAlign w:val="center"/>
                </w:tcPr>
                <w:p w14:paraId="3FCBC47C" w14:textId="77777777" w:rsidR="00D96847" w:rsidRPr="0042603B" w:rsidRDefault="00D96847" w:rsidP="00EB0A25">
                  <w:pPr>
                    <w:rPr>
                      <w:rFonts w:ascii="Arial Unicode MS" w:eastAsia="Arial Unicode MS" w:hAnsi="Arial Unicode MS" w:cs="Arial Unicode MS"/>
                      <w:color w:val="002060"/>
                      <w:sz w:val="16"/>
                      <w:lang w:val="en-GB"/>
                    </w:rPr>
                  </w:pPr>
                </w:p>
              </w:tc>
              <w:tc>
                <w:tcPr>
                  <w:tcW w:w="2468" w:type="dxa"/>
                  <w:vAlign w:val="center"/>
                </w:tcPr>
                <w:p w14:paraId="3FCBC47D" w14:textId="77777777" w:rsidR="00D96847" w:rsidRPr="0042603B" w:rsidRDefault="00D96847" w:rsidP="00EB0A25">
                  <w:pPr>
                    <w:jc w:val="center"/>
                    <w:rPr>
                      <w:rFonts w:ascii="Arial Unicode MS" w:eastAsia="Arial Unicode MS" w:hAnsi="Arial Unicode MS" w:cs="Arial Unicode MS"/>
                      <w:color w:val="002060"/>
                      <w:sz w:val="16"/>
                      <w:lang w:val="en-GB"/>
                    </w:rPr>
                  </w:pPr>
                </w:p>
              </w:tc>
            </w:tr>
            <w:tr w:rsidR="00D96847" w:rsidRPr="006403CB" w14:paraId="3FCBC481" w14:textId="77777777" w:rsidTr="00EB0A25">
              <w:tc>
                <w:tcPr>
                  <w:tcW w:w="2467" w:type="dxa"/>
                  <w:vAlign w:val="center"/>
                </w:tcPr>
                <w:p w14:paraId="3FCBC47F" w14:textId="77777777" w:rsidR="00D96847" w:rsidRPr="0042603B" w:rsidRDefault="00D96847" w:rsidP="00EB0A25">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C480" w14:textId="77777777" w:rsidR="00D96847" w:rsidRPr="0042603B" w:rsidRDefault="00D96847" w:rsidP="00EB0A2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66</w:t>
                  </w:r>
                </w:p>
              </w:tc>
            </w:tr>
            <w:tr w:rsidR="00D96847" w:rsidRPr="006403CB" w14:paraId="3FCBC484" w14:textId="77777777" w:rsidTr="00EB0A25">
              <w:tc>
                <w:tcPr>
                  <w:tcW w:w="2467" w:type="dxa"/>
                  <w:vAlign w:val="center"/>
                </w:tcPr>
                <w:p w14:paraId="3FCBC482" w14:textId="77777777" w:rsidR="00D96847" w:rsidRPr="0042603B" w:rsidRDefault="00D96847" w:rsidP="00EB0A25">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Commercial mail writing</w:t>
                  </w:r>
                </w:p>
              </w:tc>
              <w:tc>
                <w:tcPr>
                  <w:tcW w:w="2468" w:type="dxa"/>
                  <w:vAlign w:val="center"/>
                </w:tcPr>
                <w:p w14:paraId="3FCBC483" w14:textId="77777777" w:rsidR="00D96847" w:rsidRPr="0042603B" w:rsidRDefault="00D96847" w:rsidP="00EB0A2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D96847" w:rsidRPr="006403CB" w14:paraId="3FCBC487" w14:textId="77777777" w:rsidTr="00EB0A25">
              <w:tc>
                <w:tcPr>
                  <w:tcW w:w="2467" w:type="dxa"/>
                  <w:vAlign w:val="center"/>
                </w:tcPr>
                <w:p w14:paraId="3FCBC485" w14:textId="77777777" w:rsidR="00D96847" w:rsidRPr="0042603B" w:rsidRDefault="00D96847" w:rsidP="00EB0A25">
                  <w:pPr>
                    <w:rPr>
                      <w:rFonts w:ascii="Arial Unicode MS" w:eastAsia="Arial Unicode MS" w:hAnsi="Arial Unicode MS" w:cs="Arial Unicode MS"/>
                      <w:color w:val="002060"/>
                      <w:sz w:val="16"/>
                      <w:lang w:val="en-GB"/>
                    </w:rPr>
                  </w:pPr>
                </w:p>
              </w:tc>
              <w:tc>
                <w:tcPr>
                  <w:tcW w:w="2468" w:type="dxa"/>
                  <w:vAlign w:val="center"/>
                </w:tcPr>
                <w:p w14:paraId="3FCBC486" w14:textId="77777777" w:rsidR="00D96847" w:rsidRPr="0042603B" w:rsidRDefault="00D96847" w:rsidP="00EB0A25">
                  <w:pPr>
                    <w:jc w:val="center"/>
                    <w:rPr>
                      <w:rFonts w:ascii="Arial Unicode MS" w:eastAsia="Arial Unicode MS" w:hAnsi="Arial Unicode MS" w:cs="Arial Unicode MS"/>
                      <w:color w:val="002060"/>
                      <w:sz w:val="16"/>
                      <w:lang w:val="en-GB"/>
                    </w:rPr>
                  </w:pPr>
                </w:p>
              </w:tc>
            </w:tr>
            <w:tr w:rsidR="00D96847" w:rsidRPr="006403CB" w14:paraId="3FCBC48A" w14:textId="77777777" w:rsidTr="00EB0A25">
              <w:tc>
                <w:tcPr>
                  <w:tcW w:w="2467" w:type="dxa"/>
                  <w:vAlign w:val="center"/>
                </w:tcPr>
                <w:p w14:paraId="3FCBC488" w14:textId="77777777" w:rsidR="00D96847" w:rsidRPr="0042603B" w:rsidRDefault="00D96847" w:rsidP="00EB0A25">
                  <w:pPr>
                    <w:rPr>
                      <w:rFonts w:ascii="Arial Unicode MS" w:eastAsia="Arial Unicode MS" w:hAnsi="Arial Unicode MS" w:cs="Arial Unicode MS"/>
                      <w:color w:val="002060"/>
                      <w:sz w:val="16"/>
                      <w:lang w:val="en-GB"/>
                    </w:rPr>
                  </w:pPr>
                </w:p>
              </w:tc>
              <w:tc>
                <w:tcPr>
                  <w:tcW w:w="2468" w:type="dxa"/>
                  <w:vAlign w:val="center"/>
                </w:tcPr>
                <w:p w14:paraId="3FCBC489" w14:textId="77777777" w:rsidR="00D96847" w:rsidRPr="0042603B" w:rsidRDefault="00D96847" w:rsidP="00EB0A25">
                  <w:pPr>
                    <w:jc w:val="center"/>
                    <w:rPr>
                      <w:rFonts w:ascii="Arial Unicode MS" w:eastAsia="Arial Unicode MS" w:hAnsi="Arial Unicode MS" w:cs="Arial Unicode MS"/>
                      <w:color w:val="002060"/>
                      <w:sz w:val="16"/>
                      <w:lang w:val="en-GB"/>
                    </w:rPr>
                  </w:pPr>
                </w:p>
              </w:tc>
            </w:tr>
            <w:tr w:rsidR="00D96847" w:rsidRPr="006403CB" w14:paraId="3FCBC48D" w14:textId="77777777" w:rsidTr="00EB0A25">
              <w:tc>
                <w:tcPr>
                  <w:tcW w:w="2467" w:type="dxa"/>
                  <w:vAlign w:val="center"/>
                </w:tcPr>
                <w:p w14:paraId="3FCBC48B" w14:textId="77777777" w:rsidR="00D96847" w:rsidRPr="0042603B" w:rsidRDefault="00D96847" w:rsidP="00EB0A25">
                  <w:pPr>
                    <w:rPr>
                      <w:rFonts w:ascii="Arial Unicode MS" w:eastAsia="Arial Unicode MS" w:hAnsi="Arial Unicode MS" w:cs="Arial Unicode MS"/>
                      <w:color w:val="002060"/>
                      <w:sz w:val="16"/>
                      <w:lang w:val="en-GB"/>
                    </w:rPr>
                  </w:pPr>
                </w:p>
              </w:tc>
              <w:tc>
                <w:tcPr>
                  <w:tcW w:w="2468" w:type="dxa"/>
                  <w:vAlign w:val="center"/>
                </w:tcPr>
                <w:p w14:paraId="3FCBC48C" w14:textId="77777777" w:rsidR="00D96847" w:rsidRPr="0042603B" w:rsidRDefault="00D96847" w:rsidP="00EB0A25">
                  <w:pPr>
                    <w:jc w:val="center"/>
                    <w:rPr>
                      <w:rFonts w:ascii="Arial Unicode MS" w:eastAsia="Arial Unicode MS" w:hAnsi="Arial Unicode MS" w:cs="Arial Unicode MS"/>
                      <w:color w:val="002060"/>
                      <w:sz w:val="16"/>
                      <w:lang w:val="en-GB"/>
                    </w:rPr>
                  </w:pPr>
                </w:p>
              </w:tc>
            </w:tr>
            <w:tr w:rsidR="00D96847" w:rsidRPr="006403CB" w14:paraId="3FCBC491" w14:textId="77777777" w:rsidTr="00EB0A25">
              <w:tc>
                <w:tcPr>
                  <w:tcW w:w="2467" w:type="dxa"/>
                </w:tcPr>
                <w:p w14:paraId="3FCBC48E" w14:textId="77777777" w:rsidR="00D96847" w:rsidRDefault="00D96847" w:rsidP="00EB0A25">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C48F" w14:textId="77777777" w:rsidR="00D96847" w:rsidRPr="000E4183" w:rsidRDefault="00D96847" w:rsidP="00EB0A25">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C490" w14:textId="77777777" w:rsidR="00D96847" w:rsidRPr="000E4183" w:rsidRDefault="00D96847" w:rsidP="00EB0A2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125</w:t>
                  </w:r>
                </w:p>
              </w:tc>
            </w:tr>
          </w:tbl>
          <w:p w14:paraId="3FCBC492" w14:textId="77777777" w:rsidR="00D96847" w:rsidRPr="00F17474" w:rsidRDefault="00D96847" w:rsidP="00EB0A25">
            <w:pPr>
              <w:rPr>
                <w:rFonts w:ascii="Cambria" w:hAnsi="Cambria" w:cs="Tahoma"/>
                <w:lang w:val="en-GB"/>
              </w:rPr>
            </w:pPr>
          </w:p>
        </w:tc>
      </w:tr>
      <w:tr w:rsidR="00D96847" w:rsidRPr="00373CC4" w14:paraId="3FCBC4A5" w14:textId="77777777" w:rsidTr="00EB0A25">
        <w:tc>
          <w:tcPr>
            <w:tcW w:w="3306" w:type="dxa"/>
          </w:tcPr>
          <w:p w14:paraId="3FCBC494" w14:textId="77777777" w:rsidR="00D96847" w:rsidRPr="00F17474" w:rsidRDefault="00D96847" w:rsidP="00EB0A25">
            <w:pPr>
              <w:jc w:val="right"/>
              <w:rPr>
                <w:rFonts w:ascii="Cambria" w:hAnsi="Cambria" w:cs="Arial"/>
                <w:b/>
                <w:sz w:val="20"/>
                <w:szCs w:val="20"/>
                <w:lang w:val="en-GB"/>
              </w:rPr>
            </w:pPr>
            <w:r w:rsidRPr="00F17474">
              <w:rPr>
                <w:rFonts w:ascii="Cambria" w:hAnsi="Cambria" w:cs="Arial"/>
                <w:b/>
                <w:sz w:val="20"/>
                <w:szCs w:val="20"/>
                <w:lang w:val="en-GB"/>
              </w:rPr>
              <w:t>STUDENT PERFORMANCE EVALUATION</w:t>
            </w:r>
          </w:p>
          <w:p w14:paraId="3FCBC495" w14:textId="77777777" w:rsidR="00D96847" w:rsidRPr="00F17474" w:rsidRDefault="00D96847" w:rsidP="00EB0A25">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C496" w14:textId="77777777" w:rsidR="00D96847" w:rsidRPr="00F17474" w:rsidRDefault="00D96847" w:rsidP="00EB0A25">
            <w:pPr>
              <w:jc w:val="both"/>
              <w:rPr>
                <w:rFonts w:ascii="Cambria" w:hAnsi="Cambria" w:cs="Arial"/>
                <w:i/>
                <w:sz w:val="16"/>
                <w:szCs w:val="16"/>
                <w:lang w:val="en-GB"/>
              </w:rPr>
            </w:pPr>
          </w:p>
          <w:p w14:paraId="3FCBC497" w14:textId="77777777" w:rsidR="00D96847" w:rsidRPr="00F17474" w:rsidRDefault="00D96847" w:rsidP="00EB0A25">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C498" w14:textId="77777777" w:rsidR="00D96847" w:rsidRPr="00F17474" w:rsidRDefault="00D96847" w:rsidP="00EB0A25">
            <w:pPr>
              <w:jc w:val="both"/>
              <w:rPr>
                <w:rFonts w:ascii="Cambria" w:hAnsi="Cambria" w:cs="Arial"/>
                <w:i/>
                <w:sz w:val="16"/>
                <w:szCs w:val="16"/>
                <w:lang w:val="en-GB"/>
              </w:rPr>
            </w:pPr>
          </w:p>
          <w:p w14:paraId="3FCBC499" w14:textId="77777777" w:rsidR="00D96847" w:rsidRPr="00F17474" w:rsidRDefault="00D96847" w:rsidP="00EB0A25">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C49A" w14:textId="77777777" w:rsidR="00D96847" w:rsidRDefault="00D96847" w:rsidP="00EB0A25">
            <w:pPr>
              <w:rPr>
                <w:rFonts w:ascii="Cambria" w:hAnsi="Cambria" w:cs="Arial"/>
                <w:color w:val="002060"/>
                <w:sz w:val="16"/>
                <w:lang w:val="en-GB"/>
              </w:rPr>
            </w:pPr>
            <w:r>
              <w:rPr>
                <w:rFonts w:ascii="Cambria" w:hAnsi="Cambria" w:cs="Arial"/>
                <w:color w:val="002060"/>
                <w:sz w:val="16"/>
                <w:lang w:val="en-GB"/>
              </w:rPr>
              <w:t>Written final exams that may include:</w:t>
            </w:r>
          </w:p>
          <w:p w14:paraId="3FCBC49B" w14:textId="77777777" w:rsidR="00D96847" w:rsidRDefault="00D96847" w:rsidP="00EB0A25">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C49C" w14:textId="77777777" w:rsidR="00D96847" w:rsidRDefault="00D96847" w:rsidP="00EB0A25">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C49D" w14:textId="77777777" w:rsidR="00D96847" w:rsidRDefault="00D96847" w:rsidP="00EB0A25">
            <w:pPr>
              <w:numPr>
                <w:ilvl w:val="0"/>
                <w:numId w:val="17"/>
              </w:numPr>
              <w:rPr>
                <w:rFonts w:ascii="Cambria" w:hAnsi="Cambria" w:cs="Arial"/>
                <w:color w:val="002060"/>
                <w:sz w:val="16"/>
                <w:lang w:val="en-GB"/>
              </w:rPr>
            </w:pPr>
            <w:r>
              <w:rPr>
                <w:rFonts w:ascii="Cambria" w:hAnsi="Cambria" w:cs="Arial"/>
                <w:color w:val="002060"/>
                <w:sz w:val="16"/>
                <w:lang w:val="en-GB"/>
              </w:rPr>
              <w:t>Lexical economic exercises</w:t>
            </w:r>
          </w:p>
          <w:p w14:paraId="3FCBC49E" w14:textId="77777777" w:rsidR="00D96847" w:rsidRPr="00DE6370" w:rsidRDefault="00D96847" w:rsidP="00EB0A25">
            <w:pPr>
              <w:numPr>
                <w:ilvl w:val="0"/>
                <w:numId w:val="17"/>
              </w:numPr>
              <w:rPr>
                <w:rFonts w:ascii="Cambria" w:hAnsi="Cambria" w:cs="Arial"/>
                <w:color w:val="002060"/>
                <w:sz w:val="16"/>
                <w:lang w:val="en-GB"/>
              </w:rPr>
            </w:pPr>
            <w:r>
              <w:rPr>
                <w:rFonts w:ascii="Cambria" w:hAnsi="Cambria" w:cs="Arial"/>
                <w:color w:val="002060"/>
                <w:sz w:val="16"/>
                <w:lang w:val="en-GB"/>
              </w:rPr>
              <w:t>Commercial mail composition</w:t>
            </w:r>
          </w:p>
          <w:p w14:paraId="3FCBC49F" w14:textId="77777777" w:rsidR="00D96847" w:rsidRDefault="00D96847" w:rsidP="00EB0A25">
            <w:pPr>
              <w:rPr>
                <w:rFonts w:ascii="Cambria" w:hAnsi="Cambria" w:cs="Arial"/>
                <w:color w:val="002060"/>
                <w:sz w:val="16"/>
                <w:lang w:val="en-GB"/>
              </w:rPr>
            </w:pPr>
          </w:p>
          <w:p w14:paraId="3FCBC4A0" w14:textId="77777777" w:rsidR="00D96847" w:rsidRPr="00DE6370" w:rsidRDefault="00D96847" w:rsidP="00EB0A25">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C4A1" w14:textId="77777777" w:rsidR="00D96847" w:rsidRDefault="00D96847" w:rsidP="00EB0A25">
            <w:pPr>
              <w:rPr>
                <w:rFonts w:ascii="Cambria" w:hAnsi="Cambria" w:cs="Arial"/>
                <w:color w:val="002060"/>
                <w:sz w:val="16"/>
                <w:lang w:val="en-GB"/>
              </w:rPr>
            </w:pPr>
            <w:r>
              <w:rPr>
                <w:rFonts w:ascii="Cambria" w:hAnsi="Cambria" w:cs="Arial"/>
                <w:color w:val="002060"/>
                <w:sz w:val="16"/>
                <w:lang w:val="en-GB"/>
              </w:rPr>
              <w:t xml:space="preserve">Evaluation criteria on commercial mail </w:t>
            </w:r>
            <w:proofErr w:type="spellStart"/>
            <w:r>
              <w:rPr>
                <w:rFonts w:ascii="Cambria" w:hAnsi="Cambria" w:cs="Arial"/>
                <w:color w:val="002060"/>
                <w:sz w:val="16"/>
                <w:lang w:val="en-GB"/>
              </w:rPr>
              <w:t>cmposing</w:t>
            </w:r>
            <w:proofErr w:type="spellEnd"/>
            <w:r>
              <w:rPr>
                <w:rFonts w:ascii="Cambria" w:hAnsi="Cambria" w:cs="Arial"/>
                <w:color w:val="002060"/>
                <w:sz w:val="16"/>
                <w:lang w:val="en-GB"/>
              </w:rPr>
              <w:t xml:space="preserve"> are explained to the students throughout the classes.</w:t>
            </w:r>
          </w:p>
          <w:p w14:paraId="3FCBC4A2" w14:textId="77777777" w:rsidR="00C940C1" w:rsidRDefault="00C940C1" w:rsidP="00C940C1">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C4A3" w14:textId="77777777" w:rsidR="00C940C1" w:rsidRPr="00C940C1" w:rsidRDefault="00C940C1" w:rsidP="00C940C1">
            <w:pPr>
              <w:jc w:val="both"/>
              <w:rPr>
                <w:i/>
                <w:iCs/>
                <w:color w:val="000000"/>
                <w:lang w:val="en-US"/>
              </w:rPr>
            </w:pPr>
          </w:p>
          <w:p w14:paraId="3FCBC4A4" w14:textId="77777777" w:rsidR="00D96847" w:rsidRPr="00C940C1" w:rsidRDefault="00D96847" w:rsidP="00EB0A25">
            <w:pPr>
              <w:rPr>
                <w:rFonts w:ascii="Cambria" w:hAnsi="Cambria" w:cs="Arial"/>
                <w:color w:val="002060"/>
                <w:lang w:val="en-US"/>
              </w:rPr>
            </w:pPr>
          </w:p>
        </w:tc>
      </w:tr>
    </w:tbl>
    <w:p w14:paraId="3FCBC4A6" w14:textId="77777777" w:rsidR="00D96847" w:rsidRDefault="00D96847" w:rsidP="00D96847">
      <w:pPr>
        <w:widowControl w:val="0"/>
        <w:numPr>
          <w:ilvl w:val="0"/>
          <w:numId w:val="25"/>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ATTACHED BIBLIOGRAPHY</w:t>
      </w:r>
    </w:p>
    <w:p w14:paraId="3FCBC4A7" w14:textId="77777777" w:rsidR="00D96847" w:rsidRPr="00933706" w:rsidRDefault="00D96847" w:rsidP="00D96847">
      <w:pPr>
        <w:numPr>
          <w:ilvl w:val="0"/>
          <w:numId w:val="28"/>
        </w:numPr>
        <w:rPr>
          <w:rFonts w:ascii="Calibri" w:hAnsi="Calibri"/>
          <w:sz w:val="20"/>
          <w:szCs w:val="20"/>
          <w:lang w:val="en-US"/>
        </w:rPr>
      </w:pPr>
      <w:r w:rsidRPr="00933706">
        <w:rPr>
          <w:rFonts w:ascii="Calibri" w:hAnsi="Calibri"/>
          <w:sz w:val="20"/>
          <w:szCs w:val="20"/>
          <w:lang w:val="en-US"/>
        </w:rPr>
        <w:lastRenderedPageBreak/>
        <w:t>Business English Studies, Antoniou Constantina</w:t>
      </w:r>
    </w:p>
    <w:p w14:paraId="3FCBC4A8" w14:textId="77777777" w:rsidR="00D96847" w:rsidRPr="00933706" w:rsidRDefault="00D96847" w:rsidP="00D96847">
      <w:pPr>
        <w:numPr>
          <w:ilvl w:val="0"/>
          <w:numId w:val="28"/>
        </w:numPr>
        <w:rPr>
          <w:rFonts w:ascii="Calibri" w:hAnsi="Calibri"/>
          <w:sz w:val="20"/>
          <w:szCs w:val="20"/>
          <w:lang w:val="en-US"/>
        </w:rPr>
      </w:pPr>
      <w:r w:rsidRPr="00933706">
        <w:rPr>
          <w:rFonts w:ascii="Calibri" w:hAnsi="Calibri"/>
          <w:sz w:val="20"/>
          <w:szCs w:val="20"/>
          <w:lang w:val="en-US"/>
        </w:rPr>
        <w:t>THEORY &amp; PRACTICE DEVELOPING TECHNICAL &amp; ACADEMIC READING &amp; WRITING SKILLS IN ENGLISH THROUGH 20 AUTHENTIC TEXTS , E.PANOURGIA</w:t>
      </w:r>
    </w:p>
    <w:p w14:paraId="3FCBC4A9" w14:textId="77777777" w:rsidR="00D96847" w:rsidRPr="00162D5B" w:rsidRDefault="00D96847" w:rsidP="00D96847">
      <w:pPr>
        <w:numPr>
          <w:ilvl w:val="0"/>
          <w:numId w:val="28"/>
        </w:numPr>
        <w:jc w:val="both"/>
        <w:rPr>
          <w:rFonts w:ascii="Calibri" w:hAnsi="Calibri"/>
          <w:sz w:val="20"/>
          <w:szCs w:val="20"/>
          <w:lang w:val="en-US"/>
        </w:rPr>
      </w:pPr>
      <w:r w:rsidRPr="00933706">
        <w:rPr>
          <w:rFonts w:ascii="Calibri" w:hAnsi="Calibri"/>
          <w:sz w:val="20"/>
          <w:szCs w:val="20"/>
          <w:lang w:val="en-US"/>
        </w:rPr>
        <w:t xml:space="preserve">ECONOMIC AND BUSINESS ENGLISH IN A NUTSHELL:A course book for Specific and Academic Purposes, </w:t>
      </w:r>
      <w:r w:rsidRPr="00933706">
        <w:rPr>
          <w:rFonts w:ascii="Calibri" w:hAnsi="Calibri"/>
          <w:sz w:val="20"/>
          <w:szCs w:val="20"/>
        </w:rPr>
        <w:t>ΦΩΤΕΙΝΗ</w:t>
      </w:r>
      <w:r w:rsidRPr="00933706">
        <w:rPr>
          <w:rFonts w:ascii="Calibri" w:hAnsi="Calibri"/>
          <w:sz w:val="20"/>
          <w:szCs w:val="20"/>
          <w:lang w:val="en-US"/>
        </w:rPr>
        <w:t xml:space="preserve"> </w:t>
      </w:r>
      <w:r w:rsidRPr="00933706">
        <w:rPr>
          <w:rFonts w:ascii="Calibri" w:hAnsi="Calibri"/>
          <w:sz w:val="20"/>
          <w:szCs w:val="20"/>
        </w:rPr>
        <w:t>ΠΕΡΔΙΚΗ</w:t>
      </w:r>
      <w:r w:rsidRPr="00933706">
        <w:rPr>
          <w:rFonts w:ascii="Calibri" w:hAnsi="Calibri"/>
          <w:sz w:val="20"/>
          <w:szCs w:val="20"/>
          <w:lang w:val="en-US"/>
        </w:rPr>
        <w:t xml:space="preserve">, </w:t>
      </w:r>
      <w:r w:rsidRPr="00933706">
        <w:rPr>
          <w:rFonts w:ascii="Calibri" w:hAnsi="Calibri"/>
          <w:sz w:val="20"/>
          <w:szCs w:val="20"/>
        </w:rPr>
        <w:t>ΖΩΗ</w:t>
      </w:r>
      <w:r w:rsidRPr="00933706">
        <w:rPr>
          <w:rFonts w:ascii="Calibri" w:hAnsi="Calibri"/>
          <w:sz w:val="20"/>
          <w:szCs w:val="20"/>
          <w:lang w:val="en-US"/>
        </w:rPr>
        <w:t xml:space="preserve"> </w:t>
      </w:r>
      <w:r w:rsidRPr="00933706">
        <w:rPr>
          <w:rFonts w:ascii="Calibri" w:hAnsi="Calibri"/>
          <w:sz w:val="20"/>
          <w:szCs w:val="20"/>
        </w:rPr>
        <w:t>ΜΑΛΙΒΙΤΣΗ</w:t>
      </w:r>
    </w:p>
    <w:p w14:paraId="3FCBC4AA" w14:textId="77777777" w:rsidR="00A315D8" w:rsidRPr="00D96847" w:rsidRDefault="00A315D8" w:rsidP="001A0250">
      <w:pPr>
        <w:rPr>
          <w:rFonts w:ascii="Calibri" w:hAnsi="Calibri" w:cs="Calibri"/>
          <w:sz w:val="20"/>
          <w:szCs w:val="20"/>
          <w:lang w:val="en-US"/>
        </w:rPr>
      </w:pPr>
    </w:p>
    <w:p w14:paraId="3FCBC4AB" w14:textId="77777777" w:rsidR="00A315D8" w:rsidRPr="00507A1A" w:rsidRDefault="00C77380" w:rsidP="00D063F0">
      <w:pPr>
        <w:pStyle w:val="2"/>
      </w:pPr>
      <w:bookmarkStart w:id="85" w:name="_Toc132882020"/>
      <w:bookmarkStart w:id="86" w:name="_Toc54182607"/>
      <w:r w:rsidRPr="00C77380">
        <w:t>5</w:t>
      </w:r>
      <w:r w:rsidRPr="008B2A7E">
        <w:rPr>
          <w:vertAlign w:val="superscript"/>
        </w:rPr>
        <w:t>th</w:t>
      </w:r>
      <w:r w:rsidR="008B2A7E">
        <w:rPr>
          <w:lang w:val="en-US"/>
        </w:rPr>
        <w:t xml:space="preserve"> </w:t>
      </w:r>
      <w:proofErr w:type="spellStart"/>
      <w:r w:rsidRPr="00C77380">
        <w:t>Semester</w:t>
      </w:r>
      <w:proofErr w:type="spellEnd"/>
      <w:r w:rsidRPr="00C77380">
        <w:t xml:space="preserve"> </w:t>
      </w:r>
      <w:proofErr w:type="spellStart"/>
      <w:r w:rsidRPr="00C77380">
        <w:t>Courses</w:t>
      </w:r>
      <w:bookmarkEnd w:id="85"/>
      <w:proofErr w:type="spellEnd"/>
      <w:r w:rsidR="00A315D8" w:rsidRPr="00507A1A">
        <w:t xml:space="preserve"> </w:t>
      </w:r>
      <w:bookmarkEnd w:id="86"/>
    </w:p>
    <w:p w14:paraId="3FCBC4AC" w14:textId="77777777" w:rsidR="00A315D8" w:rsidRPr="00507A1A" w:rsidRDefault="00A315D8" w:rsidP="00A315D8">
      <w:pPr>
        <w:rPr>
          <w:rFonts w:ascii="Calibri" w:hAnsi="Calibri" w:cs="Calibri"/>
          <w:sz w:val="20"/>
          <w:szCs w:val="20"/>
        </w:rPr>
      </w:pPr>
    </w:p>
    <w:p w14:paraId="3FCBC4AD" w14:textId="77777777" w:rsidR="00A315D8" w:rsidRPr="00507A1A" w:rsidRDefault="00A315D8" w:rsidP="00A315D8">
      <w:pPr>
        <w:rPr>
          <w:rFonts w:ascii="Calibri" w:hAnsi="Calibri" w:cs="Calibri"/>
          <w:sz w:val="20"/>
          <w:szCs w:val="20"/>
        </w:rPr>
      </w:pPr>
    </w:p>
    <w:p w14:paraId="3FCBC4AE" w14:textId="77777777" w:rsidR="00820740" w:rsidRPr="00F17474" w:rsidRDefault="00820740" w:rsidP="00820740">
      <w:pPr>
        <w:spacing w:line="276" w:lineRule="auto"/>
        <w:ind w:firstLine="357"/>
        <w:jc w:val="center"/>
        <w:rPr>
          <w:rFonts w:ascii="Cambria" w:hAnsi="Cambria" w:cs="Arial"/>
          <w:lang w:val="en-GB"/>
        </w:rPr>
      </w:pPr>
      <w:r w:rsidRPr="00F17474">
        <w:rPr>
          <w:rFonts w:ascii="Cambria" w:hAnsi="Cambria" w:cs="Arial"/>
          <w:b/>
          <w:lang w:val="en-GB"/>
        </w:rPr>
        <w:t>COURSE OUTLINE</w:t>
      </w:r>
    </w:p>
    <w:p w14:paraId="3FCBC4AF" w14:textId="77777777" w:rsidR="00820740" w:rsidRPr="00F17474" w:rsidRDefault="00820740" w:rsidP="00C05FB5">
      <w:pPr>
        <w:widowControl w:val="0"/>
        <w:numPr>
          <w:ilvl w:val="0"/>
          <w:numId w:val="60"/>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820740" w:rsidRPr="00373CC4" w14:paraId="3FCBC4B2" w14:textId="77777777" w:rsidTr="00BA20C9">
        <w:tc>
          <w:tcPr>
            <w:tcW w:w="3205" w:type="dxa"/>
            <w:shd w:val="clear" w:color="auto" w:fill="DDD9C3"/>
          </w:tcPr>
          <w:p w14:paraId="3FCBC4B0" w14:textId="77777777" w:rsidR="00820740" w:rsidRPr="00F17474" w:rsidRDefault="00820740" w:rsidP="00BA20C9">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C4B1" w14:textId="77777777" w:rsidR="00820740" w:rsidRPr="00E237C6" w:rsidRDefault="00820740" w:rsidP="00BA20C9">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820740" w:rsidRPr="006403CB" w14:paraId="3FCBC4B5" w14:textId="77777777" w:rsidTr="00BA20C9">
        <w:tc>
          <w:tcPr>
            <w:tcW w:w="3205" w:type="dxa"/>
            <w:shd w:val="clear" w:color="auto" w:fill="DDD9C3"/>
          </w:tcPr>
          <w:p w14:paraId="3FCBC4B3" w14:textId="77777777" w:rsidR="00820740" w:rsidRPr="00F17474" w:rsidRDefault="00820740" w:rsidP="00BA20C9">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C4B4" w14:textId="77777777" w:rsidR="00820740" w:rsidRPr="00F17474" w:rsidRDefault="00820740" w:rsidP="00BA20C9">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820740" w:rsidRPr="006403CB" w14:paraId="3FCBC4B8" w14:textId="77777777" w:rsidTr="00BA20C9">
        <w:tc>
          <w:tcPr>
            <w:tcW w:w="3205" w:type="dxa"/>
            <w:shd w:val="clear" w:color="auto" w:fill="DDD9C3"/>
          </w:tcPr>
          <w:p w14:paraId="3FCBC4B6" w14:textId="77777777" w:rsidR="00820740" w:rsidRPr="00F17474" w:rsidRDefault="00820740" w:rsidP="00BA20C9">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C4B7" w14:textId="77777777" w:rsidR="00820740" w:rsidRPr="00F17474" w:rsidRDefault="00820740" w:rsidP="00BA20C9">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820740" w:rsidRPr="006403CB" w14:paraId="3FCBC4BD" w14:textId="77777777" w:rsidTr="00BA20C9">
        <w:tc>
          <w:tcPr>
            <w:tcW w:w="3205" w:type="dxa"/>
            <w:shd w:val="clear" w:color="auto" w:fill="DDD9C3"/>
          </w:tcPr>
          <w:p w14:paraId="3FCBC4B9" w14:textId="77777777" w:rsidR="00820740" w:rsidRPr="00F17474" w:rsidRDefault="00820740" w:rsidP="00BA20C9">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C4BA" w14:textId="77777777" w:rsidR="00820740" w:rsidRPr="00F37EE6" w:rsidRDefault="00820740" w:rsidP="00BA20C9">
            <w:pPr>
              <w:rPr>
                <w:rFonts w:ascii="Cambria" w:hAnsi="Cambria" w:cs="Arial"/>
                <w:b/>
                <w:sz w:val="20"/>
                <w:szCs w:val="20"/>
              </w:rPr>
            </w:pPr>
            <w:r>
              <w:rPr>
                <w:rFonts w:ascii="Cambria" w:hAnsi="Cambria" w:cs="Arial"/>
                <w:b/>
                <w:sz w:val="20"/>
                <w:szCs w:val="20"/>
                <w:lang w:val="en-US"/>
              </w:rPr>
              <w:t>501</w:t>
            </w:r>
          </w:p>
        </w:tc>
        <w:tc>
          <w:tcPr>
            <w:tcW w:w="2505" w:type="dxa"/>
            <w:gridSpan w:val="2"/>
            <w:shd w:val="clear" w:color="auto" w:fill="DDD9C3"/>
          </w:tcPr>
          <w:p w14:paraId="3FCBC4BB" w14:textId="77777777" w:rsidR="00820740" w:rsidRPr="00F17474" w:rsidRDefault="00820740" w:rsidP="00BA20C9">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C4BC" w14:textId="77777777" w:rsidR="00820740" w:rsidRPr="000A72EE" w:rsidRDefault="00820740" w:rsidP="00BA20C9">
            <w:pPr>
              <w:rPr>
                <w:rFonts w:ascii="Cambria" w:hAnsi="Cambria" w:cs="Arial"/>
                <w:b/>
                <w:sz w:val="20"/>
                <w:szCs w:val="20"/>
                <w:lang w:val="en-US"/>
              </w:rPr>
            </w:pPr>
            <w:r>
              <w:rPr>
                <w:rFonts w:ascii="Cambria" w:hAnsi="Cambria" w:cs="Arial"/>
                <w:b/>
                <w:sz w:val="20"/>
                <w:szCs w:val="20"/>
                <w:lang w:val="en-US"/>
              </w:rPr>
              <w:t>5th</w:t>
            </w:r>
          </w:p>
        </w:tc>
      </w:tr>
      <w:tr w:rsidR="00820740" w:rsidRPr="006403CB" w14:paraId="3FCBC4C0" w14:textId="77777777" w:rsidTr="00BA20C9">
        <w:trPr>
          <w:trHeight w:val="375"/>
        </w:trPr>
        <w:tc>
          <w:tcPr>
            <w:tcW w:w="3205" w:type="dxa"/>
            <w:shd w:val="clear" w:color="auto" w:fill="DDD9C3"/>
            <w:vAlign w:val="center"/>
          </w:tcPr>
          <w:p w14:paraId="3FCBC4BE" w14:textId="77777777" w:rsidR="00820740" w:rsidRPr="00F17474" w:rsidRDefault="00820740" w:rsidP="00BA20C9">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C4BF" w14:textId="77777777" w:rsidR="00820740" w:rsidRPr="00F37EE6" w:rsidRDefault="00820740" w:rsidP="00BA20C9">
            <w:pPr>
              <w:rPr>
                <w:rFonts w:ascii="Cambria" w:hAnsi="Cambria" w:cs="Arial"/>
                <w:sz w:val="20"/>
                <w:szCs w:val="20"/>
                <w:lang w:val="en-US"/>
              </w:rPr>
            </w:pPr>
            <w:r>
              <w:rPr>
                <w:rFonts w:ascii="Cambria" w:hAnsi="Cambria" w:cs="Arial"/>
                <w:sz w:val="20"/>
                <w:szCs w:val="20"/>
                <w:lang w:val="en-US"/>
              </w:rPr>
              <w:t>PUBLIC</w:t>
            </w:r>
            <w:r w:rsidR="00A970D6">
              <w:rPr>
                <w:rFonts w:ascii="Cambria" w:hAnsi="Cambria" w:cs="Arial"/>
                <w:sz w:val="20"/>
                <w:szCs w:val="20"/>
                <w:lang w:val="en-US"/>
              </w:rPr>
              <w:t xml:space="preserve"> SECTOR</w:t>
            </w:r>
            <w:r>
              <w:rPr>
                <w:rFonts w:ascii="Cambria" w:hAnsi="Cambria" w:cs="Arial"/>
                <w:sz w:val="20"/>
                <w:szCs w:val="20"/>
                <w:lang w:val="en-US"/>
              </w:rPr>
              <w:t xml:space="preserve"> ECONOMICS</w:t>
            </w:r>
          </w:p>
        </w:tc>
      </w:tr>
      <w:tr w:rsidR="00820740" w:rsidRPr="006403CB" w14:paraId="3FCBC4C4" w14:textId="77777777" w:rsidTr="00BA20C9">
        <w:trPr>
          <w:trHeight w:val="196"/>
        </w:trPr>
        <w:tc>
          <w:tcPr>
            <w:tcW w:w="5637" w:type="dxa"/>
            <w:gridSpan w:val="3"/>
            <w:shd w:val="clear" w:color="auto" w:fill="DDD9C3"/>
            <w:vAlign w:val="center"/>
          </w:tcPr>
          <w:p w14:paraId="3FCBC4C1" w14:textId="77777777" w:rsidR="00820740" w:rsidRPr="00F17474" w:rsidRDefault="00820740" w:rsidP="00BA20C9">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C4C2" w14:textId="77777777" w:rsidR="00820740" w:rsidRPr="00F17474" w:rsidRDefault="00820740" w:rsidP="00BA20C9">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C4C3" w14:textId="77777777" w:rsidR="00820740" w:rsidRPr="00F17474" w:rsidRDefault="00820740" w:rsidP="00BA20C9">
            <w:pPr>
              <w:jc w:val="center"/>
              <w:rPr>
                <w:rFonts w:ascii="Cambria" w:hAnsi="Cambria" w:cs="Arial"/>
                <w:b/>
                <w:sz w:val="20"/>
                <w:szCs w:val="20"/>
                <w:lang w:val="en-GB"/>
              </w:rPr>
            </w:pPr>
            <w:r w:rsidRPr="00F17474">
              <w:rPr>
                <w:rFonts w:ascii="Cambria" w:hAnsi="Cambria" w:cs="Arial"/>
                <w:b/>
                <w:sz w:val="20"/>
                <w:szCs w:val="20"/>
                <w:lang w:val="en-GB"/>
              </w:rPr>
              <w:t>CREDITS</w:t>
            </w:r>
          </w:p>
        </w:tc>
      </w:tr>
      <w:tr w:rsidR="00820740" w:rsidRPr="007C0BF7" w14:paraId="3FCBC4C8" w14:textId="77777777" w:rsidTr="00BA20C9">
        <w:trPr>
          <w:trHeight w:val="194"/>
        </w:trPr>
        <w:tc>
          <w:tcPr>
            <w:tcW w:w="5637" w:type="dxa"/>
            <w:gridSpan w:val="3"/>
          </w:tcPr>
          <w:p w14:paraId="3FCBC4C5" w14:textId="77777777" w:rsidR="00820740" w:rsidRPr="007C0BF7" w:rsidRDefault="00820740" w:rsidP="00BA20C9">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 and Practise Works</w:t>
            </w:r>
          </w:p>
        </w:tc>
        <w:tc>
          <w:tcPr>
            <w:tcW w:w="1559" w:type="dxa"/>
            <w:gridSpan w:val="2"/>
            <w:vAlign w:val="center"/>
          </w:tcPr>
          <w:p w14:paraId="3FCBC4C6" w14:textId="77777777" w:rsidR="00820740" w:rsidRPr="00AA3A89" w:rsidRDefault="00820740" w:rsidP="00BA20C9">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C4C7" w14:textId="77777777" w:rsidR="00820740" w:rsidRPr="007C0BF7" w:rsidRDefault="00355EFC" w:rsidP="00BA20C9">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6</w:t>
            </w:r>
          </w:p>
        </w:tc>
      </w:tr>
      <w:tr w:rsidR="00820740" w:rsidRPr="006403CB" w14:paraId="3FCBC4CC" w14:textId="77777777" w:rsidTr="00BA20C9">
        <w:trPr>
          <w:trHeight w:val="194"/>
        </w:trPr>
        <w:tc>
          <w:tcPr>
            <w:tcW w:w="5637" w:type="dxa"/>
            <w:gridSpan w:val="3"/>
          </w:tcPr>
          <w:p w14:paraId="3FCBC4C9" w14:textId="77777777" w:rsidR="00820740" w:rsidRPr="00A73AEA" w:rsidRDefault="00820740" w:rsidP="00BA20C9">
            <w:pPr>
              <w:jc w:val="right"/>
              <w:rPr>
                <w:rFonts w:ascii="Arial Unicode MS" w:eastAsia="Arial Unicode MS" w:hAnsi="Arial Unicode MS" w:cs="Arial Unicode MS"/>
                <w:color w:val="002060"/>
                <w:sz w:val="16"/>
                <w:szCs w:val="20"/>
                <w:lang w:val="en-GB"/>
              </w:rPr>
            </w:pPr>
          </w:p>
        </w:tc>
        <w:tc>
          <w:tcPr>
            <w:tcW w:w="1559" w:type="dxa"/>
            <w:gridSpan w:val="2"/>
          </w:tcPr>
          <w:p w14:paraId="3FCBC4CA" w14:textId="77777777" w:rsidR="00820740" w:rsidRPr="00A73AEA" w:rsidRDefault="00820740" w:rsidP="00BA20C9">
            <w:pPr>
              <w:jc w:val="center"/>
              <w:rPr>
                <w:rFonts w:ascii="Arial Unicode MS" w:eastAsia="Arial Unicode MS" w:hAnsi="Arial Unicode MS" w:cs="Arial Unicode MS"/>
                <w:color w:val="002060"/>
                <w:sz w:val="16"/>
                <w:szCs w:val="20"/>
                <w:lang w:val="en-GB"/>
              </w:rPr>
            </w:pPr>
          </w:p>
        </w:tc>
        <w:tc>
          <w:tcPr>
            <w:tcW w:w="1240" w:type="dxa"/>
          </w:tcPr>
          <w:p w14:paraId="3FCBC4CB" w14:textId="77777777" w:rsidR="00820740" w:rsidRPr="00F17474" w:rsidRDefault="00820740" w:rsidP="00BA20C9">
            <w:pPr>
              <w:rPr>
                <w:rFonts w:ascii="Cambria" w:hAnsi="Cambria" w:cs="Arial"/>
                <w:color w:val="002060"/>
                <w:sz w:val="20"/>
                <w:szCs w:val="20"/>
                <w:lang w:val="en-GB"/>
              </w:rPr>
            </w:pPr>
          </w:p>
        </w:tc>
      </w:tr>
      <w:tr w:rsidR="00820740" w:rsidRPr="006403CB" w14:paraId="3FCBC4D0" w14:textId="77777777" w:rsidTr="00BA20C9">
        <w:trPr>
          <w:trHeight w:val="194"/>
        </w:trPr>
        <w:tc>
          <w:tcPr>
            <w:tcW w:w="5637" w:type="dxa"/>
            <w:gridSpan w:val="3"/>
          </w:tcPr>
          <w:p w14:paraId="3FCBC4CD" w14:textId="77777777" w:rsidR="00820740" w:rsidRPr="00F17474" w:rsidRDefault="00820740" w:rsidP="00BA20C9">
            <w:pPr>
              <w:rPr>
                <w:rFonts w:ascii="Cambria" w:hAnsi="Cambria" w:cs="Arial"/>
                <w:b/>
                <w:color w:val="002060"/>
                <w:sz w:val="20"/>
                <w:szCs w:val="20"/>
                <w:lang w:val="en-GB"/>
              </w:rPr>
            </w:pPr>
          </w:p>
        </w:tc>
        <w:tc>
          <w:tcPr>
            <w:tcW w:w="1559" w:type="dxa"/>
            <w:gridSpan w:val="2"/>
          </w:tcPr>
          <w:p w14:paraId="3FCBC4CE" w14:textId="77777777" w:rsidR="00820740" w:rsidRPr="00F17474" w:rsidRDefault="00820740" w:rsidP="00BA20C9">
            <w:pPr>
              <w:jc w:val="right"/>
              <w:rPr>
                <w:rFonts w:ascii="Cambria" w:hAnsi="Cambria" w:cs="Arial"/>
                <w:color w:val="002060"/>
                <w:sz w:val="20"/>
                <w:szCs w:val="20"/>
                <w:lang w:val="en-GB"/>
              </w:rPr>
            </w:pPr>
          </w:p>
        </w:tc>
        <w:tc>
          <w:tcPr>
            <w:tcW w:w="1240" w:type="dxa"/>
          </w:tcPr>
          <w:p w14:paraId="3FCBC4CF" w14:textId="77777777" w:rsidR="00820740" w:rsidRPr="00F17474" w:rsidRDefault="00820740" w:rsidP="00BA20C9">
            <w:pPr>
              <w:rPr>
                <w:rFonts w:ascii="Cambria" w:hAnsi="Cambria" w:cs="Arial"/>
                <w:color w:val="002060"/>
                <w:sz w:val="20"/>
                <w:szCs w:val="20"/>
                <w:lang w:val="en-GB"/>
              </w:rPr>
            </w:pPr>
          </w:p>
        </w:tc>
      </w:tr>
      <w:tr w:rsidR="00820740" w:rsidRPr="00373CC4" w14:paraId="3FCBC4D4" w14:textId="77777777" w:rsidTr="00BA20C9">
        <w:trPr>
          <w:trHeight w:val="194"/>
        </w:trPr>
        <w:tc>
          <w:tcPr>
            <w:tcW w:w="5637" w:type="dxa"/>
            <w:gridSpan w:val="3"/>
            <w:shd w:val="clear" w:color="auto" w:fill="DDD9C3"/>
          </w:tcPr>
          <w:p w14:paraId="3FCBC4D1" w14:textId="77777777" w:rsidR="00820740" w:rsidRPr="00F17474" w:rsidRDefault="00820740" w:rsidP="00BA20C9">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C4D2" w14:textId="77777777" w:rsidR="00820740" w:rsidRPr="00F17474" w:rsidRDefault="00820740" w:rsidP="00BA20C9">
            <w:pPr>
              <w:jc w:val="right"/>
              <w:rPr>
                <w:rFonts w:ascii="Cambria" w:hAnsi="Cambria" w:cs="Arial"/>
                <w:color w:val="002060"/>
                <w:sz w:val="20"/>
                <w:szCs w:val="20"/>
                <w:lang w:val="en-GB"/>
              </w:rPr>
            </w:pPr>
          </w:p>
        </w:tc>
        <w:tc>
          <w:tcPr>
            <w:tcW w:w="1240" w:type="dxa"/>
          </w:tcPr>
          <w:p w14:paraId="3FCBC4D3" w14:textId="77777777" w:rsidR="00820740" w:rsidRPr="00F17474" w:rsidRDefault="00820740" w:rsidP="00BA20C9">
            <w:pPr>
              <w:rPr>
                <w:rFonts w:ascii="Cambria" w:hAnsi="Cambria" w:cs="Arial"/>
                <w:color w:val="002060"/>
                <w:sz w:val="20"/>
                <w:szCs w:val="20"/>
                <w:lang w:val="en-GB"/>
              </w:rPr>
            </w:pPr>
          </w:p>
        </w:tc>
      </w:tr>
      <w:tr w:rsidR="00820740" w:rsidRPr="006403CB" w14:paraId="3FCBC4D8" w14:textId="77777777" w:rsidTr="00BA20C9">
        <w:trPr>
          <w:trHeight w:val="599"/>
        </w:trPr>
        <w:tc>
          <w:tcPr>
            <w:tcW w:w="3205" w:type="dxa"/>
            <w:shd w:val="clear" w:color="auto" w:fill="DDD9C3"/>
          </w:tcPr>
          <w:p w14:paraId="3FCBC4D5" w14:textId="77777777" w:rsidR="00820740" w:rsidRPr="00F17474" w:rsidRDefault="00820740" w:rsidP="00BA20C9">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C4D6" w14:textId="77777777" w:rsidR="00820740" w:rsidRPr="00F17474" w:rsidRDefault="00820740" w:rsidP="00BA20C9">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C4D7" w14:textId="77777777" w:rsidR="00820740" w:rsidRPr="00F17474" w:rsidRDefault="00820740" w:rsidP="00BA20C9">
            <w:pPr>
              <w:rPr>
                <w:rFonts w:ascii="Cambria" w:hAnsi="Cambria" w:cs="Arial"/>
                <w:color w:val="002060"/>
                <w:sz w:val="20"/>
                <w:szCs w:val="20"/>
                <w:lang w:val="en-GB"/>
              </w:rPr>
            </w:pPr>
            <w:r>
              <w:rPr>
                <w:rFonts w:ascii="Cambria" w:hAnsi="Cambria" w:cs="Arial"/>
                <w:color w:val="002060"/>
                <w:sz w:val="20"/>
                <w:szCs w:val="20"/>
                <w:lang w:val="en-GB"/>
              </w:rPr>
              <w:t>Specialized knowledge</w:t>
            </w:r>
          </w:p>
        </w:tc>
      </w:tr>
      <w:tr w:rsidR="00820740" w:rsidRPr="006403CB" w14:paraId="3FCBC4DC" w14:textId="77777777" w:rsidTr="00BA20C9">
        <w:tc>
          <w:tcPr>
            <w:tcW w:w="3205" w:type="dxa"/>
            <w:shd w:val="clear" w:color="auto" w:fill="DDD9C3"/>
          </w:tcPr>
          <w:p w14:paraId="3FCBC4D9" w14:textId="77777777" w:rsidR="00820740" w:rsidRPr="00F17474" w:rsidRDefault="00820740" w:rsidP="00BA20C9">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C4DA" w14:textId="77777777" w:rsidR="00820740" w:rsidRPr="00F17474" w:rsidRDefault="00820740" w:rsidP="00BA20C9">
            <w:pPr>
              <w:jc w:val="right"/>
              <w:rPr>
                <w:rFonts w:ascii="Cambria" w:hAnsi="Cambria" w:cs="Arial"/>
                <w:b/>
                <w:sz w:val="20"/>
                <w:szCs w:val="20"/>
                <w:lang w:val="en-GB"/>
              </w:rPr>
            </w:pPr>
          </w:p>
        </w:tc>
        <w:tc>
          <w:tcPr>
            <w:tcW w:w="5231" w:type="dxa"/>
            <w:gridSpan w:val="5"/>
          </w:tcPr>
          <w:p w14:paraId="3FCBC4DB" w14:textId="77777777" w:rsidR="00820740" w:rsidRPr="00F17474" w:rsidRDefault="00820740" w:rsidP="00BA20C9">
            <w:pPr>
              <w:rPr>
                <w:rFonts w:ascii="Cambria" w:hAnsi="Cambria" w:cs="Arial"/>
                <w:color w:val="002060"/>
                <w:sz w:val="20"/>
                <w:szCs w:val="20"/>
                <w:lang w:val="en-GB"/>
              </w:rPr>
            </w:pPr>
            <w:r>
              <w:rPr>
                <w:rFonts w:ascii="Cambria" w:hAnsi="Cambria" w:cs="Arial"/>
                <w:color w:val="002060"/>
                <w:sz w:val="20"/>
                <w:szCs w:val="20"/>
                <w:lang w:val="en-GB"/>
              </w:rPr>
              <w:t>NO</w:t>
            </w:r>
          </w:p>
        </w:tc>
      </w:tr>
      <w:tr w:rsidR="00820740" w:rsidRPr="006403CB" w14:paraId="3FCBC4DF" w14:textId="77777777" w:rsidTr="00BA20C9">
        <w:tc>
          <w:tcPr>
            <w:tcW w:w="3205" w:type="dxa"/>
            <w:shd w:val="clear" w:color="auto" w:fill="DDD9C3"/>
          </w:tcPr>
          <w:p w14:paraId="3FCBC4DD" w14:textId="77777777" w:rsidR="00820740" w:rsidRPr="00F17474" w:rsidRDefault="00820740" w:rsidP="00BA20C9">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C4DE" w14:textId="77777777" w:rsidR="00820740" w:rsidRPr="00F17474" w:rsidRDefault="00820740" w:rsidP="00BA20C9">
            <w:pPr>
              <w:rPr>
                <w:rFonts w:ascii="Cambria" w:hAnsi="Cambria" w:cs="Arial"/>
                <w:color w:val="002060"/>
                <w:sz w:val="20"/>
                <w:szCs w:val="20"/>
                <w:lang w:val="en-GB"/>
              </w:rPr>
            </w:pPr>
            <w:r>
              <w:rPr>
                <w:rFonts w:ascii="Cambria" w:hAnsi="Cambria" w:cs="Arial"/>
                <w:color w:val="002060"/>
                <w:sz w:val="20"/>
                <w:szCs w:val="20"/>
                <w:lang w:val="en-GB"/>
              </w:rPr>
              <w:t>GREEK</w:t>
            </w:r>
          </w:p>
        </w:tc>
      </w:tr>
      <w:tr w:rsidR="00820740" w:rsidRPr="006403CB" w14:paraId="3FCBC4E2" w14:textId="77777777" w:rsidTr="00BA20C9">
        <w:tc>
          <w:tcPr>
            <w:tcW w:w="3205" w:type="dxa"/>
            <w:shd w:val="clear" w:color="auto" w:fill="DDD9C3"/>
          </w:tcPr>
          <w:p w14:paraId="3FCBC4E0" w14:textId="77777777" w:rsidR="00820740" w:rsidRPr="00F17474" w:rsidRDefault="00820740" w:rsidP="00BA20C9">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C4E1" w14:textId="77777777" w:rsidR="00820740" w:rsidRPr="00F17474" w:rsidRDefault="00C940C1" w:rsidP="00BA20C9">
            <w:pPr>
              <w:rPr>
                <w:rFonts w:ascii="Cambria" w:hAnsi="Cambria" w:cs="Arial"/>
                <w:color w:val="002060"/>
                <w:sz w:val="20"/>
                <w:szCs w:val="20"/>
                <w:lang w:val="en-GB"/>
              </w:rPr>
            </w:pPr>
            <w:r>
              <w:rPr>
                <w:rFonts w:ascii="Cambria" w:hAnsi="Cambria" w:cs="Arial"/>
                <w:color w:val="002060"/>
                <w:sz w:val="20"/>
                <w:szCs w:val="20"/>
                <w:lang w:val="en-GB"/>
              </w:rPr>
              <w:t>YES</w:t>
            </w:r>
          </w:p>
        </w:tc>
      </w:tr>
      <w:tr w:rsidR="00820740" w:rsidRPr="00373CC4" w14:paraId="3FCBC4E5" w14:textId="77777777" w:rsidTr="00BA20C9">
        <w:tc>
          <w:tcPr>
            <w:tcW w:w="3205" w:type="dxa"/>
            <w:shd w:val="clear" w:color="auto" w:fill="DDD9C3"/>
          </w:tcPr>
          <w:p w14:paraId="3FCBC4E3" w14:textId="77777777" w:rsidR="00820740" w:rsidRPr="00F17474" w:rsidRDefault="00820740" w:rsidP="00BA20C9">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C4E4" w14:textId="77777777" w:rsidR="00820740" w:rsidRPr="00F17474" w:rsidRDefault="00B92F21" w:rsidP="00BA20C9">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C4E6" w14:textId="77777777" w:rsidR="00820740" w:rsidRPr="00F17474" w:rsidRDefault="00820740" w:rsidP="00C05FB5">
      <w:pPr>
        <w:widowControl w:val="0"/>
        <w:numPr>
          <w:ilvl w:val="0"/>
          <w:numId w:val="60"/>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820740" w:rsidRPr="006403CB" w14:paraId="3FCBC4E8" w14:textId="77777777" w:rsidTr="00BA20C9">
        <w:tc>
          <w:tcPr>
            <w:tcW w:w="8472" w:type="dxa"/>
            <w:gridSpan w:val="2"/>
            <w:tcBorders>
              <w:bottom w:val="nil"/>
            </w:tcBorders>
            <w:shd w:val="clear" w:color="auto" w:fill="DDD9C3"/>
          </w:tcPr>
          <w:p w14:paraId="3FCBC4E7" w14:textId="77777777" w:rsidR="00820740" w:rsidRPr="00F17474" w:rsidRDefault="00820740" w:rsidP="00BA20C9">
            <w:pPr>
              <w:rPr>
                <w:rFonts w:ascii="Cambria" w:hAnsi="Cambria" w:cs="Arial"/>
                <w:i/>
                <w:sz w:val="16"/>
                <w:szCs w:val="16"/>
                <w:lang w:val="en-GB"/>
              </w:rPr>
            </w:pPr>
            <w:r w:rsidRPr="00F17474">
              <w:rPr>
                <w:rFonts w:ascii="Cambria" w:hAnsi="Cambria" w:cs="Arial"/>
                <w:b/>
                <w:sz w:val="20"/>
                <w:szCs w:val="20"/>
                <w:lang w:val="en-GB"/>
              </w:rPr>
              <w:t>Learning outcomes</w:t>
            </w:r>
          </w:p>
        </w:tc>
      </w:tr>
      <w:tr w:rsidR="00820740" w:rsidRPr="00373CC4" w14:paraId="3FCBC4EE" w14:textId="77777777" w:rsidTr="00BA20C9">
        <w:tc>
          <w:tcPr>
            <w:tcW w:w="8472" w:type="dxa"/>
            <w:gridSpan w:val="2"/>
            <w:tcBorders>
              <w:top w:val="nil"/>
            </w:tcBorders>
            <w:shd w:val="clear" w:color="auto" w:fill="DDD9C3"/>
          </w:tcPr>
          <w:p w14:paraId="3FCBC4E9" w14:textId="77777777" w:rsidR="00820740" w:rsidRPr="00F17474" w:rsidRDefault="00820740" w:rsidP="00BA20C9">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C4EA" w14:textId="77777777" w:rsidR="00820740" w:rsidRPr="00F17474" w:rsidRDefault="00820740" w:rsidP="00BA20C9">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C4EB" w14:textId="77777777" w:rsidR="00820740" w:rsidRPr="00F17474" w:rsidRDefault="00820740"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C4EC" w14:textId="77777777" w:rsidR="00820740" w:rsidRPr="00F17474" w:rsidRDefault="00820740"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C4ED" w14:textId="77777777" w:rsidR="00820740" w:rsidRPr="00F17474" w:rsidRDefault="00820740"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820740" w:rsidRPr="00373CC4" w14:paraId="3FCBC4F7" w14:textId="77777777" w:rsidTr="00BA20C9">
        <w:tc>
          <w:tcPr>
            <w:tcW w:w="8472" w:type="dxa"/>
            <w:gridSpan w:val="2"/>
          </w:tcPr>
          <w:p w14:paraId="3FCBC4EF" w14:textId="77777777" w:rsidR="0088420D" w:rsidRPr="0088420D" w:rsidRDefault="0088420D" w:rsidP="0088420D">
            <w:pPr>
              <w:widowControl w:val="0"/>
              <w:autoSpaceDE w:val="0"/>
              <w:autoSpaceDN w:val="0"/>
              <w:adjustRightInd w:val="0"/>
              <w:rPr>
                <w:rFonts w:ascii="Cambria" w:hAnsi="Cambria" w:cs="Arial"/>
                <w:i/>
                <w:sz w:val="16"/>
                <w:szCs w:val="16"/>
                <w:lang w:val="en-US"/>
              </w:rPr>
            </w:pPr>
            <w:r w:rsidRPr="0088420D">
              <w:rPr>
                <w:rFonts w:ascii="Cambria" w:hAnsi="Cambria" w:cs="Arial"/>
                <w:i/>
                <w:sz w:val="16"/>
                <w:szCs w:val="16"/>
                <w:lang w:val="en-US"/>
              </w:rPr>
              <w:t xml:space="preserve">The general aim of the course is the understanding and knowledge of public choice and public finances. Through lectures and case studies, the course aims to introduce the context of public economics, the legal framework and the size of the state and public finances. </w:t>
            </w:r>
          </w:p>
          <w:p w14:paraId="3FCBC4F0" w14:textId="77777777" w:rsidR="0088420D" w:rsidRPr="0088420D" w:rsidRDefault="0088420D" w:rsidP="0088420D">
            <w:pPr>
              <w:widowControl w:val="0"/>
              <w:autoSpaceDE w:val="0"/>
              <w:autoSpaceDN w:val="0"/>
              <w:adjustRightInd w:val="0"/>
              <w:rPr>
                <w:rFonts w:ascii="Cambria" w:hAnsi="Cambria" w:cs="Arial"/>
                <w:i/>
                <w:sz w:val="16"/>
                <w:szCs w:val="16"/>
                <w:lang w:val="en-US"/>
              </w:rPr>
            </w:pPr>
            <w:r w:rsidRPr="0088420D">
              <w:rPr>
                <w:rFonts w:ascii="Cambria" w:hAnsi="Cambria" w:cs="Arial"/>
                <w:i/>
                <w:sz w:val="16"/>
                <w:szCs w:val="16"/>
                <w:lang w:val="en-US"/>
              </w:rPr>
              <w:t>Upon successful completion of the course, the student will be able to:</w:t>
            </w:r>
          </w:p>
          <w:p w14:paraId="3FCBC4F1" w14:textId="77777777" w:rsidR="0088420D" w:rsidRPr="0088420D" w:rsidRDefault="0088420D" w:rsidP="00DB1109">
            <w:pPr>
              <w:widowControl w:val="0"/>
              <w:numPr>
                <w:ilvl w:val="0"/>
                <w:numId w:val="121"/>
              </w:numPr>
              <w:autoSpaceDE w:val="0"/>
              <w:autoSpaceDN w:val="0"/>
              <w:adjustRightInd w:val="0"/>
              <w:rPr>
                <w:rFonts w:ascii="Cambria" w:hAnsi="Cambria" w:cs="Arial"/>
                <w:i/>
                <w:sz w:val="16"/>
                <w:szCs w:val="16"/>
                <w:lang w:val="en-US"/>
              </w:rPr>
            </w:pPr>
            <w:r w:rsidRPr="0088420D">
              <w:rPr>
                <w:rFonts w:ascii="Cambria" w:hAnsi="Cambria" w:cs="Arial"/>
                <w:i/>
                <w:sz w:val="16"/>
                <w:szCs w:val="16"/>
                <w:lang w:val="en-US"/>
              </w:rPr>
              <w:t>know the meaning of public goods and in particular pure public good, non-genuine public good, private good provided by the public, marginal social benefit, marginal social cost, and privatization.</w:t>
            </w:r>
          </w:p>
          <w:p w14:paraId="3FCBC4F2" w14:textId="77777777" w:rsidR="0088420D" w:rsidRPr="0088420D" w:rsidRDefault="0088420D" w:rsidP="00DB1109">
            <w:pPr>
              <w:widowControl w:val="0"/>
              <w:numPr>
                <w:ilvl w:val="0"/>
                <w:numId w:val="121"/>
              </w:numPr>
              <w:autoSpaceDE w:val="0"/>
              <w:autoSpaceDN w:val="0"/>
              <w:adjustRightInd w:val="0"/>
              <w:rPr>
                <w:rFonts w:ascii="Cambria" w:hAnsi="Cambria" w:cs="Arial"/>
                <w:i/>
                <w:sz w:val="16"/>
                <w:szCs w:val="16"/>
                <w:lang w:val="en-US"/>
              </w:rPr>
            </w:pPr>
            <w:r w:rsidRPr="0088420D">
              <w:rPr>
                <w:rFonts w:ascii="Cambria" w:hAnsi="Cambria" w:cs="Arial"/>
                <w:i/>
                <w:sz w:val="16"/>
                <w:szCs w:val="16"/>
                <w:lang w:val="en-US"/>
              </w:rPr>
              <w:t>understand externalities and cost benefit analysis.</w:t>
            </w:r>
          </w:p>
          <w:p w14:paraId="3FCBC4F3" w14:textId="77777777" w:rsidR="0088420D" w:rsidRPr="0088420D" w:rsidRDefault="0088420D" w:rsidP="00DB1109">
            <w:pPr>
              <w:widowControl w:val="0"/>
              <w:numPr>
                <w:ilvl w:val="0"/>
                <w:numId w:val="121"/>
              </w:numPr>
              <w:autoSpaceDE w:val="0"/>
              <w:autoSpaceDN w:val="0"/>
              <w:adjustRightInd w:val="0"/>
              <w:rPr>
                <w:rFonts w:ascii="Cambria" w:hAnsi="Cambria" w:cs="Arial"/>
                <w:i/>
                <w:sz w:val="16"/>
                <w:szCs w:val="16"/>
                <w:lang w:val="en-US"/>
              </w:rPr>
            </w:pPr>
            <w:r w:rsidRPr="0088420D">
              <w:rPr>
                <w:rFonts w:ascii="Cambria" w:hAnsi="Cambria" w:cs="Arial"/>
                <w:i/>
                <w:sz w:val="16"/>
                <w:szCs w:val="16"/>
                <w:lang w:val="en-US"/>
              </w:rPr>
              <w:t>understand the state budget, taxation, income distribution and effective and fair taxation.</w:t>
            </w:r>
          </w:p>
          <w:p w14:paraId="3FCBC4F4" w14:textId="77777777" w:rsidR="0088420D" w:rsidRPr="0088420D" w:rsidRDefault="0088420D" w:rsidP="00DB1109">
            <w:pPr>
              <w:widowControl w:val="0"/>
              <w:numPr>
                <w:ilvl w:val="0"/>
                <w:numId w:val="121"/>
              </w:numPr>
              <w:autoSpaceDE w:val="0"/>
              <w:autoSpaceDN w:val="0"/>
              <w:adjustRightInd w:val="0"/>
              <w:rPr>
                <w:rFonts w:ascii="Cambria" w:hAnsi="Cambria" w:cs="Arial"/>
                <w:i/>
                <w:sz w:val="16"/>
                <w:szCs w:val="16"/>
                <w:lang w:val="en-US"/>
              </w:rPr>
            </w:pPr>
            <w:r w:rsidRPr="0088420D">
              <w:rPr>
                <w:rFonts w:ascii="Cambria" w:hAnsi="Cambria" w:cs="Arial"/>
                <w:i/>
                <w:sz w:val="16"/>
                <w:szCs w:val="16"/>
                <w:lang w:val="en-US"/>
              </w:rPr>
              <w:t>analyze and interpret government deficit financing, the size and scope of public sector activities.</w:t>
            </w:r>
          </w:p>
          <w:p w14:paraId="3FCBC4F5" w14:textId="77777777" w:rsidR="0088420D" w:rsidRPr="0088420D" w:rsidRDefault="0088420D" w:rsidP="00DB1109">
            <w:pPr>
              <w:widowControl w:val="0"/>
              <w:numPr>
                <w:ilvl w:val="0"/>
                <w:numId w:val="121"/>
              </w:numPr>
              <w:autoSpaceDE w:val="0"/>
              <w:autoSpaceDN w:val="0"/>
              <w:adjustRightInd w:val="0"/>
              <w:rPr>
                <w:rFonts w:ascii="Cambria" w:hAnsi="Cambria" w:cs="Arial"/>
                <w:i/>
                <w:sz w:val="16"/>
                <w:szCs w:val="16"/>
                <w:lang w:val="en-US"/>
              </w:rPr>
            </w:pPr>
            <w:r w:rsidRPr="0088420D">
              <w:rPr>
                <w:rFonts w:ascii="Cambria" w:hAnsi="Cambria" w:cs="Arial"/>
                <w:i/>
                <w:sz w:val="16"/>
                <w:szCs w:val="16"/>
                <w:lang w:val="en-US"/>
              </w:rPr>
              <w:lastRenderedPageBreak/>
              <w:t>evaluate reports that refer to public economic and policy issues.</w:t>
            </w:r>
          </w:p>
          <w:p w14:paraId="3FCBC4F6" w14:textId="77777777" w:rsidR="00D036F8" w:rsidRPr="007C1DB5" w:rsidRDefault="0088420D" w:rsidP="00C05FB5">
            <w:pPr>
              <w:widowControl w:val="0"/>
              <w:numPr>
                <w:ilvl w:val="0"/>
                <w:numId w:val="59"/>
              </w:numPr>
              <w:autoSpaceDE w:val="0"/>
              <w:autoSpaceDN w:val="0"/>
              <w:adjustRightInd w:val="0"/>
              <w:rPr>
                <w:rFonts w:ascii="Cambria" w:hAnsi="Cambria" w:cs="Arial"/>
                <w:i/>
                <w:sz w:val="16"/>
                <w:szCs w:val="16"/>
                <w:lang w:val="en-US"/>
              </w:rPr>
            </w:pPr>
            <w:r w:rsidRPr="0088420D">
              <w:rPr>
                <w:rFonts w:ascii="Cambria" w:hAnsi="Cambria" w:cs="Arial"/>
                <w:i/>
                <w:sz w:val="16"/>
                <w:szCs w:val="16"/>
                <w:lang w:val="en-US"/>
              </w:rPr>
              <w:t>develop the necessary knowledge acquisition skills in public finance matters for further studies at postgraduate level</w:t>
            </w:r>
          </w:p>
        </w:tc>
      </w:tr>
      <w:tr w:rsidR="00820740" w:rsidRPr="006403CB" w14:paraId="3FCBC4F9" w14:textId="77777777" w:rsidTr="00BA20C9">
        <w:tblPrEx>
          <w:tblLook w:val="0000" w:firstRow="0" w:lastRow="0" w:firstColumn="0" w:lastColumn="0" w:noHBand="0" w:noVBand="0"/>
        </w:tblPrEx>
        <w:tc>
          <w:tcPr>
            <w:tcW w:w="8472" w:type="dxa"/>
            <w:gridSpan w:val="2"/>
            <w:tcBorders>
              <w:bottom w:val="nil"/>
            </w:tcBorders>
            <w:shd w:val="clear" w:color="auto" w:fill="DDD9C3"/>
          </w:tcPr>
          <w:p w14:paraId="3FCBC4F8" w14:textId="77777777" w:rsidR="00820740" w:rsidRPr="00F17474" w:rsidRDefault="00820740" w:rsidP="00BA20C9">
            <w:pPr>
              <w:rPr>
                <w:rFonts w:ascii="Cambria" w:hAnsi="Cambria" w:cs="Arial"/>
                <w:b/>
                <w:sz w:val="20"/>
                <w:szCs w:val="20"/>
                <w:lang w:val="en-GB"/>
              </w:rPr>
            </w:pPr>
            <w:r w:rsidRPr="00F17474">
              <w:rPr>
                <w:rFonts w:ascii="Cambria" w:hAnsi="Cambria" w:cs="Arial"/>
                <w:b/>
                <w:sz w:val="20"/>
                <w:szCs w:val="20"/>
                <w:lang w:val="en-GB"/>
              </w:rPr>
              <w:lastRenderedPageBreak/>
              <w:t xml:space="preserve">General Competences </w:t>
            </w:r>
          </w:p>
        </w:tc>
      </w:tr>
      <w:tr w:rsidR="00820740" w:rsidRPr="00373CC4" w14:paraId="3FCBC4FB" w14:textId="77777777" w:rsidTr="00BA20C9">
        <w:tc>
          <w:tcPr>
            <w:tcW w:w="8472" w:type="dxa"/>
            <w:gridSpan w:val="2"/>
            <w:tcBorders>
              <w:top w:val="nil"/>
              <w:bottom w:val="nil"/>
            </w:tcBorders>
            <w:shd w:val="clear" w:color="auto" w:fill="DDD9C3"/>
          </w:tcPr>
          <w:p w14:paraId="3FCBC4FA" w14:textId="77777777" w:rsidR="00820740" w:rsidRPr="00F17474" w:rsidRDefault="00820740" w:rsidP="00BA20C9">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820740" w:rsidRPr="006403CB" w14:paraId="3FCBC50D" w14:textId="77777777" w:rsidTr="00BA20C9">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C4FC" w14:textId="77777777" w:rsidR="00820740" w:rsidRPr="00F17474" w:rsidRDefault="00820740"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C4FD" w14:textId="77777777" w:rsidR="00820740" w:rsidRPr="00F17474" w:rsidRDefault="00820740"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C4FE" w14:textId="77777777" w:rsidR="00820740" w:rsidRPr="00F17474" w:rsidRDefault="00820740"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C4FF" w14:textId="77777777" w:rsidR="00820740" w:rsidRPr="00F17474" w:rsidRDefault="00820740"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C500" w14:textId="77777777" w:rsidR="00820740" w:rsidRPr="00F17474" w:rsidRDefault="00820740"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C501" w14:textId="77777777" w:rsidR="00820740" w:rsidRPr="00F17474" w:rsidRDefault="00820740"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C502" w14:textId="77777777" w:rsidR="00820740" w:rsidRPr="00F17474" w:rsidRDefault="00820740"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C503" w14:textId="77777777" w:rsidR="00820740" w:rsidRPr="00F17474" w:rsidRDefault="00820740" w:rsidP="00BA20C9">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C504" w14:textId="77777777" w:rsidR="00820740" w:rsidRPr="00F17474" w:rsidRDefault="00820740"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C505" w14:textId="77777777" w:rsidR="00820740" w:rsidRPr="00F17474" w:rsidRDefault="00820740"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C506" w14:textId="77777777" w:rsidR="00820740" w:rsidRPr="00F17474" w:rsidRDefault="00820740"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C507" w14:textId="77777777" w:rsidR="00820740" w:rsidRPr="00F17474" w:rsidRDefault="00820740"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C508" w14:textId="77777777" w:rsidR="00820740" w:rsidRPr="00F17474" w:rsidRDefault="00820740"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C509" w14:textId="77777777" w:rsidR="00820740" w:rsidRPr="00F17474" w:rsidRDefault="00820740" w:rsidP="00BA20C9">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C50A" w14:textId="77777777" w:rsidR="00820740" w:rsidRPr="00F17474" w:rsidRDefault="00820740" w:rsidP="00BA20C9">
            <w:pPr>
              <w:rPr>
                <w:rFonts w:ascii="Cambria" w:hAnsi="Cambria" w:cs="Arial"/>
                <w:i/>
                <w:sz w:val="16"/>
                <w:szCs w:val="16"/>
                <w:lang w:val="en-GB"/>
              </w:rPr>
            </w:pPr>
            <w:r w:rsidRPr="00F17474">
              <w:rPr>
                <w:rFonts w:ascii="Cambria" w:hAnsi="Cambria" w:cs="Arial"/>
                <w:i/>
                <w:sz w:val="16"/>
                <w:szCs w:val="16"/>
                <w:lang w:val="en-GB"/>
              </w:rPr>
              <w:t>……</w:t>
            </w:r>
          </w:p>
          <w:p w14:paraId="3FCBC50B" w14:textId="77777777" w:rsidR="00820740" w:rsidRPr="00F17474" w:rsidRDefault="00820740" w:rsidP="00BA20C9">
            <w:pPr>
              <w:rPr>
                <w:rFonts w:ascii="Cambria" w:hAnsi="Cambria" w:cs="Arial"/>
                <w:i/>
                <w:sz w:val="16"/>
                <w:szCs w:val="16"/>
                <w:lang w:val="en-GB"/>
              </w:rPr>
            </w:pPr>
            <w:r w:rsidRPr="00F17474">
              <w:rPr>
                <w:rFonts w:ascii="Cambria" w:hAnsi="Cambria" w:cs="Arial"/>
                <w:i/>
                <w:sz w:val="16"/>
                <w:szCs w:val="16"/>
                <w:lang w:val="en-GB"/>
              </w:rPr>
              <w:t>Others…</w:t>
            </w:r>
          </w:p>
          <w:p w14:paraId="3FCBC50C" w14:textId="77777777" w:rsidR="00820740" w:rsidRPr="00F17474" w:rsidRDefault="00820740" w:rsidP="00BA20C9">
            <w:pPr>
              <w:rPr>
                <w:rFonts w:ascii="Cambria" w:hAnsi="Cambria" w:cs="Arial"/>
                <w:b/>
                <w:sz w:val="20"/>
                <w:szCs w:val="20"/>
                <w:lang w:val="en-GB"/>
              </w:rPr>
            </w:pPr>
            <w:r w:rsidRPr="00F17474">
              <w:rPr>
                <w:rFonts w:ascii="Cambria" w:hAnsi="Cambria" w:cs="Arial"/>
                <w:i/>
                <w:sz w:val="16"/>
                <w:szCs w:val="16"/>
                <w:lang w:val="en-GB"/>
              </w:rPr>
              <w:t>…….</w:t>
            </w:r>
          </w:p>
        </w:tc>
      </w:tr>
      <w:tr w:rsidR="00820740" w:rsidRPr="00373CC4" w14:paraId="3FCBC512" w14:textId="77777777" w:rsidTr="00BA20C9">
        <w:tc>
          <w:tcPr>
            <w:tcW w:w="8472" w:type="dxa"/>
            <w:gridSpan w:val="2"/>
            <w:tcBorders>
              <w:bottom w:val="single" w:sz="4" w:space="0" w:color="auto"/>
            </w:tcBorders>
          </w:tcPr>
          <w:p w14:paraId="3FCBC50E" w14:textId="77777777" w:rsidR="00820740" w:rsidRDefault="00820740"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Working independently</w:t>
            </w:r>
          </w:p>
          <w:p w14:paraId="3FCBC50F" w14:textId="77777777" w:rsidR="00820740" w:rsidRDefault="00820740"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Team work</w:t>
            </w:r>
          </w:p>
          <w:p w14:paraId="3FCBC510" w14:textId="77777777" w:rsidR="00820740" w:rsidRDefault="00820740"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Decision making</w:t>
            </w:r>
          </w:p>
          <w:p w14:paraId="3FCBC511" w14:textId="77777777" w:rsidR="00820740" w:rsidRPr="00620A04" w:rsidRDefault="00820740" w:rsidP="00C05FB5">
            <w:pPr>
              <w:numPr>
                <w:ilvl w:val="0"/>
                <w:numId w:val="37"/>
              </w:numPr>
              <w:rPr>
                <w:rFonts w:ascii="Cambria" w:hAnsi="Cambria" w:cs="Arial"/>
                <w:color w:val="002060"/>
                <w:sz w:val="20"/>
                <w:szCs w:val="20"/>
                <w:lang w:val="en-GB"/>
              </w:rPr>
            </w:pPr>
            <w:r w:rsidRPr="008C5B9F">
              <w:rPr>
                <w:rFonts w:ascii="Cambria" w:hAnsi="Cambria" w:cs="Arial"/>
                <w:color w:val="002060"/>
                <w:sz w:val="20"/>
                <w:szCs w:val="20"/>
                <w:lang w:val="en-GB"/>
              </w:rPr>
              <w:t>Production of free, creative and inductive thinking</w:t>
            </w:r>
          </w:p>
        </w:tc>
      </w:tr>
    </w:tbl>
    <w:p w14:paraId="3FCBC513" w14:textId="77777777" w:rsidR="00820740" w:rsidRPr="00F17474" w:rsidRDefault="00820740" w:rsidP="00C05FB5">
      <w:pPr>
        <w:widowControl w:val="0"/>
        <w:numPr>
          <w:ilvl w:val="0"/>
          <w:numId w:val="60"/>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820740" w:rsidRPr="00FB3E4E" w14:paraId="3FCBC523" w14:textId="77777777" w:rsidTr="00BA20C9">
        <w:tc>
          <w:tcPr>
            <w:tcW w:w="8472" w:type="dxa"/>
          </w:tcPr>
          <w:p w14:paraId="3FCBC514" w14:textId="77777777" w:rsidR="00C940C1" w:rsidRPr="00C940C1" w:rsidRDefault="00C940C1" w:rsidP="00C940C1">
            <w:pPr>
              <w:tabs>
                <w:tab w:val="left" w:pos="1342"/>
              </w:tabs>
              <w:jc w:val="both"/>
              <w:rPr>
                <w:rStyle w:val="rynqvb"/>
                <w:rFonts w:ascii="Calibri" w:hAnsi="Calibri" w:cs="Calibri"/>
                <w:sz w:val="22"/>
                <w:szCs w:val="22"/>
                <w:lang w:val="en-US"/>
              </w:rPr>
            </w:pPr>
            <w:r w:rsidRPr="00C940C1">
              <w:rPr>
                <w:rStyle w:val="rynqvb"/>
                <w:rFonts w:ascii="Calibri" w:hAnsi="Calibri" w:cs="Calibri"/>
                <w:sz w:val="22"/>
                <w:szCs w:val="22"/>
                <w:lang w:val="en-US"/>
              </w:rPr>
              <w:t xml:space="preserve">1. Introduction to public economics, basic concepts. </w:t>
            </w:r>
          </w:p>
          <w:p w14:paraId="3FCBC515" w14:textId="77777777" w:rsidR="00C940C1" w:rsidRPr="00C940C1" w:rsidRDefault="00C940C1" w:rsidP="00C940C1">
            <w:pPr>
              <w:tabs>
                <w:tab w:val="left" w:pos="1342"/>
              </w:tabs>
              <w:jc w:val="both"/>
              <w:rPr>
                <w:rStyle w:val="rynqvb"/>
                <w:rFonts w:ascii="Calibri" w:hAnsi="Calibri" w:cs="Calibri"/>
                <w:sz w:val="22"/>
                <w:szCs w:val="22"/>
                <w:lang w:val="en-US"/>
              </w:rPr>
            </w:pPr>
            <w:r w:rsidRPr="00C940C1">
              <w:rPr>
                <w:rStyle w:val="rynqvb"/>
                <w:rFonts w:ascii="Calibri" w:hAnsi="Calibri" w:cs="Calibri"/>
                <w:sz w:val="22"/>
                <w:szCs w:val="22"/>
                <w:lang w:val="en-US"/>
              </w:rPr>
              <w:t xml:space="preserve">2. Welfare economics, Pareto efficiency conditions. </w:t>
            </w:r>
          </w:p>
          <w:p w14:paraId="3FCBC516" w14:textId="77777777" w:rsidR="00C940C1" w:rsidRPr="00C940C1" w:rsidRDefault="00C940C1" w:rsidP="00C940C1">
            <w:pPr>
              <w:tabs>
                <w:tab w:val="left" w:pos="1342"/>
              </w:tabs>
              <w:jc w:val="both"/>
              <w:rPr>
                <w:rStyle w:val="rynqvb"/>
                <w:rFonts w:ascii="Calibri" w:hAnsi="Calibri" w:cs="Calibri"/>
                <w:sz w:val="22"/>
                <w:szCs w:val="22"/>
                <w:lang w:val="en-US"/>
              </w:rPr>
            </w:pPr>
            <w:r w:rsidRPr="00C940C1">
              <w:rPr>
                <w:rStyle w:val="rynqvb"/>
                <w:rFonts w:ascii="Calibri" w:hAnsi="Calibri" w:cs="Calibri"/>
                <w:sz w:val="22"/>
                <w:szCs w:val="22"/>
                <w:lang w:val="en-US"/>
              </w:rPr>
              <w:t xml:space="preserve">3. Public goods – private goods, market power and non-existence of markets. </w:t>
            </w:r>
          </w:p>
          <w:p w14:paraId="3FCBC517" w14:textId="77777777" w:rsidR="00C940C1" w:rsidRPr="00C940C1" w:rsidRDefault="00C940C1" w:rsidP="00C940C1">
            <w:pPr>
              <w:tabs>
                <w:tab w:val="left" w:pos="1342"/>
              </w:tabs>
              <w:jc w:val="both"/>
              <w:rPr>
                <w:rStyle w:val="rynqvb"/>
                <w:rFonts w:ascii="Calibri" w:hAnsi="Calibri" w:cs="Calibri"/>
                <w:sz w:val="22"/>
                <w:szCs w:val="22"/>
                <w:lang w:val="en-US"/>
              </w:rPr>
            </w:pPr>
            <w:r w:rsidRPr="00C940C1">
              <w:rPr>
                <w:rStyle w:val="rynqvb"/>
                <w:rFonts w:ascii="Calibri" w:hAnsi="Calibri" w:cs="Calibri"/>
                <w:sz w:val="22"/>
                <w:szCs w:val="22"/>
                <w:lang w:val="en-US"/>
              </w:rPr>
              <w:t xml:space="preserve">4. Externalities, R. Coase theorem, reactions to externalities. </w:t>
            </w:r>
          </w:p>
          <w:p w14:paraId="3FCBC518" w14:textId="77777777" w:rsidR="00C940C1" w:rsidRPr="00C940C1" w:rsidRDefault="00C940C1" w:rsidP="00C940C1">
            <w:pPr>
              <w:tabs>
                <w:tab w:val="left" w:pos="1342"/>
              </w:tabs>
              <w:jc w:val="both"/>
              <w:rPr>
                <w:rStyle w:val="rynqvb"/>
                <w:rFonts w:ascii="Calibri" w:hAnsi="Calibri" w:cs="Calibri"/>
                <w:sz w:val="22"/>
                <w:szCs w:val="22"/>
                <w:lang w:val="en-US"/>
              </w:rPr>
            </w:pPr>
            <w:r w:rsidRPr="00C940C1">
              <w:rPr>
                <w:rStyle w:val="rynqvb"/>
                <w:rFonts w:ascii="Calibri" w:hAnsi="Calibri" w:cs="Calibri"/>
                <w:sz w:val="22"/>
                <w:szCs w:val="22"/>
                <w:lang w:val="en-US"/>
              </w:rPr>
              <w:t xml:space="preserve">5. Benefit-cost analysis, present and future value, public policy evaluation. </w:t>
            </w:r>
          </w:p>
          <w:p w14:paraId="3FCBC519" w14:textId="77777777" w:rsidR="00C940C1" w:rsidRPr="00C940C1" w:rsidRDefault="00C940C1" w:rsidP="00C940C1">
            <w:pPr>
              <w:tabs>
                <w:tab w:val="left" w:pos="1342"/>
              </w:tabs>
              <w:jc w:val="both"/>
              <w:rPr>
                <w:rStyle w:val="rynqvb"/>
                <w:rFonts w:ascii="Calibri" w:hAnsi="Calibri" w:cs="Calibri"/>
                <w:sz w:val="22"/>
                <w:szCs w:val="22"/>
                <w:lang w:val="en-US"/>
              </w:rPr>
            </w:pPr>
            <w:r w:rsidRPr="00C940C1">
              <w:rPr>
                <w:rStyle w:val="rynqvb"/>
                <w:rFonts w:ascii="Calibri" w:hAnsi="Calibri" w:cs="Calibri"/>
                <w:sz w:val="22"/>
                <w:szCs w:val="22"/>
                <w:lang w:val="en-US"/>
              </w:rPr>
              <w:t xml:space="preserve">6. State budget, European Union (EU) budget, Wagner law, Peacock &amp; Wiseman theory. </w:t>
            </w:r>
          </w:p>
          <w:p w14:paraId="3FCBC51A" w14:textId="77777777" w:rsidR="00C940C1" w:rsidRPr="00C940C1" w:rsidRDefault="00C940C1" w:rsidP="00C940C1">
            <w:pPr>
              <w:tabs>
                <w:tab w:val="left" w:pos="1342"/>
              </w:tabs>
              <w:jc w:val="both"/>
              <w:rPr>
                <w:rStyle w:val="rynqvb"/>
                <w:rFonts w:ascii="Calibri" w:hAnsi="Calibri" w:cs="Calibri"/>
                <w:sz w:val="22"/>
                <w:szCs w:val="22"/>
                <w:lang w:val="en-US"/>
              </w:rPr>
            </w:pPr>
            <w:r w:rsidRPr="00C940C1">
              <w:rPr>
                <w:rStyle w:val="rynqvb"/>
                <w:rFonts w:ascii="Calibri" w:hAnsi="Calibri" w:cs="Calibri"/>
                <w:sz w:val="22"/>
                <w:szCs w:val="22"/>
                <w:lang w:val="en-US"/>
              </w:rPr>
              <w:t xml:space="preserve">7. General tax theory, tax classification, excess tax burden. </w:t>
            </w:r>
          </w:p>
          <w:p w14:paraId="3FCBC51B" w14:textId="77777777" w:rsidR="00C940C1" w:rsidRPr="00C940C1" w:rsidRDefault="00C940C1" w:rsidP="00C940C1">
            <w:pPr>
              <w:tabs>
                <w:tab w:val="left" w:pos="1342"/>
              </w:tabs>
              <w:jc w:val="both"/>
              <w:rPr>
                <w:rStyle w:val="rynqvb"/>
                <w:rFonts w:ascii="Calibri" w:hAnsi="Calibri" w:cs="Calibri"/>
                <w:sz w:val="22"/>
                <w:szCs w:val="22"/>
                <w:lang w:val="en-US"/>
              </w:rPr>
            </w:pPr>
            <w:r w:rsidRPr="00C940C1">
              <w:rPr>
                <w:rStyle w:val="rynqvb"/>
                <w:rFonts w:ascii="Calibri" w:hAnsi="Calibri" w:cs="Calibri"/>
                <w:sz w:val="22"/>
                <w:szCs w:val="22"/>
                <w:lang w:val="en-US"/>
              </w:rPr>
              <w:t xml:space="preserve">8. Taxation and income distribution, effective and fair taxation, optimal taxation of goods (Ramsey rule). </w:t>
            </w:r>
          </w:p>
          <w:p w14:paraId="3FCBC51C" w14:textId="77777777" w:rsidR="00C940C1" w:rsidRPr="00C940C1" w:rsidRDefault="00C940C1" w:rsidP="00C940C1">
            <w:pPr>
              <w:tabs>
                <w:tab w:val="left" w:pos="1342"/>
              </w:tabs>
              <w:jc w:val="both"/>
              <w:rPr>
                <w:rStyle w:val="rynqvb"/>
                <w:rFonts w:ascii="Calibri" w:hAnsi="Calibri" w:cs="Calibri"/>
                <w:sz w:val="22"/>
                <w:szCs w:val="22"/>
                <w:lang w:val="en-US"/>
              </w:rPr>
            </w:pPr>
            <w:r w:rsidRPr="00C940C1">
              <w:rPr>
                <w:rStyle w:val="rynqvb"/>
                <w:rFonts w:ascii="Calibri" w:hAnsi="Calibri" w:cs="Calibri"/>
                <w:sz w:val="22"/>
                <w:szCs w:val="22"/>
                <w:lang w:val="en-US"/>
              </w:rPr>
              <w:t xml:space="preserve">9. Measurement of inequality and poverty, European Union (EU) policies against poverty. </w:t>
            </w:r>
          </w:p>
          <w:p w14:paraId="3FCBC51D" w14:textId="77777777" w:rsidR="00C940C1" w:rsidRPr="00C940C1" w:rsidRDefault="00C940C1" w:rsidP="00C940C1">
            <w:pPr>
              <w:tabs>
                <w:tab w:val="left" w:pos="1342"/>
              </w:tabs>
              <w:jc w:val="both"/>
              <w:rPr>
                <w:rStyle w:val="rynqvb"/>
                <w:rFonts w:ascii="Calibri" w:hAnsi="Calibri" w:cs="Calibri"/>
                <w:sz w:val="22"/>
                <w:szCs w:val="22"/>
                <w:lang w:val="en-US"/>
              </w:rPr>
            </w:pPr>
            <w:r w:rsidRPr="00C940C1">
              <w:rPr>
                <w:rStyle w:val="rynqvb"/>
                <w:rFonts w:ascii="Calibri" w:hAnsi="Calibri" w:cs="Calibri"/>
                <w:sz w:val="22"/>
                <w:szCs w:val="22"/>
                <w:lang w:val="en-US"/>
              </w:rPr>
              <w:t xml:space="preserve">10. Financing the state through deficit. </w:t>
            </w:r>
          </w:p>
          <w:p w14:paraId="3FCBC51E" w14:textId="77777777" w:rsidR="00C940C1" w:rsidRPr="00C940C1" w:rsidRDefault="00C940C1" w:rsidP="00C940C1">
            <w:pPr>
              <w:tabs>
                <w:tab w:val="left" w:pos="1342"/>
              </w:tabs>
              <w:jc w:val="both"/>
              <w:rPr>
                <w:rStyle w:val="rynqvb"/>
                <w:rFonts w:ascii="Calibri" w:hAnsi="Calibri" w:cs="Calibri"/>
                <w:sz w:val="22"/>
                <w:szCs w:val="22"/>
                <w:lang w:val="en-US"/>
              </w:rPr>
            </w:pPr>
            <w:r w:rsidRPr="00C940C1">
              <w:rPr>
                <w:rStyle w:val="rynqvb"/>
                <w:rFonts w:ascii="Calibri" w:hAnsi="Calibri" w:cs="Calibri"/>
                <w:sz w:val="22"/>
                <w:szCs w:val="22"/>
                <w:lang w:val="en-US"/>
              </w:rPr>
              <w:t xml:space="preserve">11. Size and scope of public sector activities. </w:t>
            </w:r>
          </w:p>
          <w:p w14:paraId="3FCBC51F" w14:textId="77777777" w:rsidR="00C940C1" w:rsidRPr="00C940C1" w:rsidRDefault="00C940C1" w:rsidP="00C940C1">
            <w:pPr>
              <w:tabs>
                <w:tab w:val="left" w:pos="1342"/>
              </w:tabs>
              <w:jc w:val="both"/>
              <w:rPr>
                <w:rStyle w:val="rynqvb"/>
                <w:rFonts w:ascii="Calibri" w:hAnsi="Calibri" w:cs="Calibri"/>
                <w:sz w:val="22"/>
                <w:szCs w:val="22"/>
                <w:lang w:val="en-US"/>
              </w:rPr>
            </w:pPr>
            <w:r w:rsidRPr="00C940C1">
              <w:rPr>
                <w:rStyle w:val="rynqvb"/>
                <w:rFonts w:ascii="Calibri" w:hAnsi="Calibri" w:cs="Calibri"/>
                <w:sz w:val="22"/>
                <w:szCs w:val="22"/>
                <w:lang w:val="en-US"/>
              </w:rPr>
              <w:t xml:space="preserve">12. Tax policy in the European Union (EU), statistics and measurements. </w:t>
            </w:r>
          </w:p>
          <w:p w14:paraId="3FCBC520" w14:textId="77777777" w:rsidR="00C940C1" w:rsidRPr="00C940C1" w:rsidRDefault="00C940C1" w:rsidP="00C940C1">
            <w:pPr>
              <w:tabs>
                <w:tab w:val="left" w:pos="1342"/>
              </w:tabs>
              <w:jc w:val="both"/>
              <w:rPr>
                <w:rFonts w:ascii="Calibri" w:hAnsi="Calibri" w:cs="Calibri"/>
                <w:color w:val="000000"/>
                <w:sz w:val="22"/>
                <w:szCs w:val="22"/>
              </w:rPr>
            </w:pPr>
            <w:r w:rsidRPr="00C940C1">
              <w:rPr>
                <w:rStyle w:val="rynqvb"/>
                <w:rFonts w:ascii="Calibri" w:hAnsi="Calibri" w:cs="Calibri"/>
                <w:sz w:val="22"/>
                <w:szCs w:val="22"/>
              </w:rPr>
              <w:t xml:space="preserve">13. </w:t>
            </w:r>
            <w:proofErr w:type="spellStart"/>
            <w:r w:rsidRPr="00C940C1">
              <w:rPr>
                <w:rStyle w:val="rynqvb"/>
                <w:rFonts w:ascii="Calibri" w:hAnsi="Calibri" w:cs="Calibri"/>
                <w:sz w:val="22"/>
                <w:szCs w:val="22"/>
              </w:rPr>
              <w:t>Summary</w:t>
            </w:r>
            <w:proofErr w:type="spellEnd"/>
            <w:r w:rsidRPr="00C940C1">
              <w:rPr>
                <w:rStyle w:val="rynqvb"/>
                <w:rFonts w:ascii="Calibri" w:hAnsi="Calibri" w:cs="Calibri"/>
                <w:sz w:val="22"/>
                <w:szCs w:val="22"/>
              </w:rPr>
              <w:t xml:space="preserve">, </w:t>
            </w:r>
            <w:proofErr w:type="spellStart"/>
            <w:r w:rsidRPr="00C940C1">
              <w:rPr>
                <w:rStyle w:val="rynqvb"/>
                <w:rFonts w:ascii="Calibri" w:hAnsi="Calibri" w:cs="Calibri"/>
                <w:sz w:val="22"/>
                <w:szCs w:val="22"/>
              </w:rPr>
              <w:t>review</w:t>
            </w:r>
            <w:proofErr w:type="spellEnd"/>
            <w:r w:rsidRPr="00C940C1">
              <w:rPr>
                <w:rStyle w:val="rynqvb"/>
                <w:rFonts w:ascii="Calibri" w:hAnsi="Calibri" w:cs="Calibri"/>
                <w:sz w:val="22"/>
                <w:szCs w:val="22"/>
              </w:rPr>
              <w:t>.</w:t>
            </w:r>
          </w:p>
          <w:p w14:paraId="3FCBC521" w14:textId="77777777" w:rsidR="00C940C1" w:rsidRPr="00C940C1" w:rsidRDefault="00C940C1" w:rsidP="00C940C1">
            <w:pPr>
              <w:tabs>
                <w:tab w:val="left" w:pos="1342"/>
              </w:tabs>
              <w:jc w:val="both"/>
              <w:rPr>
                <w:rFonts w:ascii="Calibri" w:hAnsi="Calibri" w:cs="Calibri"/>
                <w:color w:val="000000"/>
                <w:sz w:val="22"/>
                <w:szCs w:val="22"/>
              </w:rPr>
            </w:pPr>
          </w:p>
          <w:p w14:paraId="3FCBC522" w14:textId="77777777" w:rsidR="00820740" w:rsidRPr="00FB3E4E" w:rsidRDefault="00820740" w:rsidP="00D036F8">
            <w:pPr>
              <w:spacing w:after="50" w:line="312" w:lineRule="atLeast"/>
              <w:rPr>
                <w:rFonts w:ascii="Cambria" w:hAnsi="Cambria" w:cs="Arial"/>
                <w:color w:val="002060"/>
                <w:sz w:val="20"/>
                <w:szCs w:val="20"/>
                <w:lang w:val="en-US"/>
              </w:rPr>
            </w:pPr>
          </w:p>
        </w:tc>
      </w:tr>
    </w:tbl>
    <w:p w14:paraId="3FCBC524" w14:textId="77777777" w:rsidR="00820740" w:rsidRPr="00F17474" w:rsidRDefault="00820740" w:rsidP="00C05FB5">
      <w:pPr>
        <w:widowControl w:val="0"/>
        <w:numPr>
          <w:ilvl w:val="0"/>
          <w:numId w:val="60"/>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820740" w:rsidRPr="00373CC4" w14:paraId="3FCBC527" w14:textId="77777777" w:rsidTr="00BA20C9">
        <w:tc>
          <w:tcPr>
            <w:tcW w:w="3306" w:type="dxa"/>
            <w:shd w:val="clear" w:color="auto" w:fill="DDD9C3"/>
          </w:tcPr>
          <w:p w14:paraId="3FCBC525" w14:textId="77777777" w:rsidR="00820740" w:rsidRPr="00F17474" w:rsidRDefault="00820740" w:rsidP="00BA20C9">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C526" w14:textId="77777777" w:rsidR="00820740" w:rsidRPr="00F17474" w:rsidRDefault="00820740" w:rsidP="00BA20C9">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820740" w:rsidRPr="00373CC4" w14:paraId="3FCBC52B" w14:textId="77777777" w:rsidTr="00BA20C9">
        <w:tc>
          <w:tcPr>
            <w:tcW w:w="3306" w:type="dxa"/>
            <w:shd w:val="clear" w:color="auto" w:fill="DDD9C3"/>
          </w:tcPr>
          <w:p w14:paraId="3FCBC528" w14:textId="77777777" w:rsidR="00820740" w:rsidRPr="00F17474" w:rsidRDefault="00820740" w:rsidP="00BA20C9">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C529" w14:textId="77777777" w:rsidR="00820740" w:rsidRDefault="00820740" w:rsidP="00BA20C9">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C52A" w14:textId="77777777" w:rsidR="00820740" w:rsidRPr="0042603B" w:rsidRDefault="00820740" w:rsidP="00BA20C9">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820740" w:rsidRPr="006403CB" w14:paraId="3FCBC554" w14:textId="77777777" w:rsidTr="00BA20C9">
        <w:tc>
          <w:tcPr>
            <w:tcW w:w="3306" w:type="dxa"/>
            <w:shd w:val="clear" w:color="auto" w:fill="DDD9C3"/>
          </w:tcPr>
          <w:p w14:paraId="3FCBC52C" w14:textId="77777777" w:rsidR="00820740" w:rsidRPr="00F17474" w:rsidRDefault="00820740" w:rsidP="00BA20C9">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C52D" w14:textId="77777777" w:rsidR="00820740" w:rsidRPr="00F17474" w:rsidRDefault="00820740" w:rsidP="00BA20C9">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C52E" w14:textId="77777777" w:rsidR="00820740" w:rsidRPr="00F17474" w:rsidRDefault="00820740" w:rsidP="00BA20C9">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C52F" w14:textId="77777777" w:rsidR="00820740" w:rsidRPr="00F17474" w:rsidRDefault="00820740" w:rsidP="00BA20C9">
            <w:pPr>
              <w:jc w:val="both"/>
              <w:rPr>
                <w:rFonts w:ascii="Cambria" w:hAnsi="Cambria" w:cs="Arial"/>
                <w:i/>
                <w:sz w:val="16"/>
                <w:szCs w:val="16"/>
                <w:lang w:val="en-GB"/>
              </w:rPr>
            </w:pPr>
          </w:p>
          <w:p w14:paraId="3FCBC530" w14:textId="77777777" w:rsidR="00820740" w:rsidRPr="00F17474" w:rsidRDefault="00820740" w:rsidP="00BA20C9">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820740" w:rsidRPr="006403CB" w14:paraId="3FCBC533" w14:textId="77777777" w:rsidTr="00BA20C9">
              <w:tc>
                <w:tcPr>
                  <w:tcW w:w="2467" w:type="dxa"/>
                  <w:shd w:val="clear" w:color="auto" w:fill="DDD9C3"/>
                  <w:vAlign w:val="center"/>
                </w:tcPr>
                <w:p w14:paraId="3FCBC531" w14:textId="77777777" w:rsidR="00820740" w:rsidRPr="00F17474" w:rsidRDefault="00820740" w:rsidP="00BA20C9">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C532" w14:textId="77777777" w:rsidR="00820740" w:rsidRPr="00F17474" w:rsidRDefault="00820740" w:rsidP="00BA20C9">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820740" w:rsidRPr="006403CB" w14:paraId="3FCBC536" w14:textId="77777777" w:rsidTr="00BA20C9">
              <w:tc>
                <w:tcPr>
                  <w:tcW w:w="2467" w:type="dxa"/>
                  <w:vAlign w:val="center"/>
                </w:tcPr>
                <w:p w14:paraId="3FCBC534" w14:textId="77777777" w:rsidR="00820740" w:rsidRPr="0042603B" w:rsidRDefault="00820740" w:rsidP="00BA20C9">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C535" w14:textId="77777777" w:rsidR="00820740" w:rsidRPr="0042603B" w:rsidRDefault="00820740"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820740" w:rsidRPr="006403CB" w14:paraId="3FCBC539" w14:textId="77777777" w:rsidTr="00BA20C9">
              <w:tc>
                <w:tcPr>
                  <w:tcW w:w="2467" w:type="dxa"/>
                  <w:vAlign w:val="center"/>
                </w:tcPr>
                <w:p w14:paraId="3FCBC537" w14:textId="77777777" w:rsidR="00820740" w:rsidRPr="0042603B" w:rsidRDefault="00820740" w:rsidP="00BA20C9">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C538" w14:textId="77777777" w:rsidR="00820740" w:rsidRPr="0042603B" w:rsidRDefault="00820740"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820740" w:rsidRPr="006403CB" w14:paraId="3FCBC53C" w14:textId="77777777" w:rsidTr="00BA20C9">
              <w:tc>
                <w:tcPr>
                  <w:tcW w:w="2467" w:type="dxa"/>
                  <w:vAlign w:val="center"/>
                </w:tcPr>
                <w:p w14:paraId="3FCBC53A" w14:textId="77777777" w:rsidR="00820740" w:rsidRPr="0042603B" w:rsidRDefault="00820740" w:rsidP="00BA20C9">
                  <w:pPr>
                    <w:rPr>
                      <w:rFonts w:ascii="Arial Unicode MS" w:eastAsia="Arial Unicode MS" w:hAnsi="Arial Unicode MS" w:cs="Arial Unicode MS"/>
                      <w:color w:val="002060"/>
                      <w:sz w:val="16"/>
                      <w:lang w:val="en-GB"/>
                    </w:rPr>
                  </w:pPr>
                </w:p>
              </w:tc>
              <w:tc>
                <w:tcPr>
                  <w:tcW w:w="2468" w:type="dxa"/>
                  <w:vAlign w:val="center"/>
                </w:tcPr>
                <w:p w14:paraId="3FCBC53B" w14:textId="77777777" w:rsidR="00820740" w:rsidRPr="0042603B" w:rsidRDefault="00820740" w:rsidP="00BA20C9">
                  <w:pPr>
                    <w:jc w:val="center"/>
                    <w:rPr>
                      <w:rFonts w:ascii="Arial Unicode MS" w:eastAsia="Arial Unicode MS" w:hAnsi="Arial Unicode MS" w:cs="Arial Unicode MS"/>
                      <w:color w:val="002060"/>
                      <w:sz w:val="16"/>
                      <w:lang w:val="en-GB"/>
                    </w:rPr>
                  </w:pPr>
                </w:p>
              </w:tc>
            </w:tr>
            <w:tr w:rsidR="00820740" w:rsidRPr="006403CB" w14:paraId="3FCBC53F" w14:textId="77777777" w:rsidTr="00BA20C9">
              <w:tc>
                <w:tcPr>
                  <w:tcW w:w="2467" w:type="dxa"/>
                  <w:vAlign w:val="center"/>
                </w:tcPr>
                <w:p w14:paraId="3FCBC53D" w14:textId="77777777" w:rsidR="00820740" w:rsidRPr="0042603B" w:rsidRDefault="00820740" w:rsidP="00BA20C9">
                  <w:pPr>
                    <w:rPr>
                      <w:rFonts w:ascii="Arial Unicode MS" w:eastAsia="Arial Unicode MS" w:hAnsi="Arial Unicode MS" w:cs="Arial Unicode MS"/>
                      <w:color w:val="002060"/>
                      <w:sz w:val="16"/>
                      <w:lang w:val="en-GB"/>
                    </w:rPr>
                  </w:pPr>
                </w:p>
              </w:tc>
              <w:tc>
                <w:tcPr>
                  <w:tcW w:w="2468" w:type="dxa"/>
                  <w:vAlign w:val="center"/>
                </w:tcPr>
                <w:p w14:paraId="3FCBC53E" w14:textId="77777777" w:rsidR="00820740" w:rsidRPr="0042603B" w:rsidRDefault="00820740" w:rsidP="00BA20C9">
                  <w:pPr>
                    <w:jc w:val="center"/>
                    <w:rPr>
                      <w:rFonts w:ascii="Arial Unicode MS" w:eastAsia="Arial Unicode MS" w:hAnsi="Arial Unicode MS" w:cs="Arial Unicode MS"/>
                      <w:color w:val="002060"/>
                      <w:sz w:val="16"/>
                      <w:lang w:val="en-GB"/>
                    </w:rPr>
                  </w:pPr>
                </w:p>
              </w:tc>
            </w:tr>
            <w:tr w:rsidR="00820740" w:rsidRPr="006403CB" w14:paraId="3FCBC542" w14:textId="77777777" w:rsidTr="00BA20C9">
              <w:tc>
                <w:tcPr>
                  <w:tcW w:w="2467" w:type="dxa"/>
                  <w:vAlign w:val="center"/>
                </w:tcPr>
                <w:p w14:paraId="3FCBC540" w14:textId="77777777" w:rsidR="00820740" w:rsidRPr="0042603B" w:rsidRDefault="00820740" w:rsidP="00BA20C9">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C541" w14:textId="77777777" w:rsidR="00820740" w:rsidRPr="0042603B" w:rsidRDefault="00355EFC"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91</w:t>
                  </w:r>
                </w:p>
              </w:tc>
            </w:tr>
            <w:tr w:rsidR="00820740" w:rsidRPr="006403CB" w14:paraId="3FCBC545" w14:textId="77777777" w:rsidTr="00BA20C9">
              <w:tc>
                <w:tcPr>
                  <w:tcW w:w="2467" w:type="dxa"/>
                  <w:vAlign w:val="center"/>
                </w:tcPr>
                <w:p w14:paraId="3FCBC543" w14:textId="77777777" w:rsidR="00820740" w:rsidRPr="0042603B" w:rsidRDefault="00820740" w:rsidP="00BA20C9">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C544" w14:textId="77777777" w:rsidR="00820740" w:rsidRPr="0042603B" w:rsidRDefault="00820740"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820740" w:rsidRPr="006403CB" w14:paraId="3FCBC548" w14:textId="77777777" w:rsidTr="00BA20C9">
              <w:tc>
                <w:tcPr>
                  <w:tcW w:w="2467" w:type="dxa"/>
                  <w:vAlign w:val="center"/>
                </w:tcPr>
                <w:p w14:paraId="3FCBC546" w14:textId="77777777" w:rsidR="00820740" w:rsidRPr="0042603B" w:rsidRDefault="00820740" w:rsidP="00BA20C9">
                  <w:pPr>
                    <w:rPr>
                      <w:rFonts w:ascii="Arial Unicode MS" w:eastAsia="Arial Unicode MS" w:hAnsi="Arial Unicode MS" w:cs="Arial Unicode MS"/>
                      <w:color w:val="002060"/>
                      <w:sz w:val="16"/>
                      <w:lang w:val="en-GB"/>
                    </w:rPr>
                  </w:pPr>
                </w:p>
              </w:tc>
              <w:tc>
                <w:tcPr>
                  <w:tcW w:w="2468" w:type="dxa"/>
                  <w:vAlign w:val="center"/>
                </w:tcPr>
                <w:p w14:paraId="3FCBC547" w14:textId="77777777" w:rsidR="00820740" w:rsidRPr="0042603B" w:rsidRDefault="00820740" w:rsidP="00BA20C9">
                  <w:pPr>
                    <w:jc w:val="center"/>
                    <w:rPr>
                      <w:rFonts w:ascii="Arial Unicode MS" w:eastAsia="Arial Unicode MS" w:hAnsi="Arial Unicode MS" w:cs="Arial Unicode MS"/>
                      <w:color w:val="002060"/>
                      <w:sz w:val="16"/>
                      <w:lang w:val="en-GB"/>
                    </w:rPr>
                  </w:pPr>
                </w:p>
              </w:tc>
            </w:tr>
            <w:tr w:rsidR="00820740" w:rsidRPr="006403CB" w14:paraId="3FCBC54B" w14:textId="77777777" w:rsidTr="00BA20C9">
              <w:tc>
                <w:tcPr>
                  <w:tcW w:w="2467" w:type="dxa"/>
                  <w:vAlign w:val="center"/>
                </w:tcPr>
                <w:p w14:paraId="3FCBC549" w14:textId="77777777" w:rsidR="00820740" w:rsidRPr="0042603B" w:rsidRDefault="00820740" w:rsidP="00BA20C9">
                  <w:pPr>
                    <w:rPr>
                      <w:rFonts w:ascii="Arial Unicode MS" w:eastAsia="Arial Unicode MS" w:hAnsi="Arial Unicode MS" w:cs="Arial Unicode MS"/>
                      <w:color w:val="002060"/>
                      <w:sz w:val="16"/>
                      <w:lang w:val="en-GB"/>
                    </w:rPr>
                  </w:pPr>
                </w:p>
              </w:tc>
              <w:tc>
                <w:tcPr>
                  <w:tcW w:w="2468" w:type="dxa"/>
                  <w:vAlign w:val="center"/>
                </w:tcPr>
                <w:p w14:paraId="3FCBC54A" w14:textId="77777777" w:rsidR="00820740" w:rsidRPr="0042603B" w:rsidRDefault="00820740" w:rsidP="00BA20C9">
                  <w:pPr>
                    <w:jc w:val="center"/>
                    <w:rPr>
                      <w:rFonts w:ascii="Arial Unicode MS" w:eastAsia="Arial Unicode MS" w:hAnsi="Arial Unicode MS" w:cs="Arial Unicode MS"/>
                      <w:color w:val="002060"/>
                      <w:sz w:val="16"/>
                      <w:lang w:val="en-GB"/>
                    </w:rPr>
                  </w:pPr>
                </w:p>
              </w:tc>
            </w:tr>
            <w:tr w:rsidR="00820740" w:rsidRPr="006403CB" w14:paraId="3FCBC54E" w14:textId="77777777" w:rsidTr="00BA20C9">
              <w:tc>
                <w:tcPr>
                  <w:tcW w:w="2467" w:type="dxa"/>
                  <w:vAlign w:val="center"/>
                </w:tcPr>
                <w:p w14:paraId="3FCBC54C" w14:textId="77777777" w:rsidR="00820740" w:rsidRPr="0042603B" w:rsidRDefault="00820740" w:rsidP="00BA20C9">
                  <w:pPr>
                    <w:rPr>
                      <w:rFonts w:ascii="Arial Unicode MS" w:eastAsia="Arial Unicode MS" w:hAnsi="Arial Unicode MS" w:cs="Arial Unicode MS"/>
                      <w:color w:val="002060"/>
                      <w:sz w:val="16"/>
                      <w:lang w:val="en-GB"/>
                    </w:rPr>
                  </w:pPr>
                </w:p>
              </w:tc>
              <w:tc>
                <w:tcPr>
                  <w:tcW w:w="2468" w:type="dxa"/>
                  <w:vAlign w:val="center"/>
                </w:tcPr>
                <w:p w14:paraId="3FCBC54D" w14:textId="77777777" w:rsidR="00820740" w:rsidRPr="0042603B" w:rsidRDefault="00820740" w:rsidP="00BA20C9">
                  <w:pPr>
                    <w:jc w:val="center"/>
                    <w:rPr>
                      <w:rFonts w:ascii="Arial Unicode MS" w:eastAsia="Arial Unicode MS" w:hAnsi="Arial Unicode MS" w:cs="Arial Unicode MS"/>
                      <w:color w:val="002060"/>
                      <w:sz w:val="16"/>
                      <w:lang w:val="en-GB"/>
                    </w:rPr>
                  </w:pPr>
                </w:p>
              </w:tc>
            </w:tr>
            <w:tr w:rsidR="00820740" w:rsidRPr="006403CB" w14:paraId="3FCBC552" w14:textId="77777777" w:rsidTr="00BA20C9">
              <w:tc>
                <w:tcPr>
                  <w:tcW w:w="2467" w:type="dxa"/>
                </w:tcPr>
                <w:p w14:paraId="3FCBC54F" w14:textId="77777777" w:rsidR="00820740" w:rsidRDefault="00820740" w:rsidP="00BA20C9">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C550" w14:textId="77777777" w:rsidR="00820740" w:rsidRPr="000E4183" w:rsidRDefault="00820740" w:rsidP="00BA20C9">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C551" w14:textId="77777777" w:rsidR="00820740" w:rsidRPr="000E4183" w:rsidRDefault="00820740"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w:t>
                  </w:r>
                  <w:r w:rsidR="00355EFC">
                    <w:rPr>
                      <w:rFonts w:ascii="Arial Unicode MS" w:eastAsia="Arial Unicode MS" w:hAnsi="Arial Unicode MS" w:cs="Arial Unicode MS"/>
                      <w:color w:val="002060"/>
                      <w:sz w:val="16"/>
                      <w:lang w:val="en-GB"/>
                    </w:rPr>
                    <w:t>50</w:t>
                  </w:r>
                </w:p>
              </w:tc>
            </w:tr>
          </w:tbl>
          <w:p w14:paraId="3FCBC553" w14:textId="77777777" w:rsidR="00820740" w:rsidRPr="00F17474" w:rsidRDefault="00820740" w:rsidP="00BA20C9">
            <w:pPr>
              <w:rPr>
                <w:rFonts w:ascii="Cambria" w:hAnsi="Cambria" w:cs="Tahoma"/>
                <w:lang w:val="en-GB"/>
              </w:rPr>
            </w:pPr>
          </w:p>
        </w:tc>
      </w:tr>
      <w:tr w:rsidR="00820740" w:rsidRPr="00373CC4" w14:paraId="3FCBC567" w14:textId="77777777" w:rsidTr="00BA20C9">
        <w:tc>
          <w:tcPr>
            <w:tcW w:w="3306" w:type="dxa"/>
          </w:tcPr>
          <w:p w14:paraId="3FCBC555" w14:textId="77777777" w:rsidR="00820740" w:rsidRPr="00F17474" w:rsidRDefault="00820740" w:rsidP="00BA20C9">
            <w:pPr>
              <w:jc w:val="right"/>
              <w:rPr>
                <w:rFonts w:ascii="Cambria" w:hAnsi="Cambria" w:cs="Arial"/>
                <w:b/>
                <w:sz w:val="20"/>
                <w:szCs w:val="20"/>
                <w:lang w:val="en-GB"/>
              </w:rPr>
            </w:pPr>
            <w:r w:rsidRPr="00F17474">
              <w:rPr>
                <w:rFonts w:ascii="Cambria" w:hAnsi="Cambria" w:cs="Arial"/>
                <w:b/>
                <w:sz w:val="20"/>
                <w:szCs w:val="20"/>
                <w:lang w:val="en-GB"/>
              </w:rPr>
              <w:lastRenderedPageBreak/>
              <w:t>STUDENT PERFORMANCE EVALUATION</w:t>
            </w:r>
          </w:p>
          <w:p w14:paraId="3FCBC556" w14:textId="77777777" w:rsidR="00820740" w:rsidRPr="00F17474" w:rsidRDefault="00820740" w:rsidP="00BA20C9">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C557" w14:textId="77777777" w:rsidR="00820740" w:rsidRPr="00F17474" w:rsidRDefault="00820740" w:rsidP="00BA20C9">
            <w:pPr>
              <w:jc w:val="both"/>
              <w:rPr>
                <w:rFonts w:ascii="Cambria" w:hAnsi="Cambria" w:cs="Arial"/>
                <w:i/>
                <w:sz w:val="16"/>
                <w:szCs w:val="16"/>
                <w:lang w:val="en-GB"/>
              </w:rPr>
            </w:pPr>
          </w:p>
          <w:p w14:paraId="3FCBC558" w14:textId="77777777" w:rsidR="00820740" w:rsidRPr="00F17474" w:rsidRDefault="00820740" w:rsidP="00BA20C9">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C559" w14:textId="77777777" w:rsidR="00820740" w:rsidRPr="00F17474" w:rsidRDefault="00820740" w:rsidP="00BA20C9">
            <w:pPr>
              <w:jc w:val="both"/>
              <w:rPr>
                <w:rFonts w:ascii="Cambria" w:hAnsi="Cambria" w:cs="Arial"/>
                <w:i/>
                <w:sz w:val="16"/>
                <w:szCs w:val="16"/>
                <w:lang w:val="en-GB"/>
              </w:rPr>
            </w:pPr>
          </w:p>
          <w:p w14:paraId="3FCBC55A" w14:textId="77777777" w:rsidR="00820740" w:rsidRPr="00F17474" w:rsidRDefault="00820740" w:rsidP="00BA20C9">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C55B" w14:textId="77777777" w:rsidR="00820740" w:rsidRDefault="00820740" w:rsidP="00BA20C9">
            <w:pPr>
              <w:rPr>
                <w:rFonts w:ascii="Cambria" w:hAnsi="Cambria" w:cs="Arial"/>
                <w:color w:val="002060"/>
                <w:sz w:val="16"/>
                <w:lang w:val="en-GB"/>
              </w:rPr>
            </w:pPr>
            <w:r>
              <w:rPr>
                <w:rFonts w:ascii="Cambria" w:hAnsi="Cambria" w:cs="Arial"/>
                <w:color w:val="002060"/>
                <w:sz w:val="16"/>
                <w:lang w:val="en-GB"/>
              </w:rPr>
              <w:t>Written final exams (60%) that may include:</w:t>
            </w:r>
          </w:p>
          <w:p w14:paraId="3FCBC55C" w14:textId="77777777" w:rsidR="00820740" w:rsidRDefault="00820740"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C55D" w14:textId="77777777" w:rsidR="00820740" w:rsidRDefault="00820740"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C55E" w14:textId="77777777" w:rsidR="00820740" w:rsidRDefault="00820740" w:rsidP="009F5541">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C55F" w14:textId="77777777" w:rsidR="00820740" w:rsidRDefault="00820740" w:rsidP="009F5541">
            <w:pPr>
              <w:numPr>
                <w:ilvl w:val="0"/>
                <w:numId w:val="17"/>
              </w:numPr>
              <w:rPr>
                <w:rFonts w:ascii="Cambria" w:hAnsi="Cambria" w:cs="Arial"/>
                <w:color w:val="002060"/>
                <w:sz w:val="16"/>
                <w:lang w:val="en-GB"/>
              </w:rPr>
            </w:pPr>
            <w:r>
              <w:rPr>
                <w:rFonts w:ascii="Cambria" w:hAnsi="Cambria" w:cs="Arial"/>
                <w:color w:val="002060"/>
                <w:sz w:val="16"/>
                <w:lang w:val="en-GB"/>
              </w:rPr>
              <w:t xml:space="preserve">Comparative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C560" w14:textId="77777777" w:rsidR="00820740" w:rsidRDefault="00820740" w:rsidP="00BA20C9">
            <w:pPr>
              <w:rPr>
                <w:rFonts w:ascii="Cambria" w:hAnsi="Cambria" w:cs="Arial"/>
                <w:color w:val="002060"/>
                <w:sz w:val="16"/>
                <w:lang w:val="en-GB"/>
              </w:rPr>
            </w:pPr>
          </w:p>
          <w:p w14:paraId="3FCBC561" w14:textId="77777777" w:rsidR="00820740" w:rsidRPr="00DE6370" w:rsidRDefault="00820740" w:rsidP="00BA20C9">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C562" w14:textId="77777777" w:rsidR="00820740" w:rsidRDefault="00820740" w:rsidP="00BA20C9">
            <w:pPr>
              <w:rPr>
                <w:rFonts w:ascii="Cambria" w:hAnsi="Cambria" w:cs="Arial"/>
                <w:color w:val="002060"/>
                <w:sz w:val="16"/>
                <w:lang w:val="en-GB"/>
              </w:rPr>
            </w:pPr>
          </w:p>
          <w:p w14:paraId="3FCBC563" w14:textId="77777777" w:rsidR="009F55BA" w:rsidRPr="006063DA" w:rsidRDefault="009F55BA" w:rsidP="009F55BA">
            <w:pPr>
              <w:jc w:val="both"/>
              <w:rPr>
                <w:rFonts w:ascii="Calibri" w:hAnsi="Calibri" w:cs="Calibri"/>
                <w:color w:val="000000"/>
                <w:sz w:val="20"/>
                <w:szCs w:val="20"/>
                <w:lang w:val="en-US"/>
              </w:rPr>
            </w:pPr>
          </w:p>
          <w:p w14:paraId="3FCBC564" w14:textId="77777777" w:rsidR="009F55BA" w:rsidRDefault="009F55BA" w:rsidP="009F55BA">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C565" w14:textId="77777777" w:rsidR="009F55BA" w:rsidRPr="009F55BA" w:rsidRDefault="009F55BA" w:rsidP="009F55BA">
            <w:pPr>
              <w:jc w:val="both"/>
              <w:rPr>
                <w:i/>
                <w:iCs/>
                <w:color w:val="000000"/>
                <w:lang w:val="en-US"/>
              </w:rPr>
            </w:pPr>
          </w:p>
          <w:p w14:paraId="3FCBC566" w14:textId="77777777" w:rsidR="00820740" w:rsidRPr="009F55BA" w:rsidRDefault="00820740" w:rsidP="00C940C1">
            <w:pPr>
              <w:tabs>
                <w:tab w:val="left" w:pos="1272"/>
              </w:tabs>
              <w:rPr>
                <w:rFonts w:ascii="Cambria" w:hAnsi="Cambria" w:cs="Arial"/>
                <w:color w:val="002060"/>
                <w:lang w:val="en-US"/>
              </w:rPr>
            </w:pPr>
          </w:p>
        </w:tc>
      </w:tr>
    </w:tbl>
    <w:p w14:paraId="3FCBC568" w14:textId="77777777" w:rsidR="00820740" w:rsidRDefault="00820740" w:rsidP="00C05FB5">
      <w:pPr>
        <w:widowControl w:val="0"/>
        <w:numPr>
          <w:ilvl w:val="0"/>
          <w:numId w:val="60"/>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ATTACHED BIBLIOGRAPHY</w:t>
      </w:r>
    </w:p>
    <w:p w14:paraId="3FCBC569" w14:textId="77777777" w:rsidR="00C940C1" w:rsidRPr="00C940C1" w:rsidRDefault="00C940C1" w:rsidP="00C940C1">
      <w:pPr>
        <w:jc w:val="both"/>
        <w:rPr>
          <w:rFonts w:asciiTheme="minorHAnsi" w:hAnsiTheme="minorHAnsi" w:cstheme="minorHAnsi"/>
          <w:color w:val="000000"/>
          <w:sz w:val="22"/>
          <w:szCs w:val="22"/>
        </w:rPr>
      </w:pPr>
      <w:r w:rsidRPr="00C940C1">
        <w:rPr>
          <w:rFonts w:asciiTheme="minorHAnsi" w:hAnsiTheme="minorHAnsi" w:cstheme="minorHAnsi"/>
          <w:color w:val="000000"/>
          <w:sz w:val="22"/>
          <w:szCs w:val="22"/>
        </w:rPr>
        <w:t xml:space="preserve">1. </w:t>
      </w:r>
      <w:proofErr w:type="spellStart"/>
      <w:r w:rsidRPr="00C940C1">
        <w:rPr>
          <w:rFonts w:asciiTheme="minorHAnsi" w:hAnsiTheme="minorHAnsi" w:cstheme="minorHAnsi"/>
          <w:color w:val="000000"/>
          <w:sz w:val="22"/>
          <w:szCs w:val="22"/>
        </w:rPr>
        <w:t>Παπαδιοδώρου</w:t>
      </w:r>
      <w:proofErr w:type="spellEnd"/>
      <w:r w:rsidRPr="00C940C1">
        <w:rPr>
          <w:rFonts w:asciiTheme="minorHAnsi" w:hAnsiTheme="minorHAnsi" w:cstheme="minorHAnsi"/>
          <w:color w:val="000000"/>
          <w:sz w:val="22"/>
          <w:szCs w:val="22"/>
        </w:rPr>
        <w:t xml:space="preserve"> Γιώργος , </w:t>
      </w:r>
      <w:proofErr w:type="spellStart"/>
      <w:r w:rsidRPr="00C940C1">
        <w:rPr>
          <w:rFonts w:asciiTheme="minorHAnsi" w:hAnsiTheme="minorHAnsi" w:cstheme="minorHAnsi"/>
          <w:color w:val="000000"/>
          <w:sz w:val="22"/>
          <w:szCs w:val="22"/>
        </w:rPr>
        <w:t>Μάρδας</w:t>
      </w:r>
      <w:proofErr w:type="spellEnd"/>
      <w:r w:rsidRPr="00C940C1">
        <w:rPr>
          <w:rFonts w:asciiTheme="minorHAnsi" w:hAnsiTheme="minorHAnsi" w:cstheme="minorHAnsi"/>
          <w:color w:val="000000"/>
          <w:sz w:val="22"/>
          <w:szCs w:val="22"/>
        </w:rPr>
        <w:t xml:space="preserve"> Δημήτριος, ΔΗΜΟΣΙΑ ΟΙΚΟΝΟΜΙΚΗ, Εκδότης: ΜΑΡΚΟΥ ΚΑΙ ΣΙΑ Ε.Ε., 2015.</w:t>
      </w:r>
      <w:r w:rsidR="00426B9C" w:rsidRPr="00426B9C">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in</w:t>
      </w:r>
      <w:r w:rsidR="00426B9C" w:rsidRPr="00426B9C">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Greek</w:t>
      </w:r>
      <w:r w:rsidR="00426B9C" w:rsidRPr="00426B9C">
        <w:rPr>
          <w:rFonts w:asciiTheme="minorHAnsi" w:hAnsiTheme="minorHAnsi" w:cstheme="minorHAnsi"/>
          <w:color w:val="000000"/>
          <w:sz w:val="20"/>
          <w:szCs w:val="20"/>
        </w:rPr>
        <w:t>)</w:t>
      </w:r>
    </w:p>
    <w:p w14:paraId="3FCBC56A" w14:textId="77777777" w:rsidR="00C940C1" w:rsidRPr="00426B9C" w:rsidRDefault="00C940C1" w:rsidP="00C940C1">
      <w:pPr>
        <w:jc w:val="both"/>
        <w:rPr>
          <w:rFonts w:asciiTheme="minorHAnsi" w:hAnsiTheme="minorHAnsi" w:cstheme="minorHAnsi"/>
          <w:color w:val="000000"/>
          <w:sz w:val="22"/>
          <w:szCs w:val="22"/>
        </w:rPr>
      </w:pPr>
      <w:r w:rsidRPr="00C940C1">
        <w:rPr>
          <w:rFonts w:asciiTheme="minorHAnsi" w:hAnsiTheme="minorHAnsi" w:cstheme="minorHAnsi"/>
          <w:color w:val="000000"/>
          <w:sz w:val="22"/>
          <w:szCs w:val="22"/>
        </w:rPr>
        <w:t xml:space="preserve">2. </w:t>
      </w:r>
      <w:proofErr w:type="spellStart"/>
      <w:r w:rsidRPr="00C940C1">
        <w:rPr>
          <w:rFonts w:asciiTheme="minorHAnsi" w:hAnsiTheme="minorHAnsi" w:cstheme="minorHAnsi"/>
          <w:color w:val="000000"/>
          <w:sz w:val="22"/>
          <w:szCs w:val="22"/>
        </w:rPr>
        <w:t>Hillman</w:t>
      </w:r>
      <w:proofErr w:type="spellEnd"/>
      <w:r w:rsidRPr="00C940C1">
        <w:rPr>
          <w:rFonts w:asciiTheme="minorHAnsi" w:hAnsiTheme="minorHAnsi" w:cstheme="minorHAnsi"/>
          <w:color w:val="000000"/>
          <w:sz w:val="22"/>
          <w:szCs w:val="22"/>
        </w:rPr>
        <w:t xml:space="preserve">, A. (2013), “Δημόσια Οικονομική και Δημόσια Πολιτική”, Εκδόσεις </w:t>
      </w:r>
      <w:proofErr w:type="spellStart"/>
      <w:r w:rsidRPr="00C940C1">
        <w:rPr>
          <w:rFonts w:asciiTheme="minorHAnsi" w:hAnsiTheme="minorHAnsi" w:cstheme="minorHAnsi"/>
          <w:color w:val="000000"/>
          <w:sz w:val="22"/>
          <w:szCs w:val="22"/>
        </w:rPr>
        <w:t>Παπαζήση</w:t>
      </w:r>
      <w:proofErr w:type="spellEnd"/>
      <w:r w:rsidRPr="00C940C1">
        <w:rPr>
          <w:rFonts w:asciiTheme="minorHAnsi" w:hAnsiTheme="minorHAnsi" w:cstheme="minorHAnsi"/>
          <w:color w:val="000000"/>
          <w:sz w:val="22"/>
          <w:szCs w:val="22"/>
        </w:rPr>
        <w:t>, Θεσσαλονίκη</w:t>
      </w:r>
      <w:r w:rsidR="00426B9C" w:rsidRPr="00426B9C">
        <w:rPr>
          <w:rFonts w:asciiTheme="minorHAnsi" w:hAnsiTheme="minorHAnsi" w:cstheme="minorHAnsi"/>
          <w:color w:val="000000"/>
          <w:sz w:val="20"/>
          <w:szCs w:val="20"/>
        </w:rPr>
        <w:t>(</w:t>
      </w:r>
      <w:r w:rsidR="00426B9C">
        <w:rPr>
          <w:rFonts w:asciiTheme="minorHAnsi" w:hAnsiTheme="minorHAnsi" w:cstheme="minorHAnsi"/>
          <w:color w:val="000000"/>
          <w:sz w:val="20"/>
          <w:szCs w:val="20"/>
          <w:lang w:val="en-US"/>
        </w:rPr>
        <w:t>in</w:t>
      </w:r>
      <w:r w:rsidR="00426B9C" w:rsidRPr="00426B9C">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Greek</w:t>
      </w:r>
      <w:r w:rsidR="00426B9C" w:rsidRPr="00426B9C">
        <w:rPr>
          <w:rFonts w:asciiTheme="minorHAnsi" w:hAnsiTheme="minorHAnsi" w:cstheme="minorHAnsi"/>
          <w:color w:val="000000"/>
          <w:sz w:val="20"/>
          <w:szCs w:val="20"/>
        </w:rPr>
        <w:t>)</w:t>
      </w:r>
    </w:p>
    <w:p w14:paraId="3FCBC56B" w14:textId="77777777" w:rsidR="00C940C1" w:rsidRPr="005D1AAC" w:rsidRDefault="00C940C1" w:rsidP="00C940C1">
      <w:pPr>
        <w:jc w:val="both"/>
        <w:rPr>
          <w:rFonts w:asciiTheme="minorHAnsi" w:hAnsiTheme="minorHAnsi" w:cstheme="minorHAnsi"/>
          <w:i/>
          <w:iCs/>
          <w:color w:val="000000"/>
          <w:sz w:val="22"/>
          <w:szCs w:val="22"/>
          <w:lang w:val="en-US"/>
        </w:rPr>
      </w:pPr>
      <w:r w:rsidRPr="00C940C1">
        <w:rPr>
          <w:rFonts w:asciiTheme="minorHAnsi" w:hAnsiTheme="minorHAnsi" w:cstheme="minorHAnsi"/>
          <w:color w:val="000000"/>
          <w:sz w:val="22"/>
          <w:szCs w:val="22"/>
        </w:rPr>
        <w:t xml:space="preserve">3. </w:t>
      </w:r>
      <w:proofErr w:type="spellStart"/>
      <w:r w:rsidRPr="00C940C1">
        <w:rPr>
          <w:rFonts w:asciiTheme="minorHAnsi" w:hAnsiTheme="minorHAnsi" w:cstheme="minorHAnsi"/>
          <w:color w:val="000000"/>
          <w:sz w:val="22"/>
          <w:szCs w:val="22"/>
        </w:rPr>
        <w:t>Rosen</w:t>
      </w:r>
      <w:proofErr w:type="spellEnd"/>
      <w:r w:rsidRPr="00C940C1">
        <w:rPr>
          <w:rFonts w:asciiTheme="minorHAnsi" w:hAnsiTheme="minorHAnsi" w:cstheme="minorHAnsi"/>
          <w:color w:val="000000"/>
          <w:sz w:val="22"/>
          <w:szCs w:val="22"/>
        </w:rPr>
        <w:t xml:space="preserve">, H. S., </w:t>
      </w:r>
      <w:proofErr w:type="spellStart"/>
      <w:r w:rsidRPr="00C940C1">
        <w:rPr>
          <w:rFonts w:asciiTheme="minorHAnsi" w:hAnsiTheme="minorHAnsi" w:cstheme="minorHAnsi"/>
          <w:color w:val="000000"/>
          <w:sz w:val="22"/>
          <w:szCs w:val="22"/>
        </w:rPr>
        <w:t>Gayer</w:t>
      </w:r>
      <w:proofErr w:type="spellEnd"/>
      <w:r w:rsidRPr="00C940C1">
        <w:rPr>
          <w:rFonts w:asciiTheme="minorHAnsi" w:hAnsiTheme="minorHAnsi" w:cstheme="minorHAnsi"/>
          <w:color w:val="000000"/>
          <w:sz w:val="22"/>
          <w:szCs w:val="22"/>
        </w:rPr>
        <w:t xml:space="preserve">, T., </w:t>
      </w:r>
      <w:proofErr w:type="spellStart"/>
      <w:r w:rsidRPr="00C940C1">
        <w:rPr>
          <w:rFonts w:asciiTheme="minorHAnsi" w:hAnsiTheme="minorHAnsi" w:cstheme="minorHAnsi"/>
          <w:color w:val="000000"/>
          <w:sz w:val="22"/>
          <w:szCs w:val="22"/>
        </w:rPr>
        <w:t>Ράπανος</w:t>
      </w:r>
      <w:proofErr w:type="spellEnd"/>
      <w:r w:rsidRPr="00C940C1">
        <w:rPr>
          <w:rFonts w:asciiTheme="minorHAnsi" w:hAnsiTheme="minorHAnsi" w:cstheme="minorHAnsi"/>
          <w:color w:val="000000"/>
          <w:sz w:val="22"/>
          <w:szCs w:val="22"/>
        </w:rPr>
        <w:t xml:space="preserve">, Β. Θ., </w:t>
      </w:r>
      <w:proofErr w:type="spellStart"/>
      <w:r w:rsidRPr="00C940C1">
        <w:rPr>
          <w:rFonts w:asciiTheme="minorHAnsi" w:hAnsiTheme="minorHAnsi" w:cstheme="minorHAnsi"/>
          <w:color w:val="000000"/>
          <w:sz w:val="22"/>
          <w:szCs w:val="22"/>
        </w:rPr>
        <w:t>Καπλάνογλου</w:t>
      </w:r>
      <w:proofErr w:type="spellEnd"/>
      <w:r w:rsidRPr="00C940C1">
        <w:rPr>
          <w:rFonts w:asciiTheme="minorHAnsi" w:hAnsiTheme="minorHAnsi" w:cstheme="minorHAnsi"/>
          <w:color w:val="000000"/>
          <w:sz w:val="22"/>
          <w:szCs w:val="22"/>
        </w:rPr>
        <w:t>, Γ. (2011), “Δημόσια Οικονομική: Σύγχρονη Θεωρία και Ελληνική Πραγματικότητα”, Εκδόσεις Κριτική, Αθήνα.</w:t>
      </w:r>
      <w:r w:rsidR="00426B9C" w:rsidRPr="00426B9C">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(in Greek)</w:t>
      </w:r>
    </w:p>
    <w:p w14:paraId="3FCBC56C" w14:textId="77777777" w:rsidR="00C940C1" w:rsidRPr="005D1AAC" w:rsidRDefault="00C940C1" w:rsidP="00C940C1">
      <w:pPr>
        <w:jc w:val="both"/>
        <w:rPr>
          <w:rFonts w:asciiTheme="minorHAnsi" w:hAnsiTheme="minorHAnsi" w:cstheme="minorHAnsi"/>
          <w:i/>
          <w:iCs/>
          <w:color w:val="000000"/>
          <w:sz w:val="22"/>
          <w:szCs w:val="22"/>
          <w:lang w:val="en-US"/>
        </w:rPr>
      </w:pPr>
    </w:p>
    <w:p w14:paraId="3FCBC56D" w14:textId="77777777" w:rsidR="00C940C1" w:rsidRPr="00C940C1" w:rsidRDefault="00C940C1" w:rsidP="00C940C1">
      <w:pPr>
        <w:jc w:val="both"/>
        <w:rPr>
          <w:rFonts w:asciiTheme="minorHAnsi" w:hAnsiTheme="minorHAnsi" w:cstheme="minorHAnsi"/>
          <w:color w:val="000000"/>
          <w:sz w:val="22"/>
          <w:szCs w:val="22"/>
          <w:lang w:val="en-US"/>
        </w:rPr>
      </w:pPr>
      <w:r w:rsidRPr="00C940C1">
        <w:rPr>
          <w:rStyle w:val="rynqvb"/>
          <w:rFonts w:asciiTheme="minorHAnsi" w:hAnsiTheme="minorHAnsi" w:cstheme="minorHAnsi"/>
          <w:sz w:val="22"/>
          <w:szCs w:val="22"/>
          <w:lang w:val="en-US"/>
        </w:rPr>
        <w:t>-Relevant Scientific Journals</w:t>
      </w:r>
      <w:r w:rsidRPr="00C940C1">
        <w:rPr>
          <w:rFonts w:asciiTheme="minorHAnsi" w:hAnsiTheme="minorHAnsi" w:cstheme="minorHAnsi"/>
          <w:color w:val="000000"/>
          <w:sz w:val="22"/>
          <w:szCs w:val="22"/>
          <w:lang w:val="en-US"/>
        </w:rPr>
        <w:t>:</w:t>
      </w:r>
    </w:p>
    <w:p w14:paraId="3FCBC56E" w14:textId="77777777" w:rsidR="00C940C1" w:rsidRPr="00C940C1" w:rsidRDefault="00C940C1" w:rsidP="00C940C1">
      <w:pPr>
        <w:jc w:val="both"/>
        <w:rPr>
          <w:rFonts w:asciiTheme="minorHAnsi" w:hAnsiTheme="minorHAnsi" w:cstheme="minorHAnsi"/>
          <w:color w:val="000000"/>
          <w:sz w:val="22"/>
          <w:szCs w:val="22"/>
          <w:lang w:val="en-US"/>
        </w:rPr>
      </w:pPr>
      <w:r w:rsidRPr="00C940C1">
        <w:rPr>
          <w:rFonts w:asciiTheme="minorHAnsi" w:hAnsiTheme="minorHAnsi" w:cstheme="minorHAnsi"/>
          <w:color w:val="000000"/>
          <w:sz w:val="22"/>
          <w:szCs w:val="22"/>
          <w:lang w:val="en-US"/>
        </w:rPr>
        <w:t>1. Journal of Public Economics</w:t>
      </w:r>
    </w:p>
    <w:p w14:paraId="3FCBC56F" w14:textId="77777777" w:rsidR="00C940C1" w:rsidRPr="00C940C1" w:rsidRDefault="00C940C1" w:rsidP="00C940C1">
      <w:pPr>
        <w:jc w:val="both"/>
        <w:rPr>
          <w:rFonts w:asciiTheme="minorHAnsi" w:hAnsiTheme="minorHAnsi" w:cstheme="minorHAnsi"/>
          <w:color w:val="000000"/>
          <w:sz w:val="22"/>
          <w:szCs w:val="22"/>
          <w:lang w:val="en-US"/>
        </w:rPr>
      </w:pPr>
      <w:r w:rsidRPr="00C940C1">
        <w:rPr>
          <w:rFonts w:asciiTheme="minorHAnsi" w:hAnsiTheme="minorHAnsi" w:cstheme="minorHAnsi"/>
          <w:color w:val="000000"/>
          <w:sz w:val="22"/>
          <w:szCs w:val="22"/>
          <w:lang w:val="en-US"/>
        </w:rPr>
        <w:t>2. Journal of Public Economic Theory</w:t>
      </w:r>
    </w:p>
    <w:p w14:paraId="3FCBC570" w14:textId="77777777" w:rsidR="00C940C1" w:rsidRDefault="00C940C1" w:rsidP="00C940C1">
      <w:pPr>
        <w:jc w:val="both"/>
        <w:rPr>
          <w:rFonts w:asciiTheme="minorHAnsi" w:hAnsiTheme="minorHAnsi" w:cstheme="minorHAnsi"/>
          <w:color w:val="000000"/>
          <w:sz w:val="22"/>
          <w:szCs w:val="22"/>
          <w:lang w:val="en-US"/>
        </w:rPr>
      </w:pPr>
      <w:r w:rsidRPr="00C940C1">
        <w:rPr>
          <w:rFonts w:asciiTheme="minorHAnsi" w:hAnsiTheme="minorHAnsi" w:cstheme="minorHAnsi"/>
          <w:color w:val="000000"/>
          <w:sz w:val="22"/>
          <w:szCs w:val="22"/>
          <w:lang w:val="en-US"/>
        </w:rPr>
        <w:t>3. Public Sector Economics</w:t>
      </w:r>
    </w:p>
    <w:p w14:paraId="3FCBC571" w14:textId="77777777" w:rsidR="009F55BA" w:rsidRPr="00C940C1" w:rsidRDefault="009F55BA" w:rsidP="00C940C1">
      <w:pPr>
        <w:jc w:val="both"/>
        <w:rPr>
          <w:rFonts w:asciiTheme="minorHAnsi" w:hAnsiTheme="minorHAnsi" w:cstheme="minorHAnsi"/>
          <w:color w:val="000000"/>
          <w:sz w:val="22"/>
          <w:szCs w:val="22"/>
          <w:lang w:val="en-US"/>
        </w:rPr>
      </w:pPr>
    </w:p>
    <w:p w14:paraId="3FCBC572" w14:textId="77777777" w:rsidR="009F55BA" w:rsidRPr="00F17474" w:rsidRDefault="009F55BA" w:rsidP="009F55BA">
      <w:pPr>
        <w:spacing w:line="276" w:lineRule="auto"/>
        <w:ind w:firstLine="357"/>
        <w:jc w:val="center"/>
        <w:rPr>
          <w:rFonts w:ascii="Cambria" w:hAnsi="Cambria" w:cs="Arial"/>
          <w:lang w:val="en-GB"/>
        </w:rPr>
      </w:pPr>
      <w:r w:rsidRPr="00F17474">
        <w:rPr>
          <w:rFonts w:ascii="Cambria" w:hAnsi="Cambria" w:cs="Arial"/>
          <w:b/>
          <w:lang w:val="en-GB"/>
        </w:rPr>
        <w:t>COURSE OUTLINE</w:t>
      </w:r>
    </w:p>
    <w:p w14:paraId="3FCBC573" w14:textId="77777777" w:rsidR="009F55BA" w:rsidRPr="00F17474" w:rsidRDefault="009F55BA" w:rsidP="00C05FB5">
      <w:pPr>
        <w:widowControl w:val="0"/>
        <w:numPr>
          <w:ilvl w:val="0"/>
          <w:numId w:val="77"/>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9F55BA" w:rsidRPr="00373CC4" w14:paraId="3FCBC576" w14:textId="77777777" w:rsidTr="00C2766B">
        <w:tc>
          <w:tcPr>
            <w:tcW w:w="3205" w:type="dxa"/>
            <w:shd w:val="clear" w:color="auto" w:fill="DDD9C3"/>
          </w:tcPr>
          <w:p w14:paraId="3FCBC574" w14:textId="77777777" w:rsidR="009F55BA" w:rsidRPr="00F17474" w:rsidRDefault="009F55BA" w:rsidP="00C2766B">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C575" w14:textId="77777777" w:rsidR="009F55BA" w:rsidRPr="00E237C6" w:rsidRDefault="009F55BA" w:rsidP="00C2766B">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9F55BA" w:rsidRPr="006403CB" w14:paraId="3FCBC579" w14:textId="77777777" w:rsidTr="00C2766B">
        <w:tc>
          <w:tcPr>
            <w:tcW w:w="3205" w:type="dxa"/>
            <w:shd w:val="clear" w:color="auto" w:fill="DDD9C3"/>
          </w:tcPr>
          <w:p w14:paraId="3FCBC577" w14:textId="77777777" w:rsidR="009F55BA" w:rsidRPr="00F17474" w:rsidRDefault="009F55BA" w:rsidP="00C2766B">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C578" w14:textId="77777777" w:rsidR="009F55BA" w:rsidRPr="00F17474" w:rsidRDefault="009F55BA" w:rsidP="00C2766B">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9F55BA" w:rsidRPr="006403CB" w14:paraId="3FCBC57C" w14:textId="77777777" w:rsidTr="00C2766B">
        <w:tc>
          <w:tcPr>
            <w:tcW w:w="3205" w:type="dxa"/>
            <w:shd w:val="clear" w:color="auto" w:fill="DDD9C3"/>
          </w:tcPr>
          <w:p w14:paraId="3FCBC57A" w14:textId="77777777" w:rsidR="009F55BA" w:rsidRPr="00F17474" w:rsidRDefault="009F55BA" w:rsidP="00C2766B">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C57B" w14:textId="77777777" w:rsidR="009F55BA" w:rsidRPr="00F17474" w:rsidRDefault="009F55BA" w:rsidP="00C2766B">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9F55BA" w:rsidRPr="006403CB" w14:paraId="3FCBC581" w14:textId="77777777" w:rsidTr="00C2766B">
        <w:tc>
          <w:tcPr>
            <w:tcW w:w="3205" w:type="dxa"/>
            <w:shd w:val="clear" w:color="auto" w:fill="DDD9C3"/>
          </w:tcPr>
          <w:p w14:paraId="3FCBC57D" w14:textId="77777777" w:rsidR="009F55BA" w:rsidRPr="00F17474" w:rsidRDefault="009F55BA" w:rsidP="00C2766B">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C57E" w14:textId="77777777" w:rsidR="009F55BA" w:rsidRPr="009F55BA" w:rsidRDefault="009F55BA" w:rsidP="00C2766B">
            <w:pPr>
              <w:rPr>
                <w:rFonts w:ascii="Cambria" w:hAnsi="Cambria" w:cs="Arial"/>
                <w:b/>
                <w:sz w:val="20"/>
                <w:szCs w:val="20"/>
                <w:lang w:val="en-US"/>
              </w:rPr>
            </w:pPr>
            <w:r>
              <w:rPr>
                <w:rFonts w:ascii="Cambria" w:hAnsi="Cambria" w:cs="Arial"/>
                <w:b/>
                <w:sz w:val="20"/>
                <w:szCs w:val="20"/>
                <w:lang w:val="en-US"/>
              </w:rPr>
              <w:t>5022</w:t>
            </w:r>
          </w:p>
        </w:tc>
        <w:tc>
          <w:tcPr>
            <w:tcW w:w="2505" w:type="dxa"/>
            <w:gridSpan w:val="2"/>
            <w:shd w:val="clear" w:color="auto" w:fill="DDD9C3"/>
          </w:tcPr>
          <w:p w14:paraId="3FCBC57F" w14:textId="77777777" w:rsidR="009F55BA" w:rsidRPr="00F17474" w:rsidRDefault="009F55BA" w:rsidP="00C2766B">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C580" w14:textId="77777777" w:rsidR="009F55BA" w:rsidRPr="000A72EE" w:rsidRDefault="009F55BA" w:rsidP="00C2766B">
            <w:pPr>
              <w:rPr>
                <w:rFonts w:ascii="Cambria" w:hAnsi="Cambria" w:cs="Arial"/>
                <w:b/>
                <w:sz w:val="20"/>
                <w:szCs w:val="20"/>
                <w:lang w:val="en-US"/>
              </w:rPr>
            </w:pPr>
            <w:r>
              <w:rPr>
                <w:rFonts w:ascii="Cambria" w:hAnsi="Cambria" w:cs="Arial"/>
                <w:b/>
                <w:sz w:val="20"/>
                <w:szCs w:val="20"/>
                <w:lang w:val="en-US"/>
              </w:rPr>
              <w:t>5th</w:t>
            </w:r>
          </w:p>
        </w:tc>
      </w:tr>
      <w:tr w:rsidR="009F55BA" w:rsidRPr="00223E19" w14:paraId="3FCBC584" w14:textId="77777777" w:rsidTr="00C2766B">
        <w:trPr>
          <w:trHeight w:val="375"/>
        </w:trPr>
        <w:tc>
          <w:tcPr>
            <w:tcW w:w="3205" w:type="dxa"/>
            <w:shd w:val="clear" w:color="auto" w:fill="DDD9C3"/>
            <w:vAlign w:val="center"/>
          </w:tcPr>
          <w:p w14:paraId="3FCBC582" w14:textId="77777777" w:rsidR="009F55BA" w:rsidRPr="00F17474" w:rsidRDefault="009F55BA" w:rsidP="00C2766B">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C583" w14:textId="77777777" w:rsidR="009F55BA" w:rsidRPr="00223E19" w:rsidRDefault="009F55BA" w:rsidP="00C2766B">
            <w:pPr>
              <w:rPr>
                <w:rFonts w:ascii="Cambria" w:hAnsi="Cambria" w:cs="Arial"/>
                <w:sz w:val="20"/>
                <w:szCs w:val="20"/>
                <w:lang w:val="en-US"/>
              </w:rPr>
            </w:pPr>
            <w:r w:rsidRPr="00F2399D">
              <w:rPr>
                <w:rFonts w:ascii="Cambria" w:hAnsi="Cambria" w:cs="Arial"/>
                <w:sz w:val="20"/>
                <w:szCs w:val="20"/>
                <w:lang w:val="en-US"/>
              </w:rPr>
              <w:t>INNOVATION AND TOTAL QUALITY</w:t>
            </w:r>
          </w:p>
        </w:tc>
      </w:tr>
      <w:tr w:rsidR="009F55BA" w:rsidRPr="006403CB" w14:paraId="3FCBC588" w14:textId="77777777" w:rsidTr="00C2766B">
        <w:trPr>
          <w:trHeight w:val="196"/>
        </w:trPr>
        <w:tc>
          <w:tcPr>
            <w:tcW w:w="5637" w:type="dxa"/>
            <w:gridSpan w:val="3"/>
            <w:shd w:val="clear" w:color="auto" w:fill="DDD9C3"/>
            <w:vAlign w:val="center"/>
          </w:tcPr>
          <w:p w14:paraId="3FCBC585" w14:textId="77777777" w:rsidR="009F55BA" w:rsidRPr="00F17474" w:rsidRDefault="009F55BA" w:rsidP="00C2766B">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C586" w14:textId="77777777" w:rsidR="009F55BA" w:rsidRPr="00F17474" w:rsidRDefault="009F55BA" w:rsidP="00C2766B">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C587" w14:textId="77777777" w:rsidR="009F55BA" w:rsidRPr="00F17474" w:rsidRDefault="009F55BA" w:rsidP="00C2766B">
            <w:pPr>
              <w:jc w:val="center"/>
              <w:rPr>
                <w:rFonts w:ascii="Cambria" w:hAnsi="Cambria" w:cs="Arial"/>
                <w:b/>
                <w:sz w:val="20"/>
                <w:szCs w:val="20"/>
                <w:lang w:val="en-GB"/>
              </w:rPr>
            </w:pPr>
            <w:r w:rsidRPr="00F17474">
              <w:rPr>
                <w:rFonts w:ascii="Cambria" w:hAnsi="Cambria" w:cs="Arial"/>
                <w:b/>
                <w:sz w:val="20"/>
                <w:szCs w:val="20"/>
                <w:lang w:val="en-GB"/>
              </w:rPr>
              <w:t>CREDITS</w:t>
            </w:r>
          </w:p>
        </w:tc>
      </w:tr>
      <w:tr w:rsidR="009F55BA" w:rsidRPr="007C0BF7" w14:paraId="3FCBC58C" w14:textId="77777777" w:rsidTr="00C2766B">
        <w:trPr>
          <w:trHeight w:val="194"/>
        </w:trPr>
        <w:tc>
          <w:tcPr>
            <w:tcW w:w="5637" w:type="dxa"/>
            <w:gridSpan w:val="3"/>
          </w:tcPr>
          <w:p w14:paraId="3FCBC589" w14:textId="77777777" w:rsidR="009F55BA" w:rsidRPr="007C0BF7" w:rsidRDefault="009F55BA" w:rsidP="00C2766B">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w:t>
            </w:r>
            <w:r w:rsidRPr="0035797F">
              <w:rPr>
                <w:rFonts w:ascii="Calibri" w:eastAsia="Arial Unicode MS" w:hAnsi="Calibri" w:cs="Arial Unicode MS"/>
                <w:color w:val="002060"/>
                <w:sz w:val="16"/>
                <w:szCs w:val="20"/>
              </w:rPr>
              <w:t xml:space="preserve"> </w:t>
            </w:r>
            <w:r w:rsidRPr="0035797F">
              <w:rPr>
                <w:rFonts w:ascii="Calibri" w:eastAsia="Arial Unicode MS" w:hAnsi="Calibri" w:cs="Arial Unicode MS"/>
                <w:color w:val="002060"/>
                <w:sz w:val="16"/>
                <w:szCs w:val="20"/>
                <w:lang w:val="en-US"/>
              </w:rPr>
              <w:t xml:space="preserve">and </w:t>
            </w:r>
            <w:proofErr w:type="spellStart"/>
            <w:r w:rsidRPr="0035797F">
              <w:rPr>
                <w:rFonts w:ascii="Calibri" w:eastAsia="Arial Unicode MS" w:hAnsi="Calibri" w:cs="Arial Unicode MS"/>
                <w:color w:val="002060"/>
                <w:sz w:val="16"/>
                <w:szCs w:val="20"/>
                <w:lang w:val="en-US"/>
              </w:rPr>
              <w:t>Practise</w:t>
            </w:r>
            <w:proofErr w:type="spellEnd"/>
            <w:r w:rsidRPr="0035797F">
              <w:rPr>
                <w:rFonts w:ascii="Calibri" w:eastAsia="Arial Unicode MS" w:hAnsi="Calibri" w:cs="Arial Unicode MS"/>
                <w:color w:val="002060"/>
                <w:sz w:val="16"/>
                <w:szCs w:val="20"/>
                <w:lang w:val="en-US"/>
              </w:rPr>
              <w:t xml:space="preserve"> works</w:t>
            </w:r>
            <w:r>
              <w:rPr>
                <w:rFonts w:ascii="Arial Unicode MS" w:eastAsia="Arial Unicode MS" w:hAnsi="Arial Unicode MS" w:cs="Arial Unicode MS"/>
                <w:color w:val="002060"/>
                <w:sz w:val="16"/>
                <w:szCs w:val="20"/>
                <w:lang w:val="en-GB"/>
              </w:rPr>
              <w:t xml:space="preserve"> </w:t>
            </w:r>
          </w:p>
        </w:tc>
        <w:tc>
          <w:tcPr>
            <w:tcW w:w="1559" w:type="dxa"/>
            <w:gridSpan w:val="2"/>
            <w:vAlign w:val="center"/>
          </w:tcPr>
          <w:p w14:paraId="3FCBC58A" w14:textId="77777777" w:rsidR="009F55BA" w:rsidRPr="00AA3A89" w:rsidRDefault="009F55BA" w:rsidP="00C2766B">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C58B" w14:textId="77777777" w:rsidR="009F55BA" w:rsidRPr="007C0BF7" w:rsidRDefault="009F55BA" w:rsidP="00C2766B">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5</w:t>
            </w:r>
          </w:p>
        </w:tc>
      </w:tr>
      <w:tr w:rsidR="009F55BA" w:rsidRPr="006403CB" w14:paraId="3FCBC590" w14:textId="77777777" w:rsidTr="00C2766B">
        <w:trPr>
          <w:trHeight w:val="194"/>
        </w:trPr>
        <w:tc>
          <w:tcPr>
            <w:tcW w:w="5637" w:type="dxa"/>
            <w:gridSpan w:val="3"/>
          </w:tcPr>
          <w:p w14:paraId="3FCBC58D" w14:textId="77777777" w:rsidR="009F55BA" w:rsidRPr="00A73AEA" w:rsidRDefault="009F55BA" w:rsidP="00C2766B">
            <w:pPr>
              <w:jc w:val="right"/>
              <w:rPr>
                <w:rFonts w:ascii="Arial Unicode MS" w:eastAsia="Arial Unicode MS" w:hAnsi="Arial Unicode MS" w:cs="Arial Unicode MS"/>
                <w:color w:val="002060"/>
                <w:sz w:val="16"/>
                <w:szCs w:val="20"/>
                <w:lang w:val="en-GB"/>
              </w:rPr>
            </w:pPr>
          </w:p>
        </w:tc>
        <w:tc>
          <w:tcPr>
            <w:tcW w:w="1559" w:type="dxa"/>
            <w:gridSpan w:val="2"/>
          </w:tcPr>
          <w:p w14:paraId="3FCBC58E" w14:textId="77777777" w:rsidR="009F55BA" w:rsidRPr="00A73AEA" w:rsidRDefault="009F55BA" w:rsidP="00C2766B">
            <w:pPr>
              <w:jc w:val="center"/>
              <w:rPr>
                <w:rFonts w:ascii="Arial Unicode MS" w:eastAsia="Arial Unicode MS" w:hAnsi="Arial Unicode MS" w:cs="Arial Unicode MS"/>
                <w:color w:val="002060"/>
                <w:sz w:val="16"/>
                <w:szCs w:val="20"/>
                <w:lang w:val="en-GB"/>
              </w:rPr>
            </w:pPr>
          </w:p>
        </w:tc>
        <w:tc>
          <w:tcPr>
            <w:tcW w:w="1240" w:type="dxa"/>
          </w:tcPr>
          <w:p w14:paraId="3FCBC58F" w14:textId="77777777" w:rsidR="009F55BA" w:rsidRPr="00F17474" w:rsidRDefault="009F55BA" w:rsidP="00C2766B">
            <w:pPr>
              <w:rPr>
                <w:rFonts w:ascii="Cambria" w:hAnsi="Cambria" w:cs="Arial"/>
                <w:color w:val="002060"/>
                <w:sz w:val="20"/>
                <w:szCs w:val="20"/>
                <w:lang w:val="en-GB"/>
              </w:rPr>
            </w:pPr>
          </w:p>
        </w:tc>
      </w:tr>
      <w:tr w:rsidR="009F55BA" w:rsidRPr="006403CB" w14:paraId="3FCBC594" w14:textId="77777777" w:rsidTr="00C2766B">
        <w:trPr>
          <w:trHeight w:val="194"/>
        </w:trPr>
        <w:tc>
          <w:tcPr>
            <w:tcW w:w="5637" w:type="dxa"/>
            <w:gridSpan w:val="3"/>
          </w:tcPr>
          <w:p w14:paraId="3FCBC591" w14:textId="77777777" w:rsidR="009F55BA" w:rsidRPr="00F17474" w:rsidRDefault="009F55BA" w:rsidP="00C2766B">
            <w:pPr>
              <w:rPr>
                <w:rFonts w:ascii="Cambria" w:hAnsi="Cambria" w:cs="Arial"/>
                <w:b/>
                <w:color w:val="002060"/>
                <w:sz w:val="20"/>
                <w:szCs w:val="20"/>
                <w:lang w:val="en-GB"/>
              </w:rPr>
            </w:pPr>
          </w:p>
        </w:tc>
        <w:tc>
          <w:tcPr>
            <w:tcW w:w="1559" w:type="dxa"/>
            <w:gridSpan w:val="2"/>
          </w:tcPr>
          <w:p w14:paraId="3FCBC592" w14:textId="77777777" w:rsidR="009F55BA" w:rsidRPr="00F17474" w:rsidRDefault="009F55BA" w:rsidP="00C2766B">
            <w:pPr>
              <w:jc w:val="right"/>
              <w:rPr>
                <w:rFonts w:ascii="Cambria" w:hAnsi="Cambria" w:cs="Arial"/>
                <w:color w:val="002060"/>
                <w:sz w:val="20"/>
                <w:szCs w:val="20"/>
                <w:lang w:val="en-GB"/>
              </w:rPr>
            </w:pPr>
          </w:p>
        </w:tc>
        <w:tc>
          <w:tcPr>
            <w:tcW w:w="1240" w:type="dxa"/>
          </w:tcPr>
          <w:p w14:paraId="3FCBC593" w14:textId="77777777" w:rsidR="009F55BA" w:rsidRPr="00F17474" w:rsidRDefault="009F55BA" w:rsidP="00C2766B">
            <w:pPr>
              <w:rPr>
                <w:rFonts w:ascii="Cambria" w:hAnsi="Cambria" w:cs="Arial"/>
                <w:color w:val="002060"/>
                <w:sz w:val="20"/>
                <w:szCs w:val="20"/>
                <w:lang w:val="en-GB"/>
              </w:rPr>
            </w:pPr>
          </w:p>
        </w:tc>
      </w:tr>
      <w:tr w:rsidR="009F55BA" w:rsidRPr="00373CC4" w14:paraId="3FCBC598" w14:textId="77777777" w:rsidTr="00C2766B">
        <w:trPr>
          <w:trHeight w:val="194"/>
        </w:trPr>
        <w:tc>
          <w:tcPr>
            <w:tcW w:w="5637" w:type="dxa"/>
            <w:gridSpan w:val="3"/>
            <w:shd w:val="clear" w:color="auto" w:fill="DDD9C3"/>
          </w:tcPr>
          <w:p w14:paraId="3FCBC595" w14:textId="77777777" w:rsidR="009F55BA" w:rsidRPr="00F17474" w:rsidRDefault="009F55BA" w:rsidP="00C2766B">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C596" w14:textId="77777777" w:rsidR="009F55BA" w:rsidRPr="00F17474" w:rsidRDefault="009F55BA" w:rsidP="00C2766B">
            <w:pPr>
              <w:jc w:val="right"/>
              <w:rPr>
                <w:rFonts w:ascii="Cambria" w:hAnsi="Cambria" w:cs="Arial"/>
                <w:color w:val="002060"/>
                <w:sz w:val="20"/>
                <w:szCs w:val="20"/>
                <w:lang w:val="en-GB"/>
              </w:rPr>
            </w:pPr>
          </w:p>
        </w:tc>
        <w:tc>
          <w:tcPr>
            <w:tcW w:w="1240" w:type="dxa"/>
          </w:tcPr>
          <w:p w14:paraId="3FCBC597" w14:textId="77777777" w:rsidR="009F55BA" w:rsidRPr="00F17474" w:rsidRDefault="009F55BA" w:rsidP="00C2766B">
            <w:pPr>
              <w:rPr>
                <w:rFonts w:ascii="Cambria" w:hAnsi="Cambria" w:cs="Arial"/>
                <w:color w:val="002060"/>
                <w:sz w:val="20"/>
                <w:szCs w:val="20"/>
                <w:lang w:val="en-GB"/>
              </w:rPr>
            </w:pPr>
          </w:p>
        </w:tc>
      </w:tr>
      <w:tr w:rsidR="009F55BA" w:rsidRPr="006403CB" w14:paraId="3FCBC59C" w14:textId="77777777" w:rsidTr="00C2766B">
        <w:trPr>
          <w:trHeight w:val="599"/>
        </w:trPr>
        <w:tc>
          <w:tcPr>
            <w:tcW w:w="3205" w:type="dxa"/>
            <w:shd w:val="clear" w:color="auto" w:fill="DDD9C3"/>
          </w:tcPr>
          <w:p w14:paraId="3FCBC599" w14:textId="77777777" w:rsidR="009F55BA" w:rsidRPr="00F17474" w:rsidRDefault="009F55BA" w:rsidP="00C2766B">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C59A" w14:textId="77777777" w:rsidR="009F55BA" w:rsidRPr="00F17474" w:rsidRDefault="009F55BA" w:rsidP="00C2766B">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C59B" w14:textId="77777777" w:rsidR="009F55BA" w:rsidRPr="00F17474" w:rsidRDefault="009F55BA" w:rsidP="00C2766B">
            <w:pPr>
              <w:rPr>
                <w:rFonts w:ascii="Cambria" w:hAnsi="Cambria" w:cs="Arial"/>
                <w:color w:val="002060"/>
                <w:sz w:val="20"/>
                <w:szCs w:val="20"/>
                <w:lang w:val="en-GB"/>
              </w:rPr>
            </w:pPr>
            <w:r>
              <w:rPr>
                <w:rFonts w:ascii="Cambria" w:hAnsi="Cambria" w:cs="Arial"/>
                <w:color w:val="002060"/>
                <w:sz w:val="20"/>
                <w:szCs w:val="20"/>
                <w:lang w:val="en-US"/>
              </w:rPr>
              <w:t>Specialized knowledge</w:t>
            </w:r>
          </w:p>
        </w:tc>
      </w:tr>
      <w:tr w:rsidR="009F55BA" w:rsidRPr="006403CB" w14:paraId="3FCBC5A0" w14:textId="77777777" w:rsidTr="00C2766B">
        <w:tc>
          <w:tcPr>
            <w:tcW w:w="3205" w:type="dxa"/>
            <w:shd w:val="clear" w:color="auto" w:fill="DDD9C3"/>
          </w:tcPr>
          <w:p w14:paraId="3FCBC59D" w14:textId="77777777" w:rsidR="009F55BA" w:rsidRPr="00F17474" w:rsidRDefault="009F55BA" w:rsidP="00C2766B">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C59E" w14:textId="77777777" w:rsidR="009F55BA" w:rsidRPr="00F17474" w:rsidRDefault="009F55BA" w:rsidP="00C2766B">
            <w:pPr>
              <w:jc w:val="right"/>
              <w:rPr>
                <w:rFonts w:ascii="Cambria" w:hAnsi="Cambria" w:cs="Arial"/>
                <w:b/>
                <w:sz w:val="20"/>
                <w:szCs w:val="20"/>
                <w:lang w:val="en-GB"/>
              </w:rPr>
            </w:pPr>
          </w:p>
        </w:tc>
        <w:tc>
          <w:tcPr>
            <w:tcW w:w="5231" w:type="dxa"/>
            <w:gridSpan w:val="5"/>
          </w:tcPr>
          <w:p w14:paraId="3FCBC59F" w14:textId="77777777" w:rsidR="009F55BA" w:rsidRPr="00F17474" w:rsidRDefault="009F55BA" w:rsidP="00C2766B">
            <w:pPr>
              <w:rPr>
                <w:rFonts w:ascii="Cambria" w:hAnsi="Cambria" w:cs="Arial"/>
                <w:color w:val="002060"/>
                <w:sz w:val="20"/>
                <w:szCs w:val="20"/>
                <w:lang w:val="en-GB"/>
              </w:rPr>
            </w:pPr>
            <w:r>
              <w:rPr>
                <w:rFonts w:ascii="Cambria" w:hAnsi="Cambria" w:cs="Arial"/>
                <w:color w:val="002060"/>
                <w:sz w:val="20"/>
                <w:szCs w:val="20"/>
                <w:lang w:val="en-GB"/>
              </w:rPr>
              <w:t>NO</w:t>
            </w:r>
          </w:p>
        </w:tc>
      </w:tr>
      <w:tr w:rsidR="009F55BA" w:rsidRPr="006403CB" w14:paraId="3FCBC5A3" w14:textId="77777777" w:rsidTr="00C2766B">
        <w:tc>
          <w:tcPr>
            <w:tcW w:w="3205" w:type="dxa"/>
            <w:shd w:val="clear" w:color="auto" w:fill="DDD9C3"/>
          </w:tcPr>
          <w:p w14:paraId="3FCBC5A1" w14:textId="77777777" w:rsidR="009F55BA" w:rsidRPr="00F17474" w:rsidRDefault="009F55BA" w:rsidP="00C2766B">
            <w:pPr>
              <w:jc w:val="right"/>
              <w:rPr>
                <w:rFonts w:ascii="Cambria" w:hAnsi="Cambria" w:cs="Arial"/>
                <w:b/>
                <w:sz w:val="20"/>
                <w:szCs w:val="20"/>
                <w:lang w:val="en-GB"/>
              </w:rPr>
            </w:pPr>
            <w:r w:rsidRPr="00F17474">
              <w:rPr>
                <w:rFonts w:ascii="Cambria" w:hAnsi="Cambria" w:cs="Arial"/>
                <w:b/>
                <w:sz w:val="20"/>
                <w:szCs w:val="20"/>
                <w:lang w:val="en-GB"/>
              </w:rPr>
              <w:lastRenderedPageBreak/>
              <w:t>LANGUAGE OF INSTRUCTION and EXAMINATIONS:</w:t>
            </w:r>
          </w:p>
        </w:tc>
        <w:tc>
          <w:tcPr>
            <w:tcW w:w="5231" w:type="dxa"/>
            <w:gridSpan w:val="5"/>
            <w:vAlign w:val="center"/>
          </w:tcPr>
          <w:p w14:paraId="3FCBC5A2" w14:textId="77777777" w:rsidR="009F55BA" w:rsidRPr="00F17474" w:rsidRDefault="009F55BA" w:rsidP="00C2766B">
            <w:pPr>
              <w:rPr>
                <w:rFonts w:ascii="Cambria" w:hAnsi="Cambria" w:cs="Arial"/>
                <w:color w:val="002060"/>
                <w:sz w:val="20"/>
                <w:szCs w:val="20"/>
                <w:lang w:val="en-GB"/>
              </w:rPr>
            </w:pPr>
            <w:r>
              <w:rPr>
                <w:rFonts w:ascii="Cambria" w:hAnsi="Cambria" w:cs="Arial"/>
                <w:color w:val="002060"/>
                <w:sz w:val="20"/>
                <w:szCs w:val="20"/>
                <w:lang w:val="en-GB"/>
              </w:rPr>
              <w:t>GREEK</w:t>
            </w:r>
          </w:p>
        </w:tc>
      </w:tr>
      <w:tr w:rsidR="009F55BA" w:rsidRPr="006403CB" w14:paraId="3FCBC5A6" w14:textId="77777777" w:rsidTr="00C2766B">
        <w:tc>
          <w:tcPr>
            <w:tcW w:w="3205" w:type="dxa"/>
            <w:shd w:val="clear" w:color="auto" w:fill="DDD9C3"/>
          </w:tcPr>
          <w:p w14:paraId="3FCBC5A4" w14:textId="77777777" w:rsidR="009F55BA" w:rsidRPr="00F17474" w:rsidRDefault="009F55BA" w:rsidP="00C2766B">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C5A5" w14:textId="77777777" w:rsidR="009F55BA" w:rsidRPr="00F17474" w:rsidRDefault="009F55BA" w:rsidP="00C2766B">
            <w:pPr>
              <w:rPr>
                <w:rFonts w:ascii="Cambria" w:hAnsi="Cambria" w:cs="Arial"/>
                <w:color w:val="002060"/>
                <w:sz w:val="20"/>
                <w:szCs w:val="20"/>
                <w:lang w:val="en-GB"/>
              </w:rPr>
            </w:pPr>
            <w:r>
              <w:rPr>
                <w:rFonts w:ascii="Cambria" w:hAnsi="Cambria" w:cs="Arial"/>
                <w:color w:val="002060"/>
                <w:sz w:val="20"/>
                <w:szCs w:val="20"/>
                <w:lang w:val="en-GB"/>
              </w:rPr>
              <w:t xml:space="preserve">NO </w:t>
            </w:r>
          </w:p>
        </w:tc>
      </w:tr>
      <w:tr w:rsidR="009F55BA" w:rsidRPr="00373CC4" w14:paraId="3FCBC5A9" w14:textId="77777777" w:rsidTr="00C2766B">
        <w:tc>
          <w:tcPr>
            <w:tcW w:w="3205" w:type="dxa"/>
            <w:shd w:val="clear" w:color="auto" w:fill="DDD9C3"/>
          </w:tcPr>
          <w:p w14:paraId="3FCBC5A7" w14:textId="77777777" w:rsidR="009F55BA" w:rsidRPr="00F17474" w:rsidRDefault="009F55BA" w:rsidP="00C2766B">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C5A8" w14:textId="77777777" w:rsidR="009F55BA" w:rsidRPr="00F17474" w:rsidRDefault="00B92F21" w:rsidP="00C2766B">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C5AA" w14:textId="77777777" w:rsidR="009F55BA" w:rsidRPr="00F17474" w:rsidRDefault="009F55BA" w:rsidP="00C05FB5">
      <w:pPr>
        <w:widowControl w:val="0"/>
        <w:numPr>
          <w:ilvl w:val="0"/>
          <w:numId w:val="77"/>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9F55BA" w:rsidRPr="006403CB" w14:paraId="3FCBC5AC" w14:textId="77777777" w:rsidTr="00C2766B">
        <w:tc>
          <w:tcPr>
            <w:tcW w:w="8472" w:type="dxa"/>
            <w:gridSpan w:val="2"/>
            <w:tcBorders>
              <w:bottom w:val="nil"/>
            </w:tcBorders>
            <w:shd w:val="clear" w:color="auto" w:fill="DDD9C3"/>
          </w:tcPr>
          <w:p w14:paraId="3FCBC5AB" w14:textId="77777777" w:rsidR="009F55BA" w:rsidRPr="00F17474" w:rsidRDefault="009F55BA" w:rsidP="00C2766B">
            <w:pPr>
              <w:rPr>
                <w:rFonts w:ascii="Cambria" w:hAnsi="Cambria" w:cs="Arial"/>
                <w:i/>
                <w:sz w:val="16"/>
                <w:szCs w:val="16"/>
                <w:lang w:val="en-GB"/>
              </w:rPr>
            </w:pPr>
            <w:r w:rsidRPr="00F17474">
              <w:rPr>
                <w:rFonts w:ascii="Cambria" w:hAnsi="Cambria" w:cs="Arial"/>
                <w:b/>
                <w:sz w:val="20"/>
                <w:szCs w:val="20"/>
                <w:lang w:val="en-GB"/>
              </w:rPr>
              <w:t>Learning outcomes</w:t>
            </w:r>
          </w:p>
        </w:tc>
      </w:tr>
      <w:tr w:rsidR="009F55BA" w:rsidRPr="00373CC4" w14:paraId="3FCBC5B2" w14:textId="77777777" w:rsidTr="00C2766B">
        <w:tc>
          <w:tcPr>
            <w:tcW w:w="8472" w:type="dxa"/>
            <w:gridSpan w:val="2"/>
            <w:tcBorders>
              <w:top w:val="nil"/>
            </w:tcBorders>
            <w:shd w:val="clear" w:color="auto" w:fill="DDD9C3"/>
          </w:tcPr>
          <w:p w14:paraId="3FCBC5AD" w14:textId="77777777" w:rsidR="009F55BA" w:rsidRPr="00F17474" w:rsidRDefault="009F55BA" w:rsidP="00C2766B">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C5AE" w14:textId="77777777" w:rsidR="009F55BA" w:rsidRPr="00F17474" w:rsidRDefault="009F55BA" w:rsidP="00C2766B">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C5AF" w14:textId="77777777" w:rsidR="009F55BA" w:rsidRPr="00F17474" w:rsidRDefault="009F55BA" w:rsidP="00C2766B">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C5B0" w14:textId="77777777" w:rsidR="009F55BA" w:rsidRPr="00F17474" w:rsidRDefault="009F55BA" w:rsidP="00C2766B">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C5B1" w14:textId="77777777" w:rsidR="009F55BA" w:rsidRPr="00F17474" w:rsidRDefault="009F55BA" w:rsidP="00C2766B">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9F55BA" w:rsidRPr="00373CC4" w14:paraId="3FCBC5BB" w14:textId="77777777" w:rsidTr="00C2766B">
        <w:tc>
          <w:tcPr>
            <w:tcW w:w="8472" w:type="dxa"/>
            <w:gridSpan w:val="2"/>
          </w:tcPr>
          <w:p w14:paraId="3FCBC5B3" w14:textId="77777777" w:rsidR="009F55BA" w:rsidRPr="008B2FDE" w:rsidRDefault="009F55BA" w:rsidP="00C2766B">
            <w:pPr>
              <w:widowControl w:val="0"/>
              <w:autoSpaceDE w:val="0"/>
              <w:autoSpaceDN w:val="0"/>
              <w:adjustRightInd w:val="0"/>
              <w:rPr>
                <w:rFonts w:ascii="Cambria" w:hAnsi="Cambria" w:cs="Arial"/>
                <w:i/>
                <w:sz w:val="16"/>
                <w:szCs w:val="16"/>
                <w:lang w:val="en-US"/>
              </w:rPr>
            </w:pPr>
            <w:r w:rsidRPr="00F2399D">
              <w:rPr>
                <w:rFonts w:ascii="Cambria" w:hAnsi="Cambria" w:cs="Arial"/>
                <w:i/>
                <w:sz w:val="16"/>
                <w:szCs w:val="16"/>
                <w:lang w:val="en-US"/>
              </w:rPr>
              <w:t xml:space="preserve">Innovative businesses in Greece are very limited compared to international standards. Also, the adherence of companies to quality product production processes (through methods of ensuring it) is not a first priority. The result is the low </w:t>
            </w:r>
            <w:r>
              <w:rPr>
                <w:rFonts w:ascii="Cambria" w:hAnsi="Cambria" w:cs="Arial"/>
                <w:i/>
                <w:sz w:val="16"/>
                <w:szCs w:val="16"/>
                <w:lang w:val="en-US"/>
              </w:rPr>
              <w:t>c</w:t>
            </w:r>
            <w:r w:rsidRPr="00F2399D">
              <w:rPr>
                <w:rFonts w:ascii="Cambria" w:hAnsi="Cambria" w:cs="Arial"/>
                <w:i/>
                <w:sz w:val="16"/>
                <w:szCs w:val="16"/>
                <w:lang w:val="en-US"/>
              </w:rPr>
              <w:t>ompetitiveness of goods and services even in sectors where Greece should have a competitive advantage in quality (services, agri-food sector, manufacturing, etc.).</w:t>
            </w:r>
            <w:r>
              <w:rPr>
                <w:rFonts w:ascii="Cambria" w:hAnsi="Cambria" w:cs="Arial"/>
                <w:i/>
                <w:sz w:val="16"/>
                <w:szCs w:val="16"/>
                <w:lang w:val="en-US"/>
              </w:rPr>
              <w:t xml:space="preserve"> </w:t>
            </w:r>
            <w:r w:rsidRPr="00F2399D">
              <w:rPr>
                <w:rFonts w:ascii="Cambria" w:hAnsi="Cambria" w:cs="Arial"/>
                <w:i/>
                <w:sz w:val="16"/>
                <w:szCs w:val="16"/>
                <w:lang w:val="en-US"/>
              </w:rPr>
              <w:t>The course "Innovation and Total Quality" came to fill this need and this gap</w:t>
            </w:r>
            <w:r>
              <w:rPr>
                <w:rFonts w:ascii="Cambria" w:hAnsi="Cambria" w:cs="Arial"/>
                <w:i/>
                <w:sz w:val="16"/>
                <w:szCs w:val="16"/>
                <w:lang w:val="en-US"/>
              </w:rPr>
              <w:t xml:space="preserve">. </w:t>
            </w:r>
            <w:r w:rsidRPr="008B2FDE">
              <w:rPr>
                <w:rFonts w:ascii="Cambria" w:hAnsi="Cambria" w:cs="Arial"/>
                <w:i/>
                <w:sz w:val="16"/>
                <w:szCs w:val="16"/>
                <w:lang w:val="en-US"/>
              </w:rPr>
              <w:t>The students will come into first contact with this important chapter of modern Management which is a development belt of modern economies. Through the systematic approach of developments in the field and the views of Josef Schumpeter to today's major developments in the field of technology and IT, an effort is made to strengthen the interest and creative imagination of students. It is also sought, through the use of advanced technology and the application of innovative processes, that companies succeed in producing quality and competitive products and conquer international markets.</w:t>
            </w:r>
            <w:r>
              <w:rPr>
                <w:rFonts w:ascii="Cambria" w:hAnsi="Cambria" w:cs="Arial"/>
                <w:i/>
                <w:sz w:val="16"/>
                <w:szCs w:val="16"/>
                <w:lang w:val="en-US"/>
              </w:rPr>
              <w:t xml:space="preserve"> </w:t>
            </w:r>
            <w:r w:rsidRPr="008B2FDE">
              <w:rPr>
                <w:rFonts w:ascii="Cambria" w:hAnsi="Cambria" w:cs="Arial"/>
                <w:i/>
                <w:sz w:val="16"/>
                <w:szCs w:val="16"/>
                <w:lang w:val="en-US"/>
              </w:rPr>
              <w:t>Particular importance is given to approaching the basic principles of Total Quality Management and how through them our students will acquire a different way of reading business and production functions. An effort is made to understand the need to diversify or change the production model and business paradigm and the shift to competitive production characteristics and products that are difficult to copy and durable, such as quality, knowledge, R&amp;D, etc.</w:t>
            </w:r>
          </w:p>
          <w:p w14:paraId="3FCBC5B4" w14:textId="77777777" w:rsidR="009F55BA" w:rsidRDefault="009F55BA" w:rsidP="00C2766B">
            <w:pPr>
              <w:widowControl w:val="0"/>
              <w:autoSpaceDE w:val="0"/>
              <w:autoSpaceDN w:val="0"/>
              <w:adjustRightInd w:val="0"/>
              <w:rPr>
                <w:rFonts w:ascii="Cambria" w:hAnsi="Cambria" w:cs="Arial"/>
                <w:i/>
                <w:sz w:val="16"/>
                <w:szCs w:val="16"/>
                <w:lang w:val="en-US"/>
              </w:rPr>
            </w:pPr>
            <w:r>
              <w:rPr>
                <w:rFonts w:ascii="Cambria" w:hAnsi="Cambria" w:cs="Arial"/>
                <w:i/>
                <w:sz w:val="16"/>
                <w:szCs w:val="16"/>
                <w:lang w:val="en-US"/>
              </w:rPr>
              <w:t>Upon</w:t>
            </w:r>
            <w:r w:rsidRPr="008B2FDE">
              <w:rPr>
                <w:rFonts w:ascii="Cambria" w:hAnsi="Cambria" w:cs="Arial"/>
                <w:i/>
                <w:sz w:val="16"/>
                <w:szCs w:val="16"/>
                <w:lang w:val="en-US"/>
              </w:rPr>
              <w:t xml:space="preserve"> successfu</w:t>
            </w:r>
            <w:r>
              <w:rPr>
                <w:rFonts w:ascii="Cambria" w:hAnsi="Cambria" w:cs="Arial"/>
                <w:i/>
                <w:sz w:val="16"/>
                <w:szCs w:val="16"/>
                <w:lang w:val="en-US"/>
              </w:rPr>
              <w:t>l</w:t>
            </w:r>
            <w:r w:rsidRPr="008B2FDE">
              <w:rPr>
                <w:rFonts w:ascii="Cambria" w:hAnsi="Cambria" w:cs="Arial"/>
                <w:i/>
                <w:sz w:val="16"/>
                <w:szCs w:val="16"/>
                <w:lang w:val="en-US"/>
              </w:rPr>
              <w:t xml:space="preserve"> </w:t>
            </w:r>
            <w:r>
              <w:rPr>
                <w:rFonts w:ascii="Cambria" w:hAnsi="Cambria" w:cs="Arial"/>
                <w:i/>
                <w:sz w:val="16"/>
                <w:szCs w:val="16"/>
                <w:lang w:val="en-US"/>
              </w:rPr>
              <w:t xml:space="preserve">completion of the </w:t>
            </w:r>
            <w:r w:rsidRPr="008B2FDE">
              <w:rPr>
                <w:rFonts w:ascii="Cambria" w:hAnsi="Cambria" w:cs="Arial"/>
                <w:i/>
                <w:sz w:val="16"/>
                <w:szCs w:val="16"/>
                <w:lang w:val="en-US"/>
              </w:rPr>
              <w:t xml:space="preserve"> </w:t>
            </w:r>
            <w:proofErr w:type="spellStart"/>
            <w:r w:rsidRPr="008B2FDE">
              <w:rPr>
                <w:rFonts w:ascii="Cambria" w:hAnsi="Cambria" w:cs="Arial"/>
                <w:i/>
                <w:sz w:val="16"/>
                <w:szCs w:val="16"/>
                <w:lang w:val="en-US"/>
              </w:rPr>
              <w:t>the</w:t>
            </w:r>
            <w:proofErr w:type="spellEnd"/>
            <w:r w:rsidRPr="008B2FDE">
              <w:rPr>
                <w:rFonts w:ascii="Cambria" w:hAnsi="Cambria" w:cs="Arial"/>
                <w:i/>
                <w:sz w:val="16"/>
                <w:szCs w:val="16"/>
                <w:lang w:val="en-US"/>
              </w:rPr>
              <w:t xml:space="preserve"> course, the student should be able to:</w:t>
            </w:r>
          </w:p>
          <w:p w14:paraId="3FCBC5B5" w14:textId="77777777" w:rsidR="009F55BA" w:rsidRPr="008B2FDE" w:rsidRDefault="009F55BA" w:rsidP="00C05FB5">
            <w:pPr>
              <w:widowControl w:val="0"/>
              <w:numPr>
                <w:ilvl w:val="0"/>
                <w:numId w:val="78"/>
              </w:numPr>
              <w:autoSpaceDE w:val="0"/>
              <w:autoSpaceDN w:val="0"/>
              <w:adjustRightInd w:val="0"/>
              <w:rPr>
                <w:rFonts w:ascii="Cambria" w:hAnsi="Cambria" w:cs="Arial"/>
                <w:i/>
                <w:sz w:val="16"/>
                <w:szCs w:val="16"/>
                <w:lang w:val="en-US"/>
              </w:rPr>
            </w:pPr>
            <w:r>
              <w:rPr>
                <w:rFonts w:ascii="Cambria" w:hAnsi="Cambria" w:cs="Arial"/>
                <w:i/>
                <w:sz w:val="16"/>
                <w:szCs w:val="16"/>
                <w:lang w:val="en-US"/>
              </w:rPr>
              <w:t>K</w:t>
            </w:r>
            <w:r w:rsidRPr="008B2FDE">
              <w:rPr>
                <w:rFonts w:ascii="Cambria" w:hAnsi="Cambria" w:cs="Arial"/>
                <w:i/>
                <w:sz w:val="16"/>
                <w:szCs w:val="16"/>
                <w:lang w:val="en-US"/>
              </w:rPr>
              <w:t>now what Innovation and Total Quality are and what their importance is for the company, in order for them to obtain lasting comparative competitive advantages.</w:t>
            </w:r>
          </w:p>
          <w:p w14:paraId="3FCBC5B6" w14:textId="77777777" w:rsidR="009F55BA" w:rsidRPr="008B2FDE" w:rsidRDefault="009F55BA" w:rsidP="00C05FB5">
            <w:pPr>
              <w:widowControl w:val="0"/>
              <w:numPr>
                <w:ilvl w:val="0"/>
                <w:numId w:val="78"/>
              </w:numPr>
              <w:autoSpaceDE w:val="0"/>
              <w:autoSpaceDN w:val="0"/>
              <w:adjustRightInd w:val="0"/>
              <w:rPr>
                <w:rFonts w:ascii="Cambria" w:hAnsi="Cambria" w:cs="Arial"/>
                <w:i/>
                <w:sz w:val="16"/>
                <w:szCs w:val="16"/>
                <w:lang w:val="en-US"/>
              </w:rPr>
            </w:pPr>
            <w:r>
              <w:rPr>
                <w:rFonts w:ascii="Cambria" w:hAnsi="Cambria" w:cs="Arial"/>
                <w:i/>
                <w:sz w:val="16"/>
                <w:szCs w:val="16"/>
                <w:lang w:val="en-US"/>
              </w:rPr>
              <w:t>U</w:t>
            </w:r>
            <w:r w:rsidRPr="008B2FDE">
              <w:rPr>
                <w:rFonts w:ascii="Cambria" w:hAnsi="Cambria" w:cs="Arial"/>
                <w:i/>
                <w:sz w:val="16"/>
                <w:szCs w:val="16"/>
                <w:lang w:val="en-US"/>
              </w:rPr>
              <w:t>nderstand why businesses need to change their production model and paradigm, especially today when competition has intensified and products have a short lifespan.</w:t>
            </w:r>
          </w:p>
          <w:p w14:paraId="3FCBC5B7" w14:textId="77777777" w:rsidR="009F55BA" w:rsidRPr="008B2FDE" w:rsidRDefault="009F55BA" w:rsidP="00C05FB5">
            <w:pPr>
              <w:widowControl w:val="0"/>
              <w:numPr>
                <w:ilvl w:val="0"/>
                <w:numId w:val="78"/>
              </w:numPr>
              <w:autoSpaceDE w:val="0"/>
              <w:autoSpaceDN w:val="0"/>
              <w:adjustRightInd w:val="0"/>
              <w:rPr>
                <w:rFonts w:ascii="Cambria" w:hAnsi="Cambria" w:cs="Arial"/>
                <w:i/>
                <w:sz w:val="16"/>
                <w:szCs w:val="16"/>
                <w:lang w:val="en-US"/>
              </w:rPr>
            </w:pPr>
            <w:r>
              <w:rPr>
                <w:rFonts w:ascii="Cambria" w:hAnsi="Cambria" w:cs="Arial"/>
                <w:i/>
                <w:sz w:val="16"/>
                <w:szCs w:val="16"/>
                <w:lang w:val="en-US"/>
              </w:rPr>
              <w:t>A</w:t>
            </w:r>
            <w:r w:rsidRPr="008B2FDE">
              <w:rPr>
                <w:rFonts w:ascii="Cambria" w:hAnsi="Cambria" w:cs="Arial"/>
                <w:i/>
                <w:sz w:val="16"/>
                <w:szCs w:val="16"/>
                <w:lang w:val="en-US"/>
              </w:rPr>
              <w:t>pply Total Quality Management methods and Innovation principles and the corresponding models (Deming, Juran, Crosby, etc.).</w:t>
            </w:r>
          </w:p>
          <w:p w14:paraId="3FCBC5B8" w14:textId="77777777" w:rsidR="009F55BA" w:rsidRDefault="009F55BA" w:rsidP="00C05FB5">
            <w:pPr>
              <w:widowControl w:val="0"/>
              <w:numPr>
                <w:ilvl w:val="0"/>
                <w:numId w:val="78"/>
              </w:numPr>
              <w:autoSpaceDE w:val="0"/>
              <w:autoSpaceDN w:val="0"/>
              <w:adjustRightInd w:val="0"/>
              <w:rPr>
                <w:rFonts w:ascii="Cambria" w:hAnsi="Cambria" w:cs="Arial"/>
                <w:i/>
                <w:sz w:val="16"/>
                <w:szCs w:val="16"/>
                <w:lang w:val="en-US"/>
              </w:rPr>
            </w:pPr>
            <w:r>
              <w:rPr>
                <w:rFonts w:ascii="Cambria" w:hAnsi="Cambria" w:cs="Arial"/>
                <w:i/>
                <w:sz w:val="16"/>
                <w:szCs w:val="16"/>
                <w:lang w:val="en-US"/>
              </w:rPr>
              <w:t>A</w:t>
            </w:r>
            <w:r w:rsidRPr="008B2FDE">
              <w:rPr>
                <w:rFonts w:ascii="Cambria" w:hAnsi="Cambria" w:cs="Arial"/>
                <w:i/>
                <w:sz w:val="16"/>
                <w:szCs w:val="16"/>
                <w:lang w:val="en-US"/>
              </w:rPr>
              <w:t>cquire skills of analysis and planning of innovative actions at the level of management and production process</w:t>
            </w:r>
          </w:p>
          <w:p w14:paraId="3FCBC5B9" w14:textId="77777777" w:rsidR="009F55BA" w:rsidRPr="008B2FDE" w:rsidRDefault="009F55BA" w:rsidP="00C05FB5">
            <w:pPr>
              <w:widowControl w:val="0"/>
              <w:numPr>
                <w:ilvl w:val="0"/>
                <w:numId w:val="78"/>
              </w:numPr>
              <w:autoSpaceDE w:val="0"/>
              <w:autoSpaceDN w:val="0"/>
              <w:adjustRightInd w:val="0"/>
              <w:rPr>
                <w:rFonts w:ascii="Cambria" w:hAnsi="Cambria" w:cs="Arial"/>
                <w:i/>
                <w:sz w:val="16"/>
                <w:szCs w:val="16"/>
                <w:lang w:val="en-US"/>
              </w:rPr>
            </w:pPr>
            <w:r>
              <w:rPr>
                <w:rFonts w:ascii="Cambria" w:hAnsi="Cambria" w:cs="Arial"/>
                <w:i/>
                <w:sz w:val="16"/>
                <w:szCs w:val="16"/>
                <w:lang w:val="en-US"/>
              </w:rPr>
              <w:t>S</w:t>
            </w:r>
            <w:r w:rsidRPr="008B2FDE">
              <w:rPr>
                <w:rFonts w:ascii="Cambria" w:hAnsi="Cambria" w:cs="Arial"/>
                <w:i/>
                <w:sz w:val="16"/>
                <w:szCs w:val="16"/>
                <w:lang w:val="en-US"/>
              </w:rPr>
              <w:t>ynthesize the acquired knowledge in the formulation of tactics and strategies for obtaining competitive advantages through quality by making use of Quality Assurance Systems (ISO, HACCP, EMS, EMAS, OHSAS, etc.).</w:t>
            </w:r>
          </w:p>
          <w:p w14:paraId="3FCBC5BA" w14:textId="77777777" w:rsidR="009F55BA" w:rsidRPr="007C1DB5" w:rsidRDefault="009F55BA" w:rsidP="00C05FB5">
            <w:pPr>
              <w:widowControl w:val="0"/>
              <w:numPr>
                <w:ilvl w:val="0"/>
                <w:numId w:val="78"/>
              </w:numPr>
              <w:autoSpaceDE w:val="0"/>
              <w:autoSpaceDN w:val="0"/>
              <w:adjustRightInd w:val="0"/>
              <w:rPr>
                <w:rFonts w:ascii="Cambria" w:hAnsi="Cambria" w:cs="Arial"/>
                <w:i/>
                <w:sz w:val="16"/>
                <w:szCs w:val="16"/>
                <w:lang w:val="en-US"/>
              </w:rPr>
            </w:pPr>
            <w:r>
              <w:rPr>
                <w:rFonts w:ascii="Cambria" w:hAnsi="Cambria" w:cs="Arial"/>
                <w:i/>
                <w:sz w:val="16"/>
                <w:szCs w:val="16"/>
                <w:lang w:val="en-US"/>
              </w:rPr>
              <w:t>Kn</w:t>
            </w:r>
            <w:r w:rsidRPr="008B2FDE">
              <w:rPr>
                <w:rFonts w:ascii="Cambria" w:hAnsi="Cambria" w:cs="Arial"/>
                <w:i/>
                <w:sz w:val="16"/>
                <w:szCs w:val="16"/>
                <w:lang w:val="en-US"/>
              </w:rPr>
              <w:t>ow and evaluate the mechanisms, the process and the bodies of Certification of Quality Assurance Systems</w:t>
            </w:r>
          </w:p>
        </w:tc>
      </w:tr>
      <w:tr w:rsidR="009F55BA" w:rsidRPr="006403CB" w14:paraId="3FCBC5BD" w14:textId="77777777" w:rsidTr="00C2766B">
        <w:tblPrEx>
          <w:tblLook w:val="0000" w:firstRow="0" w:lastRow="0" w:firstColumn="0" w:lastColumn="0" w:noHBand="0" w:noVBand="0"/>
        </w:tblPrEx>
        <w:tc>
          <w:tcPr>
            <w:tcW w:w="8472" w:type="dxa"/>
            <w:gridSpan w:val="2"/>
            <w:tcBorders>
              <w:bottom w:val="nil"/>
            </w:tcBorders>
            <w:shd w:val="clear" w:color="auto" w:fill="DDD9C3"/>
          </w:tcPr>
          <w:p w14:paraId="3FCBC5BC" w14:textId="77777777" w:rsidR="009F55BA" w:rsidRPr="00F17474" w:rsidRDefault="009F55BA" w:rsidP="00C2766B">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9F55BA" w:rsidRPr="00373CC4" w14:paraId="3FCBC5BF" w14:textId="77777777" w:rsidTr="00C2766B">
        <w:tc>
          <w:tcPr>
            <w:tcW w:w="8472" w:type="dxa"/>
            <w:gridSpan w:val="2"/>
            <w:tcBorders>
              <w:top w:val="nil"/>
              <w:bottom w:val="nil"/>
            </w:tcBorders>
            <w:shd w:val="clear" w:color="auto" w:fill="DDD9C3"/>
          </w:tcPr>
          <w:p w14:paraId="3FCBC5BE" w14:textId="77777777" w:rsidR="009F55BA" w:rsidRPr="00F17474" w:rsidRDefault="009F55BA" w:rsidP="00C2766B">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9F55BA" w:rsidRPr="006403CB" w14:paraId="3FCBC5D1" w14:textId="77777777" w:rsidTr="00C2766B">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C5C0" w14:textId="77777777" w:rsidR="009F55BA" w:rsidRPr="00F17474" w:rsidRDefault="009F55BA" w:rsidP="00C2766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C5C1" w14:textId="77777777" w:rsidR="009F55BA" w:rsidRPr="00F17474" w:rsidRDefault="009F55BA" w:rsidP="00C2766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C5C2" w14:textId="77777777" w:rsidR="009F55BA" w:rsidRPr="00F17474" w:rsidRDefault="009F55BA" w:rsidP="00C2766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C5C3" w14:textId="77777777" w:rsidR="009F55BA" w:rsidRPr="00F17474" w:rsidRDefault="009F55BA" w:rsidP="00C2766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C5C4" w14:textId="77777777" w:rsidR="009F55BA" w:rsidRPr="00F17474" w:rsidRDefault="009F55BA" w:rsidP="00C2766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C5C5" w14:textId="77777777" w:rsidR="009F55BA" w:rsidRPr="00F17474" w:rsidRDefault="009F55BA" w:rsidP="00C2766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C5C6" w14:textId="77777777" w:rsidR="009F55BA" w:rsidRPr="00F17474" w:rsidRDefault="009F55BA" w:rsidP="00C2766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C5C7" w14:textId="77777777" w:rsidR="009F55BA" w:rsidRPr="00F17474" w:rsidRDefault="009F55BA" w:rsidP="00C2766B">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C5C8" w14:textId="77777777" w:rsidR="009F55BA" w:rsidRPr="00F17474" w:rsidRDefault="009F55BA" w:rsidP="00C2766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C5C9" w14:textId="77777777" w:rsidR="009F55BA" w:rsidRPr="00F17474" w:rsidRDefault="009F55BA" w:rsidP="00C2766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C5CA" w14:textId="77777777" w:rsidR="009F55BA" w:rsidRPr="00F17474" w:rsidRDefault="009F55BA" w:rsidP="00C2766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C5CB" w14:textId="77777777" w:rsidR="009F55BA" w:rsidRPr="00F17474" w:rsidRDefault="009F55BA" w:rsidP="00C2766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C5CC" w14:textId="77777777" w:rsidR="009F55BA" w:rsidRPr="00F17474" w:rsidRDefault="009F55BA" w:rsidP="00C2766B">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C5CD" w14:textId="77777777" w:rsidR="009F55BA" w:rsidRPr="00F17474" w:rsidRDefault="009F55BA" w:rsidP="00C2766B">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C5CE" w14:textId="77777777" w:rsidR="009F55BA" w:rsidRPr="00F17474" w:rsidRDefault="009F55BA" w:rsidP="00C2766B">
            <w:pPr>
              <w:rPr>
                <w:rFonts w:ascii="Cambria" w:hAnsi="Cambria" w:cs="Arial"/>
                <w:i/>
                <w:sz w:val="16"/>
                <w:szCs w:val="16"/>
                <w:lang w:val="en-GB"/>
              </w:rPr>
            </w:pPr>
            <w:r w:rsidRPr="00F17474">
              <w:rPr>
                <w:rFonts w:ascii="Cambria" w:hAnsi="Cambria" w:cs="Arial"/>
                <w:i/>
                <w:sz w:val="16"/>
                <w:szCs w:val="16"/>
                <w:lang w:val="en-GB"/>
              </w:rPr>
              <w:t>……</w:t>
            </w:r>
          </w:p>
          <w:p w14:paraId="3FCBC5CF" w14:textId="77777777" w:rsidR="009F55BA" w:rsidRPr="00F17474" w:rsidRDefault="009F55BA" w:rsidP="00C2766B">
            <w:pPr>
              <w:rPr>
                <w:rFonts w:ascii="Cambria" w:hAnsi="Cambria" w:cs="Arial"/>
                <w:i/>
                <w:sz w:val="16"/>
                <w:szCs w:val="16"/>
                <w:lang w:val="en-GB"/>
              </w:rPr>
            </w:pPr>
            <w:r w:rsidRPr="00F17474">
              <w:rPr>
                <w:rFonts w:ascii="Cambria" w:hAnsi="Cambria" w:cs="Arial"/>
                <w:i/>
                <w:sz w:val="16"/>
                <w:szCs w:val="16"/>
                <w:lang w:val="en-GB"/>
              </w:rPr>
              <w:t>Others…</w:t>
            </w:r>
          </w:p>
          <w:p w14:paraId="3FCBC5D0" w14:textId="77777777" w:rsidR="009F55BA" w:rsidRPr="00F17474" w:rsidRDefault="009F55BA" w:rsidP="00C2766B">
            <w:pPr>
              <w:rPr>
                <w:rFonts w:ascii="Cambria" w:hAnsi="Cambria" w:cs="Arial"/>
                <w:b/>
                <w:sz w:val="20"/>
                <w:szCs w:val="20"/>
                <w:lang w:val="en-GB"/>
              </w:rPr>
            </w:pPr>
            <w:r w:rsidRPr="00F17474">
              <w:rPr>
                <w:rFonts w:ascii="Cambria" w:hAnsi="Cambria" w:cs="Arial"/>
                <w:i/>
                <w:sz w:val="16"/>
                <w:szCs w:val="16"/>
                <w:lang w:val="en-GB"/>
              </w:rPr>
              <w:t>…….</w:t>
            </w:r>
          </w:p>
        </w:tc>
      </w:tr>
      <w:tr w:rsidR="009F55BA" w:rsidRPr="00373CC4" w14:paraId="3FCBC5D7" w14:textId="77777777" w:rsidTr="00C2766B">
        <w:tc>
          <w:tcPr>
            <w:tcW w:w="8472" w:type="dxa"/>
            <w:gridSpan w:val="2"/>
            <w:tcBorders>
              <w:bottom w:val="single" w:sz="4" w:space="0" w:color="auto"/>
            </w:tcBorders>
          </w:tcPr>
          <w:p w14:paraId="3FCBC5D2" w14:textId="77777777" w:rsidR="009F55BA" w:rsidRDefault="009F55BA"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Independent work</w:t>
            </w:r>
          </w:p>
          <w:p w14:paraId="3FCBC5D3" w14:textId="77777777" w:rsidR="009F55BA" w:rsidRDefault="009F55BA"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Team work</w:t>
            </w:r>
          </w:p>
          <w:p w14:paraId="3FCBC5D4" w14:textId="77777777" w:rsidR="009F55BA" w:rsidRDefault="009F55BA"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Decision making</w:t>
            </w:r>
          </w:p>
          <w:p w14:paraId="3FCBC5D5" w14:textId="77777777" w:rsidR="009F55BA" w:rsidRDefault="009F55BA" w:rsidP="00C05FB5">
            <w:pPr>
              <w:numPr>
                <w:ilvl w:val="0"/>
                <w:numId w:val="37"/>
              </w:numPr>
              <w:rPr>
                <w:rFonts w:ascii="Cambria" w:hAnsi="Cambria" w:cs="Arial"/>
                <w:color w:val="002060"/>
                <w:sz w:val="20"/>
                <w:szCs w:val="20"/>
                <w:lang w:val="en-GB"/>
              </w:rPr>
            </w:pPr>
            <w:r w:rsidRPr="00FF31A9">
              <w:rPr>
                <w:rFonts w:ascii="Cambria" w:hAnsi="Cambria" w:cs="Arial"/>
                <w:color w:val="002060"/>
                <w:sz w:val="20"/>
                <w:szCs w:val="20"/>
                <w:lang w:val="en-GB"/>
              </w:rPr>
              <w:t xml:space="preserve">Working in an </w:t>
            </w:r>
            <w:r>
              <w:rPr>
                <w:rFonts w:ascii="Cambria" w:hAnsi="Cambria" w:cs="Arial"/>
                <w:color w:val="002060"/>
                <w:sz w:val="20"/>
                <w:szCs w:val="20"/>
                <w:lang w:val="en-GB"/>
              </w:rPr>
              <w:t>competitive</w:t>
            </w:r>
            <w:r w:rsidRPr="00FF31A9">
              <w:rPr>
                <w:rFonts w:ascii="Cambria" w:hAnsi="Cambria" w:cs="Arial"/>
                <w:color w:val="002060"/>
                <w:sz w:val="20"/>
                <w:szCs w:val="20"/>
                <w:lang w:val="en-GB"/>
              </w:rPr>
              <w:t xml:space="preserve"> environment</w:t>
            </w:r>
          </w:p>
          <w:p w14:paraId="3FCBC5D6" w14:textId="77777777" w:rsidR="009F55BA" w:rsidRPr="009B5AE9" w:rsidRDefault="009F55BA" w:rsidP="00C05FB5">
            <w:pPr>
              <w:numPr>
                <w:ilvl w:val="0"/>
                <w:numId w:val="37"/>
              </w:numPr>
              <w:rPr>
                <w:rFonts w:ascii="Cambria" w:hAnsi="Cambria" w:cs="Arial"/>
                <w:color w:val="002060"/>
                <w:sz w:val="20"/>
                <w:szCs w:val="20"/>
                <w:lang w:val="en-GB"/>
              </w:rPr>
            </w:pPr>
            <w:r w:rsidRPr="0035797F">
              <w:rPr>
                <w:rFonts w:ascii="Cambria" w:hAnsi="Cambria" w:cs="Arial"/>
                <w:color w:val="002060"/>
                <w:sz w:val="20"/>
                <w:szCs w:val="20"/>
                <w:lang w:val="en-GB"/>
              </w:rPr>
              <w:t>Production of free, creative and inductive thinking</w:t>
            </w:r>
          </w:p>
        </w:tc>
      </w:tr>
    </w:tbl>
    <w:p w14:paraId="3FCBC5D8" w14:textId="77777777" w:rsidR="009F55BA" w:rsidRPr="00F17474" w:rsidRDefault="009F55BA" w:rsidP="00C05FB5">
      <w:pPr>
        <w:widowControl w:val="0"/>
        <w:numPr>
          <w:ilvl w:val="0"/>
          <w:numId w:val="77"/>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9F55BA" w:rsidRPr="00373CC4" w14:paraId="3FCBC5E6" w14:textId="77777777" w:rsidTr="00C2766B">
        <w:tc>
          <w:tcPr>
            <w:tcW w:w="8472" w:type="dxa"/>
          </w:tcPr>
          <w:p w14:paraId="3FCBC5D9" w14:textId="77777777" w:rsidR="009F55BA" w:rsidRPr="00650CFF" w:rsidRDefault="009F55BA" w:rsidP="00C2766B">
            <w:pPr>
              <w:spacing w:after="50" w:line="312" w:lineRule="atLeast"/>
              <w:rPr>
                <w:rFonts w:ascii="Cambria" w:hAnsi="Cambria" w:cs="Arial"/>
                <w:color w:val="002060"/>
                <w:sz w:val="20"/>
                <w:szCs w:val="20"/>
                <w:lang w:val="en-US"/>
              </w:rPr>
            </w:pPr>
            <w:r w:rsidRPr="00650CFF">
              <w:rPr>
                <w:rFonts w:ascii="Cambria" w:hAnsi="Cambria" w:cs="Arial"/>
                <w:color w:val="002060"/>
                <w:sz w:val="20"/>
                <w:szCs w:val="20"/>
                <w:lang w:val="en-US"/>
              </w:rPr>
              <w:t>1. Innovation and innovation management, importance of innovation in competitiveness.</w:t>
            </w:r>
          </w:p>
          <w:p w14:paraId="3FCBC5DA" w14:textId="77777777" w:rsidR="009F55BA" w:rsidRPr="00650CFF" w:rsidRDefault="009F55BA" w:rsidP="00C2766B">
            <w:pPr>
              <w:spacing w:after="50" w:line="312" w:lineRule="atLeast"/>
              <w:rPr>
                <w:rFonts w:ascii="Cambria" w:hAnsi="Cambria" w:cs="Arial"/>
                <w:color w:val="002060"/>
                <w:sz w:val="20"/>
                <w:szCs w:val="20"/>
                <w:lang w:val="en-US"/>
              </w:rPr>
            </w:pPr>
            <w:r w:rsidRPr="00650CFF">
              <w:rPr>
                <w:rFonts w:ascii="Cambria" w:hAnsi="Cambria" w:cs="Arial"/>
                <w:color w:val="002060"/>
                <w:sz w:val="20"/>
                <w:szCs w:val="20"/>
                <w:lang w:val="en-US"/>
              </w:rPr>
              <w:t>2. Innovation and Management, innovation and Marketing, innovation schools and models.</w:t>
            </w:r>
          </w:p>
          <w:p w14:paraId="3FCBC5DB" w14:textId="77777777" w:rsidR="009F55BA" w:rsidRPr="00650CFF" w:rsidRDefault="009F55BA" w:rsidP="00C2766B">
            <w:pPr>
              <w:spacing w:after="50" w:line="312" w:lineRule="atLeast"/>
              <w:rPr>
                <w:rFonts w:ascii="Cambria" w:hAnsi="Cambria" w:cs="Arial"/>
                <w:color w:val="002060"/>
                <w:sz w:val="20"/>
                <w:szCs w:val="20"/>
                <w:lang w:val="en-US"/>
              </w:rPr>
            </w:pPr>
            <w:r w:rsidRPr="00650CFF">
              <w:rPr>
                <w:rFonts w:ascii="Cambria" w:hAnsi="Cambria" w:cs="Arial"/>
                <w:color w:val="002060"/>
                <w:sz w:val="20"/>
                <w:szCs w:val="20"/>
                <w:lang w:val="en-US"/>
              </w:rPr>
              <w:t>3. Innovation management, goals and strategies, Innovation and Total quality.</w:t>
            </w:r>
          </w:p>
          <w:p w14:paraId="3FCBC5DC" w14:textId="77777777" w:rsidR="009F55BA" w:rsidRPr="00650CFF" w:rsidRDefault="009F55BA" w:rsidP="00C2766B">
            <w:pPr>
              <w:spacing w:after="50" w:line="312" w:lineRule="atLeast"/>
              <w:rPr>
                <w:rFonts w:ascii="Cambria" w:hAnsi="Cambria" w:cs="Arial"/>
                <w:color w:val="002060"/>
                <w:sz w:val="20"/>
                <w:szCs w:val="20"/>
                <w:lang w:val="en-US"/>
              </w:rPr>
            </w:pPr>
            <w:r w:rsidRPr="00650CFF">
              <w:rPr>
                <w:rFonts w:ascii="Cambria" w:hAnsi="Cambria" w:cs="Arial"/>
                <w:color w:val="002060"/>
                <w:sz w:val="20"/>
                <w:szCs w:val="20"/>
                <w:lang w:val="en-US"/>
              </w:rPr>
              <w:lastRenderedPageBreak/>
              <w:t>4. Principles and methods of production of innovative products, the resistances source of innovative Management, causes of oppositions to innovations.</w:t>
            </w:r>
          </w:p>
          <w:p w14:paraId="3FCBC5DD" w14:textId="77777777" w:rsidR="009F55BA" w:rsidRPr="00650CFF" w:rsidRDefault="009F55BA" w:rsidP="00C2766B">
            <w:pPr>
              <w:spacing w:after="50" w:line="312" w:lineRule="atLeast"/>
              <w:rPr>
                <w:rFonts w:ascii="Cambria" w:hAnsi="Cambria" w:cs="Arial"/>
                <w:color w:val="002060"/>
                <w:sz w:val="20"/>
                <w:szCs w:val="20"/>
                <w:lang w:val="en-US"/>
              </w:rPr>
            </w:pPr>
            <w:r w:rsidRPr="00650CFF">
              <w:rPr>
                <w:rFonts w:ascii="Cambria" w:hAnsi="Cambria" w:cs="Arial"/>
                <w:color w:val="002060"/>
                <w:sz w:val="20"/>
                <w:szCs w:val="20"/>
                <w:lang w:val="en-US"/>
              </w:rPr>
              <w:t>5. Innovation development technologies, creativity and innovation, man and knowledge sources of innovation development.</w:t>
            </w:r>
          </w:p>
          <w:p w14:paraId="3FCBC5DE" w14:textId="77777777" w:rsidR="009F55BA" w:rsidRDefault="009F55BA" w:rsidP="00C2766B">
            <w:pPr>
              <w:spacing w:after="50" w:line="312" w:lineRule="atLeast"/>
              <w:rPr>
                <w:rFonts w:ascii="Cambria" w:hAnsi="Cambria" w:cs="Arial"/>
                <w:color w:val="002060"/>
                <w:sz w:val="20"/>
                <w:szCs w:val="20"/>
                <w:lang w:val="en-US"/>
              </w:rPr>
            </w:pPr>
            <w:r w:rsidRPr="00650CFF">
              <w:rPr>
                <w:rFonts w:ascii="Cambria" w:hAnsi="Cambria" w:cs="Arial"/>
                <w:color w:val="002060"/>
                <w:sz w:val="20"/>
                <w:szCs w:val="20"/>
                <w:lang w:val="en-US"/>
              </w:rPr>
              <w:t>6. Types of innovation, mining of innovative ideas, design of innovative products.</w:t>
            </w:r>
          </w:p>
          <w:p w14:paraId="3FCBC5DF" w14:textId="77777777" w:rsidR="009F55BA" w:rsidRPr="00650CFF" w:rsidRDefault="009F55BA" w:rsidP="00C2766B">
            <w:pPr>
              <w:spacing w:after="50" w:line="312" w:lineRule="atLeast"/>
              <w:rPr>
                <w:rFonts w:ascii="Cambria" w:hAnsi="Cambria" w:cs="Arial"/>
                <w:color w:val="002060"/>
                <w:sz w:val="20"/>
                <w:szCs w:val="20"/>
                <w:lang w:val="en-US"/>
              </w:rPr>
            </w:pPr>
            <w:r w:rsidRPr="00650CFF">
              <w:rPr>
                <w:rFonts w:ascii="Cambria" w:hAnsi="Cambria" w:cs="Arial"/>
                <w:color w:val="002060"/>
                <w:sz w:val="20"/>
                <w:szCs w:val="20"/>
                <w:lang w:val="en-US"/>
              </w:rPr>
              <w:t>7. Life cycle of innovations, targeted innovation, business and innovation, indicators of business innovation in Greece and the EU.</w:t>
            </w:r>
          </w:p>
          <w:p w14:paraId="3FCBC5E0" w14:textId="77777777" w:rsidR="009F55BA" w:rsidRPr="00650CFF" w:rsidRDefault="009F55BA" w:rsidP="00C2766B">
            <w:pPr>
              <w:spacing w:after="50" w:line="312" w:lineRule="atLeast"/>
              <w:rPr>
                <w:rFonts w:ascii="Cambria" w:hAnsi="Cambria" w:cs="Arial"/>
                <w:color w:val="002060"/>
                <w:sz w:val="20"/>
                <w:szCs w:val="20"/>
                <w:lang w:val="en-US"/>
              </w:rPr>
            </w:pPr>
            <w:r w:rsidRPr="00650CFF">
              <w:rPr>
                <w:rFonts w:ascii="Cambria" w:hAnsi="Cambria" w:cs="Arial"/>
                <w:color w:val="002060"/>
                <w:sz w:val="20"/>
                <w:szCs w:val="20"/>
                <w:lang w:val="en-US"/>
              </w:rPr>
              <w:t>8. Definitions of quality, quality and quality management, quality as a competitiveness criterion, Myths about quality, dimensions of quality.</w:t>
            </w:r>
          </w:p>
          <w:p w14:paraId="3FCBC5E1" w14:textId="77777777" w:rsidR="009F55BA" w:rsidRPr="00650CFF" w:rsidRDefault="009F55BA" w:rsidP="00C2766B">
            <w:pPr>
              <w:spacing w:after="50" w:line="312" w:lineRule="atLeast"/>
              <w:rPr>
                <w:rFonts w:ascii="Cambria" w:hAnsi="Cambria" w:cs="Arial"/>
                <w:color w:val="002060"/>
                <w:sz w:val="20"/>
                <w:szCs w:val="20"/>
                <w:lang w:val="en-US"/>
              </w:rPr>
            </w:pPr>
            <w:r w:rsidRPr="00650CFF">
              <w:rPr>
                <w:rFonts w:ascii="Cambria" w:hAnsi="Cambria" w:cs="Arial"/>
                <w:color w:val="002060"/>
                <w:sz w:val="20"/>
                <w:szCs w:val="20"/>
                <w:lang w:val="en-US"/>
              </w:rPr>
              <w:t>9. Strategic quality management, Total Quality Management (TQM), TQM objectives and strategies.</w:t>
            </w:r>
          </w:p>
          <w:p w14:paraId="3FCBC5E2" w14:textId="77777777" w:rsidR="009F55BA" w:rsidRPr="00650CFF" w:rsidRDefault="009F55BA" w:rsidP="00C2766B">
            <w:pPr>
              <w:spacing w:after="50" w:line="312" w:lineRule="atLeast"/>
              <w:rPr>
                <w:rFonts w:ascii="Cambria" w:hAnsi="Cambria" w:cs="Arial"/>
                <w:color w:val="002060"/>
                <w:sz w:val="20"/>
                <w:szCs w:val="20"/>
                <w:lang w:val="en-US"/>
              </w:rPr>
            </w:pPr>
            <w:r w:rsidRPr="00650CFF">
              <w:rPr>
                <w:rFonts w:ascii="Cambria" w:hAnsi="Cambria" w:cs="Arial"/>
                <w:color w:val="002060"/>
                <w:sz w:val="20"/>
                <w:szCs w:val="20"/>
                <w:lang w:val="en-US"/>
              </w:rPr>
              <w:t>10. TQM principles, PDCA cycle, TQM systems, IOP, quality certification, the ISO system.</w:t>
            </w:r>
          </w:p>
          <w:p w14:paraId="3FCBC5E3" w14:textId="77777777" w:rsidR="009F55BA" w:rsidRPr="00650CFF" w:rsidRDefault="009F55BA" w:rsidP="00C2766B">
            <w:pPr>
              <w:spacing w:after="50" w:line="312" w:lineRule="atLeast"/>
              <w:rPr>
                <w:rFonts w:ascii="Cambria" w:hAnsi="Cambria" w:cs="Arial"/>
                <w:color w:val="002060"/>
                <w:sz w:val="20"/>
                <w:szCs w:val="20"/>
                <w:lang w:val="en-US"/>
              </w:rPr>
            </w:pPr>
            <w:r w:rsidRPr="00650CFF">
              <w:rPr>
                <w:rFonts w:ascii="Cambria" w:hAnsi="Cambria" w:cs="Arial"/>
                <w:color w:val="002060"/>
                <w:sz w:val="20"/>
                <w:szCs w:val="20"/>
                <w:lang w:val="en-US"/>
              </w:rPr>
              <w:t>11. The views of the total quality Gurus (Deming, Juran, Crosby, etc.), IOP systems design, forms and types of brainstorming.</w:t>
            </w:r>
          </w:p>
          <w:p w14:paraId="3FCBC5E4" w14:textId="77777777" w:rsidR="009F55BA" w:rsidRPr="00650CFF" w:rsidRDefault="009F55BA" w:rsidP="00C2766B">
            <w:pPr>
              <w:spacing w:after="50" w:line="312" w:lineRule="atLeast"/>
              <w:rPr>
                <w:rFonts w:ascii="Cambria" w:hAnsi="Cambria" w:cs="Arial"/>
                <w:color w:val="002060"/>
                <w:sz w:val="20"/>
                <w:szCs w:val="20"/>
                <w:lang w:val="en-US"/>
              </w:rPr>
            </w:pPr>
            <w:r w:rsidRPr="00650CFF">
              <w:rPr>
                <w:rFonts w:ascii="Cambria" w:hAnsi="Cambria" w:cs="Arial"/>
                <w:color w:val="002060"/>
                <w:sz w:val="20"/>
                <w:szCs w:val="20"/>
                <w:lang w:val="en-US"/>
              </w:rPr>
              <w:t>12. Quality circles, strategies, purpose and objectives of QA, Quality Models, EQMA, Malcom Baldrige.</w:t>
            </w:r>
          </w:p>
          <w:p w14:paraId="3FCBC5E5" w14:textId="77777777" w:rsidR="009F55BA" w:rsidRPr="00FB3E4E" w:rsidRDefault="009F55BA" w:rsidP="00C2766B">
            <w:pPr>
              <w:spacing w:after="50" w:line="312" w:lineRule="atLeast"/>
              <w:rPr>
                <w:rFonts w:ascii="Cambria" w:hAnsi="Cambria" w:cs="Arial"/>
                <w:color w:val="002060"/>
                <w:sz w:val="20"/>
                <w:szCs w:val="20"/>
                <w:lang w:val="en-US"/>
              </w:rPr>
            </w:pPr>
            <w:r w:rsidRPr="00650CFF">
              <w:rPr>
                <w:rFonts w:ascii="Cambria" w:hAnsi="Cambria" w:cs="Arial"/>
                <w:color w:val="002060"/>
                <w:sz w:val="20"/>
                <w:szCs w:val="20"/>
                <w:lang w:val="en-US"/>
              </w:rPr>
              <w:t>13. International GMP, EMS, EMAS, OHSAS, HACCP, CE, Ecolabelling.</w:t>
            </w:r>
          </w:p>
        </w:tc>
      </w:tr>
    </w:tbl>
    <w:p w14:paraId="3FCBC5E7" w14:textId="77777777" w:rsidR="009F55BA" w:rsidRPr="00F17474" w:rsidRDefault="009F55BA" w:rsidP="00C05FB5">
      <w:pPr>
        <w:widowControl w:val="0"/>
        <w:numPr>
          <w:ilvl w:val="0"/>
          <w:numId w:val="77"/>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lastRenderedPageBreak/>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9F55BA" w:rsidRPr="00373CC4" w14:paraId="3FCBC5EA" w14:textId="77777777" w:rsidTr="00C2766B">
        <w:tc>
          <w:tcPr>
            <w:tcW w:w="3306" w:type="dxa"/>
            <w:shd w:val="clear" w:color="auto" w:fill="DDD9C3"/>
          </w:tcPr>
          <w:p w14:paraId="3FCBC5E8" w14:textId="77777777" w:rsidR="009F55BA" w:rsidRPr="00F17474" w:rsidRDefault="009F55BA" w:rsidP="00C2766B">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C5E9" w14:textId="77777777" w:rsidR="009F55BA" w:rsidRPr="00F17474" w:rsidRDefault="009F55BA" w:rsidP="00C2766B">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9F55BA" w:rsidRPr="00373CC4" w14:paraId="3FCBC5EE" w14:textId="77777777" w:rsidTr="00C2766B">
        <w:tc>
          <w:tcPr>
            <w:tcW w:w="3306" w:type="dxa"/>
            <w:shd w:val="clear" w:color="auto" w:fill="DDD9C3"/>
          </w:tcPr>
          <w:p w14:paraId="3FCBC5EB" w14:textId="77777777" w:rsidR="009F55BA" w:rsidRPr="00F17474" w:rsidRDefault="009F55BA" w:rsidP="00C2766B">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C5EC" w14:textId="77777777" w:rsidR="009F55BA" w:rsidRDefault="009F55BA" w:rsidP="00C2766B">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C5ED" w14:textId="77777777" w:rsidR="009F55BA" w:rsidRPr="0042603B" w:rsidRDefault="009F55BA" w:rsidP="00C2766B">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9F55BA" w:rsidRPr="006403CB" w14:paraId="3FCBC617" w14:textId="77777777" w:rsidTr="00C2766B">
        <w:tc>
          <w:tcPr>
            <w:tcW w:w="3306" w:type="dxa"/>
            <w:shd w:val="clear" w:color="auto" w:fill="DDD9C3"/>
          </w:tcPr>
          <w:p w14:paraId="3FCBC5EF" w14:textId="77777777" w:rsidR="009F55BA" w:rsidRPr="00F17474" w:rsidRDefault="009F55BA" w:rsidP="00C2766B">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C5F0" w14:textId="77777777" w:rsidR="009F55BA" w:rsidRPr="00F17474" w:rsidRDefault="009F55BA" w:rsidP="00C2766B">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C5F1" w14:textId="77777777" w:rsidR="009F55BA" w:rsidRPr="00F17474" w:rsidRDefault="009F55BA" w:rsidP="00C2766B">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C5F2" w14:textId="77777777" w:rsidR="009F55BA" w:rsidRPr="00F17474" w:rsidRDefault="009F55BA" w:rsidP="00C2766B">
            <w:pPr>
              <w:jc w:val="both"/>
              <w:rPr>
                <w:rFonts w:ascii="Cambria" w:hAnsi="Cambria" w:cs="Arial"/>
                <w:i/>
                <w:sz w:val="16"/>
                <w:szCs w:val="16"/>
                <w:lang w:val="en-GB"/>
              </w:rPr>
            </w:pPr>
          </w:p>
          <w:p w14:paraId="3FCBC5F3" w14:textId="77777777" w:rsidR="009F55BA" w:rsidRPr="00F17474" w:rsidRDefault="009F55BA" w:rsidP="00C2766B">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9F55BA" w:rsidRPr="006403CB" w14:paraId="3FCBC5F6" w14:textId="77777777" w:rsidTr="00C2766B">
              <w:tc>
                <w:tcPr>
                  <w:tcW w:w="2467" w:type="dxa"/>
                  <w:shd w:val="clear" w:color="auto" w:fill="DDD9C3"/>
                  <w:vAlign w:val="center"/>
                </w:tcPr>
                <w:p w14:paraId="3FCBC5F4" w14:textId="77777777" w:rsidR="009F55BA" w:rsidRPr="00F17474" w:rsidRDefault="009F55BA" w:rsidP="00C2766B">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C5F5" w14:textId="77777777" w:rsidR="009F55BA" w:rsidRPr="00F17474" w:rsidRDefault="009F55BA" w:rsidP="00C2766B">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9F55BA" w:rsidRPr="006403CB" w14:paraId="3FCBC5F9" w14:textId="77777777" w:rsidTr="00C2766B">
              <w:tc>
                <w:tcPr>
                  <w:tcW w:w="2467" w:type="dxa"/>
                  <w:vAlign w:val="center"/>
                </w:tcPr>
                <w:p w14:paraId="3FCBC5F7" w14:textId="77777777" w:rsidR="009F55BA" w:rsidRPr="0042603B" w:rsidRDefault="009F55BA" w:rsidP="00C2766B">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C5F8" w14:textId="77777777" w:rsidR="009F55BA" w:rsidRPr="0042603B" w:rsidRDefault="009F55BA" w:rsidP="00C2766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9F55BA" w:rsidRPr="006403CB" w14:paraId="3FCBC5FC" w14:textId="77777777" w:rsidTr="00C2766B">
              <w:tc>
                <w:tcPr>
                  <w:tcW w:w="2467" w:type="dxa"/>
                  <w:vAlign w:val="center"/>
                </w:tcPr>
                <w:p w14:paraId="3FCBC5FA" w14:textId="77777777" w:rsidR="009F55BA" w:rsidRPr="0042603B" w:rsidRDefault="009F55BA" w:rsidP="00C2766B">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Practice Works</w:t>
                  </w:r>
                </w:p>
              </w:tc>
              <w:tc>
                <w:tcPr>
                  <w:tcW w:w="2468" w:type="dxa"/>
                  <w:vAlign w:val="center"/>
                </w:tcPr>
                <w:p w14:paraId="3FCBC5FB" w14:textId="77777777" w:rsidR="009F55BA" w:rsidRPr="0042603B" w:rsidRDefault="009F55BA" w:rsidP="00C2766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9F55BA" w:rsidRPr="006403CB" w14:paraId="3FCBC5FF" w14:textId="77777777" w:rsidTr="00C2766B">
              <w:tc>
                <w:tcPr>
                  <w:tcW w:w="2467" w:type="dxa"/>
                  <w:vAlign w:val="center"/>
                </w:tcPr>
                <w:p w14:paraId="3FCBC5FD" w14:textId="77777777" w:rsidR="009F55BA" w:rsidRPr="0042603B" w:rsidRDefault="009F55BA" w:rsidP="00C2766B">
                  <w:pPr>
                    <w:rPr>
                      <w:rFonts w:ascii="Arial Unicode MS" w:eastAsia="Arial Unicode MS" w:hAnsi="Arial Unicode MS" w:cs="Arial Unicode MS"/>
                      <w:color w:val="002060"/>
                      <w:sz w:val="16"/>
                      <w:lang w:val="en-GB"/>
                    </w:rPr>
                  </w:pPr>
                </w:p>
              </w:tc>
              <w:tc>
                <w:tcPr>
                  <w:tcW w:w="2468" w:type="dxa"/>
                  <w:vAlign w:val="center"/>
                </w:tcPr>
                <w:p w14:paraId="3FCBC5FE" w14:textId="77777777" w:rsidR="009F55BA" w:rsidRPr="0042603B" w:rsidRDefault="009F55BA" w:rsidP="00C2766B">
                  <w:pPr>
                    <w:jc w:val="center"/>
                    <w:rPr>
                      <w:rFonts w:ascii="Arial Unicode MS" w:eastAsia="Arial Unicode MS" w:hAnsi="Arial Unicode MS" w:cs="Arial Unicode MS"/>
                      <w:color w:val="002060"/>
                      <w:sz w:val="16"/>
                      <w:lang w:val="en-GB"/>
                    </w:rPr>
                  </w:pPr>
                </w:p>
              </w:tc>
            </w:tr>
            <w:tr w:rsidR="009F55BA" w:rsidRPr="006403CB" w14:paraId="3FCBC602" w14:textId="77777777" w:rsidTr="00C2766B">
              <w:tc>
                <w:tcPr>
                  <w:tcW w:w="2467" w:type="dxa"/>
                  <w:vAlign w:val="center"/>
                </w:tcPr>
                <w:p w14:paraId="3FCBC600" w14:textId="77777777" w:rsidR="009F55BA" w:rsidRPr="0042603B" w:rsidRDefault="009F55BA" w:rsidP="00C2766B">
                  <w:pPr>
                    <w:rPr>
                      <w:rFonts w:ascii="Arial Unicode MS" w:eastAsia="Arial Unicode MS" w:hAnsi="Arial Unicode MS" w:cs="Arial Unicode MS"/>
                      <w:color w:val="002060"/>
                      <w:sz w:val="16"/>
                      <w:lang w:val="en-GB"/>
                    </w:rPr>
                  </w:pPr>
                </w:p>
              </w:tc>
              <w:tc>
                <w:tcPr>
                  <w:tcW w:w="2468" w:type="dxa"/>
                  <w:vAlign w:val="center"/>
                </w:tcPr>
                <w:p w14:paraId="3FCBC601" w14:textId="77777777" w:rsidR="009F55BA" w:rsidRPr="0042603B" w:rsidRDefault="009F55BA" w:rsidP="00C2766B">
                  <w:pPr>
                    <w:jc w:val="center"/>
                    <w:rPr>
                      <w:rFonts w:ascii="Arial Unicode MS" w:eastAsia="Arial Unicode MS" w:hAnsi="Arial Unicode MS" w:cs="Arial Unicode MS"/>
                      <w:color w:val="002060"/>
                      <w:sz w:val="16"/>
                      <w:lang w:val="en-GB"/>
                    </w:rPr>
                  </w:pPr>
                </w:p>
              </w:tc>
            </w:tr>
            <w:tr w:rsidR="009F55BA" w:rsidRPr="006403CB" w14:paraId="3FCBC605" w14:textId="77777777" w:rsidTr="00C2766B">
              <w:tc>
                <w:tcPr>
                  <w:tcW w:w="2467" w:type="dxa"/>
                  <w:vAlign w:val="center"/>
                </w:tcPr>
                <w:p w14:paraId="3FCBC603" w14:textId="77777777" w:rsidR="009F55BA" w:rsidRPr="0042603B" w:rsidRDefault="009F55BA" w:rsidP="00C2766B">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C604" w14:textId="77777777" w:rsidR="009F55BA" w:rsidRPr="0042603B" w:rsidRDefault="009F55BA" w:rsidP="00C2766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66</w:t>
                  </w:r>
                </w:p>
              </w:tc>
            </w:tr>
            <w:tr w:rsidR="009F55BA" w:rsidRPr="006403CB" w14:paraId="3FCBC608" w14:textId="77777777" w:rsidTr="00C2766B">
              <w:tc>
                <w:tcPr>
                  <w:tcW w:w="2467" w:type="dxa"/>
                  <w:vAlign w:val="center"/>
                </w:tcPr>
                <w:p w14:paraId="3FCBC606" w14:textId="77777777" w:rsidR="009F55BA" w:rsidRPr="0042603B" w:rsidRDefault="009F55BA" w:rsidP="00C2766B">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C607" w14:textId="77777777" w:rsidR="009F55BA" w:rsidRPr="0042603B" w:rsidRDefault="009F55BA" w:rsidP="00C2766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9F55BA" w:rsidRPr="006403CB" w14:paraId="3FCBC60B" w14:textId="77777777" w:rsidTr="00C2766B">
              <w:tc>
                <w:tcPr>
                  <w:tcW w:w="2467" w:type="dxa"/>
                  <w:vAlign w:val="center"/>
                </w:tcPr>
                <w:p w14:paraId="3FCBC609" w14:textId="77777777" w:rsidR="009F55BA" w:rsidRPr="0042603B" w:rsidRDefault="009F55BA" w:rsidP="00C2766B">
                  <w:pPr>
                    <w:rPr>
                      <w:rFonts w:ascii="Arial Unicode MS" w:eastAsia="Arial Unicode MS" w:hAnsi="Arial Unicode MS" w:cs="Arial Unicode MS"/>
                      <w:color w:val="002060"/>
                      <w:sz w:val="16"/>
                      <w:lang w:val="en-GB"/>
                    </w:rPr>
                  </w:pPr>
                </w:p>
              </w:tc>
              <w:tc>
                <w:tcPr>
                  <w:tcW w:w="2468" w:type="dxa"/>
                  <w:vAlign w:val="center"/>
                </w:tcPr>
                <w:p w14:paraId="3FCBC60A" w14:textId="77777777" w:rsidR="009F55BA" w:rsidRPr="0042603B" w:rsidRDefault="009F55BA" w:rsidP="00C2766B">
                  <w:pPr>
                    <w:jc w:val="center"/>
                    <w:rPr>
                      <w:rFonts w:ascii="Arial Unicode MS" w:eastAsia="Arial Unicode MS" w:hAnsi="Arial Unicode MS" w:cs="Arial Unicode MS"/>
                      <w:color w:val="002060"/>
                      <w:sz w:val="16"/>
                      <w:lang w:val="en-GB"/>
                    </w:rPr>
                  </w:pPr>
                </w:p>
              </w:tc>
            </w:tr>
            <w:tr w:rsidR="009F55BA" w:rsidRPr="006403CB" w14:paraId="3FCBC60E" w14:textId="77777777" w:rsidTr="00C2766B">
              <w:tc>
                <w:tcPr>
                  <w:tcW w:w="2467" w:type="dxa"/>
                  <w:vAlign w:val="center"/>
                </w:tcPr>
                <w:p w14:paraId="3FCBC60C" w14:textId="77777777" w:rsidR="009F55BA" w:rsidRPr="0042603B" w:rsidRDefault="009F55BA" w:rsidP="00C2766B">
                  <w:pPr>
                    <w:rPr>
                      <w:rFonts w:ascii="Arial Unicode MS" w:eastAsia="Arial Unicode MS" w:hAnsi="Arial Unicode MS" w:cs="Arial Unicode MS"/>
                      <w:color w:val="002060"/>
                      <w:sz w:val="16"/>
                      <w:lang w:val="en-GB"/>
                    </w:rPr>
                  </w:pPr>
                </w:p>
              </w:tc>
              <w:tc>
                <w:tcPr>
                  <w:tcW w:w="2468" w:type="dxa"/>
                  <w:vAlign w:val="center"/>
                </w:tcPr>
                <w:p w14:paraId="3FCBC60D" w14:textId="77777777" w:rsidR="009F55BA" w:rsidRPr="0042603B" w:rsidRDefault="009F55BA" w:rsidP="00C2766B">
                  <w:pPr>
                    <w:jc w:val="center"/>
                    <w:rPr>
                      <w:rFonts w:ascii="Arial Unicode MS" w:eastAsia="Arial Unicode MS" w:hAnsi="Arial Unicode MS" w:cs="Arial Unicode MS"/>
                      <w:color w:val="002060"/>
                      <w:sz w:val="16"/>
                      <w:lang w:val="en-GB"/>
                    </w:rPr>
                  </w:pPr>
                </w:p>
              </w:tc>
            </w:tr>
            <w:tr w:rsidR="009F55BA" w:rsidRPr="006403CB" w14:paraId="3FCBC611" w14:textId="77777777" w:rsidTr="00C2766B">
              <w:tc>
                <w:tcPr>
                  <w:tcW w:w="2467" w:type="dxa"/>
                  <w:vAlign w:val="center"/>
                </w:tcPr>
                <w:p w14:paraId="3FCBC60F" w14:textId="77777777" w:rsidR="009F55BA" w:rsidRPr="0042603B" w:rsidRDefault="009F55BA" w:rsidP="00C2766B">
                  <w:pPr>
                    <w:rPr>
                      <w:rFonts w:ascii="Arial Unicode MS" w:eastAsia="Arial Unicode MS" w:hAnsi="Arial Unicode MS" w:cs="Arial Unicode MS"/>
                      <w:color w:val="002060"/>
                      <w:sz w:val="16"/>
                      <w:lang w:val="en-GB"/>
                    </w:rPr>
                  </w:pPr>
                </w:p>
              </w:tc>
              <w:tc>
                <w:tcPr>
                  <w:tcW w:w="2468" w:type="dxa"/>
                  <w:vAlign w:val="center"/>
                </w:tcPr>
                <w:p w14:paraId="3FCBC610" w14:textId="77777777" w:rsidR="009F55BA" w:rsidRPr="0042603B" w:rsidRDefault="009F55BA" w:rsidP="00C2766B">
                  <w:pPr>
                    <w:jc w:val="center"/>
                    <w:rPr>
                      <w:rFonts w:ascii="Arial Unicode MS" w:eastAsia="Arial Unicode MS" w:hAnsi="Arial Unicode MS" w:cs="Arial Unicode MS"/>
                      <w:color w:val="002060"/>
                      <w:sz w:val="16"/>
                      <w:lang w:val="en-GB"/>
                    </w:rPr>
                  </w:pPr>
                </w:p>
              </w:tc>
            </w:tr>
            <w:tr w:rsidR="009F55BA" w:rsidRPr="006403CB" w14:paraId="3FCBC615" w14:textId="77777777" w:rsidTr="00C2766B">
              <w:tc>
                <w:tcPr>
                  <w:tcW w:w="2467" w:type="dxa"/>
                </w:tcPr>
                <w:p w14:paraId="3FCBC612" w14:textId="77777777" w:rsidR="009F55BA" w:rsidRDefault="009F55BA" w:rsidP="00C2766B">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C613" w14:textId="77777777" w:rsidR="009F55BA" w:rsidRPr="000E4183" w:rsidRDefault="009F55BA" w:rsidP="00C2766B">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C614" w14:textId="77777777" w:rsidR="009F55BA" w:rsidRPr="000E4183" w:rsidRDefault="009F55BA" w:rsidP="00C2766B">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125</w:t>
                  </w:r>
                </w:p>
              </w:tc>
            </w:tr>
          </w:tbl>
          <w:p w14:paraId="3FCBC616" w14:textId="77777777" w:rsidR="009F55BA" w:rsidRPr="00F17474" w:rsidRDefault="009F55BA" w:rsidP="00C2766B">
            <w:pPr>
              <w:rPr>
                <w:rFonts w:ascii="Cambria" w:hAnsi="Cambria" w:cs="Tahoma"/>
                <w:lang w:val="en-GB"/>
              </w:rPr>
            </w:pPr>
          </w:p>
        </w:tc>
      </w:tr>
      <w:tr w:rsidR="009F55BA" w:rsidRPr="00373CC4" w14:paraId="3FCBC629" w14:textId="77777777" w:rsidTr="00C2766B">
        <w:tc>
          <w:tcPr>
            <w:tcW w:w="3306" w:type="dxa"/>
          </w:tcPr>
          <w:p w14:paraId="3FCBC618" w14:textId="77777777" w:rsidR="009F55BA" w:rsidRPr="00F17474" w:rsidRDefault="009F55BA" w:rsidP="00C2766B">
            <w:pPr>
              <w:jc w:val="right"/>
              <w:rPr>
                <w:rFonts w:ascii="Cambria" w:hAnsi="Cambria" w:cs="Arial"/>
                <w:b/>
                <w:sz w:val="20"/>
                <w:szCs w:val="20"/>
                <w:lang w:val="en-GB"/>
              </w:rPr>
            </w:pPr>
            <w:r w:rsidRPr="00F17474">
              <w:rPr>
                <w:rFonts w:ascii="Cambria" w:hAnsi="Cambria" w:cs="Arial"/>
                <w:b/>
                <w:sz w:val="20"/>
                <w:szCs w:val="20"/>
                <w:lang w:val="en-GB"/>
              </w:rPr>
              <w:t>STUDENT PERFORMANCE EVALUATION</w:t>
            </w:r>
          </w:p>
          <w:p w14:paraId="3FCBC619" w14:textId="77777777" w:rsidR="009F55BA" w:rsidRPr="00F17474" w:rsidRDefault="009F55BA" w:rsidP="00C2766B">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C61A" w14:textId="77777777" w:rsidR="009F55BA" w:rsidRPr="00F17474" w:rsidRDefault="009F55BA" w:rsidP="00C2766B">
            <w:pPr>
              <w:jc w:val="both"/>
              <w:rPr>
                <w:rFonts w:ascii="Cambria" w:hAnsi="Cambria" w:cs="Arial"/>
                <w:i/>
                <w:sz w:val="16"/>
                <w:szCs w:val="16"/>
                <w:lang w:val="en-GB"/>
              </w:rPr>
            </w:pPr>
          </w:p>
          <w:p w14:paraId="3FCBC61B" w14:textId="77777777" w:rsidR="009F55BA" w:rsidRPr="00F17474" w:rsidRDefault="009F55BA" w:rsidP="00C2766B">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C61C" w14:textId="77777777" w:rsidR="009F55BA" w:rsidRPr="00F17474" w:rsidRDefault="009F55BA" w:rsidP="00C2766B">
            <w:pPr>
              <w:jc w:val="both"/>
              <w:rPr>
                <w:rFonts w:ascii="Cambria" w:hAnsi="Cambria" w:cs="Arial"/>
                <w:i/>
                <w:sz w:val="16"/>
                <w:szCs w:val="16"/>
                <w:lang w:val="en-GB"/>
              </w:rPr>
            </w:pPr>
          </w:p>
          <w:p w14:paraId="3FCBC61D" w14:textId="77777777" w:rsidR="009F55BA" w:rsidRPr="00F17474" w:rsidRDefault="009F55BA" w:rsidP="00C2766B">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C61E" w14:textId="77777777" w:rsidR="009F55BA" w:rsidRDefault="009F55BA" w:rsidP="00C2766B">
            <w:pPr>
              <w:rPr>
                <w:rFonts w:ascii="Cambria" w:hAnsi="Cambria" w:cs="Arial"/>
                <w:color w:val="002060"/>
                <w:sz w:val="16"/>
                <w:lang w:val="en-GB"/>
              </w:rPr>
            </w:pPr>
            <w:r>
              <w:rPr>
                <w:rFonts w:ascii="Cambria" w:hAnsi="Cambria" w:cs="Arial"/>
                <w:color w:val="002060"/>
                <w:sz w:val="16"/>
                <w:lang w:val="en-GB"/>
              </w:rPr>
              <w:lastRenderedPageBreak/>
              <w:t>Written final exams (60%) that may include:</w:t>
            </w:r>
          </w:p>
          <w:p w14:paraId="3FCBC61F" w14:textId="77777777" w:rsidR="009F55BA" w:rsidRDefault="009F55BA" w:rsidP="00C2766B">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C620" w14:textId="77777777" w:rsidR="009F55BA" w:rsidRDefault="009F55BA" w:rsidP="00C2766B">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C621" w14:textId="77777777" w:rsidR="009F55BA" w:rsidRDefault="009F55BA" w:rsidP="00C2766B">
            <w:pPr>
              <w:numPr>
                <w:ilvl w:val="0"/>
                <w:numId w:val="17"/>
              </w:numPr>
              <w:rPr>
                <w:rFonts w:ascii="Cambria" w:hAnsi="Cambria" w:cs="Arial"/>
                <w:color w:val="002060"/>
                <w:sz w:val="16"/>
                <w:lang w:val="en-GB"/>
              </w:rPr>
            </w:pPr>
            <w:r>
              <w:rPr>
                <w:rFonts w:ascii="Cambria" w:hAnsi="Cambria" w:cs="Arial"/>
                <w:color w:val="002060"/>
                <w:sz w:val="16"/>
                <w:lang w:val="en-GB"/>
              </w:rPr>
              <w:t xml:space="preserve">Composite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C622" w14:textId="77777777" w:rsidR="009F55BA" w:rsidRDefault="009F55BA" w:rsidP="00C2766B">
            <w:pPr>
              <w:rPr>
                <w:rFonts w:ascii="Cambria" w:hAnsi="Cambria" w:cs="Arial"/>
                <w:color w:val="002060"/>
                <w:sz w:val="16"/>
                <w:lang w:val="en-GB"/>
              </w:rPr>
            </w:pPr>
          </w:p>
          <w:p w14:paraId="3FCBC623" w14:textId="77777777" w:rsidR="009F55BA" w:rsidRPr="00DE6370" w:rsidRDefault="009F55BA" w:rsidP="00C2766B">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r>
              <w:rPr>
                <w:rFonts w:ascii="Cambria" w:hAnsi="Cambria" w:cs="Arial"/>
                <w:color w:val="002060"/>
                <w:sz w:val="16"/>
                <w:lang w:val="en-GB"/>
              </w:rPr>
              <w:t xml:space="preserve"> A total of five question are given, four are selected.</w:t>
            </w:r>
          </w:p>
          <w:p w14:paraId="3FCBC624" w14:textId="77777777" w:rsidR="009F55BA" w:rsidRDefault="009F55BA" w:rsidP="00C2766B">
            <w:pPr>
              <w:rPr>
                <w:rFonts w:ascii="Cambria" w:hAnsi="Cambria" w:cs="Arial"/>
                <w:color w:val="002060"/>
                <w:sz w:val="16"/>
                <w:lang w:val="en-GB"/>
              </w:rPr>
            </w:pPr>
          </w:p>
          <w:p w14:paraId="3FCBC625" w14:textId="77777777" w:rsidR="003A22FB" w:rsidRPr="006063DA" w:rsidRDefault="003A22FB" w:rsidP="003A22FB">
            <w:pPr>
              <w:jc w:val="both"/>
              <w:rPr>
                <w:rFonts w:ascii="Calibri" w:hAnsi="Calibri" w:cs="Calibri"/>
                <w:color w:val="000000"/>
                <w:sz w:val="20"/>
                <w:szCs w:val="20"/>
                <w:lang w:val="en-US"/>
              </w:rPr>
            </w:pPr>
          </w:p>
          <w:p w14:paraId="3FCBC626" w14:textId="77777777" w:rsidR="003A22FB" w:rsidRDefault="003A22FB" w:rsidP="003A22FB">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C627" w14:textId="77777777" w:rsidR="003A22FB" w:rsidRPr="003A22FB" w:rsidRDefault="003A22FB" w:rsidP="003A22FB">
            <w:pPr>
              <w:jc w:val="both"/>
              <w:rPr>
                <w:i/>
                <w:iCs/>
                <w:color w:val="000000"/>
                <w:lang w:val="en-US"/>
              </w:rPr>
            </w:pPr>
          </w:p>
          <w:p w14:paraId="3FCBC628" w14:textId="77777777" w:rsidR="009F55BA" w:rsidRPr="003A22FB" w:rsidRDefault="009F55BA" w:rsidP="003A22FB">
            <w:pPr>
              <w:tabs>
                <w:tab w:val="left" w:pos="1308"/>
              </w:tabs>
              <w:rPr>
                <w:rFonts w:ascii="Cambria" w:hAnsi="Cambria" w:cs="Arial"/>
                <w:color w:val="002060"/>
                <w:lang w:val="en-US"/>
              </w:rPr>
            </w:pPr>
          </w:p>
        </w:tc>
      </w:tr>
    </w:tbl>
    <w:p w14:paraId="3FCBC62A" w14:textId="77777777" w:rsidR="009F55BA" w:rsidRDefault="009F55BA" w:rsidP="00C05FB5">
      <w:pPr>
        <w:widowControl w:val="0"/>
        <w:numPr>
          <w:ilvl w:val="0"/>
          <w:numId w:val="77"/>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lastRenderedPageBreak/>
        <w:t>ATTACHED BIBLIOGRAPHY</w:t>
      </w:r>
    </w:p>
    <w:p w14:paraId="3FCBC62B" w14:textId="77777777" w:rsidR="003A22FB" w:rsidRPr="00C82C78" w:rsidRDefault="003A22FB" w:rsidP="003A22FB">
      <w:pPr>
        <w:ind w:left="284" w:hanging="284"/>
        <w:jc w:val="both"/>
        <w:rPr>
          <w:rFonts w:ascii="Calibri" w:hAnsi="Calibri" w:cs="Arial"/>
          <w:color w:val="000000"/>
          <w:sz w:val="20"/>
          <w:szCs w:val="20"/>
        </w:rPr>
      </w:pPr>
      <w:r w:rsidRPr="003A22FB">
        <w:rPr>
          <w:rFonts w:ascii="Calibri" w:hAnsi="Calibri" w:cs="Arial"/>
          <w:color w:val="000000"/>
          <w:sz w:val="20"/>
          <w:szCs w:val="20"/>
        </w:rPr>
        <w:t>1.</w:t>
      </w:r>
      <w:r w:rsidRPr="00C82C78">
        <w:rPr>
          <w:rFonts w:ascii="Calibri" w:hAnsi="Calibri" w:cs="Arial"/>
          <w:color w:val="000000"/>
          <w:sz w:val="20"/>
          <w:szCs w:val="20"/>
        </w:rPr>
        <w:t>Μαντζάρης Γιάννης, Καινοτομία και Ολική Ποιότητα, Εκδόσεις Λογισμός, Θεσσαλονίκη 2017.</w:t>
      </w:r>
      <w:r w:rsidR="00426B9C" w:rsidRPr="00426B9C">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in</w:t>
      </w:r>
      <w:r w:rsidR="00426B9C" w:rsidRPr="00426B9C">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Greek</w:t>
      </w:r>
      <w:r w:rsidR="00426B9C" w:rsidRPr="00426B9C">
        <w:rPr>
          <w:rFonts w:asciiTheme="minorHAnsi" w:hAnsiTheme="minorHAnsi" w:cstheme="minorHAnsi"/>
          <w:color w:val="000000"/>
          <w:sz w:val="20"/>
          <w:szCs w:val="20"/>
        </w:rPr>
        <w:t>)</w:t>
      </w:r>
    </w:p>
    <w:p w14:paraId="3FCBC62C" w14:textId="77777777" w:rsidR="003A22FB" w:rsidRPr="00426B9C" w:rsidRDefault="003A22FB" w:rsidP="003A22FB">
      <w:pPr>
        <w:ind w:left="142" w:hanging="142"/>
        <w:rPr>
          <w:rFonts w:ascii="Calibri" w:hAnsi="Calibri" w:cs="Arial"/>
          <w:color w:val="000000"/>
          <w:sz w:val="20"/>
          <w:szCs w:val="20"/>
        </w:rPr>
      </w:pPr>
      <w:r w:rsidRPr="003A22FB">
        <w:rPr>
          <w:rFonts w:ascii="Calibri" w:hAnsi="Calibri" w:cs="Arial"/>
          <w:color w:val="000000"/>
          <w:sz w:val="20"/>
          <w:szCs w:val="20"/>
        </w:rPr>
        <w:t>2.</w:t>
      </w:r>
      <w:r w:rsidRPr="00C82C78">
        <w:rPr>
          <w:rFonts w:ascii="Calibri" w:hAnsi="Calibri" w:cs="Arial"/>
          <w:color w:val="000000"/>
          <w:sz w:val="20"/>
          <w:szCs w:val="20"/>
        </w:rPr>
        <w:t>Τσιότρας Γεώργιος, Διοίκηση Ολικής Ποιότητας-Με Συνοπτικό Οδηγό Κ</w:t>
      </w:r>
      <w:r>
        <w:rPr>
          <w:rFonts w:ascii="Calibri" w:hAnsi="Calibri" w:cs="Arial"/>
          <w:color w:val="000000"/>
          <w:sz w:val="20"/>
          <w:szCs w:val="20"/>
        </w:rPr>
        <w:t>αλών Πρακτικών, Έκδοση: 1/2022,</w:t>
      </w:r>
      <w:r w:rsidRPr="003A22FB">
        <w:rPr>
          <w:rFonts w:ascii="Calibri" w:hAnsi="Calibri" w:cs="Arial"/>
          <w:color w:val="000000"/>
          <w:sz w:val="20"/>
          <w:szCs w:val="20"/>
        </w:rPr>
        <w:t xml:space="preserve"> </w:t>
      </w:r>
      <w:r w:rsidRPr="00C82C78">
        <w:rPr>
          <w:rFonts w:ascii="Calibri" w:hAnsi="Calibri" w:cs="Arial"/>
          <w:color w:val="000000"/>
          <w:sz w:val="20"/>
          <w:szCs w:val="20"/>
        </w:rPr>
        <w:t>BROKEN HILL PUBLISHERS LTD</w:t>
      </w:r>
      <w:r w:rsidR="00426B9C" w:rsidRPr="00426B9C">
        <w:rPr>
          <w:rFonts w:ascii="Calibri" w:hAnsi="Calibri" w:cs="Arial"/>
          <w:color w:val="000000"/>
          <w:sz w:val="20"/>
          <w:szCs w:val="20"/>
        </w:rPr>
        <w:t xml:space="preserve"> </w:t>
      </w:r>
      <w:r w:rsidR="00426B9C" w:rsidRPr="00426B9C">
        <w:rPr>
          <w:rFonts w:asciiTheme="minorHAnsi" w:hAnsiTheme="minorHAnsi" w:cstheme="minorHAnsi"/>
          <w:color w:val="000000"/>
          <w:sz w:val="20"/>
          <w:szCs w:val="20"/>
        </w:rPr>
        <w:t>(</w:t>
      </w:r>
      <w:r w:rsidR="00426B9C">
        <w:rPr>
          <w:rFonts w:asciiTheme="minorHAnsi" w:hAnsiTheme="minorHAnsi" w:cstheme="minorHAnsi"/>
          <w:color w:val="000000"/>
          <w:sz w:val="20"/>
          <w:szCs w:val="20"/>
          <w:lang w:val="en-US"/>
        </w:rPr>
        <w:t>in</w:t>
      </w:r>
      <w:r w:rsidR="00426B9C" w:rsidRPr="00426B9C">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Greek</w:t>
      </w:r>
      <w:r w:rsidR="00426B9C" w:rsidRPr="00426B9C">
        <w:rPr>
          <w:rFonts w:asciiTheme="minorHAnsi" w:hAnsiTheme="minorHAnsi" w:cstheme="minorHAnsi"/>
          <w:color w:val="000000"/>
          <w:sz w:val="20"/>
          <w:szCs w:val="20"/>
        </w:rPr>
        <w:t>)</w:t>
      </w:r>
    </w:p>
    <w:p w14:paraId="3FCBC62D" w14:textId="77777777" w:rsidR="003A22FB" w:rsidRPr="006063DA" w:rsidRDefault="003A22FB" w:rsidP="003A22FB">
      <w:pPr>
        <w:ind w:left="284" w:hanging="284"/>
        <w:jc w:val="both"/>
        <w:rPr>
          <w:rFonts w:ascii="Calibri" w:hAnsi="Calibri" w:cs="Arial"/>
          <w:color w:val="000000"/>
          <w:sz w:val="20"/>
          <w:szCs w:val="20"/>
          <w:lang w:val="en-US"/>
        </w:rPr>
      </w:pPr>
      <w:r w:rsidRPr="003A22FB">
        <w:rPr>
          <w:rFonts w:ascii="Calibri" w:hAnsi="Calibri" w:cs="Arial"/>
          <w:color w:val="000000"/>
          <w:sz w:val="20"/>
          <w:szCs w:val="20"/>
        </w:rPr>
        <w:t>3.</w:t>
      </w:r>
      <w:r w:rsidRPr="00C82C78">
        <w:rPr>
          <w:rFonts w:ascii="Calibri" w:hAnsi="Calibri" w:cs="Arial"/>
          <w:color w:val="000000"/>
          <w:sz w:val="20"/>
          <w:szCs w:val="20"/>
        </w:rPr>
        <w:t xml:space="preserve">Αυλωνίτης Σ., Στοιχεία ελέγχου και διασφάλισης ποιότητας, </w:t>
      </w:r>
      <w:proofErr w:type="spellStart"/>
      <w:r w:rsidRPr="00C82C78">
        <w:rPr>
          <w:rFonts w:ascii="Calibri" w:hAnsi="Calibri" w:cs="Arial"/>
          <w:color w:val="000000"/>
          <w:sz w:val="20"/>
          <w:szCs w:val="20"/>
        </w:rPr>
        <w:t>Εκδ</w:t>
      </w:r>
      <w:proofErr w:type="spellEnd"/>
      <w:r w:rsidRPr="00C82C78">
        <w:rPr>
          <w:rFonts w:ascii="Calibri" w:hAnsi="Calibri" w:cs="Arial"/>
          <w:color w:val="000000"/>
          <w:sz w:val="20"/>
          <w:szCs w:val="20"/>
        </w:rPr>
        <w:t>. ΕΛΛΗΝ</w:t>
      </w:r>
      <w:r w:rsidRPr="006063DA">
        <w:rPr>
          <w:rFonts w:ascii="Calibri" w:hAnsi="Calibri" w:cs="Arial"/>
          <w:color w:val="000000"/>
          <w:sz w:val="20"/>
          <w:szCs w:val="20"/>
          <w:lang w:val="en-US"/>
        </w:rPr>
        <w:t>, 2003.</w:t>
      </w:r>
      <w:r w:rsidR="00426B9C" w:rsidRPr="00426B9C">
        <w:rPr>
          <w:rFonts w:asciiTheme="minorHAnsi" w:hAnsiTheme="minorHAnsi" w:cstheme="minorHAnsi"/>
          <w:color w:val="000000"/>
          <w:sz w:val="20"/>
          <w:szCs w:val="20"/>
          <w:lang w:val="en-US"/>
        </w:rPr>
        <w:t xml:space="preserve"> </w:t>
      </w:r>
      <w:r w:rsidR="00426B9C">
        <w:rPr>
          <w:rFonts w:asciiTheme="minorHAnsi" w:hAnsiTheme="minorHAnsi" w:cstheme="minorHAnsi"/>
          <w:color w:val="000000"/>
          <w:sz w:val="20"/>
          <w:szCs w:val="20"/>
          <w:lang w:val="en-US"/>
        </w:rPr>
        <w:t>(in Greek)</w:t>
      </w:r>
    </w:p>
    <w:p w14:paraId="3FCBC62E" w14:textId="77777777" w:rsidR="009F55BA" w:rsidRPr="006063DA" w:rsidRDefault="009F55BA" w:rsidP="003A22FB">
      <w:pPr>
        <w:rPr>
          <w:rFonts w:ascii="Calibri" w:hAnsi="Calibri" w:cs="Calibri"/>
          <w:iCs/>
          <w:sz w:val="20"/>
          <w:szCs w:val="20"/>
          <w:lang w:val="en-US"/>
        </w:rPr>
      </w:pPr>
    </w:p>
    <w:p w14:paraId="3FCBC62F" w14:textId="77777777" w:rsidR="003A22FB" w:rsidRPr="006063DA" w:rsidRDefault="003A22FB" w:rsidP="009F55BA">
      <w:pPr>
        <w:rPr>
          <w:rFonts w:ascii="Calibri" w:hAnsi="Calibri" w:cs="Calibri"/>
          <w:iCs/>
          <w:sz w:val="20"/>
          <w:szCs w:val="20"/>
          <w:lang w:val="en-US"/>
        </w:rPr>
      </w:pPr>
    </w:p>
    <w:p w14:paraId="3FCBC630" w14:textId="77777777" w:rsidR="009F55BA" w:rsidRPr="006063DA" w:rsidRDefault="009F55BA" w:rsidP="009F55BA">
      <w:pPr>
        <w:rPr>
          <w:rFonts w:ascii="Calibri" w:hAnsi="Calibri" w:cs="Calibri"/>
          <w:iCs/>
          <w:sz w:val="20"/>
          <w:szCs w:val="20"/>
          <w:lang w:val="en-US"/>
        </w:rPr>
      </w:pPr>
      <w:proofErr w:type="spellStart"/>
      <w:r w:rsidRPr="00B84597">
        <w:rPr>
          <w:rFonts w:ascii="Calibri" w:hAnsi="Calibri" w:cs="Calibri"/>
          <w:iCs/>
          <w:sz w:val="20"/>
          <w:szCs w:val="20"/>
          <w:lang w:val="en-US"/>
        </w:rPr>
        <w:t>Relavant</w:t>
      </w:r>
      <w:proofErr w:type="spellEnd"/>
      <w:r w:rsidRPr="006063DA">
        <w:rPr>
          <w:rFonts w:ascii="Calibri" w:hAnsi="Calibri" w:cs="Calibri"/>
          <w:iCs/>
          <w:sz w:val="20"/>
          <w:szCs w:val="20"/>
          <w:lang w:val="en-US"/>
        </w:rPr>
        <w:t xml:space="preserve"> </w:t>
      </w:r>
      <w:r w:rsidRPr="00B84597">
        <w:rPr>
          <w:rFonts w:ascii="Calibri" w:hAnsi="Calibri" w:cs="Calibri"/>
          <w:iCs/>
          <w:sz w:val="20"/>
          <w:szCs w:val="20"/>
          <w:lang w:val="en-US"/>
        </w:rPr>
        <w:t>Scientific</w:t>
      </w:r>
      <w:r w:rsidRPr="006063DA">
        <w:rPr>
          <w:rFonts w:ascii="Calibri" w:hAnsi="Calibri" w:cs="Calibri"/>
          <w:iCs/>
          <w:sz w:val="20"/>
          <w:szCs w:val="20"/>
          <w:lang w:val="en-US"/>
        </w:rPr>
        <w:t xml:space="preserve"> </w:t>
      </w:r>
      <w:r w:rsidRPr="00B84597">
        <w:rPr>
          <w:rFonts w:ascii="Calibri" w:hAnsi="Calibri" w:cs="Calibri"/>
          <w:iCs/>
          <w:sz w:val="20"/>
          <w:szCs w:val="20"/>
          <w:lang w:val="en-US"/>
        </w:rPr>
        <w:t>Journals</w:t>
      </w:r>
      <w:r w:rsidRPr="006063DA">
        <w:rPr>
          <w:rFonts w:ascii="Calibri" w:hAnsi="Calibri" w:cs="Calibri"/>
          <w:iCs/>
          <w:sz w:val="20"/>
          <w:szCs w:val="20"/>
          <w:lang w:val="en-US"/>
        </w:rPr>
        <w:t>:</w:t>
      </w:r>
    </w:p>
    <w:p w14:paraId="3FCBC631" w14:textId="77777777" w:rsidR="009F55BA" w:rsidRPr="00B84597" w:rsidRDefault="009F55BA" w:rsidP="009F55BA">
      <w:pPr>
        <w:rPr>
          <w:rFonts w:ascii="Calibri" w:hAnsi="Calibri" w:cs="Calibri"/>
          <w:iCs/>
          <w:sz w:val="20"/>
          <w:szCs w:val="20"/>
          <w:lang w:val="en-US"/>
        </w:rPr>
      </w:pPr>
      <w:r w:rsidRPr="00B84597">
        <w:rPr>
          <w:rFonts w:ascii="Calibri" w:hAnsi="Calibri" w:cs="Calibri"/>
          <w:iCs/>
          <w:sz w:val="20"/>
          <w:szCs w:val="20"/>
          <w:lang w:val="en-US"/>
        </w:rPr>
        <w:t>- Industry and Innovation</w:t>
      </w:r>
    </w:p>
    <w:p w14:paraId="3FCBC632" w14:textId="77777777" w:rsidR="009F55BA" w:rsidRPr="00B84597" w:rsidRDefault="009F55BA" w:rsidP="009F55BA">
      <w:pPr>
        <w:rPr>
          <w:rFonts w:ascii="Calibri" w:hAnsi="Calibri" w:cs="Calibri"/>
          <w:iCs/>
          <w:sz w:val="20"/>
          <w:szCs w:val="20"/>
          <w:lang w:val="en-US"/>
        </w:rPr>
      </w:pPr>
      <w:r w:rsidRPr="00B84597">
        <w:rPr>
          <w:rFonts w:ascii="Calibri" w:hAnsi="Calibri" w:cs="Calibri"/>
          <w:iCs/>
          <w:sz w:val="20"/>
          <w:szCs w:val="20"/>
          <w:lang w:val="en-US"/>
        </w:rPr>
        <w:t>- Creativity and Innovation Management</w:t>
      </w:r>
    </w:p>
    <w:p w14:paraId="3FCBC633" w14:textId="77777777" w:rsidR="009F55BA" w:rsidRPr="00B84597" w:rsidRDefault="009F55BA" w:rsidP="009F55BA">
      <w:pPr>
        <w:rPr>
          <w:rFonts w:ascii="Calibri" w:hAnsi="Calibri" w:cs="Calibri"/>
          <w:iCs/>
          <w:sz w:val="20"/>
          <w:szCs w:val="20"/>
          <w:lang w:val="en-US"/>
        </w:rPr>
      </w:pPr>
      <w:r w:rsidRPr="00B84597">
        <w:rPr>
          <w:rFonts w:ascii="Calibri" w:hAnsi="Calibri" w:cs="Calibri"/>
          <w:iCs/>
          <w:sz w:val="20"/>
          <w:szCs w:val="20"/>
          <w:lang w:val="en-US"/>
        </w:rPr>
        <w:t>- European Journal of Innovation Management</w:t>
      </w:r>
    </w:p>
    <w:p w14:paraId="3FCBC634" w14:textId="77777777" w:rsidR="009F55BA" w:rsidRPr="00B84597" w:rsidRDefault="009F55BA" w:rsidP="009F55BA">
      <w:pPr>
        <w:rPr>
          <w:rFonts w:ascii="Calibri" w:hAnsi="Calibri" w:cs="Calibri"/>
          <w:iCs/>
          <w:sz w:val="20"/>
          <w:szCs w:val="20"/>
          <w:lang w:val="en-US"/>
        </w:rPr>
      </w:pPr>
      <w:r w:rsidRPr="00B84597">
        <w:rPr>
          <w:rFonts w:ascii="Calibri" w:hAnsi="Calibri" w:cs="Calibri"/>
          <w:iCs/>
          <w:sz w:val="20"/>
          <w:szCs w:val="20"/>
          <w:lang w:val="en-US"/>
        </w:rPr>
        <w:t>- International Journal of Technology Management and Sustainable Development</w:t>
      </w:r>
    </w:p>
    <w:p w14:paraId="3FCBC635" w14:textId="77777777" w:rsidR="00C940C1" w:rsidRDefault="009F55BA" w:rsidP="009F55BA">
      <w:pPr>
        <w:widowControl w:val="0"/>
        <w:autoSpaceDE w:val="0"/>
        <w:autoSpaceDN w:val="0"/>
        <w:adjustRightInd w:val="0"/>
        <w:spacing w:before="240" w:after="200" w:line="276" w:lineRule="auto"/>
        <w:rPr>
          <w:rFonts w:ascii="Cambria" w:hAnsi="Cambria" w:cs="Arial"/>
          <w:b/>
          <w:color w:val="000000"/>
          <w:sz w:val="22"/>
          <w:szCs w:val="22"/>
          <w:lang w:val="en-GB"/>
        </w:rPr>
      </w:pPr>
      <w:r>
        <w:rPr>
          <w:rFonts w:ascii="Calibri" w:hAnsi="Calibri" w:cs="Calibri"/>
          <w:iCs/>
          <w:sz w:val="20"/>
          <w:szCs w:val="20"/>
          <w:lang w:val="en-US"/>
        </w:rPr>
        <w:br w:type="page"/>
      </w:r>
    </w:p>
    <w:p w14:paraId="3FCBC636" w14:textId="77777777" w:rsidR="009F55BA" w:rsidRDefault="009F55BA" w:rsidP="00C940C1">
      <w:pPr>
        <w:widowControl w:val="0"/>
        <w:autoSpaceDE w:val="0"/>
        <w:autoSpaceDN w:val="0"/>
        <w:adjustRightInd w:val="0"/>
        <w:spacing w:before="240" w:after="200" w:line="276" w:lineRule="auto"/>
        <w:rPr>
          <w:rFonts w:ascii="Cambria" w:hAnsi="Cambria" w:cs="Arial"/>
          <w:b/>
          <w:color w:val="000000"/>
          <w:sz w:val="22"/>
          <w:szCs w:val="22"/>
          <w:lang w:val="en-GB"/>
        </w:rPr>
      </w:pPr>
    </w:p>
    <w:p w14:paraId="3FCBC637" w14:textId="77777777" w:rsidR="009F55BA" w:rsidRDefault="009F55BA" w:rsidP="00C940C1">
      <w:pPr>
        <w:widowControl w:val="0"/>
        <w:autoSpaceDE w:val="0"/>
        <w:autoSpaceDN w:val="0"/>
        <w:adjustRightInd w:val="0"/>
        <w:spacing w:before="240" w:after="200" w:line="276" w:lineRule="auto"/>
        <w:rPr>
          <w:rFonts w:ascii="Cambria" w:hAnsi="Cambria" w:cs="Arial"/>
          <w:b/>
          <w:color w:val="000000"/>
          <w:sz w:val="22"/>
          <w:szCs w:val="22"/>
          <w:lang w:val="en-GB"/>
        </w:rPr>
      </w:pPr>
    </w:p>
    <w:p w14:paraId="3FCBC638" w14:textId="77777777" w:rsidR="009F55BA" w:rsidRDefault="009F55BA" w:rsidP="00C940C1">
      <w:pPr>
        <w:widowControl w:val="0"/>
        <w:autoSpaceDE w:val="0"/>
        <w:autoSpaceDN w:val="0"/>
        <w:adjustRightInd w:val="0"/>
        <w:spacing w:before="240" w:after="200" w:line="276" w:lineRule="auto"/>
        <w:rPr>
          <w:rFonts w:ascii="Cambria" w:hAnsi="Cambria" w:cs="Arial"/>
          <w:b/>
          <w:color w:val="000000"/>
          <w:sz w:val="22"/>
          <w:szCs w:val="22"/>
          <w:lang w:val="en-GB"/>
        </w:rPr>
      </w:pPr>
    </w:p>
    <w:p w14:paraId="3FCBC639" w14:textId="77777777" w:rsidR="009F55BA" w:rsidRDefault="009F55BA" w:rsidP="00C940C1">
      <w:pPr>
        <w:widowControl w:val="0"/>
        <w:autoSpaceDE w:val="0"/>
        <w:autoSpaceDN w:val="0"/>
        <w:adjustRightInd w:val="0"/>
        <w:spacing w:before="240" w:after="200" w:line="276" w:lineRule="auto"/>
        <w:rPr>
          <w:rFonts w:ascii="Cambria" w:hAnsi="Cambria" w:cs="Arial"/>
          <w:b/>
          <w:color w:val="000000"/>
          <w:sz w:val="22"/>
          <w:szCs w:val="22"/>
          <w:lang w:val="en-GB"/>
        </w:rPr>
      </w:pPr>
    </w:p>
    <w:p w14:paraId="3FCBC63A" w14:textId="77777777" w:rsidR="006B20B0" w:rsidRPr="00F17474" w:rsidRDefault="006B20B0" w:rsidP="006B20B0">
      <w:pPr>
        <w:spacing w:line="276" w:lineRule="auto"/>
        <w:ind w:firstLine="357"/>
        <w:jc w:val="center"/>
        <w:rPr>
          <w:rFonts w:ascii="Cambria" w:hAnsi="Cambria" w:cs="Arial"/>
          <w:lang w:val="en-GB"/>
        </w:rPr>
      </w:pPr>
      <w:r w:rsidRPr="00F17474">
        <w:rPr>
          <w:rFonts w:ascii="Cambria" w:hAnsi="Cambria" w:cs="Arial"/>
          <w:b/>
          <w:lang w:val="en-GB"/>
        </w:rPr>
        <w:t>COURSE OUTLINE</w:t>
      </w:r>
    </w:p>
    <w:p w14:paraId="3FCBC63B" w14:textId="77777777" w:rsidR="006B20B0" w:rsidRPr="00F17474" w:rsidRDefault="006B20B0" w:rsidP="00C05FB5">
      <w:pPr>
        <w:widowControl w:val="0"/>
        <w:numPr>
          <w:ilvl w:val="0"/>
          <w:numId w:val="61"/>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6B20B0" w:rsidRPr="00373CC4" w14:paraId="3FCBC63E" w14:textId="77777777" w:rsidTr="00BA20C9">
        <w:tc>
          <w:tcPr>
            <w:tcW w:w="3205" w:type="dxa"/>
            <w:shd w:val="clear" w:color="auto" w:fill="DDD9C3"/>
          </w:tcPr>
          <w:p w14:paraId="3FCBC63C" w14:textId="77777777" w:rsidR="006B20B0" w:rsidRPr="00F17474" w:rsidRDefault="006B20B0" w:rsidP="00BA20C9">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C63D" w14:textId="77777777" w:rsidR="006B20B0" w:rsidRPr="00E237C6" w:rsidRDefault="006B20B0" w:rsidP="00BA20C9">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6B20B0" w:rsidRPr="006403CB" w14:paraId="3FCBC641" w14:textId="77777777" w:rsidTr="00BA20C9">
        <w:tc>
          <w:tcPr>
            <w:tcW w:w="3205" w:type="dxa"/>
            <w:shd w:val="clear" w:color="auto" w:fill="DDD9C3"/>
          </w:tcPr>
          <w:p w14:paraId="3FCBC63F" w14:textId="77777777" w:rsidR="006B20B0" w:rsidRPr="00F17474" w:rsidRDefault="006B20B0" w:rsidP="00BA20C9">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C640" w14:textId="77777777" w:rsidR="006B20B0" w:rsidRPr="00F17474" w:rsidRDefault="006B20B0" w:rsidP="00BA20C9">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6B20B0" w:rsidRPr="006403CB" w14:paraId="3FCBC644" w14:textId="77777777" w:rsidTr="00BA20C9">
        <w:tc>
          <w:tcPr>
            <w:tcW w:w="3205" w:type="dxa"/>
            <w:shd w:val="clear" w:color="auto" w:fill="DDD9C3"/>
          </w:tcPr>
          <w:p w14:paraId="3FCBC642" w14:textId="77777777" w:rsidR="006B20B0" w:rsidRPr="00F17474" w:rsidRDefault="006B20B0" w:rsidP="00BA20C9">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C643" w14:textId="77777777" w:rsidR="006B20B0" w:rsidRPr="00F17474" w:rsidRDefault="006B20B0" w:rsidP="00BA20C9">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6B20B0" w:rsidRPr="006403CB" w14:paraId="3FCBC649" w14:textId="77777777" w:rsidTr="00BA20C9">
        <w:tc>
          <w:tcPr>
            <w:tcW w:w="3205" w:type="dxa"/>
            <w:shd w:val="clear" w:color="auto" w:fill="DDD9C3"/>
          </w:tcPr>
          <w:p w14:paraId="3FCBC645" w14:textId="77777777" w:rsidR="006B20B0" w:rsidRPr="00F17474" w:rsidRDefault="006B20B0" w:rsidP="00BA20C9">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C646" w14:textId="77777777" w:rsidR="006B20B0" w:rsidRPr="00F37EE6" w:rsidRDefault="006B20B0" w:rsidP="00BA20C9">
            <w:pPr>
              <w:rPr>
                <w:rFonts w:ascii="Cambria" w:hAnsi="Cambria" w:cs="Arial"/>
                <w:b/>
                <w:sz w:val="20"/>
                <w:szCs w:val="20"/>
              </w:rPr>
            </w:pPr>
            <w:r>
              <w:rPr>
                <w:rFonts w:ascii="Cambria" w:hAnsi="Cambria" w:cs="Arial"/>
                <w:b/>
                <w:sz w:val="20"/>
                <w:szCs w:val="20"/>
                <w:lang w:val="en-US"/>
              </w:rPr>
              <w:t>503</w:t>
            </w:r>
          </w:p>
        </w:tc>
        <w:tc>
          <w:tcPr>
            <w:tcW w:w="2505" w:type="dxa"/>
            <w:gridSpan w:val="2"/>
            <w:shd w:val="clear" w:color="auto" w:fill="DDD9C3"/>
          </w:tcPr>
          <w:p w14:paraId="3FCBC647" w14:textId="77777777" w:rsidR="006B20B0" w:rsidRPr="00F17474" w:rsidRDefault="006B20B0" w:rsidP="00BA20C9">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C648" w14:textId="77777777" w:rsidR="006B20B0" w:rsidRPr="000A72EE" w:rsidRDefault="006B20B0" w:rsidP="00BA20C9">
            <w:pPr>
              <w:rPr>
                <w:rFonts w:ascii="Cambria" w:hAnsi="Cambria" w:cs="Arial"/>
                <w:b/>
                <w:sz w:val="20"/>
                <w:szCs w:val="20"/>
                <w:lang w:val="en-US"/>
              </w:rPr>
            </w:pPr>
            <w:r>
              <w:rPr>
                <w:rFonts w:ascii="Cambria" w:hAnsi="Cambria" w:cs="Arial"/>
                <w:b/>
                <w:sz w:val="20"/>
                <w:szCs w:val="20"/>
                <w:lang w:val="en-US"/>
              </w:rPr>
              <w:t>5th</w:t>
            </w:r>
          </w:p>
        </w:tc>
      </w:tr>
      <w:tr w:rsidR="006B20B0" w:rsidRPr="00373CC4" w14:paraId="3FCBC64C" w14:textId="77777777" w:rsidTr="00BA20C9">
        <w:trPr>
          <w:trHeight w:val="375"/>
        </w:trPr>
        <w:tc>
          <w:tcPr>
            <w:tcW w:w="3205" w:type="dxa"/>
            <w:shd w:val="clear" w:color="auto" w:fill="DDD9C3"/>
            <w:vAlign w:val="center"/>
          </w:tcPr>
          <w:p w14:paraId="3FCBC64A" w14:textId="77777777" w:rsidR="006B20B0" w:rsidRPr="00F17474" w:rsidRDefault="006B20B0" w:rsidP="00BA20C9">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C64B" w14:textId="77777777" w:rsidR="006B20B0" w:rsidRPr="0084551D" w:rsidRDefault="00997638" w:rsidP="0084551D">
            <w:pPr>
              <w:rPr>
                <w:rFonts w:ascii="Cambria" w:hAnsi="Cambria" w:cs="Arial"/>
                <w:sz w:val="20"/>
                <w:szCs w:val="20"/>
                <w:lang w:val="en-US"/>
              </w:rPr>
            </w:pPr>
            <w:r w:rsidRPr="00997638">
              <w:rPr>
                <w:rFonts w:ascii="Cambria" w:hAnsi="Cambria" w:cs="Arial"/>
                <w:sz w:val="20"/>
                <w:szCs w:val="20"/>
                <w:lang w:val="en-US"/>
              </w:rPr>
              <w:t xml:space="preserve">MERGERS </w:t>
            </w:r>
            <w:r w:rsidR="0084551D" w:rsidRPr="0084551D">
              <w:rPr>
                <w:rFonts w:ascii="Cambria" w:hAnsi="Cambria" w:cs="Arial"/>
                <w:sz w:val="20"/>
                <w:szCs w:val="20"/>
                <w:lang w:val="en-US"/>
              </w:rPr>
              <w:t>IN PUBLIC AND PRIVATE SECTOR</w:t>
            </w:r>
          </w:p>
        </w:tc>
      </w:tr>
      <w:tr w:rsidR="006B20B0" w:rsidRPr="006403CB" w14:paraId="3FCBC650" w14:textId="77777777" w:rsidTr="00BA20C9">
        <w:trPr>
          <w:trHeight w:val="196"/>
        </w:trPr>
        <w:tc>
          <w:tcPr>
            <w:tcW w:w="5637" w:type="dxa"/>
            <w:gridSpan w:val="3"/>
            <w:shd w:val="clear" w:color="auto" w:fill="DDD9C3"/>
            <w:vAlign w:val="center"/>
          </w:tcPr>
          <w:p w14:paraId="3FCBC64D" w14:textId="77777777" w:rsidR="006B20B0" w:rsidRPr="00F17474" w:rsidRDefault="006B20B0" w:rsidP="00BA20C9">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C64E" w14:textId="77777777" w:rsidR="006B20B0" w:rsidRPr="00F17474" w:rsidRDefault="006B20B0" w:rsidP="00BA20C9">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C64F" w14:textId="77777777" w:rsidR="006B20B0" w:rsidRPr="00F17474" w:rsidRDefault="006B20B0" w:rsidP="00BA20C9">
            <w:pPr>
              <w:jc w:val="center"/>
              <w:rPr>
                <w:rFonts w:ascii="Cambria" w:hAnsi="Cambria" w:cs="Arial"/>
                <w:b/>
                <w:sz w:val="20"/>
                <w:szCs w:val="20"/>
                <w:lang w:val="en-GB"/>
              </w:rPr>
            </w:pPr>
            <w:r w:rsidRPr="00F17474">
              <w:rPr>
                <w:rFonts w:ascii="Cambria" w:hAnsi="Cambria" w:cs="Arial"/>
                <w:b/>
                <w:sz w:val="20"/>
                <w:szCs w:val="20"/>
                <w:lang w:val="en-GB"/>
              </w:rPr>
              <w:t>CREDITS</w:t>
            </w:r>
          </w:p>
        </w:tc>
      </w:tr>
      <w:tr w:rsidR="006B20B0" w:rsidRPr="007C0BF7" w14:paraId="3FCBC654" w14:textId="77777777" w:rsidTr="00BA20C9">
        <w:trPr>
          <w:trHeight w:val="194"/>
        </w:trPr>
        <w:tc>
          <w:tcPr>
            <w:tcW w:w="5637" w:type="dxa"/>
            <w:gridSpan w:val="3"/>
          </w:tcPr>
          <w:p w14:paraId="3FCBC651" w14:textId="77777777" w:rsidR="006B20B0" w:rsidRPr="007C0BF7" w:rsidRDefault="006B20B0" w:rsidP="00BA20C9">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 and Practise Works</w:t>
            </w:r>
          </w:p>
        </w:tc>
        <w:tc>
          <w:tcPr>
            <w:tcW w:w="1559" w:type="dxa"/>
            <w:gridSpan w:val="2"/>
            <w:vAlign w:val="center"/>
          </w:tcPr>
          <w:p w14:paraId="3FCBC652" w14:textId="77777777" w:rsidR="006B20B0" w:rsidRPr="00AA3A89" w:rsidRDefault="006B20B0" w:rsidP="00BA20C9">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C653" w14:textId="77777777" w:rsidR="006B20B0" w:rsidRPr="007C0BF7" w:rsidRDefault="006B20B0" w:rsidP="00BA20C9">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6</w:t>
            </w:r>
          </w:p>
        </w:tc>
      </w:tr>
      <w:tr w:rsidR="006B20B0" w:rsidRPr="006403CB" w14:paraId="3FCBC658" w14:textId="77777777" w:rsidTr="00BA20C9">
        <w:trPr>
          <w:trHeight w:val="194"/>
        </w:trPr>
        <w:tc>
          <w:tcPr>
            <w:tcW w:w="5637" w:type="dxa"/>
            <w:gridSpan w:val="3"/>
          </w:tcPr>
          <w:p w14:paraId="3FCBC655" w14:textId="77777777" w:rsidR="006B20B0" w:rsidRPr="00A73AEA" w:rsidRDefault="006B20B0" w:rsidP="00BA20C9">
            <w:pPr>
              <w:jc w:val="right"/>
              <w:rPr>
                <w:rFonts w:ascii="Arial Unicode MS" w:eastAsia="Arial Unicode MS" w:hAnsi="Arial Unicode MS" w:cs="Arial Unicode MS"/>
                <w:color w:val="002060"/>
                <w:sz w:val="16"/>
                <w:szCs w:val="20"/>
                <w:lang w:val="en-GB"/>
              </w:rPr>
            </w:pPr>
          </w:p>
        </w:tc>
        <w:tc>
          <w:tcPr>
            <w:tcW w:w="1559" w:type="dxa"/>
            <w:gridSpan w:val="2"/>
          </w:tcPr>
          <w:p w14:paraId="3FCBC656" w14:textId="77777777" w:rsidR="006B20B0" w:rsidRPr="00A73AEA" w:rsidRDefault="006B20B0" w:rsidP="00BA20C9">
            <w:pPr>
              <w:jc w:val="center"/>
              <w:rPr>
                <w:rFonts w:ascii="Arial Unicode MS" w:eastAsia="Arial Unicode MS" w:hAnsi="Arial Unicode MS" w:cs="Arial Unicode MS"/>
                <w:color w:val="002060"/>
                <w:sz w:val="16"/>
                <w:szCs w:val="20"/>
                <w:lang w:val="en-GB"/>
              </w:rPr>
            </w:pPr>
          </w:p>
        </w:tc>
        <w:tc>
          <w:tcPr>
            <w:tcW w:w="1240" w:type="dxa"/>
          </w:tcPr>
          <w:p w14:paraId="3FCBC657" w14:textId="77777777" w:rsidR="006B20B0" w:rsidRPr="00F17474" w:rsidRDefault="006B20B0" w:rsidP="00BA20C9">
            <w:pPr>
              <w:rPr>
                <w:rFonts w:ascii="Cambria" w:hAnsi="Cambria" w:cs="Arial"/>
                <w:color w:val="002060"/>
                <w:sz w:val="20"/>
                <w:szCs w:val="20"/>
                <w:lang w:val="en-GB"/>
              </w:rPr>
            </w:pPr>
          </w:p>
        </w:tc>
      </w:tr>
      <w:tr w:rsidR="006B20B0" w:rsidRPr="006403CB" w14:paraId="3FCBC65C" w14:textId="77777777" w:rsidTr="00BA20C9">
        <w:trPr>
          <w:trHeight w:val="194"/>
        </w:trPr>
        <w:tc>
          <w:tcPr>
            <w:tcW w:w="5637" w:type="dxa"/>
            <w:gridSpan w:val="3"/>
          </w:tcPr>
          <w:p w14:paraId="3FCBC659" w14:textId="77777777" w:rsidR="006B20B0" w:rsidRPr="00F17474" w:rsidRDefault="006B20B0" w:rsidP="00BA20C9">
            <w:pPr>
              <w:rPr>
                <w:rFonts w:ascii="Cambria" w:hAnsi="Cambria" w:cs="Arial"/>
                <w:b/>
                <w:color w:val="002060"/>
                <w:sz w:val="20"/>
                <w:szCs w:val="20"/>
                <w:lang w:val="en-GB"/>
              </w:rPr>
            </w:pPr>
          </w:p>
        </w:tc>
        <w:tc>
          <w:tcPr>
            <w:tcW w:w="1559" w:type="dxa"/>
            <w:gridSpan w:val="2"/>
          </w:tcPr>
          <w:p w14:paraId="3FCBC65A" w14:textId="77777777" w:rsidR="006B20B0" w:rsidRPr="00F17474" w:rsidRDefault="006B20B0" w:rsidP="00BA20C9">
            <w:pPr>
              <w:jc w:val="right"/>
              <w:rPr>
                <w:rFonts w:ascii="Cambria" w:hAnsi="Cambria" w:cs="Arial"/>
                <w:color w:val="002060"/>
                <w:sz w:val="20"/>
                <w:szCs w:val="20"/>
                <w:lang w:val="en-GB"/>
              </w:rPr>
            </w:pPr>
          </w:p>
        </w:tc>
        <w:tc>
          <w:tcPr>
            <w:tcW w:w="1240" w:type="dxa"/>
          </w:tcPr>
          <w:p w14:paraId="3FCBC65B" w14:textId="77777777" w:rsidR="006B20B0" w:rsidRPr="00F17474" w:rsidRDefault="006B20B0" w:rsidP="00BA20C9">
            <w:pPr>
              <w:rPr>
                <w:rFonts w:ascii="Cambria" w:hAnsi="Cambria" w:cs="Arial"/>
                <w:color w:val="002060"/>
                <w:sz w:val="20"/>
                <w:szCs w:val="20"/>
                <w:lang w:val="en-GB"/>
              </w:rPr>
            </w:pPr>
          </w:p>
        </w:tc>
      </w:tr>
      <w:tr w:rsidR="006B20B0" w:rsidRPr="00373CC4" w14:paraId="3FCBC660" w14:textId="77777777" w:rsidTr="00BA20C9">
        <w:trPr>
          <w:trHeight w:val="194"/>
        </w:trPr>
        <w:tc>
          <w:tcPr>
            <w:tcW w:w="5637" w:type="dxa"/>
            <w:gridSpan w:val="3"/>
            <w:shd w:val="clear" w:color="auto" w:fill="DDD9C3"/>
          </w:tcPr>
          <w:p w14:paraId="3FCBC65D" w14:textId="77777777" w:rsidR="006B20B0" w:rsidRPr="00F17474" w:rsidRDefault="006B20B0" w:rsidP="00BA20C9">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C65E" w14:textId="77777777" w:rsidR="006B20B0" w:rsidRPr="00F17474" w:rsidRDefault="006B20B0" w:rsidP="00BA20C9">
            <w:pPr>
              <w:jc w:val="right"/>
              <w:rPr>
                <w:rFonts w:ascii="Cambria" w:hAnsi="Cambria" w:cs="Arial"/>
                <w:color w:val="002060"/>
                <w:sz w:val="20"/>
                <w:szCs w:val="20"/>
                <w:lang w:val="en-GB"/>
              </w:rPr>
            </w:pPr>
          </w:p>
        </w:tc>
        <w:tc>
          <w:tcPr>
            <w:tcW w:w="1240" w:type="dxa"/>
          </w:tcPr>
          <w:p w14:paraId="3FCBC65F" w14:textId="77777777" w:rsidR="006B20B0" w:rsidRPr="00F17474" w:rsidRDefault="006B20B0" w:rsidP="00BA20C9">
            <w:pPr>
              <w:rPr>
                <w:rFonts w:ascii="Cambria" w:hAnsi="Cambria" w:cs="Arial"/>
                <w:color w:val="002060"/>
                <w:sz w:val="20"/>
                <w:szCs w:val="20"/>
                <w:lang w:val="en-GB"/>
              </w:rPr>
            </w:pPr>
          </w:p>
        </w:tc>
      </w:tr>
      <w:tr w:rsidR="006B20B0" w:rsidRPr="006403CB" w14:paraId="3FCBC664" w14:textId="77777777" w:rsidTr="00BA20C9">
        <w:trPr>
          <w:trHeight w:val="599"/>
        </w:trPr>
        <w:tc>
          <w:tcPr>
            <w:tcW w:w="3205" w:type="dxa"/>
            <w:shd w:val="clear" w:color="auto" w:fill="DDD9C3"/>
          </w:tcPr>
          <w:p w14:paraId="3FCBC661" w14:textId="77777777" w:rsidR="006B20B0" w:rsidRPr="00F17474" w:rsidRDefault="006B20B0" w:rsidP="00BA20C9">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C662" w14:textId="77777777" w:rsidR="006B20B0" w:rsidRPr="00F17474" w:rsidRDefault="006B20B0" w:rsidP="00BA20C9">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C663" w14:textId="77777777" w:rsidR="006B20B0" w:rsidRPr="00F17474" w:rsidRDefault="00913445" w:rsidP="00BA20C9">
            <w:pPr>
              <w:rPr>
                <w:rFonts w:ascii="Cambria" w:hAnsi="Cambria" w:cs="Arial"/>
                <w:color w:val="002060"/>
                <w:sz w:val="20"/>
                <w:szCs w:val="20"/>
                <w:lang w:val="en-GB"/>
              </w:rPr>
            </w:pPr>
            <w:r>
              <w:rPr>
                <w:rFonts w:ascii="Cambria" w:hAnsi="Cambria" w:cs="Arial"/>
                <w:color w:val="002060"/>
                <w:sz w:val="20"/>
                <w:szCs w:val="20"/>
                <w:lang w:val="en-US"/>
              </w:rPr>
              <w:t>Specialized knowledge</w:t>
            </w:r>
          </w:p>
        </w:tc>
      </w:tr>
      <w:tr w:rsidR="006B20B0" w:rsidRPr="006403CB" w14:paraId="3FCBC668" w14:textId="77777777" w:rsidTr="00BA20C9">
        <w:tc>
          <w:tcPr>
            <w:tcW w:w="3205" w:type="dxa"/>
            <w:shd w:val="clear" w:color="auto" w:fill="DDD9C3"/>
          </w:tcPr>
          <w:p w14:paraId="3FCBC665" w14:textId="77777777" w:rsidR="006B20B0" w:rsidRPr="00F17474" w:rsidRDefault="006B20B0" w:rsidP="00BA20C9">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C666" w14:textId="77777777" w:rsidR="006B20B0" w:rsidRPr="00F17474" w:rsidRDefault="006B20B0" w:rsidP="00BA20C9">
            <w:pPr>
              <w:jc w:val="right"/>
              <w:rPr>
                <w:rFonts w:ascii="Cambria" w:hAnsi="Cambria" w:cs="Arial"/>
                <w:b/>
                <w:sz w:val="20"/>
                <w:szCs w:val="20"/>
                <w:lang w:val="en-GB"/>
              </w:rPr>
            </w:pPr>
          </w:p>
        </w:tc>
        <w:tc>
          <w:tcPr>
            <w:tcW w:w="5231" w:type="dxa"/>
            <w:gridSpan w:val="5"/>
          </w:tcPr>
          <w:p w14:paraId="3FCBC667" w14:textId="77777777" w:rsidR="006B20B0" w:rsidRPr="00F17474" w:rsidRDefault="006B20B0" w:rsidP="00BA20C9">
            <w:pPr>
              <w:rPr>
                <w:rFonts w:ascii="Cambria" w:hAnsi="Cambria" w:cs="Arial"/>
                <w:color w:val="002060"/>
                <w:sz w:val="20"/>
                <w:szCs w:val="20"/>
                <w:lang w:val="en-GB"/>
              </w:rPr>
            </w:pPr>
            <w:r>
              <w:rPr>
                <w:rFonts w:ascii="Cambria" w:hAnsi="Cambria" w:cs="Arial"/>
                <w:color w:val="002060"/>
                <w:sz w:val="20"/>
                <w:szCs w:val="20"/>
                <w:lang w:val="en-GB"/>
              </w:rPr>
              <w:t>NO</w:t>
            </w:r>
          </w:p>
        </w:tc>
      </w:tr>
      <w:tr w:rsidR="006B20B0" w:rsidRPr="006403CB" w14:paraId="3FCBC66B" w14:textId="77777777" w:rsidTr="00BA20C9">
        <w:tc>
          <w:tcPr>
            <w:tcW w:w="3205" w:type="dxa"/>
            <w:shd w:val="clear" w:color="auto" w:fill="DDD9C3"/>
          </w:tcPr>
          <w:p w14:paraId="3FCBC669" w14:textId="77777777" w:rsidR="006B20B0" w:rsidRPr="00F17474" w:rsidRDefault="006B20B0" w:rsidP="00BA20C9">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C66A" w14:textId="77777777" w:rsidR="006B20B0" w:rsidRPr="00F17474" w:rsidRDefault="006B20B0" w:rsidP="00BA20C9">
            <w:pPr>
              <w:rPr>
                <w:rFonts w:ascii="Cambria" w:hAnsi="Cambria" w:cs="Arial"/>
                <w:color w:val="002060"/>
                <w:sz w:val="20"/>
                <w:szCs w:val="20"/>
                <w:lang w:val="en-GB"/>
              </w:rPr>
            </w:pPr>
            <w:r>
              <w:rPr>
                <w:rFonts w:ascii="Cambria" w:hAnsi="Cambria" w:cs="Arial"/>
                <w:color w:val="002060"/>
                <w:sz w:val="20"/>
                <w:szCs w:val="20"/>
                <w:lang w:val="en-GB"/>
              </w:rPr>
              <w:t>GREEK</w:t>
            </w:r>
          </w:p>
        </w:tc>
      </w:tr>
      <w:tr w:rsidR="006B20B0" w:rsidRPr="006403CB" w14:paraId="3FCBC66E" w14:textId="77777777" w:rsidTr="00BA20C9">
        <w:tc>
          <w:tcPr>
            <w:tcW w:w="3205" w:type="dxa"/>
            <w:shd w:val="clear" w:color="auto" w:fill="DDD9C3"/>
          </w:tcPr>
          <w:p w14:paraId="3FCBC66C" w14:textId="77777777" w:rsidR="006B20B0" w:rsidRPr="00F17474" w:rsidRDefault="006B20B0" w:rsidP="00BA20C9">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C66D" w14:textId="77777777" w:rsidR="006B20B0" w:rsidRPr="00F17474" w:rsidRDefault="003A22FB" w:rsidP="00BA20C9">
            <w:pPr>
              <w:rPr>
                <w:rFonts w:ascii="Cambria" w:hAnsi="Cambria" w:cs="Arial"/>
                <w:color w:val="002060"/>
                <w:sz w:val="20"/>
                <w:szCs w:val="20"/>
                <w:lang w:val="en-GB"/>
              </w:rPr>
            </w:pPr>
            <w:r>
              <w:rPr>
                <w:rFonts w:ascii="Cambria" w:hAnsi="Cambria" w:cs="Arial"/>
                <w:color w:val="002060"/>
                <w:sz w:val="20"/>
                <w:szCs w:val="20"/>
                <w:lang w:val="en-GB"/>
              </w:rPr>
              <w:t>YES</w:t>
            </w:r>
          </w:p>
        </w:tc>
      </w:tr>
      <w:tr w:rsidR="006B20B0" w:rsidRPr="00373CC4" w14:paraId="3FCBC671" w14:textId="77777777" w:rsidTr="00BA20C9">
        <w:tc>
          <w:tcPr>
            <w:tcW w:w="3205" w:type="dxa"/>
            <w:shd w:val="clear" w:color="auto" w:fill="DDD9C3"/>
          </w:tcPr>
          <w:p w14:paraId="3FCBC66F" w14:textId="77777777" w:rsidR="006B20B0" w:rsidRPr="00F17474" w:rsidRDefault="006B20B0" w:rsidP="00BA20C9">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C670" w14:textId="77777777" w:rsidR="006B20B0" w:rsidRPr="00F17474" w:rsidRDefault="00B92F21" w:rsidP="00BA20C9">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C672" w14:textId="77777777" w:rsidR="006B20B0" w:rsidRPr="00F17474" w:rsidRDefault="006B20B0" w:rsidP="00C05FB5">
      <w:pPr>
        <w:widowControl w:val="0"/>
        <w:numPr>
          <w:ilvl w:val="0"/>
          <w:numId w:val="61"/>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6B20B0" w:rsidRPr="006403CB" w14:paraId="3FCBC674" w14:textId="77777777" w:rsidTr="00BA20C9">
        <w:tc>
          <w:tcPr>
            <w:tcW w:w="8472" w:type="dxa"/>
            <w:gridSpan w:val="2"/>
            <w:tcBorders>
              <w:bottom w:val="nil"/>
            </w:tcBorders>
            <w:shd w:val="clear" w:color="auto" w:fill="DDD9C3"/>
          </w:tcPr>
          <w:p w14:paraId="3FCBC673" w14:textId="77777777" w:rsidR="006B20B0" w:rsidRPr="00F17474" w:rsidRDefault="006B20B0" w:rsidP="00BA20C9">
            <w:pPr>
              <w:rPr>
                <w:rFonts w:ascii="Cambria" w:hAnsi="Cambria" w:cs="Arial"/>
                <w:i/>
                <w:sz w:val="16"/>
                <w:szCs w:val="16"/>
                <w:lang w:val="en-GB"/>
              </w:rPr>
            </w:pPr>
            <w:r w:rsidRPr="00F17474">
              <w:rPr>
                <w:rFonts w:ascii="Cambria" w:hAnsi="Cambria" w:cs="Arial"/>
                <w:b/>
                <w:sz w:val="20"/>
                <w:szCs w:val="20"/>
                <w:lang w:val="en-GB"/>
              </w:rPr>
              <w:t>Learning outcomes</w:t>
            </w:r>
          </w:p>
        </w:tc>
      </w:tr>
      <w:tr w:rsidR="006B20B0" w:rsidRPr="00373CC4" w14:paraId="3FCBC67A" w14:textId="77777777" w:rsidTr="00BA20C9">
        <w:tc>
          <w:tcPr>
            <w:tcW w:w="8472" w:type="dxa"/>
            <w:gridSpan w:val="2"/>
            <w:tcBorders>
              <w:top w:val="nil"/>
            </w:tcBorders>
            <w:shd w:val="clear" w:color="auto" w:fill="DDD9C3"/>
          </w:tcPr>
          <w:p w14:paraId="3FCBC675" w14:textId="77777777" w:rsidR="006B20B0" w:rsidRPr="00F17474" w:rsidRDefault="006B20B0" w:rsidP="00BA20C9">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C676" w14:textId="77777777" w:rsidR="006B20B0" w:rsidRPr="00F17474" w:rsidRDefault="006B20B0" w:rsidP="00BA20C9">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C677" w14:textId="77777777" w:rsidR="006B20B0" w:rsidRPr="00F17474" w:rsidRDefault="006B20B0"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C678" w14:textId="77777777" w:rsidR="006B20B0" w:rsidRPr="00F17474" w:rsidRDefault="006B20B0"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C679" w14:textId="77777777" w:rsidR="006B20B0" w:rsidRPr="00F17474" w:rsidRDefault="006B20B0"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6B20B0" w:rsidRPr="00373CC4" w14:paraId="3FCBC683" w14:textId="77777777" w:rsidTr="00BA20C9">
        <w:tc>
          <w:tcPr>
            <w:tcW w:w="8472" w:type="dxa"/>
            <w:gridSpan w:val="2"/>
          </w:tcPr>
          <w:p w14:paraId="3FCBC67B" w14:textId="77777777" w:rsidR="004526E0" w:rsidRPr="004526E0" w:rsidRDefault="004526E0" w:rsidP="004526E0">
            <w:pPr>
              <w:widowControl w:val="0"/>
              <w:autoSpaceDE w:val="0"/>
              <w:autoSpaceDN w:val="0"/>
              <w:adjustRightInd w:val="0"/>
              <w:rPr>
                <w:rFonts w:ascii="Cambria" w:hAnsi="Cambria" w:cs="Arial"/>
                <w:i/>
                <w:sz w:val="16"/>
                <w:szCs w:val="16"/>
                <w:lang w:val="en-US"/>
              </w:rPr>
            </w:pPr>
            <w:r w:rsidRPr="004526E0">
              <w:rPr>
                <w:rFonts w:ascii="Cambria" w:hAnsi="Cambria" w:cs="Arial"/>
                <w:i/>
                <w:sz w:val="16"/>
                <w:szCs w:val="16"/>
                <w:lang w:val="en-US"/>
              </w:rPr>
              <w:t>Mergers and acquisitions are a fundamental element of business</w:t>
            </w:r>
            <w:r>
              <w:rPr>
                <w:rFonts w:ascii="Cambria" w:hAnsi="Cambria" w:cs="Arial"/>
                <w:i/>
                <w:sz w:val="16"/>
                <w:szCs w:val="16"/>
                <w:lang w:val="en-US"/>
              </w:rPr>
              <w:t xml:space="preserve"> world</w:t>
            </w:r>
            <w:r w:rsidRPr="004526E0">
              <w:rPr>
                <w:rFonts w:ascii="Cambria" w:hAnsi="Cambria" w:cs="Arial"/>
                <w:i/>
                <w:sz w:val="16"/>
                <w:szCs w:val="16"/>
                <w:lang w:val="en-US"/>
              </w:rPr>
              <w:t>. In times</w:t>
            </w:r>
            <w:r>
              <w:rPr>
                <w:rFonts w:ascii="Cambria" w:hAnsi="Cambria" w:cs="Arial"/>
                <w:i/>
                <w:sz w:val="16"/>
                <w:szCs w:val="16"/>
                <w:lang w:val="en-US"/>
              </w:rPr>
              <w:t xml:space="preserve"> of development</w:t>
            </w:r>
            <w:r w:rsidRPr="004526E0">
              <w:rPr>
                <w:rFonts w:ascii="Cambria" w:hAnsi="Cambria" w:cs="Arial"/>
                <w:i/>
                <w:sz w:val="16"/>
                <w:szCs w:val="16"/>
                <w:lang w:val="en-US"/>
              </w:rPr>
              <w:t>, companies use mergers and acquisitions to accelerate their growth (in the same market) or to expand either into new markets or other geographies. In times of recession, mergers and acquisitions may be necessary as business managements are called upon to make important decisions such as whether the company can survive as an independent entity or should be merged.</w:t>
            </w:r>
            <w:r>
              <w:rPr>
                <w:rFonts w:ascii="Cambria" w:hAnsi="Cambria" w:cs="Arial"/>
                <w:i/>
                <w:sz w:val="16"/>
                <w:szCs w:val="16"/>
                <w:lang w:val="en-US"/>
              </w:rPr>
              <w:t xml:space="preserve"> </w:t>
            </w:r>
            <w:r w:rsidRPr="004526E0">
              <w:rPr>
                <w:rFonts w:ascii="Cambria" w:hAnsi="Cambria" w:cs="Arial"/>
                <w:i/>
                <w:sz w:val="16"/>
                <w:szCs w:val="16"/>
                <w:lang w:val="en-US"/>
              </w:rPr>
              <w:t xml:space="preserve">The decisions that must be made </w:t>
            </w:r>
            <w:r>
              <w:rPr>
                <w:rFonts w:ascii="Cambria" w:hAnsi="Cambria" w:cs="Arial"/>
                <w:i/>
                <w:sz w:val="16"/>
                <w:szCs w:val="16"/>
                <w:lang w:val="en-US"/>
              </w:rPr>
              <w:t xml:space="preserve">must be made </w:t>
            </w:r>
            <w:r w:rsidRPr="004526E0">
              <w:rPr>
                <w:rFonts w:ascii="Cambria" w:hAnsi="Cambria" w:cs="Arial"/>
                <w:i/>
                <w:sz w:val="16"/>
                <w:szCs w:val="16"/>
                <w:lang w:val="en-US"/>
              </w:rPr>
              <w:t xml:space="preserve"> within the options of the existing legislation and require a very good knowledge of it, given that numerous branches of law are involved (corporate, tax, competition, capital market, labor, etc.) the provisions of which will have to be applied </w:t>
            </w:r>
            <w:r>
              <w:rPr>
                <w:rFonts w:ascii="Cambria" w:hAnsi="Cambria" w:cs="Arial"/>
                <w:i/>
                <w:sz w:val="16"/>
                <w:szCs w:val="16"/>
                <w:lang w:val="en-US"/>
              </w:rPr>
              <w:t>thoroughly</w:t>
            </w:r>
            <w:r w:rsidRPr="004526E0">
              <w:rPr>
                <w:rFonts w:ascii="Cambria" w:hAnsi="Cambria" w:cs="Arial"/>
                <w:i/>
                <w:sz w:val="16"/>
                <w:szCs w:val="16"/>
                <w:lang w:val="en-US"/>
              </w:rPr>
              <w:t>, so as to choose the most appropriate strategy for the purposes of the business. Therefore, mergers and acquisitions remain at the center of interest for business administrations</w:t>
            </w:r>
            <w:r>
              <w:rPr>
                <w:rFonts w:ascii="Cambria" w:hAnsi="Cambria" w:cs="Arial"/>
                <w:i/>
                <w:sz w:val="16"/>
                <w:szCs w:val="16"/>
                <w:lang w:val="en-US"/>
              </w:rPr>
              <w:t xml:space="preserve">. </w:t>
            </w:r>
            <w:r w:rsidRPr="004526E0">
              <w:rPr>
                <w:rFonts w:ascii="Cambria" w:hAnsi="Cambria" w:cs="Arial"/>
                <w:i/>
                <w:sz w:val="16"/>
                <w:szCs w:val="16"/>
                <w:lang w:val="en-US"/>
              </w:rPr>
              <w:t>In addition, mergers are an element that is implemented in the framework of the New Public Management</w:t>
            </w:r>
            <w:r>
              <w:rPr>
                <w:rFonts w:ascii="Cambria" w:hAnsi="Cambria" w:cs="Arial"/>
                <w:i/>
                <w:sz w:val="16"/>
                <w:szCs w:val="16"/>
                <w:lang w:val="en-US"/>
              </w:rPr>
              <w:t xml:space="preserve">, used </w:t>
            </w:r>
            <w:r w:rsidRPr="004526E0">
              <w:rPr>
                <w:rFonts w:ascii="Cambria" w:hAnsi="Cambria" w:cs="Arial"/>
                <w:i/>
                <w:sz w:val="16"/>
                <w:szCs w:val="16"/>
                <w:lang w:val="en-US"/>
              </w:rPr>
              <w:t>during the last years widely in the public sector worldwide and also in Greece. Therefore, it is an activity with many stakeholders (human resources, shareholders, public, etc.) and application in various industries.</w:t>
            </w:r>
          </w:p>
          <w:p w14:paraId="3FCBC67C" w14:textId="77777777" w:rsidR="004526E0" w:rsidRPr="004526E0" w:rsidRDefault="004526E0" w:rsidP="004526E0">
            <w:pPr>
              <w:widowControl w:val="0"/>
              <w:autoSpaceDE w:val="0"/>
              <w:autoSpaceDN w:val="0"/>
              <w:adjustRightInd w:val="0"/>
              <w:rPr>
                <w:rFonts w:ascii="Cambria" w:hAnsi="Cambria" w:cs="Arial"/>
                <w:i/>
                <w:sz w:val="16"/>
                <w:szCs w:val="16"/>
                <w:lang w:val="en-US"/>
              </w:rPr>
            </w:pPr>
            <w:r w:rsidRPr="004526E0">
              <w:rPr>
                <w:rFonts w:ascii="Cambria" w:hAnsi="Cambria" w:cs="Arial"/>
                <w:i/>
                <w:sz w:val="16"/>
                <w:szCs w:val="16"/>
                <w:lang w:val="en-US"/>
              </w:rPr>
              <w:t>Upon successful completion of the course, the student will be able to:</w:t>
            </w:r>
          </w:p>
          <w:p w14:paraId="3FCBC67D" w14:textId="77777777" w:rsidR="006B20B0" w:rsidRDefault="004526E0" w:rsidP="00C05FB5">
            <w:pPr>
              <w:widowControl w:val="0"/>
              <w:numPr>
                <w:ilvl w:val="0"/>
                <w:numId w:val="62"/>
              </w:numPr>
              <w:autoSpaceDE w:val="0"/>
              <w:autoSpaceDN w:val="0"/>
              <w:adjustRightInd w:val="0"/>
              <w:rPr>
                <w:rFonts w:ascii="Cambria" w:hAnsi="Cambria" w:cs="Arial"/>
                <w:i/>
                <w:sz w:val="16"/>
                <w:szCs w:val="16"/>
                <w:lang w:val="en-US"/>
              </w:rPr>
            </w:pPr>
            <w:r>
              <w:rPr>
                <w:rFonts w:ascii="Cambria" w:hAnsi="Cambria" w:cs="Arial"/>
                <w:i/>
                <w:sz w:val="16"/>
                <w:szCs w:val="16"/>
                <w:lang w:val="en-US"/>
              </w:rPr>
              <w:lastRenderedPageBreak/>
              <w:t>U</w:t>
            </w:r>
            <w:r w:rsidRPr="004526E0">
              <w:rPr>
                <w:rFonts w:ascii="Cambria" w:hAnsi="Cambria" w:cs="Arial"/>
                <w:i/>
                <w:sz w:val="16"/>
                <w:szCs w:val="16"/>
                <w:lang w:val="en-US"/>
              </w:rPr>
              <w:t>nderstand the meaning of the concepts of mergers and acquisitions with their individual distinctions (public and private sector).</w:t>
            </w:r>
          </w:p>
          <w:p w14:paraId="3FCBC67E" w14:textId="77777777" w:rsidR="004526E0" w:rsidRPr="004526E0" w:rsidRDefault="004526E0" w:rsidP="00C05FB5">
            <w:pPr>
              <w:widowControl w:val="0"/>
              <w:numPr>
                <w:ilvl w:val="0"/>
                <w:numId w:val="62"/>
              </w:numPr>
              <w:autoSpaceDE w:val="0"/>
              <w:autoSpaceDN w:val="0"/>
              <w:adjustRightInd w:val="0"/>
              <w:rPr>
                <w:rFonts w:ascii="Cambria" w:hAnsi="Cambria" w:cs="Arial"/>
                <w:i/>
                <w:sz w:val="16"/>
                <w:szCs w:val="16"/>
                <w:lang w:val="en-US"/>
              </w:rPr>
            </w:pPr>
            <w:r>
              <w:rPr>
                <w:rFonts w:ascii="Cambria" w:hAnsi="Cambria" w:cs="Arial"/>
                <w:i/>
                <w:sz w:val="16"/>
                <w:szCs w:val="16"/>
                <w:lang w:val="en-US"/>
              </w:rPr>
              <w:t>U</w:t>
            </w:r>
            <w:r w:rsidRPr="004526E0">
              <w:rPr>
                <w:rFonts w:ascii="Cambria" w:hAnsi="Cambria" w:cs="Arial"/>
                <w:i/>
                <w:sz w:val="16"/>
                <w:szCs w:val="16"/>
                <w:lang w:val="en-US"/>
              </w:rPr>
              <w:t>nderstand and evaluate the expediency of such actions and that serve businesses and organizations.</w:t>
            </w:r>
          </w:p>
          <w:p w14:paraId="3FCBC67F" w14:textId="77777777" w:rsidR="004526E0" w:rsidRPr="004526E0" w:rsidRDefault="004526E0" w:rsidP="00C05FB5">
            <w:pPr>
              <w:widowControl w:val="0"/>
              <w:numPr>
                <w:ilvl w:val="0"/>
                <w:numId w:val="62"/>
              </w:numPr>
              <w:autoSpaceDE w:val="0"/>
              <w:autoSpaceDN w:val="0"/>
              <w:adjustRightInd w:val="0"/>
              <w:rPr>
                <w:rFonts w:ascii="Cambria" w:hAnsi="Cambria" w:cs="Arial"/>
                <w:i/>
                <w:sz w:val="16"/>
                <w:szCs w:val="16"/>
                <w:lang w:val="en-US"/>
              </w:rPr>
            </w:pPr>
            <w:r>
              <w:rPr>
                <w:rFonts w:ascii="Cambria" w:hAnsi="Cambria" w:cs="Arial"/>
                <w:i/>
                <w:sz w:val="16"/>
                <w:szCs w:val="16"/>
                <w:lang w:val="en-US"/>
              </w:rPr>
              <w:t>K</w:t>
            </w:r>
            <w:r w:rsidRPr="004526E0">
              <w:rPr>
                <w:rFonts w:ascii="Cambria" w:hAnsi="Cambria" w:cs="Arial"/>
                <w:i/>
                <w:sz w:val="16"/>
                <w:szCs w:val="16"/>
                <w:lang w:val="en-US"/>
              </w:rPr>
              <w:t>now the existing legal framework for conversions, mergers and acquisitions in Greece.</w:t>
            </w:r>
          </w:p>
          <w:p w14:paraId="3FCBC680" w14:textId="77777777" w:rsidR="004526E0" w:rsidRPr="004526E0" w:rsidRDefault="004526E0" w:rsidP="00C05FB5">
            <w:pPr>
              <w:widowControl w:val="0"/>
              <w:numPr>
                <w:ilvl w:val="0"/>
                <w:numId w:val="62"/>
              </w:numPr>
              <w:autoSpaceDE w:val="0"/>
              <w:autoSpaceDN w:val="0"/>
              <w:adjustRightInd w:val="0"/>
              <w:rPr>
                <w:rFonts w:ascii="Cambria" w:hAnsi="Cambria" w:cs="Arial"/>
                <w:i/>
                <w:sz w:val="16"/>
                <w:szCs w:val="16"/>
                <w:lang w:val="en-US"/>
              </w:rPr>
            </w:pPr>
            <w:r>
              <w:rPr>
                <w:rFonts w:ascii="Cambria" w:hAnsi="Cambria" w:cs="Arial"/>
                <w:i/>
                <w:sz w:val="16"/>
                <w:szCs w:val="16"/>
                <w:lang w:val="en-US"/>
              </w:rPr>
              <w:t>I</w:t>
            </w:r>
            <w:r w:rsidRPr="004526E0">
              <w:rPr>
                <w:rFonts w:ascii="Cambria" w:hAnsi="Cambria" w:cs="Arial"/>
                <w:i/>
                <w:sz w:val="16"/>
                <w:szCs w:val="16"/>
                <w:lang w:val="en-US"/>
              </w:rPr>
              <w:t>mplement the M&amp;</w:t>
            </w:r>
            <w:r>
              <w:rPr>
                <w:rFonts w:ascii="Cambria" w:hAnsi="Cambria" w:cs="Arial"/>
                <w:i/>
                <w:sz w:val="16"/>
                <w:szCs w:val="16"/>
                <w:lang w:val="en-US"/>
              </w:rPr>
              <w:t>A</w:t>
            </w:r>
            <w:r w:rsidRPr="004526E0">
              <w:rPr>
                <w:rFonts w:ascii="Cambria" w:hAnsi="Cambria" w:cs="Arial"/>
                <w:i/>
                <w:sz w:val="16"/>
                <w:szCs w:val="16"/>
                <w:lang w:val="en-US"/>
              </w:rPr>
              <w:t xml:space="preserve"> process step by step and to be able to apply their evaluation methodologies.</w:t>
            </w:r>
          </w:p>
          <w:p w14:paraId="3FCBC681" w14:textId="77777777" w:rsidR="004526E0" w:rsidRDefault="004526E0" w:rsidP="00C05FB5">
            <w:pPr>
              <w:widowControl w:val="0"/>
              <w:numPr>
                <w:ilvl w:val="0"/>
                <w:numId w:val="62"/>
              </w:numPr>
              <w:autoSpaceDE w:val="0"/>
              <w:autoSpaceDN w:val="0"/>
              <w:adjustRightInd w:val="0"/>
              <w:rPr>
                <w:rFonts w:ascii="Cambria" w:hAnsi="Cambria" w:cs="Arial"/>
                <w:i/>
                <w:sz w:val="16"/>
                <w:szCs w:val="16"/>
                <w:lang w:val="en-US"/>
              </w:rPr>
            </w:pPr>
            <w:r>
              <w:rPr>
                <w:rFonts w:ascii="Cambria" w:hAnsi="Cambria" w:cs="Arial"/>
                <w:i/>
                <w:sz w:val="16"/>
                <w:szCs w:val="16"/>
                <w:lang w:val="en-US"/>
              </w:rPr>
              <w:t>A</w:t>
            </w:r>
            <w:r w:rsidRPr="004526E0">
              <w:rPr>
                <w:rFonts w:ascii="Cambria" w:hAnsi="Cambria" w:cs="Arial"/>
                <w:i/>
                <w:sz w:val="16"/>
                <w:szCs w:val="16"/>
                <w:lang w:val="en-US"/>
              </w:rPr>
              <w:t>pply the accounting standardization in M</w:t>
            </w:r>
            <w:r>
              <w:rPr>
                <w:rFonts w:ascii="Cambria" w:hAnsi="Cambria" w:cs="Arial"/>
                <w:i/>
                <w:sz w:val="16"/>
                <w:szCs w:val="16"/>
                <w:lang w:val="en-US"/>
              </w:rPr>
              <w:t>&amp;A</w:t>
            </w:r>
            <w:r w:rsidRPr="004526E0">
              <w:rPr>
                <w:rFonts w:ascii="Cambria" w:hAnsi="Cambria" w:cs="Arial"/>
                <w:i/>
                <w:sz w:val="16"/>
                <w:szCs w:val="16"/>
                <w:lang w:val="en-US"/>
              </w:rPr>
              <w:t xml:space="preserve"> operations (financial statements, etc.).</w:t>
            </w:r>
          </w:p>
          <w:p w14:paraId="3FCBC682" w14:textId="77777777" w:rsidR="004526E0" w:rsidRPr="007C1DB5" w:rsidRDefault="004526E0" w:rsidP="00913445">
            <w:pPr>
              <w:widowControl w:val="0"/>
              <w:autoSpaceDE w:val="0"/>
              <w:autoSpaceDN w:val="0"/>
              <w:adjustRightInd w:val="0"/>
              <w:rPr>
                <w:rFonts w:ascii="Cambria" w:hAnsi="Cambria" w:cs="Arial"/>
                <w:i/>
                <w:sz w:val="16"/>
                <w:szCs w:val="16"/>
                <w:lang w:val="en-US"/>
              </w:rPr>
            </w:pPr>
          </w:p>
        </w:tc>
      </w:tr>
      <w:tr w:rsidR="006B20B0" w:rsidRPr="006403CB" w14:paraId="3FCBC685" w14:textId="77777777" w:rsidTr="00BA20C9">
        <w:tblPrEx>
          <w:tblLook w:val="0000" w:firstRow="0" w:lastRow="0" w:firstColumn="0" w:lastColumn="0" w:noHBand="0" w:noVBand="0"/>
        </w:tblPrEx>
        <w:tc>
          <w:tcPr>
            <w:tcW w:w="8472" w:type="dxa"/>
            <w:gridSpan w:val="2"/>
            <w:tcBorders>
              <w:bottom w:val="nil"/>
            </w:tcBorders>
            <w:shd w:val="clear" w:color="auto" w:fill="DDD9C3"/>
          </w:tcPr>
          <w:p w14:paraId="3FCBC684" w14:textId="77777777" w:rsidR="006B20B0" w:rsidRPr="00F17474" w:rsidRDefault="006B20B0" w:rsidP="00BA20C9">
            <w:pPr>
              <w:rPr>
                <w:rFonts w:ascii="Cambria" w:hAnsi="Cambria" w:cs="Arial"/>
                <w:b/>
                <w:sz w:val="20"/>
                <w:szCs w:val="20"/>
                <w:lang w:val="en-GB"/>
              </w:rPr>
            </w:pPr>
            <w:r w:rsidRPr="00F17474">
              <w:rPr>
                <w:rFonts w:ascii="Cambria" w:hAnsi="Cambria" w:cs="Arial"/>
                <w:b/>
                <w:sz w:val="20"/>
                <w:szCs w:val="20"/>
                <w:lang w:val="en-GB"/>
              </w:rPr>
              <w:lastRenderedPageBreak/>
              <w:t xml:space="preserve">General Competences </w:t>
            </w:r>
          </w:p>
        </w:tc>
      </w:tr>
      <w:tr w:rsidR="006B20B0" w:rsidRPr="00373CC4" w14:paraId="3FCBC687" w14:textId="77777777" w:rsidTr="00BA20C9">
        <w:tc>
          <w:tcPr>
            <w:tcW w:w="8472" w:type="dxa"/>
            <w:gridSpan w:val="2"/>
            <w:tcBorders>
              <w:top w:val="nil"/>
              <w:bottom w:val="nil"/>
            </w:tcBorders>
            <w:shd w:val="clear" w:color="auto" w:fill="DDD9C3"/>
          </w:tcPr>
          <w:p w14:paraId="3FCBC686" w14:textId="77777777" w:rsidR="006B20B0" w:rsidRPr="00F17474" w:rsidRDefault="006B20B0" w:rsidP="00BA20C9">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6B20B0" w:rsidRPr="006403CB" w14:paraId="3FCBC699" w14:textId="77777777" w:rsidTr="00BA20C9">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C688" w14:textId="77777777" w:rsidR="006B20B0" w:rsidRPr="00F17474" w:rsidRDefault="006B20B0"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C689" w14:textId="77777777" w:rsidR="006B20B0" w:rsidRPr="00F17474" w:rsidRDefault="006B20B0"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C68A" w14:textId="77777777" w:rsidR="006B20B0" w:rsidRPr="00F17474" w:rsidRDefault="006B20B0"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C68B" w14:textId="77777777" w:rsidR="006B20B0" w:rsidRPr="00F17474" w:rsidRDefault="006B20B0"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C68C" w14:textId="77777777" w:rsidR="006B20B0" w:rsidRPr="00F17474" w:rsidRDefault="006B20B0"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C68D" w14:textId="77777777" w:rsidR="006B20B0" w:rsidRPr="00F17474" w:rsidRDefault="006B20B0"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C68E" w14:textId="77777777" w:rsidR="006B20B0" w:rsidRPr="00F17474" w:rsidRDefault="006B20B0"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C68F" w14:textId="77777777" w:rsidR="006B20B0" w:rsidRPr="00F17474" w:rsidRDefault="006B20B0" w:rsidP="00BA20C9">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C690" w14:textId="77777777" w:rsidR="006B20B0" w:rsidRPr="00F17474" w:rsidRDefault="006B20B0"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C691" w14:textId="77777777" w:rsidR="006B20B0" w:rsidRPr="00F17474" w:rsidRDefault="006B20B0"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C692" w14:textId="77777777" w:rsidR="006B20B0" w:rsidRPr="00F17474" w:rsidRDefault="006B20B0"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C693" w14:textId="77777777" w:rsidR="006B20B0" w:rsidRPr="00F17474" w:rsidRDefault="006B20B0"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C694" w14:textId="77777777" w:rsidR="006B20B0" w:rsidRPr="00F17474" w:rsidRDefault="006B20B0"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C695" w14:textId="77777777" w:rsidR="006B20B0" w:rsidRPr="00F17474" w:rsidRDefault="006B20B0" w:rsidP="00BA20C9">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C696" w14:textId="77777777" w:rsidR="006B20B0" w:rsidRPr="00F17474" w:rsidRDefault="006B20B0" w:rsidP="00BA20C9">
            <w:pPr>
              <w:rPr>
                <w:rFonts w:ascii="Cambria" w:hAnsi="Cambria" w:cs="Arial"/>
                <w:i/>
                <w:sz w:val="16"/>
                <w:szCs w:val="16"/>
                <w:lang w:val="en-GB"/>
              </w:rPr>
            </w:pPr>
            <w:r w:rsidRPr="00F17474">
              <w:rPr>
                <w:rFonts w:ascii="Cambria" w:hAnsi="Cambria" w:cs="Arial"/>
                <w:i/>
                <w:sz w:val="16"/>
                <w:szCs w:val="16"/>
                <w:lang w:val="en-GB"/>
              </w:rPr>
              <w:t>……</w:t>
            </w:r>
          </w:p>
          <w:p w14:paraId="3FCBC697" w14:textId="77777777" w:rsidR="006B20B0" w:rsidRPr="00F17474" w:rsidRDefault="006B20B0" w:rsidP="00BA20C9">
            <w:pPr>
              <w:rPr>
                <w:rFonts w:ascii="Cambria" w:hAnsi="Cambria" w:cs="Arial"/>
                <w:i/>
                <w:sz w:val="16"/>
                <w:szCs w:val="16"/>
                <w:lang w:val="en-GB"/>
              </w:rPr>
            </w:pPr>
            <w:r w:rsidRPr="00F17474">
              <w:rPr>
                <w:rFonts w:ascii="Cambria" w:hAnsi="Cambria" w:cs="Arial"/>
                <w:i/>
                <w:sz w:val="16"/>
                <w:szCs w:val="16"/>
                <w:lang w:val="en-GB"/>
              </w:rPr>
              <w:t>Others…</w:t>
            </w:r>
          </w:p>
          <w:p w14:paraId="3FCBC698" w14:textId="77777777" w:rsidR="006B20B0" w:rsidRPr="00F17474" w:rsidRDefault="006B20B0" w:rsidP="00BA20C9">
            <w:pPr>
              <w:rPr>
                <w:rFonts w:ascii="Cambria" w:hAnsi="Cambria" w:cs="Arial"/>
                <w:b/>
                <w:sz w:val="20"/>
                <w:szCs w:val="20"/>
                <w:lang w:val="en-GB"/>
              </w:rPr>
            </w:pPr>
            <w:r w:rsidRPr="00F17474">
              <w:rPr>
                <w:rFonts w:ascii="Cambria" w:hAnsi="Cambria" w:cs="Arial"/>
                <w:i/>
                <w:sz w:val="16"/>
                <w:szCs w:val="16"/>
                <w:lang w:val="en-GB"/>
              </w:rPr>
              <w:t>…….</w:t>
            </w:r>
          </w:p>
        </w:tc>
      </w:tr>
      <w:tr w:rsidR="006B20B0" w:rsidRPr="00373CC4" w14:paraId="3FCBC69E" w14:textId="77777777" w:rsidTr="00BA20C9">
        <w:tc>
          <w:tcPr>
            <w:tcW w:w="8472" w:type="dxa"/>
            <w:gridSpan w:val="2"/>
            <w:tcBorders>
              <w:bottom w:val="single" w:sz="4" w:space="0" w:color="auto"/>
            </w:tcBorders>
          </w:tcPr>
          <w:p w14:paraId="3FCBC69A" w14:textId="77777777" w:rsidR="006B20B0" w:rsidRDefault="006B20B0"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Working independently</w:t>
            </w:r>
          </w:p>
          <w:p w14:paraId="3FCBC69B" w14:textId="77777777" w:rsidR="004526E0" w:rsidRDefault="004526E0"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Decision making</w:t>
            </w:r>
          </w:p>
          <w:p w14:paraId="3FCBC69C" w14:textId="77777777" w:rsidR="006B20B0" w:rsidRDefault="006B20B0" w:rsidP="00C05FB5">
            <w:pPr>
              <w:numPr>
                <w:ilvl w:val="0"/>
                <w:numId w:val="37"/>
              </w:numPr>
              <w:rPr>
                <w:rFonts w:ascii="Cambria" w:hAnsi="Cambria" w:cs="Arial"/>
                <w:color w:val="002060"/>
                <w:sz w:val="20"/>
                <w:szCs w:val="20"/>
                <w:lang w:val="en-GB"/>
              </w:rPr>
            </w:pPr>
            <w:r w:rsidRPr="008C5B9F">
              <w:rPr>
                <w:rFonts w:ascii="Cambria" w:hAnsi="Cambria" w:cs="Arial"/>
                <w:color w:val="002060"/>
                <w:sz w:val="20"/>
                <w:szCs w:val="20"/>
                <w:lang w:val="en-GB"/>
              </w:rPr>
              <w:t>Production of free, creative and inductive thinking</w:t>
            </w:r>
          </w:p>
          <w:p w14:paraId="3FCBC69D" w14:textId="77777777" w:rsidR="006B20B0" w:rsidRPr="00620A04" w:rsidRDefault="006B20B0" w:rsidP="00C05FB5">
            <w:pPr>
              <w:numPr>
                <w:ilvl w:val="0"/>
                <w:numId w:val="37"/>
              </w:numPr>
              <w:rPr>
                <w:rFonts w:ascii="Cambria" w:hAnsi="Cambria" w:cs="Arial"/>
                <w:color w:val="002060"/>
                <w:sz w:val="20"/>
                <w:szCs w:val="20"/>
                <w:lang w:val="en-GB"/>
              </w:rPr>
            </w:pPr>
            <w:r w:rsidRPr="00355EFC">
              <w:rPr>
                <w:rFonts w:ascii="Cambria" w:hAnsi="Cambria" w:cs="Arial"/>
                <w:color w:val="002060"/>
                <w:sz w:val="20"/>
                <w:szCs w:val="20"/>
                <w:lang w:val="en-GB"/>
              </w:rPr>
              <w:t>Working in an interdisciplinary environment</w:t>
            </w:r>
          </w:p>
        </w:tc>
      </w:tr>
    </w:tbl>
    <w:p w14:paraId="3FCBC69F" w14:textId="77777777" w:rsidR="006B20B0" w:rsidRPr="00F17474" w:rsidRDefault="006B20B0" w:rsidP="00C05FB5">
      <w:pPr>
        <w:widowControl w:val="0"/>
        <w:numPr>
          <w:ilvl w:val="0"/>
          <w:numId w:val="61"/>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6B20B0" w:rsidRPr="00FB3E4E" w14:paraId="3FCBC6AC" w14:textId="77777777" w:rsidTr="00BA20C9">
        <w:tc>
          <w:tcPr>
            <w:tcW w:w="8472" w:type="dxa"/>
          </w:tcPr>
          <w:p w14:paraId="3FCBC6A0" w14:textId="77777777" w:rsidR="004526E0" w:rsidRPr="004526E0" w:rsidRDefault="004526E0" w:rsidP="004526E0">
            <w:pPr>
              <w:spacing w:after="50" w:line="312" w:lineRule="atLeast"/>
              <w:rPr>
                <w:rFonts w:ascii="Cambria" w:hAnsi="Cambria" w:cs="Arial"/>
                <w:color w:val="002060"/>
                <w:sz w:val="20"/>
                <w:szCs w:val="20"/>
                <w:lang w:val="en-US"/>
              </w:rPr>
            </w:pPr>
            <w:r w:rsidRPr="004526E0">
              <w:rPr>
                <w:rFonts w:ascii="Cambria" w:hAnsi="Cambria" w:cs="Arial"/>
                <w:color w:val="002060"/>
                <w:sz w:val="20"/>
                <w:szCs w:val="20"/>
                <w:lang w:val="en-US"/>
              </w:rPr>
              <w:t xml:space="preserve">1: Definitions and types </w:t>
            </w:r>
            <w:r>
              <w:rPr>
                <w:rFonts w:ascii="Cambria" w:hAnsi="Cambria" w:cs="Arial"/>
                <w:color w:val="002060"/>
                <w:sz w:val="20"/>
                <w:szCs w:val="20"/>
                <w:lang w:val="en-US"/>
              </w:rPr>
              <w:t>–</w:t>
            </w:r>
            <w:r w:rsidRPr="004526E0">
              <w:rPr>
                <w:rFonts w:ascii="Cambria" w:hAnsi="Cambria" w:cs="Arial"/>
                <w:color w:val="002060"/>
                <w:sz w:val="20"/>
                <w:szCs w:val="20"/>
                <w:lang w:val="en-US"/>
              </w:rPr>
              <w:t xml:space="preserve"> </w:t>
            </w:r>
            <w:r>
              <w:rPr>
                <w:rFonts w:ascii="Cambria" w:hAnsi="Cambria" w:cs="Arial"/>
                <w:color w:val="002060"/>
                <w:sz w:val="20"/>
                <w:szCs w:val="20"/>
                <w:lang w:val="en-US"/>
              </w:rPr>
              <w:t>M&amp;A</w:t>
            </w:r>
            <w:r w:rsidRPr="004526E0">
              <w:rPr>
                <w:rFonts w:ascii="Cambria" w:hAnsi="Cambria" w:cs="Arial"/>
                <w:color w:val="002060"/>
                <w:sz w:val="20"/>
                <w:szCs w:val="20"/>
                <w:lang w:val="en-US"/>
              </w:rPr>
              <w:t xml:space="preserve"> distinctions</w:t>
            </w:r>
          </w:p>
          <w:p w14:paraId="3FCBC6A1" w14:textId="77777777" w:rsidR="004526E0" w:rsidRPr="004526E0" w:rsidRDefault="004526E0" w:rsidP="004526E0">
            <w:pPr>
              <w:spacing w:after="50" w:line="312" w:lineRule="atLeast"/>
              <w:rPr>
                <w:rFonts w:ascii="Cambria" w:hAnsi="Cambria" w:cs="Arial"/>
                <w:color w:val="002060"/>
                <w:sz w:val="20"/>
                <w:szCs w:val="20"/>
                <w:lang w:val="en-US"/>
              </w:rPr>
            </w:pPr>
            <w:r w:rsidRPr="004526E0">
              <w:rPr>
                <w:rFonts w:ascii="Cambria" w:hAnsi="Cambria" w:cs="Arial"/>
                <w:color w:val="002060"/>
                <w:sz w:val="20"/>
                <w:szCs w:val="20"/>
                <w:lang w:val="en-US"/>
              </w:rPr>
              <w:t xml:space="preserve">2: Historical investigation of </w:t>
            </w:r>
            <w:r>
              <w:rPr>
                <w:rFonts w:ascii="Cambria" w:hAnsi="Cambria" w:cs="Arial"/>
                <w:color w:val="002060"/>
                <w:sz w:val="20"/>
                <w:szCs w:val="20"/>
                <w:lang w:val="en-US"/>
              </w:rPr>
              <w:t>M&amp;A</w:t>
            </w:r>
            <w:r w:rsidRPr="004526E0">
              <w:rPr>
                <w:rFonts w:ascii="Cambria" w:hAnsi="Cambria" w:cs="Arial"/>
                <w:color w:val="002060"/>
                <w:sz w:val="20"/>
                <w:szCs w:val="20"/>
                <w:lang w:val="en-US"/>
              </w:rPr>
              <w:t xml:space="preserve">. Legal framework for </w:t>
            </w:r>
            <w:r>
              <w:rPr>
                <w:rFonts w:ascii="Cambria" w:hAnsi="Cambria" w:cs="Arial"/>
                <w:color w:val="002060"/>
                <w:sz w:val="20"/>
                <w:szCs w:val="20"/>
                <w:lang w:val="en-US"/>
              </w:rPr>
              <w:t>M&amp;A</w:t>
            </w:r>
            <w:r w:rsidRPr="004526E0">
              <w:rPr>
                <w:rFonts w:ascii="Cambria" w:hAnsi="Cambria" w:cs="Arial"/>
                <w:color w:val="002060"/>
                <w:sz w:val="20"/>
                <w:szCs w:val="20"/>
                <w:lang w:val="en-US"/>
              </w:rPr>
              <w:t xml:space="preserve"> of companies &amp; organizations in Greece</w:t>
            </w:r>
          </w:p>
          <w:p w14:paraId="3FCBC6A2" w14:textId="77777777" w:rsidR="004526E0" w:rsidRPr="004526E0" w:rsidRDefault="004526E0" w:rsidP="004526E0">
            <w:pPr>
              <w:spacing w:after="50" w:line="312" w:lineRule="atLeast"/>
              <w:rPr>
                <w:rFonts w:ascii="Cambria" w:hAnsi="Cambria" w:cs="Arial"/>
                <w:color w:val="002060"/>
                <w:sz w:val="20"/>
                <w:szCs w:val="20"/>
                <w:lang w:val="en-US"/>
              </w:rPr>
            </w:pPr>
            <w:r w:rsidRPr="004526E0">
              <w:rPr>
                <w:rFonts w:ascii="Cambria" w:hAnsi="Cambria" w:cs="Arial"/>
                <w:color w:val="002060"/>
                <w:sz w:val="20"/>
                <w:szCs w:val="20"/>
                <w:lang w:val="en-US"/>
              </w:rPr>
              <w:t xml:space="preserve">3: Categorization of </w:t>
            </w:r>
            <w:r>
              <w:rPr>
                <w:rFonts w:ascii="Cambria" w:hAnsi="Cambria" w:cs="Arial"/>
                <w:color w:val="002060"/>
                <w:sz w:val="20"/>
                <w:szCs w:val="20"/>
                <w:lang w:val="en-US"/>
              </w:rPr>
              <w:t>M&amp;A</w:t>
            </w:r>
            <w:r w:rsidRPr="004526E0">
              <w:rPr>
                <w:rFonts w:ascii="Cambria" w:hAnsi="Cambria" w:cs="Arial"/>
                <w:color w:val="002060"/>
                <w:sz w:val="20"/>
                <w:szCs w:val="20"/>
                <w:lang w:val="en-US"/>
              </w:rPr>
              <w:t xml:space="preserve"> incentives. Ways to avoid </w:t>
            </w:r>
            <w:r>
              <w:rPr>
                <w:rFonts w:ascii="Cambria" w:hAnsi="Cambria" w:cs="Arial"/>
                <w:color w:val="002060"/>
                <w:sz w:val="20"/>
                <w:szCs w:val="20"/>
                <w:lang w:val="en-US"/>
              </w:rPr>
              <w:t>M&amp;A</w:t>
            </w:r>
          </w:p>
          <w:p w14:paraId="3FCBC6A3" w14:textId="77777777" w:rsidR="004526E0" w:rsidRPr="004526E0" w:rsidRDefault="004526E0" w:rsidP="004526E0">
            <w:pPr>
              <w:spacing w:after="50" w:line="312" w:lineRule="atLeast"/>
              <w:rPr>
                <w:rFonts w:ascii="Cambria" w:hAnsi="Cambria" w:cs="Arial"/>
                <w:color w:val="002060"/>
                <w:sz w:val="20"/>
                <w:szCs w:val="20"/>
                <w:lang w:val="en-US"/>
              </w:rPr>
            </w:pPr>
            <w:r w:rsidRPr="004526E0">
              <w:rPr>
                <w:rFonts w:ascii="Cambria" w:hAnsi="Cambria" w:cs="Arial"/>
                <w:color w:val="002060"/>
                <w:sz w:val="20"/>
                <w:szCs w:val="20"/>
                <w:lang w:val="en-US"/>
              </w:rPr>
              <w:t xml:space="preserve">4: </w:t>
            </w:r>
            <w:r>
              <w:rPr>
                <w:rFonts w:ascii="Cambria" w:hAnsi="Cambria" w:cs="Arial"/>
                <w:color w:val="002060"/>
                <w:sz w:val="20"/>
                <w:szCs w:val="20"/>
                <w:lang w:val="en-US"/>
              </w:rPr>
              <w:t>M&amp;A</w:t>
            </w:r>
            <w:r w:rsidRPr="004526E0">
              <w:rPr>
                <w:rFonts w:ascii="Cambria" w:hAnsi="Cambria" w:cs="Arial"/>
                <w:color w:val="002060"/>
                <w:sz w:val="20"/>
                <w:szCs w:val="20"/>
                <w:lang w:val="en-US"/>
              </w:rPr>
              <w:t xml:space="preserve"> assessment methodologies</w:t>
            </w:r>
          </w:p>
          <w:p w14:paraId="3FCBC6A4" w14:textId="77777777" w:rsidR="004526E0" w:rsidRPr="004526E0" w:rsidRDefault="004526E0" w:rsidP="004526E0">
            <w:pPr>
              <w:spacing w:after="50" w:line="312" w:lineRule="atLeast"/>
              <w:rPr>
                <w:rFonts w:ascii="Cambria" w:hAnsi="Cambria" w:cs="Arial"/>
                <w:color w:val="002060"/>
                <w:sz w:val="20"/>
                <w:szCs w:val="20"/>
                <w:lang w:val="en-US"/>
              </w:rPr>
            </w:pPr>
            <w:r w:rsidRPr="004526E0">
              <w:rPr>
                <w:rFonts w:ascii="Cambria" w:hAnsi="Cambria" w:cs="Arial"/>
                <w:color w:val="002060"/>
                <w:sz w:val="20"/>
                <w:szCs w:val="20"/>
                <w:lang w:val="en-US"/>
              </w:rPr>
              <w:t xml:space="preserve">5: Overview of </w:t>
            </w:r>
            <w:r>
              <w:rPr>
                <w:rFonts w:ascii="Cambria" w:hAnsi="Cambria" w:cs="Arial"/>
                <w:color w:val="002060"/>
                <w:sz w:val="20"/>
                <w:szCs w:val="20"/>
                <w:lang w:val="en-US"/>
              </w:rPr>
              <w:t>M&amp;A</w:t>
            </w:r>
            <w:r w:rsidRPr="004526E0">
              <w:rPr>
                <w:rFonts w:ascii="Cambria" w:hAnsi="Cambria" w:cs="Arial"/>
                <w:color w:val="002060"/>
                <w:sz w:val="20"/>
                <w:szCs w:val="20"/>
                <w:lang w:val="en-US"/>
              </w:rPr>
              <w:t xml:space="preserve"> outcome studies</w:t>
            </w:r>
          </w:p>
          <w:p w14:paraId="3FCBC6A5" w14:textId="77777777" w:rsidR="004526E0" w:rsidRPr="004526E0" w:rsidRDefault="004526E0" w:rsidP="004526E0">
            <w:pPr>
              <w:spacing w:after="50" w:line="312" w:lineRule="atLeast"/>
              <w:rPr>
                <w:rFonts w:ascii="Cambria" w:hAnsi="Cambria" w:cs="Arial"/>
                <w:color w:val="002060"/>
                <w:sz w:val="20"/>
                <w:szCs w:val="20"/>
                <w:lang w:val="en-US"/>
              </w:rPr>
            </w:pPr>
            <w:r w:rsidRPr="004526E0">
              <w:rPr>
                <w:rFonts w:ascii="Cambria" w:hAnsi="Cambria" w:cs="Arial"/>
                <w:color w:val="002060"/>
                <w:sz w:val="20"/>
                <w:szCs w:val="20"/>
                <w:lang w:val="en-US"/>
              </w:rPr>
              <w:t xml:space="preserve">7: Financial statements-accounting standardization of private sector </w:t>
            </w:r>
            <w:r>
              <w:rPr>
                <w:rFonts w:ascii="Cambria" w:hAnsi="Cambria" w:cs="Arial"/>
                <w:color w:val="002060"/>
                <w:sz w:val="20"/>
                <w:szCs w:val="20"/>
                <w:lang w:val="en-US"/>
              </w:rPr>
              <w:t>M&amp;A</w:t>
            </w:r>
            <w:r w:rsidRPr="004526E0">
              <w:rPr>
                <w:rFonts w:ascii="Cambria" w:hAnsi="Cambria" w:cs="Arial"/>
                <w:color w:val="002060"/>
                <w:sz w:val="20"/>
                <w:szCs w:val="20"/>
                <w:lang w:val="en-US"/>
              </w:rPr>
              <w:t xml:space="preserve"> implementation</w:t>
            </w:r>
          </w:p>
          <w:p w14:paraId="3FCBC6A6" w14:textId="77777777" w:rsidR="004526E0" w:rsidRPr="004526E0" w:rsidRDefault="004526E0" w:rsidP="004526E0">
            <w:pPr>
              <w:spacing w:after="50" w:line="312" w:lineRule="atLeast"/>
              <w:rPr>
                <w:rFonts w:ascii="Cambria" w:hAnsi="Cambria" w:cs="Arial"/>
                <w:color w:val="002060"/>
                <w:sz w:val="20"/>
                <w:szCs w:val="20"/>
                <w:lang w:val="en-US"/>
              </w:rPr>
            </w:pPr>
            <w:r w:rsidRPr="004526E0">
              <w:rPr>
                <w:rFonts w:ascii="Cambria" w:hAnsi="Cambria" w:cs="Arial"/>
                <w:color w:val="002060"/>
                <w:sz w:val="20"/>
                <w:szCs w:val="20"/>
                <w:lang w:val="en-US"/>
              </w:rPr>
              <w:t xml:space="preserve">8: Public sector </w:t>
            </w:r>
            <w:r>
              <w:rPr>
                <w:rFonts w:ascii="Cambria" w:hAnsi="Cambria" w:cs="Arial"/>
                <w:color w:val="002060"/>
                <w:sz w:val="20"/>
                <w:szCs w:val="20"/>
                <w:lang w:val="en-US"/>
              </w:rPr>
              <w:t>M&amp;A</w:t>
            </w:r>
            <w:r w:rsidRPr="004526E0">
              <w:rPr>
                <w:rFonts w:ascii="Cambria" w:hAnsi="Cambria" w:cs="Arial"/>
                <w:color w:val="002060"/>
                <w:sz w:val="20"/>
                <w:szCs w:val="20"/>
                <w:lang w:val="en-US"/>
              </w:rPr>
              <w:t xml:space="preserve"> issues</w:t>
            </w:r>
          </w:p>
          <w:p w14:paraId="3FCBC6A7" w14:textId="77777777" w:rsidR="004526E0" w:rsidRPr="004526E0" w:rsidRDefault="004526E0" w:rsidP="004526E0">
            <w:pPr>
              <w:spacing w:after="50" w:line="312" w:lineRule="atLeast"/>
              <w:rPr>
                <w:rFonts w:ascii="Cambria" w:hAnsi="Cambria" w:cs="Arial"/>
                <w:color w:val="002060"/>
                <w:sz w:val="20"/>
                <w:szCs w:val="20"/>
                <w:lang w:val="en-US"/>
              </w:rPr>
            </w:pPr>
            <w:r w:rsidRPr="004526E0">
              <w:rPr>
                <w:rFonts w:ascii="Cambria" w:hAnsi="Cambria" w:cs="Arial"/>
                <w:color w:val="002060"/>
                <w:sz w:val="20"/>
                <w:szCs w:val="20"/>
                <w:lang w:val="en-US"/>
              </w:rPr>
              <w:t xml:space="preserve">9: Financial statements-accounting standardization of public sector </w:t>
            </w:r>
            <w:r>
              <w:rPr>
                <w:rFonts w:ascii="Cambria" w:hAnsi="Cambria" w:cs="Arial"/>
                <w:color w:val="002060"/>
                <w:sz w:val="20"/>
                <w:szCs w:val="20"/>
                <w:lang w:val="en-US"/>
              </w:rPr>
              <w:t>M&amp;A</w:t>
            </w:r>
            <w:r w:rsidRPr="004526E0">
              <w:rPr>
                <w:rFonts w:ascii="Cambria" w:hAnsi="Cambria" w:cs="Arial"/>
                <w:color w:val="002060"/>
                <w:sz w:val="20"/>
                <w:szCs w:val="20"/>
                <w:lang w:val="en-US"/>
              </w:rPr>
              <w:t xml:space="preserve"> implementation</w:t>
            </w:r>
          </w:p>
          <w:p w14:paraId="3FCBC6A8" w14:textId="77777777" w:rsidR="00C528BE" w:rsidRPr="00C528BE" w:rsidRDefault="00C528BE" w:rsidP="00C528BE">
            <w:pPr>
              <w:spacing w:after="50" w:line="312" w:lineRule="atLeast"/>
              <w:rPr>
                <w:rFonts w:ascii="Cambria" w:hAnsi="Cambria" w:cs="Arial"/>
                <w:color w:val="002060"/>
                <w:sz w:val="20"/>
                <w:szCs w:val="20"/>
                <w:lang w:val="en-US"/>
              </w:rPr>
            </w:pPr>
            <w:r w:rsidRPr="00C528BE">
              <w:rPr>
                <w:rFonts w:ascii="Cambria" w:hAnsi="Cambria" w:cs="Arial"/>
                <w:color w:val="002060"/>
                <w:sz w:val="20"/>
                <w:szCs w:val="20"/>
                <w:lang w:val="en-US"/>
              </w:rPr>
              <w:t>10: Special topics of M&amp;As: The human factor in M&amp;As</w:t>
            </w:r>
          </w:p>
          <w:p w14:paraId="3FCBC6A9" w14:textId="77777777" w:rsidR="00C528BE" w:rsidRPr="00C528BE" w:rsidRDefault="00C528BE" w:rsidP="00C528BE">
            <w:pPr>
              <w:spacing w:after="50" w:line="312" w:lineRule="atLeast"/>
              <w:rPr>
                <w:rFonts w:ascii="Cambria" w:hAnsi="Cambria" w:cs="Arial"/>
                <w:color w:val="002060"/>
                <w:sz w:val="20"/>
                <w:szCs w:val="20"/>
                <w:lang w:val="en-US"/>
              </w:rPr>
            </w:pPr>
            <w:r w:rsidRPr="00C528BE">
              <w:rPr>
                <w:rFonts w:ascii="Cambria" w:hAnsi="Cambria" w:cs="Arial"/>
                <w:color w:val="002060"/>
                <w:sz w:val="20"/>
                <w:szCs w:val="20"/>
                <w:lang w:val="en-US"/>
              </w:rPr>
              <w:t>11: Special topics of M&amp;As: International M&amp;As</w:t>
            </w:r>
          </w:p>
          <w:p w14:paraId="3FCBC6AA" w14:textId="77777777" w:rsidR="00C528BE" w:rsidRPr="00C528BE" w:rsidRDefault="00C528BE" w:rsidP="00C528BE">
            <w:pPr>
              <w:spacing w:after="50" w:line="312" w:lineRule="atLeast"/>
              <w:rPr>
                <w:rFonts w:ascii="Cambria" w:hAnsi="Cambria" w:cs="Arial"/>
                <w:color w:val="002060"/>
                <w:sz w:val="20"/>
                <w:szCs w:val="20"/>
                <w:lang w:val="en-US"/>
              </w:rPr>
            </w:pPr>
            <w:r w:rsidRPr="00C528BE">
              <w:rPr>
                <w:rFonts w:ascii="Cambria" w:hAnsi="Cambria" w:cs="Arial"/>
                <w:color w:val="002060"/>
                <w:sz w:val="20"/>
                <w:szCs w:val="20"/>
                <w:lang w:val="en-US"/>
              </w:rPr>
              <w:t>12: Special topics of M&amp;As: M&amp;As of banks-financial institutions</w:t>
            </w:r>
          </w:p>
          <w:p w14:paraId="3FCBC6AB" w14:textId="77777777" w:rsidR="006B20B0" w:rsidRPr="00FB3E4E" w:rsidRDefault="004526E0" w:rsidP="004526E0">
            <w:pPr>
              <w:spacing w:after="50" w:line="312" w:lineRule="atLeast"/>
              <w:rPr>
                <w:rFonts w:ascii="Cambria" w:hAnsi="Cambria" w:cs="Arial"/>
                <w:color w:val="002060"/>
                <w:sz w:val="20"/>
                <w:szCs w:val="20"/>
                <w:lang w:val="en-US"/>
              </w:rPr>
            </w:pPr>
            <w:r w:rsidRPr="004526E0">
              <w:rPr>
                <w:rFonts w:ascii="Cambria" w:hAnsi="Cambria" w:cs="Arial"/>
                <w:color w:val="002060"/>
                <w:sz w:val="20"/>
                <w:szCs w:val="20"/>
                <w:lang w:val="en-US"/>
              </w:rPr>
              <w:t xml:space="preserve">13: </w:t>
            </w:r>
            <w:r w:rsidR="00B566B6">
              <w:rPr>
                <w:rFonts w:ascii="Cambria" w:hAnsi="Cambria" w:cs="Arial"/>
                <w:color w:val="002060"/>
                <w:sz w:val="20"/>
                <w:szCs w:val="20"/>
                <w:lang w:val="en-US"/>
              </w:rPr>
              <w:t>Course outline</w:t>
            </w:r>
          </w:p>
        </w:tc>
      </w:tr>
    </w:tbl>
    <w:p w14:paraId="3FCBC6AD" w14:textId="77777777" w:rsidR="006B20B0" w:rsidRPr="00F17474" w:rsidRDefault="006B20B0" w:rsidP="00C05FB5">
      <w:pPr>
        <w:widowControl w:val="0"/>
        <w:numPr>
          <w:ilvl w:val="0"/>
          <w:numId w:val="61"/>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6B20B0" w:rsidRPr="00373CC4" w14:paraId="3FCBC6B0" w14:textId="77777777" w:rsidTr="00BA20C9">
        <w:tc>
          <w:tcPr>
            <w:tcW w:w="3306" w:type="dxa"/>
            <w:shd w:val="clear" w:color="auto" w:fill="DDD9C3"/>
          </w:tcPr>
          <w:p w14:paraId="3FCBC6AE" w14:textId="77777777" w:rsidR="006B20B0" w:rsidRPr="00F17474" w:rsidRDefault="006B20B0" w:rsidP="00BA20C9">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C6AF" w14:textId="77777777" w:rsidR="006B20B0" w:rsidRPr="00F17474" w:rsidRDefault="006B20B0" w:rsidP="00BA20C9">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6B20B0" w:rsidRPr="00373CC4" w14:paraId="3FCBC6B4" w14:textId="77777777" w:rsidTr="00BA20C9">
        <w:tc>
          <w:tcPr>
            <w:tcW w:w="3306" w:type="dxa"/>
            <w:shd w:val="clear" w:color="auto" w:fill="DDD9C3"/>
          </w:tcPr>
          <w:p w14:paraId="3FCBC6B1" w14:textId="77777777" w:rsidR="006B20B0" w:rsidRPr="00F17474" w:rsidRDefault="006B20B0" w:rsidP="00BA20C9">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C6B2" w14:textId="77777777" w:rsidR="006B20B0" w:rsidRDefault="006B20B0" w:rsidP="00BA20C9">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C6B3" w14:textId="77777777" w:rsidR="006B20B0" w:rsidRPr="0042603B" w:rsidRDefault="006B20B0" w:rsidP="00BA20C9">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6B20B0" w:rsidRPr="006403CB" w14:paraId="3FCBC6DD" w14:textId="77777777" w:rsidTr="00BA20C9">
        <w:tc>
          <w:tcPr>
            <w:tcW w:w="3306" w:type="dxa"/>
            <w:shd w:val="clear" w:color="auto" w:fill="DDD9C3"/>
          </w:tcPr>
          <w:p w14:paraId="3FCBC6B5" w14:textId="77777777" w:rsidR="006B20B0" w:rsidRPr="00F17474" w:rsidRDefault="006B20B0" w:rsidP="00BA20C9">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C6B6" w14:textId="77777777" w:rsidR="006B20B0" w:rsidRPr="00F17474" w:rsidRDefault="006B20B0" w:rsidP="00BA20C9">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C6B7" w14:textId="77777777" w:rsidR="006B20B0" w:rsidRPr="00F17474" w:rsidRDefault="006B20B0" w:rsidP="00BA20C9">
            <w:pPr>
              <w:jc w:val="both"/>
              <w:rPr>
                <w:rFonts w:ascii="Cambria" w:hAnsi="Cambria" w:cs="Arial"/>
                <w:i/>
                <w:sz w:val="16"/>
                <w:szCs w:val="16"/>
                <w:lang w:val="en-GB"/>
              </w:rPr>
            </w:pPr>
            <w:r w:rsidRPr="00F17474">
              <w:rPr>
                <w:rFonts w:ascii="Cambria" w:hAnsi="Cambria" w:cs="Arial"/>
                <w:i/>
                <w:sz w:val="16"/>
                <w:szCs w:val="16"/>
                <w:lang w:val="en-GB"/>
              </w:rPr>
              <w:t xml:space="preserve">Lectures, seminars, laboratory practice, fieldwork, study and analysis of bibliography, tutorials, placements, clinical practice, art workshop, interactive teaching, educational visits, project, essay writing, artistic creativity, </w:t>
            </w:r>
            <w:r w:rsidRPr="00F17474">
              <w:rPr>
                <w:rFonts w:ascii="Cambria" w:hAnsi="Cambria" w:cs="Arial"/>
                <w:i/>
                <w:sz w:val="16"/>
                <w:szCs w:val="16"/>
                <w:lang w:val="en-GB"/>
              </w:rPr>
              <w:lastRenderedPageBreak/>
              <w:t>etc.</w:t>
            </w:r>
          </w:p>
          <w:p w14:paraId="3FCBC6B8" w14:textId="77777777" w:rsidR="006B20B0" w:rsidRPr="00F17474" w:rsidRDefault="006B20B0" w:rsidP="00BA20C9">
            <w:pPr>
              <w:jc w:val="both"/>
              <w:rPr>
                <w:rFonts w:ascii="Cambria" w:hAnsi="Cambria" w:cs="Arial"/>
                <w:i/>
                <w:sz w:val="16"/>
                <w:szCs w:val="16"/>
                <w:lang w:val="en-GB"/>
              </w:rPr>
            </w:pPr>
          </w:p>
          <w:p w14:paraId="3FCBC6B9" w14:textId="77777777" w:rsidR="006B20B0" w:rsidRPr="00F17474" w:rsidRDefault="006B20B0" w:rsidP="00BA20C9">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6B20B0" w:rsidRPr="006403CB" w14:paraId="3FCBC6BC" w14:textId="77777777" w:rsidTr="00BA20C9">
              <w:tc>
                <w:tcPr>
                  <w:tcW w:w="2467" w:type="dxa"/>
                  <w:shd w:val="clear" w:color="auto" w:fill="DDD9C3"/>
                  <w:vAlign w:val="center"/>
                </w:tcPr>
                <w:p w14:paraId="3FCBC6BA" w14:textId="77777777" w:rsidR="006B20B0" w:rsidRPr="00F17474" w:rsidRDefault="006B20B0" w:rsidP="00BA20C9">
                  <w:pPr>
                    <w:jc w:val="center"/>
                    <w:rPr>
                      <w:rFonts w:ascii="Cambria" w:hAnsi="Cambria" w:cs="Arial"/>
                      <w:b/>
                      <w:i/>
                      <w:sz w:val="20"/>
                      <w:szCs w:val="20"/>
                      <w:lang w:val="en-GB"/>
                    </w:rPr>
                  </w:pPr>
                  <w:r w:rsidRPr="00F17474">
                    <w:rPr>
                      <w:rFonts w:ascii="Cambria" w:hAnsi="Cambria" w:cs="Arial"/>
                      <w:b/>
                      <w:i/>
                      <w:sz w:val="20"/>
                      <w:szCs w:val="20"/>
                      <w:lang w:val="en-GB"/>
                    </w:rPr>
                    <w:lastRenderedPageBreak/>
                    <w:t>Activity</w:t>
                  </w:r>
                </w:p>
              </w:tc>
              <w:tc>
                <w:tcPr>
                  <w:tcW w:w="2468" w:type="dxa"/>
                  <w:shd w:val="clear" w:color="auto" w:fill="DDD9C3"/>
                  <w:vAlign w:val="center"/>
                </w:tcPr>
                <w:p w14:paraId="3FCBC6BB" w14:textId="77777777" w:rsidR="006B20B0" w:rsidRPr="00F17474" w:rsidRDefault="006B20B0" w:rsidP="00BA20C9">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6B20B0" w:rsidRPr="006403CB" w14:paraId="3FCBC6BF" w14:textId="77777777" w:rsidTr="00BA20C9">
              <w:tc>
                <w:tcPr>
                  <w:tcW w:w="2467" w:type="dxa"/>
                  <w:vAlign w:val="center"/>
                </w:tcPr>
                <w:p w14:paraId="3FCBC6BD" w14:textId="77777777" w:rsidR="006B20B0" w:rsidRPr="0042603B" w:rsidRDefault="006B20B0" w:rsidP="00BA20C9">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C6BE" w14:textId="77777777" w:rsidR="006B20B0" w:rsidRPr="0042603B" w:rsidRDefault="006B20B0"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6B20B0" w:rsidRPr="006403CB" w14:paraId="3FCBC6C2" w14:textId="77777777" w:rsidTr="00BA20C9">
              <w:tc>
                <w:tcPr>
                  <w:tcW w:w="2467" w:type="dxa"/>
                  <w:vAlign w:val="center"/>
                </w:tcPr>
                <w:p w14:paraId="3FCBC6C0" w14:textId="77777777" w:rsidR="006B20B0" w:rsidRPr="0042603B" w:rsidRDefault="006B20B0" w:rsidP="00BA20C9">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C6C1" w14:textId="77777777" w:rsidR="006B20B0" w:rsidRPr="0042603B" w:rsidRDefault="006B20B0"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6B20B0" w:rsidRPr="006403CB" w14:paraId="3FCBC6C5" w14:textId="77777777" w:rsidTr="00BA20C9">
              <w:tc>
                <w:tcPr>
                  <w:tcW w:w="2467" w:type="dxa"/>
                  <w:vAlign w:val="center"/>
                </w:tcPr>
                <w:p w14:paraId="3FCBC6C3" w14:textId="77777777" w:rsidR="006B20B0" w:rsidRPr="0042603B" w:rsidRDefault="006B20B0" w:rsidP="00BA20C9">
                  <w:pPr>
                    <w:rPr>
                      <w:rFonts w:ascii="Arial Unicode MS" w:eastAsia="Arial Unicode MS" w:hAnsi="Arial Unicode MS" w:cs="Arial Unicode MS"/>
                      <w:color w:val="002060"/>
                      <w:sz w:val="16"/>
                      <w:lang w:val="en-GB"/>
                    </w:rPr>
                  </w:pPr>
                </w:p>
              </w:tc>
              <w:tc>
                <w:tcPr>
                  <w:tcW w:w="2468" w:type="dxa"/>
                  <w:vAlign w:val="center"/>
                </w:tcPr>
                <w:p w14:paraId="3FCBC6C4" w14:textId="77777777" w:rsidR="006B20B0" w:rsidRPr="0042603B" w:rsidRDefault="006B20B0" w:rsidP="00BA20C9">
                  <w:pPr>
                    <w:jc w:val="center"/>
                    <w:rPr>
                      <w:rFonts w:ascii="Arial Unicode MS" w:eastAsia="Arial Unicode MS" w:hAnsi="Arial Unicode MS" w:cs="Arial Unicode MS"/>
                      <w:color w:val="002060"/>
                      <w:sz w:val="16"/>
                      <w:lang w:val="en-GB"/>
                    </w:rPr>
                  </w:pPr>
                </w:p>
              </w:tc>
            </w:tr>
            <w:tr w:rsidR="006B20B0" w:rsidRPr="006403CB" w14:paraId="3FCBC6C8" w14:textId="77777777" w:rsidTr="00BA20C9">
              <w:tc>
                <w:tcPr>
                  <w:tcW w:w="2467" w:type="dxa"/>
                  <w:vAlign w:val="center"/>
                </w:tcPr>
                <w:p w14:paraId="3FCBC6C6" w14:textId="77777777" w:rsidR="006B20B0" w:rsidRPr="0042603B" w:rsidRDefault="006B20B0" w:rsidP="00BA20C9">
                  <w:pPr>
                    <w:rPr>
                      <w:rFonts w:ascii="Arial Unicode MS" w:eastAsia="Arial Unicode MS" w:hAnsi="Arial Unicode MS" w:cs="Arial Unicode MS"/>
                      <w:color w:val="002060"/>
                      <w:sz w:val="16"/>
                      <w:lang w:val="en-GB"/>
                    </w:rPr>
                  </w:pPr>
                </w:p>
              </w:tc>
              <w:tc>
                <w:tcPr>
                  <w:tcW w:w="2468" w:type="dxa"/>
                  <w:vAlign w:val="center"/>
                </w:tcPr>
                <w:p w14:paraId="3FCBC6C7" w14:textId="77777777" w:rsidR="006B20B0" w:rsidRPr="0042603B" w:rsidRDefault="006B20B0" w:rsidP="00BA20C9">
                  <w:pPr>
                    <w:jc w:val="center"/>
                    <w:rPr>
                      <w:rFonts w:ascii="Arial Unicode MS" w:eastAsia="Arial Unicode MS" w:hAnsi="Arial Unicode MS" w:cs="Arial Unicode MS"/>
                      <w:color w:val="002060"/>
                      <w:sz w:val="16"/>
                      <w:lang w:val="en-GB"/>
                    </w:rPr>
                  </w:pPr>
                </w:p>
              </w:tc>
            </w:tr>
            <w:tr w:rsidR="006B20B0" w:rsidRPr="006403CB" w14:paraId="3FCBC6CB" w14:textId="77777777" w:rsidTr="00BA20C9">
              <w:tc>
                <w:tcPr>
                  <w:tcW w:w="2467" w:type="dxa"/>
                  <w:vAlign w:val="center"/>
                </w:tcPr>
                <w:p w14:paraId="3FCBC6C9" w14:textId="77777777" w:rsidR="006B20B0" w:rsidRPr="0042603B" w:rsidRDefault="006B20B0" w:rsidP="00BA20C9">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C6CA" w14:textId="77777777" w:rsidR="006B20B0" w:rsidRPr="0042603B" w:rsidRDefault="006B20B0"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91</w:t>
                  </w:r>
                </w:p>
              </w:tc>
            </w:tr>
            <w:tr w:rsidR="006B20B0" w:rsidRPr="006403CB" w14:paraId="3FCBC6CE" w14:textId="77777777" w:rsidTr="00BA20C9">
              <w:tc>
                <w:tcPr>
                  <w:tcW w:w="2467" w:type="dxa"/>
                  <w:vAlign w:val="center"/>
                </w:tcPr>
                <w:p w14:paraId="3FCBC6CC" w14:textId="77777777" w:rsidR="006B20B0" w:rsidRPr="0042603B" w:rsidRDefault="006B20B0" w:rsidP="00BA20C9">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lastRenderedPageBreak/>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C6CD" w14:textId="77777777" w:rsidR="006B20B0" w:rsidRPr="0042603B" w:rsidRDefault="006B20B0"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6B20B0" w:rsidRPr="006403CB" w14:paraId="3FCBC6D1" w14:textId="77777777" w:rsidTr="00BA20C9">
              <w:tc>
                <w:tcPr>
                  <w:tcW w:w="2467" w:type="dxa"/>
                  <w:vAlign w:val="center"/>
                </w:tcPr>
                <w:p w14:paraId="3FCBC6CF" w14:textId="77777777" w:rsidR="006B20B0" w:rsidRPr="0042603B" w:rsidRDefault="006B20B0" w:rsidP="00BA20C9">
                  <w:pPr>
                    <w:rPr>
                      <w:rFonts w:ascii="Arial Unicode MS" w:eastAsia="Arial Unicode MS" w:hAnsi="Arial Unicode MS" w:cs="Arial Unicode MS"/>
                      <w:color w:val="002060"/>
                      <w:sz w:val="16"/>
                      <w:lang w:val="en-GB"/>
                    </w:rPr>
                  </w:pPr>
                </w:p>
              </w:tc>
              <w:tc>
                <w:tcPr>
                  <w:tcW w:w="2468" w:type="dxa"/>
                  <w:vAlign w:val="center"/>
                </w:tcPr>
                <w:p w14:paraId="3FCBC6D0" w14:textId="77777777" w:rsidR="006B20B0" w:rsidRPr="0042603B" w:rsidRDefault="006B20B0" w:rsidP="00BA20C9">
                  <w:pPr>
                    <w:jc w:val="center"/>
                    <w:rPr>
                      <w:rFonts w:ascii="Arial Unicode MS" w:eastAsia="Arial Unicode MS" w:hAnsi="Arial Unicode MS" w:cs="Arial Unicode MS"/>
                      <w:color w:val="002060"/>
                      <w:sz w:val="16"/>
                      <w:lang w:val="en-GB"/>
                    </w:rPr>
                  </w:pPr>
                </w:p>
              </w:tc>
            </w:tr>
            <w:tr w:rsidR="006B20B0" w:rsidRPr="006403CB" w14:paraId="3FCBC6D4" w14:textId="77777777" w:rsidTr="00BA20C9">
              <w:tc>
                <w:tcPr>
                  <w:tcW w:w="2467" w:type="dxa"/>
                  <w:vAlign w:val="center"/>
                </w:tcPr>
                <w:p w14:paraId="3FCBC6D2" w14:textId="77777777" w:rsidR="006B20B0" w:rsidRPr="0042603B" w:rsidRDefault="006B20B0" w:rsidP="00BA20C9">
                  <w:pPr>
                    <w:rPr>
                      <w:rFonts w:ascii="Arial Unicode MS" w:eastAsia="Arial Unicode MS" w:hAnsi="Arial Unicode MS" w:cs="Arial Unicode MS"/>
                      <w:color w:val="002060"/>
                      <w:sz w:val="16"/>
                      <w:lang w:val="en-GB"/>
                    </w:rPr>
                  </w:pPr>
                </w:p>
              </w:tc>
              <w:tc>
                <w:tcPr>
                  <w:tcW w:w="2468" w:type="dxa"/>
                  <w:vAlign w:val="center"/>
                </w:tcPr>
                <w:p w14:paraId="3FCBC6D3" w14:textId="77777777" w:rsidR="006B20B0" w:rsidRPr="0042603B" w:rsidRDefault="006B20B0" w:rsidP="00BA20C9">
                  <w:pPr>
                    <w:jc w:val="center"/>
                    <w:rPr>
                      <w:rFonts w:ascii="Arial Unicode MS" w:eastAsia="Arial Unicode MS" w:hAnsi="Arial Unicode MS" w:cs="Arial Unicode MS"/>
                      <w:color w:val="002060"/>
                      <w:sz w:val="16"/>
                      <w:lang w:val="en-GB"/>
                    </w:rPr>
                  </w:pPr>
                </w:p>
              </w:tc>
            </w:tr>
            <w:tr w:rsidR="006B20B0" w:rsidRPr="006403CB" w14:paraId="3FCBC6D7" w14:textId="77777777" w:rsidTr="00BA20C9">
              <w:tc>
                <w:tcPr>
                  <w:tcW w:w="2467" w:type="dxa"/>
                  <w:vAlign w:val="center"/>
                </w:tcPr>
                <w:p w14:paraId="3FCBC6D5" w14:textId="77777777" w:rsidR="006B20B0" w:rsidRPr="0042603B" w:rsidRDefault="006B20B0" w:rsidP="00BA20C9">
                  <w:pPr>
                    <w:rPr>
                      <w:rFonts w:ascii="Arial Unicode MS" w:eastAsia="Arial Unicode MS" w:hAnsi="Arial Unicode MS" w:cs="Arial Unicode MS"/>
                      <w:color w:val="002060"/>
                      <w:sz w:val="16"/>
                      <w:lang w:val="en-GB"/>
                    </w:rPr>
                  </w:pPr>
                </w:p>
              </w:tc>
              <w:tc>
                <w:tcPr>
                  <w:tcW w:w="2468" w:type="dxa"/>
                  <w:vAlign w:val="center"/>
                </w:tcPr>
                <w:p w14:paraId="3FCBC6D6" w14:textId="77777777" w:rsidR="006B20B0" w:rsidRPr="0042603B" w:rsidRDefault="006B20B0" w:rsidP="00BA20C9">
                  <w:pPr>
                    <w:jc w:val="center"/>
                    <w:rPr>
                      <w:rFonts w:ascii="Arial Unicode MS" w:eastAsia="Arial Unicode MS" w:hAnsi="Arial Unicode MS" w:cs="Arial Unicode MS"/>
                      <w:color w:val="002060"/>
                      <w:sz w:val="16"/>
                      <w:lang w:val="en-GB"/>
                    </w:rPr>
                  </w:pPr>
                </w:p>
              </w:tc>
            </w:tr>
            <w:tr w:rsidR="006B20B0" w:rsidRPr="006403CB" w14:paraId="3FCBC6DB" w14:textId="77777777" w:rsidTr="00BA20C9">
              <w:tc>
                <w:tcPr>
                  <w:tcW w:w="2467" w:type="dxa"/>
                </w:tcPr>
                <w:p w14:paraId="3FCBC6D8" w14:textId="77777777" w:rsidR="006B20B0" w:rsidRDefault="006B20B0" w:rsidP="00BA20C9">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C6D9" w14:textId="77777777" w:rsidR="006B20B0" w:rsidRPr="000E4183" w:rsidRDefault="006B20B0" w:rsidP="00BA20C9">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C6DA" w14:textId="77777777" w:rsidR="006B20B0" w:rsidRPr="000E4183" w:rsidRDefault="006B20B0"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w:t>
                  </w:r>
                  <w:r w:rsidR="00B566B6">
                    <w:rPr>
                      <w:rFonts w:ascii="Arial Unicode MS" w:eastAsia="Arial Unicode MS" w:hAnsi="Arial Unicode MS" w:cs="Arial Unicode MS"/>
                      <w:color w:val="002060"/>
                      <w:sz w:val="16"/>
                      <w:lang w:val="en-GB"/>
                    </w:rPr>
                    <w:t>50</w:t>
                  </w:r>
                </w:p>
              </w:tc>
            </w:tr>
          </w:tbl>
          <w:p w14:paraId="3FCBC6DC" w14:textId="77777777" w:rsidR="006B20B0" w:rsidRPr="00F17474" w:rsidRDefault="006B20B0" w:rsidP="00BA20C9">
            <w:pPr>
              <w:rPr>
                <w:rFonts w:ascii="Cambria" w:hAnsi="Cambria" w:cs="Tahoma"/>
                <w:lang w:val="en-GB"/>
              </w:rPr>
            </w:pPr>
          </w:p>
        </w:tc>
      </w:tr>
      <w:tr w:rsidR="006B20B0" w:rsidRPr="00373CC4" w14:paraId="3FCBC6EE" w14:textId="77777777" w:rsidTr="00BA20C9">
        <w:tc>
          <w:tcPr>
            <w:tcW w:w="3306" w:type="dxa"/>
          </w:tcPr>
          <w:p w14:paraId="3FCBC6DE" w14:textId="77777777" w:rsidR="006B20B0" w:rsidRPr="00F17474" w:rsidRDefault="006B20B0" w:rsidP="00BA20C9">
            <w:pPr>
              <w:jc w:val="right"/>
              <w:rPr>
                <w:rFonts w:ascii="Cambria" w:hAnsi="Cambria" w:cs="Arial"/>
                <w:b/>
                <w:sz w:val="20"/>
                <w:szCs w:val="20"/>
                <w:lang w:val="en-GB"/>
              </w:rPr>
            </w:pPr>
            <w:r w:rsidRPr="00F17474">
              <w:rPr>
                <w:rFonts w:ascii="Cambria" w:hAnsi="Cambria" w:cs="Arial"/>
                <w:b/>
                <w:sz w:val="20"/>
                <w:szCs w:val="20"/>
                <w:lang w:val="en-GB"/>
              </w:rPr>
              <w:lastRenderedPageBreak/>
              <w:t>STUDENT PERFORMANCE EVALUATION</w:t>
            </w:r>
          </w:p>
          <w:p w14:paraId="3FCBC6DF" w14:textId="77777777" w:rsidR="006B20B0" w:rsidRPr="00F17474" w:rsidRDefault="006B20B0" w:rsidP="00BA20C9">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C6E0" w14:textId="77777777" w:rsidR="006B20B0" w:rsidRPr="00F17474" w:rsidRDefault="006B20B0" w:rsidP="00BA20C9">
            <w:pPr>
              <w:jc w:val="both"/>
              <w:rPr>
                <w:rFonts w:ascii="Cambria" w:hAnsi="Cambria" w:cs="Arial"/>
                <w:i/>
                <w:sz w:val="16"/>
                <w:szCs w:val="16"/>
                <w:lang w:val="en-GB"/>
              </w:rPr>
            </w:pPr>
          </w:p>
          <w:p w14:paraId="3FCBC6E1" w14:textId="77777777" w:rsidR="006B20B0" w:rsidRPr="00F17474" w:rsidRDefault="006B20B0" w:rsidP="00BA20C9">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C6E2" w14:textId="77777777" w:rsidR="006B20B0" w:rsidRPr="00F17474" w:rsidRDefault="006B20B0" w:rsidP="00BA20C9">
            <w:pPr>
              <w:jc w:val="both"/>
              <w:rPr>
                <w:rFonts w:ascii="Cambria" w:hAnsi="Cambria" w:cs="Arial"/>
                <w:i/>
                <w:sz w:val="16"/>
                <w:szCs w:val="16"/>
                <w:lang w:val="en-GB"/>
              </w:rPr>
            </w:pPr>
          </w:p>
          <w:p w14:paraId="3FCBC6E3" w14:textId="77777777" w:rsidR="006B20B0" w:rsidRPr="00F17474" w:rsidRDefault="006B20B0" w:rsidP="00BA20C9">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C6E4" w14:textId="77777777" w:rsidR="006B20B0" w:rsidRDefault="006B20B0" w:rsidP="00BA20C9">
            <w:pPr>
              <w:rPr>
                <w:rFonts w:ascii="Cambria" w:hAnsi="Cambria" w:cs="Arial"/>
                <w:color w:val="002060"/>
                <w:sz w:val="16"/>
                <w:lang w:val="en-GB"/>
              </w:rPr>
            </w:pPr>
            <w:r>
              <w:rPr>
                <w:rFonts w:ascii="Cambria" w:hAnsi="Cambria" w:cs="Arial"/>
                <w:color w:val="002060"/>
                <w:sz w:val="16"/>
                <w:lang w:val="en-GB"/>
              </w:rPr>
              <w:t>Written final exams (60%) that may include:</w:t>
            </w:r>
          </w:p>
          <w:p w14:paraId="3FCBC6E5" w14:textId="77777777" w:rsidR="006B20B0" w:rsidRDefault="006B20B0"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C6E6" w14:textId="77777777" w:rsidR="006B20B0" w:rsidRDefault="006B20B0"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C6E7" w14:textId="77777777" w:rsidR="006B20B0" w:rsidRDefault="006B20B0" w:rsidP="009F5541">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C6E8" w14:textId="77777777" w:rsidR="006B20B0" w:rsidRDefault="006B20B0" w:rsidP="009F5541">
            <w:pPr>
              <w:numPr>
                <w:ilvl w:val="0"/>
                <w:numId w:val="17"/>
              </w:numPr>
              <w:rPr>
                <w:rFonts w:ascii="Cambria" w:hAnsi="Cambria" w:cs="Arial"/>
                <w:color w:val="002060"/>
                <w:sz w:val="16"/>
                <w:lang w:val="en-GB"/>
              </w:rPr>
            </w:pPr>
            <w:r>
              <w:rPr>
                <w:rFonts w:ascii="Cambria" w:hAnsi="Cambria" w:cs="Arial"/>
                <w:color w:val="002060"/>
                <w:sz w:val="16"/>
                <w:lang w:val="en-GB"/>
              </w:rPr>
              <w:t xml:space="preserve">Comparative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C6E9" w14:textId="77777777" w:rsidR="006B20B0" w:rsidRDefault="006B20B0" w:rsidP="00BA20C9">
            <w:pPr>
              <w:rPr>
                <w:rFonts w:ascii="Cambria" w:hAnsi="Cambria" w:cs="Arial"/>
                <w:color w:val="002060"/>
                <w:sz w:val="16"/>
                <w:lang w:val="en-GB"/>
              </w:rPr>
            </w:pPr>
          </w:p>
          <w:p w14:paraId="3FCBC6EA" w14:textId="77777777" w:rsidR="006B20B0" w:rsidRPr="00DE6370" w:rsidRDefault="006B20B0" w:rsidP="00BA20C9">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C6EB" w14:textId="77777777" w:rsidR="006B20B0" w:rsidRDefault="006B20B0" w:rsidP="00BA20C9">
            <w:pPr>
              <w:rPr>
                <w:rFonts w:ascii="Cambria" w:hAnsi="Cambria" w:cs="Arial"/>
                <w:color w:val="002060"/>
                <w:sz w:val="16"/>
                <w:lang w:val="en-GB"/>
              </w:rPr>
            </w:pPr>
          </w:p>
          <w:p w14:paraId="3FCBC6EC" w14:textId="77777777" w:rsidR="003A22FB" w:rsidRDefault="003A22FB" w:rsidP="003A22FB">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C6ED" w14:textId="77777777" w:rsidR="006B20B0" w:rsidRPr="00F17474" w:rsidRDefault="006B20B0" w:rsidP="003A22FB">
            <w:pPr>
              <w:rPr>
                <w:rFonts w:ascii="Cambria" w:hAnsi="Cambria" w:cs="Arial"/>
                <w:color w:val="002060"/>
                <w:lang w:val="en-GB"/>
              </w:rPr>
            </w:pPr>
          </w:p>
        </w:tc>
      </w:tr>
    </w:tbl>
    <w:p w14:paraId="3FCBC6EF" w14:textId="77777777" w:rsidR="006B20B0" w:rsidRDefault="006B20B0" w:rsidP="00C05FB5">
      <w:pPr>
        <w:widowControl w:val="0"/>
        <w:numPr>
          <w:ilvl w:val="0"/>
          <w:numId w:val="61"/>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ATTACHED BIBLIOGRAPHY</w:t>
      </w:r>
    </w:p>
    <w:p w14:paraId="3FCBC6F0" w14:textId="77777777" w:rsidR="003A22FB" w:rsidRPr="00426B9C" w:rsidRDefault="003A22FB" w:rsidP="003A22FB">
      <w:pPr>
        <w:spacing w:line="276" w:lineRule="auto"/>
        <w:ind w:left="284"/>
        <w:rPr>
          <w:rFonts w:ascii="Calibri" w:hAnsi="Calibri" w:cs="Calibri"/>
          <w:color w:val="000000"/>
          <w:sz w:val="20"/>
          <w:szCs w:val="20"/>
        </w:rPr>
      </w:pPr>
      <w:r w:rsidRPr="003A22FB">
        <w:rPr>
          <w:rFonts w:ascii="Calibri" w:hAnsi="Calibri" w:cs="Calibri"/>
          <w:i/>
          <w:color w:val="000000"/>
          <w:sz w:val="20"/>
          <w:szCs w:val="20"/>
        </w:rPr>
        <w:t>1.</w:t>
      </w:r>
      <w:r w:rsidRPr="00C82C78">
        <w:rPr>
          <w:rFonts w:ascii="Calibri" w:hAnsi="Calibri" w:cs="Calibri"/>
          <w:i/>
          <w:color w:val="000000"/>
          <w:sz w:val="20"/>
          <w:szCs w:val="20"/>
        </w:rPr>
        <w:t>Παζάρσκης Μ., (2023)</w:t>
      </w:r>
      <w:r w:rsidRPr="00C82C78">
        <w:rPr>
          <w:rFonts w:ascii="Calibri" w:hAnsi="Calibri" w:cs="Calibri"/>
          <w:color w:val="000000"/>
          <w:sz w:val="20"/>
          <w:szCs w:val="20"/>
        </w:rPr>
        <w:t>Συγχωνεύσεις και Εξαγορές Επιχειρήσεων και Οργανισμών</w:t>
      </w:r>
      <w:r w:rsidRPr="00C82C78">
        <w:rPr>
          <w:rFonts w:ascii="Calibri" w:hAnsi="Calibri" w:cs="Calibri"/>
          <w:i/>
          <w:color w:val="000000"/>
          <w:sz w:val="20"/>
          <w:szCs w:val="20"/>
        </w:rPr>
        <w:t xml:space="preserve"> Εκδόσεις Λογισμός</w:t>
      </w:r>
      <w:r w:rsidR="00426B9C" w:rsidRPr="00426B9C">
        <w:rPr>
          <w:rFonts w:asciiTheme="minorHAnsi" w:hAnsiTheme="minorHAnsi" w:cstheme="minorHAnsi"/>
          <w:color w:val="000000"/>
          <w:sz w:val="20"/>
          <w:szCs w:val="20"/>
        </w:rPr>
        <w:t>(</w:t>
      </w:r>
      <w:r w:rsidR="00426B9C">
        <w:rPr>
          <w:rFonts w:asciiTheme="minorHAnsi" w:hAnsiTheme="minorHAnsi" w:cstheme="minorHAnsi"/>
          <w:color w:val="000000"/>
          <w:sz w:val="20"/>
          <w:szCs w:val="20"/>
          <w:lang w:val="en-US"/>
        </w:rPr>
        <w:t>in</w:t>
      </w:r>
      <w:r w:rsidR="00426B9C" w:rsidRPr="00426B9C">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Greek</w:t>
      </w:r>
      <w:r w:rsidR="00426B9C" w:rsidRPr="00426B9C">
        <w:rPr>
          <w:rFonts w:asciiTheme="minorHAnsi" w:hAnsiTheme="minorHAnsi" w:cstheme="minorHAnsi"/>
          <w:color w:val="000000"/>
          <w:sz w:val="20"/>
          <w:szCs w:val="20"/>
        </w:rPr>
        <w:t>)</w:t>
      </w:r>
    </w:p>
    <w:p w14:paraId="3FCBC6F1" w14:textId="77777777" w:rsidR="003A22FB" w:rsidRPr="00426B9C" w:rsidRDefault="003A22FB" w:rsidP="003A22FB">
      <w:pPr>
        <w:ind w:left="284"/>
        <w:jc w:val="both"/>
        <w:rPr>
          <w:rFonts w:ascii="Calibri" w:hAnsi="Calibri" w:cs="Calibri"/>
          <w:i/>
          <w:color w:val="000000"/>
          <w:sz w:val="20"/>
          <w:szCs w:val="20"/>
        </w:rPr>
      </w:pPr>
      <w:r w:rsidRPr="003A22FB">
        <w:rPr>
          <w:rFonts w:ascii="Calibri" w:hAnsi="Calibri" w:cs="Calibri"/>
          <w:i/>
          <w:color w:val="000000"/>
          <w:sz w:val="20"/>
          <w:szCs w:val="20"/>
        </w:rPr>
        <w:t>2.</w:t>
      </w:r>
      <w:r w:rsidRPr="00C82C78">
        <w:rPr>
          <w:rFonts w:ascii="Calibri" w:hAnsi="Calibri" w:cs="Calibri"/>
          <w:i/>
          <w:color w:val="000000"/>
          <w:sz w:val="20"/>
          <w:szCs w:val="20"/>
        </w:rPr>
        <w:t>Παζάρσκης Μ., (2018) Συγχωνεύσεις και Εξαγορές, Εκδόσεις Λογισμός</w:t>
      </w:r>
      <w:r w:rsidR="00426B9C" w:rsidRPr="00426B9C">
        <w:rPr>
          <w:rFonts w:ascii="Calibri" w:hAnsi="Calibri" w:cs="Calibri"/>
          <w:i/>
          <w:color w:val="000000"/>
          <w:sz w:val="20"/>
          <w:szCs w:val="20"/>
        </w:rPr>
        <w:t xml:space="preserve"> </w:t>
      </w:r>
      <w:r w:rsidR="00426B9C" w:rsidRPr="00426B9C">
        <w:rPr>
          <w:rFonts w:asciiTheme="minorHAnsi" w:hAnsiTheme="minorHAnsi" w:cstheme="minorHAnsi"/>
          <w:color w:val="000000"/>
          <w:sz w:val="20"/>
          <w:szCs w:val="20"/>
        </w:rPr>
        <w:t>(</w:t>
      </w:r>
      <w:r w:rsidR="00426B9C">
        <w:rPr>
          <w:rFonts w:asciiTheme="minorHAnsi" w:hAnsiTheme="minorHAnsi" w:cstheme="minorHAnsi"/>
          <w:color w:val="000000"/>
          <w:sz w:val="20"/>
          <w:szCs w:val="20"/>
          <w:lang w:val="en-US"/>
        </w:rPr>
        <w:t>in</w:t>
      </w:r>
      <w:r w:rsidR="00426B9C" w:rsidRPr="00426B9C">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Greek</w:t>
      </w:r>
      <w:r w:rsidR="00426B9C" w:rsidRPr="00426B9C">
        <w:rPr>
          <w:rFonts w:asciiTheme="minorHAnsi" w:hAnsiTheme="minorHAnsi" w:cstheme="minorHAnsi"/>
          <w:color w:val="000000"/>
          <w:sz w:val="20"/>
          <w:szCs w:val="20"/>
        </w:rPr>
        <w:t>)</w:t>
      </w:r>
    </w:p>
    <w:p w14:paraId="3FCBC6F2" w14:textId="77777777" w:rsidR="003A22FB" w:rsidRPr="00426B9C" w:rsidRDefault="003A22FB" w:rsidP="003A22FB">
      <w:pPr>
        <w:spacing w:line="276" w:lineRule="auto"/>
        <w:ind w:left="284"/>
        <w:rPr>
          <w:rFonts w:ascii="Calibri" w:hAnsi="Calibri" w:cs="Calibri"/>
          <w:color w:val="000000"/>
          <w:sz w:val="20"/>
          <w:szCs w:val="20"/>
        </w:rPr>
      </w:pPr>
      <w:r w:rsidRPr="003A22FB">
        <w:rPr>
          <w:rFonts w:ascii="Calibri" w:hAnsi="Calibri" w:cs="Calibri"/>
          <w:color w:val="000000"/>
          <w:sz w:val="20"/>
          <w:szCs w:val="20"/>
        </w:rPr>
        <w:t>3.</w:t>
      </w:r>
      <w:r w:rsidRPr="00C82C78">
        <w:rPr>
          <w:rFonts w:ascii="Calibri" w:hAnsi="Calibri" w:cs="Calibri"/>
          <w:color w:val="000000"/>
          <w:sz w:val="20"/>
          <w:szCs w:val="20"/>
        </w:rPr>
        <w:t xml:space="preserve">Brigham Ε., </w:t>
      </w:r>
      <w:proofErr w:type="spellStart"/>
      <w:r w:rsidRPr="00C82C78">
        <w:rPr>
          <w:rFonts w:ascii="Calibri" w:hAnsi="Calibri" w:cs="Calibri"/>
          <w:color w:val="000000"/>
          <w:sz w:val="20"/>
          <w:szCs w:val="20"/>
        </w:rPr>
        <w:t>Ehrhardt</w:t>
      </w:r>
      <w:proofErr w:type="spellEnd"/>
      <w:r w:rsidRPr="00C82C78">
        <w:rPr>
          <w:rFonts w:ascii="Calibri" w:hAnsi="Calibri" w:cs="Calibri"/>
          <w:color w:val="000000"/>
          <w:sz w:val="20"/>
          <w:szCs w:val="20"/>
        </w:rPr>
        <w:t xml:space="preserve"> M.(2019)Χρηματοοικονομική διοίκηση-Από τη θεωρία στην πράξη, Εκδόσεις </w:t>
      </w:r>
      <w:proofErr w:type="spellStart"/>
      <w:r w:rsidRPr="00C82C78">
        <w:rPr>
          <w:rFonts w:ascii="Calibri" w:hAnsi="Calibri" w:cs="Calibri"/>
          <w:color w:val="000000"/>
          <w:sz w:val="20"/>
          <w:szCs w:val="20"/>
        </w:rPr>
        <w:t>Broken</w:t>
      </w:r>
      <w:proofErr w:type="spellEnd"/>
      <w:r w:rsidRPr="00C82C78">
        <w:rPr>
          <w:rFonts w:ascii="Calibri" w:hAnsi="Calibri" w:cs="Calibri"/>
          <w:color w:val="000000"/>
          <w:sz w:val="20"/>
          <w:szCs w:val="20"/>
        </w:rPr>
        <w:t xml:space="preserve"> </w:t>
      </w:r>
      <w:proofErr w:type="spellStart"/>
      <w:r w:rsidRPr="00C82C78">
        <w:rPr>
          <w:rFonts w:ascii="Calibri" w:hAnsi="Calibri" w:cs="Calibri"/>
          <w:color w:val="000000"/>
          <w:sz w:val="20"/>
          <w:szCs w:val="20"/>
        </w:rPr>
        <w:t>Hill</w:t>
      </w:r>
      <w:proofErr w:type="spellEnd"/>
      <w:r w:rsidR="00426B9C" w:rsidRPr="00426B9C">
        <w:rPr>
          <w:rFonts w:ascii="Calibri" w:hAnsi="Calibri" w:cs="Calibri"/>
          <w:color w:val="000000"/>
          <w:sz w:val="20"/>
          <w:szCs w:val="20"/>
        </w:rPr>
        <w:t xml:space="preserve"> </w:t>
      </w:r>
      <w:r w:rsidR="00426B9C" w:rsidRPr="00426B9C">
        <w:rPr>
          <w:rFonts w:asciiTheme="minorHAnsi" w:hAnsiTheme="minorHAnsi" w:cstheme="minorHAnsi"/>
          <w:color w:val="000000"/>
          <w:sz w:val="20"/>
          <w:szCs w:val="20"/>
        </w:rPr>
        <w:t>(</w:t>
      </w:r>
      <w:r w:rsidR="00426B9C">
        <w:rPr>
          <w:rFonts w:asciiTheme="minorHAnsi" w:hAnsiTheme="minorHAnsi" w:cstheme="minorHAnsi"/>
          <w:color w:val="000000"/>
          <w:sz w:val="20"/>
          <w:szCs w:val="20"/>
          <w:lang w:val="en-US"/>
        </w:rPr>
        <w:t>in</w:t>
      </w:r>
      <w:r w:rsidR="00426B9C" w:rsidRPr="00426B9C">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Greek</w:t>
      </w:r>
      <w:r w:rsidR="00426B9C" w:rsidRPr="00426B9C">
        <w:rPr>
          <w:rFonts w:asciiTheme="minorHAnsi" w:hAnsiTheme="minorHAnsi" w:cstheme="minorHAnsi"/>
          <w:color w:val="000000"/>
          <w:sz w:val="20"/>
          <w:szCs w:val="20"/>
        </w:rPr>
        <w:t>)</w:t>
      </w:r>
    </w:p>
    <w:p w14:paraId="3FCBC6F3" w14:textId="77777777" w:rsidR="00B566B6" w:rsidRPr="00B566B6" w:rsidRDefault="00B566B6" w:rsidP="00B566B6">
      <w:pPr>
        <w:rPr>
          <w:rFonts w:ascii="Calibri" w:hAnsi="Calibri" w:cs="Calibri"/>
          <w:iCs/>
          <w:sz w:val="20"/>
          <w:szCs w:val="20"/>
        </w:rPr>
      </w:pPr>
    </w:p>
    <w:p w14:paraId="3FCBC6F4" w14:textId="77777777" w:rsidR="00B566B6" w:rsidRPr="00B566B6" w:rsidRDefault="00B566B6" w:rsidP="00B566B6">
      <w:pPr>
        <w:rPr>
          <w:rFonts w:ascii="Calibri" w:hAnsi="Calibri" w:cs="Calibri"/>
          <w:iCs/>
          <w:sz w:val="20"/>
          <w:szCs w:val="20"/>
          <w:lang w:val="en-US"/>
        </w:rPr>
      </w:pPr>
      <w:r w:rsidRPr="00B566B6">
        <w:rPr>
          <w:rFonts w:ascii="Calibri" w:hAnsi="Calibri" w:cs="Calibri"/>
          <w:iCs/>
          <w:sz w:val="20"/>
          <w:szCs w:val="20"/>
          <w:lang w:val="en-US"/>
        </w:rPr>
        <w:t>-</w:t>
      </w:r>
      <w:r>
        <w:rPr>
          <w:rFonts w:ascii="Calibri" w:hAnsi="Calibri" w:cs="Calibri"/>
          <w:iCs/>
          <w:sz w:val="20"/>
          <w:szCs w:val="20"/>
          <w:lang w:val="en-US"/>
        </w:rPr>
        <w:t>Relevant scientific Journals</w:t>
      </w:r>
      <w:r w:rsidRPr="00B566B6">
        <w:rPr>
          <w:rFonts w:ascii="Calibri" w:hAnsi="Calibri" w:cs="Calibri"/>
          <w:iCs/>
          <w:sz w:val="20"/>
          <w:szCs w:val="20"/>
          <w:lang w:val="en-US"/>
        </w:rPr>
        <w:t>:</w:t>
      </w:r>
    </w:p>
    <w:p w14:paraId="3FCBC6F5" w14:textId="77777777" w:rsidR="00ED0647" w:rsidRDefault="00B566B6" w:rsidP="00B566B6">
      <w:pPr>
        <w:jc w:val="both"/>
        <w:rPr>
          <w:rFonts w:ascii="Calibri" w:hAnsi="Calibri" w:cs="Calibri"/>
          <w:iCs/>
          <w:sz w:val="20"/>
          <w:szCs w:val="20"/>
          <w:lang w:val="en-US"/>
        </w:rPr>
      </w:pPr>
      <w:r w:rsidRPr="00B566B6">
        <w:rPr>
          <w:rFonts w:ascii="Calibri" w:hAnsi="Calibri" w:cs="Calibri"/>
          <w:iCs/>
          <w:sz w:val="20"/>
          <w:szCs w:val="20"/>
          <w:lang w:val="en-US"/>
        </w:rPr>
        <w:t xml:space="preserve">Public Administration: An International Quarterly; American Review of Public Administration; Environment and Planning C: Government and Policy; Governance: An International Journal of Policy, Administration and Institutions; Journal of European Public Policy; Public Management Review; </w:t>
      </w:r>
      <w:proofErr w:type="spellStart"/>
      <w:r w:rsidR="003A22FB">
        <w:rPr>
          <w:rFonts w:ascii="Calibri" w:hAnsi="Calibri" w:cs="Calibri"/>
          <w:iCs/>
          <w:sz w:val="20"/>
          <w:szCs w:val="20"/>
          <w:lang w:val="en-US"/>
        </w:rPr>
        <w:t>etc</w:t>
      </w:r>
      <w:proofErr w:type="spellEnd"/>
    </w:p>
    <w:p w14:paraId="3FCBC6F6" w14:textId="77777777" w:rsidR="00ED0647" w:rsidRPr="00F17474" w:rsidRDefault="00ED0647" w:rsidP="00ED0647">
      <w:pPr>
        <w:spacing w:line="276" w:lineRule="auto"/>
        <w:ind w:firstLine="357"/>
        <w:jc w:val="center"/>
        <w:rPr>
          <w:rFonts w:ascii="Cambria" w:hAnsi="Cambria" w:cs="Arial"/>
          <w:lang w:val="en-GB"/>
        </w:rPr>
      </w:pPr>
      <w:r>
        <w:rPr>
          <w:rFonts w:ascii="Calibri" w:hAnsi="Calibri" w:cs="Calibri"/>
          <w:iCs/>
          <w:sz w:val="20"/>
          <w:szCs w:val="20"/>
          <w:lang w:val="en-US"/>
        </w:rPr>
        <w:br w:type="page"/>
      </w:r>
      <w:r w:rsidRPr="00F17474">
        <w:rPr>
          <w:rFonts w:ascii="Cambria" w:hAnsi="Cambria" w:cs="Arial"/>
          <w:b/>
          <w:lang w:val="en-GB"/>
        </w:rPr>
        <w:lastRenderedPageBreak/>
        <w:t>COURSE OUTLINE</w:t>
      </w:r>
    </w:p>
    <w:p w14:paraId="3FCBC6F7" w14:textId="77777777" w:rsidR="00ED0647" w:rsidRPr="00F17474" w:rsidRDefault="00ED0647" w:rsidP="00C05FB5">
      <w:pPr>
        <w:widowControl w:val="0"/>
        <w:numPr>
          <w:ilvl w:val="0"/>
          <w:numId w:val="63"/>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ED0647" w:rsidRPr="00373CC4" w14:paraId="3FCBC6FA" w14:textId="77777777" w:rsidTr="00BA20C9">
        <w:tc>
          <w:tcPr>
            <w:tcW w:w="3205" w:type="dxa"/>
            <w:shd w:val="clear" w:color="auto" w:fill="DDD9C3"/>
          </w:tcPr>
          <w:p w14:paraId="3FCBC6F8" w14:textId="77777777" w:rsidR="00ED0647" w:rsidRPr="00F17474" w:rsidRDefault="00ED0647" w:rsidP="00BA20C9">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C6F9" w14:textId="77777777" w:rsidR="00ED0647" w:rsidRPr="00E237C6" w:rsidRDefault="00ED0647" w:rsidP="00BA20C9">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ED0647" w:rsidRPr="006403CB" w14:paraId="3FCBC6FD" w14:textId="77777777" w:rsidTr="00BA20C9">
        <w:tc>
          <w:tcPr>
            <w:tcW w:w="3205" w:type="dxa"/>
            <w:shd w:val="clear" w:color="auto" w:fill="DDD9C3"/>
          </w:tcPr>
          <w:p w14:paraId="3FCBC6FB" w14:textId="77777777" w:rsidR="00ED0647" w:rsidRPr="00F17474" w:rsidRDefault="00ED0647" w:rsidP="00BA20C9">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C6FC" w14:textId="77777777" w:rsidR="00ED0647" w:rsidRPr="00F17474" w:rsidRDefault="00ED0647" w:rsidP="00BA20C9">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ED0647" w:rsidRPr="006403CB" w14:paraId="3FCBC700" w14:textId="77777777" w:rsidTr="00BA20C9">
        <w:tc>
          <w:tcPr>
            <w:tcW w:w="3205" w:type="dxa"/>
            <w:shd w:val="clear" w:color="auto" w:fill="DDD9C3"/>
          </w:tcPr>
          <w:p w14:paraId="3FCBC6FE" w14:textId="77777777" w:rsidR="00ED0647" w:rsidRPr="00F17474" w:rsidRDefault="00ED0647" w:rsidP="00BA20C9">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C6FF" w14:textId="77777777" w:rsidR="00ED0647" w:rsidRPr="00F17474" w:rsidRDefault="00ED0647" w:rsidP="00BA20C9">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ED0647" w:rsidRPr="006403CB" w14:paraId="3FCBC705" w14:textId="77777777" w:rsidTr="00BA20C9">
        <w:tc>
          <w:tcPr>
            <w:tcW w:w="3205" w:type="dxa"/>
            <w:shd w:val="clear" w:color="auto" w:fill="DDD9C3"/>
          </w:tcPr>
          <w:p w14:paraId="3FCBC701" w14:textId="77777777" w:rsidR="00ED0647" w:rsidRPr="00F17474" w:rsidRDefault="00ED0647" w:rsidP="00BA20C9">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C702" w14:textId="77777777" w:rsidR="00ED0647" w:rsidRPr="00F37EE6" w:rsidRDefault="00ED0647" w:rsidP="00BA20C9">
            <w:pPr>
              <w:rPr>
                <w:rFonts w:ascii="Cambria" w:hAnsi="Cambria" w:cs="Arial"/>
                <w:b/>
                <w:sz w:val="20"/>
                <w:szCs w:val="20"/>
              </w:rPr>
            </w:pPr>
            <w:r>
              <w:rPr>
                <w:rFonts w:ascii="Cambria" w:hAnsi="Cambria" w:cs="Arial"/>
                <w:b/>
                <w:sz w:val="20"/>
                <w:szCs w:val="20"/>
                <w:lang w:val="en-US"/>
              </w:rPr>
              <w:t>504</w:t>
            </w:r>
          </w:p>
        </w:tc>
        <w:tc>
          <w:tcPr>
            <w:tcW w:w="2505" w:type="dxa"/>
            <w:gridSpan w:val="2"/>
            <w:shd w:val="clear" w:color="auto" w:fill="DDD9C3"/>
          </w:tcPr>
          <w:p w14:paraId="3FCBC703" w14:textId="77777777" w:rsidR="00ED0647" w:rsidRPr="00F17474" w:rsidRDefault="00ED0647" w:rsidP="00BA20C9">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C704" w14:textId="77777777" w:rsidR="00ED0647" w:rsidRPr="000A72EE" w:rsidRDefault="00ED0647" w:rsidP="00BA20C9">
            <w:pPr>
              <w:rPr>
                <w:rFonts w:ascii="Cambria" w:hAnsi="Cambria" w:cs="Arial"/>
                <w:b/>
                <w:sz w:val="20"/>
                <w:szCs w:val="20"/>
                <w:lang w:val="en-US"/>
              </w:rPr>
            </w:pPr>
            <w:r>
              <w:rPr>
                <w:rFonts w:ascii="Cambria" w:hAnsi="Cambria" w:cs="Arial"/>
                <w:b/>
                <w:sz w:val="20"/>
                <w:szCs w:val="20"/>
                <w:lang w:val="en-US"/>
              </w:rPr>
              <w:t>5th</w:t>
            </w:r>
          </w:p>
        </w:tc>
      </w:tr>
      <w:tr w:rsidR="00ED0647" w:rsidRPr="006403CB" w14:paraId="3FCBC708" w14:textId="77777777" w:rsidTr="00BA20C9">
        <w:trPr>
          <w:trHeight w:val="375"/>
        </w:trPr>
        <w:tc>
          <w:tcPr>
            <w:tcW w:w="3205" w:type="dxa"/>
            <w:shd w:val="clear" w:color="auto" w:fill="DDD9C3"/>
            <w:vAlign w:val="center"/>
          </w:tcPr>
          <w:p w14:paraId="3FCBC706" w14:textId="77777777" w:rsidR="00ED0647" w:rsidRPr="00F17474" w:rsidRDefault="00ED0647" w:rsidP="00BA20C9">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C707" w14:textId="77777777" w:rsidR="00ED0647" w:rsidRPr="00997638" w:rsidRDefault="00ED0647" w:rsidP="00BA20C9">
            <w:pPr>
              <w:rPr>
                <w:rFonts w:ascii="Cambria" w:hAnsi="Cambria" w:cs="Arial"/>
                <w:sz w:val="20"/>
                <w:szCs w:val="20"/>
              </w:rPr>
            </w:pPr>
            <w:r>
              <w:rPr>
                <w:rFonts w:ascii="Cambria" w:hAnsi="Cambria" w:cs="Arial"/>
                <w:sz w:val="20"/>
                <w:szCs w:val="20"/>
                <w:lang w:val="en-US"/>
              </w:rPr>
              <w:t>AGRICULTURAL ECONOMICS</w:t>
            </w:r>
          </w:p>
        </w:tc>
      </w:tr>
      <w:tr w:rsidR="00ED0647" w:rsidRPr="006403CB" w14:paraId="3FCBC70C" w14:textId="77777777" w:rsidTr="00BA20C9">
        <w:trPr>
          <w:trHeight w:val="196"/>
        </w:trPr>
        <w:tc>
          <w:tcPr>
            <w:tcW w:w="5637" w:type="dxa"/>
            <w:gridSpan w:val="3"/>
            <w:shd w:val="clear" w:color="auto" w:fill="DDD9C3"/>
            <w:vAlign w:val="center"/>
          </w:tcPr>
          <w:p w14:paraId="3FCBC709" w14:textId="77777777" w:rsidR="00ED0647" w:rsidRPr="00F17474" w:rsidRDefault="00ED0647" w:rsidP="00BA20C9">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C70A" w14:textId="77777777" w:rsidR="00ED0647" w:rsidRPr="00F17474" w:rsidRDefault="00ED0647" w:rsidP="00BA20C9">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C70B" w14:textId="77777777" w:rsidR="00ED0647" w:rsidRPr="00F17474" w:rsidRDefault="00ED0647" w:rsidP="00BA20C9">
            <w:pPr>
              <w:jc w:val="center"/>
              <w:rPr>
                <w:rFonts w:ascii="Cambria" w:hAnsi="Cambria" w:cs="Arial"/>
                <w:b/>
                <w:sz w:val="20"/>
                <w:szCs w:val="20"/>
                <w:lang w:val="en-GB"/>
              </w:rPr>
            </w:pPr>
            <w:r w:rsidRPr="00F17474">
              <w:rPr>
                <w:rFonts w:ascii="Cambria" w:hAnsi="Cambria" w:cs="Arial"/>
                <w:b/>
                <w:sz w:val="20"/>
                <w:szCs w:val="20"/>
                <w:lang w:val="en-GB"/>
              </w:rPr>
              <w:t>CREDITS</w:t>
            </w:r>
          </w:p>
        </w:tc>
      </w:tr>
      <w:tr w:rsidR="00ED0647" w:rsidRPr="007C0BF7" w14:paraId="3FCBC710" w14:textId="77777777" w:rsidTr="00BA20C9">
        <w:trPr>
          <w:trHeight w:val="194"/>
        </w:trPr>
        <w:tc>
          <w:tcPr>
            <w:tcW w:w="5637" w:type="dxa"/>
            <w:gridSpan w:val="3"/>
          </w:tcPr>
          <w:p w14:paraId="3FCBC70D" w14:textId="77777777" w:rsidR="00ED0647" w:rsidRPr="007C0BF7" w:rsidRDefault="00ED0647" w:rsidP="00BA20C9">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 and Practise Works</w:t>
            </w:r>
          </w:p>
        </w:tc>
        <w:tc>
          <w:tcPr>
            <w:tcW w:w="1559" w:type="dxa"/>
            <w:gridSpan w:val="2"/>
            <w:vAlign w:val="center"/>
          </w:tcPr>
          <w:p w14:paraId="3FCBC70E" w14:textId="77777777" w:rsidR="00ED0647" w:rsidRPr="00AA3A89" w:rsidRDefault="00ED0647" w:rsidP="00BA20C9">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C70F" w14:textId="77777777" w:rsidR="00ED0647" w:rsidRPr="007C0BF7" w:rsidRDefault="00ED0647" w:rsidP="00BA20C9">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6</w:t>
            </w:r>
          </w:p>
        </w:tc>
      </w:tr>
      <w:tr w:rsidR="00ED0647" w:rsidRPr="006403CB" w14:paraId="3FCBC714" w14:textId="77777777" w:rsidTr="00BA20C9">
        <w:trPr>
          <w:trHeight w:val="194"/>
        </w:trPr>
        <w:tc>
          <w:tcPr>
            <w:tcW w:w="5637" w:type="dxa"/>
            <w:gridSpan w:val="3"/>
          </w:tcPr>
          <w:p w14:paraId="3FCBC711" w14:textId="77777777" w:rsidR="00ED0647" w:rsidRPr="00A73AEA" w:rsidRDefault="00ED0647" w:rsidP="00BA20C9">
            <w:pPr>
              <w:jc w:val="right"/>
              <w:rPr>
                <w:rFonts w:ascii="Arial Unicode MS" w:eastAsia="Arial Unicode MS" w:hAnsi="Arial Unicode MS" w:cs="Arial Unicode MS"/>
                <w:color w:val="002060"/>
                <w:sz w:val="16"/>
                <w:szCs w:val="20"/>
                <w:lang w:val="en-GB"/>
              </w:rPr>
            </w:pPr>
          </w:p>
        </w:tc>
        <w:tc>
          <w:tcPr>
            <w:tcW w:w="1559" w:type="dxa"/>
            <w:gridSpan w:val="2"/>
          </w:tcPr>
          <w:p w14:paraId="3FCBC712" w14:textId="77777777" w:rsidR="00ED0647" w:rsidRPr="00A73AEA" w:rsidRDefault="00ED0647" w:rsidP="00BA20C9">
            <w:pPr>
              <w:jc w:val="center"/>
              <w:rPr>
                <w:rFonts w:ascii="Arial Unicode MS" w:eastAsia="Arial Unicode MS" w:hAnsi="Arial Unicode MS" w:cs="Arial Unicode MS"/>
                <w:color w:val="002060"/>
                <w:sz w:val="16"/>
                <w:szCs w:val="20"/>
                <w:lang w:val="en-GB"/>
              </w:rPr>
            </w:pPr>
          </w:p>
        </w:tc>
        <w:tc>
          <w:tcPr>
            <w:tcW w:w="1240" w:type="dxa"/>
          </w:tcPr>
          <w:p w14:paraId="3FCBC713" w14:textId="77777777" w:rsidR="00ED0647" w:rsidRPr="00F17474" w:rsidRDefault="00ED0647" w:rsidP="00BA20C9">
            <w:pPr>
              <w:rPr>
                <w:rFonts w:ascii="Cambria" w:hAnsi="Cambria" w:cs="Arial"/>
                <w:color w:val="002060"/>
                <w:sz w:val="20"/>
                <w:szCs w:val="20"/>
                <w:lang w:val="en-GB"/>
              </w:rPr>
            </w:pPr>
          </w:p>
        </w:tc>
      </w:tr>
      <w:tr w:rsidR="00ED0647" w:rsidRPr="006403CB" w14:paraId="3FCBC718" w14:textId="77777777" w:rsidTr="00BA20C9">
        <w:trPr>
          <w:trHeight w:val="194"/>
        </w:trPr>
        <w:tc>
          <w:tcPr>
            <w:tcW w:w="5637" w:type="dxa"/>
            <w:gridSpan w:val="3"/>
          </w:tcPr>
          <w:p w14:paraId="3FCBC715" w14:textId="77777777" w:rsidR="00ED0647" w:rsidRPr="00F17474" w:rsidRDefault="00ED0647" w:rsidP="00BA20C9">
            <w:pPr>
              <w:rPr>
                <w:rFonts w:ascii="Cambria" w:hAnsi="Cambria" w:cs="Arial"/>
                <w:b/>
                <w:color w:val="002060"/>
                <w:sz w:val="20"/>
                <w:szCs w:val="20"/>
                <w:lang w:val="en-GB"/>
              </w:rPr>
            </w:pPr>
          </w:p>
        </w:tc>
        <w:tc>
          <w:tcPr>
            <w:tcW w:w="1559" w:type="dxa"/>
            <w:gridSpan w:val="2"/>
          </w:tcPr>
          <w:p w14:paraId="3FCBC716" w14:textId="77777777" w:rsidR="00ED0647" w:rsidRPr="00F17474" w:rsidRDefault="00ED0647" w:rsidP="00BA20C9">
            <w:pPr>
              <w:jc w:val="right"/>
              <w:rPr>
                <w:rFonts w:ascii="Cambria" w:hAnsi="Cambria" w:cs="Arial"/>
                <w:color w:val="002060"/>
                <w:sz w:val="20"/>
                <w:szCs w:val="20"/>
                <w:lang w:val="en-GB"/>
              </w:rPr>
            </w:pPr>
          </w:p>
        </w:tc>
        <w:tc>
          <w:tcPr>
            <w:tcW w:w="1240" w:type="dxa"/>
          </w:tcPr>
          <w:p w14:paraId="3FCBC717" w14:textId="77777777" w:rsidR="00ED0647" w:rsidRPr="00F17474" w:rsidRDefault="00ED0647" w:rsidP="00BA20C9">
            <w:pPr>
              <w:rPr>
                <w:rFonts w:ascii="Cambria" w:hAnsi="Cambria" w:cs="Arial"/>
                <w:color w:val="002060"/>
                <w:sz w:val="20"/>
                <w:szCs w:val="20"/>
                <w:lang w:val="en-GB"/>
              </w:rPr>
            </w:pPr>
          </w:p>
        </w:tc>
      </w:tr>
      <w:tr w:rsidR="00ED0647" w:rsidRPr="00373CC4" w14:paraId="3FCBC71C" w14:textId="77777777" w:rsidTr="00BA20C9">
        <w:trPr>
          <w:trHeight w:val="194"/>
        </w:trPr>
        <w:tc>
          <w:tcPr>
            <w:tcW w:w="5637" w:type="dxa"/>
            <w:gridSpan w:val="3"/>
            <w:shd w:val="clear" w:color="auto" w:fill="DDD9C3"/>
          </w:tcPr>
          <w:p w14:paraId="3FCBC719" w14:textId="77777777" w:rsidR="00ED0647" w:rsidRPr="00F17474" w:rsidRDefault="00ED0647" w:rsidP="00BA20C9">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C71A" w14:textId="77777777" w:rsidR="00ED0647" w:rsidRPr="00F17474" w:rsidRDefault="00ED0647" w:rsidP="00BA20C9">
            <w:pPr>
              <w:jc w:val="right"/>
              <w:rPr>
                <w:rFonts w:ascii="Cambria" w:hAnsi="Cambria" w:cs="Arial"/>
                <w:color w:val="002060"/>
                <w:sz w:val="20"/>
                <w:szCs w:val="20"/>
                <w:lang w:val="en-GB"/>
              </w:rPr>
            </w:pPr>
          </w:p>
        </w:tc>
        <w:tc>
          <w:tcPr>
            <w:tcW w:w="1240" w:type="dxa"/>
          </w:tcPr>
          <w:p w14:paraId="3FCBC71B" w14:textId="77777777" w:rsidR="00ED0647" w:rsidRPr="00F17474" w:rsidRDefault="00ED0647" w:rsidP="00BA20C9">
            <w:pPr>
              <w:rPr>
                <w:rFonts w:ascii="Cambria" w:hAnsi="Cambria" w:cs="Arial"/>
                <w:color w:val="002060"/>
                <w:sz w:val="20"/>
                <w:szCs w:val="20"/>
                <w:lang w:val="en-GB"/>
              </w:rPr>
            </w:pPr>
          </w:p>
        </w:tc>
      </w:tr>
      <w:tr w:rsidR="00ED0647" w:rsidRPr="006403CB" w14:paraId="3FCBC720" w14:textId="77777777" w:rsidTr="00BA20C9">
        <w:trPr>
          <w:trHeight w:val="599"/>
        </w:trPr>
        <w:tc>
          <w:tcPr>
            <w:tcW w:w="3205" w:type="dxa"/>
            <w:shd w:val="clear" w:color="auto" w:fill="DDD9C3"/>
          </w:tcPr>
          <w:p w14:paraId="3FCBC71D" w14:textId="77777777" w:rsidR="00ED0647" w:rsidRPr="00F17474" w:rsidRDefault="00ED0647" w:rsidP="00BA20C9">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C71E" w14:textId="77777777" w:rsidR="00ED0647" w:rsidRPr="00F17474" w:rsidRDefault="00ED0647" w:rsidP="00BA20C9">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C71F" w14:textId="77777777" w:rsidR="00ED0647" w:rsidRPr="00F17474" w:rsidRDefault="00ED0647" w:rsidP="00BA20C9">
            <w:pPr>
              <w:rPr>
                <w:rFonts w:ascii="Cambria" w:hAnsi="Cambria" w:cs="Arial"/>
                <w:color w:val="002060"/>
                <w:sz w:val="20"/>
                <w:szCs w:val="20"/>
                <w:lang w:val="en-GB"/>
              </w:rPr>
            </w:pPr>
            <w:r>
              <w:rPr>
                <w:rFonts w:ascii="Cambria" w:hAnsi="Cambria" w:cs="Arial"/>
                <w:color w:val="002060"/>
                <w:sz w:val="20"/>
                <w:szCs w:val="20"/>
                <w:lang w:val="en-US"/>
              </w:rPr>
              <w:t>Specialized knowledge</w:t>
            </w:r>
          </w:p>
        </w:tc>
      </w:tr>
      <w:tr w:rsidR="00ED0647" w:rsidRPr="006403CB" w14:paraId="3FCBC724" w14:textId="77777777" w:rsidTr="00BA20C9">
        <w:tc>
          <w:tcPr>
            <w:tcW w:w="3205" w:type="dxa"/>
            <w:shd w:val="clear" w:color="auto" w:fill="DDD9C3"/>
          </w:tcPr>
          <w:p w14:paraId="3FCBC721" w14:textId="77777777" w:rsidR="00ED0647" w:rsidRPr="00F17474" w:rsidRDefault="00ED0647" w:rsidP="00BA20C9">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C722" w14:textId="77777777" w:rsidR="00ED0647" w:rsidRPr="00F17474" w:rsidRDefault="00ED0647" w:rsidP="00BA20C9">
            <w:pPr>
              <w:jc w:val="right"/>
              <w:rPr>
                <w:rFonts w:ascii="Cambria" w:hAnsi="Cambria" w:cs="Arial"/>
                <w:b/>
                <w:sz w:val="20"/>
                <w:szCs w:val="20"/>
                <w:lang w:val="en-GB"/>
              </w:rPr>
            </w:pPr>
          </w:p>
        </w:tc>
        <w:tc>
          <w:tcPr>
            <w:tcW w:w="5231" w:type="dxa"/>
            <w:gridSpan w:val="5"/>
          </w:tcPr>
          <w:p w14:paraId="3FCBC723" w14:textId="77777777" w:rsidR="00ED0647" w:rsidRPr="00F17474" w:rsidRDefault="00ED0647" w:rsidP="00BA20C9">
            <w:pPr>
              <w:rPr>
                <w:rFonts w:ascii="Cambria" w:hAnsi="Cambria" w:cs="Arial"/>
                <w:color w:val="002060"/>
                <w:sz w:val="20"/>
                <w:szCs w:val="20"/>
                <w:lang w:val="en-GB"/>
              </w:rPr>
            </w:pPr>
            <w:r>
              <w:rPr>
                <w:rFonts w:ascii="Cambria" w:hAnsi="Cambria" w:cs="Arial"/>
                <w:color w:val="002060"/>
                <w:sz w:val="20"/>
                <w:szCs w:val="20"/>
                <w:lang w:val="en-GB"/>
              </w:rPr>
              <w:t>NO</w:t>
            </w:r>
          </w:p>
        </w:tc>
      </w:tr>
      <w:tr w:rsidR="00ED0647" w:rsidRPr="006403CB" w14:paraId="3FCBC727" w14:textId="77777777" w:rsidTr="00BA20C9">
        <w:tc>
          <w:tcPr>
            <w:tcW w:w="3205" w:type="dxa"/>
            <w:shd w:val="clear" w:color="auto" w:fill="DDD9C3"/>
          </w:tcPr>
          <w:p w14:paraId="3FCBC725" w14:textId="77777777" w:rsidR="00ED0647" w:rsidRPr="00F17474" w:rsidRDefault="00ED0647" w:rsidP="00BA20C9">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C726" w14:textId="77777777" w:rsidR="00ED0647" w:rsidRPr="00F17474" w:rsidRDefault="00ED0647" w:rsidP="00BA20C9">
            <w:pPr>
              <w:rPr>
                <w:rFonts w:ascii="Cambria" w:hAnsi="Cambria" w:cs="Arial"/>
                <w:color w:val="002060"/>
                <w:sz w:val="20"/>
                <w:szCs w:val="20"/>
                <w:lang w:val="en-GB"/>
              </w:rPr>
            </w:pPr>
            <w:r>
              <w:rPr>
                <w:rFonts w:ascii="Cambria" w:hAnsi="Cambria" w:cs="Arial"/>
                <w:color w:val="002060"/>
                <w:sz w:val="20"/>
                <w:szCs w:val="20"/>
                <w:lang w:val="en-GB"/>
              </w:rPr>
              <w:t>GREEK</w:t>
            </w:r>
          </w:p>
        </w:tc>
      </w:tr>
      <w:tr w:rsidR="00ED0647" w:rsidRPr="006403CB" w14:paraId="3FCBC72A" w14:textId="77777777" w:rsidTr="00BA20C9">
        <w:tc>
          <w:tcPr>
            <w:tcW w:w="3205" w:type="dxa"/>
            <w:shd w:val="clear" w:color="auto" w:fill="DDD9C3"/>
          </w:tcPr>
          <w:p w14:paraId="3FCBC728" w14:textId="77777777" w:rsidR="00ED0647" w:rsidRPr="00F17474" w:rsidRDefault="00ED0647" w:rsidP="00BA20C9">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C729" w14:textId="77777777" w:rsidR="00ED0647" w:rsidRPr="00F17474" w:rsidRDefault="003A22FB" w:rsidP="00BA20C9">
            <w:pPr>
              <w:rPr>
                <w:rFonts w:ascii="Cambria" w:hAnsi="Cambria" w:cs="Arial"/>
                <w:color w:val="002060"/>
                <w:sz w:val="20"/>
                <w:szCs w:val="20"/>
                <w:lang w:val="en-GB"/>
              </w:rPr>
            </w:pPr>
            <w:r>
              <w:rPr>
                <w:rFonts w:ascii="Cambria" w:hAnsi="Cambria" w:cs="Arial"/>
                <w:color w:val="002060"/>
                <w:sz w:val="20"/>
                <w:szCs w:val="20"/>
                <w:lang w:val="en-GB"/>
              </w:rPr>
              <w:t>YES</w:t>
            </w:r>
          </w:p>
        </w:tc>
      </w:tr>
      <w:tr w:rsidR="00ED0647" w:rsidRPr="00373CC4" w14:paraId="3FCBC72D" w14:textId="77777777" w:rsidTr="00BA20C9">
        <w:tc>
          <w:tcPr>
            <w:tcW w:w="3205" w:type="dxa"/>
            <w:shd w:val="clear" w:color="auto" w:fill="DDD9C3"/>
          </w:tcPr>
          <w:p w14:paraId="3FCBC72B" w14:textId="77777777" w:rsidR="00ED0647" w:rsidRPr="00F17474" w:rsidRDefault="00ED0647" w:rsidP="00BA20C9">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C72C" w14:textId="77777777" w:rsidR="00ED0647" w:rsidRPr="00F17474" w:rsidRDefault="00B92F21" w:rsidP="00BA20C9">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C72E" w14:textId="77777777" w:rsidR="00ED0647" w:rsidRPr="00F17474" w:rsidRDefault="00ED0647" w:rsidP="00C05FB5">
      <w:pPr>
        <w:widowControl w:val="0"/>
        <w:numPr>
          <w:ilvl w:val="0"/>
          <w:numId w:val="63"/>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ED0647" w:rsidRPr="006403CB" w14:paraId="3FCBC730" w14:textId="77777777" w:rsidTr="00BA20C9">
        <w:tc>
          <w:tcPr>
            <w:tcW w:w="8472" w:type="dxa"/>
            <w:gridSpan w:val="2"/>
            <w:tcBorders>
              <w:bottom w:val="nil"/>
            </w:tcBorders>
            <w:shd w:val="clear" w:color="auto" w:fill="DDD9C3"/>
          </w:tcPr>
          <w:p w14:paraId="3FCBC72F" w14:textId="77777777" w:rsidR="00ED0647" w:rsidRPr="00F17474" w:rsidRDefault="00ED0647" w:rsidP="00BA20C9">
            <w:pPr>
              <w:rPr>
                <w:rFonts w:ascii="Cambria" w:hAnsi="Cambria" w:cs="Arial"/>
                <w:i/>
                <w:sz w:val="16"/>
                <w:szCs w:val="16"/>
                <w:lang w:val="en-GB"/>
              </w:rPr>
            </w:pPr>
            <w:r w:rsidRPr="00F17474">
              <w:rPr>
                <w:rFonts w:ascii="Cambria" w:hAnsi="Cambria" w:cs="Arial"/>
                <w:b/>
                <w:sz w:val="20"/>
                <w:szCs w:val="20"/>
                <w:lang w:val="en-GB"/>
              </w:rPr>
              <w:t>Learning outcomes</w:t>
            </w:r>
          </w:p>
        </w:tc>
      </w:tr>
      <w:tr w:rsidR="00ED0647" w:rsidRPr="00373CC4" w14:paraId="3FCBC736" w14:textId="77777777" w:rsidTr="00BA20C9">
        <w:tc>
          <w:tcPr>
            <w:tcW w:w="8472" w:type="dxa"/>
            <w:gridSpan w:val="2"/>
            <w:tcBorders>
              <w:top w:val="nil"/>
            </w:tcBorders>
            <w:shd w:val="clear" w:color="auto" w:fill="DDD9C3"/>
          </w:tcPr>
          <w:p w14:paraId="3FCBC731" w14:textId="77777777" w:rsidR="00ED0647" w:rsidRPr="00F17474" w:rsidRDefault="00ED0647" w:rsidP="00BA20C9">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C732" w14:textId="77777777" w:rsidR="00ED0647" w:rsidRPr="00F17474" w:rsidRDefault="00ED0647" w:rsidP="00BA20C9">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C733" w14:textId="77777777" w:rsidR="00ED0647" w:rsidRPr="00F17474" w:rsidRDefault="00ED0647"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C734" w14:textId="77777777" w:rsidR="00ED0647" w:rsidRPr="00F17474" w:rsidRDefault="00ED0647"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C735" w14:textId="77777777" w:rsidR="00ED0647" w:rsidRPr="00F17474" w:rsidRDefault="00ED0647"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ED0647" w:rsidRPr="00373CC4" w14:paraId="3FCBC73D" w14:textId="77777777" w:rsidTr="00BA20C9">
        <w:tc>
          <w:tcPr>
            <w:tcW w:w="8472" w:type="dxa"/>
            <w:gridSpan w:val="2"/>
          </w:tcPr>
          <w:p w14:paraId="3FCBC737" w14:textId="77777777" w:rsidR="009F5541" w:rsidRPr="009F5541" w:rsidRDefault="009F5541" w:rsidP="009F5541">
            <w:pPr>
              <w:widowControl w:val="0"/>
              <w:autoSpaceDE w:val="0"/>
              <w:autoSpaceDN w:val="0"/>
              <w:adjustRightInd w:val="0"/>
              <w:rPr>
                <w:rFonts w:ascii="Cambria" w:hAnsi="Cambria" w:cs="Arial"/>
                <w:i/>
                <w:iCs/>
                <w:sz w:val="16"/>
                <w:szCs w:val="16"/>
                <w:lang w:val="en-US"/>
              </w:rPr>
            </w:pPr>
            <w:r w:rsidRPr="009F5541">
              <w:rPr>
                <w:rFonts w:ascii="Cambria" w:hAnsi="Cambria" w:cs="Arial"/>
                <w:i/>
                <w:iCs/>
                <w:sz w:val="16"/>
                <w:szCs w:val="16"/>
                <w:lang w:val="en-US"/>
              </w:rPr>
              <w:t>The purpose of the course is to enable students to approach basic economic thinking and the stimuli for a deeper analysis of the activities of the agricultural economy and politics, but also of agricultural enterprises (agricultural exploitation, business of trading supplies and products, agricultural processing enterprise, agricultural cooperatives).</w:t>
            </w:r>
          </w:p>
          <w:p w14:paraId="3FCBC738" w14:textId="77777777" w:rsidR="009F5541" w:rsidRPr="009F5541" w:rsidRDefault="009F5541" w:rsidP="009F5541">
            <w:pPr>
              <w:widowControl w:val="0"/>
              <w:autoSpaceDE w:val="0"/>
              <w:autoSpaceDN w:val="0"/>
              <w:adjustRightInd w:val="0"/>
              <w:rPr>
                <w:rFonts w:ascii="Cambria" w:hAnsi="Cambria" w:cs="Arial"/>
                <w:i/>
                <w:iCs/>
                <w:sz w:val="16"/>
                <w:szCs w:val="16"/>
                <w:lang w:val="en-US"/>
              </w:rPr>
            </w:pPr>
            <w:r w:rsidRPr="009F5541">
              <w:rPr>
                <w:rFonts w:ascii="Cambria" w:hAnsi="Cambria" w:cs="Arial"/>
                <w:i/>
                <w:iCs/>
                <w:sz w:val="16"/>
                <w:szCs w:val="16"/>
                <w:lang w:val="en-US"/>
              </w:rPr>
              <w:t>Upon successful completion of the course, students will be able to:</w:t>
            </w:r>
          </w:p>
          <w:p w14:paraId="3FCBC739" w14:textId="77777777" w:rsidR="009F5541" w:rsidRPr="009F5541" w:rsidRDefault="009F5541" w:rsidP="00DB1109">
            <w:pPr>
              <w:widowControl w:val="0"/>
              <w:numPr>
                <w:ilvl w:val="0"/>
                <w:numId w:val="122"/>
              </w:numPr>
              <w:autoSpaceDE w:val="0"/>
              <w:autoSpaceDN w:val="0"/>
              <w:adjustRightInd w:val="0"/>
              <w:rPr>
                <w:rFonts w:ascii="Cambria" w:hAnsi="Cambria" w:cs="Arial"/>
                <w:i/>
                <w:iCs/>
                <w:sz w:val="16"/>
                <w:szCs w:val="16"/>
                <w:lang w:val="en-US"/>
              </w:rPr>
            </w:pPr>
            <w:r w:rsidRPr="009F5541">
              <w:rPr>
                <w:rFonts w:ascii="Cambria" w:hAnsi="Cambria" w:cs="Arial"/>
                <w:i/>
                <w:iCs/>
                <w:sz w:val="16"/>
                <w:szCs w:val="16"/>
                <w:lang w:val="en-US"/>
              </w:rPr>
              <w:t>Build foundations in matters of Agricultural Economy, Agricultural Policy, Organization &amp; Management of Agricultural/Livestock Businesses, as well as in matters of Agricultural Marketing.</w:t>
            </w:r>
          </w:p>
          <w:p w14:paraId="3FCBC73A" w14:textId="77777777" w:rsidR="009F5541" w:rsidRPr="009F5541" w:rsidRDefault="009F5541" w:rsidP="00DB1109">
            <w:pPr>
              <w:widowControl w:val="0"/>
              <w:numPr>
                <w:ilvl w:val="0"/>
                <w:numId w:val="122"/>
              </w:numPr>
              <w:autoSpaceDE w:val="0"/>
              <w:autoSpaceDN w:val="0"/>
              <w:adjustRightInd w:val="0"/>
              <w:rPr>
                <w:rFonts w:ascii="Cambria" w:hAnsi="Cambria" w:cs="Arial"/>
                <w:i/>
                <w:iCs/>
                <w:sz w:val="16"/>
                <w:szCs w:val="16"/>
                <w:lang w:val="en-US"/>
              </w:rPr>
            </w:pPr>
            <w:r w:rsidRPr="009F5541">
              <w:rPr>
                <w:rFonts w:ascii="Cambria" w:hAnsi="Cambria" w:cs="Arial"/>
                <w:i/>
                <w:iCs/>
                <w:sz w:val="16"/>
                <w:szCs w:val="16"/>
                <w:lang w:val="en-US"/>
              </w:rPr>
              <w:t>Understand and interpret economically the agricultural reality within the EU.</w:t>
            </w:r>
          </w:p>
          <w:p w14:paraId="3FCBC73B" w14:textId="77777777" w:rsidR="009F5541" w:rsidRPr="009F5541" w:rsidRDefault="009F5541" w:rsidP="00DB1109">
            <w:pPr>
              <w:widowControl w:val="0"/>
              <w:numPr>
                <w:ilvl w:val="0"/>
                <w:numId w:val="122"/>
              </w:numPr>
              <w:autoSpaceDE w:val="0"/>
              <w:autoSpaceDN w:val="0"/>
              <w:adjustRightInd w:val="0"/>
              <w:rPr>
                <w:rFonts w:ascii="Cambria" w:hAnsi="Cambria" w:cs="Arial"/>
                <w:i/>
                <w:iCs/>
                <w:sz w:val="16"/>
                <w:szCs w:val="16"/>
                <w:lang w:val="en-US"/>
              </w:rPr>
            </w:pPr>
            <w:r w:rsidRPr="009F5541">
              <w:rPr>
                <w:rFonts w:ascii="Cambria" w:hAnsi="Cambria" w:cs="Arial"/>
                <w:i/>
                <w:iCs/>
                <w:sz w:val="16"/>
                <w:szCs w:val="16"/>
                <w:lang w:val="en-US"/>
              </w:rPr>
              <w:t xml:space="preserve">Understand </w:t>
            </w:r>
            <w:proofErr w:type="spellStart"/>
            <w:r w:rsidRPr="009F5541">
              <w:rPr>
                <w:rFonts w:ascii="Cambria" w:hAnsi="Cambria" w:cs="Arial"/>
                <w:i/>
                <w:iCs/>
                <w:sz w:val="16"/>
                <w:szCs w:val="16"/>
                <w:lang w:val="en-US"/>
              </w:rPr>
              <w:t>agro</w:t>
            </w:r>
            <w:proofErr w:type="spellEnd"/>
            <w:r w:rsidRPr="009F5541">
              <w:rPr>
                <w:rFonts w:ascii="Cambria" w:hAnsi="Cambria" w:cs="Arial"/>
                <w:i/>
                <w:iCs/>
                <w:sz w:val="16"/>
                <w:szCs w:val="16"/>
                <w:lang w:val="en-US"/>
              </w:rPr>
              <w:t>-economic developments and policies both in Greece and the EU, but also internationally.</w:t>
            </w:r>
          </w:p>
          <w:p w14:paraId="3FCBC73C" w14:textId="77777777" w:rsidR="00ED0647" w:rsidRPr="009F5541" w:rsidRDefault="009F5541" w:rsidP="00DB1109">
            <w:pPr>
              <w:widowControl w:val="0"/>
              <w:numPr>
                <w:ilvl w:val="0"/>
                <w:numId w:val="122"/>
              </w:numPr>
              <w:autoSpaceDE w:val="0"/>
              <w:autoSpaceDN w:val="0"/>
              <w:adjustRightInd w:val="0"/>
              <w:rPr>
                <w:rFonts w:ascii="Cambria" w:hAnsi="Cambria" w:cs="Arial"/>
                <w:i/>
                <w:iCs/>
                <w:sz w:val="16"/>
                <w:szCs w:val="16"/>
                <w:lang w:val="en-US"/>
              </w:rPr>
            </w:pPr>
            <w:r w:rsidRPr="009F5541">
              <w:rPr>
                <w:rFonts w:ascii="Cambria" w:hAnsi="Cambria" w:cs="Arial"/>
                <w:i/>
                <w:iCs/>
                <w:sz w:val="16"/>
                <w:szCs w:val="16"/>
                <w:lang w:val="en-US"/>
              </w:rPr>
              <w:t>Effectively develop cooperative - agricultural entrepreneurship in the agricultural sector.</w:t>
            </w:r>
          </w:p>
        </w:tc>
      </w:tr>
      <w:tr w:rsidR="00ED0647" w:rsidRPr="006403CB" w14:paraId="3FCBC73F" w14:textId="77777777" w:rsidTr="00BA20C9">
        <w:tblPrEx>
          <w:tblLook w:val="0000" w:firstRow="0" w:lastRow="0" w:firstColumn="0" w:lastColumn="0" w:noHBand="0" w:noVBand="0"/>
        </w:tblPrEx>
        <w:tc>
          <w:tcPr>
            <w:tcW w:w="8472" w:type="dxa"/>
            <w:gridSpan w:val="2"/>
            <w:tcBorders>
              <w:bottom w:val="nil"/>
            </w:tcBorders>
            <w:shd w:val="clear" w:color="auto" w:fill="DDD9C3"/>
          </w:tcPr>
          <w:p w14:paraId="3FCBC73E" w14:textId="77777777" w:rsidR="00ED0647" w:rsidRPr="00F17474" w:rsidRDefault="00ED0647" w:rsidP="00BA20C9">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ED0647" w:rsidRPr="00373CC4" w14:paraId="3FCBC741" w14:textId="77777777" w:rsidTr="00BA20C9">
        <w:tc>
          <w:tcPr>
            <w:tcW w:w="8472" w:type="dxa"/>
            <w:gridSpan w:val="2"/>
            <w:tcBorders>
              <w:top w:val="nil"/>
              <w:bottom w:val="nil"/>
            </w:tcBorders>
            <w:shd w:val="clear" w:color="auto" w:fill="DDD9C3"/>
          </w:tcPr>
          <w:p w14:paraId="3FCBC740" w14:textId="77777777" w:rsidR="00ED0647" w:rsidRPr="00F17474" w:rsidRDefault="00ED0647" w:rsidP="00BA20C9">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ED0647" w:rsidRPr="006403CB" w14:paraId="3FCBC753" w14:textId="77777777" w:rsidTr="00BA20C9">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C742" w14:textId="77777777" w:rsidR="00ED0647" w:rsidRPr="00F17474" w:rsidRDefault="00ED0647"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C743" w14:textId="77777777" w:rsidR="00ED0647" w:rsidRPr="00F17474" w:rsidRDefault="00ED0647"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C744" w14:textId="77777777" w:rsidR="00ED0647" w:rsidRPr="00F17474" w:rsidRDefault="00ED0647"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C745" w14:textId="77777777" w:rsidR="00ED0647" w:rsidRPr="00F17474" w:rsidRDefault="00ED0647"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C746" w14:textId="77777777" w:rsidR="00ED0647" w:rsidRPr="00F17474" w:rsidRDefault="00ED0647"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C747" w14:textId="77777777" w:rsidR="00ED0647" w:rsidRPr="00F17474" w:rsidRDefault="00ED0647"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C748" w14:textId="77777777" w:rsidR="00ED0647" w:rsidRPr="00F17474" w:rsidRDefault="00ED0647"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C749" w14:textId="77777777" w:rsidR="00ED0647" w:rsidRPr="00F17474" w:rsidRDefault="00ED0647" w:rsidP="00BA20C9">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C74A" w14:textId="77777777" w:rsidR="00ED0647" w:rsidRPr="00F17474" w:rsidRDefault="00ED0647"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C74B" w14:textId="77777777" w:rsidR="00ED0647" w:rsidRPr="00F17474" w:rsidRDefault="00ED0647"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C74C" w14:textId="77777777" w:rsidR="00ED0647" w:rsidRPr="00F17474" w:rsidRDefault="00ED0647"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C74D" w14:textId="77777777" w:rsidR="00ED0647" w:rsidRPr="00F17474" w:rsidRDefault="00ED0647"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C74E" w14:textId="77777777" w:rsidR="00ED0647" w:rsidRPr="00F17474" w:rsidRDefault="00ED0647" w:rsidP="00BA20C9">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C74F" w14:textId="77777777" w:rsidR="00ED0647" w:rsidRPr="00F17474" w:rsidRDefault="00ED0647" w:rsidP="00BA20C9">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C750" w14:textId="77777777" w:rsidR="00ED0647" w:rsidRPr="00F17474" w:rsidRDefault="00ED0647" w:rsidP="00BA20C9">
            <w:pPr>
              <w:rPr>
                <w:rFonts w:ascii="Cambria" w:hAnsi="Cambria" w:cs="Arial"/>
                <w:i/>
                <w:sz w:val="16"/>
                <w:szCs w:val="16"/>
                <w:lang w:val="en-GB"/>
              </w:rPr>
            </w:pPr>
            <w:r w:rsidRPr="00F17474">
              <w:rPr>
                <w:rFonts w:ascii="Cambria" w:hAnsi="Cambria" w:cs="Arial"/>
                <w:i/>
                <w:sz w:val="16"/>
                <w:szCs w:val="16"/>
                <w:lang w:val="en-GB"/>
              </w:rPr>
              <w:t>……</w:t>
            </w:r>
          </w:p>
          <w:p w14:paraId="3FCBC751" w14:textId="77777777" w:rsidR="00ED0647" w:rsidRPr="00F17474" w:rsidRDefault="00ED0647" w:rsidP="00BA20C9">
            <w:pPr>
              <w:rPr>
                <w:rFonts w:ascii="Cambria" w:hAnsi="Cambria" w:cs="Arial"/>
                <w:i/>
                <w:sz w:val="16"/>
                <w:szCs w:val="16"/>
                <w:lang w:val="en-GB"/>
              </w:rPr>
            </w:pPr>
            <w:r w:rsidRPr="00F17474">
              <w:rPr>
                <w:rFonts w:ascii="Cambria" w:hAnsi="Cambria" w:cs="Arial"/>
                <w:i/>
                <w:sz w:val="16"/>
                <w:szCs w:val="16"/>
                <w:lang w:val="en-GB"/>
              </w:rPr>
              <w:t>Others…</w:t>
            </w:r>
          </w:p>
          <w:p w14:paraId="3FCBC752" w14:textId="77777777" w:rsidR="00ED0647" w:rsidRPr="00F17474" w:rsidRDefault="00ED0647" w:rsidP="00BA20C9">
            <w:pPr>
              <w:rPr>
                <w:rFonts w:ascii="Cambria" w:hAnsi="Cambria" w:cs="Arial"/>
                <w:b/>
                <w:sz w:val="20"/>
                <w:szCs w:val="20"/>
                <w:lang w:val="en-GB"/>
              </w:rPr>
            </w:pPr>
            <w:r w:rsidRPr="00F17474">
              <w:rPr>
                <w:rFonts w:ascii="Cambria" w:hAnsi="Cambria" w:cs="Arial"/>
                <w:i/>
                <w:sz w:val="16"/>
                <w:szCs w:val="16"/>
                <w:lang w:val="en-GB"/>
              </w:rPr>
              <w:t>…….</w:t>
            </w:r>
          </w:p>
        </w:tc>
      </w:tr>
      <w:tr w:rsidR="00ED0647" w:rsidRPr="00373CC4" w14:paraId="3FCBC75A" w14:textId="77777777" w:rsidTr="00BA20C9">
        <w:tc>
          <w:tcPr>
            <w:tcW w:w="8472" w:type="dxa"/>
            <w:gridSpan w:val="2"/>
            <w:tcBorders>
              <w:bottom w:val="single" w:sz="4" w:space="0" w:color="auto"/>
            </w:tcBorders>
          </w:tcPr>
          <w:p w14:paraId="3FCBC754" w14:textId="77777777" w:rsidR="00ED0647" w:rsidRDefault="00ED0647"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Working independently</w:t>
            </w:r>
          </w:p>
          <w:p w14:paraId="3FCBC755" w14:textId="77777777" w:rsidR="00ED0647" w:rsidRDefault="00ED0647"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lastRenderedPageBreak/>
              <w:t>Team work</w:t>
            </w:r>
          </w:p>
          <w:p w14:paraId="3FCBC756" w14:textId="77777777" w:rsidR="00ED0647" w:rsidRDefault="00ED0647" w:rsidP="00C05FB5">
            <w:pPr>
              <w:numPr>
                <w:ilvl w:val="0"/>
                <w:numId w:val="37"/>
              </w:numPr>
              <w:rPr>
                <w:rFonts w:ascii="Cambria" w:hAnsi="Cambria" w:cs="Arial"/>
                <w:color w:val="002060"/>
                <w:sz w:val="20"/>
                <w:szCs w:val="20"/>
                <w:lang w:val="en-GB"/>
              </w:rPr>
            </w:pPr>
            <w:r w:rsidRPr="00ED0647">
              <w:rPr>
                <w:rFonts w:ascii="Cambria" w:hAnsi="Cambria" w:cs="Arial"/>
                <w:color w:val="002060"/>
                <w:sz w:val="20"/>
                <w:szCs w:val="20"/>
                <w:lang w:val="en-GB"/>
              </w:rPr>
              <w:t>Search for, analysis and synthesis of data and information, with the use of the necessary technology</w:t>
            </w:r>
          </w:p>
          <w:p w14:paraId="3FCBC757" w14:textId="77777777" w:rsidR="00ED0647" w:rsidRDefault="00ED0647"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Decision making</w:t>
            </w:r>
          </w:p>
          <w:p w14:paraId="3FCBC758" w14:textId="77777777" w:rsidR="00ED0647" w:rsidRDefault="00ED0647" w:rsidP="00C05FB5">
            <w:pPr>
              <w:numPr>
                <w:ilvl w:val="0"/>
                <w:numId w:val="37"/>
              </w:numPr>
              <w:rPr>
                <w:rFonts w:ascii="Cambria" w:hAnsi="Cambria" w:cs="Arial"/>
                <w:color w:val="002060"/>
                <w:sz w:val="20"/>
                <w:szCs w:val="20"/>
                <w:lang w:val="en-GB"/>
              </w:rPr>
            </w:pPr>
            <w:r w:rsidRPr="008C5B9F">
              <w:rPr>
                <w:rFonts w:ascii="Cambria" w:hAnsi="Cambria" w:cs="Arial"/>
                <w:color w:val="002060"/>
                <w:sz w:val="20"/>
                <w:szCs w:val="20"/>
                <w:lang w:val="en-GB"/>
              </w:rPr>
              <w:t>Production of free, creative and inductive thinking</w:t>
            </w:r>
          </w:p>
          <w:p w14:paraId="3FCBC759" w14:textId="77777777" w:rsidR="00ED0647" w:rsidRPr="00620A04" w:rsidRDefault="00ED0647" w:rsidP="00C05FB5">
            <w:pPr>
              <w:numPr>
                <w:ilvl w:val="0"/>
                <w:numId w:val="37"/>
              </w:numPr>
              <w:rPr>
                <w:rFonts w:ascii="Cambria" w:hAnsi="Cambria" w:cs="Arial"/>
                <w:color w:val="002060"/>
                <w:sz w:val="20"/>
                <w:szCs w:val="20"/>
                <w:lang w:val="en-GB"/>
              </w:rPr>
            </w:pPr>
            <w:r w:rsidRPr="00355EFC">
              <w:rPr>
                <w:rFonts w:ascii="Cambria" w:hAnsi="Cambria" w:cs="Arial"/>
                <w:color w:val="002060"/>
                <w:sz w:val="20"/>
                <w:szCs w:val="20"/>
                <w:lang w:val="en-GB"/>
              </w:rPr>
              <w:t>Working in an interdisciplinary environment</w:t>
            </w:r>
          </w:p>
        </w:tc>
      </w:tr>
    </w:tbl>
    <w:p w14:paraId="3FCBC75B" w14:textId="77777777" w:rsidR="00ED0647" w:rsidRPr="00F17474" w:rsidRDefault="00ED0647" w:rsidP="00C05FB5">
      <w:pPr>
        <w:widowControl w:val="0"/>
        <w:numPr>
          <w:ilvl w:val="0"/>
          <w:numId w:val="63"/>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lastRenderedPageBreak/>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ED0647" w:rsidRPr="00FB3E4E" w14:paraId="3FCBC769" w14:textId="77777777" w:rsidTr="00BA20C9">
        <w:tc>
          <w:tcPr>
            <w:tcW w:w="8472" w:type="dxa"/>
          </w:tcPr>
          <w:p w14:paraId="3FCBC75C" w14:textId="77777777" w:rsidR="00475B2C" w:rsidRPr="00475B2C" w:rsidRDefault="00475B2C" w:rsidP="00475B2C">
            <w:pPr>
              <w:spacing w:after="50" w:line="312" w:lineRule="atLeast"/>
              <w:rPr>
                <w:rFonts w:ascii="Cambria" w:hAnsi="Cambria" w:cs="Arial"/>
                <w:color w:val="002060"/>
                <w:sz w:val="20"/>
                <w:szCs w:val="20"/>
                <w:lang w:val="en-US"/>
              </w:rPr>
            </w:pPr>
            <w:r w:rsidRPr="00475B2C">
              <w:rPr>
                <w:rFonts w:ascii="Cambria" w:hAnsi="Cambria" w:cs="Arial"/>
                <w:color w:val="002060"/>
                <w:sz w:val="20"/>
                <w:szCs w:val="20"/>
                <w:lang w:val="en-US"/>
              </w:rPr>
              <w:t xml:space="preserve">1. Introduction to agricultural economy and production: Supply and demand of agricultural products. The Greek agricultural economy in the European context. </w:t>
            </w:r>
          </w:p>
          <w:p w14:paraId="3FCBC75D" w14:textId="77777777" w:rsidR="00475B2C" w:rsidRPr="00475B2C" w:rsidRDefault="00475B2C" w:rsidP="00475B2C">
            <w:pPr>
              <w:spacing w:after="50" w:line="312" w:lineRule="atLeast"/>
              <w:rPr>
                <w:rFonts w:ascii="Cambria" w:hAnsi="Cambria" w:cs="Arial"/>
                <w:color w:val="002060"/>
                <w:sz w:val="20"/>
                <w:szCs w:val="20"/>
                <w:lang w:val="en-US"/>
              </w:rPr>
            </w:pPr>
            <w:r w:rsidRPr="00475B2C">
              <w:rPr>
                <w:rFonts w:ascii="Cambria" w:hAnsi="Cambria" w:cs="Arial"/>
                <w:color w:val="002060"/>
                <w:sz w:val="20"/>
                <w:szCs w:val="20"/>
                <w:lang w:val="en-US"/>
              </w:rPr>
              <w:t xml:space="preserve">2. Formation of the price of agricultural products. Elasticities of supply &amp; demand, income elasticity. </w:t>
            </w:r>
          </w:p>
          <w:p w14:paraId="3FCBC75E" w14:textId="77777777" w:rsidR="00475B2C" w:rsidRPr="00475B2C" w:rsidRDefault="00475B2C" w:rsidP="00475B2C">
            <w:pPr>
              <w:spacing w:after="50" w:line="312" w:lineRule="atLeast"/>
              <w:rPr>
                <w:rFonts w:ascii="Cambria" w:hAnsi="Cambria" w:cs="Arial"/>
                <w:color w:val="002060"/>
                <w:sz w:val="20"/>
                <w:szCs w:val="20"/>
                <w:lang w:val="en-US"/>
              </w:rPr>
            </w:pPr>
            <w:r w:rsidRPr="00475B2C">
              <w:rPr>
                <w:rFonts w:ascii="Cambria" w:hAnsi="Cambria" w:cs="Arial"/>
                <w:color w:val="002060"/>
                <w:sz w:val="20"/>
                <w:szCs w:val="20"/>
                <w:lang w:val="en-US"/>
              </w:rPr>
              <w:t xml:space="preserve">3. Agricultural production factors and economic structure. Types of agricultural production units. Production and cost theory. </w:t>
            </w:r>
          </w:p>
          <w:p w14:paraId="3FCBC75F" w14:textId="77777777" w:rsidR="00475B2C" w:rsidRPr="00475B2C" w:rsidRDefault="00475B2C" w:rsidP="00475B2C">
            <w:pPr>
              <w:spacing w:after="50" w:line="312" w:lineRule="atLeast"/>
              <w:rPr>
                <w:rFonts w:ascii="Cambria" w:hAnsi="Cambria" w:cs="Arial"/>
                <w:color w:val="002060"/>
                <w:sz w:val="20"/>
                <w:szCs w:val="20"/>
                <w:lang w:val="en-US"/>
              </w:rPr>
            </w:pPr>
            <w:r w:rsidRPr="00475B2C">
              <w:rPr>
                <w:rFonts w:ascii="Cambria" w:hAnsi="Cambria" w:cs="Arial"/>
                <w:color w:val="002060"/>
                <w:sz w:val="20"/>
                <w:szCs w:val="20"/>
                <w:lang w:val="en-US"/>
              </w:rPr>
              <w:t xml:space="preserve">4. Cooperation - Agricultural cooperatives: Historical development, agricultural entrepreneurship. The sociology of cooperation in Greece and Europe. </w:t>
            </w:r>
          </w:p>
          <w:p w14:paraId="3FCBC760" w14:textId="77777777" w:rsidR="00475B2C" w:rsidRPr="00475B2C" w:rsidRDefault="00475B2C" w:rsidP="00475B2C">
            <w:pPr>
              <w:spacing w:after="50" w:line="312" w:lineRule="atLeast"/>
              <w:rPr>
                <w:rFonts w:ascii="Cambria" w:hAnsi="Cambria" w:cs="Arial"/>
                <w:color w:val="002060"/>
                <w:sz w:val="20"/>
                <w:szCs w:val="20"/>
                <w:lang w:val="en-US"/>
              </w:rPr>
            </w:pPr>
            <w:r w:rsidRPr="00475B2C">
              <w:rPr>
                <w:rFonts w:ascii="Cambria" w:hAnsi="Cambria" w:cs="Arial"/>
                <w:color w:val="002060"/>
                <w:sz w:val="20"/>
                <w:szCs w:val="20"/>
                <w:lang w:val="en-US"/>
              </w:rPr>
              <w:t xml:space="preserve">5. Job offer, employment and multi-employment of farmers. </w:t>
            </w:r>
          </w:p>
          <w:p w14:paraId="3FCBC761" w14:textId="77777777" w:rsidR="00475B2C" w:rsidRPr="00475B2C" w:rsidRDefault="00475B2C" w:rsidP="00475B2C">
            <w:pPr>
              <w:spacing w:after="50" w:line="312" w:lineRule="atLeast"/>
              <w:rPr>
                <w:rFonts w:ascii="Cambria" w:hAnsi="Cambria" w:cs="Arial"/>
                <w:color w:val="002060"/>
                <w:sz w:val="20"/>
                <w:szCs w:val="20"/>
                <w:lang w:val="en-US"/>
              </w:rPr>
            </w:pPr>
            <w:r w:rsidRPr="00475B2C">
              <w:rPr>
                <w:rFonts w:ascii="Cambria" w:hAnsi="Cambria" w:cs="Arial"/>
                <w:color w:val="002060"/>
                <w:sz w:val="20"/>
                <w:szCs w:val="20"/>
                <w:lang w:val="en-US"/>
              </w:rPr>
              <w:t xml:space="preserve">6. Agricultural policy and economic welfare. Alternative intervention policies. </w:t>
            </w:r>
          </w:p>
          <w:p w14:paraId="3FCBC762" w14:textId="77777777" w:rsidR="00475B2C" w:rsidRPr="00475B2C" w:rsidRDefault="00475B2C" w:rsidP="00475B2C">
            <w:pPr>
              <w:spacing w:after="50" w:line="312" w:lineRule="atLeast"/>
              <w:rPr>
                <w:rFonts w:ascii="Cambria" w:hAnsi="Cambria" w:cs="Arial"/>
                <w:color w:val="002060"/>
                <w:sz w:val="20"/>
                <w:szCs w:val="20"/>
                <w:lang w:val="en-US"/>
              </w:rPr>
            </w:pPr>
            <w:r w:rsidRPr="00475B2C">
              <w:rPr>
                <w:rFonts w:ascii="Cambria" w:hAnsi="Cambria" w:cs="Arial"/>
                <w:color w:val="002060"/>
                <w:sz w:val="20"/>
                <w:szCs w:val="20"/>
                <w:lang w:val="en-US"/>
              </w:rPr>
              <w:t xml:space="preserve">7. Common Agricultural Policy (CAP): Financing of the CAP - Structural problems of the CAP. </w:t>
            </w:r>
          </w:p>
          <w:p w14:paraId="3FCBC763" w14:textId="77777777" w:rsidR="00475B2C" w:rsidRPr="00475B2C" w:rsidRDefault="00475B2C" w:rsidP="00475B2C">
            <w:pPr>
              <w:spacing w:after="50" w:line="312" w:lineRule="atLeast"/>
              <w:rPr>
                <w:rFonts w:ascii="Cambria" w:hAnsi="Cambria" w:cs="Arial"/>
                <w:color w:val="002060"/>
                <w:sz w:val="20"/>
                <w:szCs w:val="20"/>
                <w:lang w:val="en-US"/>
              </w:rPr>
            </w:pPr>
            <w:r w:rsidRPr="00475B2C">
              <w:rPr>
                <w:rFonts w:ascii="Cambria" w:hAnsi="Cambria" w:cs="Arial"/>
                <w:color w:val="002060"/>
                <w:sz w:val="20"/>
                <w:szCs w:val="20"/>
                <w:lang w:val="en-US"/>
              </w:rPr>
              <w:t xml:space="preserve">8. Agricultural policy in the EU and Greece. Forms and actions to support the CAP. EU subsidies in the primary sector. </w:t>
            </w:r>
          </w:p>
          <w:p w14:paraId="3FCBC764" w14:textId="77777777" w:rsidR="00475B2C" w:rsidRPr="00475B2C" w:rsidRDefault="00475B2C" w:rsidP="00475B2C">
            <w:pPr>
              <w:spacing w:after="50" w:line="312" w:lineRule="atLeast"/>
              <w:rPr>
                <w:rFonts w:ascii="Cambria" w:hAnsi="Cambria" w:cs="Arial"/>
                <w:color w:val="002060"/>
                <w:sz w:val="20"/>
                <w:szCs w:val="20"/>
                <w:lang w:val="en-US"/>
              </w:rPr>
            </w:pPr>
            <w:r w:rsidRPr="00475B2C">
              <w:rPr>
                <w:rFonts w:ascii="Cambria" w:hAnsi="Cambria" w:cs="Arial"/>
                <w:color w:val="002060"/>
                <w:sz w:val="20"/>
                <w:szCs w:val="20"/>
                <w:lang w:val="en-US"/>
              </w:rPr>
              <w:t xml:space="preserve">9. Agricultural sector and economic development. Objectives and priorities of the development policy in the agricultural sector. </w:t>
            </w:r>
          </w:p>
          <w:p w14:paraId="3FCBC765" w14:textId="77777777" w:rsidR="00475B2C" w:rsidRPr="00475B2C" w:rsidRDefault="00475B2C" w:rsidP="00475B2C">
            <w:pPr>
              <w:spacing w:after="50" w:line="312" w:lineRule="atLeast"/>
              <w:rPr>
                <w:rFonts w:ascii="Cambria" w:hAnsi="Cambria" w:cs="Arial"/>
                <w:color w:val="002060"/>
                <w:sz w:val="20"/>
                <w:szCs w:val="20"/>
                <w:lang w:val="en-US"/>
              </w:rPr>
            </w:pPr>
            <w:r w:rsidRPr="00475B2C">
              <w:rPr>
                <w:rFonts w:ascii="Cambria" w:hAnsi="Cambria" w:cs="Arial"/>
                <w:color w:val="002060"/>
                <w:sz w:val="20"/>
                <w:szCs w:val="20"/>
                <w:lang w:val="en-US"/>
              </w:rPr>
              <w:t xml:space="preserve">10. International trade relations and economic integration. </w:t>
            </w:r>
          </w:p>
          <w:p w14:paraId="3FCBC766" w14:textId="77777777" w:rsidR="00475B2C" w:rsidRPr="00475B2C" w:rsidRDefault="00475B2C" w:rsidP="00475B2C">
            <w:pPr>
              <w:spacing w:after="50" w:line="312" w:lineRule="atLeast"/>
              <w:rPr>
                <w:rFonts w:ascii="Cambria" w:hAnsi="Cambria" w:cs="Arial"/>
                <w:color w:val="002060"/>
                <w:sz w:val="20"/>
                <w:szCs w:val="20"/>
                <w:lang w:val="en-US"/>
              </w:rPr>
            </w:pPr>
            <w:r w:rsidRPr="00475B2C">
              <w:rPr>
                <w:rFonts w:ascii="Cambria" w:hAnsi="Cambria" w:cs="Arial"/>
                <w:color w:val="002060"/>
                <w:sz w:val="20"/>
                <w:szCs w:val="20"/>
                <w:lang w:val="en-US"/>
              </w:rPr>
              <w:t xml:space="preserve">11. Theory and policy of international trade in agricultural products - General Agreement on Tariffs and Trade (GATT). </w:t>
            </w:r>
          </w:p>
          <w:p w14:paraId="3FCBC767" w14:textId="77777777" w:rsidR="00475B2C" w:rsidRPr="00475B2C" w:rsidRDefault="00475B2C" w:rsidP="00475B2C">
            <w:pPr>
              <w:spacing w:after="50" w:line="312" w:lineRule="atLeast"/>
              <w:rPr>
                <w:rFonts w:ascii="Cambria" w:hAnsi="Cambria" w:cs="Arial"/>
                <w:color w:val="002060"/>
                <w:sz w:val="20"/>
                <w:szCs w:val="20"/>
                <w:lang w:val="en-US"/>
              </w:rPr>
            </w:pPr>
            <w:r w:rsidRPr="00475B2C">
              <w:rPr>
                <w:rFonts w:ascii="Cambria" w:hAnsi="Cambria" w:cs="Arial"/>
                <w:color w:val="002060"/>
                <w:sz w:val="20"/>
                <w:szCs w:val="20"/>
                <w:lang w:val="en-US"/>
              </w:rPr>
              <w:t xml:space="preserve">12. Agricultural sector and economic development in the 21st century: Greek agriculture, development, main characteristics and structural problems. </w:t>
            </w:r>
          </w:p>
          <w:p w14:paraId="3FCBC768" w14:textId="77777777" w:rsidR="00ED0647" w:rsidRPr="00FB3E4E" w:rsidRDefault="00475B2C" w:rsidP="00475B2C">
            <w:pPr>
              <w:spacing w:after="50" w:line="312" w:lineRule="atLeast"/>
              <w:rPr>
                <w:rFonts w:ascii="Cambria" w:hAnsi="Cambria" w:cs="Arial"/>
                <w:color w:val="002060"/>
                <w:sz w:val="20"/>
                <w:szCs w:val="20"/>
                <w:lang w:val="en-US"/>
              </w:rPr>
            </w:pPr>
            <w:r w:rsidRPr="00475B2C">
              <w:rPr>
                <w:rFonts w:ascii="Cambria" w:hAnsi="Cambria" w:cs="Arial"/>
                <w:color w:val="002060"/>
                <w:sz w:val="20"/>
                <w:szCs w:val="20"/>
              </w:rPr>
              <w:t xml:space="preserve">13. </w:t>
            </w:r>
            <w:proofErr w:type="spellStart"/>
            <w:r w:rsidRPr="00475B2C">
              <w:rPr>
                <w:rFonts w:ascii="Cambria" w:hAnsi="Cambria" w:cs="Arial"/>
                <w:color w:val="002060"/>
                <w:sz w:val="20"/>
                <w:szCs w:val="20"/>
              </w:rPr>
              <w:t>Summary</w:t>
            </w:r>
            <w:proofErr w:type="spellEnd"/>
            <w:r w:rsidRPr="00475B2C">
              <w:rPr>
                <w:rFonts w:ascii="Cambria" w:hAnsi="Cambria" w:cs="Arial"/>
                <w:color w:val="002060"/>
                <w:sz w:val="20"/>
                <w:szCs w:val="20"/>
              </w:rPr>
              <w:t xml:space="preserve">, </w:t>
            </w:r>
            <w:proofErr w:type="spellStart"/>
            <w:r w:rsidRPr="00475B2C">
              <w:rPr>
                <w:rFonts w:ascii="Cambria" w:hAnsi="Cambria" w:cs="Arial"/>
                <w:color w:val="002060"/>
                <w:sz w:val="20"/>
                <w:szCs w:val="20"/>
              </w:rPr>
              <w:t>Recap</w:t>
            </w:r>
            <w:proofErr w:type="spellEnd"/>
            <w:r w:rsidRPr="00475B2C">
              <w:rPr>
                <w:rFonts w:ascii="Cambria" w:hAnsi="Cambria" w:cs="Arial"/>
                <w:color w:val="002060"/>
                <w:sz w:val="20"/>
                <w:szCs w:val="20"/>
              </w:rPr>
              <w:t xml:space="preserve">. </w:t>
            </w:r>
          </w:p>
        </w:tc>
      </w:tr>
    </w:tbl>
    <w:p w14:paraId="3FCBC76A" w14:textId="77777777" w:rsidR="00ED0647" w:rsidRPr="00F17474" w:rsidRDefault="00ED0647" w:rsidP="00C05FB5">
      <w:pPr>
        <w:widowControl w:val="0"/>
        <w:numPr>
          <w:ilvl w:val="0"/>
          <w:numId w:val="63"/>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ED0647" w:rsidRPr="00373CC4" w14:paraId="3FCBC76D" w14:textId="77777777" w:rsidTr="00BA20C9">
        <w:tc>
          <w:tcPr>
            <w:tcW w:w="3306" w:type="dxa"/>
            <w:shd w:val="clear" w:color="auto" w:fill="DDD9C3"/>
          </w:tcPr>
          <w:p w14:paraId="3FCBC76B" w14:textId="77777777" w:rsidR="00ED0647" w:rsidRPr="00F17474" w:rsidRDefault="00ED0647" w:rsidP="00BA20C9">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C76C" w14:textId="77777777" w:rsidR="00ED0647" w:rsidRPr="00F17474" w:rsidRDefault="00ED0647" w:rsidP="00BA20C9">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ED0647" w:rsidRPr="00373CC4" w14:paraId="3FCBC771" w14:textId="77777777" w:rsidTr="00BA20C9">
        <w:tc>
          <w:tcPr>
            <w:tcW w:w="3306" w:type="dxa"/>
            <w:shd w:val="clear" w:color="auto" w:fill="DDD9C3"/>
          </w:tcPr>
          <w:p w14:paraId="3FCBC76E" w14:textId="77777777" w:rsidR="00ED0647" w:rsidRPr="00F17474" w:rsidRDefault="00ED0647" w:rsidP="00BA20C9">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C76F" w14:textId="77777777" w:rsidR="00ED0647" w:rsidRDefault="00ED0647" w:rsidP="00BA20C9">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C770" w14:textId="77777777" w:rsidR="00ED0647" w:rsidRPr="0042603B" w:rsidRDefault="00ED0647" w:rsidP="00BA20C9">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ED0647" w:rsidRPr="006403CB" w14:paraId="3FCBC79A" w14:textId="77777777" w:rsidTr="00BA20C9">
        <w:tc>
          <w:tcPr>
            <w:tcW w:w="3306" w:type="dxa"/>
            <w:shd w:val="clear" w:color="auto" w:fill="DDD9C3"/>
          </w:tcPr>
          <w:p w14:paraId="3FCBC772" w14:textId="77777777" w:rsidR="00ED0647" w:rsidRPr="00F17474" w:rsidRDefault="00ED0647" w:rsidP="00BA20C9">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C773" w14:textId="77777777" w:rsidR="00ED0647" w:rsidRPr="00F17474" w:rsidRDefault="00ED0647" w:rsidP="00BA20C9">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C774" w14:textId="77777777" w:rsidR="00ED0647" w:rsidRPr="00F17474" w:rsidRDefault="00ED0647" w:rsidP="00BA20C9">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C775" w14:textId="77777777" w:rsidR="00ED0647" w:rsidRPr="00F17474" w:rsidRDefault="00ED0647" w:rsidP="00BA20C9">
            <w:pPr>
              <w:jc w:val="both"/>
              <w:rPr>
                <w:rFonts w:ascii="Cambria" w:hAnsi="Cambria" w:cs="Arial"/>
                <w:i/>
                <w:sz w:val="16"/>
                <w:szCs w:val="16"/>
                <w:lang w:val="en-GB"/>
              </w:rPr>
            </w:pPr>
          </w:p>
          <w:p w14:paraId="3FCBC776" w14:textId="77777777" w:rsidR="00ED0647" w:rsidRPr="00F17474" w:rsidRDefault="00ED0647" w:rsidP="00BA20C9">
            <w:pPr>
              <w:jc w:val="both"/>
              <w:rPr>
                <w:rFonts w:ascii="Cambria" w:hAnsi="Cambria" w:cs="Arial"/>
                <w:i/>
                <w:sz w:val="16"/>
                <w:szCs w:val="16"/>
                <w:lang w:val="en-GB"/>
              </w:rPr>
            </w:pPr>
            <w:r w:rsidRPr="00F17474">
              <w:rPr>
                <w:rFonts w:ascii="Cambria" w:hAnsi="Cambria" w:cs="Arial"/>
                <w:i/>
                <w:sz w:val="16"/>
                <w:szCs w:val="16"/>
                <w:lang w:val="en-GB"/>
              </w:rPr>
              <w:t xml:space="preserve">The student's study hours for each learning activity are given as well as the hours of non-directed study according to the principles of </w:t>
            </w:r>
            <w:r w:rsidRPr="00F17474">
              <w:rPr>
                <w:rFonts w:ascii="Cambria" w:hAnsi="Cambria" w:cs="Arial"/>
                <w:i/>
                <w:sz w:val="16"/>
                <w:szCs w:val="16"/>
                <w:lang w:val="en-GB"/>
              </w:rPr>
              <w:lastRenderedPageBreak/>
              <w:t>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ED0647" w:rsidRPr="006403CB" w14:paraId="3FCBC779" w14:textId="77777777" w:rsidTr="00BA20C9">
              <w:tc>
                <w:tcPr>
                  <w:tcW w:w="2467" w:type="dxa"/>
                  <w:shd w:val="clear" w:color="auto" w:fill="DDD9C3"/>
                  <w:vAlign w:val="center"/>
                </w:tcPr>
                <w:p w14:paraId="3FCBC777" w14:textId="77777777" w:rsidR="00ED0647" w:rsidRPr="00F17474" w:rsidRDefault="00ED0647" w:rsidP="00BA20C9">
                  <w:pPr>
                    <w:jc w:val="center"/>
                    <w:rPr>
                      <w:rFonts w:ascii="Cambria" w:hAnsi="Cambria" w:cs="Arial"/>
                      <w:b/>
                      <w:i/>
                      <w:sz w:val="20"/>
                      <w:szCs w:val="20"/>
                      <w:lang w:val="en-GB"/>
                    </w:rPr>
                  </w:pPr>
                  <w:r w:rsidRPr="00F17474">
                    <w:rPr>
                      <w:rFonts w:ascii="Cambria" w:hAnsi="Cambria" w:cs="Arial"/>
                      <w:b/>
                      <w:i/>
                      <w:sz w:val="20"/>
                      <w:szCs w:val="20"/>
                      <w:lang w:val="en-GB"/>
                    </w:rPr>
                    <w:lastRenderedPageBreak/>
                    <w:t>Activity</w:t>
                  </w:r>
                </w:p>
              </w:tc>
              <w:tc>
                <w:tcPr>
                  <w:tcW w:w="2468" w:type="dxa"/>
                  <w:shd w:val="clear" w:color="auto" w:fill="DDD9C3"/>
                  <w:vAlign w:val="center"/>
                </w:tcPr>
                <w:p w14:paraId="3FCBC778" w14:textId="77777777" w:rsidR="00ED0647" w:rsidRPr="00F17474" w:rsidRDefault="00ED0647" w:rsidP="00BA20C9">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ED0647" w:rsidRPr="006403CB" w14:paraId="3FCBC77C" w14:textId="77777777" w:rsidTr="00BA20C9">
              <w:tc>
                <w:tcPr>
                  <w:tcW w:w="2467" w:type="dxa"/>
                  <w:vAlign w:val="center"/>
                </w:tcPr>
                <w:p w14:paraId="3FCBC77A" w14:textId="77777777" w:rsidR="00ED0647" w:rsidRPr="0042603B" w:rsidRDefault="00ED0647" w:rsidP="00BA20C9">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C77B" w14:textId="77777777" w:rsidR="00ED0647" w:rsidRPr="0042603B" w:rsidRDefault="00ED0647"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ED0647" w:rsidRPr="006403CB" w14:paraId="3FCBC77F" w14:textId="77777777" w:rsidTr="00BA20C9">
              <w:tc>
                <w:tcPr>
                  <w:tcW w:w="2467" w:type="dxa"/>
                  <w:vAlign w:val="center"/>
                </w:tcPr>
                <w:p w14:paraId="3FCBC77D" w14:textId="77777777" w:rsidR="00ED0647" w:rsidRPr="0042603B" w:rsidRDefault="00ED0647" w:rsidP="00BA20C9">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C77E" w14:textId="77777777" w:rsidR="00ED0647" w:rsidRPr="0042603B" w:rsidRDefault="00ED0647"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ED0647" w:rsidRPr="006403CB" w14:paraId="3FCBC782" w14:textId="77777777" w:rsidTr="00BA20C9">
              <w:tc>
                <w:tcPr>
                  <w:tcW w:w="2467" w:type="dxa"/>
                  <w:vAlign w:val="center"/>
                </w:tcPr>
                <w:p w14:paraId="3FCBC780" w14:textId="77777777" w:rsidR="00ED0647" w:rsidRPr="0042603B" w:rsidRDefault="00ED0647" w:rsidP="00BA20C9">
                  <w:pPr>
                    <w:rPr>
                      <w:rFonts w:ascii="Arial Unicode MS" w:eastAsia="Arial Unicode MS" w:hAnsi="Arial Unicode MS" w:cs="Arial Unicode MS"/>
                      <w:color w:val="002060"/>
                      <w:sz w:val="16"/>
                      <w:lang w:val="en-GB"/>
                    </w:rPr>
                  </w:pPr>
                </w:p>
              </w:tc>
              <w:tc>
                <w:tcPr>
                  <w:tcW w:w="2468" w:type="dxa"/>
                  <w:vAlign w:val="center"/>
                </w:tcPr>
                <w:p w14:paraId="3FCBC781" w14:textId="77777777" w:rsidR="00ED0647" w:rsidRPr="0042603B" w:rsidRDefault="00ED0647" w:rsidP="00BA20C9">
                  <w:pPr>
                    <w:jc w:val="center"/>
                    <w:rPr>
                      <w:rFonts w:ascii="Arial Unicode MS" w:eastAsia="Arial Unicode MS" w:hAnsi="Arial Unicode MS" w:cs="Arial Unicode MS"/>
                      <w:color w:val="002060"/>
                      <w:sz w:val="16"/>
                      <w:lang w:val="en-GB"/>
                    </w:rPr>
                  </w:pPr>
                </w:p>
              </w:tc>
            </w:tr>
            <w:tr w:rsidR="00ED0647" w:rsidRPr="006403CB" w14:paraId="3FCBC785" w14:textId="77777777" w:rsidTr="00BA20C9">
              <w:tc>
                <w:tcPr>
                  <w:tcW w:w="2467" w:type="dxa"/>
                  <w:vAlign w:val="center"/>
                </w:tcPr>
                <w:p w14:paraId="3FCBC783" w14:textId="77777777" w:rsidR="00ED0647" w:rsidRPr="0042603B" w:rsidRDefault="00ED0647" w:rsidP="00BA20C9">
                  <w:pPr>
                    <w:rPr>
                      <w:rFonts w:ascii="Arial Unicode MS" w:eastAsia="Arial Unicode MS" w:hAnsi="Arial Unicode MS" w:cs="Arial Unicode MS"/>
                      <w:color w:val="002060"/>
                      <w:sz w:val="16"/>
                      <w:lang w:val="en-GB"/>
                    </w:rPr>
                  </w:pPr>
                </w:p>
              </w:tc>
              <w:tc>
                <w:tcPr>
                  <w:tcW w:w="2468" w:type="dxa"/>
                  <w:vAlign w:val="center"/>
                </w:tcPr>
                <w:p w14:paraId="3FCBC784" w14:textId="77777777" w:rsidR="00ED0647" w:rsidRPr="0042603B" w:rsidRDefault="00ED0647" w:rsidP="00BA20C9">
                  <w:pPr>
                    <w:jc w:val="center"/>
                    <w:rPr>
                      <w:rFonts w:ascii="Arial Unicode MS" w:eastAsia="Arial Unicode MS" w:hAnsi="Arial Unicode MS" w:cs="Arial Unicode MS"/>
                      <w:color w:val="002060"/>
                      <w:sz w:val="16"/>
                      <w:lang w:val="en-GB"/>
                    </w:rPr>
                  </w:pPr>
                </w:p>
              </w:tc>
            </w:tr>
            <w:tr w:rsidR="00ED0647" w:rsidRPr="006403CB" w14:paraId="3FCBC788" w14:textId="77777777" w:rsidTr="00BA20C9">
              <w:tc>
                <w:tcPr>
                  <w:tcW w:w="2467" w:type="dxa"/>
                  <w:vAlign w:val="center"/>
                </w:tcPr>
                <w:p w14:paraId="3FCBC786" w14:textId="77777777" w:rsidR="00ED0647" w:rsidRPr="0042603B" w:rsidRDefault="00ED0647" w:rsidP="00BA20C9">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C787" w14:textId="77777777" w:rsidR="00ED0647" w:rsidRPr="0042603B" w:rsidRDefault="00ED0647"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91</w:t>
                  </w:r>
                </w:p>
              </w:tc>
            </w:tr>
            <w:tr w:rsidR="00ED0647" w:rsidRPr="006403CB" w14:paraId="3FCBC78B" w14:textId="77777777" w:rsidTr="00BA20C9">
              <w:tc>
                <w:tcPr>
                  <w:tcW w:w="2467" w:type="dxa"/>
                  <w:vAlign w:val="center"/>
                </w:tcPr>
                <w:p w14:paraId="3FCBC789" w14:textId="77777777" w:rsidR="00ED0647" w:rsidRPr="0042603B" w:rsidRDefault="00ED0647" w:rsidP="00BA20C9">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C78A" w14:textId="77777777" w:rsidR="00ED0647" w:rsidRPr="0042603B" w:rsidRDefault="00ED0647"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ED0647" w:rsidRPr="006403CB" w14:paraId="3FCBC78E" w14:textId="77777777" w:rsidTr="00BA20C9">
              <w:tc>
                <w:tcPr>
                  <w:tcW w:w="2467" w:type="dxa"/>
                  <w:vAlign w:val="center"/>
                </w:tcPr>
                <w:p w14:paraId="3FCBC78C" w14:textId="77777777" w:rsidR="00ED0647" w:rsidRPr="0042603B" w:rsidRDefault="00ED0647" w:rsidP="00BA20C9">
                  <w:pPr>
                    <w:rPr>
                      <w:rFonts w:ascii="Arial Unicode MS" w:eastAsia="Arial Unicode MS" w:hAnsi="Arial Unicode MS" w:cs="Arial Unicode MS"/>
                      <w:color w:val="002060"/>
                      <w:sz w:val="16"/>
                      <w:lang w:val="en-GB"/>
                    </w:rPr>
                  </w:pPr>
                </w:p>
              </w:tc>
              <w:tc>
                <w:tcPr>
                  <w:tcW w:w="2468" w:type="dxa"/>
                  <w:vAlign w:val="center"/>
                </w:tcPr>
                <w:p w14:paraId="3FCBC78D" w14:textId="77777777" w:rsidR="00ED0647" w:rsidRPr="0042603B" w:rsidRDefault="00ED0647" w:rsidP="00BA20C9">
                  <w:pPr>
                    <w:jc w:val="center"/>
                    <w:rPr>
                      <w:rFonts w:ascii="Arial Unicode MS" w:eastAsia="Arial Unicode MS" w:hAnsi="Arial Unicode MS" w:cs="Arial Unicode MS"/>
                      <w:color w:val="002060"/>
                      <w:sz w:val="16"/>
                      <w:lang w:val="en-GB"/>
                    </w:rPr>
                  </w:pPr>
                </w:p>
              </w:tc>
            </w:tr>
            <w:tr w:rsidR="00ED0647" w:rsidRPr="006403CB" w14:paraId="3FCBC791" w14:textId="77777777" w:rsidTr="00BA20C9">
              <w:tc>
                <w:tcPr>
                  <w:tcW w:w="2467" w:type="dxa"/>
                  <w:vAlign w:val="center"/>
                </w:tcPr>
                <w:p w14:paraId="3FCBC78F" w14:textId="77777777" w:rsidR="00ED0647" w:rsidRPr="0042603B" w:rsidRDefault="00ED0647" w:rsidP="00BA20C9">
                  <w:pPr>
                    <w:rPr>
                      <w:rFonts w:ascii="Arial Unicode MS" w:eastAsia="Arial Unicode MS" w:hAnsi="Arial Unicode MS" w:cs="Arial Unicode MS"/>
                      <w:color w:val="002060"/>
                      <w:sz w:val="16"/>
                      <w:lang w:val="en-GB"/>
                    </w:rPr>
                  </w:pPr>
                </w:p>
              </w:tc>
              <w:tc>
                <w:tcPr>
                  <w:tcW w:w="2468" w:type="dxa"/>
                  <w:vAlign w:val="center"/>
                </w:tcPr>
                <w:p w14:paraId="3FCBC790" w14:textId="77777777" w:rsidR="00ED0647" w:rsidRPr="0042603B" w:rsidRDefault="00ED0647" w:rsidP="00BA20C9">
                  <w:pPr>
                    <w:jc w:val="center"/>
                    <w:rPr>
                      <w:rFonts w:ascii="Arial Unicode MS" w:eastAsia="Arial Unicode MS" w:hAnsi="Arial Unicode MS" w:cs="Arial Unicode MS"/>
                      <w:color w:val="002060"/>
                      <w:sz w:val="16"/>
                      <w:lang w:val="en-GB"/>
                    </w:rPr>
                  </w:pPr>
                </w:p>
              </w:tc>
            </w:tr>
            <w:tr w:rsidR="00ED0647" w:rsidRPr="006403CB" w14:paraId="3FCBC794" w14:textId="77777777" w:rsidTr="00BA20C9">
              <w:tc>
                <w:tcPr>
                  <w:tcW w:w="2467" w:type="dxa"/>
                  <w:vAlign w:val="center"/>
                </w:tcPr>
                <w:p w14:paraId="3FCBC792" w14:textId="77777777" w:rsidR="00ED0647" w:rsidRPr="0042603B" w:rsidRDefault="00ED0647" w:rsidP="00BA20C9">
                  <w:pPr>
                    <w:rPr>
                      <w:rFonts w:ascii="Arial Unicode MS" w:eastAsia="Arial Unicode MS" w:hAnsi="Arial Unicode MS" w:cs="Arial Unicode MS"/>
                      <w:color w:val="002060"/>
                      <w:sz w:val="16"/>
                      <w:lang w:val="en-GB"/>
                    </w:rPr>
                  </w:pPr>
                </w:p>
              </w:tc>
              <w:tc>
                <w:tcPr>
                  <w:tcW w:w="2468" w:type="dxa"/>
                  <w:vAlign w:val="center"/>
                </w:tcPr>
                <w:p w14:paraId="3FCBC793" w14:textId="77777777" w:rsidR="00ED0647" w:rsidRPr="0042603B" w:rsidRDefault="00ED0647" w:rsidP="00BA20C9">
                  <w:pPr>
                    <w:jc w:val="center"/>
                    <w:rPr>
                      <w:rFonts w:ascii="Arial Unicode MS" w:eastAsia="Arial Unicode MS" w:hAnsi="Arial Unicode MS" w:cs="Arial Unicode MS"/>
                      <w:color w:val="002060"/>
                      <w:sz w:val="16"/>
                      <w:lang w:val="en-GB"/>
                    </w:rPr>
                  </w:pPr>
                </w:p>
              </w:tc>
            </w:tr>
            <w:tr w:rsidR="00ED0647" w:rsidRPr="006403CB" w14:paraId="3FCBC798" w14:textId="77777777" w:rsidTr="00BA20C9">
              <w:tc>
                <w:tcPr>
                  <w:tcW w:w="2467" w:type="dxa"/>
                </w:tcPr>
                <w:p w14:paraId="3FCBC795" w14:textId="77777777" w:rsidR="00ED0647" w:rsidRDefault="00ED0647" w:rsidP="00BA20C9">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C796" w14:textId="77777777" w:rsidR="00ED0647" w:rsidRPr="000E4183" w:rsidRDefault="00ED0647" w:rsidP="00BA20C9">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C797" w14:textId="77777777" w:rsidR="00ED0647" w:rsidRPr="000E4183" w:rsidRDefault="00ED0647" w:rsidP="00BA20C9">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150</w:t>
                  </w:r>
                </w:p>
              </w:tc>
            </w:tr>
          </w:tbl>
          <w:p w14:paraId="3FCBC799" w14:textId="77777777" w:rsidR="00ED0647" w:rsidRPr="00F17474" w:rsidRDefault="00ED0647" w:rsidP="00BA20C9">
            <w:pPr>
              <w:rPr>
                <w:rFonts w:ascii="Cambria" w:hAnsi="Cambria" w:cs="Tahoma"/>
                <w:lang w:val="en-GB"/>
              </w:rPr>
            </w:pPr>
          </w:p>
        </w:tc>
      </w:tr>
      <w:tr w:rsidR="00ED0647" w:rsidRPr="00373CC4" w14:paraId="3FCBC7B0" w14:textId="77777777" w:rsidTr="00BA20C9">
        <w:tc>
          <w:tcPr>
            <w:tcW w:w="3306" w:type="dxa"/>
          </w:tcPr>
          <w:p w14:paraId="3FCBC79B" w14:textId="77777777" w:rsidR="00ED0647" w:rsidRPr="00F17474" w:rsidRDefault="00ED0647" w:rsidP="00BA20C9">
            <w:pPr>
              <w:jc w:val="right"/>
              <w:rPr>
                <w:rFonts w:ascii="Cambria" w:hAnsi="Cambria" w:cs="Arial"/>
                <w:b/>
                <w:sz w:val="20"/>
                <w:szCs w:val="20"/>
                <w:lang w:val="en-GB"/>
              </w:rPr>
            </w:pPr>
            <w:r w:rsidRPr="00F17474">
              <w:rPr>
                <w:rFonts w:ascii="Cambria" w:hAnsi="Cambria" w:cs="Arial"/>
                <w:b/>
                <w:sz w:val="20"/>
                <w:szCs w:val="20"/>
                <w:lang w:val="en-GB"/>
              </w:rPr>
              <w:lastRenderedPageBreak/>
              <w:t>STUDENT PERFORMANCE EVALUATION</w:t>
            </w:r>
          </w:p>
          <w:p w14:paraId="3FCBC79C" w14:textId="77777777" w:rsidR="00ED0647" w:rsidRPr="00F17474" w:rsidRDefault="00ED0647" w:rsidP="00BA20C9">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C79D" w14:textId="77777777" w:rsidR="00ED0647" w:rsidRPr="00F17474" w:rsidRDefault="00ED0647" w:rsidP="00BA20C9">
            <w:pPr>
              <w:jc w:val="both"/>
              <w:rPr>
                <w:rFonts w:ascii="Cambria" w:hAnsi="Cambria" w:cs="Arial"/>
                <w:i/>
                <w:sz w:val="16"/>
                <w:szCs w:val="16"/>
                <w:lang w:val="en-GB"/>
              </w:rPr>
            </w:pPr>
          </w:p>
          <w:p w14:paraId="3FCBC79E" w14:textId="77777777" w:rsidR="00ED0647" w:rsidRPr="00F17474" w:rsidRDefault="00ED0647" w:rsidP="00BA20C9">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C79F" w14:textId="77777777" w:rsidR="00ED0647" w:rsidRPr="00F17474" w:rsidRDefault="00ED0647" w:rsidP="00BA20C9">
            <w:pPr>
              <w:jc w:val="both"/>
              <w:rPr>
                <w:rFonts w:ascii="Cambria" w:hAnsi="Cambria" w:cs="Arial"/>
                <w:i/>
                <w:sz w:val="16"/>
                <w:szCs w:val="16"/>
                <w:lang w:val="en-GB"/>
              </w:rPr>
            </w:pPr>
          </w:p>
          <w:p w14:paraId="3FCBC7A0" w14:textId="77777777" w:rsidR="00ED0647" w:rsidRPr="00F17474" w:rsidRDefault="00ED0647" w:rsidP="00BA20C9">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C7A1" w14:textId="77777777" w:rsidR="00ED0647" w:rsidRDefault="00ED0647" w:rsidP="00BA20C9">
            <w:pPr>
              <w:rPr>
                <w:rFonts w:ascii="Cambria" w:hAnsi="Cambria" w:cs="Arial"/>
                <w:color w:val="002060"/>
                <w:sz w:val="16"/>
                <w:lang w:val="en-GB"/>
              </w:rPr>
            </w:pPr>
            <w:r>
              <w:rPr>
                <w:rFonts w:ascii="Cambria" w:hAnsi="Cambria" w:cs="Arial"/>
                <w:color w:val="002060"/>
                <w:sz w:val="16"/>
                <w:lang w:val="en-GB"/>
              </w:rPr>
              <w:t>Written final exams (60%) that may include:</w:t>
            </w:r>
          </w:p>
          <w:p w14:paraId="3FCBC7A2" w14:textId="77777777" w:rsidR="00ED0647" w:rsidRDefault="00ED0647"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C7A3" w14:textId="77777777" w:rsidR="00ED0647" w:rsidRDefault="00ED0647"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C7A4" w14:textId="77777777" w:rsidR="00ED0647" w:rsidRDefault="00ED0647" w:rsidP="009F5541">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C7A5" w14:textId="77777777" w:rsidR="00ED0647" w:rsidRDefault="00ED0647" w:rsidP="009F5541">
            <w:pPr>
              <w:numPr>
                <w:ilvl w:val="0"/>
                <w:numId w:val="17"/>
              </w:numPr>
              <w:rPr>
                <w:rFonts w:ascii="Cambria" w:hAnsi="Cambria" w:cs="Arial"/>
                <w:color w:val="002060"/>
                <w:sz w:val="16"/>
                <w:lang w:val="en-GB"/>
              </w:rPr>
            </w:pPr>
            <w:r>
              <w:rPr>
                <w:rFonts w:ascii="Cambria" w:hAnsi="Cambria" w:cs="Arial"/>
                <w:color w:val="002060"/>
                <w:sz w:val="16"/>
                <w:lang w:val="en-GB"/>
              </w:rPr>
              <w:t xml:space="preserve">Comparative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C7A6" w14:textId="77777777" w:rsidR="00ED0647" w:rsidRDefault="00ED0647" w:rsidP="00BA20C9">
            <w:pPr>
              <w:rPr>
                <w:rFonts w:ascii="Cambria" w:hAnsi="Cambria" w:cs="Arial"/>
                <w:color w:val="002060"/>
                <w:sz w:val="16"/>
                <w:lang w:val="en-GB"/>
              </w:rPr>
            </w:pPr>
          </w:p>
          <w:p w14:paraId="3FCBC7A7" w14:textId="77777777" w:rsidR="00ED0647" w:rsidRPr="00DE6370" w:rsidRDefault="00ED0647" w:rsidP="00BA20C9">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C7A8" w14:textId="77777777" w:rsidR="00ED0647" w:rsidRDefault="00ED0647" w:rsidP="00BA20C9">
            <w:pPr>
              <w:rPr>
                <w:rFonts w:ascii="Cambria" w:hAnsi="Cambria" w:cs="Arial"/>
                <w:color w:val="002060"/>
                <w:sz w:val="16"/>
                <w:lang w:val="en-GB"/>
              </w:rPr>
            </w:pPr>
          </w:p>
          <w:p w14:paraId="3FCBC7A9" w14:textId="77777777" w:rsidR="00ED0647" w:rsidRPr="000C5ADF" w:rsidRDefault="00ED0647" w:rsidP="00BA20C9">
            <w:pPr>
              <w:rPr>
                <w:rFonts w:ascii="Cambria" w:hAnsi="Cambria" w:cs="Arial"/>
                <w:sz w:val="16"/>
                <w:lang w:val="en-GB"/>
              </w:rPr>
            </w:pPr>
            <w:r w:rsidRPr="000C5ADF">
              <w:rPr>
                <w:rFonts w:ascii="Cambria" w:hAnsi="Cambria" w:cs="Arial"/>
                <w:sz w:val="16"/>
                <w:lang w:val="en-US"/>
              </w:rPr>
              <w:t>Optional a</w:t>
            </w:r>
            <w:proofErr w:type="spellStart"/>
            <w:r w:rsidRPr="000C5ADF">
              <w:rPr>
                <w:rFonts w:ascii="Cambria" w:hAnsi="Cambria" w:cs="Arial"/>
                <w:sz w:val="16"/>
                <w:lang w:val="en-GB"/>
              </w:rPr>
              <w:t>ssignment</w:t>
            </w:r>
            <w:proofErr w:type="spellEnd"/>
            <w:r w:rsidRPr="000C5ADF">
              <w:rPr>
                <w:rFonts w:ascii="Cambria" w:hAnsi="Cambria" w:cs="Arial"/>
                <w:sz w:val="16"/>
                <w:lang w:val="en-GB"/>
              </w:rPr>
              <w:t xml:space="preserve"> </w:t>
            </w:r>
            <w:r w:rsidRPr="000C5ADF">
              <w:rPr>
                <w:rFonts w:ascii="Arial Unicode MS" w:eastAsia="Arial Unicode MS" w:hAnsi="Arial Unicode MS" w:cs="Arial Unicode MS"/>
                <w:sz w:val="16"/>
                <w:lang w:val="en-GB"/>
              </w:rPr>
              <w:t>(Essay writing and presentation) corresponds to 4</w:t>
            </w:r>
            <w:r w:rsidRPr="000C5ADF">
              <w:rPr>
                <w:rFonts w:ascii="Cambria" w:hAnsi="Cambria" w:cs="Arial"/>
                <w:sz w:val="16"/>
                <w:lang w:val="en-GB"/>
              </w:rPr>
              <w:t>0% of the final grade.</w:t>
            </w:r>
          </w:p>
          <w:p w14:paraId="3FCBC7AA" w14:textId="77777777" w:rsidR="00ED0647" w:rsidRDefault="00ED0647" w:rsidP="00BA20C9">
            <w:pPr>
              <w:rPr>
                <w:rFonts w:ascii="Cambria" w:hAnsi="Cambria" w:cs="Arial"/>
                <w:color w:val="002060"/>
                <w:sz w:val="16"/>
                <w:lang w:val="en-GB"/>
              </w:rPr>
            </w:pPr>
          </w:p>
          <w:p w14:paraId="3FCBC7AB" w14:textId="77777777" w:rsidR="003A22FB" w:rsidRDefault="003A22FB" w:rsidP="003A22FB">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C7AC" w14:textId="77777777" w:rsidR="003A22FB" w:rsidRDefault="003A22FB" w:rsidP="003A22FB">
            <w:pPr>
              <w:rPr>
                <w:rFonts w:asciiTheme="minorHAnsi" w:hAnsiTheme="minorHAnsi" w:cstheme="minorHAnsi"/>
                <w:sz w:val="16"/>
                <w:szCs w:val="16"/>
                <w:lang w:val="en-GB"/>
              </w:rPr>
            </w:pPr>
          </w:p>
          <w:p w14:paraId="3FCBC7AD" w14:textId="77777777" w:rsidR="003A22FB" w:rsidRDefault="003A22FB" w:rsidP="003A22FB">
            <w:pPr>
              <w:rPr>
                <w:rFonts w:asciiTheme="minorHAnsi" w:hAnsiTheme="minorHAnsi" w:cstheme="minorHAnsi"/>
                <w:sz w:val="16"/>
                <w:szCs w:val="16"/>
                <w:lang w:val="en-GB"/>
              </w:rPr>
            </w:pPr>
          </w:p>
          <w:p w14:paraId="3FCBC7AE" w14:textId="77777777" w:rsidR="003A22FB" w:rsidRDefault="003A22FB" w:rsidP="003A22FB">
            <w:pPr>
              <w:rPr>
                <w:rFonts w:asciiTheme="minorHAnsi" w:hAnsiTheme="minorHAnsi" w:cstheme="minorHAnsi"/>
                <w:sz w:val="16"/>
                <w:szCs w:val="16"/>
                <w:lang w:val="en-GB"/>
              </w:rPr>
            </w:pPr>
          </w:p>
          <w:p w14:paraId="3FCBC7AF" w14:textId="77777777" w:rsidR="00ED0647" w:rsidRPr="00F17474" w:rsidRDefault="00ED0647" w:rsidP="00BA20C9">
            <w:pPr>
              <w:rPr>
                <w:rFonts w:ascii="Cambria" w:hAnsi="Cambria" w:cs="Arial"/>
                <w:color w:val="002060"/>
                <w:lang w:val="en-GB"/>
              </w:rPr>
            </w:pPr>
          </w:p>
        </w:tc>
      </w:tr>
    </w:tbl>
    <w:p w14:paraId="3FCBC7B1" w14:textId="77777777" w:rsidR="00ED0647" w:rsidRDefault="00ED0647" w:rsidP="00C05FB5">
      <w:pPr>
        <w:widowControl w:val="0"/>
        <w:numPr>
          <w:ilvl w:val="0"/>
          <w:numId w:val="63"/>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ATTACHED BIBLIOGRAPHY</w:t>
      </w:r>
    </w:p>
    <w:p w14:paraId="3FCBC7B2" w14:textId="77777777" w:rsidR="00223E19" w:rsidRPr="00B566B6" w:rsidRDefault="00223E19" w:rsidP="003A22FB">
      <w:pPr>
        <w:tabs>
          <w:tab w:val="left" w:pos="2724"/>
        </w:tabs>
        <w:jc w:val="both"/>
        <w:rPr>
          <w:rFonts w:ascii="Calibri" w:hAnsi="Calibri" w:cs="Calibri"/>
          <w:sz w:val="20"/>
          <w:szCs w:val="20"/>
          <w:lang w:val="en-US"/>
        </w:rPr>
      </w:pPr>
    </w:p>
    <w:p w14:paraId="3FCBC7B3" w14:textId="77777777" w:rsidR="003A22FB" w:rsidRPr="00426B9C" w:rsidRDefault="003A22FB" w:rsidP="003A22FB">
      <w:pPr>
        <w:jc w:val="both"/>
        <w:rPr>
          <w:rFonts w:asciiTheme="minorHAnsi" w:eastAsia="Calibri" w:hAnsiTheme="minorHAnsi" w:cstheme="minorHAnsi"/>
          <w:color w:val="000000"/>
          <w:sz w:val="22"/>
          <w:szCs w:val="22"/>
        </w:rPr>
      </w:pPr>
      <w:r w:rsidRPr="003A22FB">
        <w:rPr>
          <w:rFonts w:asciiTheme="minorHAnsi" w:eastAsia="Calibri" w:hAnsiTheme="minorHAnsi" w:cstheme="minorHAnsi"/>
          <w:color w:val="000000"/>
          <w:sz w:val="22"/>
          <w:szCs w:val="22"/>
        </w:rPr>
        <w:t xml:space="preserve">1. </w:t>
      </w:r>
      <w:r w:rsidRPr="003A22FB">
        <w:rPr>
          <w:rFonts w:asciiTheme="minorHAnsi" w:eastAsia="Calibri" w:hAnsiTheme="minorHAnsi" w:cstheme="minorHAnsi"/>
          <w:color w:val="000000"/>
          <w:sz w:val="22"/>
          <w:szCs w:val="22"/>
          <w:lang w:val="en-GB"/>
        </w:rPr>
        <w:t>Barkley</w:t>
      </w:r>
      <w:r w:rsidRPr="003A22FB">
        <w:rPr>
          <w:rFonts w:asciiTheme="minorHAnsi" w:eastAsia="Calibri" w:hAnsiTheme="minorHAnsi" w:cstheme="minorHAnsi"/>
          <w:color w:val="000000"/>
          <w:sz w:val="22"/>
          <w:szCs w:val="22"/>
        </w:rPr>
        <w:t xml:space="preserve">, </w:t>
      </w:r>
      <w:r w:rsidRPr="003A22FB">
        <w:rPr>
          <w:rFonts w:asciiTheme="minorHAnsi" w:eastAsia="Calibri" w:hAnsiTheme="minorHAnsi" w:cstheme="minorHAnsi"/>
          <w:color w:val="000000"/>
          <w:sz w:val="22"/>
          <w:szCs w:val="22"/>
          <w:lang w:val="en-GB"/>
        </w:rPr>
        <w:t>A</w:t>
      </w:r>
      <w:r w:rsidRPr="003A22FB">
        <w:rPr>
          <w:rFonts w:asciiTheme="minorHAnsi" w:eastAsia="Calibri" w:hAnsiTheme="minorHAnsi" w:cstheme="minorHAnsi"/>
          <w:color w:val="000000"/>
          <w:sz w:val="22"/>
          <w:szCs w:val="22"/>
        </w:rPr>
        <w:t xml:space="preserve">., </w:t>
      </w:r>
      <w:r w:rsidRPr="003A22FB">
        <w:rPr>
          <w:rFonts w:asciiTheme="minorHAnsi" w:eastAsia="Calibri" w:hAnsiTheme="minorHAnsi" w:cstheme="minorHAnsi"/>
          <w:color w:val="000000"/>
          <w:sz w:val="22"/>
          <w:szCs w:val="22"/>
          <w:lang w:val="en-GB"/>
        </w:rPr>
        <w:t>Barkley</w:t>
      </w:r>
      <w:r w:rsidRPr="003A22FB">
        <w:rPr>
          <w:rFonts w:asciiTheme="minorHAnsi" w:eastAsia="Calibri" w:hAnsiTheme="minorHAnsi" w:cstheme="minorHAnsi"/>
          <w:color w:val="000000"/>
          <w:sz w:val="22"/>
          <w:szCs w:val="22"/>
        </w:rPr>
        <w:t xml:space="preserve">, </w:t>
      </w:r>
      <w:r w:rsidRPr="003A22FB">
        <w:rPr>
          <w:rFonts w:asciiTheme="minorHAnsi" w:eastAsia="Calibri" w:hAnsiTheme="minorHAnsi" w:cstheme="minorHAnsi"/>
          <w:color w:val="000000"/>
          <w:sz w:val="22"/>
          <w:szCs w:val="22"/>
          <w:lang w:val="en-US"/>
        </w:rPr>
        <w:t>P</w:t>
      </w:r>
      <w:r w:rsidRPr="003A22FB">
        <w:rPr>
          <w:rFonts w:asciiTheme="minorHAnsi" w:eastAsia="Calibri" w:hAnsiTheme="minorHAnsi" w:cstheme="minorHAnsi"/>
          <w:color w:val="000000"/>
          <w:sz w:val="22"/>
          <w:szCs w:val="22"/>
        </w:rPr>
        <w:t xml:space="preserve">. (2023), “Αρχές Αγροτικής Οικονομίας”, (επιστημονική επιμέλεια </w:t>
      </w:r>
      <w:proofErr w:type="spellStart"/>
      <w:r w:rsidRPr="003A22FB">
        <w:rPr>
          <w:rFonts w:asciiTheme="minorHAnsi" w:eastAsia="Calibri" w:hAnsiTheme="minorHAnsi" w:cstheme="minorHAnsi"/>
          <w:color w:val="000000"/>
          <w:sz w:val="22"/>
          <w:szCs w:val="22"/>
        </w:rPr>
        <w:t>Μέλφου</w:t>
      </w:r>
      <w:proofErr w:type="spellEnd"/>
      <w:r w:rsidRPr="003A22FB">
        <w:rPr>
          <w:rFonts w:asciiTheme="minorHAnsi" w:eastAsia="Calibri" w:hAnsiTheme="minorHAnsi" w:cstheme="minorHAnsi"/>
          <w:color w:val="000000"/>
          <w:sz w:val="22"/>
          <w:szCs w:val="22"/>
        </w:rPr>
        <w:t xml:space="preserve"> Α), Εκδόσεις </w:t>
      </w:r>
      <w:proofErr w:type="spellStart"/>
      <w:r w:rsidRPr="003A22FB">
        <w:rPr>
          <w:rFonts w:asciiTheme="minorHAnsi" w:eastAsia="Calibri" w:hAnsiTheme="minorHAnsi" w:cstheme="minorHAnsi"/>
          <w:color w:val="000000"/>
          <w:sz w:val="22"/>
          <w:szCs w:val="22"/>
        </w:rPr>
        <w:t>Τζιόλα</w:t>
      </w:r>
      <w:proofErr w:type="spellEnd"/>
      <w:r w:rsidRPr="003A22FB">
        <w:rPr>
          <w:rFonts w:asciiTheme="minorHAnsi" w:eastAsia="Calibri" w:hAnsiTheme="minorHAnsi" w:cstheme="minorHAnsi"/>
          <w:color w:val="000000"/>
          <w:sz w:val="22"/>
          <w:szCs w:val="22"/>
        </w:rPr>
        <w:t>, Θεσσαλονίκη</w:t>
      </w:r>
      <w:r w:rsidR="00426B9C" w:rsidRPr="00426B9C">
        <w:rPr>
          <w:rFonts w:asciiTheme="minorHAnsi" w:eastAsia="Calibri" w:hAnsiTheme="minorHAnsi" w:cstheme="minorHAnsi"/>
          <w:color w:val="000000"/>
          <w:sz w:val="22"/>
          <w:szCs w:val="22"/>
        </w:rPr>
        <w:t xml:space="preserve"> </w:t>
      </w:r>
      <w:r w:rsidR="00426B9C" w:rsidRPr="00426B9C">
        <w:rPr>
          <w:rFonts w:asciiTheme="minorHAnsi" w:hAnsiTheme="minorHAnsi" w:cstheme="minorHAnsi"/>
          <w:color w:val="000000"/>
          <w:sz w:val="20"/>
          <w:szCs w:val="20"/>
        </w:rPr>
        <w:t>(</w:t>
      </w:r>
      <w:r w:rsidR="00426B9C">
        <w:rPr>
          <w:rFonts w:asciiTheme="minorHAnsi" w:hAnsiTheme="minorHAnsi" w:cstheme="minorHAnsi"/>
          <w:color w:val="000000"/>
          <w:sz w:val="20"/>
          <w:szCs w:val="20"/>
          <w:lang w:val="en-US"/>
        </w:rPr>
        <w:t>in</w:t>
      </w:r>
      <w:r w:rsidR="00426B9C" w:rsidRPr="00426B9C">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Greek</w:t>
      </w:r>
      <w:r w:rsidR="00426B9C" w:rsidRPr="00426B9C">
        <w:rPr>
          <w:rFonts w:asciiTheme="minorHAnsi" w:hAnsiTheme="minorHAnsi" w:cstheme="minorHAnsi"/>
          <w:color w:val="000000"/>
          <w:sz w:val="20"/>
          <w:szCs w:val="20"/>
        </w:rPr>
        <w:t>)</w:t>
      </w:r>
    </w:p>
    <w:p w14:paraId="3FCBC7B4" w14:textId="77777777" w:rsidR="003A22FB" w:rsidRPr="003A22FB" w:rsidRDefault="003A22FB" w:rsidP="003A22FB">
      <w:pPr>
        <w:jc w:val="both"/>
        <w:rPr>
          <w:rFonts w:asciiTheme="minorHAnsi" w:eastAsia="Calibri" w:hAnsiTheme="minorHAnsi" w:cstheme="minorHAnsi"/>
          <w:color w:val="000000"/>
          <w:sz w:val="22"/>
          <w:szCs w:val="22"/>
        </w:rPr>
      </w:pPr>
      <w:r w:rsidRPr="003A22FB">
        <w:rPr>
          <w:rFonts w:asciiTheme="minorHAnsi" w:eastAsia="Calibri" w:hAnsiTheme="minorHAnsi" w:cstheme="minorHAnsi"/>
          <w:color w:val="000000"/>
          <w:sz w:val="22"/>
          <w:szCs w:val="22"/>
        </w:rPr>
        <w:t xml:space="preserve">2. Λιανός, Θ., Δαμιανός, Δ., </w:t>
      </w:r>
      <w:proofErr w:type="spellStart"/>
      <w:r w:rsidRPr="003A22FB">
        <w:rPr>
          <w:rFonts w:asciiTheme="minorHAnsi" w:eastAsia="Calibri" w:hAnsiTheme="minorHAnsi" w:cstheme="minorHAnsi"/>
          <w:color w:val="000000"/>
          <w:sz w:val="22"/>
          <w:szCs w:val="22"/>
        </w:rPr>
        <w:t>Μέργος</w:t>
      </w:r>
      <w:proofErr w:type="spellEnd"/>
      <w:r w:rsidRPr="003A22FB">
        <w:rPr>
          <w:rFonts w:asciiTheme="minorHAnsi" w:eastAsia="Calibri" w:hAnsiTheme="minorHAnsi" w:cstheme="minorHAnsi"/>
          <w:color w:val="000000"/>
          <w:sz w:val="22"/>
          <w:szCs w:val="22"/>
        </w:rPr>
        <w:t>, Γ. κ.α. (2016), “</w:t>
      </w:r>
      <w:r w:rsidRPr="003A22FB">
        <w:rPr>
          <w:rFonts w:asciiTheme="minorHAnsi" w:eastAsia="Calibri" w:hAnsiTheme="minorHAnsi" w:cstheme="minorHAnsi"/>
          <w:i/>
          <w:color w:val="000000"/>
          <w:sz w:val="22"/>
          <w:szCs w:val="22"/>
        </w:rPr>
        <w:t>Αγροτική Οικονομική, Θεωρία και Πολιτική”,</w:t>
      </w:r>
      <w:r w:rsidRPr="003A22FB">
        <w:rPr>
          <w:rFonts w:asciiTheme="minorHAnsi" w:eastAsia="Calibri" w:hAnsiTheme="minorHAnsi" w:cstheme="minorHAnsi"/>
          <w:color w:val="000000"/>
          <w:sz w:val="22"/>
          <w:szCs w:val="22"/>
        </w:rPr>
        <w:t xml:space="preserve"> Εκδόσεις Μπένου, Αθήνα. </w:t>
      </w:r>
      <w:r w:rsidR="00426B9C" w:rsidRPr="00426B9C">
        <w:rPr>
          <w:rFonts w:asciiTheme="minorHAnsi" w:hAnsiTheme="minorHAnsi" w:cstheme="minorHAnsi"/>
          <w:color w:val="000000"/>
          <w:sz w:val="20"/>
          <w:szCs w:val="20"/>
        </w:rPr>
        <w:t>(</w:t>
      </w:r>
      <w:r w:rsidR="00426B9C">
        <w:rPr>
          <w:rFonts w:asciiTheme="minorHAnsi" w:hAnsiTheme="minorHAnsi" w:cstheme="minorHAnsi"/>
          <w:color w:val="000000"/>
          <w:sz w:val="20"/>
          <w:szCs w:val="20"/>
          <w:lang w:val="en-US"/>
        </w:rPr>
        <w:t>in</w:t>
      </w:r>
      <w:r w:rsidR="00426B9C" w:rsidRPr="00426B9C">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Greek</w:t>
      </w:r>
      <w:r w:rsidR="00426B9C" w:rsidRPr="00426B9C">
        <w:rPr>
          <w:rFonts w:asciiTheme="minorHAnsi" w:hAnsiTheme="minorHAnsi" w:cstheme="minorHAnsi"/>
          <w:color w:val="000000"/>
          <w:sz w:val="20"/>
          <w:szCs w:val="20"/>
        </w:rPr>
        <w:t>)</w:t>
      </w:r>
    </w:p>
    <w:p w14:paraId="3FCBC7B5" w14:textId="77777777" w:rsidR="003A22FB" w:rsidRPr="003A22FB" w:rsidRDefault="003A22FB" w:rsidP="003A22FB">
      <w:pPr>
        <w:jc w:val="both"/>
        <w:rPr>
          <w:rFonts w:asciiTheme="minorHAnsi" w:eastAsia="Calibri" w:hAnsiTheme="minorHAnsi" w:cstheme="minorHAnsi"/>
          <w:color w:val="000000"/>
          <w:sz w:val="22"/>
          <w:szCs w:val="22"/>
        </w:rPr>
      </w:pPr>
      <w:r w:rsidRPr="003A22FB">
        <w:rPr>
          <w:rFonts w:asciiTheme="minorHAnsi" w:eastAsia="Calibri" w:hAnsiTheme="minorHAnsi" w:cstheme="minorHAnsi"/>
          <w:color w:val="000000"/>
          <w:sz w:val="22"/>
          <w:szCs w:val="22"/>
        </w:rPr>
        <w:t>3. Παπαγεωργίου, Κ., Δαμιανός, Δ., Σπάθης, Π. (2015), “</w:t>
      </w:r>
      <w:r w:rsidRPr="003A22FB">
        <w:rPr>
          <w:rFonts w:asciiTheme="minorHAnsi" w:eastAsia="Calibri" w:hAnsiTheme="minorHAnsi" w:cstheme="minorHAnsi"/>
          <w:i/>
          <w:color w:val="000000"/>
          <w:sz w:val="22"/>
          <w:szCs w:val="22"/>
        </w:rPr>
        <w:t>Αγροτική Πολιτική”</w:t>
      </w:r>
      <w:r w:rsidRPr="003A22FB">
        <w:rPr>
          <w:rFonts w:asciiTheme="minorHAnsi" w:eastAsia="Calibri" w:hAnsiTheme="minorHAnsi" w:cstheme="minorHAnsi"/>
          <w:color w:val="000000"/>
          <w:sz w:val="22"/>
          <w:szCs w:val="22"/>
        </w:rPr>
        <w:t>, Εκδόσεις Σταμούλη, Αθήνα.</w:t>
      </w:r>
      <w:r w:rsidR="00426B9C" w:rsidRPr="00426B9C">
        <w:rPr>
          <w:rFonts w:asciiTheme="minorHAnsi" w:hAnsiTheme="minorHAnsi" w:cstheme="minorHAnsi"/>
          <w:color w:val="000000"/>
          <w:sz w:val="20"/>
          <w:szCs w:val="20"/>
        </w:rPr>
        <w:t xml:space="preserve"> </w:t>
      </w:r>
      <w:r w:rsidR="00426B9C" w:rsidRPr="00F901DB">
        <w:rPr>
          <w:rFonts w:asciiTheme="minorHAnsi" w:hAnsiTheme="minorHAnsi" w:cstheme="minorHAnsi"/>
          <w:color w:val="000000"/>
          <w:sz w:val="20"/>
          <w:szCs w:val="20"/>
        </w:rPr>
        <w:t>(</w:t>
      </w:r>
      <w:r w:rsidR="00426B9C">
        <w:rPr>
          <w:rFonts w:asciiTheme="minorHAnsi" w:hAnsiTheme="minorHAnsi" w:cstheme="minorHAnsi"/>
          <w:color w:val="000000"/>
          <w:sz w:val="20"/>
          <w:szCs w:val="20"/>
          <w:lang w:val="en-US"/>
        </w:rPr>
        <w:t>in</w:t>
      </w:r>
      <w:r w:rsidR="00426B9C" w:rsidRPr="00F901DB">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Greek</w:t>
      </w:r>
      <w:r w:rsidR="00426B9C" w:rsidRPr="00F901DB">
        <w:rPr>
          <w:rFonts w:asciiTheme="minorHAnsi" w:hAnsiTheme="minorHAnsi" w:cstheme="minorHAnsi"/>
          <w:color w:val="000000"/>
          <w:sz w:val="20"/>
          <w:szCs w:val="20"/>
        </w:rPr>
        <w:t>)</w:t>
      </w:r>
    </w:p>
    <w:p w14:paraId="3FCBC7B6" w14:textId="77777777" w:rsidR="003A22FB" w:rsidRPr="005D1AAC" w:rsidRDefault="003A22FB" w:rsidP="003A22FB">
      <w:pPr>
        <w:jc w:val="both"/>
        <w:rPr>
          <w:rFonts w:asciiTheme="minorHAnsi" w:eastAsia="Calibri" w:hAnsiTheme="minorHAnsi" w:cstheme="minorHAnsi"/>
          <w:color w:val="000000"/>
          <w:sz w:val="22"/>
          <w:szCs w:val="22"/>
          <w:lang w:val="en-US"/>
        </w:rPr>
      </w:pPr>
      <w:r w:rsidRPr="003A22FB">
        <w:rPr>
          <w:rFonts w:asciiTheme="minorHAnsi" w:eastAsia="Calibri" w:hAnsiTheme="minorHAnsi" w:cstheme="minorHAnsi"/>
          <w:color w:val="000000"/>
          <w:sz w:val="22"/>
          <w:szCs w:val="22"/>
        </w:rPr>
        <w:t xml:space="preserve">4. </w:t>
      </w:r>
      <w:proofErr w:type="spellStart"/>
      <w:r w:rsidRPr="003A22FB">
        <w:rPr>
          <w:rFonts w:asciiTheme="minorHAnsi" w:eastAsia="Calibri" w:hAnsiTheme="minorHAnsi" w:cstheme="minorHAnsi"/>
          <w:color w:val="000000"/>
          <w:sz w:val="22"/>
          <w:szCs w:val="22"/>
        </w:rPr>
        <w:t>Κιτσοπανίδης</w:t>
      </w:r>
      <w:proofErr w:type="spellEnd"/>
      <w:r w:rsidRPr="003A22FB">
        <w:rPr>
          <w:rFonts w:asciiTheme="minorHAnsi" w:eastAsia="Calibri" w:hAnsiTheme="minorHAnsi" w:cstheme="minorHAnsi"/>
          <w:color w:val="000000"/>
          <w:sz w:val="22"/>
          <w:szCs w:val="22"/>
        </w:rPr>
        <w:t>, Γ. (2006), “</w:t>
      </w:r>
      <w:r w:rsidRPr="003A22FB">
        <w:rPr>
          <w:rFonts w:asciiTheme="minorHAnsi" w:eastAsia="Calibri" w:hAnsiTheme="minorHAnsi" w:cstheme="minorHAnsi"/>
          <w:i/>
          <w:color w:val="000000"/>
          <w:sz w:val="22"/>
          <w:szCs w:val="22"/>
        </w:rPr>
        <w:t>Οικονομική Γεωργικής Παραγωγής, Βασικές Αρχές και Εφαρμογές”,</w:t>
      </w:r>
      <w:r w:rsidRPr="003A22FB">
        <w:rPr>
          <w:rFonts w:asciiTheme="minorHAnsi" w:eastAsia="Calibri" w:hAnsiTheme="minorHAnsi" w:cstheme="minorHAnsi"/>
          <w:color w:val="000000"/>
          <w:sz w:val="22"/>
          <w:szCs w:val="22"/>
        </w:rPr>
        <w:t xml:space="preserve"> Εκδόσεις Ζήτη, Θεσσαλονίκη. </w:t>
      </w:r>
      <w:r w:rsidR="00426B9C">
        <w:rPr>
          <w:rFonts w:asciiTheme="minorHAnsi" w:hAnsiTheme="minorHAnsi" w:cstheme="minorHAnsi"/>
          <w:color w:val="000000"/>
          <w:sz w:val="20"/>
          <w:szCs w:val="20"/>
          <w:lang w:val="en-US"/>
        </w:rPr>
        <w:t>(in Greek)</w:t>
      </w:r>
    </w:p>
    <w:p w14:paraId="3FCBC7B7" w14:textId="77777777" w:rsidR="003A22FB" w:rsidRPr="005D1AAC" w:rsidRDefault="003A22FB" w:rsidP="003A22FB">
      <w:pPr>
        <w:ind w:left="142"/>
        <w:jc w:val="both"/>
        <w:rPr>
          <w:rFonts w:asciiTheme="minorHAnsi" w:hAnsiTheme="minorHAnsi" w:cstheme="minorHAnsi"/>
          <w:b/>
          <w:color w:val="000000"/>
          <w:sz w:val="22"/>
          <w:szCs w:val="22"/>
          <w:lang w:val="en-US"/>
        </w:rPr>
      </w:pPr>
    </w:p>
    <w:p w14:paraId="3FCBC7B8" w14:textId="77777777" w:rsidR="003A22FB" w:rsidRPr="003A22FB" w:rsidRDefault="003A22FB" w:rsidP="003A22FB">
      <w:pPr>
        <w:jc w:val="both"/>
        <w:rPr>
          <w:rFonts w:asciiTheme="minorHAnsi" w:hAnsiTheme="minorHAnsi" w:cstheme="minorHAnsi"/>
          <w:color w:val="000000"/>
          <w:sz w:val="22"/>
          <w:szCs w:val="22"/>
          <w:lang w:val="en-US"/>
        </w:rPr>
      </w:pPr>
      <w:r w:rsidRPr="003A22FB">
        <w:rPr>
          <w:rStyle w:val="rynqvb"/>
          <w:rFonts w:asciiTheme="minorHAnsi" w:hAnsiTheme="minorHAnsi" w:cstheme="minorHAnsi"/>
          <w:sz w:val="22"/>
          <w:szCs w:val="22"/>
          <w:lang w:val="en-US"/>
        </w:rPr>
        <w:t>-Relevant Scientific Journals</w:t>
      </w:r>
      <w:r w:rsidRPr="003A22FB">
        <w:rPr>
          <w:rFonts w:asciiTheme="minorHAnsi" w:hAnsiTheme="minorHAnsi" w:cstheme="minorHAnsi"/>
          <w:color w:val="000000"/>
          <w:sz w:val="22"/>
          <w:szCs w:val="22"/>
          <w:lang w:val="en-US"/>
        </w:rPr>
        <w:t>:</w:t>
      </w:r>
    </w:p>
    <w:p w14:paraId="3FCBC7B9" w14:textId="77777777" w:rsidR="003A22FB" w:rsidRPr="003A22FB" w:rsidRDefault="003A22FB" w:rsidP="003A22FB">
      <w:pPr>
        <w:jc w:val="both"/>
        <w:rPr>
          <w:rFonts w:asciiTheme="minorHAnsi" w:hAnsiTheme="minorHAnsi" w:cstheme="minorHAnsi"/>
          <w:bCs/>
          <w:color w:val="000000"/>
          <w:sz w:val="22"/>
          <w:szCs w:val="22"/>
          <w:lang w:val="en-US"/>
        </w:rPr>
      </w:pPr>
      <w:r w:rsidRPr="003A22FB">
        <w:rPr>
          <w:rFonts w:asciiTheme="minorHAnsi" w:hAnsiTheme="minorHAnsi" w:cstheme="minorHAnsi"/>
          <w:bCs/>
          <w:color w:val="000000"/>
          <w:sz w:val="22"/>
          <w:szCs w:val="22"/>
          <w:lang w:val="en-US"/>
        </w:rPr>
        <w:t>1. Agricultural Economics</w:t>
      </w:r>
    </w:p>
    <w:p w14:paraId="3FCBC7BA" w14:textId="77777777" w:rsidR="003A22FB" w:rsidRPr="003A22FB" w:rsidRDefault="003A22FB" w:rsidP="003A22FB">
      <w:pPr>
        <w:jc w:val="both"/>
        <w:rPr>
          <w:rFonts w:asciiTheme="minorHAnsi" w:hAnsiTheme="minorHAnsi" w:cstheme="minorHAnsi"/>
          <w:color w:val="000000"/>
          <w:sz w:val="22"/>
          <w:szCs w:val="22"/>
          <w:lang w:val="en-US"/>
        </w:rPr>
      </w:pPr>
      <w:r w:rsidRPr="003A22FB">
        <w:rPr>
          <w:rFonts w:asciiTheme="minorHAnsi" w:hAnsiTheme="minorHAnsi" w:cstheme="minorHAnsi"/>
          <w:color w:val="000000"/>
          <w:sz w:val="22"/>
          <w:szCs w:val="22"/>
          <w:lang w:val="en-US"/>
        </w:rPr>
        <w:t>2. American Journal of Agricultural Economic</w:t>
      </w:r>
    </w:p>
    <w:p w14:paraId="3FCBC7BB" w14:textId="77777777" w:rsidR="003A22FB" w:rsidRPr="003A22FB" w:rsidRDefault="003A22FB" w:rsidP="003A22FB">
      <w:pPr>
        <w:jc w:val="both"/>
        <w:rPr>
          <w:rFonts w:asciiTheme="minorHAnsi" w:hAnsiTheme="minorHAnsi" w:cstheme="minorHAnsi"/>
          <w:i/>
          <w:iCs/>
          <w:color w:val="000000"/>
          <w:sz w:val="22"/>
          <w:szCs w:val="22"/>
          <w:lang w:val="en-US"/>
        </w:rPr>
      </w:pPr>
      <w:r w:rsidRPr="003A22FB">
        <w:rPr>
          <w:rFonts w:asciiTheme="minorHAnsi" w:hAnsiTheme="minorHAnsi" w:cstheme="minorHAnsi"/>
          <w:color w:val="000000"/>
          <w:sz w:val="22"/>
          <w:szCs w:val="22"/>
          <w:lang w:val="en-US"/>
        </w:rPr>
        <w:t>3. Agricultural Research Journal</w:t>
      </w:r>
    </w:p>
    <w:p w14:paraId="3FCBC7BC" w14:textId="77777777" w:rsidR="003A22FB" w:rsidRPr="006F49D0" w:rsidRDefault="003A22FB" w:rsidP="003A22FB">
      <w:pPr>
        <w:jc w:val="both"/>
        <w:rPr>
          <w:color w:val="000000"/>
          <w:lang w:val="en-US"/>
        </w:rPr>
      </w:pPr>
    </w:p>
    <w:p w14:paraId="3FCBC7BD" w14:textId="77777777" w:rsidR="003A22FB" w:rsidRPr="006F49D0" w:rsidRDefault="003A22FB" w:rsidP="003A22FB">
      <w:pPr>
        <w:jc w:val="both"/>
        <w:rPr>
          <w:color w:val="000000"/>
          <w:lang w:val="en-US"/>
        </w:rPr>
      </w:pPr>
    </w:p>
    <w:p w14:paraId="3FCBC7BE" w14:textId="77777777" w:rsidR="006B20B0" w:rsidRPr="00B566B6" w:rsidRDefault="006B20B0" w:rsidP="00355EFC">
      <w:pPr>
        <w:jc w:val="both"/>
        <w:rPr>
          <w:rFonts w:ascii="Calibri" w:hAnsi="Calibri" w:cs="Calibri"/>
          <w:sz w:val="20"/>
          <w:szCs w:val="20"/>
          <w:lang w:val="en-US"/>
        </w:rPr>
      </w:pPr>
    </w:p>
    <w:p w14:paraId="3FCBC7BF" w14:textId="77777777" w:rsidR="00223E19" w:rsidRPr="00F17474" w:rsidRDefault="00223E19" w:rsidP="00223E19">
      <w:pPr>
        <w:spacing w:line="276" w:lineRule="auto"/>
        <w:ind w:firstLine="357"/>
        <w:jc w:val="center"/>
        <w:rPr>
          <w:rFonts w:ascii="Cambria" w:hAnsi="Cambria" w:cs="Arial"/>
          <w:lang w:val="en-GB"/>
        </w:rPr>
      </w:pPr>
      <w:r>
        <w:rPr>
          <w:rFonts w:ascii="Calibri" w:hAnsi="Calibri" w:cs="Calibri"/>
          <w:sz w:val="20"/>
          <w:szCs w:val="20"/>
          <w:lang w:val="en-US"/>
        </w:rPr>
        <w:br w:type="page"/>
      </w:r>
      <w:r w:rsidRPr="00F17474">
        <w:rPr>
          <w:rFonts w:ascii="Cambria" w:hAnsi="Cambria" w:cs="Arial"/>
          <w:b/>
          <w:lang w:val="en-GB"/>
        </w:rPr>
        <w:lastRenderedPageBreak/>
        <w:t>COURSE OUTLINE</w:t>
      </w:r>
    </w:p>
    <w:p w14:paraId="3FCBC7C0" w14:textId="77777777" w:rsidR="00223E19" w:rsidRPr="00F17474" w:rsidRDefault="00223E19" w:rsidP="00C05FB5">
      <w:pPr>
        <w:widowControl w:val="0"/>
        <w:numPr>
          <w:ilvl w:val="0"/>
          <w:numId w:val="65"/>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223E19" w:rsidRPr="00373CC4" w14:paraId="3FCBC7C3" w14:textId="77777777" w:rsidTr="00B74081">
        <w:tc>
          <w:tcPr>
            <w:tcW w:w="3205" w:type="dxa"/>
            <w:shd w:val="clear" w:color="auto" w:fill="DDD9C3"/>
          </w:tcPr>
          <w:p w14:paraId="3FCBC7C1" w14:textId="77777777" w:rsidR="00223E19" w:rsidRPr="00F17474" w:rsidRDefault="00223E19" w:rsidP="00B74081">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C7C2" w14:textId="77777777" w:rsidR="00223E19" w:rsidRPr="00E237C6" w:rsidRDefault="00223E19" w:rsidP="00B74081">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223E19" w:rsidRPr="006403CB" w14:paraId="3FCBC7C6" w14:textId="77777777" w:rsidTr="00B74081">
        <w:tc>
          <w:tcPr>
            <w:tcW w:w="3205" w:type="dxa"/>
            <w:shd w:val="clear" w:color="auto" w:fill="DDD9C3"/>
          </w:tcPr>
          <w:p w14:paraId="3FCBC7C4" w14:textId="77777777" w:rsidR="00223E19" w:rsidRPr="00F17474" w:rsidRDefault="00223E19" w:rsidP="00B74081">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C7C5" w14:textId="77777777" w:rsidR="00223E19" w:rsidRPr="00F17474" w:rsidRDefault="00223E19" w:rsidP="00B74081">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223E19" w:rsidRPr="006403CB" w14:paraId="3FCBC7C9" w14:textId="77777777" w:rsidTr="00B74081">
        <w:tc>
          <w:tcPr>
            <w:tcW w:w="3205" w:type="dxa"/>
            <w:shd w:val="clear" w:color="auto" w:fill="DDD9C3"/>
          </w:tcPr>
          <w:p w14:paraId="3FCBC7C7" w14:textId="77777777" w:rsidR="00223E19" w:rsidRPr="00F17474" w:rsidRDefault="00223E19" w:rsidP="00B74081">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C7C8" w14:textId="77777777" w:rsidR="00223E19" w:rsidRPr="00F17474" w:rsidRDefault="00223E19" w:rsidP="00B74081">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223E19" w:rsidRPr="006403CB" w14:paraId="3FCBC7CE" w14:textId="77777777" w:rsidTr="00B74081">
        <w:tc>
          <w:tcPr>
            <w:tcW w:w="3205" w:type="dxa"/>
            <w:shd w:val="clear" w:color="auto" w:fill="DDD9C3"/>
          </w:tcPr>
          <w:p w14:paraId="3FCBC7CA" w14:textId="77777777" w:rsidR="00223E19" w:rsidRPr="00F17474" w:rsidRDefault="00223E19" w:rsidP="00B74081">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C7CB" w14:textId="77777777" w:rsidR="00223E19" w:rsidRPr="00F37EE6" w:rsidRDefault="00223E19" w:rsidP="00B74081">
            <w:pPr>
              <w:rPr>
                <w:rFonts w:ascii="Cambria" w:hAnsi="Cambria" w:cs="Arial"/>
                <w:b/>
                <w:sz w:val="20"/>
                <w:szCs w:val="20"/>
              </w:rPr>
            </w:pPr>
            <w:r>
              <w:rPr>
                <w:rFonts w:ascii="Cambria" w:hAnsi="Cambria" w:cs="Arial"/>
                <w:b/>
                <w:sz w:val="20"/>
                <w:szCs w:val="20"/>
                <w:lang w:val="en-US"/>
              </w:rPr>
              <w:t>551</w:t>
            </w:r>
          </w:p>
        </w:tc>
        <w:tc>
          <w:tcPr>
            <w:tcW w:w="2505" w:type="dxa"/>
            <w:gridSpan w:val="2"/>
            <w:shd w:val="clear" w:color="auto" w:fill="DDD9C3"/>
          </w:tcPr>
          <w:p w14:paraId="3FCBC7CC" w14:textId="77777777" w:rsidR="00223E19" w:rsidRPr="00F17474" w:rsidRDefault="00223E19" w:rsidP="00B74081">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C7CD" w14:textId="77777777" w:rsidR="00223E19" w:rsidRPr="000A72EE" w:rsidRDefault="00223E19" w:rsidP="00B74081">
            <w:pPr>
              <w:rPr>
                <w:rFonts w:ascii="Cambria" w:hAnsi="Cambria" w:cs="Arial"/>
                <w:b/>
                <w:sz w:val="20"/>
                <w:szCs w:val="20"/>
                <w:lang w:val="en-US"/>
              </w:rPr>
            </w:pPr>
            <w:r>
              <w:rPr>
                <w:rFonts w:ascii="Cambria" w:hAnsi="Cambria" w:cs="Arial"/>
                <w:b/>
                <w:sz w:val="20"/>
                <w:szCs w:val="20"/>
                <w:lang w:val="en-US"/>
              </w:rPr>
              <w:t>5th</w:t>
            </w:r>
          </w:p>
        </w:tc>
      </w:tr>
      <w:tr w:rsidR="00223E19" w:rsidRPr="00373CC4" w14:paraId="3FCBC7D1" w14:textId="77777777" w:rsidTr="00B74081">
        <w:trPr>
          <w:trHeight w:val="375"/>
        </w:trPr>
        <w:tc>
          <w:tcPr>
            <w:tcW w:w="3205" w:type="dxa"/>
            <w:shd w:val="clear" w:color="auto" w:fill="DDD9C3"/>
            <w:vAlign w:val="center"/>
          </w:tcPr>
          <w:p w14:paraId="3FCBC7CF" w14:textId="77777777" w:rsidR="00223E19" w:rsidRPr="00F17474" w:rsidRDefault="00223E19" w:rsidP="00B74081">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C7D0" w14:textId="77777777" w:rsidR="00223E19" w:rsidRPr="00223E19" w:rsidRDefault="00223E19" w:rsidP="00B74081">
            <w:pPr>
              <w:rPr>
                <w:rFonts w:ascii="Cambria" w:hAnsi="Cambria" w:cs="Arial"/>
                <w:sz w:val="20"/>
                <w:szCs w:val="20"/>
                <w:lang w:val="en-US"/>
              </w:rPr>
            </w:pPr>
            <w:r>
              <w:rPr>
                <w:rFonts w:ascii="Cambria" w:hAnsi="Cambria" w:cs="Arial"/>
                <w:sz w:val="20"/>
                <w:szCs w:val="20"/>
                <w:lang w:val="en-US"/>
              </w:rPr>
              <w:t>M</w:t>
            </w:r>
            <w:r w:rsidR="009B5AE9">
              <w:rPr>
                <w:rFonts w:ascii="Cambria" w:hAnsi="Cambria" w:cs="Arial"/>
                <w:sz w:val="20"/>
                <w:szCs w:val="20"/>
                <w:lang w:val="en-US"/>
              </w:rPr>
              <w:t>E</w:t>
            </w:r>
            <w:r>
              <w:rPr>
                <w:rFonts w:ascii="Cambria" w:hAnsi="Cambria" w:cs="Arial"/>
                <w:sz w:val="20"/>
                <w:szCs w:val="20"/>
                <w:lang w:val="en-US"/>
              </w:rPr>
              <w:t>THODOLOGY OF RESEARCH AND DATA ANALYSIS ON SOCIAL SCIENCES</w:t>
            </w:r>
          </w:p>
        </w:tc>
      </w:tr>
      <w:tr w:rsidR="00223E19" w:rsidRPr="006403CB" w14:paraId="3FCBC7D5" w14:textId="77777777" w:rsidTr="00B74081">
        <w:trPr>
          <w:trHeight w:val="196"/>
        </w:trPr>
        <w:tc>
          <w:tcPr>
            <w:tcW w:w="5637" w:type="dxa"/>
            <w:gridSpan w:val="3"/>
            <w:shd w:val="clear" w:color="auto" w:fill="DDD9C3"/>
            <w:vAlign w:val="center"/>
          </w:tcPr>
          <w:p w14:paraId="3FCBC7D2" w14:textId="77777777" w:rsidR="00223E19" w:rsidRPr="00F17474" w:rsidRDefault="00223E19" w:rsidP="00B74081">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C7D3" w14:textId="77777777" w:rsidR="00223E19" w:rsidRPr="00F17474" w:rsidRDefault="00223E19" w:rsidP="00B74081">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C7D4" w14:textId="77777777" w:rsidR="00223E19" w:rsidRPr="00F17474" w:rsidRDefault="00223E19" w:rsidP="00B74081">
            <w:pPr>
              <w:jc w:val="center"/>
              <w:rPr>
                <w:rFonts w:ascii="Cambria" w:hAnsi="Cambria" w:cs="Arial"/>
                <w:b/>
                <w:sz w:val="20"/>
                <w:szCs w:val="20"/>
                <w:lang w:val="en-GB"/>
              </w:rPr>
            </w:pPr>
            <w:r w:rsidRPr="00F17474">
              <w:rPr>
                <w:rFonts w:ascii="Cambria" w:hAnsi="Cambria" w:cs="Arial"/>
                <w:b/>
                <w:sz w:val="20"/>
                <w:szCs w:val="20"/>
                <w:lang w:val="en-GB"/>
              </w:rPr>
              <w:t>CREDITS</w:t>
            </w:r>
          </w:p>
        </w:tc>
      </w:tr>
      <w:tr w:rsidR="00223E19" w:rsidRPr="007C0BF7" w14:paraId="3FCBC7D9" w14:textId="77777777" w:rsidTr="00B74081">
        <w:trPr>
          <w:trHeight w:val="194"/>
        </w:trPr>
        <w:tc>
          <w:tcPr>
            <w:tcW w:w="5637" w:type="dxa"/>
            <w:gridSpan w:val="3"/>
          </w:tcPr>
          <w:p w14:paraId="3FCBC7D6" w14:textId="77777777" w:rsidR="00223E19" w:rsidRPr="007C0BF7" w:rsidRDefault="00223E19" w:rsidP="00B74081">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 and Practise Works</w:t>
            </w:r>
          </w:p>
        </w:tc>
        <w:tc>
          <w:tcPr>
            <w:tcW w:w="1559" w:type="dxa"/>
            <w:gridSpan w:val="2"/>
            <w:vAlign w:val="center"/>
          </w:tcPr>
          <w:p w14:paraId="3FCBC7D7" w14:textId="77777777" w:rsidR="00223E19" w:rsidRPr="00AA3A89" w:rsidRDefault="00223E19" w:rsidP="00B74081">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C7D8" w14:textId="77777777" w:rsidR="00223E19" w:rsidRPr="007C0BF7" w:rsidRDefault="00223E19" w:rsidP="00B74081">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6</w:t>
            </w:r>
          </w:p>
        </w:tc>
      </w:tr>
      <w:tr w:rsidR="00223E19" w:rsidRPr="006403CB" w14:paraId="3FCBC7DD" w14:textId="77777777" w:rsidTr="00B74081">
        <w:trPr>
          <w:trHeight w:val="194"/>
        </w:trPr>
        <w:tc>
          <w:tcPr>
            <w:tcW w:w="5637" w:type="dxa"/>
            <w:gridSpan w:val="3"/>
          </w:tcPr>
          <w:p w14:paraId="3FCBC7DA" w14:textId="77777777" w:rsidR="00223E19" w:rsidRPr="00A73AEA" w:rsidRDefault="00223E19" w:rsidP="00B74081">
            <w:pPr>
              <w:jc w:val="right"/>
              <w:rPr>
                <w:rFonts w:ascii="Arial Unicode MS" w:eastAsia="Arial Unicode MS" w:hAnsi="Arial Unicode MS" w:cs="Arial Unicode MS"/>
                <w:color w:val="002060"/>
                <w:sz w:val="16"/>
                <w:szCs w:val="20"/>
                <w:lang w:val="en-GB"/>
              </w:rPr>
            </w:pPr>
          </w:p>
        </w:tc>
        <w:tc>
          <w:tcPr>
            <w:tcW w:w="1559" w:type="dxa"/>
            <w:gridSpan w:val="2"/>
          </w:tcPr>
          <w:p w14:paraId="3FCBC7DB" w14:textId="77777777" w:rsidR="00223E19" w:rsidRPr="00A73AEA" w:rsidRDefault="00223E19" w:rsidP="00B74081">
            <w:pPr>
              <w:jc w:val="center"/>
              <w:rPr>
                <w:rFonts w:ascii="Arial Unicode MS" w:eastAsia="Arial Unicode MS" w:hAnsi="Arial Unicode MS" w:cs="Arial Unicode MS"/>
                <w:color w:val="002060"/>
                <w:sz w:val="16"/>
                <w:szCs w:val="20"/>
                <w:lang w:val="en-GB"/>
              </w:rPr>
            </w:pPr>
          </w:p>
        </w:tc>
        <w:tc>
          <w:tcPr>
            <w:tcW w:w="1240" w:type="dxa"/>
          </w:tcPr>
          <w:p w14:paraId="3FCBC7DC" w14:textId="77777777" w:rsidR="00223E19" w:rsidRPr="00F17474" w:rsidRDefault="00223E19" w:rsidP="00B74081">
            <w:pPr>
              <w:rPr>
                <w:rFonts w:ascii="Cambria" w:hAnsi="Cambria" w:cs="Arial"/>
                <w:color w:val="002060"/>
                <w:sz w:val="20"/>
                <w:szCs w:val="20"/>
                <w:lang w:val="en-GB"/>
              </w:rPr>
            </w:pPr>
          </w:p>
        </w:tc>
      </w:tr>
      <w:tr w:rsidR="00223E19" w:rsidRPr="006403CB" w14:paraId="3FCBC7E1" w14:textId="77777777" w:rsidTr="00B74081">
        <w:trPr>
          <w:trHeight w:val="194"/>
        </w:trPr>
        <w:tc>
          <w:tcPr>
            <w:tcW w:w="5637" w:type="dxa"/>
            <w:gridSpan w:val="3"/>
          </w:tcPr>
          <w:p w14:paraId="3FCBC7DE" w14:textId="77777777" w:rsidR="00223E19" w:rsidRPr="00F17474" w:rsidRDefault="00223E19" w:rsidP="00B74081">
            <w:pPr>
              <w:rPr>
                <w:rFonts w:ascii="Cambria" w:hAnsi="Cambria" w:cs="Arial"/>
                <w:b/>
                <w:color w:val="002060"/>
                <w:sz w:val="20"/>
                <w:szCs w:val="20"/>
                <w:lang w:val="en-GB"/>
              </w:rPr>
            </w:pPr>
          </w:p>
        </w:tc>
        <w:tc>
          <w:tcPr>
            <w:tcW w:w="1559" w:type="dxa"/>
            <w:gridSpan w:val="2"/>
          </w:tcPr>
          <w:p w14:paraId="3FCBC7DF" w14:textId="77777777" w:rsidR="00223E19" w:rsidRPr="00F17474" w:rsidRDefault="00223E19" w:rsidP="00B74081">
            <w:pPr>
              <w:jc w:val="right"/>
              <w:rPr>
                <w:rFonts w:ascii="Cambria" w:hAnsi="Cambria" w:cs="Arial"/>
                <w:color w:val="002060"/>
                <w:sz w:val="20"/>
                <w:szCs w:val="20"/>
                <w:lang w:val="en-GB"/>
              </w:rPr>
            </w:pPr>
          </w:p>
        </w:tc>
        <w:tc>
          <w:tcPr>
            <w:tcW w:w="1240" w:type="dxa"/>
          </w:tcPr>
          <w:p w14:paraId="3FCBC7E0" w14:textId="77777777" w:rsidR="00223E19" w:rsidRPr="00F17474" w:rsidRDefault="00223E19" w:rsidP="00B74081">
            <w:pPr>
              <w:rPr>
                <w:rFonts w:ascii="Cambria" w:hAnsi="Cambria" w:cs="Arial"/>
                <w:color w:val="002060"/>
                <w:sz w:val="20"/>
                <w:szCs w:val="20"/>
                <w:lang w:val="en-GB"/>
              </w:rPr>
            </w:pPr>
          </w:p>
        </w:tc>
      </w:tr>
      <w:tr w:rsidR="00223E19" w:rsidRPr="00373CC4" w14:paraId="3FCBC7E5" w14:textId="77777777" w:rsidTr="00B74081">
        <w:trPr>
          <w:trHeight w:val="194"/>
        </w:trPr>
        <w:tc>
          <w:tcPr>
            <w:tcW w:w="5637" w:type="dxa"/>
            <w:gridSpan w:val="3"/>
            <w:shd w:val="clear" w:color="auto" w:fill="DDD9C3"/>
          </w:tcPr>
          <w:p w14:paraId="3FCBC7E2" w14:textId="77777777" w:rsidR="00223E19" w:rsidRPr="00F17474" w:rsidRDefault="00223E19" w:rsidP="00B74081">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C7E3" w14:textId="77777777" w:rsidR="00223E19" w:rsidRPr="00F17474" w:rsidRDefault="00223E19" w:rsidP="00B74081">
            <w:pPr>
              <w:jc w:val="right"/>
              <w:rPr>
                <w:rFonts w:ascii="Cambria" w:hAnsi="Cambria" w:cs="Arial"/>
                <w:color w:val="002060"/>
                <w:sz w:val="20"/>
                <w:szCs w:val="20"/>
                <w:lang w:val="en-GB"/>
              </w:rPr>
            </w:pPr>
          </w:p>
        </w:tc>
        <w:tc>
          <w:tcPr>
            <w:tcW w:w="1240" w:type="dxa"/>
          </w:tcPr>
          <w:p w14:paraId="3FCBC7E4" w14:textId="77777777" w:rsidR="00223E19" w:rsidRPr="00F17474" w:rsidRDefault="00223E19" w:rsidP="00B74081">
            <w:pPr>
              <w:rPr>
                <w:rFonts w:ascii="Cambria" w:hAnsi="Cambria" w:cs="Arial"/>
                <w:color w:val="002060"/>
                <w:sz w:val="20"/>
                <w:szCs w:val="20"/>
                <w:lang w:val="en-GB"/>
              </w:rPr>
            </w:pPr>
          </w:p>
        </w:tc>
      </w:tr>
      <w:tr w:rsidR="00223E19" w:rsidRPr="006403CB" w14:paraId="3FCBC7E9" w14:textId="77777777" w:rsidTr="00B74081">
        <w:trPr>
          <w:trHeight w:val="599"/>
        </w:trPr>
        <w:tc>
          <w:tcPr>
            <w:tcW w:w="3205" w:type="dxa"/>
            <w:shd w:val="clear" w:color="auto" w:fill="DDD9C3"/>
          </w:tcPr>
          <w:p w14:paraId="3FCBC7E6" w14:textId="77777777" w:rsidR="00223E19" w:rsidRPr="00F17474" w:rsidRDefault="00223E19" w:rsidP="00B74081">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C7E7" w14:textId="77777777" w:rsidR="00223E19" w:rsidRPr="00F17474" w:rsidRDefault="00223E19" w:rsidP="00B74081">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C7E8" w14:textId="77777777" w:rsidR="00223E19" w:rsidRPr="00F17474" w:rsidRDefault="00223E19" w:rsidP="00B74081">
            <w:pPr>
              <w:rPr>
                <w:rFonts w:ascii="Cambria" w:hAnsi="Cambria" w:cs="Arial"/>
                <w:color w:val="002060"/>
                <w:sz w:val="20"/>
                <w:szCs w:val="20"/>
                <w:lang w:val="en-GB"/>
              </w:rPr>
            </w:pPr>
            <w:r>
              <w:rPr>
                <w:rFonts w:ascii="Cambria" w:hAnsi="Cambria" w:cs="Arial"/>
                <w:color w:val="002060"/>
                <w:sz w:val="20"/>
                <w:szCs w:val="20"/>
                <w:lang w:val="en-US"/>
              </w:rPr>
              <w:t>Special background</w:t>
            </w:r>
          </w:p>
        </w:tc>
      </w:tr>
      <w:tr w:rsidR="00223E19" w:rsidRPr="006403CB" w14:paraId="3FCBC7ED" w14:textId="77777777" w:rsidTr="00B74081">
        <w:tc>
          <w:tcPr>
            <w:tcW w:w="3205" w:type="dxa"/>
            <w:shd w:val="clear" w:color="auto" w:fill="DDD9C3"/>
          </w:tcPr>
          <w:p w14:paraId="3FCBC7EA" w14:textId="77777777" w:rsidR="00223E19" w:rsidRPr="00F17474" w:rsidRDefault="00223E19" w:rsidP="00B74081">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C7EB" w14:textId="77777777" w:rsidR="00223E19" w:rsidRPr="00F17474" w:rsidRDefault="00223E19" w:rsidP="00B74081">
            <w:pPr>
              <w:jc w:val="right"/>
              <w:rPr>
                <w:rFonts w:ascii="Cambria" w:hAnsi="Cambria" w:cs="Arial"/>
                <w:b/>
                <w:sz w:val="20"/>
                <w:szCs w:val="20"/>
                <w:lang w:val="en-GB"/>
              </w:rPr>
            </w:pPr>
          </w:p>
        </w:tc>
        <w:tc>
          <w:tcPr>
            <w:tcW w:w="5231" w:type="dxa"/>
            <w:gridSpan w:val="5"/>
          </w:tcPr>
          <w:p w14:paraId="3FCBC7EC" w14:textId="77777777" w:rsidR="00223E19" w:rsidRPr="00F17474" w:rsidRDefault="00223E19" w:rsidP="00B74081">
            <w:pPr>
              <w:rPr>
                <w:rFonts w:ascii="Cambria" w:hAnsi="Cambria" w:cs="Arial"/>
                <w:color w:val="002060"/>
                <w:sz w:val="20"/>
                <w:szCs w:val="20"/>
                <w:lang w:val="en-GB"/>
              </w:rPr>
            </w:pPr>
            <w:r>
              <w:rPr>
                <w:rFonts w:ascii="Cambria" w:hAnsi="Cambria" w:cs="Arial"/>
                <w:color w:val="002060"/>
                <w:sz w:val="20"/>
                <w:szCs w:val="20"/>
                <w:lang w:val="en-GB"/>
              </w:rPr>
              <w:t>NO</w:t>
            </w:r>
          </w:p>
        </w:tc>
      </w:tr>
      <w:tr w:rsidR="00223E19" w:rsidRPr="006403CB" w14:paraId="3FCBC7F0" w14:textId="77777777" w:rsidTr="00B74081">
        <w:tc>
          <w:tcPr>
            <w:tcW w:w="3205" w:type="dxa"/>
            <w:shd w:val="clear" w:color="auto" w:fill="DDD9C3"/>
          </w:tcPr>
          <w:p w14:paraId="3FCBC7EE" w14:textId="77777777" w:rsidR="00223E19" w:rsidRPr="00F17474" w:rsidRDefault="00223E19" w:rsidP="00B74081">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C7EF" w14:textId="77777777" w:rsidR="00223E19" w:rsidRPr="00F17474" w:rsidRDefault="00223E19" w:rsidP="00B74081">
            <w:pPr>
              <w:rPr>
                <w:rFonts w:ascii="Cambria" w:hAnsi="Cambria" w:cs="Arial"/>
                <w:color w:val="002060"/>
                <w:sz w:val="20"/>
                <w:szCs w:val="20"/>
                <w:lang w:val="en-GB"/>
              </w:rPr>
            </w:pPr>
            <w:r>
              <w:rPr>
                <w:rFonts w:ascii="Cambria" w:hAnsi="Cambria" w:cs="Arial"/>
                <w:color w:val="002060"/>
                <w:sz w:val="20"/>
                <w:szCs w:val="20"/>
                <w:lang w:val="en-GB"/>
              </w:rPr>
              <w:t>GREEK</w:t>
            </w:r>
          </w:p>
        </w:tc>
      </w:tr>
      <w:tr w:rsidR="00223E19" w:rsidRPr="006403CB" w14:paraId="3FCBC7F3" w14:textId="77777777" w:rsidTr="00B74081">
        <w:tc>
          <w:tcPr>
            <w:tcW w:w="3205" w:type="dxa"/>
            <w:shd w:val="clear" w:color="auto" w:fill="DDD9C3"/>
          </w:tcPr>
          <w:p w14:paraId="3FCBC7F1" w14:textId="77777777" w:rsidR="00223E19" w:rsidRPr="00F17474" w:rsidRDefault="00223E19" w:rsidP="00B74081">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C7F2" w14:textId="77777777" w:rsidR="00223E19" w:rsidRPr="00F17474" w:rsidRDefault="003A22FB" w:rsidP="00B74081">
            <w:pPr>
              <w:rPr>
                <w:rFonts w:ascii="Cambria" w:hAnsi="Cambria" w:cs="Arial"/>
                <w:color w:val="002060"/>
                <w:sz w:val="20"/>
                <w:szCs w:val="20"/>
                <w:lang w:val="en-GB"/>
              </w:rPr>
            </w:pPr>
            <w:r>
              <w:rPr>
                <w:rFonts w:ascii="Cambria" w:hAnsi="Cambria" w:cs="Arial"/>
                <w:color w:val="002060"/>
                <w:sz w:val="20"/>
                <w:szCs w:val="20"/>
                <w:lang w:val="en-GB"/>
              </w:rPr>
              <w:t>YES</w:t>
            </w:r>
            <w:r w:rsidR="00223E19">
              <w:rPr>
                <w:rFonts w:ascii="Cambria" w:hAnsi="Cambria" w:cs="Arial"/>
                <w:color w:val="002060"/>
                <w:sz w:val="20"/>
                <w:szCs w:val="20"/>
                <w:lang w:val="en-GB"/>
              </w:rPr>
              <w:t xml:space="preserve"> </w:t>
            </w:r>
          </w:p>
        </w:tc>
      </w:tr>
      <w:tr w:rsidR="00223E19" w:rsidRPr="00373CC4" w14:paraId="3FCBC7F6" w14:textId="77777777" w:rsidTr="00B74081">
        <w:tc>
          <w:tcPr>
            <w:tcW w:w="3205" w:type="dxa"/>
            <w:shd w:val="clear" w:color="auto" w:fill="DDD9C3"/>
          </w:tcPr>
          <w:p w14:paraId="3FCBC7F4" w14:textId="77777777" w:rsidR="00223E19" w:rsidRPr="00F17474" w:rsidRDefault="00223E19" w:rsidP="00B74081">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C7F5" w14:textId="77777777" w:rsidR="00223E19" w:rsidRPr="00F17474" w:rsidRDefault="00B92F21" w:rsidP="00B74081">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C7F7" w14:textId="77777777" w:rsidR="00223E19" w:rsidRPr="00F17474" w:rsidRDefault="00223E19" w:rsidP="00C05FB5">
      <w:pPr>
        <w:widowControl w:val="0"/>
        <w:numPr>
          <w:ilvl w:val="0"/>
          <w:numId w:val="65"/>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223E19" w:rsidRPr="006403CB" w14:paraId="3FCBC7F9" w14:textId="77777777" w:rsidTr="00B74081">
        <w:tc>
          <w:tcPr>
            <w:tcW w:w="8472" w:type="dxa"/>
            <w:gridSpan w:val="2"/>
            <w:tcBorders>
              <w:bottom w:val="nil"/>
            </w:tcBorders>
            <w:shd w:val="clear" w:color="auto" w:fill="DDD9C3"/>
          </w:tcPr>
          <w:p w14:paraId="3FCBC7F8" w14:textId="77777777" w:rsidR="00223E19" w:rsidRPr="00F17474" w:rsidRDefault="00223E19" w:rsidP="00B74081">
            <w:pPr>
              <w:rPr>
                <w:rFonts w:ascii="Cambria" w:hAnsi="Cambria" w:cs="Arial"/>
                <w:i/>
                <w:sz w:val="16"/>
                <w:szCs w:val="16"/>
                <w:lang w:val="en-GB"/>
              </w:rPr>
            </w:pPr>
            <w:r w:rsidRPr="00F17474">
              <w:rPr>
                <w:rFonts w:ascii="Cambria" w:hAnsi="Cambria" w:cs="Arial"/>
                <w:b/>
                <w:sz w:val="20"/>
                <w:szCs w:val="20"/>
                <w:lang w:val="en-GB"/>
              </w:rPr>
              <w:t>Learning outcomes</w:t>
            </w:r>
          </w:p>
        </w:tc>
      </w:tr>
      <w:tr w:rsidR="00223E19" w:rsidRPr="00373CC4" w14:paraId="3FCBC7FF" w14:textId="77777777" w:rsidTr="00B74081">
        <w:tc>
          <w:tcPr>
            <w:tcW w:w="8472" w:type="dxa"/>
            <w:gridSpan w:val="2"/>
            <w:tcBorders>
              <w:top w:val="nil"/>
            </w:tcBorders>
            <w:shd w:val="clear" w:color="auto" w:fill="DDD9C3"/>
          </w:tcPr>
          <w:p w14:paraId="3FCBC7FA" w14:textId="77777777" w:rsidR="00223E19" w:rsidRPr="00F17474" w:rsidRDefault="00223E19" w:rsidP="00B74081">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C7FB" w14:textId="77777777" w:rsidR="00223E19" w:rsidRPr="00F17474" w:rsidRDefault="00223E19" w:rsidP="00B74081">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C7FC" w14:textId="77777777" w:rsidR="00223E19" w:rsidRPr="00F17474" w:rsidRDefault="00223E19"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C7FD" w14:textId="77777777" w:rsidR="00223E19" w:rsidRPr="00F17474" w:rsidRDefault="00223E19"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C7FE" w14:textId="77777777" w:rsidR="00223E19" w:rsidRPr="00F17474" w:rsidRDefault="00223E19"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223E19" w:rsidRPr="00373CC4" w14:paraId="3FCBC80A" w14:textId="77777777" w:rsidTr="00B74081">
        <w:tc>
          <w:tcPr>
            <w:tcW w:w="8472" w:type="dxa"/>
            <w:gridSpan w:val="2"/>
          </w:tcPr>
          <w:p w14:paraId="3FCBC800" w14:textId="77777777" w:rsidR="00223E19" w:rsidRPr="00223E19" w:rsidRDefault="00223E19" w:rsidP="00223E19">
            <w:pPr>
              <w:widowControl w:val="0"/>
              <w:autoSpaceDE w:val="0"/>
              <w:autoSpaceDN w:val="0"/>
              <w:adjustRightInd w:val="0"/>
              <w:rPr>
                <w:rFonts w:ascii="Cambria" w:hAnsi="Cambria" w:cs="Arial"/>
                <w:i/>
                <w:sz w:val="16"/>
                <w:szCs w:val="16"/>
                <w:lang w:val="en-US"/>
              </w:rPr>
            </w:pPr>
            <w:r>
              <w:rPr>
                <w:rFonts w:ascii="Cambria" w:hAnsi="Cambria" w:cs="Arial"/>
                <w:i/>
                <w:sz w:val="16"/>
                <w:szCs w:val="16"/>
                <w:lang w:val="en-US"/>
              </w:rPr>
              <w:t>This course</w:t>
            </w:r>
            <w:r w:rsidRPr="00223E19">
              <w:rPr>
                <w:rFonts w:ascii="Cambria" w:hAnsi="Cambria" w:cs="Arial"/>
                <w:i/>
                <w:sz w:val="16"/>
                <w:szCs w:val="16"/>
                <w:lang w:val="en-US"/>
              </w:rPr>
              <w:t xml:space="preserve"> aims to transfer knowledge to students related to science and scientific knowledge, </w:t>
            </w:r>
            <w:r>
              <w:rPr>
                <w:rFonts w:ascii="Cambria" w:hAnsi="Cambria" w:cs="Arial"/>
                <w:i/>
                <w:sz w:val="16"/>
                <w:szCs w:val="16"/>
                <w:lang w:val="en-US"/>
              </w:rPr>
              <w:t xml:space="preserve"> </w:t>
            </w:r>
            <w:r w:rsidRPr="00223E19">
              <w:rPr>
                <w:rFonts w:ascii="Cambria" w:hAnsi="Cambria" w:cs="Arial"/>
                <w:i/>
                <w:sz w:val="16"/>
                <w:szCs w:val="16"/>
                <w:lang w:val="en-US"/>
              </w:rPr>
              <w:t>methods and methodology used by the various sciences and especially the social Sciences, the way of approaching the various quantitative and qualitative researches, the evolution of the various economic theories and in general the ways of writing - formulating and presenting the various scientific papers.</w:t>
            </w:r>
            <w:r>
              <w:rPr>
                <w:rFonts w:ascii="Cambria" w:hAnsi="Cambria" w:cs="Arial"/>
                <w:i/>
                <w:sz w:val="16"/>
                <w:szCs w:val="16"/>
                <w:lang w:val="en-US"/>
              </w:rPr>
              <w:t xml:space="preserve"> </w:t>
            </w:r>
            <w:r w:rsidRPr="00223E19">
              <w:rPr>
                <w:rFonts w:ascii="Cambria" w:hAnsi="Cambria" w:cs="Arial"/>
                <w:i/>
                <w:sz w:val="16"/>
                <w:szCs w:val="16"/>
                <w:lang w:val="en-US"/>
              </w:rPr>
              <w:t xml:space="preserve">The student, as a carrier of scientific knowledge, must know how knowledge is derived, analyzed, shaped and presented through scientific texts, which </w:t>
            </w:r>
            <w:r>
              <w:rPr>
                <w:rFonts w:ascii="Cambria" w:hAnsi="Cambria" w:cs="Arial"/>
                <w:i/>
                <w:sz w:val="16"/>
                <w:szCs w:val="16"/>
                <w:lang w:val="en-US"/>
              </w:rPr>
              <w:t>follow</w:t>
            </w:r>
            <w:r w:rsidRPr="00223E19">
              <w:rPr>
                <w:rFonts w:ascii="Cambria" w:hAnsi="Cambria" w:cs="Arial"/>
                <w:i/>
                <w:sz w:val="16"/>
                <w:szCs w:val="16"/>
                <w:lang w:val="en-US"/>
              </w:rPr>
              <w:t xml:space="preserve"> the various formalistic and writing international Standards. An attempt is made to understand approximate methods of the Cause-Effect form, making use of inductive and deductive ways of thinking. Through the lectures, especially the practical exercises, the student learns how to organize, manage and finally write papers with a theoretical and empirical part.</w:t>
            </w:r>
            <w:r>
              <w:rPr>
                <w:rFonts w:ascii="Cambria" w:hAnsi="Cambria" w:cs="Arial"/>
                <w:i/>
                <w:sz w:val="16"/>
                <w:szCs w:val="16"/>
                <w:lang w:val="en-US"/>
              </w:rPr>
              <w:t xml:space="preserve"> The student</w:t>
            </w:r>
            <w:r w:rsidRPr="00223E19">
              <w:rPr>
                <w:rFonts w:ascii="Cambria" w:hAnsi="Cambria" w:cs="Arial"/>
                <w:i/>
                <w:sz w:val="16"/>
                <w:szCs w:val="16"/>
                <w:lang w:val="en-US"/>
              </w:rPr>
              <w:t xml:space="preserve"> learns to formulate questionnaires, organize primary research, search for secondary sources, review the international literature, process the data and capture it in a written, scientifically acceptable, text.</w:t>
            </w:r>
            <w:r>
              <w:rPr>
                <w:rFonts w:ascii="Cambria" w:hAnsi="Cambria" w:cs="Arial"/>
                <w:i/>
                <w:sz w:val="16"/>
                <w:szCs w:val="16"/>
                <w:lang w:val="en-US"/>
              </w:rPr>
              <w:t xml:space="preserve"> </w:t>
            </w:r>
            <w:r w:rsidRPr="00223E19">
              <w:rPr>
                <w:rFonts w:ascii="Cambria" w:hAnsi="Cambria" w:cs="Arial"/>
                <w:i/>
                <w:sz w:val="16"/>
                <w:szCs w:val="16"/>
                <w:lang w:val="en-US"/>
              </w:rPr>
              <w:t>This is necessary to do especially today, when knowledge is transmitted rapidly, it is multi-layered, easy to locate, but difficult to use on purpose, and the recognition of the scientist is mainly through his published written and original work.</w:t>
            </w:r>
            <w:r>
              <w:rPr>
                <w:rFonts w:ascii="Cambria" w:hAnsi="Cambria" w:cs="Arial"/>
                <w:i/>
                <w:sz w:val="16"/>
                <w:szCs w:val="16"/>
                <w:lang w:val="en-US"/>
              </w:rPr>
              <w:t xml:space="preserve"> These goals are </w:t>
            </w:r>
            <w:r w:rsidRPr="00223E19">
              <w:rPr>
                <w:rFonts w:ascii="Cambria" w:hAnsi="Cambria" w:cs="Arial"/>
                <w:i/>
                <w:sz w:val="16"/>
                <w:szCs w:val="16"/>
                <w:lang w:val="en-US"/>
              </w:rPr>
              <w:t xml:space="preserve"> achieved through the various levels of study (bachelor, master, doctorate), through presentations at international Conferences , from scientific Papers, in international scientific journals, from monographs and generally from internationally recognized publications of various scientific associations and institutions.</w:t>
            </w:r>
          </w:p>
          <w:p w14:paraId="3FCBC801" w14:textId="77777777" w:rsidR="00223E19" w:rsidRPr="00223E19" w:rsidRDefault="00223E19" w:rsidP="00223E19">
            <w:pPr>
              <w:widowControl w:val="0"/>
              <w:autoSpaceDE w:val="0"/>
              <w:autoSpaceDN w:val="0"/>
              <w:adjustRightInd w:val="0"/>
              <w:rPr>
                <w:rFonts w:ascii="Cambria" w:hAnsi="Cambria" w:cs="Arial"/>
                <w:i/>
                <w:sz w:val="16"/>
                <w:szCs w:val="16"/>
                <w:lang w:val="en-US"/>
              </w:rPr>
            </w:pPr>
            <w:r w:rsidRPr="00223E19">
              <w:rPr>
                <w:rFonts w:ascii="Cambria" w:hAnsi="Cambria" w:cs="Arial"/>
                <w:i/>
                <w:sz w:val="16"/>
                <w:szCs w:val="16"/>
                <w:lang w:val="en-US"/>
              </w:rPr>
              <w:t xml:space="preserve">After successfully </w:t>
            </w:r>
            <w:r w:rsidR="004B34CC">
              <w:rPr>
                <w:rFonts w:ascii="Cambria" w:hAnsi="Cambria" w:cs="Arial"/>
                <w:i/>
                <w:sz w:val="16"/>
                <w:szCs w:val="16"/>
                <w:lang w:val="en-US"/>
              </w:rPr>
              <w:t xml:space="preserve">completion of </w:t>
            </w:r>
            <w:r w:rsidRPr="00223E19">
              <w:rPr>
                <w:rFonts w:ascii="Cambria" w:hAnsi="Cambria" w:cs="Arial"/>
                <w:i/>
                <w:sz w:val="16"/>
                <w:szCs w:val="16"/>
                <w:lang w:val="en-US"/>
              </w:rPr>
              <w:t xml:space="preserve"> the course, the student will be able to:</w:t>
            </w:r>
          </w:p>
          <w:p w14:paraId="3FCBC802" w14:textId="77777777" w:rsidR="00223E19" w:rsidRDefault="00223E19" w:rsidP="00C05FB5">
            <w:pPr>
              <w:widowControl w:val="0"/>
              <w:numPr>
                <w:ilvl w:val="0"/>
                <w:numId w:val="64"/>
              </w:numPr>
              <w:autoSpaceDE w:val="0"/>
              <w:autoSpaceDN w:val="0"/>
              <w:adjustRightInd w:val="0"/>
              <w:rPr>
                <w:rFonts w:ascii="Cambria" w:hAnsi="Cambria" w:cs="Arial"/>
                <w:i/>
                <w:sz w:val="16"/>
                <w:szCs w:val="16"/>
                <w:lang w:val="en-US"/>
              </w:rPr>
            </w:pPr>
            <w:r>
              <w:rPr>
                <w:rFonts w:ascii="Cambria" w:hAnsi="Cambria" w:cs="Arial"/>
                <w:i/>
                <w:sz w:val="16"/>
                <w:szCs w:val="16"/>
                <w:lang w:val="en-US"/>
              </w:rPr>
              <w:t>K</w:t>
            </w:r>
            <w:r w:rsidRPr="00223E19">
              <w:rPr>
                <w:rFonts w:ascii="Cambria" w:hAnsi="Cambria" w:cs="Arial"/>
                <w:i/>
                <w:sz w:val="16"/>
                <w:szCs w:val="16"/>
                <w:lang w:val="en-US"/>
              </w:rPr>
              <w:t>now the basic principles of the development of the sciences and especially of the social sciences, an area in which Economics also moves and to recognize what is scientific knowledge and what is not.</w:t>
            </w:r>
          </w:p>
          <w:p w14:paraId="3FCBC803" w14:textId="77777777" w:rsidR="004B34CC" w:rsidRPr="004B34CC" w:rsidRDefault="004B34CC" w:rsidP="00C05FB5">
            <w:pPr>
              <w:widowControl w:val="0"/>
              <w:numPr>
                <w:ilvl w:val="0"/>
                <w:numId w:val="64"/>
              </w:numPr>
              <w:autoSpaceDE w:val="0"/>
              <w:autoSpaceDN w:val="0"/>
              <w:adjustRightInd w:val="0"/>
              <w:rPr>
                <w:rFonts w:ascii="Cambria" w:hAnsi="Cambria" w:cs="Arial"/>
                <w:i/>
                <w:sz w:val="16"/>
                <w:szCs w:val="16"/>
                <w:lang w:val="en-US"/>
              </w:rPr>
            </w:pPr>
            <w:r>
              <w:rPr>
                <w:rFonts w:ascii="Cambria" w:hAnsi="Cambria" w:cs="Arial"/>
                <w:i/>
                <w:sz w:val="16"/>
                <w:szCs w:val="16"/>
                <w:lang w:val="en-US"/>
              </w:rPr>
              <w:t>A</w:t>
            </w:r>
            <w:r w:rsidRPr="004B34CC">
              <w:rPr>
                <w:rFonts w:ascii="Cambria" w:hAnsi="Cambria" w:cs="Arial"/>
                <w:i/>
                <w:sz w:val="16"/>
                <w:szCs w:val="16"/>
                <w:lang w:val="en-US"/>
              </w:rPr>
              <w:t>p</w:t>
            </w:r>
            <w:r>
              <w:rPr>
                <w:rFonts w:ascii="Cambria" w:hAnsi="Cambria" w:cs="Arial"/>
                <w:i/>
                <w:sz w:val="16"/>
                <w:szCs w:val="16"/>
                <w:lang w:val="en-US"/>
              </w:rPr>
              <w:t>p</w:t>
            </w:r>
            <w:r w:rsidRPr="004B34CC">
              <w:rPr>
                <w:rFonts w:ascii="Cambria" w:hAnsi="Cambria" w:cs="Arial"/>
                <w:i/>
                <w:sz w:val="16"/>
                <w:szCs w:val="16"/>
                <w:lang w:val="en-US"/>
              </w:rPr>
              <w:t>roach various subjects based on scientific methods and methodology and to distinguish what is important for the realization of his goal.</w:t>
            </w:r>
          </w:p>
          <w:p w14:paraId="3FCBC804" w14:textId="77777777" w:rsidR="004B34CC" w:rsidRPr="004B34CC" w:rsidRDefault="004B34CC" w:rsidP="00C05FB5">
            <w:pPr>
              <w:widowControl w:val="0"/>
              <w:numPr>
                <w:ilvl w:val="0"/>
                <w:numId w:val="64"/>
              </w:numPr>
              <w:autoSpaceDE w:val="0"/>
              <w:autoSpaceDN w:val="0"/>
              <w:adjustRightInd w:val="0"/>
              <w:rPr>
                <w:rFonts w:ascii="Cambria" w:hAnsi="Cambria" w:cs="Arial"/>
                <w:i/>
                <w:sz w:val="16"/>
                <w:szCs w:val="16"/>
                <w:lang w:val="en-US"/>
              </w:rPr>
            </w:pPr>
            <w:r>
              <w:rPr>
                <w:rFonts w:ascii="Cambria" w:hAnsi="Cambria" w:cs="Arial"/>
                <w:i/>
                <w:sz w:val="16"/>
                <w:szCs w:val="16"/>
                <w:lang w:val="en-US"/>
              </w:rPr>
              <w:t>I</w:t>
            </w:r>
            <w:r w:rsidRPr="004B34CC">
              <w:rPr>
                <w:rFonts w:ascii="Cambria" w:hAnsi="Cambria" w:cs="Arial"/>
                <w:i/>
                <w:sz w:val="16"/>
                <w:szCs w:val="16"/>
                <w:lang w:val="en-US"/>
              </w:rPr>
              <w:t>mplement primary research with questionnaires, interviews, polls, and other forms of public opinion recording and produce meaningful and applicable results.</w:t>
            </w:r>
          </w:p>
          <w:p w14:paraId="3FCBC805" w14:textId="77777777" w:rsidR="004B34CC" w:rsidRPr="004B34CC" w:rsidRDefault="004B34CC" w:rsidP="00C05FB5">
            <w:pPr>
              <w:widowControl w:val="0"/>
              <w:numPr>
                <w:ilvl w:val="0"/>
                <w:numId w:val="64"/>
              </w:numPr>
              <w:autoSpaceDE w:val="0"/>
              <w:autoSpaceDN w:val="0"/>
              <w:adjustRightInd w:val="0"/>
              <w:rPr>
                <w:rFonts w:ascii="Cambria" w:hAnsi="Cambria" w:cs="Arial"/>
                <w:i/>
                <w:sz w:val="16"/>
                <w:szCs w:val="16"/>
                <w:lang w:val="en-US"/>
              </w:rPr>
            </w:pPr>
            <w:r>
              <w:rPr>
                <w:rFonts w:ascii="Cambria" w:hAnsi="Cambria" w:cs="Arial"/>
                <w:i/>
                <w:sz w:val="16"/>
                <w:szCs w:val="16"/>
                <w:lang w:val="en-US"/>
              </w:rPr>
              <w:t>M</w:t>
            </w:r>
            <w:r w:rsidRPr="004B34CC">
              <w:rPr>
                <w:rFonts w:ascii="Cambria" w:hAnsi="Cambria" w:cs="Arial"/>
                <w:i/>
                <w:sz w:val="16"/>
                <w:szCs w:val="16"/>
                <w:lang w:val="en-US"/>
              </w:rPr>
              <w:t xml:space="preserve">ake combined use of knowledge and to meet at least the formal requirements of his thesis, master's degree, and </w:t>
            </w:r>
            <w:r w:rsidRPr="004B34CC">
              <w:rPr>
                <w:rFonts w:ascii="Cambria" w:hAnsi="Cambria" w:cs="Arial"/>
                <w:i/>
                <w:sz w:val="16"/>
                <w:szCs w:val="16"/>
                <w:lang w:val="en-US"/>
              </w:rPr>
              <w:lastRenderedPageBreak/>
              <w:t>doctorate.</w:t>
            </w:r>
          </w:p>
          <w:p w14:paraId="3FCBC806" w14:textId="77777777" w:rsidR="004B34CC" w:rsidRDefault="004B34CC" w:rsidP="00C05FB5">
            <w:pPr>
              <w:widowControl w:val="0"/>
              <w:numPr>
                <w:ilvl w:val="0"/>
                <w:numId w:val="64"/>
              </w:numPr>
              <w:autoSpaceDE w:val="0"/>
              <w:autoSpaceDN w:val="0"/>
              <w:adjustRightInd w:val="0"/>
              <w:rPr>
                <w:rFonts w:ascii="Cambria" w:hAnsi="Cambria" w:cs="Arial"/>
                <w:i/>
                <w:sz w:val="16"/>
                <w:szCs w:val="16"/>
                <w:lang w:val="en-US"/>
              </w:rPr>
            </w:pPr>
            <w:r>
              <w:rPr>
                <w:rFonts w:ascii="Cambria" w:hAnsi="Cambria" w:cs="Arial"/>
                <w:i/>
                <w:sz w:val="16"/>
                <w:szCs w:val="16"/>
                <w:lang w:val="en-US"/>
              </w:rPr>
              <w:t>A</w:t>
            </w:r>
            <w:r w:rsidRPr="004B34CC">
              <w:rPr>
                <w:rFonts w:ascii="Cambria" w:hAnsi="Cambria" w:cs="Arial"/>
                <w:i/>
                <w:sz w:val="16"/>
                <w:szCs w:val="16"/>
                <w:lang w:val="en-US"/>
              </w:rPr>
              <w:t>nalyze and capture in reports the results of the investigations and to make the first estimates of their trends.</w:t>
            </w:r>
          </w:p>
          <w:p w14:paraId="3FCBC807" w14:textId="77777777" w:rsidR="004B34CC" w:rsidRPr="004B34CC" w:rsidRDefault="004B34CC" w:rsidP="00C05FB5">
            <w:pPr>
              <w:widowControl w:val="0"/>
              <w:numPr>
                <w:ilvl w:val="0"/>
                <w:numId w:val="64"/>
              </w:numPr>
              <w:autoSpaceDE w:val="0"/>
              <w:autoSpaceDN w:val="0"/>
              <w:adjustRightInd w:val="0"/>
              <w:rPr>
                <w:rFonts w:ascii="Cambria" w:hAnsi="Cambria" w:cs="Arial"/>
                <w:i/>
                <w:sz w:val="16"/>
                <w:szCs w:val="16"/>
                <w:lang w:val="en-US"/>
              </w:rPr>
            </w:pPr>
            <w:r w:rsidRPr="004B34CC">
              <w:rPr>
                <w:rFonts w:ascii="Cambria" w:hAnsi="Cambria" w:cs="Arial"/>
                <w:i/>
                <w:sz w:val="16"/>
                <w:szCs w:val="16"/>
                <w:lang w:val="en-US"/>
              </w:rPr>
              <w:t>To make use of secondary sources, Greek and international literature on matters of scientific interest and to apply them by integrating them into written assignments.</w:t>
            </w:r>
          </w:p>
          <w:p w14:paraId="3FCBC808" w14:textId="77777777" w:rsidR="004B34CC" w:rsidRPr="004B34CC" w:rsidRDefault="004B34CC" w:rsidP="00C05FB5">
            <w:pPr>
              <w:widowControl w:val="0"/>
              <w:numPr>
                <w:ilvl w:val="0"/>
                <w:numId w:val="64"/>
              </w:numPr>
              <w:autoSpaceDE w:val="0"/>
              <w:autoSpaceDN w:val="0"/>
              <w:adjustRightInd w:val="0"/>
              <w:rPr>
                <w:rFonts w:ascii="Cambria" w:hAnsi="Cambria" w:cs="Arial"/>
                <w:i/>
                <w:sz w:val="16"/>
                <w:szCs w:val="16"/>
                <w:lang w:val="en-US"/>
              </w:rPr>
            </w:pPr>
            <w:r>
              <w:rPr>
                <w:rFonts w:ascii="Cambria" w:hAnsi="Cambria" w:cs="Arial"/>
                <w:i/>
                <w:sz w:val="16"/>
                <w:szCs w:val="16"/>
                <w:lang w:val="en-US"/>
              </w:rPr>
              <w:t>W</w:t>
            </w:r>
            <w:r w:rsidRPr="004B34CC">
              <w:rPr>
                <w:rFonts w:ascii="Cambria" w:hAnsi="Cambria" w:cs="Arial"/>
                <w:i/>
                <w:sz w:val="16"/>
                <w:szCs w:val="16"/>
                <w:lang w:val="en-US"/>
              </w:rPr>
              <w:t>rite, format and present scientific papers in scientific journals and conferences.</w:t>
            </w:r>
          </w:p>
          <w:p w14:paraId="3FCBC809" w14:textId="77777777" w:rsidR="004B34CC" w:rsidRPr="007C1DB5" w:rsidRDefault="004B34CC" w:rsidP="00C05FB5">
            <w:pPr>
              <w:widowControl w:val="0"/>
              <w:numPr>
                <w:ilvl w:val="0"/>
                <w:numId w:val="64"/>
              </w:numPr>
              <w:autoSpaceDE w:val="0"/>
              <w:autoSpaceDN w:val="0"/>
              <w:adjustRightInd w:val="0"/>
              <w:rPr>
                <w:rFonts w:ascii="Cambria" w:hAnsi="Cambria" w:cs="Arial"/>
                <w:i/>
                <w:sz w:val="16"/>
                <w:szCs w:val="16"/>
                <w:lang w:val="en-US"/>
              </w:rPr>
            </w:pPr>
            <w:r w:rsidRPr="004B34CC">
              <w:rPr>
                <w:rFonts w:ascii="Cambria" w:hAnsi="Cambria" w:cs="Arial"/>
                <w:i/>
                <w:sz w:val="16"/>
                <w:szCs w:val="16"/>
                <w:lang w:val="en-US"/>
              </w:rPr>
              <w:t>Finally, to acquire the necessary knowledge and skills to face the challenges at a higher educational level, but also those of his professional career in a demanding national and international environment.</w:t>
            </w:r>
          </w:p>
        </w:tc>
      </w:tr>
      <w:tr w:rsidR="00223E19" w:rsidRPr="006403CB" w14:paraId="3FCBC80C" w14:textId="77777777" w:rsidTr="00B74081">
        <w:tblPrEx>
          <w:tblLook w:val="0000" w:firstRow="0" w:lastRow="0" w:firstColumn="0" w:lastColumn="0" w:noHBand="0" w:noVBand="0"/>
        </w:tblPrEx>
        <w:tc>
          <w:tcPr>
            <w:tcW w:w="8472" w:type="dxa"/>
            <w:gridSpan w:val="2"/>
            <w:tcBorders>
              <w:bottom w:val="nil"/>
            </w:tcBorders>
            <w:shd w:val="clear" w:color="auto" w:fill="DDD9C3"/>
          </w:tcPr>
          <w:p w14:paraId="3FCBC80B" w14:textId="77777777" w:rsidR="00223E19" w:rsidRPr="00F17474" w:rsidRDefault="00223E19" w:rsidP="00B74081">
            <w:pPr>
              <w:rPr>
                <w:rFonts w:ascii="Cambria" w:hAnsi="Cambria" w:cs="Arial"/>
                <w:b/>
                <w:sz w:val="20"/>
                <w:szCs w:val="20"/>
                <w:lang w:val="en-GB"/>
              </w:rPr>
            </w:pPr>
            <w:r w:rsidRPr="00F17474">
              <w:rPr>
                <w:rFonts w:ascii="Cambria" w:hAnsi="Cambria" w:cs="Arial"/>
                <w:b/>
                <w:sz w:val="20"/>
                <w:szCs w:val="20"/>
                <w:lang w:val="en-GB"/>
              </w:rPr>
              <w:lastRenderedPageBreak/>
              <w:t xml:space="preserve">General Competences </w:t>
            </w:r>
          </w:p>
        </w:tc>
      </w:tr>
      <w:tr w:rsidR="00223E19" w:rsidRPr="00373CC4" w14:paraId="3FCBC80E" w14:textId="77777777" w:rsidTr="00B74081">
        <w:tc>
          <w:tcPr>
            <w:tcW w:w="8472" w:type="dxa"/>
            <w:gridSpan w:val="2"/>
            <w:tcBorders>
              <w:top w:val="nil"/>
              <w:bottom w:val="nil"/>
            </w:tcBorders>
            <w:shd w:val="clear" w:color="auto" w:fill="DDD9C3"/>
          </w:tcPr>
          <w:p w14:paraId="3FCBC80D" w14:textId="77777777" w:rsidR="00223E19" w:rsidRPr="00F17474" w:rsidRDefault="00223E19" w:rsidP="00B74081">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223E19" w:rsidRPr="006403CB" w14:paraId="3FCBC820" w14:textId="77777777" w:rsidTr="00B74081">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C80F" w14:textId="77777777" w:rsidR="00223E19" w:rsidRPr="00F17474" w:rsidRDefault="00223E19"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C810" w14:textId="77777777" w:rsidR="00223E19" w:rsidRPr="00F17474" w:rsidRDefault="00223E19"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C811" w14:textId="77777777" w:rsidR="00223E19" w:rsidRPr="00F17474" w:rsidRDefault="00223E19"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C812" w14:textId="77777777" w:rsidR="00223E19" w:rsidRPr="00F17474" w:rsidRDefault="00223E19"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C813" w14:textId="77777777" w:rsidR="00223E19" w:rsidRPr="00F17474" w:rsidRDefault="00223E19"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C814" w14:textId="77777777" w:rsidR="00223E19" w:rsidRPr="00F17474" w:rsidRDefault="00223E19"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C815" w14:textId="77777777" w:rsidR="00223E19" w:rsidRPr="00F17474" w:rsidRDefault="00223E19"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C816" w14:textId="77777777" w:rsidR="00223E19" w:rsidRPr="00F17474" w:rsidRDefault="00223E19" w:rsidP="00B74081">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C817" w14:textId="77777777" w:rsidR="00223E19" w:rsidRPr="00F17474" w:rsidRDefault="00223E19"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C818" w14:textId="77777777" w:rsidR="00223E19" w:rsidRPr="00F17474" w:rsidRDefault="00223E19"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C819" w14:textId="77777777" w:rsidR="00223E19" w:rsidRPr="00F17474" w:rsidRDefault="00223E19"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C81A" w14:textId="77777777" w:rsidR="00223E19" w:rsidRPr="00F17474" w:rsidRDefault="00223E19"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C81B" w14:textId="77777777" w:rsidR="00223E19" w:rsidRPr="00F17474" w:rsidRDefault="00223E19"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C81C" w14:textId="77777777" w:rsidR="00223E19" w:rsidRPr="00F17474" w:rsidRDefault="00223E19" w:rsidP="00B74081">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C81D" w14:textId="77777777" w:rsidR="00223E19" w:rsidRPr="00F17474" w:rsidRDefault="00223E19" w:rsidP="00B74081">
            <w:pPr>
              <w:rPr>
                <w:rFonts w:ascii="Cambria" w:hAnsi="Cambria" w:cs="Arial"/>
                <w:i/>
                <w:sz w:val="16"/>
                <w:szCs w:val="16"/>
                <w:lang w:val="en-GB"/>
              </w:rPr>
            </w:pPr>
            <w:r w:rsidRPr="00F17474">
              <w:rPr>
                <w:rFonts w:ascii="Cambria" w:hAnsi="Cambria" w:cs="Arial"/>
                <w:i/>
                <w:sz w:val="16"/>
                <w:szCs w:val="16"/>
                <w:lang w:val="en-GB"/>
              </w:rPr>
              <w:t>……</w:t>
            </w:r>
          </w:p>
          <w:p w14:paraId="3FCBC81E" w14:textId="77777777" w:rsidR="00223E19" w:rsidRPr="00F17474" w:rsidRDefault="00223E19" w:rsidP="00B74081">
            <w:pPr>
              <w:rPr>
                <w:rFonts w:ascii="Cambria" w:hAnsi="Cambria" w:cs="Arial"/>
                <w:i/>
                <w:sz w:val="16"/>
                <w:szCs w:val="16"/>
                <w:lang w:val="en-GB"/>
              </w:rPr>
            </w:pPr>
            <w:r w:rsidRPr="00F17474">
              <w:rPr>
                <w:rFonts w:ascii="Cambria" w:hAnsi="Cambria" w:cs="Arial"/>
                <w:i/>
                <w:sz w:val="16"/>
                <w:szCs w:val="16"/>
                <w:lang w:val="en-GB"/>
              </w:rPr>
              <w:t>Others…</w:t>
            </w:r>
          </w:p>
          <w:p w14:paraId="3FCBC81F" w14:textId="77777777" w:rsidR="00223E19" w:rsidRPr="00F17474" w:rsidRDefault="00223E19" w:rsidP="00B74081">
            <w:pPr>
              <w:rPr>
                <w:rFonts w:ascii="Cambria" w:hAnsi="Cambria" w:cs="Arial"/>
                <w:b/>
                <w:sz w:val="20"/>
                <w:szCs w:val="20"/>
                <w:lang w:val="en-GB"/>
              </w:rPr>
            </w:pPr>
            <w:r w:rsidRPr="00F17474">
              <w:rPr>
                <w:rFonts w:ascii="Cambria" w:hAnsi="Cambria" w:cs="Arial"/>
                <w:i/>
                <w:sz w:val="16"/>
                <w:szCs w:val="16"/>
                <w:lang w:val="en-GB"/>
              </w:rPr>
              <w:t>…….</w:t>
            </w:r>
          </w:p>
        </w:tc>
      </w:tr>
      <w:tr w:rsidR="00223E19" w:rsidRPr="00373CC4" w14:paraId="3FCBC826" w14:textId="77777777" w:rsidTr="00B74081">
        <w:tc>
          <w:tcPr>
            <w:tcW w:w="8472" w:type="dxa"/>
            <w:gridSpan w:val="2"/>
            <w:tcBorders>
              <w:bottom w:val="single" w:sz="4" w:space="0" w:color="auto"/>
            </w:tcBorders>
          </w:tcPr>
          <w:p w14:paraId="3FCBC821" w14:textId="77777777" w:rsidR="00223E19" w:rsidRDefault="00223E19"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Team work</w:t>
            </w:r>
          </w:p>
          <w:p w14:paraId="3FCBC822" w14:textId="77777777" w:rsidR="00223E19" w:rsidRDefault="00223E19" w:rsidP="00C05FB5">
            <w:pPr>
              <w:numPr>
                <w:ilvl w:val="0"/>
                <w:numId w:val="37"/>
              </w:numPr>
              <w:rPr>
                <w:rFonts w:ascii="Cambria" w:hAnsi="Cambria" w:cs="Arial"/>
                <w:color w:val="002060"/>
                <w:sz w:val="20"/>
                <w:szCs w:val="20"/>
                <w:lang w:val="en-GB"/>
              </w:rPr>
            </w:pPr>
            <w:r w:rsidRPr="00ED0647">
              <w:rPr>
                <w:rFonts w:ascii="Cambria" w:hAnsi="Cambria" w:cs="Arial"/>
                <w:color w:val="002060"/>
                <w:sz w:val="20"/>
                <w:szCs w:val="20"/>
                <w:lang w:val="en-GB"/>
              </w:rPr>
              <w:t>Search for, analysis and synthesis of data and information, with the use of the necessary technology</w:t>
            </w:r>
          </w:p>
          <w:p w14:paraId="3FCBC823" w14:textId="77777777" w:rsidR="00223E19" w:rsidRDefault="00223E19"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Decision making</w:t>
            </w:r>
          </w:p>
          <w:p w14:paraId="3FCBC824" w14:textId="77777777" w:rsidR="00223E19" w:rsidRDefault="00223E19" w:rsidP="00C05FB5">
            <w:pPr>
              <w:numPr>
                <w:ilvl w:val="0"/>
                <w:numId w:val="37"/>
              </w:numPr>
              <w:rPr>
                <w:rFonts w:ascii="Cambria" w:hAnsi="Cambria" w:cs="Arial"/>
                <w:color w:val="002060"/>
                <w:sz w:val="20"/>
                <w:szCs w:val="20"/>
                <w:lang w:val="en-GB"/>
              </w:rPr>
            </w:pPr>
            <w:r w:rsidRPr="008C5B9F">
              <w:rPr>
                <w:rFonts w:ascii="Cambria" w:hAnsi="Cambria" w:cs="Arial"/>
                <w:color w:val="002060"/>
                <w:sz w:val="20"/>
                <w:szCs w:val="20"/>
                <w:lang w:val="en-GB"/>
              </w:rPr>
              <w:t>Production of free, creative and inductive thinking</w:t>
            </w:r>
          </w:p>
          <w:p w14:paraId="3FCBC825" w14:textId="77777777" w:rsidR="00223E19" w:rsidRPr="00620A04" w:rsidRDefault="00223E19" w:rsidP="00C05FB5">
            <w:pPr>
              <w:numPr>
                <w:ilvl w:val="0"/>
                <w:numId w:val="37"/>
              </w:numPr>
              <w:rPr>
                <w:rFonts w:ascii="Cambria" w:hAnsi="Cambria" w:cs="Arial"/>
                <w:color w:val="002060"/>
                <w:sz w:val="20"/>
                <w:szCs w:val="20"/>
                <w:lang w:val="en-GB"/>
              </w:rPr>
            </w:pPr>
            <w:r w:rsidRPr="00355EFC">
              <w:rPr>
                <w:rFonts w:ascii="Cambria" w:hAnsi="Cambria" w:cs="Arial"/>
                <w:color w:val="002060"/>
                <w:sz w:val="20"/>
                <w:szCs w:val="20"/>
                <w:lang w:val="en-GB"/>
              </w:rPr>
              <w:t>Working in an interdisciplinary environment</w:t>
            </w:r>
          </w:p>
        </w:tc>
      </w:tr>
    </w:tbl>
    <w:p w14:paraId="3FCBC827" w14:textId="77777777" w:rsidR="00223E19" w:rsidRPr="00F17474" w:rsidRDefault="00223E19" w:rsidP="00C05FB5">
      <w:pPr>
        <w:widowControl w:val="0"/>
        <w:numPr>
          <w:ilvl w:val="0"/>
          <w:numId w:val="65"/>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223E19" w:rsidRPr="00373CC4" w14:paraId="3FCBC835" w14:textId="77777777" w:rsidTr="00B74081">
        <w:tc>
          <w:tcPr>
            <w:tcW w:w="8472" w:type="dxa"/>
          </w:tcPr>
          <w:p w14:paraId="3FCBC828" w14:textId="77777777" w:rsidR="004B34CC" w:rsidRPr="004B34CC" w:rsidRDefault="004B34CC" w:rsidP="004B34CC">
            <w:pPr>
              <w:spacing w:after="50" w:line="312" w:lineRule="atLeast"/>
              <w:rPr>
                <w:rFonts w:ascii="Cambria" w:hAnsi="Cambria" w:cs="Arial"/>
                <w:color w:val="002060"/>
                <w:sz w:val="20"/>
                <w:szCs w:val="20"/>
                <w:lang w:val="en-US"/>
              </w:rPr>
            </w:pPr>
            <w:r w:rsidRPr="004B34CC">
              <w:rPr>
                <w:rFonts w:ascii="Cambria" w:hAnsi="Cambria" w:cs="Arial"/>
                <w:color w:val="002060"/>
                <w:sz w:val="20"/>
                <w:szCs w:val="20"/>
                <w:lang w:val="en-US"/>
              </w:rPr>
              <w:t xml:space="preserve">1. Basic principles of scientific research, philosophy </w:t>
            </w:r>
            <w:r>
              <w:rPr>
                <w:rFonts w:ascii="Cambria" w:hAnsi="Cambria" w:cs="Arial"/>
                <w:color w:val="002060"/>
                <w:sz w:val="20"/>
                <w:szCs w:val="20"/>
                <w:lang w:val="en-US"/>
              </w:rPr>
              <w:t xml:space="preserve">as a </w:t>
            </w:r>
            <w:r w:rsidRPr="004B34CC">
              <w:rPr>
                <w:rFonts w:ascii="Cambria" w:hAnsi="Cambria" w:cs="Arial"/>
                <w:color w:val="002060"/>
                <w:sz w:val="20"/>
                <w:szCs w:val="20"/>
                <w:lang w:val="en-US"/>
              </w:rPr>
              <w:t xml:space="preserve">source of knowledge </w:t>
            </w:r>
            <w:r>
              <w:rPr>
                <w:rFonts w:ascii="Cambria" w:hAnsi="Cambria" w:cs="Arial"/>
                <w:color w:val="002060"/>
                <w:sz w:val="20"/>
                <w:szCs w:val="20"/>
                <w:lang w:val="en-US"/>
              </w:rPr>
              <w:t>in</w:t>
            </w:r>
            <w:r w:rsidRPr="004B34CC">
              <w:rPr>
                <w:rFonts w:ascii="Cambria" w:hAnsi="Cambria" w:cs="Arial"/>
                <w:color w:val="002060"/>
                <w:sz w:val="20"/>
                <w:szCs w:val="20"/>
                <w:lang w:val="en-US"/>
              </w:rPr>
              <w:t xml:space="preserve"> sciences. Types of philosophical </w:t>
            </w:r>
            <w:r>
              <w:rPr>
                <w:rFonts w:ascii="Cambria" w:hAnsi="Cambria" w:cs="Arial"/>
                <w:color w:val="002060"/>
                <w:sz w:val="20"/>
                <w:szCs w:val="20"/>
                <w:lang w:val="en-US"/>
              </w:rPr>
              <w:t>threads</w:t>
            </w:r>
            <w:r w:rsidRPr="004B34CC">
              <w:rPr>
                <w:rFonts w:ascii="Cambria" w:hAnsi="Cambria" w:cs="Arial"/>
                <w:color w:val="002060"/>
                <w:sz w:val="20"/>
                <w:szCs w:val="20"/>
                <w:lang w:val="en-US"/>
              </w:rPr>
              <w:t>, theories of scientific progress (Kuhn, Lakatos, Laudan, Feyerabend). Pragmatism, naturalism and various realisms, Frankfurter Schule.</w:t>
            </w:r>
          </w:p>
          <w:p w14:paraId="3FCBC829" w14:textId="77777777" w:rsidR="004B34CC" w:rsidRPr="004B34CC" w:rsidRDefault="004B34CC" w:rsidP="004B34CC">
            <w:pPr>
              <w:spacing w:after="50" w:line="312" w:lineRule="atLeast"/>
              <w:rPr>
                <w:rFonts w:ascii="Cambria" w:hAnsi="Cambria" w:cs="Arial"/>
                <w:color w:val="002060"/>
                <w:sz w:val="20"/>
                <w:szCs w:val="20"/>
                <w:lang w:val="en-US"/>
              </w:rPr>
            </w:pPr>
            <w:r w:rsidRPr="004B34CC">
              <w:rPr>
                <w:rFonts w:ascii="Cambria" w:hAnsi="Cambria" w:cs="Arial"/>
                <w:color w:val="002060"/>
                <w:sz w:val="20"/>
                <w:szCs w:val="20"/>
                <w:lang w:val="en-US"/>
              </w:rPr>
              <w:t>2. Scientific research, scientific methods and methodologies, concepts and definitions of scientific theory.</w:t>
            </w:r>
          </w:p>
          <w:p w14:paraId="3FCBC82A" w14:textId="77777777" w:rsidR="004B34CC" w:rsidRPr="004B34CC" w:rsidRDefault="004B34CC" w:rsidP="004B34CC">
            <w:pPr>
              <w:spacing w:after="50" w:line="312" w:lineRule="atLeast"/>
              <w:rPr>
                <w:rFonts w:ascii="Cambria" w:hAnsi="Cambria" w:cs="Arial"/>
                <w:color w:val="002060"/>
                <w:sz w:val="20"/>
                <w:szCs w:val="20"/>
                <w:lang w:val="en-US"/>
              </w:rPr>
            </w:pPr>
            <w:r w:rsidRPr="004B34CC">
              <w:rPr>
                <w:rFonts w:ascii="Cambria" w:hAnsi="Cambria" w:cs="Arial"/>
                <w:color w:val="002060"/>
                <w:sz w:val="20"/>
                <w:szCs w:val="20"/>
                <w:lang w:val="en-US"/>
              </w:rPr>
              <w:t>3. Methodology and development of economic theories, formation of economic models. Evolution of economic theories, classical antiquity, middle ages, physiocrats, classics, socialist theory. Neoclassical theory, John Maynard Keynes, modern economic thought and economic theories.</w:t>
            </w:r>
          </w:p>
          <w:p w14:paraId="3FCBC82B" w14:textId="77777777" w:rsidR="00223E19" w:rsidRDefault="004B34CC" w:rsidP="004B34CC">
            <w:pPr>
              <w:spacing w:after="50" w:line="312" w:lineRule="atLeast"/>
              <w:rPr>
                <w:rFonts w:ascii="Cambria" w:hAnsi="Cambria" w:cs="Arial"/>
                <w:color w:val="002060"/>
                <w:sz w:val="20"/>
                <w:szCs w:val="20"/>
                <w:lang w:val="en-US"/>
              </w:rPr>
            </w:pPr>
            <w:r w:rsidRPr="004B34CC">
              <w:rPr>
                <w:rFonts w:ascii="Cambria" w:hAnsi="Cambria" w:cs="Arial"/>
                <w:color w:val="002060"/>
                <w:sz w:val="20"/>
                <w:szCs w:val="20"/>
                <w:lang w:val="en-US"/>
              </w:rPr>
              <w:t>4. Scientific texts, forms of scientific texts, collection and analysis of data, presentation of scientific texts.</w:t>
            </w:r>
          </w:p>
          <w:p w14:paraId="3FCBC82C" w14:textId="77777777" w:rsidR="004B34CC" w:rsidRPr="004B34CC" w:rsidRDefault="004B34CC" w:rsidP="004B34CC">
            <w:pPr>
              <w:spacing w:after="50" w:line="312" w:lineRule="atLeast"/>
              <w:rPr>
                <w:rFonts w:ascii="Cambria" w:hAnsi="Cambria" w:cs="Arial"/>
                <w:color w:val="002060"/>
                <w:sz w:val="20"/>
                <w:szCs w:val="20"/>
                <w:lang w:val="en-US"/>
              </w:rPr>
            </w:pPr>
            <w:r w:rsidRPr="004B34CC">
              <w:rPr>
                <w:rFonts w:ascii="Cambria" w:hAnsi="Cambria" w:cs="Arial"/>
                <w:color w:val="002060"/>
                <w:sz w:val="20"/>
                <w:szCs w:val="20"/>
                <w:lang w:val="en-US"/>
              </w:rPr>
              <w:t xml:space="preserve">5. Time </w:t>
            </w:r>
            <w:r>
              <w:rPr>
                <w:rFonts w:ascii="Cambria" w:hAnsi="Cambria" w:cs="Arial"/>
                <w:color w:val="002060"/>
                <w:sz w:val="20"/>
                <w:szCs w:val="20"/>
                <w:lang w:val="en-US"/>
              </w:rPr>
              <w:t>scheduling</w:t>
            </w:r>
            <w:r w:rsidRPr="004B34CC">
              <w:rPr>
                <w:rFonts w:ascii="Cambria" w:hAnsi="Cambria" w:cs="Arial"/>
                <w:color w:val="002060"/>
                <w:sz w:val="20"/>
                <w:szCs w:val="20"/>
                <w:lang w:val="en-US"/>
              </w:rPr>
              <w:t xml:space="preserve"> and process of writing scientific papers, Empirical investigations, Evaluation of scientific papers.</w:t>
            </w:r>
          </w:p>
          <w:p w14:paraId="3FCBC82D" w14:textId="77777777" w:rsidR="004B34CC" w:rsidRPr="004B34CC" w:rsidRDefault="004B34CC" w:rsidP="004B34CC">
            <w:pPr>
              <w:spacing w:after="50" w:line="312" w:lineRule="atLeast"/>
              <w:rPr>
                <w:rFonts w:ascii="Cambria" w:hAnsi="Cambria" w:cs="Arial"/>
                <w:color w:val="002060"/>
                <w:sz w:val="20"/>
                <w:szCs w:val="20"/>
                <w:lang w:val="en-US"/>
              </w:rPr>
            </w:pPr>
            <w:r w:rsidRPr="004B34CC">
              <w:rPr>
                <w:rFonts w:ascii="Cambria" w:hAnsi="Cambria" w:cs="Arial"/>
                <w:color w:val="002060"/>
                <w:sz w:val="20"/>
                <w:szCs w:val="20"/>
                <w:lang w:val="en-US"/>
              </w:rPr>
              <w:t>6. Research approach and literature review. Research design and statement of research purpose. Research questions and hypotheses.</w:t>
            </w:r>
          </w:p>
          <w:p w14:paraId="3FCBC82E" w14:textId="77777777" w:rsidR="004B34CC" w:rsidRPr="004B34CC" w:rsidRDefault="004B34CC" w:rsidP="004B34CC">
            <w:pPr>
              <w:spacing w:after="50" w:line="312" w:lineRule="atLeast"/>
              <w:rPr>
                <w:rFonts w:ascii="Cambria" w:hAnsi="Cambria" w:cs="Arial"/>
                <w:color w:val="002060"/>
                <w:sz w:val="20"/>
                <w:szCs w:val="20"/>
                <w:lang w:val="en-US"/>
              </w:rPr>
            </w:pPr>
            <w:r w:rsidRPr="004B34CC">
              <w:rPr>
                <w:rFonts w:ascii="Cambria" w:hAnsi="Cambria" w:cs="Arial"/>
                <w:color w:val="002060"/>
                <w:sz w:val="20"/>
                <w:szCs w:val="20"/>
                <w:lang w:val="en-US"/>
              </w:rPr>
              <w:t>7. Research designs and methods of analysis. Selection Procedures (Sampling).</w:t>
            </w:r>
          </w:p>
          <w:p w14:paraId="3FCBC82F" w14:textId="77777777" w:rsidR="004B34CC" w:rsidRPr="004B34CC" w:rsidRDefault="004B34CC" w:rsidP="004B34CC">
            <w:pPr>
              <w:spacing w:after="50" w:line="312" w:lineRule="atLeast"/>
              <w:rPr>
                <w:rFonts w:ascii="Cambria" w:hAnsi="Cambria" w:cs="Arial"/>
                <w:color w:val="002060"/>
                <w:sz w:val="20"/>
                <w:szCs w:val="20"/>
                <w:lang w:val="en-US"/>
              </w:rPr>
            </w:pPr>
            <w:r w:rsidRPr="004B34CC">
              <w:rPr>
                <w:rFonts w:ascii="Cambria" w:hAnsi="Cambria" w:cs="Arial"/>
                <w:color w:val="002060"/>
                <w:sz w:val="20"/>
                <w:szCs w:val="20"/>
                <w:lang w:val="en-US"/>
              </w:rPr>
              <w:t>8. Data Collection Techniques. Create a questionnaire.</w:t>
            </w:r>
          </w:p>
          <w:p w14:paraId="3FCBC830" w14:textId="77777777" w:rsidR="004B34CC" w:rsidRPr="004B34CC" w:rsidRDefault="004B34CC" w:rsidP="004B34CC">
            <w:pPr>
              <w:spacing w:after="50" w:line="312" w:lineRule="atLeast"/>
              <w:rPr>
                <w:rFonts w:ascii="Cambria" w:hAnsi="Cambria" w:cs="Arial"/>
                <w:color w:val="002060"/>
                <w:sz w:val="20"/>
                <w:szCs w:val="20"/>
                <w:lang w:val="en-US"/>
              </w:rPr>
            </w:pPr>
            <w:r w:rsidRPr="004B34CC">
              <w:rPr>
                <w:rFonts w:ascii="Cambria" w:hAnsi="Cambria" w:cs="Arial"/>
                <w:color w:val="002060"/>
                <w:sz w:val="20"/>
                <w:szCs w:val="20"/>
                <w:lang w:val="en-US"/>
              </w:rPr>
              <w:t>9. Data Preparation. Data analysis.</w:t>
            </w:r>
          </w:p>
          <w:p w14:paraId="3FCBC831" w14:textId="77777777" w:rsidR="004B34CC" w:rsidRDefault="004B34CC" w:rsidP="004B34CC">
            <w:pPr>
              <w:spacing w:after="50" w:line="312" w:lineRule="atLeast"/>
              <w:rPr>
                <w:rFonts w:ascii="Cambria" w:hAnsi="Cambria" w:cs="Arial"/>
                <w:color w:val="002060"/>
                <w:sz w:val="20"/>
                <w:szCs w:val="20"/>
                <w:lang w:val="en-US"/>
              </w:rPr>
            </w:pPr>
            <w:r w:rsidRPr="004B34CC">
              <w:rPr>
                <w:rFonts w:ascii="Cambria" w:hAnsi="Cambria" w:cs="Arial"/>
                <w:color w:val="002060"/>
                <w:sz w:val="20"/>
                <w:szCs w:val="20"/>
                <w:lang w:val="en-US"/>
              </w:rPr>
              <w:t>10. Statistical research methods. Data reporting.</w:t>
            </w:r>
          </w:p>
          <w:p w14:paraId="3FCBC832" w14:textId="77777777" w:rsidR="004B34CC" w:rsidRPr="004B34CC" w:rsidRDefault="004B34CC" w:rsidP="004B34CC">
            <w:pPr>
              <w:spacing w:after="50" w:line="312" w:lineRule="atLeast"/>
              <w:rPr>
                <w:rFonts w:ascii="Cambria" w:hAnsi="Cambria" w:cs="Arial"/>
                <w:color w:val="002060"/>
                <w:sz w:val="20"/>
                <w:szCs w:val="20"/>
                <w:lang w:val="en-US"/>
              </w:rPr>
            </w:pPr>
            <w:r w:rsidRPr="004B34CC">
              <w:rPr>
                <w:rFonts w:ascii="Cambria" w:hAnsi="Cambria" w:cs="Arial"/>
                <w:color w:val="002060"/>
                <w:sz w:val="20"/>
                <w:szCs w:val="20"/>
                <w:lang w:val="en-US"/>
              </w:rPr>
              <w:t>11. Communication and dissemination of scientific knowledge.</w:t>
            </w:r>
          </w:p>
          <w:p w14:paraId="3FCBC833" w14:textId="77777777" w:rsidR="004B34CC" w:rsidRPr="004B34CC" w:rsidRDefault="004B34CC" w:rsidP="004B34CC">
            <w:pPr>
              <w:spacing w:after="50" w:line="312" w:lineRule="atLeast"/>
              <w:rPr>
                <w:rFonts w:ascii="Cambria" w:hAnsi="Cambria" w:cs="Arial"/>
                <w:color w:val="002060"/>
                <w:sz w:val="20"/>
                <w:szCs w:val="20"/>
                <w:lang w:val="en-US"/>
              </w:rPr>
            </w:pPr>
            <w:r w:rsidRPr="004B34CC">
              <w:rPr>
                <w:rFonts w:ascii="Cambria" w:hAnsi="Cambria" w:cs="Arial"/>
                <w:color w:val="002060"/>
                <w:sz w:val="20"/>
                <w:szCs w:val="20"/>
                <w:lang w:val="en-US"/>
              </w:rPr>
              <w:t>12. Techniques of presenting topics to an audience, rhetoric, methods and tactics of developing topics to an audience.</w:t>
            </w:r>
          </w:p>
          <w:p w14:paraId="3FCBC834" w14:textId="77777777" w:rsidR="004B34CC" w:rsidRPr="00FB3E4E" w:rsidRDefault="004B34CC" w:rsidP="004B34CC">
            <w:pPr>
              <w:spacing w:after="50" w:line="312" w:lineRule="atLeast"/>
              <w:rPr>
                <w:rFonts w:ascii="Cambria" w:hAnsi="Cambria" w:cs="Arial"/>
                <w:color w:val="002060"/>
                <w:sz w:val="20"/>
                <w:szCs w:val="20"/>
                <w:lang w:val="en-US"/>
              </w:rPr>
            </w:pPr>
            <w:r w:rsidRPr="004B34CC">
              <w:rPr>
                <w:rFonts w:ascii="Cambria" w:hAnsi="Cambria" w:cs="Arial"/>
                <w:color w:val="002060"/>
                <w:sz w:val="20"/>
                <w:szCs w:val="20"/>
                <w:lang w:val="en-US"/>
              </w:rPr>
              <w:t xml:space="preserve">13. Student behavior during exams, written and oral exams, Knowledge Management, University </w:t>
            </w:r>
            <w:r w:rsidRPr="004B34CC">
              <w:rPr>
                <w:rFonts w:ascii="Cambria" w:hAnsi="Cambria" w:cs="Arial"/>
                <w:color w:val="002060"/>
                <w:sz w:val="20"/>
                <w:szCs w:val="20"/>
                <w:lang w:val="en-US"/>
              </w:rPr>
              <w:lastRenderedPageBreak/>
              <w:t>Knowledge Management, its goals and evaluation.</w:t>
            </w:r>
          </w:p>
        </w:tc>
      </w:tr>
    </w:tbl>
    <w:p w14:paraId="3FCBC836" w14:textId="77777777" w:rsidR="00223E19" w:rsidRPr="00F17474" w:rsidRDefault="00223E19" w:rsidP="00C05FB5">
      <w:pPr>
        <w:widowControl w:val="0"/>
        <w:numPr>
          <w:ilvl w:val="0"/>
          <w:numId w:val="65"/>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lastRenderedPageBreak/>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223E19" w:rsidRPr="00373CC4" w14:paraId="3FCBC839" w14:textId="77777777" w:rsidTr="00B74081">
        <w:tc>
          <w:tcPr>
            <w:tcW w:w="3306" w:type="dxa"/>
            <w:shd w:val="clear" w:color="auto" w:fill="DDD9C3"/>
          </w:tcPr>
          <w:p w14:paraId="3FCBC837" w14:textId="77777777" w:rsidR="00223E19" w:rsidRPr="00F17474" w:rsidRDefault="00223E19" w:rsidP="00B74081">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C838" w14:textId="77777777" w:rsidR="00223E19" w:rsidRPr="00F17474" w:rsidRDefault="00223E19" w:rsidP="00B74081">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223E19" w:rsidRPr="00373CC4" w14:paraId="3FCBC83D" w14:textId="77777777" w:rsidTr="00B74081">
        <w:tc>
          <w:tcPr>
            <w:tcW w:w="3306" w:type="dxa"/>
            <w:shd w:val="clear" w:color="auto" w:fill="DDD9C3"/>
          </w:tcPr>
          <w:p w14:paraId="3FCBC83A" w14:textId="77777777" w:rsidR="00223E19" w:rsidRPr="00F17474" w:rsidRDefault="00223E19" w:rsidP="00B74081">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C83B" w14:textId="77777777" w:rsidR="00223E19" w:rsidRDefault="00223E19" w:rsidP="00B74081">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C83C" w14:textId="77777777" w:rsidR="00223E19" w:rsidRPr="0042603B" w:rsidRDefault="00223E19" w:rsidP="00B74081">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223E19" w:rsidRPr="006403CB" w14:paraId="3FCBC866" w14:textId="77777777" w:rsidTr="00B74081">
        <w:tc>
          <w:tcPr>
            <w:tcW w:w="3306" w:type="dxa"/>
            <w:shd w:val="clear" w:color="auto" w:fill="DDD9C3"/>
          </w:tcPr>
          <w:p w14:paraId="3FCBC83E" w14:textId="77777777" w:rsidR="00223E19" w:rsidRPr="00F17474" w:rsidRDefault="00223E19" w:rsidP="00B74081">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C83F" w14:textId="77777777" w:rsidR="00223E19" w:rsidRPr="00F17474" w:rsidRDefault="00223E19" w:rsidP="00B74081">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C840" w14:textId="77777777" w:rsidR="00223E19" w:rsidRPr="00F17474" w:rsidRDefault="00223E19" w:rsidP="00B74081">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C841" w14:textId="77777777" w:rsidR="00223E19" w:rsidRPr="00F17474" w:rsidRDefault="00223E19" w:rsidP="00B74081">
            <w:pPr>
              <w:jc w:val="both"/>
              <w:rPr>
                <w:rFonts w:ascii="Cambria" w:hAnsi="Cambria" w:cs="Arial"/>
                <w:i/>
                <w:sz w:val="16"/>
                <w:szCs w:val="16"/>
                <w:lang w:val="en-GB"/>
              </w:rPr>
            </w:pPr>
          </w:p>
          <w:p w14:paraId="3FCBC842" w14:textId="77777777" w:rsidR="00223E19" w:rsidRPr="00F17474" w:rsidRDefault="00223E19" w:rsidP="00B74081">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223E19" w:rsidRPr="006403CB" w14:paraId="3FCBC845" w14:textId="77777777" w:rsidTr="00B74081">
              <w:tc>
                <w:tcPr>
                  <w:tcW w:w="2467" w:type="dxa"/>
                  <w:shd w:val="clear" w:color="auto" w:fill="DDD9C3"/>
                  <w:vAlign w:val="center"/>
                </w:tcPr>
                <w:p w14:paraId="3FCBC843" w14:textId="77777777" w:rsidR="00223E19" w:rsidRPr="00F17474" w:rsidRDefault="00223E19" w:rsidP="00B74081">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C844" w14:textId="77777777" w:rsidR="00223E19" w:rsidRPr="00F17474" w:rsidRDefault="00223E19" w:rsidP="00B74081">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223E19" w:rsidRPr="006403CB" w14:paraId="3FCBC848" w14:textId="77777777" w:rsidTr="00B74081">
              <w:tc>
                <w:tcPr>
                  <w:tcW w:w="2467" w:type="dxa"/>
                  <w:vAlign w:val="center"/>
                </w:tcPr>
                <w:p w14:paraId="3FCBC846" w14:textId="77777777" w:rsidR="00223E19" w:rsidRPr="0042603B" w:rsidRDefault="00223E19" w:rsidP="00B74081">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C847" w14:textId="77777777" w:rsidR="00223E19" w:rsidRPr="0042603B" w:rsidRDefault="00223E19" w:rsidP="00B7408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223E19" w:rsidRPr="006403CB" w14:paraId="3FCBC84B" w14:textId="77777777" w:rsidTr="00B74081">
              <w:tc>
                <w:tcPr>
                  <w:tcW w:w="2467" w:type="dxa"/>
                  <w:vAlign w:val="center"/>
                </w:tcPr>
                <w:p w14:paraId="3FCBC849" w14:textId="77777777" w:rsidR="00223E19" w:rsidRPr="0042603B" w:rsidRDefault="00223E19" w:rsidP="00B74081">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C84A" w14:textId="77777777" w:rsidR="00223E19" w:rsidRPr="0042603B" w:rsidRDefault="00223E19" w:rsidP="00B7408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223E19" w:rsidRPr="006403CB" w14:paraId="3FCBC84E" w14:textId="77777777" w:rsidTr="00B74081">
              <w:tc>
                <w:tcPr>
                  <w:tcW w:w="2467" w:type="dxa"/>
                  <w:vAlign w:val="center"/>
                </w:tcPr>
                <w:p w14:paraId="3FCBC84C" w14:textId="77777777" w:rsidR="00223E19" w:rsidRPr="0042603B" w:rsidRDefault="00223E19" w:rsidP="00B74081">
                  <w:pPr>
                    <w:rPr>
                      <w:rFonts w:ascii="Arial Unicode MS" w:eastAsia="Arial Unicode MS" w:hAnsi="Arial Unicode MS" w:cs="Arial Unicode MS"/>
                      <w:color w:val="002060"/>
                      <w:sz w:val="16"/>
                      <w:lang w:val="en-GB"/>
                    </w:rPr>
                  </w:pPr>
                </w:p>
              </w:tc>
              <w:tc>
                <w:tcPr>
                  <w:tcW w:w="2468" w:type="dxa"/>
                  <w:vAlign w:val="center"/>
                </w:tcPr>
                <w:p w14:paraId="3FCBC84D" w14:textId="77777777" w:rsidR="00223E19" w:rsidRPr="0042603B" w:rsidRDefault="00223E19" w:rsidP="00B74081">
                  <w:pPr>
                    <w:jc w:val="center"/>
                    <w:rPr>
                      <w:rFonts w:ascii="Arial Unicode MS" w:eastAsia="Arial Unicode MS" w:hAnsi="Arial Unicode MS" w:cs="Arial Unicode MS"/>
                      <w:color w:val="002060"/>
                      <w:sz w:val="16"/>
                      <w:lang w:val="en-GB"/>
                    </w:rPr>
                  </w:pPr>
                </w:p>
              </w:tc>
            </w:tr>
            <w:tr w:rsidR="00223E19" w:rsidRPr="006403CB" w14:paraId="3FCBC851" w14:textId="77777777" w:rsidTr="00B74081">
              <w:tc>
                <w:tcPr>
                  <w:tcW w:w="2467" w:type="dxa"/>
                  <w:vAlign w:val="center"/>
                </w:tcPr>
                <w:p w14:paraId="3FCBC84F" w14:textId="77777777" w:rsidR="00223E19" w:rsidRPr="0042603B" w:rsidRDefault="00223E19" w:rsidP="00B74081">
                  <w:pPr>
                    <w:rPr>
                      <w:rFonts w:ascii="Arial Unicode MS" w:eastAsia="Arial Unicode MS" w:hAnsi="Arial Unicode MS" w:cs="Arial Unicode MS"/>
                      <w:color w:val="002060"/>
                      <w:sz w:val="16"/>
                      <w:lang w:val="en-GB"/>
                    </w:rPr>
                  </w:pPr>
                </w:p>
              </w:tc>
              <w:tc>
                <w:tcPr>
                  <w:tcW w:w="2468" w:type="dxa"/>
                  <w:vAlign w:val="center"/>
                </w:tcPr>
                <w:p w14:paraId="3FCBC850" w14:textId="77777777" w:rsidR="00223E19" w:rsidRPr="0042603B" w:rsidRDefault="00223E19" w:rsidP="00B74081">
                  <w:pPr>
                    <w:jc w:val="center"/>
                    <w:rPr>
                      <w:rFonts w:ascii="Arial Unicode MS" w:eastAsia="Arial Unicode MS" w:hAnsi="Arial Unicode MS" w:cs="Arial Unicode MS"/>
                      <w:color w:val="002060"/>
                      <w:sz w:val="16"/>
                      <w:lang w:val="en-GB"/>
                    </w:rPr>
                  </w:pPr>
                </w:p>
              </w:tc>
            </w:tr>
            <w:tr w:rsidR="00223E19" w:rsidRPr="006403CB" w14:paraId="3FCBC854" w14:textId="77777777" w:rsidTr="00B74081">
              <w:tc>
                <w:tcPr>
                  <w:tcW w:w="2467" w:type="dxa"/>
                  <w:vAlign w:val="center"/>
                </w:tcPr>
                <w:p w14:paraId="3FCBC852" w14:textId="77777777" w:rsidR="00223E19" w:rsidRPr="0042603B" w:rsidRDefault="00223E19" w:rsidP="00B74081">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C853" w14:textId="77777777" w:rsidR="00223E19" w:rsidRPr="0042603B" w:rsidRDefault="00223E19" w:rsidP="00B7408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91</w:t>
                  </w:r>
                </w:p>
              </w:tc>
            </w:tr>
            <w:tr w:rsidR="00223E19" w:rsidRPr="006403CB" w14:paraId="3FCBC857" w14:textId="77777777" w:rsidTr="00B74081">
              <w:tc>
                <w:tcPr>
                  <w:tcW w:w="2467" w:type="dxa"/>
                  <w:vAlign w:val="center"/>
                </w:tcPr>
                <w:p w14:paraId="3FCBC855" w14:textId="77777777" w:rsidR="00223E19" w:rsidRPr="0042603B" w:rsidRDefault="00223E19" w:rsidP="00B74081">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C856" w14:textId="77777777" w:rsidR="00223E19" w:rsidRPr="0042603B" w:rsidRDefault="00223E19" w:rsidP="00B7408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223E19" w:rsidRPr="006403CB" w14:paraId="3FCBC85A" w14:textId="77777777" w:rsidTr="00B74081">
              <w:tc>
                <w:tcPr>
                  <w:tcW w:w="2467" w:type="dxa"/>
                  <w:vAlign w:val="center"/>
                </w:tcPr>
                <w:p w14:paraId="3FCBC858" w14:textId="77777777" w:rsidR="00223E19" w:rsidRPr="0042603B" w:rsidRDefault="00223E19" w:rsidP="00B74081">
                  <w:pPr>
                    <w:rPr>
                      <w:rFonts w:ascii="Arial Unicode MS" w:eastAsia="Arial Unicode MS" w:hAnsi="Arial Unicode MS" w:cs="Arial Unicode MS"/>
                      <w:color w:val="002060"/>
                      <w:sz w:val="16"/>
                      <w:lang w:val="en-GB"/>
                    </w:rPr>
                  </w:pPr>
                </w:p>
              </w:tc>
              <w:tc>
                <w:tcPr>
                  <w:tcW w:w="2468" w:type="dxa"/>
                  <w:vAlign w:val="center"/>
                </w:tcPr>
                <w:p w14:paraId="3FCBC859" w14:textId="77777777" w:rsidR="00223E19" w:rsidRPr="0042603B" w:rsidRDefault="00223E19" w:rsidP="00B74081">
                  <w:pPr>
                    <w:jc w:val="center"/>
                    <w:rPr>
                      <w:rFonts w:ascii="Arial Unicode MS" w:eastAsia="Arial Unicode MS" w:hAnsi="Arial Unicode MS" w:cs="Arial Unicode MS"/>
                      <w:color w:val="002060"/>
                      <w:sz w:val="16"/>
                      <w:lang w:val="en-GB"/>
                    </w:rPr>
                  </w:pPr>
                </w:p>
              </w:tc>
            </w:tr>
            <w:tr w:rsidR="00223E19" w:rsidRPr="006403CB" w14:paraId="3FCBC85D" w14:textId="77777777" w:rsidTr="00B74081">
              <w:tc>
                <w:tcPr>
                  <w:tcW w:w="2467" w:type="dxa"/>
                  <w:vAlign w:val="center"/>
                </w:tcPr>
                <w:p w14:paraId="3FCBC85B" w14:textId="77777777" w:rsidR="00223E19" w:rsidRPr="0042603B" w:rsidRDefault="00223E19" w:rsidP="00B74081">
                  <w:pPr>
                    <w:rPr>
                      <w:rFonts w:ascii="Arial Unicode MS" w:eastAsia="Arial Unicode MS" w:hAnsi="Arial Unicode MS" w:cs="Arial Unicode MS"/>
                      <w:color w:val="002060"/>
                      <w:sz w:val="16"/>
                      <w:lang w:val="en-GB"/>
                    </w:rPr>
                  </w:pPr>
                </w:p>
              </w:tc>
              <w:tc>
                <w:tcPr>
                  <w:tcW w:w="2468" w:type="dxa"/>
                  <w:vAlign w:val="center"/>
                </w:tcPr>
                <w:p w14:paraId="3FCBC85C" w14:textId="77777777" w:rsidR="00223E19" w:rsidRPr="0042603B" w:rsidRDefault="00223E19" w:rsidP="00B74081">
                  <w:pPr>
                    <w:jc w:val="center"/>
                    <w:rPr>
                      <w:rFonts w:ascii="Arial Unicode MS" w:eastAsia="Arial Unicode MS" w:hAnsi="Arial Unicode MS" w:cs="Arial Unicode MS"/>
                      <w:color w:val="002060"/>
                      <w:sz w:val="16"/>
                      <w:lang w:val="en-GB"/>
                    </w:rPr>
                  </w:pPr>
                </w:p>
              </w:tc>
            </w:tr>
            <w:tr w:rsidR="00223E19" w:rsidRPr="006403CB" w14:paraId="3FCBC860" w14:textId="77777777" w:rsidTr="00B74081">
              <w:tc>
                <w:tcPr>
                  <w:tcW w:w="2467" w:type="dxa"/>
                  <w:vAlign w:val="center"/>
                </w:tcPr>
                <w:p w14:paraId="3FCBC85E" w14:textId="77777777" w:rsidR="00223E19" w:rsidRPr="0042603B" w:rsidRDefault="00223E19" w:rsidP="00B74081">
                  <w:pPr>
                    <w:rPr>
                      <w:rFonts w:ascii="Arial Unicode MS" w:eastAsia="Arial Unicode MS" w:hAnsi="Arial Unicode MS" w:cs="Arial Unicode MS"/>
                      <w:color w:val="002060"/>
                      <w:sz w:val="16"/>
                      <w:lang w:val="en-GB"/>
                    </w:rPr>
                  </w:pPr>
                </w:p>
              </w:tc>
              <w:tc>
                <w:tcPr>
                  <w:tcW w:w="2468" w:type="dxa"/>
                  <w:vAlign w:val="center"/>
                </w:tcPr>
                <w:p w14:paraId="3FCBC85F" w14:textId="77777777" w:rsidR="00223E19" w:rsidRPr="0042603B" w:rsidRDefault="00223E19" w:rsidP="00B74081">
                  <w:pPr>
                    <w:jc w:val="center"/>
                    <w:rPr>
                      <w:rFonts w:ascii="Arial Unicode MS" w:eastAsia="Arial Unicode MS" w:hAnsi="Arial Unicode MS" w:cs="Arial Unicode MS"/>
                      <w:color w:val="002060"/>
                      <w:sz w:val="16"/>
                      <w:lang w:val="en-GB"/>
                    </w:rPr>
                  </w:pPr>
                </w:p>
              </w:tc>
            </w:tr>
            <w:tr w:rsidR="00223E19" w:rsidRPr="006403CB" w14:paraId="3FCBC864" w14:textId="77777777" w:rsidTr="00B74081">
              <w:tc>
                <w:tcPr>
                  <w:tcW w:w="2467" w:type="dxa"/>
                </w:tcPr>
                <w:p w14:paraId="3FCBC861" w14:textId="77777777" w:rsidR="00223E19" w:rsidRDefault="00223E19" w:rsidP="00B74081">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C862" w14:textId="77777777" w:rsidR="00223E19" w:rsidRPr="000E4183" w:rsidRDefault="00223E19" w:rsidP="00B74081">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C863" w14:textId="77777777" w:rsidR="00223E19" w:rsidRPr="000E4183" w:rsidRDefault="00223E19" w:rsidP="00B7408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150</w:t>
                  </w:r>
                </w:p>
              </w:tc>
            </w:tr>
          </w:tbl>
          <w:p w14:paraId="3FCBC865" w14:textId="77777777" w:rsidR="00223E19" w:rsidRPr="00F17474" w:rsidRDefault="00223E19" w:rsidP="00B74081">
            <w:pPr>
              <w:rPr>
                <w:rFonts w:ascii="Cambria" w:hAnsi="Cambria" w:cs="Tahoma"/>
                <w:lang w:val="en-GB"/>
              </w:rPr>
            </w:pPr>
          </w:p>
        </w:tc>
      </w:tr>
      <w:tr w:rsidR="00223E19" w:rsidRPr="00373CC4" w14:paraId="3FCBC87B" w14:textId="77777777" w:rsidTr="00B74081">
        <w:tc>
          <w:tcPr>
            <w:tcW w:w="3306" w:type="dxa"/>
          </w:tcPr>
          <w:p w14:paraId="3FCBC867" w14:textId="77777777" w:rsidR="00223E19" w:rsidRPr="00F17474" w:rsidRDefault="00223E19" w:rsidP="00B74081">
            <w:pPr>
              <w:jc w:val="right"/>
              <w:rPr>
                <w:rFonts w:ascii="Cambria" w:hAnsi="Cambria" w:cs="Arial"/>
                <w:b/>
                <w:sz w:val="20"/>
                <w:szCs w:val="20"/>
                <w:lang w:val="en-GB"/>
              </w:rPr>
            </w:pPr>
            <w:r w:rsidRPr="00F17474">
              <w:rPr>
                <w:rFonts w:ascii="Cambria" w:hAnsi="Cambria" w:cs="Arial"/>
                <w:b/>
                <w:sz w:val="20"/>
                <w:szCs w:val="20"/>
                <w:lang w:val="en-GB"/>
              </w:rPr>
              <w:t>STUDENT PERFORMANCE EVALUATION</w:t>
            </w:r>
          </w:p>
          <w:p w14:paraId="3FCBC868" w14:textId="77777777" w:rsidR="00223E19" w:rsidRPr="00F17474" w:rsidRDefault="00223E19" w:rsidP="00B74081">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C869" w14:textId="77777777" w:rsidR="00223E19" w:rsidRPr="00F17474" w:rsidRDefault="00223E19" w:rsidP="00B74081">
            <w:pPr>
              <w:jc w:val="both"/>
              <w:rPr>
                <w:rFonts w:ascii="Cambria" w:hAnsi="Cambria" w:cs="Arial"/>
                <w:i/>
                <w:sz w:val="16"/>
                <w:szCs w:val="16"/>
                <w:lang w:val="en-GB"/>
              </w:rPr>
            </w:pPr>
          </w:p>
          <w:p w14:paraId="3FCBC86A" w14:textId="77777777" w:rsidR="00223E19" w:rsidRPr="00F17474" w:rsidRDefault="00223E19" w:rsidP="00B74081">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C86B" w14:textId="77777777" w:rsidR="00223E19" w:rsidRPr="00F17474" w:rsidRDefault="00223E19" w:rsidP="00B74081">
            <w:pPr>
              <w:jc w:val="both"/>
              <w:rPr>
                <w:rFonts w:ascii="Cambria" w:hAnsi="Cambria" w:cs="Arial"/>
                <w:i/>
                <w:sz w:val="16"/>
                <w:szCs w:val="16"/>
                <w:lang w:val="en-GB"/>
              </w:rPr>
            </w:pPr>
          </w:p>
          <w:p w14:paraId="3FCBC86C" w14:textId="77777777" w:rsidR="00223E19" w:rsidRPr="00F17474" w:rsidRDefault="00223E19" w:rsidP="00B74081">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C86D" w14:textId="77777777" w:rsidR="00223E19" w:rsidRDefault="00223E19" w:rsidP="00B74081">
            <w:pPr>
              <w:rPr>
                <w:rFonts w:ascii="Cambria" w:hAnsi="Cambria" w:cs="Arial"/>
                <w:color w:val="002060"/>
                <w:sz w:val="16"/>
                <w:lang w:val="en-GB"/>
              </w:rPr>
            </w:pPr>
            <w:r>
              <w:rPr>
                <w:rFonts w:ascii="Cambria" w:hAnsi="Cambria" w:cs="Arial"/>
                <w:color w:val="002060"/>
                <w:sz w:val="16"/>
                <w:lang w:val="en-GB"/>
              </w:rPr>
              <w:t>Written final exams (60%) that may include:</w:t>
            </w:r>
          </w:p>
          <w:p w14:paraId="3FCBC86E" w14:textId="77777777" w:rsidR="00223E19" w:rsidRDefault="00223E19"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C86F" w14:textId="77777777" w:rsidR="00223E19" w:rsidRDefault="00223E19"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C870" w14:textId="77777777" w:rsidR="00223E19" w:rsidRDefault="00223E19" w:rsidP="009F5541">
            <w:pPr>
              <w:numPr>
                <w:ilvl w:val="0"/>
                <w:numId w:val="17"/>
              </w:numPr>
              <w:rPr>
                <w:rFonts w:ascii="Cambria" w:hAnsi="Cambria" w:cs="Arial"/>
                <w:color w:val="002060"/>
                <w:sz w:val="16"/>
                <w:lang w:val="en-GB"/>
              </w:rPr>
            </w:pPr>
            <w:r>
              <w:rPr>
                <w:rFonts w:ascii="Cambria" w:hAnsi="Cambria" w:cs="Arial"/>
                <w:color w:val="002060"/>
                <w:sz w:val="16"/>
                <w:lang w:val="en-GB"/>
              </w:rPr>
              <w:t>Comp</w:t>
            </w:r>
            <w:r w:rsidR="00E57C2C">
              <w:rPr>
                <w:rFonts w:ascii="Cambria" w:hAnsi="Cambria" w:cs="Arial"/>
                <w:color w:val="002060"/>
                <w:sz w:val="16"/>
                <w:lang w:val="en-GB"/>
              </w:rPr>
              <w:t>osite</w:t>
            </w:r>
            <w:r>
              <w:rPr>
                <w:rFonts w:ascii="Cambria" w:hAnsi="Cambria" w:cs="Arial"/>
                <w:color w:val="002060"/>
                <w:sz w:val="16"/>
                <w:lang w:val="en-GB"/>
              </w:rPr>
              <w:t xml:space="preserv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C871" w14:textId="77777777" w:rsidR="00223E19" w:rsidRDefault="00223E19" w:rsidP="00B74081">
            <w:pPr>
              <w:rPr>
                <w:rFonts w:ascii="Cambria" w:hAnsi="Cambria" w:cs="Arial"/>
                <w:color w:val="002060"/>
                <w:sz w:val="16"/>
                <w:lang w:val="en-GB"/>
              </w:rPr>
            </w:pPr>
          </w:p>
          <w:p w14:paraId="3FCBC872" w14:textId="77777777" w:rsidR="00223E19" w:rsidRPr="00DE6370" w:rsidRDefault="00223E19" w:rsidP="00B74081">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C873" w14:textId="77777777" w:rsidR="00223E19" w:rsidRDefault="00223E19" w:rsidP="00B74081">
            <w:pPr>
              <w:rPr>
                <w:rFonts w:ascii="Cambria" w:hAnsi="Cambria" w:cs="Arial"/>
                <w:color w:val="002060"/>
                <w:sz w:val="16"/>
                <w:lang w:val="en-GB"/>
              </w:rPr>
            </w:pPr>
          </w:p>
          <w:p w14:paraId="3FCBC874" w14:textId="77777777" w:rsidR="00223E19" w:rsidRPr="000C5ADF" w:rsidRDefault="00223E19" w:rsidP="00B74081">
            <w:pPr>
              <w:rPr>
                <w:rFonts w:ascii="Cambria" w:hAnsi="Cambria" w:cs="Arial"/>
                <w:sz w:val="16"/>
                <w:lang w:val="en-GB"/>
              </w:rPr>
            </w:pPr>
            <w:r w:rsidRPr="000C5ADF">
              <w:rPr>
                <w:rFonts w:ascii="Cambria" w:hAnsi="Cambria" w:cs="Arial"/>
                <w:sz w:val="16"/>
                <w:lang w:val="en-US"/>
              </w:rPr>
              <w:t>Optional a</w:t>
            </w:r>
            <w:proofErr w:type="spellStart"/>
            <w:r w:rsidRPr="000C5ADF">
              <w:rPr>
                <w:rFonts w:ascii="Cambria" w:hAnsi="Cambria" w:cs="Arial"/>
                <w:sz w:val="16"/>
                <w:lang w:val="en-GB"/>
              </w:rPr>
              <w:t>ssignment</w:t>
            </w:r>
            <w:proofErr w:type="spellEnd"/>
            <w:r w:rsidRPr="000C5ADF">
              <w:rPr>
                <w:rFonts w:ascii="Cambria" w:hAnsi="Cambria" w:cs="Arial"/>
                <w:sz w:val="16"/>
                <w:lang w:val="en-GB"/>
              </w:rPr>
              <w:t xml:space="preserve"> </w:t>
            </w:r>
            <w:r w:rsidRPr="000C5ADF">
              <w:rPr>
                <w:rFonts w:ascii="Arial Unicode MS" w:eastAsia="Arial Unicode MS" w:hAnsi="Arial Unicode MS" w:cs="Arial Unicode MS"/>
                <w:sz w:val="16"/>
                <w:lang w:val="en-GB"/>
              </w:rPr>
              <w:t>(Essay writing and presentation) corresponds to 4</w:t>
            </w:r>
            <w:r w:rsidRPr="000C5ADF">
              <w:rPr>
                <w:rFonts w:ascii="Cambria" w:hAnsi="Cambria" w:cs="Arial"/>
                <w:sz w:val="16"/>
                <w:lang w:val="en-GB"/>
              </w:rPr>
              <w:t>0% of the final grade.</w:t>
            </w:r>
          </w:p>
          <w:p w14:paraId="3FCBC875" w14:textId="77777777" w:rsidR="00223E19" w:rsidRDefault="00223E19" w:rsidP="00B74081">
            <w:pPr>
              <w:rPr>
                <w:rFonts w:ascii="Cambria" w:hAnsi="Cambria" w:cs="Arial"/>
                <w:color w:val="002060"/>
                <w:sz w:val="16"/>
                <w:lang w:val="en-GB"/>
              </w:rPr>
            </w:pPr>
          </w:p>
          <w:p w14:paraId="3FCBC876" w14:textId="77777777" w:rsidR="003A22FB" w:rsidRDefault="003A22FB" w:rsidP="003A22FB">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C877" w14:textId="77777777" w:rsidR="003A22FB" w:rsidRDefault="003A22FB" w:rsidP="003A22FB">
            <w:pPr>
              <w:rPr>
                <w:rFonts w:asciiTheme="minorHAnsi" w:hAnsiTheme="minorHAnsi" w:cstheme="minorHAnsi"/>
                <w:sz w:val="16"/>
                <w:szCs w:val="16"/>
                <w:lang w:val="en-GB"/>
              </w:rPr>
            </w:pPr>
          </w:p>
          <w:p w14:paraId="3FCBC878" w14:textId="77777777" w:rsidR="003A22FB" w:rsidRDefault="003A22FB" w:rsidP="003A22FB">
            <w:pPr>
              <w:rPr>
                <w:rFonts w:asciiTheme="minorHAnsi" w:hAnsiTheme="minorHAnsi" w:cstheme="minorHAnsi"/>
                <w:sz w:val="16"/>
                <w:szCs w:val="16"/>
                <w:lang w:val="en-GB"/>
              </w:rPr>
            </w:pPr>
          </w:p>
          <w:p w14:paraId="3FCBC879" w14:textId="77777777" w:rsidR="003A22FB" w:rsidRDefault="003A22FB" w:rsidP="003A22FB">
            <w:pPr>
              <w:rPr>
                <w:rFonts w:asciiTheme="minorHAnsi" w:hAnsiTheme="minorHAnsi" w:cstheme="minorHAnsi"/>
                <w:sz w:val="16"/>
                <w:szCs w:val="16"/>
                <w:lang w:val="en-GB"/>
              </w:rPr>
            </w:pPr>
          </w:p>
          <w:p w14:paraId="3FCBC87A" w14:textId="77777777" w:rsidR="00223E19" w:rsidRPr="00F17474" w:rsidRDefault="00223E19" w:rsidP="00B74081">
            <w:pPr>
              <w:rPr>
                <w:rFonts w:ascii="Cambria" w:hAnsi="Cambria" w:cs="Arial"/>
                <w:color w:val="002060"/>
                <w:lang w:val="en-GB"/>
              </w:rPr>
            </w:pPr>
          </w:p>
        </w:tc>
      </w:tr>
    </w:tbl>
    <w:p w14:paraId="3FCBC87C" w14:textId="77777777" w:rsidR="00223E19" w:rsidRDefault="00223E19" w:rsidP="00C05FB5">
      <w:pPr>
        <w:widowControl w:val="0"/>
        <w:numPr>
          <w:ilvl w:val="0"/>
          <w:numId w:val="65"/>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ATTACHED BIBLIOGRAPHY</w:t>
      </w:r>
    </w:p>
    <w:p w14:paraId="3FCBC87D" w14:textId="77777777" w:rsidR="004B34CC" w:rsidRPr="004B34CC" w:rsidRDefault="004B34CC" w:rsidP="004B34CC">
      <w:pPr>
        <w:rPr>
          <w:rFonts w:ascii="Calibri" w:hAnsi="Calibri" w:cs="Calibri"/>
          <w:iCs/>
          <w:sz w:val="20"/>
          <w:szCs w:val="20"/>
        </w:rPr>
      </w:pPr>
      <w:r w:rsidRPr="004B34CC">
        <w:rPr>
          <w:rFonts w:ascii="Calibri" w:hAnsi="Calibri" w:cs="Calibri"/>
          <w:iCs/>
          <w:sz w:val="20"/>
          <w:szCs w:val="20"/>
        </w:rPr>
        <w:t>1.</w:t>
      </w:r>
      <w:r w:rsidR="00B84597" w:rsidRPr="00B84597">
        <w:t xml:space="preserve"> </w:t>
      </w:r>
      <w:proofErr w:type="spellStart"/>
      <w:r w:rsidR="00B84597" w:rsidRPr="00B84597">
        <w:rPr>
          <w:rFonts w:ascii="Calibri" w:hAnsi="Calibri" w:cs="Calibri"/>
          <w:iCs/>
          <w:sz w:val="20"/>
          <w:szCs w:val="20"/>
        </w:rPr>
        <w:t>Μαντζάρης</w:t>
      </w:r>
      <w:proofErr w:type="spellEnd"/>
      <w:r w:rsidR="00B84597" w:rsidRPr="00B84597">
        <w:rPr>
          <w:rFonts w:ascii="Calibri" w:hAnsi="Calibri" w:cs="Calibri"/>
          <w:iCs/>
          <w:sz w:val="20"/>
          <w:szCs w:val="20"/>
        </w:rPr>
        <w:t xml:space="preserve"> Γιάννης: Έρευνα στις Κοινωνικές Επιστήμες: Μια φιλοσοφική – επιστημολογική προσέγγιση, Εκδόσεις Λογισμός, 2021, ISBN 9786188496712 (in Greek).</w:t>
      </w:r>
    </w:p>
    <w:p w14:paraId="3FCBC87E" w14:textId="77777777" w:rsidR="004B34CC" w:rsidRPr="00031BA1" w:rsidRDefault="004B34CC" w:rsidP="004B34CC">
      <w:pPr>
        <w:rPr>
          <w:rFonts w:ascii="Calibri" w:hAnsi="Calibri" w:cs="Calibri"/>
          <w:iCs/>
          <w:sz w:val="20"/>
          <w:szCs w:val="20"/>
        </w:rPr>
      </w:pPr>
      <w:r w:rsidRPr="004B34CC">
        <w:rPr>
          <w:rFonts w:ascii="Calibri" w:hAnsi="Calibri" w:cs="Calibri"/>
          <w:iCs/>
          <w:sz w:val="20"/>
          <w:szCs w:val="20"/>
        </w:rPr>
        <w:t xml:space="preserve">2.Λιαργκόβας, Π., </w:t>
      </w:r>
      <w:proofErr w:type="spellStart"/>
      <w:r w:rsidRPr="004B34CC">
        <w:rPr>
          <w:rFonts w:ascii="Calibri" w:hAnsi="Calibri" w:cs="Calibri"/>
          <w:iCs/>
          <w:sz w:val="20"/>
          <w:szCs w:val="20"/>
        </w:rPr>
        <w:t>Δερμάτης</w:t>
      </w:r>
      <w:proofErr w:type="spellEnd"/>
      <w:r w:rsidRPr="004B34CC">
        <w:rPr>
          <w:rFonts w:ascii="Calibri" w:hAnsi="Calibri" w:cs="Calibri"/>
          <w:iCs/>
          <w:sz w:val="20"/>
          <w:szCs w:val="20"/>
        </w:rPr>
        <w:t xml:space="preserve">, Ζ., Κομνηνός, Δ., 2019, Μεθοδολογία της Έρευνας και Συγγραφή Επιστημονικών Εργασιών, </w:t>
      </w:r>
      <w:proofErr w:type="spellStart"/>
      <w:r w:rsidRPr="004B34CC">
        <w:rPr>
          <w:rFonts w:ascii="Calibri" w:hAnsi="Calibri" w:cs="Calibri"/>
          <w:iCs/>
          <w:sz w:val="20"/>
          <w:szCs w:val="20"/>
        </w:rPr>
        <w:t>Εκδ</w:t>
      </w:r>
      <w:proofErr w:type="spellEnd"/>
      <w:r w:rsidRPr="004B34CC">
        <w:rPr>
          <w:rFonts w:ascii="Calibri" w:hAnsi="Calibri" w:cs="Calibri"/>
          <w:iCs/>
          <w:sz w:val="20"/>
          <w:szCs w:val="20"/>
        </w:rPr>
        <w:t xml:space="preserve">. </w:t>
      </w:r>
      <w:proofErr w:type="spellStart"/>
      <w:r w:rsidRPr="004B34CC">
        <w:rPr>
          <w:rFonts w:ascii="Calibri" w:hAnsi="Calibri" w:cs="Calibri"/>
          <w:iCs/>
          <w:sz w:val="20"/>
          <w:szCs w:val="20"/>
        </w:rPr>
        <w:t>Τζιόλα</w:t>
      </w:r>
      <w:proofErr w:type="spellEnd"/>
      <w:r w:rsidRPr="004B34CC">
        <w:rPr>
          <w:rFonts w:ascii="Calibri" w:hAnsi="Calibri" w:cs="Calibri"/>
          <w:iCs/>
          <w:sz w:val="20"/>
          <w:szCs w:val="20"/>
        </w:rPr>
        <w:t xml:space="preserve">, Θεσσαλονίκη. </w:t>
      </w:r>
      <w:r w:rsidRPr="00031BA1">
        <w:rPr>
          <w:rFonts w:ascii="Calibri" w:hAnsi="Calibri" w:cs="Calibri"/>
          <w:iCs/>
          <w:sz w:val="20"/>
          <w:szCs w:val="20"/>
        </w:rPr>
        <w:t xml:space="preserve"> </w:t>
      </w:r>
      <w:r w:rsidRPr="004B34CC">
        <w:rPr>
          <w:rFonts w:ascii="Calibri" w:hAnsi="Calibri" w:cs="Calibri"/>
          <w:iCs/>
          <w:sz w:val="20"/>
          <w:szCs w:val="20"/>
        </w:rPr>
        <w:t>(</w:t>
      </w:r>
      <w:r>
        <w:rPr>
          <w:rFonts w:ascii="Calibri" w:hAnsi="Calibri" w:cs="Calibri"/>
          <w:iCs/>
          <w:sz w:val="20"/>
          <w:szCs w:val="20"/>
          <w:lang w:val="en-US"/>
        </w:rPr>
        <w:t>in</w:t>
      </w:r>
      <w:r w:rsidRPr="004B34CC">
        <w:rPr>
          <w:rFonts w:ascii="Calibri" w:hAnsi="Calibri" w:cs="Calibri"/>
          <w:iCs/>
          <w:sz w:val="20"/>
          <w:szCs w:val="20"/>
        </w:rPr>
        <w:t xml:space="preserve"> </w:t>
      </w:r>
      <w:r>
        <w:rPr>
          <w:rFonts w:ascii="Calibri" w:hAnsi="Calibri" w:cs="Calibri"/>
          <w:iCs/>
          <w:sz w:val="20"/>
          <w:szCs w:val="20"/>
          <w:lang w:val="en-US"/>
        </w:rPr>
        <w:t>Greek</w:t>
      </w:r>
      <w:r w:rsidRPr="00031BA1">
        <w:rPr>
          <w:rFonts w:ascii="Calibri" w:hAnsi="Calibri" w:cs="Calibri"/>
          <w:iCs/>
          <w:sz w:val="20"/>
          <w:szCs w:val="20"/>
        </w:rPr>
        <w:t>)</w:t>
      </w:r>
    </w:p>
    <w:p w14:paraId="3FCBC87F" w14:textId="77777777" w:rsidR="004B34CC" w:rsidRPr="00031BA1" w:rsidRDefault="004B34CC" w:rsidP="004B34CC">
      <w:pPr>
        <w:rPr>
          <w:rFonts w:ascii="Calibri" w:hAnsi="Calibri" w:cs="Calibri"/>
          <w:iCs/>
          <w:sz w:val="20"/>
          <w:szCs w:val="20"/>
        </w:rPr>
      </w:pPr>
      <w:r w:rsidRPr="004B34CC">
        <w:rPr>
          <w:rFonts w:ascii="Calibri" w:hAnsi="Calibri" w:cs="Calibri"/>
          <w:iCs/>
          <w:sz w:val="20"/>
          <w:szCs w:val="20"/>
        </w:rPr>
        <w:t xml:space="preserve">3.Creswell J.D., </w:t>
      </w:r>
      <w:proofErr w:type="spellStart"/>
      <w:r w:rsidRPr="004B34CC">
        <w:rPr>
          <w:rFonts w:ascii="Calibri" w:hAnsi="Calibri" w:cs="Calibri"/>
          <w:iCs/>
          <w:sz w:val="20"/>
          <w:szCs w:val="20"/>
        </w:rPr>
        <w:t>Creswell</w:t>
      </w:r>
      <w:proofErr w:type="spellEnd"/>
      <w:r w:rsidRPr="004B34CC">
        <w:rPr>
          <w:rFonts w:ascii="Calibri" w:hAnsi="Calibri" w:cs="Calibri"/>
          <w:iCs/>
          <w:sz w:val="20"/>
          <w:szCs w:val="20"/>
        </w:rPr>
        <w:t xml:space="preserve"> J.W., Σχεδιασμός Έρευνας - Προσεγγίσεις Ποιοτικών, Ποσοτικών και Μεικτών Μεθόδων, </w:t>
      </w:r>
      <w:proofErr w:type="spellStart"/>
      <w:r w:rsidRPr="004B34CC">
        <w:rPr>
          <w:rFonts w:ascii="Calibri" w:hAnsi="Calibri" w:cs="Calibri"/>
          <w:iCs/>
          <w:sz w:val="20"/>
          <w:szCs w:val="20"/>
        </w:rPr>
        <w:t>Εκδ</w:t>
      </w:r>
      <w:proofErr w:type="spellEnd"/>
      <w:r w:rsidRPr="004B34CC">
        <w:rPr>
          <w:rFonts w:ascii="Calibri" w:hAnsi="Calibri" w:cs="Calibri"/>
          <w:iCs/>
          <w:sz w:val="20"/>
          <w:szCs w:val="20"/>
        </w:rPr>
        <w:t>. Προπομπός, Αθήνα, 2019.</w:t>
      </w:r>
      <w:r w:rsidRPr="00031BA1">
        <w:rPr>
          <w:rFonts w:ascii="Calibri" w:hAnsi="Calibri" w:cs="Calibri"/>
          <w:iCs/>
          <w:sz w:val="20"/>
          <w:szCs w:val="20"/>
        </w:rPr>
        <w:t xml:space="preserve"> </w:t>
      </w:r>
      <w:r w:rsidRPr="004B34CC">
        <w:rPr>
          <w:rFonts w:ascii="Calibri" w:hAnsi="Calibri" w:cs="Calibri"/>
          <w:iCs/>
          <w:sz w:val="20"/>
          <w:szCs w:val="20"/>
        </w:rPr>
        <w:t>(</w:t>
      </w:r>
      <w:r>
        <w:rPr>
          <w:rFonts w:ascii="Calibri" w:hAnsi="Calibri" w:cs="Calibri"/>
          <w:iCs/>
          <w:sz w:val="20"/>
          <w:szCs w:val="20"/>
          <w:lang w:val="en-US"/>
        </w:rPr>
        <w:t>in</w:t>
      </w:r>
      <w:r w:rsidRPr="004B34CC">
        <w:rPr>
          <w:rFonts w:ascii="Calibri" w:hAnsi="Calibri" w:cs="Calibri"/>
          <w:iCs/>
          <w:sz w:val="20"/>
          <w:szCs w:val="20"/>
        </w:rPr>
        <w:t xml:space="preserve"> </w:t>
      </w:r>
      <w:r>
        <w:rPr>
          <w:rFonts w:ascii="Calibri" w:hAnsi="Calibri" w:cs="Calibri"/>
          <w:iCs/>
          <w:sz w:val="20"/>
          <w:szCs w:val="20"/>
          <w:lang w:val="en-US"/>
        </w:rPr>
        <w:t>Greek</w:t>
      </w:r>
      <w:r w:rsidRPr="00031BA1">
        <w:rPr>
          <w:rFonts w:ascii="Calibri" w:hAnsi="Calibri" w:cs="Calibri"/>
          <w:iCs/>
          <w:sz w:val="20"/>
          <w:szCs w:val="20"/>
        </w:rPr>
        <w:t>)</w:t>
      </w:r>
    </w:p>
    <w:p w14:paraId="3FCBC880" w14:textId="77777777" w:rsidR="004B34CC" w:rsidRPr="004B34CC" w:rsidRDefault="004B34CC" w:rsidP="004B34CC">
      <w:pPr>
        <w:rPr>
          <w:rFonts w:ascii="Calibri" w:hAnsi="Calibri" w:cs="Calibri"/>
          <w:iCs/>
          <w:sz w:val="20"/>
          <w:szCs w:val="20"/>
          <w:lang w:val="en-US"/>
        </w:rPr>
      </w:pPr>
      <w:r w:rsidRPr="004B34CC">
        <w:rPr>
          <w:rFonts w:ascii="Calibri" w:hAnsi="Calibri" w:cs="Calibri"/>
          <w:iCs/>
          <w:sz w:val="20"/>
          <w:szCs w:val="20"/>
        </w:rPr>
        <w:t xml:space="preserve">4.Pamela S. </w:t>
      </w:r>
      <w:proofErr w:type="spellStart"/>
      <w:r w:rsidRPr="004B34CC">
        <w:rPr>
          <w:rFonts w:ascii="Calibri" w:hAnsi="Calibri" w:cs="Calibri"/>
          <w:iCs/>
          <w:sz w:val="20"/>
          <w:szCs w:val="20"/>
        </w:rPr>
        <w:t>Schindler</w:t>
      </w:r>
      <w:proofErr w:type="spellEnd"/>
      <w:r w:rsidRPr="004B34CC">
        <w:rPr>
          <w:rFonts w:ascii="Calibri" w:hAnsi="Calibri" w:cs="Calibri"/>
          <w:iCs/>
          <w:sz w:val="20"/>
          <w:szCs w:val="20"/>
        </w:rPr>
        <w:t xml:space="preserve">, Μέθοδοι έρευνας για τις επιχειρήσεις, </w:t>
      </w:r>
      <w:proofErr w:type="spellStart"/>
      <w:r w:rsidRPr="004B34CC">
        <w:rPr>
          <w:rFonts w:ascii="Calibri" w:hAnsi="Calibri" w:cs="Calibri"/>
          <w:iCs/>
          <w:sz w:val="20"/>
          <w:szCs w:val="20"/>
        </w:rPr>
        <w:t>Εκδ</w:t>
      </w:r>
      <w:proofErr w:type="spellEnd"/>
      <w:r w:rsidRPr="004B34CC">
        <w:rPr>
          <w:rFonts w:ascii="Calibri" w:hAnsi="Calibri" w:cs="Calibri"/>
          <w:iCs/>
          <w:sz w:val="20"/>
          <w:szCs w:val="20"/>
        </w:rPr>
        <w:t>. Κριτική</w:t>
      </w:r>
      <w:r w:rsidRPr="004B34CC">
        <w:rPr>
          <w:rFonts w:ascii="Calibri" w:hAnsi="Calibri" w:cs="Calibri"/>
          <w:iCs/>
          <w:sz w:val="20"/>
          <w:szCs w:val="20"/>
          <w:lang w:val="en-US"/>
        </w:rPr>
        <w:t xml:space="preserve">, </w:t>
      </w:r>
      <w:r w:rsidRPr="004B34CC">
        <w:rPr>
          <w:rFonts w:ascii="Calibri" w:hAnsi="Calibri" w:cs="Calibri"/>
          <w:iCs/>
          <w:sz w:val="20"/>
          <w:szCs w:val="20"/>
        </w:rPr>
        <w:t>Αθήνα</w:t>
      </w:r>
      <w:r w:rsidRPr="004B34CC">
        <w:rPr>
          <w:rFonts w:ascii="Calibri" w:hAnsi="Calibri" w:cs="Calibri"/>
          <w:iCs/>
          <w:sz w:val="20"/>
          <w:szCs w:val="20"/>
          <w:lang w:val="en-US"/>
        </w:rPr>
        <w:t>, 2019.</w:t>
      </w:r>
      <w:r>
        <w:rPr>
          <w:rFonts w:ascii="Calibri" w:hAnsi="Calibri" w:cs="Calibri"/>
          <w:iCs/>
          <w:sz w:val="20"/>
          <w:szCs w:val="20"/>
          <w:lang w:val="en-US"/>
        </w:rPr>
        <w:t xml:space="preserve"> </w:t>
      </w:r>
      <w:r w:rsidRPr="00031BA1">
        <w:rPr>
          <w:rFonts w:ascii="Calibri" w:hAnsi="Calibri" w:cs="Calibri"/>
          <w:iCs/>
          <w:sz w:val="20"/>
          <w:szCs w:val="20"/>
          <w:lang w:val="en-US"/>
        </w:rPr>
        <w:t>(</w:t>
      </w:r>
      <w:r>
        <w:rPr>
          <w:rFonts w:ascii="Calibri" w:hAnsi="Calibri" w:cs="Calibri"/>
          <w:iCs/>
          <w:sz w:val="20"/>
          <w:szCs w:val="20"/>
          <w:lang w:val="en-US"/>
        </w:rPr>
        <w:t>in</w:t>
      </w:r>
      <w:r w:rsidRPr="00031BA1">
        <w:rPr>
          <w:rFonts w:ascii="Calibri" w:hAnsi="Calibri" w:cs="Calibri"/>
          <w:iCs/>
          <w:sz w:val="20"/>
          <w:szCs w:val="20"/>
          <w:lang w:val="en-US"/>
        </w:rPr>
        <w:t xml:space="preserve"> </w:t>
      </w:r>
      <w:r>
        <w:rPr>
          <w:rFonts w:ascii="Calibri" w:hAnsi="Calibri" w:cs="Calibri"/>
          <w:iCs/>
          <w:sz w:val="20"/>
          <w:szCs w:val="20"/>
          <w:lang w:val="en-US"/>
        </w:rPr>
        <w:t>Greek)</w:t>
      </w:r>
    </w:p>
    <w:p w14:paraId="3FCBC881" w14:textId="77777777" w:rsidR="004B34CC" w:rsidRPr="004B34CC" w:rsidRDefault="004B34CC" w:rsidP="004B34CC">
      <w:pPr>
        <w:rPr>
          <w:rFonts w:ascii="Calibri" w:hAnsi="Calibri" w:cs="Calibri"/>
          <w:iCs/>
          <w:sz w:val="20"/>
          <w:szCs w:val="20"/>
          <w:lang w:val="en-US"/>
        </w:rPr>
      </w:pPr>
    </w:p>
    <w:p w14:paraId="3FCBC882" w14:textId="77777777" w:rsidR="004B34CC" w:rsidRPr="004B34CC" w:rsidRDefault="004B34CC" w:rsidP="004B34CC">
      <w:pPr>
        <w:rPr>
          <w:rFonts w:ascii="Calibri" w:hAnsi="Calibri" w:cs="Calibri"/>
          <w:iCs/>
          <w:sz w:val="20"/>
          <w:szCs w:val="20"/>
          <w:lang w:val="en-US"/>
        </w:rPr>
      </w:pPr>
      <w:r w:rsidRPr="004B34CC">
        <w:rPr>
          <w:rFonts w:ascii="Calibri" w:hAnsi="Calibri" w:cs="Calibri"/>
          <w:iCs/>
          <w:sz w:val="20"/>
          <w:szCs w:val="20"/>
          <w:lang w:val="en-US"/>
        </w:rPr>
        <w:t xml:space="preserve">- </w:t>
      </w:r>
      <w:r>
        <w:rPr>
          <w:rFonts w:ascii="Calibri" w:hAnsi="Calibri" w:cs="Calibri"/>
          <w:iCs/>
          <w:sz w:val="20"/>
          <w:szCs w:val="20"/>
          <w:lang w:val="en-US"/>
        </w:rPr>
        <w:t>Relevant scientific Journals</w:t>
      </w:r>
      <w:r w:rsidRPr="004B34CC">
        <w:rPr>
          <w:rFonts w:ascii="Calibri" w:hAnsi="Calibri" w:cs="Calibri"/>
          <w:iCs/>
          <w:sz w:val="20"/>
          <w:szCs w:val="20"/>
          <w:lang w:val="en-US"/>
        </w:rPr>
        <w:t>:</w:t>
      </w:r>
    </w:p>
    <w:p w14:paraId="3FCBC883" w14:textId="77777777" w:rsidR="004B34CC" w:rsidRPr="004B34CC" w:rsidRDefault="004B34CC" w:rsidP="004B34CC">
      <w:pPr>
        <w:rPr>
          <w:rFonts w:ascii="Calibri" w:hAnsi="Calibri" w:cs="Calibri"/>
          <w:iCs/>
          <w:sz w:val="20"/>
          <w:szCs w:val="20"/>
          <w:lang w:val="en-US"/>
        </w:rPr>
      </w:pPr>
    </w:p>
    <w:p w14:paraId="3FCBC884" w14:textId="77777777" w:rsidR="004B34CC" w:rsidRPr="004B34CC" w:rsidRDefault="004B34CC" w:rsidP="004B34CC">
      <w:pPr>
        <w:rPr>
          <w:rFonts w:ascii="Calibri" w:hAnsi="Calibri" w:cs="Calibri"/>
          <w:iCs/>
          <w:sz w:val="20"/>
          <w:szCs w:val="20"/>
          <w:lang w:val="en-US"/>
        </w:rPr>
      </w:pPr>
      <w:r w:rsidRPr="004B34CC">
        <w:rPr>
          <w:rFonts w:ascii="Calibri" w:hAnsi="Calibri" w:cs="Calibri"/>
          <w:iCs/>
          <w:sz w:val="20"/>
          <w:szCs w:val="20"/>
          <w:lang w:val="en-US"/>
        </w:rPr>
        <w:t>1.Journal of Business Economics and Management</w:t>
      </w:r>
    </w:p>
    <w:p w14:paraId="3FCBC885" w14:textId="77777777" w:rsidR="004B34CC" w:rsidRPr="004B34CC" w:rsidRDefault="004B34CC" w:rsidP="004B34CC">
      <w:pPr>
        <w:rPr>
          <w:rFonts w:ascii="Calibri" w:hAnsi="Calibri" w:cs="Calibri"/>
          <w:iCs/>
          <w:sz w:val="20"/>
          <w:szCs w:val="20"/>
          <w:lang w:val="en-US"/>
        </w:rPr>
      </w:pPr>
      <w:r w:rsidRPr="004B34CC">
        <w:rPr>
          <w:rFonts w:ascii="Calibri" w:hAnsi="Calibri" w:cs="Calibri"/>
          <w:iCs/>
          <w:sz w:val="20"/>
          <w:szCs w:val="20"/>
          <w:lang w:val="en-US"/>
        </w:rPr>
        <w:t>2.International Journal of the Economics of Business</w:t>
      </w:r>
    </w:p>
    <w:p w14:paraId="3FCBC886" w14:textId="77777777" w:rsidR="004B34CC" w:rsidRPr="004B34CC" w:rsidRDefault="004B34CC" w:rsidP="004B34CC">
      <w:pPr>
        <w:rPr>
          <w:rFonts w:ascii="Calibri" w:hAnsi="Calibri" w:cs="Calibri"/>
          <w:iCs/>
          <w:sz w:val="20"/>
          <w:szCs w:val="20"/>
          <w:lang w:val="en-US"/>
        </w:rPr>
      </w:pPr>
      <w:r w:rsidRPr="004B34CC">
        <w:rPr>
          <w:rFonts w:ascii="Calibri" w:hAnsi="Calibri" w:cs="Calibri"/>
          <w:iCs/>
          <w:sz w:val="20"/>
          <w:szCs w:val="20"/>
          <w:lang w:val="en-US"/>
        </w:rPr>
        <w:t>3.Journal of Economics and Business</w:t>
      </w:r>
    </w:p>
    <w:p w14:paraId="3FCBC887" w14:textId="77777777" w:rsidR="004B34CC" w:rsidRPr="004B34CC" w:rsidRDefault="004B34CC" w:rsidP="004B34CC">
      <w:pPr>
        <w:rPr>
          <w:rFonts w:ascii="Calibri" w:hAnsi="Calibri" w:cs="Calibri"/>
          <w:iCs/>
          <w:sz w:val="20"/>
          <w:szCs w:val="20"/>
          <w:lang w:val="en-US"/>
        </w:rPr>
      </w:pPr>
      <w:r w:rsidRPr="004B34CC">
        <w:rPr>
          <w:rFonts w:ascii="Calibri" w:hAnsi="Calibri" w:cs="Calibri"/>
          <w:iCs/>
          <w:sz w:val="20"/>
          <w:szCs w:val="20"/>
          <w:lang w:val="en-US"/>
        </w:rPr>
        <w:t>4.European Research on Management and Business Economics</w:t>
      </w:r>
    </w:p>
    <w:p w14:paraId="3FCBC888" w14:textId="77777777" w:rsidR="004B34CC" w:rsidRPr="004B34CC" w:rsidRDefault="004B34CC" w:rsidP="004B34CC">
      <w:pPr>
        <w:rPr>
          <w:rFonts w:ascii="Calibri" w:hAnsi="Calibri" w:cs="Calibri"/>
          <w:iCs/>
          <w:sz w:val="20"/>
          <w:szCs w:val="20"/>
          <w:lang w:val="en-US"/>
        </w:rPr>
      </w:pPr>
      <w:r w:rsidRPr="004B34CC">
        <w:rPr>
          <w:rFonts w:ascii="Calibri" w:hAnsi="Calibri" w:cs="Calibri"/>
          <w:iCs/>
          <w:sz w:val="20"/>
          <w:szCs w:val="20"/>
          <w:lang w:val="en-US"/>
        </w:rPr>
        <w:lastRenderedPageBreak/>
        <w:t>5.Journal of Business &amp; Economic Statistics</w:t>
      </w:r>
    </w:p>
    <w:p w14:paraId="3FCBC889" w14:textId="77777777" w:rsidR="00223E19" w:rsidRDefault="004B34CC" w:rsidP="004B34CC">
      <w:pPr>
        <w:jc w:val="both"/>
        <w:rPr>
          <w:rFonts w:ascii="Calibri" w:hAnsi="Calibri" w:cs="Calibri"/>
          <w:sz w:val="20"/>
          <w:szCs w:val="20"/>
          <w:lang w:val="en-US"/>
        </w:rPr>
      </w:pPr>
      <w:r w:rsidRPr="00E57C2C">
        <w:rPr>
          <w:rFonts w:ascii="Calibri" w:hAnsi="Calibri" w:cs="Calibri"/>
          <w:iCs/>
          <w:sz w:val="20"/>
          <w:szCs w:val="20"/>
          <w:lang w:val="en-US"/>
        </w:rPr>
        <w:t>6.Journal of International Economics</w:t>
      </w:r>
    </w:p>
    <w:p w14:paraId="3FCBC88A" w14:textId="77777777" w:rsidR="00E57C2C" w:rsidRPr="00F17474" w:rsidRDefault="00E57C2C" w:rsidP="00E57C2C">
      <w:pPr>
        <w:spacing w:line="276" w:lineRule="auto"/>
        <w:ind w:firstLine="357"/>
        <w:jc w:val="center"/>
        <w:rPr>
          <w:rFonts w:ascii="Cambria" w:hAnsi="Cambria" w:cs="Arial"/>
          <w:lang w:val="en-GB"/>
        </w:rPr>
      </w:pPr>
      <w:r>
        <w:rPr>
          <w:rFonts w:ascii="Calibri" w:hAnsi="Calibri" w:cs="Calibri"/>
          <w:sz w:val="20"/>
          <w:szCs w:val="20"/>
          <w:lang w:val="en-US"/>
        </w:rPr>
        <w:br w:type="page"/>
      </w:r>
      <w:r w:rsidRPr="00F17474">
        <w:rPr>
          <w:rFonts w:ascii="Cambria" w:hAnsi="Cambria" w:cs="Arial"/>
          <w:b/>
          <w:lang w:val="en-GB"/>
        </w:rPr>
        <w:lastRenderedPageBreak/>
        <w:t>COURSE OUTLINE</w:t>
      </w:r>
    </w:p>
    <w:p w14:paraId="3FCBC88B" w14:textId="77777777" w:rsidR="00E57C2C" w:rsidRPr="00F17474" w:rsidRDefault="00E57C2C" w:rsidP="00C05FB5">
      <w:pPr>
        <w:widowControl w:val="0"/>
        <w:numPr>
          <w:ilvl w:val="0"/>
          <w:numId w:val="66"/>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E57C2C" w:rsidRPr="00373CC4" w14:paraId="3FCBC88E" w14:textId="77777777" w:rsidTr="00B74081">
        <w:tc>
          <w:tcPr>
            <w:tcW w:w="3205" w:type="dxa"/>
            <w:shd w:val="clear" w:color="auto" w:fill="DDD9C3"/>
          </w:tcPr>
          <w:p w14:paraId="3FCBC88C" w14:textId="77777777" w:rsidR="00E57C2C" w:rsidRPr="00F17474" w:rsidRDefault="00E57C2C" w:rsidP="00B74081">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C88D" w14:textId="77777777" w:rsidR="00E57C2C" w:rsidRPr="00E237C6" w:rsidRDefault="00E57C2C" w:rsidP="00B74081">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E57C2C" w:rsidRPr="006403CB" w14:paraId="3FCBC891" w14:textId="77777777" w:rsidTr="00B74081">
        <w:tc>
          <w:tcPr>
            <w:tcW w:w="3205" w:type="dxa"/>
            <w:shd w:val="clear" w:color="auto" w:fill="DDD9C3"/>
          </w:tcPr>
          <w:p w14:paraId="3FCBC88F" w14:textId="77777777" w:rsidR="00E57C2C" w:rsidRPr="00F17474" w:rsidRDefault="00E57C2C" w:rsidP="00B74081">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C890" w14:textId="77777777" w:rsidR="00E57C2C" w:rsidRPr="00F17474" w:rsidRDefault="00E57C2C" w:rsidP="00B74081">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E57C2C" w:rsidRPr="006403CB" w14:paraId="3FCBC894" w14:textId="77777777" w:rsidTr="00B74081">
        <w:tc>
          <w:tcPr>
            <w:tcW w:w="3205" w:type="dxa"/>
            <w:shd w:val="clear" w:color="auto" w:fill="DDD9C3"/>
          </w:tcPr>
          <w:p w14:paraId="3FCBC892" w14:textId="77777777" w:rsidR="00E57C2C" w:rsidRPr="00F17474" w:rsidRDefault="00E57C2C" w:rsidP="00B74081">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C893" w14:textId="77777777" w:rsidR="00E57C2C" w:rsidRPr="00F17474" w:rsidRDefault="00E57C2C" w:rsidP="00B74081">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E57C2C" w:rsidRPr="006403CB" w14:paraId="3FCBC899" w14:textId="77777777" w:rsidTr="00B74081">
        <w:tc>
          <w:tcPr>
            <w:tcW w:w="3205" w:type="dxa"/>
            <w:shd w:val="clear" w:color="auto" w:fill="DDD9C3"/>
          </w:tcPr>
          <w:p w14:paraId="3FCBC895" w14:textId="77777777" w:rsidR="00E57C2C" w:rsidRPr="00F17474" w:rsidRDefault="00E57C2C" w:rsidP="00B74081">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C896" w14:textId="77777777" w:rsidR="00E57C2C" w:rsidRPr="00F37EE6" w:rsidRDefault="00E57C2C" w:rsidP="00B74081">
            <w:pPr>
              <w:rPr>
                <w:rFonts w:ascii="Cambria" w:hAnsi="Cambria" w:cs="Arial"/>
                <w:b/>
                <w:sz w:val="20"/>
                <w:szCs w:val="20"/>
              </w:rPr>
            </w:pPr>
            <w:r>
              <w:rPr>
                <w:rFonts w:ascii="Cambria" w:hAnsi="Cambria" w:cs="Arial"/>
                <w:b/>
                <w:sz w:val="20"/>
                <w:szCs w:val="20"/>
                <w:lang w:val="en-US"/>
              </w:rPr>
              <w:t>552</w:t>
            </w:r>
          </w:p>
        </w:tc>
        <w:tc>
          <w:tcPr>
            <w:tcW w:w="2505" w:type="dxa"/>
            <w:gridSpan w:val="2"/>
            <w:shd w:val="clear" w:color="auto" w:fill="DDD9C3"/>
          </w:tcPr>
          <w:p w14:paraId="3FCBC897" w14:textId="77777777" w:rsidR="00E57C2C" w:rsidRPr="00F17474" w:rsidRDefault="00E57C2C" w:rsidP="00B74081">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C898" w14:textId="77777777" w:rsidR="00E57C2C" w:rsidRPr="000A72EE" w:rsidRDefault="00E57C2C" w:rsidP="00B74081">
            <w:pPr>
              <w:rPr>
                <w:rFonts w:ascii="Cambria" w:hAnsi="Cambria" w:cs="Arial"/>
                <w:b/>
                <w:sz w:val="20"/>
                <w:szCs w:val="20"/>
                <w:lang w:val="en-US"/>
              </w:rPr>
            </w:pPr>
            <w:r>
              <w:rPr>
                <w:rFonts w:ascii="Cambria" w:hAnsi="Cambria" w:cs="Arial"/>
                <w:b/>
                <w:sz w:val="20"/>
                <w:szCs w:val="20"/>
                <w:lang w:val="en-US"/>
              </w:rPr>
              <w:t>5th</w:t>
            </w:r>
          </w:p>
        </w:tc>
      </w:tr>
      <w:tr w:rsidR="00E57C2C" w:rsidRPr="00223E19" w14:paraId="3FCBC89C" w14:textId="77777777" w:rsidTr="00B74081">
        <w:trPr>
          <w:trHeight w:val="375"/>
        </w:trPr>
        <w:tc>
          <w:tcPr>
            <w:tcW w:w="3205" w:type="dxa"/>
            <w:shd w:val="clear" w:color="auto" w:fill="DDD9C3"/>
            <w:vAlign w:val="center"/>
          </w:tcPr>
          <w:p w14:paraId="3FCBC89A" w14:textId="77777777" w:rsidR="00E57C2C" w:rsidRPr="00F17474" w:rsidRDefault="00E57C2C" w:rsidP="00B74081">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C89B" w14:textId="77777777" w:rsidR="00E57C2C" w:rsidRPr="00223E19" w:rsidRDefault="009B5AE9" w:rsidP="00B74081">
            <w:pPr>
              <w:rPr>
                <w:rFonts w:ascii="Cambria" w:hAnsi="Cambria" w:cs="Arial"/>
                <w:sz w:val="20"/>
                <w:szCs w:val="20"/>
                <w:lang w:val="en-US"/>
              </w:rPr>
            </w:pPr>
            <w:r>
              <w:rPr>
                <w:rFonts w:ascii="Cambria" w:hAnsi="Cambria" w:cs="Arial"/>
                <w:sz w:val="20"/>
                <w:szCs w:val="20"/>
                <w:lang w:val="en-US"/>
              </w:rPr>
              <w:t>CORPORATE ACCOUNTING</w:t>
            </w:r>
          </w:p>
        </w:tc>
      </w:tr>
      <w:tr w:rsidR="00E57C2C" w:rsidRPr="006403CB" w14:paraId="3FCBC8A0" w14:textId="77777777" w:rsidTr="00B74081">
        <w:trPr>
          <w:trHeight w:val="196"/>
        </w:trPr>
        <w:tc>
          <w:tcPr>
            <w:tcW w:w="5637" w:type="dxa"/>
            <w:gridSpan w:val="3"/>
            <w:shd w:val="clear" w:color="auto" w:fill="DDD9C3"/>
            <w:vAlign w:val="center"/>
          </w:tcPr>
          <w:p w14:paraId="3FCBC89D" w14:textId="77777777" w:rsidR="00E57C2C" w:rsidRPr="00F17474" w:rsidRDefault="00E57C2C" w:rsidP="00B74081">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C89E" w14:textId="77777777" w:rsidR="00E57C2C" w:rsidRPr="00F17474" w:rsidRDefault="00E57C2C" w:rsidP="00B74081">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C89F" w14:textId="77777777" w:rsidR="00E57C2C" w:rsidRPr="00F17474" w:rsidRDefault="00E57C2C" w:rsidP="00B74081">
            <w:pPr>
              <w:jc w:val="center"/>
              <w:rPr>
                <w:rFonts w:ascii="Cambria" w:hAnsi="Cambria" w:cs="Arial"/>
                <w:b/>
                <w:sz w:val="20"/>
                <w:szCs w:val="20"/>
                <w:lang w:val="en-GB"/>
              </w:rPr>
            </w:pPr>
            <w:r w:rsidRPr="00F17474">
              <w:rPr>
                <w:rFonts w:ascii="Cambria" w:hAnsi="Cambria" w:cs="Arial"/>
                <w:b/>
                <w:sz w:val="20"/>
                <w:szCs w:val="20"/>
                <w:lang w:val="en-GB"/>
              </w:rPr>
              <w:t>CREDITS</w:t>
            </w:r>
          </w:p>
        </w:tc>
      </w:tr>
      <w:tr w:rsidR="00E57C2C" w:rsidRPr="007C0BF7" w14:paraId="3FCBC8A4" w14:textId="77777777" w:rsidTr="00B74081">
        <w:trPr>
          <w:trHeight w:val="194"/>
        </w:trPr>
        <w:tc>
          <w:tcPr>
            <w:tcW w:w="5637" w:type="dxa"/>
            <w:gridSpan w:val="3"/>
          </w:tcPr>
          <w:p w14:paraId="3FCBC8A1" w14:textId="77777777" w:rsidR="00E57C2C" w:rsidRPr="007C0BF7" w:rsidRDefault="00E57C2C" w:rsidP="00B74081">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 and Practise Works</w:t>
            </w:r>
          </w:p>
        </w:tc>
        <w:tc>
          <w:tcPr>
            <w:tcW w:w="1559" w:type="dxa"/>
            <w:gridSpan w:val="2"/>
            <w:vAlign w:val="center"/>
          </w:tcPr>
          <w:p w14:paraId="3FCBC8A2" w14:textId="77777777" w:rsidR="00E57C2C" w:rsidRPr="00AA3A89" w:rsidRDefault="00E57C2C" w:rsidP="00B74081">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C8A3" w14:textId="77777777" w:rsidR="00E57C2C" w:rsidRPr="007C0BF7" w:rsidRDefault="00E57C2C" w:rsidP="00B74081">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6</w:t>
            </w:r>
          </w:p>
        </w:tc>
      </w:tr>
      <w:tr w:rsidR="00E57C2C" w:rsidRPr="006403CB" w14:paraId="3FCBC8A8" w14:textId="77777777" w:rsidTr="00B74081">
        <w:trPr>
          <w:trHeight w:val="194"/>
        </w:trPr>
        <w:tc>
          <w:tcPr>
            <w:tcW w:w="5637" w:type="dxa"/>
            <w:gridSpan w:val="3"/>
          </w:tcPr>
          <w:p w14:paraId="3FCBC8A5" w14:textId="77777777" w:rsidR="00E57C2C" w:rsidRPr="00A73AEA" w:rsidRDefault="00E57C2C" w:rsidP="00B74081">
            <w:pPr>
              <w:jc w:val="right"/>
              <w:rPr>
                <w:rFonts w:ascii="Arial Unicode MS" w:eastAsia="Arial Unicode MS" w:hAnsi="Arial Unicode MS" w:cs="Arial Unicode MS"/>
                <w:color w:val="002060"/>
                <w:sz w:val="16"/>
                <w:szCs w:val="20"/>
                <w:lang w:val="en-GB"/>
              </w:rPr>
            </w:pPr>
          </w:p>
        </w:tc>
        <w:tc>
          <w:tcPr>
            <w:tcW w:w="1559" w:type="dxa"/>
            <w:gridSpan w:val="2"/>
          </w:tcPr>
          <w:p w14:paraId="3FCBC8A6" w14:textId="77777777" w:rsidR="00E57C2C" w:rsidRPr="00A73AEA" w:rsidRDefault="00E57C2C" w:rsidP="00B74081">
            <w:pPr>
              <w:jc w:val="center"/>
              <w:rPr>
                <w:rFonts w:ascii="Arial Unicode MS" w:eastAsia="Arial Unicode MS" w:hAnsi="Arial Unicode MS" w:cs="Arial Unicode MS"/>
                <w:color w:val="002060"/>
                <w:sz w:val="16"/>
                <w:szCs w:val="20"/>
                <w:lang w:val="en-GB"/>
              </w:rPr>
            </w:pPr>
          </w:p>
        </w:tc>
        <w:tc>
          <w:tcPr>
            <w:tcW w:w="1240" w:type="dxa"/>
          </w:tcPr>
          <w:p w14:paraId="3FCBC8A7" w14:textId="77777777" w:rsidR="00E57C2C" w:rsidRPr="00F17474" w:rsidRDefault="00E57C2C" w:rsidP="00B74081">
            <w:pPr>
              <w:rPr>
                <w:rFonts w:ascii="Cambria" w:hAnsi="Cambria" w:cs="Arial"/>
                <w:color w:val="002060"/>
                <w:sz w:val="20"/>
                <w:szCs w:val="20"/>
                <w:lang w:val="en-GB"/>
              </w:rPr>
            </w:pPr>
          </w:p>
        </w:tc>
      </w:tr>
      <w:tr w:rsidR="00E57C2C" w:rsidRPr="006403CB" w14:paraId="3FCBC8AC" w14:textId="77777777" w:rsidTr="00B74081">
        <w:trPr>
          <w:trHeight w:val="194"/>
        </w:trPr>
        <w:tc>
          <w:tcPr>
            <w:tcW w:w="5637" w:type="dxa"/>
            <w:gridSpan w:val="3"/>
          </w:tcPr>
          <w:p w14:paraId="3FCBC8A9" w14:textId="77777777" w:rsidR="00E57C2C" w:rsidRPr="00F17474" w:rsidRDefault="00E57C2C" w:rsidP="00B74081">
            <w:pPr>
              <w:rPr>
                <w:rFonts w:ascii="Cambria" w:hAnsi="Cambria" w:cs="Arial"/>
                <w:b/>
                <w:color w:val="002060"/>
                <w:sz w:val="20"/>
                <w:szCs w:val="20"/>
                <w:lang w:val="en-GB"/>
              </w:rPr>
            </w:pPr>
          </w:p>
        </w:tc>
        <w:tc>
          <w:tcPr>
            <w:tcW w:w="1559" w:type="dxa"/>
            <w:gridSpan w:val="2"/>
          </w:tcPr>
          <w:p w14:paraId="3FCBC8AA" w14:textId="77777777" w:rsidR="00E57C2C" w:rsidRPr="00F17474" w:rsidRDefault="00E57C2C" w:rsidP="00B74081">
            <w:pPr>
              <w:jc w:val="right"/>
              <w:rPr>
                <w:rFonts w:ascii="Cambria" w:hAnsi="Cambria" w:cs="Arial"/>
                <w:color w:val="002060"/>
                <w:sz w:val="20"/>
                <w:szCs w:val="20"/>
                <w:lang w:val="en-GB"/>
              </w:rPr>
            </w:pPr>
          </w:p>
        </w:tc>
        <w:tc>
          <w:tcPr>
            <w:tcW w:w="1240" w:type="dxa"/>
          </w:tcPr>
          <w:p w14:paraId="3FCBC8AB" w14:textId="77777777" w:rsidR="00E57C2C" w:rsidRPr="00F17474" w:rsidRDefault="00E57C2C" w:rsidP="00B74081">
            <w:pPr>
              <w:rPr>
                <w:rFonts w:ascii="Cambria" w:hAnsi="Cambria" w:cs="Arial"/>
                <w:color w:val="002060"/>
                <w:sz w:val="20"/>
                <w:szCs w:val="20"/>
                <w:lang w:val="en-GB"/>
              </w:rPr>
            </w:pPr>
          </w:p>
        </w:tc>
      </w:tr>
      <w:tr w:rsidR="00E57C2C" w:rsidRPr="00373CC4" w14:paraId="3FCBC8B0" w14:textId="77777777" w:rsidTr="00B74081">
        <w:trPr>
          <w:trHeight w:val="194"/>
        </w:trPr>
        <w:tc>
          <w:tcPr>
            <w:tcW w:w="5637" w:type="dxa"/>
            <w:gridSpan w:val="3"/>
            <w:shd w:val="clear" w:color="auto" w:fill="DDD9C3"/>
          </w:tcPr>
          <w:p w14:paraId="3FCBC8AD" w14:textId="77777777" w:rsidR="00E57C2C" w:rsidRPr="00F17474" w:rsidRDefault="00E57C2C" w:rsidP="00B74081">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C8AE" w14:textId="77777777" w:rsidR="00E57C2C" w:rsidRPr="00F17474" w:rsidRDefault="00E57C2C" w:rsidP="00B74081">
            <w:pPr>
              <w:jc w:val="right"/>
              <w:rPr>
                <w:rFonts w:ascii="Cambria" w:hAnsi="Cambria" w:cs="Arial"/>
                <w:color w:val="002060"/>
                <w:sz w:val="20"/>
                <w:szCs w:val="20"/>
                <w:lang w:val="en-GB"/>
              </w:rPr>
            </w:pPr>
          </w:p>
        </w:tc>
        <w:tc>
          <w:tcPr>
            <w:tcW w:w="1240" w:type="dxa"/>
          </w:tcPr>
          <w:p w14:paraId="3FCBC8AF" w14:textId="77777777" w:rsidR="00E57C2C" w:rsidRPr="00F17474" w:rsidRDefault="00E57C2C" w:rsidP="00B74081">
            <w:pPr>
              <w:rPr>
                <w:rFonts w:ascii="Cambria" w:hAnsi="Cambria" w:cs="Arial"/>
                <w:color w:val="002060"/>
                <w:sz w:val="20"/>
                <w:szCs w:val="20"/>
                <w:lang w:val="en-GB"/>
              </w:rPr>
            </w:pPr>
          </w:p>
        </w:tc>
      </w:tr>
      <w:tr w:rsidR="00E57C2C" w:rsidRPr="006403CB" w14:paraId="3FCBC8B4" w14:textId="77777777" w:rsidTr="00B74081">
        <w:trPr>
          <w:trHeight w:val="599"/>
        </w:trPr>
        <w:tc>
          <w:tcPr>
            <w:tcW w:w="3205" w:type="dxa"/>
            <w:shd w:val="clear" w:color="auto" w:fill="DDD9C3"/>
          </w:tcPr>
          <w:p w14:paraId="3FCBC8B1" w14:textId="77777777" w:rsidR="00E57C2C" w:rsidRPr="00F17474" w:rsidRDefault="00E57C2C" w:rsidP="00B74081">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C8B2" w14:textId="77777777" w:rsidR="00E57C2C" w:rsidRPr="00F17474" w:rsidRDefault="00E57C2C" w:rsidP="00B74081">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C8B3" w14:textId="77777777" w:rsidR="00E57C2C" w:rsidRPr="00F17474" w:rsidRDefault="00E57C2C" w:rsidP="00B74081">
            <w:pPr>
              <w:rPr>
                <w:rFonts w:ascii="Cambria" w:hAnsi="Cambria" w:cs="Arial"/>
                <w:color w:val="002060"/>
                <w:sz w:val="20"/>
                <w:szCs w:val="20"/>
                <w:lang w:val="en-GB"/>
              </w:rPr>
            </w:pPr>
            <w:r>
              <w:rPr>
                <w:rFonts w:ascii="Cambria" w:hAnsi="Cambria" w:cs="Arial"/>
                <w:color w:val="002060"/>
                <w:sz w:val="20"/>
                <w:szCs w:val="20"/>
                <w:lang w:val="en-US"/>
              </w:rPr>
              <w:t>Special background</w:t>
            </w:r>
          </w:p>
        </w:tc>
      </w:tr>
      <w:tr w:rsidR="00E57C2C" w:rsidRPr="006403CB" w14:paraId="3FCBC8B8" w14:textId="77777777" w:rsidTr="00B74081">
        <w:tc>
          <w:tcPr>
            <w:tcW w:w="3205" w:type="dxa"/>
            <w:shd w:val="clear" w:color="auto" w:fill="DDD9C3"/>
          </w:tcPr>
          <w:p w14:paraId="3FCBC8B5" w14:textId="77777777" w:rsidR="00E57C2C" w:rsidRPr="00F17474" w:rsidRDefault="00E57C2C" w:rsidP="00B74081">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C8B6" w14:textId="77777777" w:rsidR="00E57C2C" w:rsidRPr="00F17474" w:rsidRDefault="00E57C2C" w:rsidP="00B74081">
            <w:pPr>
              <w:jc w:val="right"/>
              <w:rPr>
                <w:rFonts w:ascii="Cambria" w:hAnsi="Cambria" w:cs="Arial"/>
                <w:b/>
                <w:sz w:val="20"/>
                <w:szCs w:val="20"/>
                <w:lang w:val="en-GB"/>
              </w:rPr>
            </w:pPr>
          </w:p>
        </w:tc>
        <w:tc>
          <w:tcPr>
            <w:tcW w:w="5231" w:type="dxa"/>
            <w:gridSpan w:val="5"/>
          </w:tcPr>
          <w:p w14:paraId="3FCBC8B7" w14:textId="77777777" w:rsidR="00E57C2C" w:rsidRPr="00F17474" w:rsidRDefault="00E57C2C" w:rsidP="00B74081">
            <w:pPr>
              <w:rPr>
                <w:rFonts w:ascii="Cambria" w:hAnsi="Cambria" w:cs="Arial"/>
                <w:color w:val="002060"/>
                <w:sz w:val="20"/>
                <w:szCs w:val="20"/>
                <w:lang w:val="en-GB"/>
              </w:rPr>
            </w:pPr>
            <w:r>
              <w:rPr>
                <w:rFonts w:ascii="Cambria" w:hAnsi="Cambria" w:cs="Arial"/>
                <w:color w:val="002060"/>
                <w:sz w:val="20"/>
                <w:szCs w:val="20"/>
                <w:lang w:val="en-GB"/>
              </w:rPr>
              <w:t>NO</w:t>
            </w:r>
          </w:p>
        </w:tc>
      </w:tr>
      <w:tr w:rsidR="00E57C2C" w:rsidRPr="006403CB" w14:paraId="3FCBC8BB" w14:textId="77777777" w:rsidTr="00B74081">
        <w:tc>
          <w:tcPr>
            <w:tcW w:w="3205" w:type="dxa"/>
            <w:shd w:val="clear" w:color="auto" w:fill="DDD9C3"/>
          </w:tcPr>
          <w:p w14:paraId="3FCBC8B9" w14:textId="77777777" w:rsidR="00E57C2C" w:rsidRPr="00F17474" w:rsidRDefault="00E57C2C" w:rsidP="00B74081">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C8BA" w14:textId="77777777" w:rsidR="00E57C2C" w:rsidRPr="00F17474" w:rsidRDefault="00E57C2C" w:rsidP="00B74081">
            <w:pPr>
              <w:rPr>
                <w:rFonts w:ascii="Cambria" w:hAnsi="Cambria" w:cs="Arial"/>
                <w:color w:val="002060"/>
                <w:sz w:val="20"/>
                <w:szCs w:val="20"/>
                <w:lang w:val="en-GB"/>
              </w:rPr>
            </w:pPr>
            <w:r>
              <w:rPr>
                <w:rFonts w:ascii="Cambria" w:hAnsi="Cambria" w:cs="Arial"/>
                <w:color w:val="002060"/>
                <w:sz w:val="20"/>
                <w:szCs w:val="20"/>
                <w:lang w:val="en-GB"/>
              </w:rPr>
              <w:t>GREEK</w:t>
            </w:r>
          </w:p>
        </w:tc>
      </w:tr>
      <w:tr w:rsidR="00E57C2C" w:rsidRPr="006403CB" w14:paraId="3FCBC8BE" w14:textId="77777777" w:rsidTr="00B74081">
        <w:tc>
          <w:tcPr>
            <w:tcW w:w="3205" w:type="dxa"/>
            <w:shd w:val="clear" w:color="auto" w:fill="DDD9C3"/>
          </w:tcPr>
          <w:p w14:paraId="3FCBC8BC" w14:textId="77777777" w:rsidR="00E57C2C" w:rsidRPr="00F17474" w:rsidRDefault="00E57C2C" w:rsidP="00B74081">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C8BD" w14:textId="77777777" w:rsidR="00E57C2C" w:rsidRPr="00F17474" w:rsidRDefault="00E57C2C" w:rsidP="00B74081">
            <w:pPr>
              <w:rPr>
                <w:rFonts w:ascii="Cambria" w:hAnsi="Cambria" w:cs="Arial"/>
                <w:color w:val="002060"/>
                <w:sz w:val="20"/>
                <w:szCs w:val="20"/>
                <w:lang w:val="en-GB"/>
              </w:rPr>
            </w:pPr>
            <w:r>
              <w:rPr>
                <w:rFonts w:ascii="Cambria" w:hAnsi="Cambria" w:cs="Arial"/>
                <w:color w:val="002060"/>
                <w:sz w:val="20"/>
                <w:szCs w:val="20"/>
                <w:lang w:val="en-GB"/>
              </w:rPr>
              <w:t xml:space="preserve">NO </w:t>
            </w:r>
          </w:p>
        </w:tc>
      </w:tr>
      <w:tr w:rsidR="00E57C2C" w:rsidRPr="00373CC4" w14:paraId="3FCBC8C1" w14:textId="77777777" w:rsidTr="00B74081">
        <w:tc>
          <w:tcPr>
            <w:tcW w:w="3205" w:type="dxa"/>
            <w:shd w:val="clear" w:color="auto" w:fill="DDD9C3"/>
          </w:tcPr>
          <w:p w14:paraId="3FCBC8BF" w14:textId="77777777" w:rsidR="00E57C2C" w:rsidRPr="00F17474" w:rsidRDefault="00E57C2C" w:rsidP="00B74081">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C8C0" w14:textId="77777777" w:rsidR="00E57C2C" w:rsidRPr="00F17474" w:rsidRDefault="00B92F21" w:rsidP="00B74081">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C8C2" w14:textId="77777777" w:rsidR="00E57C2C" w:rsidRPr="00F17474" w:rsidRDefault="00E57C2C" w:rsidP="00C05FB5">
      <w:pPr>
        <w:widowControl w:val="0"/>
        <w:numPr>
          <w:ilvl w:val="0"/>
          <w:numId w:val="66"/>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E57C2C" w:rsidRPr="006403CB" w14:paraId="3FCBC8C4" w14:textId="77777777" w:rsidTr="00B74081">
        <w:tc>
          <w:tcPr>
            <w:tcW w:w="8472" w:type="dxa"/>
            <w:gridSpan w:val="2"/>
            <w:tcBorders>
              <w:bottom w:val="nil"/>
            </w:tcBorders>
            <w:shd w:val="clear" w:color="auto" w:fill="DDD9C3"/>
          </w:tcPr>
          <w:p w14:paraId="3FCBC8C3" w14:textId="77777777" w:rsidR="00E57C2C" w:rsidRPr="00F17474" w:rsidRDefault="00E57C2C" w:rsidP="00B74081">
            <w:pPr>
              <w:rPr>
                <w:rFonts w:ascii="Cambria" w:hAnsi="Cambria" w:cs="Arial"/>
                <w:i/>
                <w:sz w:val="16"/>
                <w:szCs w:val="16"/>
                <w:lang w:val="en-GB"/>
              </w:rPr>
            </w:pPr>
            <w:r w:rsidRPr="00F17474">
              <w:rPr>
                <w:rFonts w:ascii="Cambria" w:hAnsi="Cambria" w:cs="Arial"/>
                <w:b/>
                <w:sz w:val="20"/>
                <w:szCs w:val="20"/>
                <w:lang w:val="en-GB"/>
              </w:rPr>
              <w:t>Learning outcomes</w:t>
            </w:r>
          </w:p>
        </w:tc>
      </w:tr>
      <w:tr w:rsidR="00E57C2C" w:rsidRPr="00373CC4" w14:paraId="3FCBC8CA" w14:textId="77777777" w:rsidTr="00B74081">
        <w:tc>
          <w:tcPr>
            <w:tcW w:w="8472" w:type="dxa"/>
            <w:gridSpan w:val="2"/>
            <w:tcBorders>
              <w:top w:val="nil"/>
            </w:tcBorders>
            <w:shd w:val="clear" w:color="auto" w:fill="DDD9C3"/>
          </w:tcPr>
          <w:p w14:paraId="3FCBC8C5" w14:textId="77777777" w:rsidR="00E57C2C" w:rsidRPr="00F17474" w:rsidRDefault="00E57C2C" w:rsidP="00B74081">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C8C6" w14:textId="77777777" w:rsidR="00E57C2C" w:rsidRPr="00F17474" w:rsidRDefault="00E57C2C" w:rsidP="00B74081">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C8C7" w14:textId="77777777" w:rsidR="00E57C2C" w:rsidRPr="00F17474" w:rsidRDefault="00E57C2C"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C8C8" w14:textId="77777777" w:rsidR="00E57C2C" w:rsidRPr="00F17474" w:rsidRDefault="00E57C2C"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C8C9" w14:textId="77777777" w:rsidR="00E57C2C" w:rsidRPr="00F17474" w:rsidRDefault="00E57C2C"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E57C2C" w:rsidRPr="00373CC4" w14:paraId="3FCBC8D3" w14:textId="77777777" w:rsidTr="00B74081">
        <w:tc>
          <w:tcPr>
            <w:tcW w:w="8472" w:type="dxa"/>
            <w:gridSpan w:val="2"/>
          </w:tcPr>
          <w:p w14:paraId="3FCBC8CB" w14:textId="77777777" w:rsidR="00B03BC7" w:rsidRPr="00B03BC7" w:rsidRDefault="00B03BC7" w:rsidP="00B03BC7">
            <w:pPr>
              <w:widowControl w:val="0"/>
              <w:autoSpaceDE w:val="0"/>
              <w:autoSpaceDN w:val="0"/>
              <w:adjustRightInd w:val="0"/>
              <w:rPr>
                <w:rFonts w:ascii="Cambria" w:hAnsi="Cambria" w:cs="Arial"/>
                <w:i/>
                <w:sz w:val="16"/>
                <w:szCs w:val="16"/>
                <w:lang w:val="en-US"/>
              </w:rPr>
            </w:pPr>
            <w:r w:rsidRPr="00B03BC7">
              <w:rPr>
                <w:rFonts w:ascii="Cambria" w:hAnsi="Cambria" w:cs="Arial"/>
                <w:i/>
                <w:sz w:val="16"/>
                <w:szCs w:val="16"/>
                <w:lang w:val="en-US"/>
              </w:rPr>
              <w:t xml:space="preserve">The module enhances the students' knowledge on the use of the Accounting plan by individual companies, in companies of various legal forms. The aim is to recognize the particularity of personal and share capital companies and to distinguish the accounting types of partners and the relationships between them and between them and the business and also third parties. Students are encouraged to apply and adapt the transactions and accounting to any type of company. </w:t>
            </w:r>
          </w:p>
          <w:p w14:paraId="3FCBC8CC" w14:textId="77777777" w:rsidR="00B03BC7" w:rsidRPr="00B03BC7" w:rsidRDefault="00B03BC7" w:rsidP="00B03BC7">
            <w:pPr>
              <w:widowControl w:val="0"/>
              <w:autoSpaceDE w:val="0"/>
              <w:autoSpaceDN w:val="0"/>
              <w:adjustRightInd w:val="0"/>
              <w:rPr>
                <w:rFonts w:ascii="Cambria" w:hAnsi="Cambria" w:cs="Arial"/>
                <w:i/>
                <w:sz w:val="16"/>
                <w:szCs w:val="16"/>
                <w:lang w:val="en-US"/>
              </w:rPr>
            </w:pPr>
            <w:r w:rsidRPr="00B03BC7">
              <w:rPr>
                <w:rFonts w:ascii="Cambria" w:hAnsi="Cambria" w:cs="Arial"/>
                <w:i/>
                <w:sz w:val="16"/>
                <w:szCs w:val="16"/>
                <w:lang w:val="en-US"/>
              </w:rPr>
              <w:t xml:space="preserve">Upon successful completion of the course, the students will be able to: </w:t>
            </w:r>
          </w:p>
          <w:p w14:paraId="3FCBC8CD" w14:textId="77777777" w:rsidR="00B03BC7" w:rsidRPr="00B03BC7" w:rsidRDefault="00B03BC7" w:rsidP="00B03BC7">
            <w:pPr>
              <w:widowControl w:val="0"/>
              <w:autoSpaceDE w:val="0"/>
              <w:autoSpaceDN w:val="0"/>
              <w:adjustRightInd w:val="0"/>
              <w:rPr>
                <w:rFonts w:ascii="Cambria" w:hAnsi="Cambria" w:cs="Arial"/>
                <w:i/>
                <w:sz w:val="16"/>
                <w:szCs w:val="16"/>
                <w:lang w:val="en-US"/>
              </w:rPr>
            </w:pPr>
            <w:r w:rsidRPr="00B03BC7">
              <w:rPr>
                <w:rFonts w:ascii="Cambria" w:hAnsi="Cambria" w:cs="Arial"/>
                <w:i/>
                <w:sz w:val="16"/>
                <w:szCs w:val="16"/>
                <w:lang w:val="en-US"/>
              </w:rPr>
              <w:t xml:space="preserve">• Recognize the role of partners in each type of company and to determine the obligations and requirements of each partner, depending on the type of their partnership with the company </w:t>
            </w:r>
          </w:p>
          <w:p w14:paraId="3FCBC8CE" w14:textId="77777777" w:rsidR="00B03BC7" w:rsidRPr="00B03BC7" w:rsidRDefault="00B03BC7" w:rsidP="00B03BC7">
            <w:pPr>
              <w:widowControl w:val="0"/>
              <w:autoSpaceDE w:val="0"/>
              <w:autoSpaceDN w:val="0"/>
              <w:adjustRightInd w:val="0"/>
              <w:rPr>
                <w:rFonts w:ascii="Cambria" w:hAnsi="Cambria" w:cs="Arial"/>
                <w:i/>
                <w:sz w:val="16"/>
                <w:szCs w:val="16"/>
                <w:lang w:val="en-US"/>
              </w:rPr>
            </w:pPr>
            <w:r w:rsidRPr="00B03BC7">
              <w:rPr>
                <w:rFonts w:ascii="Cambria" w:hAnsi="Cambria" w:cs="Arial"/>
                <w:i/>
                <w:sz w:val="16"/>
                <w:szCs w:val="16"/>
                <w:lang w:val="en-US"/>
              </w:rPr>
              <w:t xml:space="preserve">• Distinguish the differences and similarities of sole proprietorships as well as personal and capital proprietorships </w:t>
            </w:r>
          </w:p>
          <w:p w14:paraId="3FCBC8CF" w14:textId="77777777" w:rsidR="00B03BC7" w:rsidRPr="00B03BC7" w:rsidRDefault="00B03BC7" w:rsidP="00B03BC7">
            <w:pPr>
              <w:widowControl w:val="0"/>
              <w:autoSpaceDE w:val="0"/>
              <w:autoSpaceDN w:val="0"/>
              <w:adjustRightInd w:val="0"/>
              <w:rPr>
                <w:rFonts w:ascii="Cambria" w:hAnsi="Cambria" w:cs="Arial"/>
                <w:i/>
                <w:sz w:val="16"/>
                <w:szCs w:val="16"/>
                <w:lang w:val="en-US"/>
              </w:rPr>
            </w:pPr>
            <w:r w:rsidRPr="00B03BC7">
              <w:rPr>
                <w:rFonts w:ascii="Cambria" w:hAnsi="Cambria" w:cs="Arial"/>
                <w:i/>
                <w:sz w:val="16"/>
                <w:szCs w:val="16"/>
                <w:lang w:val="en-US"/>
              </w:rPr>
              <w:t xml:space="preserve">• Examine the development of the assets of the partners in combination with that of the company </w:t>
            </w:r>
          </w:p>
          <w:p w14:paraId="3FCBC8D0" w14:textId="77777777" w:rsidR="00B03BC7" w:rsidRPr="00B03BC7" w:rsidRDefault="00B03BC7" w:rsidP="00B03BC7">
            <w:pPr>
              <w:widowControl w:val="0"/>
              <w:autoSpaceDE w:val="0"/>
              <w:autoSpaceDN w:val="0"/>
              <w:adjustRightInd w:val="0"/>
              <w:rPr>
                <w:rFonts w:ascii="Cambria" w:hAnsi="Cambria" w:cs="Arial"/>
                <w:i/>
                <w:sz w:val="16"/>
                <w:szCs w:val="16"/>
                <w:lang w:val="en-US"/>
              </w:rPr>
            </w:pPr>
            <w:r w:rsidRPr="00B03BC7">
              <w:rPr>
                <w:rFonts w:ascii="Cambria" w:hAnsi="Cambria" w:cs="Arial"/>
                <w:i/>
                <w:sz w:val="16"/>
                <w:szCs w:val="16"/>
                <w:lang w:val="en-US"/>
              </w:rPr>
              <w:t xml:space="preserve">• Develop accounting applications for recording internal and financial transactions </w:t>
            </w:r>
          </w:p>
          <w:p w14:paraId="3FCBC8D1" w14:textId="77777777" w:rsidR="00B03BC7" w:rsidRPr="00B03BC7" w:rsidRDefault="00B03BC7" w:rsidP="00B03BC7">
            <w:pPr>
              <w:widowControl w:val="0"/>
              <w:autoSpaceDE w:val="0"/>
              <w:autoSpaceDN w:val="0"/>
              <w:adjustRightInd w:val="0"/>
              <w:rPr>
                <w:rFonts w:ascii="Cambria" w:hAnsi="Cambria" w:cs="Arial"/>
                <w:i/>
                <w:sz w:val="16"/>
                <w:szCs w:val="16"/>
                <w:lang w:val="en-US"/>
              </w:rPr>
            </w:pPr>
            <w:r w:rsidRPr="00B03BC7">
              <w:rPr>
                <w:rFonts w:ascii="Cambria" w:hAnsi="Cambria" w:cs="Arial"/>
                <w:i/>
                <w:sz w:val="16"/>
                <w:szCs w:val="16"/>
                <w:lang w:val="en-US"/>
              </w:rPr>
              <w:t xml:space="preserve">• Suggest ways of depicting the relationships of the partnerships </w:t>
            </w:r>
          </w:p>
          <w:p w14:paraId="3FCBC8D2" w14:textId="77777777" w:rsidR="009B5AE9" w:rsidRPr="007C1DB5" w:rsidRDefault="00B03BC7" w:rsidP="00B03BC7">
            <w:pPr>
              <w:widowControl w:val="0"/>
              <w:autoSpaceDE w:val="0"/>
              <w:autoSpaceDN w:val="0"/>
              <w:adjustRightInd w:val="0"/>
              <w:rPr>
                <w:rFonts w:ascii="Cambria" w:hAnsi="Cambria" w:cs="Arial"/>
                <w:i/>
                <w:sz w:val="16"/>
                <w:szCs w:val="16"/>
                <w:lang w:val="en-US"/>
              </w:rPr>
            </w:pPr>
            <w:r w:rsidRPr="00B03BC7">
              <w:rPr>
                <w:rFonts w:ascii="Cambria" w:hAnsi="Cambria" w:cs="Arial"/>
                <w:i/>
                <w:sz w:val="16"/>
                <w:szCs w:val="16"/>
                <w:lang w:val="en-US"/>
              </w:rPr>
              <w:t>• Compare the accounting examples of different companies and their importance</w:t>
            </w:r>
          </w:p>
        </w:tc>
      </w:tr>
      <w:tr w:rsidR="00E57C2C" w:rsidRPr="006403CB" w14:paraId="3FCBC8D5" w14:textId="77777777" w:rsidTr="00B74081">
        <w:tblPrEx>
          <w:tblLook w:val="0000" w:firstRow="0" w:lastRow="0" w:firstColumn="0" w:lastColumn="0" w:noHBand="0" w:noVBand="0"/>
        </w:tblPrEx>
        <w:tc>
          <w:tcPr>
            <w:tcW w:w="8472" w:type="dxa"/>
            <w:gridSpan w:val="2"/>
            <w:tcBorders>
              <w:bottom w:val="nil"/>
            </w:tcBorders>
            <w:shd w:val="clear" w:color="auto" w:fill="DDD9C3"/>
          </w:tcPr>
          <w:p w14:paraId="3FCBC8D4" w14:textId="77777777" w:rsidR="00E57C2C" w:rsidRPr="00F17474" w:rsidRDefault="00E57C2C" w:rsidP="00B74081">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E57C2C" w:rsidRPr="00373CC4" w14:paraId="3FCBC8D7" w14:textId="77777777" w:rsidTr="00B74081">
        <w:tc>
          <w:tcPr>
            <w:tcW w:w="8472" w:type="dxa"/>
            <w:gridSpan w:val="2"/>
            <w:tcBorders>
              <w:top w:val="nil"/>
              <w:bottom w:val="nil"/>
            </w:tcBorders>
            <w:shd w:val="clear" w:color="auto" w:fill="DDD9C3"/>
          </w:tcPr>
          <w:p w14:paraId="3FCBC8D6" w14:textId="77777777" w:rsidR="00E57C2C" w:rsidRPr="00F17474" w:rsidRDefault="00E57C2C" w:rsidP="00B74081">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E57C2C" w:rsidRPr="006403CB" w14:paraId="3FCBC8E9" w14:textId="77777777" w:rsidTr="00B74081">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C8D8" w14:textId="77777777" w:rsidR="00E57C2C" w:rsidRPr="00F17474" w:rsidRDefault="00E57C2C"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C8D9" w14:textId="77777777" w:rsidR="00E57C2C" w:rsidRPr="00F17474" w:rsidRDefault="00E57C2C"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C8DA" w14:textId="77777777" w:rsidR="00E57C2C" w:rsidRPr="00F17474" w:rsidRDefault="00E57C2C"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C8DB" w14:textId="77777777" w:rsidR="00E57C2C" w:rsidRPr="00F17474" w:rsidRDefault="00E57C2C"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C8DC" w14:textId="77777777" w:rsidR="00E57C2C" w:rsidRPr="00F17474" w:rsidRDefault="00E57C2C"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C8DD" w14:textId="77777777" w:rsidR="00E57C2C" w:rsidRPr="00F17474" w:rsidRDefault="00E57C2C"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C8DE" w14:textId="77777777" w:rsidR="00E57C2C" w:rsidRPr="00F17474" w:rsidRDefault="00E57C2C"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w:t>
            </w:r>
            <w:r w:rsidRPr="00F17474">
              <w:rPr>
                <w:rFonts w:ascii="Cambria" w:hAnsi="Cambria" w:cs="Arial"/>
                <w:i/>
                <w:sz w:val="16"/>
                <w:szCs w:val="16"/>
                <w:lang w:val="en-GB"/>
              </w:rPr>
              <w:lastRenderedPageBreak/>
              <w:t xml:space="preserve">international environment </w:t>
            </w:r>
          </w:p>
          <w:p w14:paraId="3FCBC8DF" w14:textId="77777777" w:rsidR="00E57C2C" w:rsidRPr="00F17474" w:rsidRDefault="00E57C2C" w:rsidP="00B74081">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C8E0" w14:textId="77777777" w:rsidR="00E57C2C" w:rsidRPr="00F17474" w:rsidRDefault="00E57C2C"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Project planning and management </w:t>
            </w:r>
          </w:p>
          <w:p w14:paraId="3FCBC8E1" w14:textId="77777777" w:rsidR="00E57C2C" w:rsidRPr="00F17474" w:rsidRDefault="00E57C2C"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C8E2" w14:textId="77777777" w:rsidR="00E57C2C" w:rsidRPr="00F17474" w:rsidRDefault="00E57C2C"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C8E3" w14:textId="77777777" w:rsidR="00E57C2C" w:rsidRPr="00F17474" w:rsidRDefault="00E57C2C"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C8E4" w14:textId="77777777" w:rsidR="00E57C2C" w:rsidRPr="00F17474" w:rsidRDefault="00E57C2C"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C8E5" w14:textId="77777777" w:rsidR="00E57C2C" w:rsidRPr="00F17474" w:rsidRDefault="00E57C2C" w:rsidP="00B74081">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C8E6" w14:textId="77777777" w:rsidR="00E57C2C" w:rsidRPr="00F17474" w:rsidRDefault="00E57C2C" w:rsidP="00B74081">
            <w:pPr>
              <w:rPr>
                <w:rFonts w:ascii="Cambria" w:hAnsi="Cambria" w:cs="Arial"/>
                <w:i/>
                <w:sz w:val="16"/>
                <w:szCs w:val="16"/>
                <w:lang w:val="en-GB"/>
              </w:rPr>
            </w:pPr>
            <w:r w:rsidRPr="00F17474">
              <w:rPr>
                <w:rFonts w:ascii="Cambria" w:hAnsi="Cambria" w:cs="Arial"/>
                <w:i/>
                <w:sz w:val="16"/>
                <w:szCs w:val="16"/>
                <w:lang w:val="en-GB"/>
              </w:rPr>
              <w:t>……</w:t>
            </w:r>
          </w:p>
          <w:p w14:paraId="3FCBC8E7" w14:textId="77777777" w:rsidR="00E57C2C" w:rsidRPr="00F17474" w:rsidRDefault="00E57C2C" w:rsidP="00B74081">
            <w:pPr>
              <w:rPr>
                <w:rFonts w:ascii="Cambria" w:hAnsi="Cambria" w:cs="Arial"/>
                <w:i/>
                <w:sz w:val="16"/>
                <w:szCs w:val="16"/>
                <w:lang w:val="en-GB"/>
              </w:rPr>
            </w:pPr>
            <w:r w:rsidRPr="00F17474">
              <w:rPr>
                <w:rFonts w:ascii="Cambria" w:hAnsi="Cambria" w:cs="Arial"/>
                <w:i/>
                <w:sz w:val="16"/>
                <w:szCs w:val="16"/>
                <w:lang w:val="en-GB"/>
              </w:rPr>
              <w:lastRenderedPageBreak/>
              <w:t>Others…</w:t>
            </w:r>
          </w:p>
          <w:p w14:paraId="3FCBC8E8" w14:textId="77777777" w:rsidR="00E57C2C" w:rsidRPr="00F17474" w:rsidRDefault="00E57C2C" w:rsidP="00B74081">
            <w:pPr>
              <w:rPr>
                <w:rFonts w:ascii="Cambria" w:hAnsi="Cambria" w:cs="Arial"/>
                <w:b/>
                <w:sz w:val="20"/>
                <w:szCs w:val="20"/>
                <w:lang w:val="en-GB"/>
              </w:rPr>
            </w:pPr>
            <w:r w:rsidRPr="00F17474">
              <w:rPr>
                <w:rFonts w:ascii="Cambria" w:hAnsi="Cambria" w:cs="Arial"/>
                <w:i/>
                <w:sz w:val="16"/>
                <w:szCs w:val="16"/>
                <w:lang w:val="en-GB"/>
              </w:rPr>
              <w:t>…….</w:t>
            </w:r>
          </w:p>
        </w:tc>
      </w:tr>
      <w:tr w:rsidR="00E57C2C" w:rsidRPr="00373CC4" w14:paraId="3FCBC8EE" w14:textId="77777777" w:rsidTr="00B74081">
        <w:tc>
          <w:tcPr>
            <w:tcW w:w="8472" w:type="dxa"/>
            <w:gridSpan w:val="2"/>
            <w:tcBorders>
              <w:bottom w:val="single" w:sz="4" w:space="0" w:color="auto"/>
            </w:tcBorders>
          </w:tcPr>
          <w:p w14:paraId="3FCBC8EA" w14:textId="77777777" w:rsidR="00E57C2C" w:rsidRDefault="00FF3C03"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lastRenderedPageBreak/>
              <w:t>Independent work</w:t>
            </w:r>
          </w:p>
          <w:p w14:paraId="3FCBC8EB" w14:textId="77777777" w:rsidR="009B5AE9" w:rsidRDefault="009B5AE9" w:rsidP="00C05FB5">
            <w:pPr>
              <w:numPr>
                <w:ilvl w:val="0"/>
                <w:numId w:val="37"/>
              </w:numPr>
              <w:rPr>
                <w:rFonts w:ascii="Cambria" w:hAnsi="Cambria" w:cs="Arial"/>
                <w:color w:val="002060"/>
                <w:sz w:val="20"/>
                <w:szCs w:val="20"/>
                <w:lang w:val="en-GB"/>
              </w:rPr>
            </w:pPr>
            <w:r w:rsidRPr="009B5AE9">
              <w:rPr>
                <w:rFonts w:ascii="Cambria" w:hAnsi="Cambria" w:cs="Arial"/>
                <w:color w:val="002060"/>
                <w:sz w:val="20"/>
                <w:szCs w:val="20"/>
                <w:lang w:val="en-GB"/>
              </w:rPr>
              <w:t>Adapting to new situations</w:t>
            </w:r>
          </w:p>
          <w:p w14:paraId="3FCBC8EC" w14:textId="77777777" w:rsidR="00E57C2C" w:rsidRDefault="00E57C2C"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Decision making</w:t>
            </w:r>
          </w:p>
          <w:p w14:paraId="3FCBC8ED" w14:textId="77777777" w:rsidR="00E57C2C" w:rsidRPr="009B5AE9" w:rsidRDefault="00E57C2C" w:rsidP="00C05FB5">
            <w:pPr>
              <w:numPr>
                <w:ilvl w:val="0"/>
                <w:numId w:val="37"/>
              </w:numPr>
              <w:rPr>
                <w:rFonts w:ascii="Cambria" w:hAnsi="Cambria" w:cs="Arial"/>
                <w:color w:val="002060"/>
                <w:sz w:val="20"/>
                <w:szCs w:val="20"/>
                <w:lang w:val="en-GB"/>
              </w:rPr>
            </w:pPr>
            <w:r w:rsidRPr="008C5B9F">
              <w:rPr>
                <w:rFonts w:ascii="Cambria" w:hAnsi="Cambria" w:cs="Arial"/>
                <w:color w:val="002060"/>
                <w:sz w:val="20"/>
                <w:szCs w:val="20"/>
                <w:lang w:val="en-GB"/>
              </w:rPr>
              <w:t>Production of free, creative and inductive thinking</w:t>
            </w:r>
          </w:p>
        </w:tc>
      </w:tr>
    </w:tbl>
    <w:p w14:paraId="3FCBC8EF" w14:textId="77777777" w:rsidR="00E57C2C" w:rsidRPr="00F17474" w:rsidRDefault="00E57C2C" w:rsidP="00C05FB5">
      <w:pPr>
        <w:widowControl w:val="0"/>
        <w:numPr>
          <w:ilvl w:val="0"/>
          <w:numId w:val="66"/>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E57C2C" w:rsidRPr="00B41F57" w14:paraId="3FCBC8FE" w14:textId="77777777" w:rsidTr="00B74081">
        <w:tc>
          <w:tcPr>
            <w:tcW w:w="8472" w:type="dxa"/>
          </w:tcPr>
          <w:p w14:paraId="3FCBC8F0" w14:textId="77777777" w:rsidR="00B03BC7" w:rsidRPr="00B03BC7" w:rsidRDefault="00B03BC7" w:rsidP="00B03BC7">
            <w:pPr>
              <w:spacing w:after="50" w:line="312" w:lineRule="atLeast"/>
              <w:rPr>
                <w:rFonts w:ascii="Cambria" w:hAnsi="Cambria" w:cs="Arial"/>
                <w:bCs/>
                <w:color w:val="002060"/>
                <w:sz w:val="20"/>
                <w:szCs w:val="20"/>
                <w:lang w:val="en-US"/>
              </w:rPr>
            </w:pPr>
            <w:r w:rsidRPr="00B03BC7">
              <w:rPr>
                <w:rFonts w:ascii="Cambria" w:hAnsi="Cambria" w:cs="Arial"/>
                <w:bCs/>
                <w:color w:val="002060"/>
                <w:sz w:val="20"/>
                <w:szCs w:val="20"/>
                <w:lang w:val="en-US"/>
              </w:rPr>
              <w:t>1: About companies in general</w:t>
            </w:r>
          </w:p>
          <w:p w14:paraId="3FCBC8F1" w14:textId="77777777" w:rsidR="00B03BC7" w:rsidRPr="00B03BC7" w:rsidRDefault="00B03BC7" w:rsidP="00B03BC7">
            <w:pPr>
              <w:spacing w:after="50" w:line="312" w:lineRule="atLeast"/>
              <w:rPr>
                <w:rFonts w:ascii="Cambria" w:hAnsi="Cambria" w:cs="Arial"/>
                <w:bCs/>
                <w:color w:val="002060"/>
                <w:sz w:val="20"/>
                <w:szCs w:val="20"/>
                <w:lang w:val="en-US"/>
              </w:rPr>
            </w:pPr>
            <w:r w:rsidRPr="00B03BC7">
              <w:rPr>
                <w:rFonts w:ascii="Cambria" w:hAnsi="Cambria" w:cs="Arial"/>
                <w:bCs/>
                <w:color w:val="002060"/>
                <w:sz w:val="20"/>
                <w:szCs w:val="20"/>
                <w:lang w:val="en-US"/>
              </w:rPr>
              <w:t xml:space="preserve">2: The accounting of the General Partnership (GP). </w:t>
            </w:r>
          </w:p>
          <w:p w14:paraId="3FCBC8F2" w14:textId="77777777" w:rsidR="00B03BC7" w:rsidRPr="00B03BC7" w:rsidRDefault="00B03BC7" w:rsidP="00B03BC7">
            <w:pPr>
              <w:spacing w:after="50" w:line="312" w:lineRule="atLeast"/>
              <w:rPr>
                <w:rFonts w:ascii="Cambria" w:hAnsi="Cambria" w:cs="Arial"/>
                <w:bCs/>
                <w:color w:val="002060"/>
                <w:sz w:val="20"/>
                <w:szCs w:val="20"/>
                <w:lang w:val="en-US"/>
              </w:rPr>
            </w:pPr>
            <w:r w:rsidRPr="00B03BC7">
              <w:rPr>
                <w:rFonts w:ascii="Cambria" w:hAnsi="Cambria" w:cs="Arial"/>
                <w:bCs/>
                <w:color w:val="002060"/>
                <w:sz w:val="20"/>
                <w:szCs w:val="20"/>
                <w:lang w:val="en-US"/>
              </w:rPr>
              <w:t xml:space="preserve">3: The GP establishment, distribution of profits/loss and partner relations. </w:t>
            </w:r>
          </w:p>
          <w:p w14:paraId="3FCBC8F3" w14:textId="77777777" w:rsidR="00B03BC7" w:rsidRPr="00B03BC7" w:rsidRDefault="00B03BC7" w:rsidP="00B03BC7">
            <w:pPr>
              <w:spacing w:after="50" w:line="312" w:lineRule="atLeast"/>
              <w:rPr>
                <w:rFonts w:ascii="Cambria" w:hAnsi="Cambria" w:cs="Arial"/>
                <w:bCs/>
                <w:color w:val="002060"/>
                <w:sz w:val="20"/>
                <w:szCs w:val="20"/>
                <w:lang w:val="en-US"/>
              </w:rPr>
            </w:pPr>
            <w:r w:rsidRPr="00B03BC7">
              <w:rPr>
                <w:rFonts w:ascii="Cambria" w:hAnsi="Cambria" w:cs="Arial"/>
                <w:bCs/>
                <w:color w:val="002060"/>
                <w:sz w:val="20"/>
                <w:szCs w:val="20"/>
                <w:lang w:val="en-US"/>
              </w:rPr>
              <w:t xml:space="preserve">4: Increase-decrease capital of the GP </w:t>
            </w:r>
          </w:p>
          <w:p w14:paraId="3FCBC8F4" w14:textId="77777777" w:rsidR="00B03BC7" w:rsidRPr="00B03BC7" w:rsidRDefault="00B03BC7" w:rsidP="00B03BC7">
            <w:pPr>
              <w:spacing w:after="50" w:line="312" w:lineRule="atLeast"/>
              <w:rPr>
                <w:rFonts w:ascii="Cambria" w:hAnsi="Cambria" w:cs="Arial"/>
                <w:bCs/>
                <w:color w:val="002060"/>
                <w:sz w:val="20"/>
                <w:szCs w:val="20"/>
                <w:lang w:val="en-US"/>
              </w:rPr>
            </w:pPr>
            <w:r w:rsidRPr="00B03BC7">
              <w:rPr>
                <w:rFonts w:ascii="Cambria" w:hAnsi="Cambria" w:cs="Arial"/>
                <w:bCs/>
                <w:color w:val="002060"/>
                <w:sz w:val="20"/>
                <w:szCs w:val="20"/>
                <w:lang w:val="en-US"/>
              </w:rPr>
              <w:t xml:space="preserve">5: The liquidation solution of GP. </w:t>
            </w:r>
          </w:p>
          <w:p w14:paraId="3FCBC8F5" w14:textId="77777777" w:rsidR="00B03BC7" w:rsidRPr="00B03BC7" w:rsidRDefault="00B03BC7" w:rsidP="00B03BC7">
            <w:pPr>
              <w:spacing w:after="50" w:line="312" w:lineRule="atLeast"/>
              <w:rPr>
                <w:rFonts w:ascii="Cambria" w:hAnsi="Cambria" w:cs="Arial"/>
                <w:bCs/>
                <w:color w:val="002060"/>
                <w:sz w:val="20"/>
                <w:szCs w:val="20"/>
                <w:lang w:val="en-US"/>
              </w:rPr>
            </w:pPr>
            <w:r w:rsidRPr="00B03BC7">
              <w:rPr>
                <w:rFonts w:ascii="Cambria" w:hAnsi="Cambria" w:cs="Arial"/>
                <w:bCs/>
                <w:color w:val="002060"/>
                <w:sz w:val="20"/>
                <w:szCs w:val="20"/>
                <w:lang w:val="en-US"/>
              </w:rPr>
              <w:t xml:space="preserve">6: The accounting of the Limited Liability Company (LLC). </w:t>
            </w:r>
          </w:p>
          <w:p w14:paraId="3FCBC8F6" w14:textId="77777777" w:rsidR="00B03BC7" w:rsidRPr="00B03BC7" w:rsidRDefault="00B03BC7" w:rsidP="00B03BC7">
            <w:pPr>
              <w:spacing w:after="50" w:line="312" w:lineRule="atLeast"/>
              <w:rPr>
                <w:rFonts w:ascii="Cambria" w:hAnsi="Cambria" w:cs="Arial"/>
                <w:bCs/>
                <w:color w:val="002060"/>
                <w:sz w:val="20"/>
                <w:szCs w:val="20"/>
                <w:lang w:val="en-US"/>
              </w:rPr>
            </w:pPr>
            <w:r w:rsidRPr="00B03BC7">
              <w:rPr>
                <w:rFonts w:ascii="Cambria" w:hAnsi="Cambria" w:cs="Arial"/>
                <w:bCs/>
                <w:color w:val="002060"/>
                <w:sz w:val="20"/>
                <w:szCs w:val="20"/>
                <w:lang w:val="en-US"/>
              </w:rPr>
              <w:t xml:space="preserve">7: Records of the LLC formation and operation. </w:t>
            </w:r>
          </w:p>
          <w:p w14:paraId="3FCBC8F7" w14:textId="77777777" w:rsidR="00B03BC7" w:rsidRPr="00B03BC7" w:rsidRDefault="00B03BC7" w:rsidP="00B03BC7">
            <w:pPr>
              <w:spacing w:after="50" w:line="312" w:lineRule="atLeast"/>
              <w:rPr>
                <w:rFonts w:ascii="Cambria" w:hAnsi="Cambria" w:cs="Arial"/>
                <w:bCs/>
                <w:color w:val="002060"/>
                <w:sz w:val="20"/>
                <w:szCs w:val="20"/>
                <w:lang w:val="en-US"/>
              </w:rPr>
            </w:pPr>
            <w:r w:rsidRPr="00B03BC7">
              <w:rPr>
                <w:rFonts w:ascii="Cambria" w:hAnsi="Cambria" w:cs="Arial"/>
                <w:bCs/>
                <w:color w:val="002060"/>
                <w:sz w:val="20"/>
                <w:szCs w:val="20"/>
                <w:lang w:val="en-US"/>
              </w:rPr>
              <w:t xml:space="preserve">8: The LLC liquidation solution. </w:t>
            </w:r>
          </w:p>
          <w:p w14:paraId="3FCBC8F8" w14:textId="77777777" w:rsidR="00B03BC7" w:rsidRPr="00B03BC7" w:rsidRDefault="00B03BC7" w:rsidP="00B03BC7">
            <w:pPr>
              <w:spacing w:after="50" w:line="312" w:lineRule="atLeast"/>
              <w:rPr>
                <w:rFonts w:ascii="Cambria" w:hAnsi="Cambria" w:cs="Arial"/>
                <w:bCs/>
                <w:color w:val="002060"/>
                <w:sz w:val="20"/>
                <w:szCs w:val="20"/>
                <w:lang w:val="en-US"/>
              </w:rPr>
            </w:pPr>
            <w:r w:rsidRPr="00B03BC7">
              <w:rPr>
                <w:rFonts w:ascii="Cambria" w:hAnsi="Cambria" w:cs="Arial"/>
                <w:bCs/>
                <w:color w:val="002060"/>
                <w:sz w:val="20"/>
                <w:szCs w:val="20"/>
                <w:lang w:val="en-US"/>
              </w:rPr>
              <w:t xml:space="preserve">9: The start of the Limited Liability Company (LLC) start. </w:t>
            </w:r>
          </w:p>
          <w:p w14:paraId="3FCBC8F9" w14:textId="77777777" w:rsidR="00B03BC7" w:rsidRPr="00B03BC7" w:rsidRDefault="00B03BC7" w:rsidP="00B03BC7">
            <w:pPr>
              <w:spacing w:after="50" w:line="312" w:lineRule="atLeast"/>
              <w:rPr>
                <w:rFonts w:ascii="Cambria" w:hAnsi="Cambria" w:cs="Arial"/>
                <w:bCs/>
                <w:color w:val="002060"/>
                <w:sz w:val="20"/>
                <w:szCs w:val="20"/>
                <w:lang w:val="en-US"/>
              </w:rPr>
            </w:pPr>
            <w:r w:rsidRPr="00B03BC7">
              <w:rPr>
                <w:rFonts w:ascii="Cambria" w:hAnsi="Cambria" w:cs="Arial"/>
                <w:bCs/>
                <w:color w:val="002060"/>
                <w:sz w:val="20"/>
                <w:szCs w:val="20"/>
                <w:lang w:val="en-US"/>
              </w:rPr>
              <w:t xml:space="preserve">10: The operation of the LLC company. The Liquidation solution. </w:t>
            </w:r>
          </w:p>
          <w:p w14:paraId="3FCBC8FA" w14:textId="77777777" w:rsidR="00B03BC7" w:rsidRPr="00B03BC7" w:rsidRDefault="00B03BC7" w:rsidP="00B03BC7">
            <w:pPr>
              <w:spacing w:after="50" w:line="312" w:lineRule="atLeast"/>
              <w:rPr>
                <w:rFonts w:ascii="Cambria" w:hAnsi="Cambria" w:cs="Arial"/>
                <w:bCs/>
                <w:color w:val="002060"/>
                <w:sz w:val="20"/>
                <w:szCs w:val="20"/>
                <w:lang w:val="en-US"/>
              </w:rPr>
            </w:pPr>
            <w:r w:rsidRPr="00B03BC7">
              <w:rPr>
                <w:rFonts w:ascii="Cambria" w:hAnsi="Cambria" w:cs="Arial"/>
                <w:bCs/>
                <w:color w:val="002060"/>
                <w:sz w:val="20"/>
                <w:szCs w:val="20"/>
                <w:lang w:val="en-US"/>
              </w:rPr>
              <w:t xml:space="preserve">11: The Public Limited Company (SA) from a legal point of view. </w:t>
            </w:r>
          </w:p>
          <w:p w14:paraId="3FCBC8FB" w14:textId="77777777" w:rsidR="00B03BC7" w:rsidRPr="00B03BC7" w:rsidRDefault="00B03BC7" w:rsidP="00B03BC7">
            <w:pPr>
              <w:spacing w:after="50" w:line="312" w:lineRule="atLeast"/>
              <w:rPr>
                <w:rFonts w:ascii="Cambria" w:hAnsi="Cambria" w:cs="Arial"/>
                <w:bCs/>
                <w:color w:val="002060"/>
                <w:sz w:val="20"/>
                <w:szCs w:val="20"/>
                <w:lang w:val="en-US"/>
              </w:rPr>
            </w:pPr>
            <w:r w:rsidRPr="00B03BC7">
              <w:rPr>
                <w:rFonts w:ascii="Cambria" w:hAnsi="Cambria" w:cs="Arial"/>
                <w:bCs/>
                <w:color w:val="002060"/>
                <w:sz w:val="20"/>
                <w:szCs w:val="20"/>
                <w:lang w:val="en-US"/>
              </w:rPr>
              <w:t xml:space="preserve">12: The accounting of the SA. Establishment, increase-decrease of the SA capital. </w:t>
            </w:r>
          </w:p>
          <w:p w14:paraId="3FCBC8FC" w14:textId="77777777" w:rsidR="00B03BC7" w:rsidRPr="00B03BC7" w:rsidRDefault="00B03BC7" w:rsidP="00B03BC7">
            <w:pPr>
              <w:spacing w:after="50" w:line="312" w:lineRule="atLeast"/>
              <w:rPr>
                <w:rFonts w:ascii="Cambria" w:hAnsi="Cambria" w:cs="Arial"/>
                <w:bCs/>
                <w:color w:val="002060"/>
                <w:sz w:val="20"/>
                <w:szCs w:val="20"/>
                <w:lang w:val="en-US"/>
              </w:rPr>
            </w:pPr>
            <w:r w:rsidRPr="00B03BC7">
              <w:rPr>
                <w:rFonts w:ascii="Cambria" w:hAnsi="Cambria" w:cs="Arial"/>
                <w:bCs/>
                <w:color w:val="002060"/>
                <w:sz w:val="20"/>
                <w:szCs w:val="20"/>
                <w:lang w:val="en-US"/>
              </w:rPr>
              <w:t xml:space="preserve">13: The liquidation solution of the SA.  </w:t>
            </w:r>
          </w:p>
          <w:p w14:paraId="3FCBC8FD" w14:textId="77777777" w:rsidR="00E57C2C" w:rsidRPr="00B03BC7" w:rsidRDefault="00B03BC7" w:rsidP="00B03BC7">
            <w:pPr>
              <w:spacing w:after="50" w:line="312" w:lineRule="atLeast"/>
              <w:rPr>
                <w:rFonts w:ascii="Cambria" w:hAnsi="Cambria" w:cs="Arial"/>
                <w:bCs/>
                <w:color w:val="002060"/>
                <w:sz w:val="20"/>
                <w:szCs w:val="20"/>
                <w:lang w:val="en-US"/>
              </w:rPr>
            </w:pPr>
            <w:r w:rsidRPr="00B03BC7">
              <w:rPr>
                <w:rFonts w:ascii="Cambria" w:hAnsi="Cambria" w:cs="Arial"/>
                <w:bCs/>
                <w:color w:val="002060"/>
                <w:sz w:val="20"/>
                <w:szCs w:val="20"/>
                <w:lang w:val="en-US"/>
              </w:rPr>
              <w:t>13: Module revision</w:t>
            </w:r>
          </w:p>
        </w:tc>
      </w:tr>
    </w:tbl>
    <w:p w14:paraId="3FCBC8FF" w14:textId="77777777" w:rsidR="00E57C2C" w:rsidRPr="00F17474" w:rsidRDefault="00E57C2C" w:rsidP="00C05FB5">
      <w:pPr>
        <w:widowControl w:val="0"/>
        <w:numPr>
          <w:ilvl w:val="0"/>
          <w:numId w:val="66"/>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E57C2C" w:rsidRPr="00373CC4" w14:paraId="3FCBC902" w14:textId="77777777" w:rsidTr="00B74081">
        <w:tc>
          <w:tcPr>
            <w:tcW w:w="3306" w:type="dxa"/>
            <w:shd w:val="clear" w:color="auto" w:fill="DDD9C3"/>
          </w:tcPr>
          <w:p w14:paraId="3FCBC900" w14:textId="77777777" w:rsidR="00E57C2C" w:rsidRPr="00F17474" w:rsidRDefault="00E57C2C" w:rsidP="00B74081">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C901" w14:textId="77777777" w:rsidR="00E57C2C" w:rsidRPr="00F17474" w:rsidRDefault="00E57C2C" w:rsidP="00B74081">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E57C2C" w:rsidRPr="00373CC4" w14:paraId="3FCBC906" w14:textId="77777777" w:rsidTr="00B74081">
        <w:tc>
          <w:tcPr>
            <w:tcW w:w="3306" w:type="dxa"/>
            <w:shd w:val="clear" w:color="auto" w:fill="DDD9C3"/>
          </w:tcPr>
          <w:p w14:paraId="3FCBC903" w14:textId="77777777" w:rsidR="00E57C2C" w:rsidRPr="00F17474" w:rsidRDefault="00E57C2C" w:rsidP="00B74081">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C904" w14:textId="77777777" w:rsidR="00E57C2C" w:rsidRDefault="00E57C2C" w:rsidP="00B74081">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C905" w14:textId="77777777" w:rsidR="00E57C2C" w:rsidRPr="0042603B" w:rsidRDefault="00E57C2C" w:rsidP="00B74081">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E57C2C" w:rsidRPr="006403CB" w14:paraId="3FCBC92F" w14:textId="77777777" w:rsidTr="00B74081">
        <w:tc>
          <w:tcPr>
            <w:tcW w:w="3306" w:type="dxa"/>
            <w:shd w:val="clear" w:color="auto" w:fill="DDD9C3"/>
          </w:tcPr>
          <w:p w14:paraId="3FCBC907" w14:textId="77777777" w:rsidR="00E57C2C" w:rsidRPr="00F17474" w:rsidRDefault="00E57C2C" w:rsidP="00B74081">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C908" w14:textId="77777777" w:rsidR="00E57C2C" w:rsidRPr="00F17474" w:rsidRDefault="00E57C2C" w:rsidP="00B74081">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C909" w14:textId="77777777" w:rsidR="00E57C2C" w:rsidRPr="00F17474" w:rsidRDefault="00E57C2C" w:rsidP="00B74081">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C90A" w14:textId="77777777" w:rsidR="00E57C2C" w:rsidRPr="00F17474" w:rsidRDefault="00E57C2C" w:rsidP="00B74081">
            <w:pPr>
              <w:jc w:val="both"/>
              <w:rPr>
                <w:rFonts w:ascii="Cambria" w:hAnsi="Cambria" w:cs="Arial"/>
                <w:i/>
                <w:sz w:val="16"/>
                <w:szCs w:val="16"/>
                <w:lang w:val="en-GB"/>
              </w:rPr>
            </w:pPr>
          </w:p>
          <w:p w14:paraId="3FCBC90B" w14:textId="77777777" w:rsidR="00E57C2C" w:rsidRPr="00F17474" w:rsidRDefault="00E57C2C" w:rsidP="00B74081">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E57C2C" w:rsidRPr="006403CB" w14:paraId="3FCBC90E" w14:textId="77777777" w:rsidTr="00B74081">
              <w:tc>
                <w:tcPr>
                  <w:tcW w:w="2467" w:type="dxa"/>
                  <w:shd w:val="clear" w:color="auto" w:fill="DDD9C3"/>
                  <w:vAlign w:val="center"/>
                </w:tcPr>
                <w:p w14:paraId="3FCBC90C" w14:textId="77777777" w:rsidR="00E57C2C" w:rsidRPr="00F17474" w:rsidRDefault="00E57C2C" w:rsidP="00B74081">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C90D" w14:textId="77777777" w:rsidR="00E57C2C" w:rsidRPr="00F17474" w:rsidRDefault="00E57C2C" w:rsidP="00B74081">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E57C2C" w:rsidRPr="006403CB" w14:paraId="3FCBC911" w14:textId="77777777" w:rsidTr="00B74081">
              <w:tc>
                <w:tcPr>
                  <w:tcW w:w="2467" w:type="dxa"/>
                  <w:vAlign w:val="center"/>
                </w:tcPr>
                <w:p w14:paraId="3FCBC90F" w14:textId="77777777" w:rsidR="00E57C2C" w:rsidRPr="0042603B" w:rsidRDefault="00E57C2C" w:rsidP="00B74081">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C910" w14:textId="77777777" w:rsidR="00E57C2C" w:rsidRPr="0042603B" w:rsidRDefault="00E57C2C" w:rsidP="00B7408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E57C2C" w:rsidRPr="006403CB" w14:paraId="3FCBC914" w14:textId="77777777" w:rsidTr="00B74081">
              <w:tc>
                <w:tcPr>
                  <w:tcW w:w="2467" w:type="dxa"/>
                  <w:vAlign w:val="center"/>
                </w:tcPr>
                <w:p w14:paraId="3FCBC912" w14:textId="77777777" w:rsidR="00E57C2C" w:rsidRPr="0042603B" w:rsidRDefault="00E57C2C" w:rsidP="00B74081">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C913" w14:textId="77777777" w:rsidR="00E57C2C" w:rsidRPr="0042603B" w:rsidRDefault="00E57C2C" w:rsidP="00B7408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E57C2C" w:rsidRPr="006403CB" w14:paraId="3FCBC917" w14:textId="77777777" w:rsidTr="00B74081">
              <w:tc>
                <w:tcPr>
                  <w:tcW w:w="2467" w:type="dxa"/>
                  <w:vAlign w:val="center"/>
                </w:tcPr>
                <w:p w14:paraId="3FCBC915" w14:textId="77777777" w:rsidR="00E57C2C" w:rsidRPr="0042603B" w:rsidRDefault="00E57C2C" w:rsidP="00B74081">
                  <w:pPr>
                    <w:rPr>
                      <w:rFonts w:ascii="Arial Unicode MS" w:eastAsia="Arial Unicode MS" w:hAnsi="Arial Unicode MS" w:cs="Arial Unicode MS"/>
                      <w:color w:val="002060"/>
                      <w:sz w:val="16"/>
                      <w:lang w:val="en-GB"/>
                    </w:rPr>
                  </w:pPr>
                </w:p>
              </w:tc>
              <w:tc>
                <w:tcPr>
                  <w:tcW w:w="2468" w:type="dxa"/>
                  <w:vAlign w:val="center"/>
                </w:tcPr>
                <w:p w14:paraId="3FCBC916" w14:textId="77777777" w:rsidR="00E57C2C" w:rsidRPr="0042603B" w:rsidRDefault="00E57C2C" w:rsidP="00B74081">
                  <w:pPr>
                    <w:jc w:val="center"/>
                    <w:rPr>
                      <w:rFonts w:ascii="Arial Unicode MS" w:eastAsia="Arial Unicode MS" w:hAnsi="Arial Unicode MS" w:cs="Arial Unicode MS"/>
                      <w:color w:val="002060"/>
                      <w:sz w:val="16"/>
                      <w:lang w:val="en-GB"/>
                    </w:rPr>
                  </w:pPr>
                </w:p>
              </w:tc>
            </w:tr>
            <w:tr w:rsidR="00E57C2C" w:rsidRPr="006403CB" w14:paraId="3FCBC91A" w14:textId="77777777" w:rsidTr="00B74081">
              <w:tc>
                <w:tcPr>
                  <w:tcW w:w="2467" w:type="dxa"/>
                  <w:vAlign w:val="center"/>
                </w:tcPr>
                <w:p w14:paraId="3FCBC918" w14:textId="77777777" w:rsidR="00E57C2C" w:rsidRPr="0042603B" w:rsidRDefault="00E57C2C" w:rsidP="00B74081">
                  <w:pPr>
                    <w:rPr>
                      <w:rFonts w:ascii="Arial Unicode MS" w:eastAsia="Arial Unicode MS" w:hAnsi="Arial Unicode MS" w:cs="Arial Unicode MS"/>
                      <w:color w:val="002060"/>
                      <w:sz w:val="16"/>
                      <w:lang w:val="en-GB"/>
                    </w:rPr>
                  </w:pPr>
                </w:p>
              </w:tc>
              <w:tc>
                <w:tcPr>
                  <w:tcW w:w="2468" w:type="dxa"/>
                  <w:vAlign w:val="center"/>
                </w:tcPr>
                <w:p w14:paraId="3FCBC919" w14:textId="77777777" w:rsidR="00E57C2C" w:rsidRPr="0042603B" w:rsidRDefault="00E57C2C" w:rsidP="00B74081">
                  <w:pPr>
                    <w:jc w:val="center"/>
                    <w:rPr>
                      <w:rFonts w:ascii="Arial Unicode MS" w:eastAsia="Arial Unicode MS" w:hAnsi="Arial Unicode MS" w:cs="Arial Unicode MS"/>
                      <w:color w:val="002060"/>
                      <w:sz w:val="16"/>
                      <w:lang w:val="en-GB"/>
                    </w:rPr>
                  </w:pPr>
                </w:p>
              </w:tc>
            </w:tr>
            <w:tr w:rsidR="00E57C2C" w:rsidRPr="006403CB" w14:paraId="3FCBC91D" w14:textId="77777777" w:rsidTr="00B74081">
              <w:tc>
                <w:tcPr>
                  <w:tcW w:w="2467" w:type="dxa"/>
                  <w:vAlign w:val="center"/>
                </w:tcPr>
                <w:p w14:paraId="3FCBC91B" w14:textId="77777777" w:rsidR="00E57C2C" w:rsidRPr="0042603B" w:rsidRDefault="00E57C2C" w:rsidP="00B74081">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C91C" w14:textId="77777777" w:rsidR="00E57C2C" w:rsidRPr="0042603B" w:rsidRDefault="00E57C2C" w:rsidP="00B7408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91</w:t>
                  </w:r>
                </w:p>
              </w:tc>
            </w:tr>
            <w:tr w:rsidR="00E57C2C" w:rsidRPr="006403CB" w14:paraId="3FCBC920" w14:textId="77777777" w:rsidTr="00B74081">
              <w:tc>
                <w:tcPr>
                  <w:tcW w:w="2467" w:type="dxa"/>
                  <w:vAlign w:val="center"/>
                </w:tcPr>
                <w:p w14:paraId="3FCBC91E" w14:textId="77777777" w:rsidR="00E57C2C" w:rsidRPr="0042603B" w:rsidRDefault="00E57C2C" w:rsidP="00B74081">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C91F" w14:textId="77777777" w:rsidR="00E57C2C" w:rsidRPr="0042603B" w:rsidRDefault="00E57C2C" w:rsidP="00B7408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E57C2C" w:rsidRPr="006403CB" w14:paraId="3FCBC923" w14:textId="77777777" w:rsidTr="00B74081">
              <w:tc>
                <w:tcPr>
                  <w:tcW w:w="2467" w:type="dxa"/>
                  <w:vAlign w:val="center"/>
                </w:tcPr>
                <w:p w14:paraId="3FCBC921" w14:textId="77777777" w:rsidR="00E57C2C" w:rsidRPr="0042603B" w:rsidRDefault="00E57C2C" w:rsidP="00B74081">
                  <w:pPr>
                    <w:rPr>
                      <w:rFonts w:ascii="Arial Unicode MS" w:eastAsia="Arial Unicode MS" w:hAnsi="Arial Unicode MS" w:cs="Arial Unicode MS"/>
                      <w:color w:val="002060"/>
                      <w:sz w:val="16"/>
                      <w:lang w:val="en-GB"/>
                    </w:rPr>
                  </w:pPr>
                </w:p>
              </w:tc>
              <w:tc>
                <w:tcPr>
                  <w:tcW w:w="2468" w:type="dxa"/>
                  <w:vAlign w:val="center"/>
                </w:tcPr>
                <w:p w14:paraId="3FCBC922" w14:textId="77777777" w:rsidR="00E57C2C" w:rsidRPr="0042603B" w:rsidRDefault="00E57C2C" w:rsidP="00B74081">
                  <w:pPr>
                    <w:jc w:val="center"/>
                    <w:rPr>
                      <w:rFonts w:ascii="Arial Unicode MS" w:eastAsia="Arial Unicode MS" w:hAnsi="Arial Unicode MS" w:cs="Arial Unicode MS"/>
                      <w:color w:val="002060"/>
                      <w:sz w:val="16"/>
                      <w:lang w:val="en-GB"/>
                    </w:rPr>
                  </w:pPr>
                </w:p>
              </w:tc>
            </w:tr>
            <w:tr w:rsidR="00E57C2C" w:rsidRPr="006403CB" w14:paraId="3FCBC926" w14:textId="77777777" w:rsidTr="00B74081">
              <w:tc>
                <w:tcPr>
                  <w:tcW w:w="2467" w:type="dxa"/>
                  <w:vAlign w:val="center"/>
                </w:tcPr>
                <w:p w14:paraId="3FCBC924" w14:textId="77777777" w:rsidR="00E57C2C" w:rsidRPr="0042603B" w:rsidRDefault="00E57C2C" w:rsidP="00B74081">
                  <w:pPr>
                    <w:rPr>
                      <w:rFonts w:ascii="Arial Unicode MS" w:eastAsia="Arial Unicode MS" w:hAnsi="Arial Unicode MS" w:cs="Arial Unicode MS"/>
                      <w:color w:val="002060"/>
                      <w:sz w:val="16"/>
                      <w:lang w:val="en-GB"/>
                    </w:rPr>
                  </w:pPr>
                </w:p>
              </w:tc>
              <w:tc>
                <w:tcPr>
                  <w:tcW w:w="2468" w:type="dxa"/>
                  <w:vAlign w:val="center"/>
                </w:tcPr>
                <w:p w14:paraId="3FCBC925" w14:textId="77777777" w:rsidR="00E57C2C" w:rsidRPr="0042603B" w:rsidRDefault="00E57C2C" w:rsidP="00B74081">
                  <w:pPr>
                    <w:jc w:val="center"/>
                    <w:rPr>
                      <w:rFonts w:ascii="Arial Unicode MS" w:eastAsia="Arial Unicode MS" w:hAnsi="Arial Unicode MS" w:cs="Arial Unicode MS"/>
                      <w:color w:val="002060"/>
                      <w:sz w:val="16"/>
                      <w:lang w:val="en-GB"/>
                    </w:rPr>
                  </w:pPr>
                </w:p>
              </w:tc>
            </w:tr>
            <w:tr w:rsidR="00E57C2C" w:rsidRPr="006403CB" w14:paraId="3FCBC929" w14:textId="77777777" w:rsidTr="00B74081">
              <w:tc>
                <w:tcPr>
                  <w:tcW w:w="2467" w:type="dxa"/>
                  <w:vAlign w:val="center"/>
                </w:tcPr>
                <w:p w14:paraId="3FCBC927" w14:textId="77777777" w:rsidR="00E57C2C" w:rsidRPr="0042603B" w:rsidRDefault="00E57C2C" w:rsidP="00B74081">
                  <w:pPr>
                    <w:rPr>
                      <w:rFonts w:ascii="Arial Unicode MS" w:eastAsia="Arial Unicode MS" w:hAnsi="Arial Unicode MS" w:cs="Arial Unicode MS"/>
                      <w:color w:val="002060"/>
                      <w:sz w:val="16"/>
                      <w:lang w:val="en-GB"/>
                    </w:rPr>
                  </w:pPr>
                </w:p>
              </w:tc>
              <w:tc>
                <w:tcPr>
                  <w:tcW w:w="2468" w:type="dxa"/>
                  <w:vAlign w:val="center"/>
                </w:tcPr>
                <w:p w14:paraId="3FCBC928" w14:textId="77777777" w:rsidR="00E57C2C" w:rsidRPr="0042603B" w:rsidRDefault="00E57C2C" w:rsidP="00B74081">
                  <w:pPr>
                    <w:jc w:val="center"/>
                    <w:rPr>
                      <w:rFonts w:ascii="Arial Unicode MS" w:eastAsia="Arial Unicode MS" w:hAnsi="Arial Unicode MS" w:cs="Arial Unicode MS"/>
                      <w:color w:val="002060"/>
                      <w:sz w:val="16"/>
                      <w:lang w:val="en-GB"/>
                    </w:rPr>
                  </w:pPr>
                </w:p>
              </w:tc>
            </w:tr>
            <w:tr w:rsidR="00E57C2C" w:rsidRPr="006403CB" w14:paraId="3FCBC92D" w14:textId="77777777" w:rsidTr="00B74081">
              <w:tc>
                <w:tcPr>
                  <w:tcW w:w="2467" w:type="dxa"/>
                </w:tcPr>
                <w:p w14:paraId="3FCBC92A" w14:textId="77777777" w:rsidR="00E57C2C" w:rsidRDefault="00E57C2C" w:rsidP="00B74081">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C92B" w14:textId="77777777" w:rsidR="00E57C2C" w:rsidRPr="000E4183" w:rsidRDefault="00E57C2C" w:rsidP="00B74081">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C92C" w14:textId="77777777" w:rsidR="00E57C2C" w:rsidRPr="000E4183" w:rsidRDefault="00E57C2C" w:rsidP="00B7408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150</w:t>
                  </w:r>
                </w:p>
              </w:tc>
            </w:tr>
          </w:tbl>
          <w:p w14:paraId="3FCBC92E" w14:textId="77777777" w:rsidR="00E57C2C" w:rsidRPr="00F17474" w:rsidRDefault="00E57C2C" w:rsidP="00B74081">
            <w:pPr>
              <w:rPr>
                <w:rFonts w:ascii="Cambria" w:hAnsi="Cambria" w:cs="Tahoma"/>
                <w:lang w:val="en-GB"/>
              </w:rPr>
            </w:pPr>
          </w:p>
        </w:tc>
      </w:tr>
      <w:tr w:rsidR="00E57C2C" w:rsidRPr="00373CC4" w14:paraId="3FCBC945" w14:textId="77777777" w:rsidTr="00B74081">
        <w:tc>
          <w:tcPr>
            <w:tcW w:w="3306" w:type="dxa"/>
          </w:tcPr>
          <w:p w14:paraId="3FCBC930" w14:textId="77777777" w:rsidR="00E57C2C" w:rsidRPr="00F17474" w:rsidRDefault="00E57C2C" w:rsidP="00B74081">
            <w:pPr>
              <w:jc w:val="right"/>
              <w:rPr>
                <w:rFonts w:ascii="Cambria" w:hAnsi="Cambria" w:cs="Arial"/>
                <w:b/>
                <w:sz w:val="20"/>
                <w:szCs w:val="20"/>
                <w:lang w:val="en-GB"/>
              </w:rPr>
            </w:pPr>
            <w:r w:rsidRPr="00F17474">
              <w:rPr>
                <w:rFonts w:ascii="Cambria" w:hAnsi="Cambria" w:cs="Arial"/>
                <w:b/>
                <w:sz w:val="20"/>
                <w:szCs w:val="20"/>
                <w:lang w:val="en-GB"/>
              </w:rPr>
              <w:t>STUDENT PERFORMANCE EVALUATION</w:t>
            </w:r>
          </w:p>
          <w:p w14:paraId="3FCBC931" w14:textId="77777777" w:rsidR="00E57C2C" w:rsidRPr="00F17474" w:rsidRDefault="00E57C2C" w:rsidP="00B74081">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C932" w14:textId="77777777" w:rsidR="00E57C2C" w:rsidRPr="00F17474" w:rsidRDefault="00E57C2C" w:rsidP="00B74081">
            <w:pPr>
              <w:jc w:val="both"/>
              <w:rPr>
                <w:rFonts w:ascii="Cambria" w:hAnsi="Cambria" w:cs="Arial"/>
                <w:i/>
                <w:sz w:val="16"/>
                <w:szCs w:val="16"/>
                <w:lang w:val="en-GB"/>
              </w:rPr>
            </w:pPr>
          </w:p>
          <w:p w14:paraId="3FCBC933" w14:textId="77777777" w:rsidR="00E57C2C" w:rsidRPr="00F17474" w:rsidRDefault="00E57C2C" w:rsidP="00B74081">
            <w:pPr>
              <w:jc w:val="both"/>
              <w:rPr>
                <w:rFonts w:ascii="Cambria" w:hAnsi="Cambria" w:cs="Arial"/>
                <w:i/>
                <w:sz w:val="16"/>
                <w:szCs w:val="16"/>
                <w:lang w:val="en-GB"/>
              </w:rPr>
            </w:pPr>
            <w:r w:rsidRPr="00F17474">
              <w:rPr>
                <w:rFonts w:ascii="Cambria" w:hAnsi="Cambria" w:cs="Arial"/>
                <w:i/>
                <w:sz w:val="16"/>
                <w:szCs w:val="16"/>
                <w:lang w:val="en-GB"/>
              </w:rPr>
              <w:t xml:space="preserve">Language of evaluation, methods of </w:t>
            </w:r>
            <w:r w:rsidRPr="00F17474">
              <w:rPr>
                <w:rFonts w:ascii="Cambria" w:hAnsi="Cambria" w:cs="Arial"/>
                <w:i/>
                <w:sz w:val="16"/>
                <w:szCs w:val="16"/>
                <w:lang w:val="en-GB"/>
              </w:rPr>
              <w:lastRenderedPageBreak/>
              <w:t>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C934" w14:textId="77777777" w:rsidR="00E57C2C" w:rsidRPr="00F17474" w:rsidRDefault="00E57C2C" w:rsidP="00B74081">
            <w:pPr>
              <w:jc w:val="both"/>
              <w:rPr>
                <w:rFonts w:ascii="Cambria" w:hAnsi="Cambria" w:cs="Arial"/>
                <w:i/>
                <w:sz w:val="16"/>
                <w:szCs w:val="16"/>
                <w:lang w:val="en-GB"/>
              </w:rPr>
            </w:pPr>
          </w:p>
          <w:p w14:paraId="3FCBC935" w14:textId="77777777" w:rsidR="00E57C2C" w:rsidRPr="00F17474" w:rsidRDefault="00E57C2C" w:rsidP="00B74081">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C936" w14:textId="77777777" w:rsidR="00E57C2C" w:rsidRDefault="00E57C2C" w:rsidP="00B74081">
            <w:pPr>
              <w:rPr>
                <w:rFonts w:ascii="Cambria" w:hAnsi="Cambria" w:cs="Arial"/>
                <w:color w:val="002060"/>
                <w:sz w:val="16"/>
                <w:lang w:val="en-GB"/>
              </w:rPr>
            </w:pPr>
            <w:r>
              <w:rPr>
                <w:rFonts w:ascii="Cambria" w:hAnsi="Cambria" w:cs="Arial"/>
                <w:color w:val="002060"/>
                <w:sz w:val="16"/>
                <w:lang w:val="en-GB"/>
              </w:rPr>
              <w:lastRenderedPageBreak/>
              <w:t>Written final exams (60%) that may include:</w:t>
            </w:r>
          </w:p>
          <w:p w14:paraId="3FCBC937" w14:textId="77777777" w:rsidR="00E57C2C" w:rsidRDefault="00E57C2C"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C938" w14:textId="77777777" w:rsidR="00E57C2C" w:rsidRDefault="00E57C2C"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C939" w14:textId="77777777" w:rsidR="009B5AE9" w:rsidRDefault="009B5AE9" w:rsidP="009F5541">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C93A" w14:textId="77777777" w:rsidR="009B5AE9" w:rsidRDefault="009B5AE9" w:rsidP="009F5541">
            <w:pPr>
              <w:numPr>
                <w:ilvl w:val="0"/>
                <w:numId w:val="17"/>
              </w:numPr>
              <w:rPr>
                <w:rFonts w:ascii="Cambria" w:hAnsi="Cambria" w:cs="Arial"/>
                <w:color w:val="002060"/>
                <w:sz w:val="16"/>
                <w:lang w:val="en-GB"/>
              </w:rPr>
            </w:pPr>
            <w:r>
              <w:rPr>
                <w:rFonts w:ascii="Cambria" w:hAnsi="Cambria" w:cs="Arial"/>
                <w:color w:val="002060"/>
                <w:sz w:val="16"/>
                <w:lang w:val="en-GB"/>
              </w:rPr>
              <w:t>True/False and multiple choice questions</w:t>
            </w:r>
          </w:p>
          <w:p w14:paraId="3FCBC93B" w14:textId="77777777" w:rsidR="00E57C2C" w:rsidRDefault="00E57C2C" w:rsidP="009F5541">
            <w:pPr>
              <w:numPr>
                <w:ilvl w:val="0"/>
                <w:numId w:val="17"/>
              </w:numPr>
              <w:rPr>
                <w:rFonts w:ascii="Cambria" w:hAnsi="Cambria" w:cs="Arial"/>
                <w:color w:val="002060"/>
                <w:sz w:val="16"/>
                <w:lang w:val="en-GB"/>
              </w:rPr>
            </w:pPr>
            <w:r>
              <w:rPr>
                <w:rFonts w:ascii="Cambria" w:hAnsi="Cambria" w:cs="Arial"/>
                <w:color w:val="002060"/>
                <w:sz w:val="16"/>
                <w:lang w:val="en-GB"/>
              </w:rPr>
              <w:lastRenderedPageBreak/>
              <w:t xml:space="preserve">Composite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C93C" w14:textId="77777777" w:rsidR="00E57C2C" w:rsidRDefault="00E57C2C" w:rsidP="00B74081">
            <w:pPr>
              <w:rPr>
                <w:rFonts w:ascii="Cambria" w:hAnsi="Cambria" w:cs="Arial"/>
                <w:color w:val="002060"/>
                <w:sz w:val="16"/>
                <w:lang w:val="en-GB"/>
              </w:rPr>
            </w:pPr>
          </w:p>
          <w:p w14:paraId="3FCBC93D" w14:textId="77777777" w:rsidR="00E57C2C" w:rsidRPr="00DE6370" w:rsidRDefault="00E57C2C" w:rsidP="00B74081">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C93E" w14:textId="77777777" w:rsidR="00E57C2C" w:rsidRDefault="00E57C2C" w:rsidP="00B74081">
            <w:pPr>
              <w:rPr>
                <w:rFonts w:ascii="Cambria" w:hAnsi="Cambria" w:cs="Arial"/>
                <w:color w:val="002060"/>
                <w:sz w:val="16"/>
                <w:lang w:val="en-GB"/>
              </w:rPr>
            </w:pPr>
          </w:p>
          <w:p w14:paraId="3FCBC93F" w14:textId="77777777" w:rsidR="00E57C2C" w:rsidRDefault="00E57C2C" w:rsidP="00B74081">
            <w:pPr>
              <w:rPr>
                <w:rFonts w:ascii="Cambria" w:hAnsi="Cambria" w:cs="Arial"/>
                <w:color w:val="002060"/>
                <w:sz w:val="16"/>
                <w:lang w:val="en-GB"/>
              </w:rPr>
            </w:pPr>
          </w:p>
          <w:p w14:paraId="3FCBC940" w14:textId="77777777" w:rsidR="003A22FB" w:rsidRDefault="003A22FB" w:rsidP="003A22FB">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C941" w14:textId="77777777" w:rsidR="003A22FB" w:rsidRDefault="003A22FB" w:rsidP="003A22FB">
            <w:pPr>
              <w:rPr>
                <w:rFonts w:asciiTheme="minorHAnsi" w:hAnsiTheme="minorHAnsi" w:cstheme="minorHAnsi"/>
                <w:sz w:val="16"/>
                <w:szCs w:val="16"/>
                <w:lang w:val="en-GB"/>
              </w:rPr>
            </w:pPr>
          </w:p>
          <w:p w14:paraId="3FCBC942" w14:textId="77777777" w:rsidR="003A22FB" w:rsidRDefault="003A22FB" w:rsidP="003A22FB">
            <w:pPr>
              <w:rPr>
                <w:rFonts w:asciiTheme="minorHAnsi" w:hAnsiTheme="minorHAnsi" w:cstheme="minorHAnsi"/>
                <w:sz w:val="16"/>
                <w:szCs w:val="16"/>
                <w:lang w:val="en-GB"/>
              </w:rPr>
            </w:pPr>
          </w:p>
          <w:p w14:paraId="3FCBC943" w14:textId="77777777" w:rsidR="003A22FB" w:rsidRDefault="003A22FB" w:rsidP="003A22FB">
            <w:pPr>
              <w:rPr>
                <w:rFonts w:asciiTheme="minorHAnsi" w:hAnsiTheme="minorHAnsi" w:cstheme="minorHAnsi"/>
                <w:sz w:val="16"/>
                <w:szCs w:val="16"/>
                <w:lang w:val="en-GB"/>
              </w:rPr>
            </w:pPr>
          </w:p>
          <w:p w14:paraId="3FCBC944" w14:textId="77777777" w:rsidR="00E57C2C" w:rsidRPr="00F17474" w:rsidRDefault="00E57C2C" w:rsidP="00B74081">
            <w:pPr>
              <w:rPr>
                <w:rFonts w:ascii="Cambria" w:hAnsi="Cambria" w:cs="Arial"/>
                <w:color w:val="002060"/>
                <w:lang w:val="en-GB"/>
              </w:rPr>
            </w:pPr>
          </w:p>
        </w:tc>
      </w:tr>
    </w:tbl>
    <w:p w14:paraId="3FCBC946" w14:textId="77777777" w:rsidR="00E57C2C" w:rsidRDefault="00E57C2C" w:rsidP="00C05FB5">
      <w:pPr>
        <w:widowControl w:val="0"/>
        <w:numPr>
          <w:ilvl w:val="0"/>
          <w:numId w:val="66"/>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lastRenderedPageBreak/>
        <w:t>ATTACHED BIBLIOGRAPHY</w:t>
      </w:r>
    </w:p>
    <w:p w14:paraId="3FCBC947" w14:textId="77777777" w:rsidR="003A22FB" w:rsidRPr="00426B9C" w:rsidRDefault="003A22FB" w:rsidP="003A22FB">
      <w:pPr>
        <w:jc w:val="both"/>
        <w:rPr>
          <w:rFonts w:ascii="Calibri" w:hAnsi="Calibri" w:cs="Calibri"/>
          <w:color w:val="000000"/>
          <w:sz w:val="20"/>
          <w:szCs w:val="20"/>
        </w:rPr>
      </w:pPr>
      <w:r w:rsidRPr="003A22FB">
        <w:rPr>
          <w:rFonts w:ascii="Calibri" w:hAnsi="Calibri" w:cs="Calibri"/>
          <w:i/>
          <w:color w:val="000000"/>
          <w:sz w:val="20"/>
          <w:szCs w:val="20"/>
        </w:rPr>
        <w:t>1.</w:t>
      </w:r>
      <w:r w:rsidRPr="00C82C78">
        <w:rPr>
          <w:rFonts w:ascii="Calibri" w:hAnsi="Calibri" w:cs="Calibri"/>
          <w:i/>
          <w:color w:val="000000"/>
          <w:sz w:val="20"/>
          <w:szCs w:val="20"/>
        </w:rPr>
        <w:t xml:space="preserve">Καραγιώργος Θ., (2018), </w:t>
      </w:r>
      <w:r w:rsidRPr="00C82C78">
        <w:rPr>
          <w:rFonts w:ascii="Calibri" w:hAnsi="Calibri" w:cs="Calibri"/>
          <w:color w:val="000000"/>
          <w:sz w:val="20"/>
          <w:szCs w:val="20"/>
        </w:rPr>
        <w:t>Εφαρμοσμένη Λογιστική Εταιρειών σύμφωνα με τα Ελληνικά Λογιστικά Πρότυπα, Εκδόσεις ΝΑΜΑΤΑ</w:t>
      </w:r>
      <w:r w:rsidR="00426B9C" w:rsidRPr="00426B9C">
        <w:rPr>
          <w:rFonts w:asciiTheme="minorHAnsi" w:hAnsiTheme="minorHAnsi" w:cstheme="minorHAnsi"/>
          <w:color w:val="000000"/>
          <w:sz w:val="20"/>
          <w:szCs w:val="20"/>
        </w:rPr>
        <w:t>(</w:t>
      </w:r>
      <w:r w:rsidR="00426B9C">
        <w:rPr>
          <w:rFonts w:asciiTheme="minorHAnsi" w:hAnsiTheme="minorHAnsi" w:cstheme="minorHAnsi"/>
          <w:color w:val="000000"/>
          <w:sz w:val="20"/>
          <w:szCs w:val="20"/>
          <w:lang w:val="en-US"/>
        </w:rPr>
        <w:t>in</w:t>
      </w:r>
      <w:r w:rsidR="00426B9C" w:rsidRPr="00426B9C">
        <w:rPr>
          <w:rFonts w:asciiTheme="minorHAnsi" w:hAnsiTheme="minorHAnsi" w:cstheme="minorHAnsi"/>
          <w:color w:val="000000"/>
          <w:sz w:val="20"/>
          <w:szCs w:val="20"/>
        </w:rPr>
        <w:t xml:space="preserve"> </w:t>
      </w:r>
      <w:r w:rsidR="00426B9C">
        <w:rPr>
          <w:rFonts w:asciiTheme="minorHAnsi" w:hAnsiTheme="minorHAnsi" w:cstheme="minorHAnsi"/>
          <w:color w:val="000000"/>
          <w:sz w:val="20"/>
          <w:szCs w:val="20"/>
          <w:lang w:val="en-US"/>
        </w:rPr>
        <w:t>Greek</w:t>
      </w:r>
      <w:r w:rsidR="00426B9C" w:rsidRPr="00426B9C">
        <w:rPr>
          <w:rFonts w:asciiTheme="minorHAnsi" w:hAnsiTheme="minorHAnsi" w:cstheme="minorHAnsi"/>
          <w:color w:val="000000"/>
          <w:sz w:val="20"/>
          <w:szCs w:val="20"/>
        </w:rPr>
        <w:t>)</w:t>
      </w:r>
    </w:p>
    <w:p w14:paraId="3FCBC948" w14:textId="77777777" w:rsidR="009B5AE9" w:rsidRDefault="00B03BC7" w:rsidP="00B03BC7">
      <w:pPr>
        <w:rPr>
          <w:rFonts w:ascii="Calibri" w:hAnsi="Calibri" w:cs="Calibri"/>
          <w:iCs/>
          <w:sz w:val="20"/>
          <w:szCs w:val="20"/>
        </w:rPr>
      </w:pPr>
      <w:r w:rsidRPr="00B03BC7">
        <w:rPr>
          <w:rFonts w:ascii="Calibri" w:hAnsi="Calibri" w:cs="Calibri"/>
          <w:iCs/>
          <w:sz w:val="20"/>
          <w:szCs w:val="20"/>
        </w:rPr>
        <w:t xml:space="preserve">2.Βελέντζας Ι., </w:t>
      </w:r>
      <w:proofErr w:type="spellStart"/>
      <w:r w:rsidRPr="00B03BC7">
        <w:rPr>
          <w:rFonts w:ascii="Calibri" w:hAnsi="Calibri" w:cs="Calibri"/>
          <w:iCs/>
          <w:sz w:val="20"/>
          <w:szCs w:val="20"/>
        </w:rPr>
        <w:t>Καρτάλης</w:t>
      </w:r>
      <w:proofErr w:type="spellEnd"/>
      <w:r w:rsidRPr="00B03BC7">
        <w:rPr>
          <w:rFonts w:ascii="Calibri" w:hAnsi="Calibri" w:cs="Calibri"/>
          <w:iCs/>
          <w:sz w:val="20"/>
          <w:szCs w:val="20"/>
        </w:rPr>
        <w:t xml:space="preserve"> Ν., Νομοθεσία και Λογιστική Εταιριών, Εκδόσεις Ερευνητικές Μελέτες και Επιστημονικές Υπηρεσίες ΑΜΚΕ,2018 (in Greek)                        </w:t>
      </w:r>
    </w:p>
    <w:p w14:paraId="3FCBC949" w14:textId="77777777" w:rsidR="00B03BC7" w:rsidRPr="009B5AE9" w:rsidRDefault="00B03BC7" w:rsidP="00B03BC7">
      <w:pPr>
        <w:rPr>
          <w:rFonts w:ascii="Calibri" w:hAnsi="Calibri" w:cs="Calibri"/>
          <w:iCs/>
          <w:sz w:val="20"/>
          <w:szCs w:val="20"/>
        </w:rPr>
      </w:pPr>
    </w:p>
    <w:p w14:paraId="3FCBC94A" w14:textId="77777777" w:rsidR="009B5AE9" w:rsidRPr="009B5AE9" w:rsidRDefault="009B5AE9" w:rsidP="009B5AE9">
      <w:pPr>
        <w:rPr>
          <w:rFonts w:ascii="Calibri" w:hAnsi="Calibri" w:cs="Calibri"/>
          <w:iCs/>
          <w:sz w:val="20"/>
          <w:szCs w:val="20"/>
          <w:lang w:val="en-US"/>
        </w:rPr>
      </w:pPr>
      <w:r>
        <w:rPr>
          <w:rFonts w:ascii="Calibri" w:hAnsi="Calibri" w:cs="Calibri"/>
          <w:iCs/>
          <w:sz w:val="20"/>
          <w:szCs w:val="20"/>
          <w:lang w:val="en-US"/>
        </w:rPr>
        <w:t>Relevant scientific Journals</w:t>
      </w:r>
      <w:r w:rsidRPr="009B5AE9">
        <w:rPr>
          <w:rFonts w:ascii="Calibri" w:hAnsi="Calibri" w:cs="Calibri"/>
          <w:iCs/>
          <w:sz w:val="20"/>
          <w:szCs w:val="20"/>
          <w:lang w:val="en-US"/>
        </w:rPr>
        <w:t>:</w:t>
      </w:r>
    </w:p>
    <w:p w14:paraId="3FCBC94B" w14:textId="77777777" w:rsidR="00A315D8" w:rsidRPr="009B5AE9" w:rsidRDefault="009B5AE9" w:rsidP="009B5AE9">
      <w:pPr>
        <w:rPr>
          <w:rFonts w:ascii="Calibri" w:hAnsi="Calibri" w:cs="Calibri"/>
          <w:sz w:val="20"/>
          <w:szCs w:val="20"/>
          <w:lang w:val="en-US"/>
        </w:rPr>
      </w:pPr>
      <w:r w:rsidRPr="009B5AE9">
        <w:rPr>
          <w:rFonts w:ascii="Calibri" w:hAnsi="Calibri" w:cs="Calibri"/>
          <w:iCs/>
          <w:sz w:val="20"/>
          <w:szCs w:val="20"/>
          <w:lang w:val="en-US"/>
        </w:rPr>
        <w:t xml:space="preserve">Accounting Review, Abacus, Accounting Forum, Accounting and Business Research, Review of Accounting Studies, Journal of Business Finance and Accounting, Accounting Horizons, British Accounting Review, European Accounting Review, International Journal of Accounting, </w:t>
      </w:r>
      <w:r w:rsidRPr="009B5AE9">
        <w:rPr>
          <w:rFonts w:ascii="Calibri" w:hAnsi="Calibri" w:cs="Calibri"/>
          <w:iCs/>
          <w:sz w:val="20"/>
          <w:szCs w:val="20"/>
        </w:rPr>
        <w:t>κ</w:t>
      </w:r>
      <w:r w:rsidRPr="009B5AE9">
        <w:rPr>
          <w:rFonts w:ascii="Calibri" w:hAnsi="Calibri" w:cs="Calibri"/>
          <w:iCs/>
          <w:sz w:val="20"/>
          <w:szCs w:val="20"/>
          <w:lang w:val="en-US"/>
        </w:rPr>
        <w:t>.</w:t>
      </w:r>
      <w:r w:rsidRPr="009B5AE9">
        <w:rPr>
          <w:rFonts w:ascii="Calibri" w:hAnsi="Calibri" w:cs="Calibri"/>
          <w:iCs/>
          <w:sz w:val="20"/>
          <w:szCs w:val="20"/>
        </w:rPr>
        <w:t>ά</w:t>
      </w:r>
      <w:r w:rsidRPr="009B5AE9">
        <w:rPr>
          <w:rFonts w:ascii="Calibri" w:hAnsi="Calibri" w:cs="Calibri"/>
          <w:iCs/>
          <w:sz w:val="20"/>
          <w:szCs w:val="20"/>
          <w:lang w:val="en-US"/>
        </w:rPr>
        <w:t>.</w:t>
      </w:r>
    </w:p>
    <w:p w14:paraId="3FCBC94C" w14:textId="77777777" w:rsidR="00BC463F" w:rsidRDefault="00BC463F" w:rsidP="00A315D8">
      <w:pPr>
        <w:rPr>
          <w:rFonts w:ascii="Calibri" w:hAnsi="Calibri" w:cs="Calibri"/>
          <w:sz w:val="20"/>
          <w:szCs w:val="20"/>
          <w:lang w:val="en-US"/>
        </w:rPr>
      </w:pPr>
    </w:p>
    <w:p w14:paraId="3FCBC94D" w14:textId="77777777" w:rsidR="00BC463F" w:rsidRDefault="00BC463F" w:rsidP="00A315D8">
      <w:pPr>
        <w:rPr>
          <w:rFonts w:ascii="Calibri" w:hAnsi="Calibri" w:cs="Calibri"/>
          <w:sz w:val="20"/>
          <w:szCs w:val="20"/>
          <w:lang w:val="en-US"/>
        </w:rPr>
      </w:pPr>
    </w:p>
    <w:p w14:paraId="3FCBC94E" w14:textId="77777777" w:rsidR="00BC463F" w:rsidRPr="00F17474" w:rsidRDefault="00BC463F" w:rsidP="00BC463F">
      <w:pPr>
        <w:spacing w:line="276" w:lineRule="auto"/>
        <w:ind w:firstLine="357"/>
        <w:jc w:val="center"/>
        <w:rPr>
          <w:rFonts w:ascii="Cambria" w:hAnsi="Cambria" w:cs="Arial"/>
          <w:lang w:val="en-GB"/>
        </w:rPr>
      </w:pPr>
      <w:r>
        <w:rPr>
          <w:rFonts w:ascii="Calibri" w:hAnsi="Calibri" w:cs="Calibri"/>
          <w:sz w:val="20"/>
          <w:szCs w:val="20"/>
          <w:lang w:val="en-US"/>
        </w:rPr>
        <w:br w:type="page"/>
      </w:r>
      <w:r w:rsidRPr="00F17474">
        <w:rPr>
          <w:rFonts w:ascii="Cambria" w:hAnsi="Cambria" w:cs="Arial"/>
          <w:b/>
          <w:lang w:val="en-GB"/>
        </w:rPr>
        <w:lastRenderedPageBreak/>
        <w:t>COURSE OUTLINE</w:t>
      </w:r>
    </w:p>
    <w:p w14:paraId="3FCBC94F" w14:textId="77777777" w:rsidR="00BC463F" w:rsidRPr="00F17474" w:rsidRDefault="00BC463F" w:rsidP="00C05FB5">
      <w:pPr>
        <w:widowControl w:val="0"/>
        <w:numPr>
          <w:ilvl w:val="0"/>
          <w:numId w:val="67"/>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BC463F" w:rsidRPr="00373CC4" w14:paraId="3FCBC952" w14:textId="77777777" w:rsidTr="00B74081">
        <w:tc>
          <w:tcPr>
            <w:tcW w:w="3205" w:type="dxa"/>
            <w:shd w:val="clear" w:color="auto" w:fill="DDD9C3"/>
          </w:tcPr>
          <w:p w14:paraId="3FCBC950" w14:textId="77777777" w:rsidR="00BC463F" w:rsidRPr="00F17474" w:rsidRDefault="00BC463F" w:rsidP="00B74081">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C951" w14:textId="77777777" w:rsidR="00BC463F" w:rsidRPr="00E237C6" w:rsidRDefault="00BC463F" w:rsidP="00B74081">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BC463F" w:rsidRPr="006403CB" w14:paraId="3FCBC955" w14:textId="77777777" w:rsidTr="00B74081">
        <w:tc>
          <w:tcPr>
            <w:tcW w:w="3205" w:type="dxa"/>
            <w:shd w:val="clear" w:color="auto" w:fill="DDD9C3"/>
          </w:tcPr>
          <w:p w14:paraId="3FCBC953" w14:textId="77777777" w:rsidR="00BC463F" w:rsidRPr="00F17474" w:rsidRDefault="00BC463F" w:rsidP="00B74081">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C954" w14:textId="77777777" w:rsidR="00BC463F" w:rsidRPr="00F17474" w:rsidRDefault="00BC463F" w:rsidP="00B74081">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BC463F" w:rsidRPr="006403CB" w14:paraId="3FCBC958" w14:textId="77777777" w:rsidTr="00B74081">
        <w:tc>
          <w:tcPr>
            <w:tcW w:w="3205" w:type="dxa"/>
            <w:shd w:val="clear" w:color="auto" w:fill="DDD9C3"/>
          </w:tcPr>
          <w:p w14:paraId="3FCBC956" w14:textId="77777777" w:rsidR="00BC463F" w:rsidRPr="00F17474" w:rsidRDefault="00BC463F" w:rsidP="00B74081">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C957" w14:textId="77777777" w:rsidR="00BC463F" w:rsidRPr="00F17474" w:rsidRDefault="00BC463F" w:rsidP="00B74081">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BC463F" w:rsidRPr="006403CB" w14:paraId="3FCBC95D" w14:textId="77777777" w:rsidTr="00B74081">
        <w:tc>
          <w:tcPr>
            <w:tcW w:w="3205" w:type="dxa"/>
            <w:shd w:val="clear" w:color="auto" w:fill="DDD9C3"/>
          </w:tcPr>
          <w:p w14:paraId="3FCBC959" w14:textId="77777777" w:rsidR="00BC463F" w:rsidRPr="00F17474" w:rsidRDefault="00BC463F" w:rsidP="00B74081">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C95A" w14:textId="77777777" w:rsidR="00BC463F" w:rsidRPr="00F37EE6" w:rsidRDefault="00BC463F" w:rsidP="00B74081">
            <w:pPr>
              <w:rPr>
                <w:rFonts w:ascii="Cambria" w:hAnsi="Cambria" w:cs="Arial"/>
                <w:b/>
                <w:sz w:val="20"/>
                <w:szCs w:val="20"/>
              </w:rPr>
            </w:pPr>
            <w:r>
              <w:rPr>
                <w:rFonts w:ascii="Cambria" w:hAnsi="Cambria" w:cs="Arial"/>
                <w:b/>
                <w:sz w:val="20"/>
                <w:szCs w:val="20"/>
                <w:lang w:val="en-US"/>
              </w:rPr>
              <w:t>553</w:t>
            </w:r>
          </w:p>
        </w:tc>
        <w:tc>
          <w:tcPr>
            <w:tcW w:w="2505" w:type="dxa"/>
            <w:gridSpan w:val="2"/>
            <w:shd w:val="clear" w:color="auto" w:fill="DDD9C3"/>
          </w:tcPr>
          <w:p w14:paraId="3FCBC95B" w14:textId="77777777" w:rsidR="00BC463F" w:rsidRPr="00F17474" w:rsidRDefault="00BC463F" w:rsidP="00B74081">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C95C" w14:textId="77777777" w:rsidR="00BC463F" w:rsidRPr="000A72EE" w:rsidRDefault="00BC463F" w:rsidP="00B74081">
            <w:pPr>
              <w:rPr>
                <w:rFonts w:ascii="Cambria" w:hAnsi="Cambria" w:cs="Arial"/>
                <w:b/>
                <w:sz w:val="20"/>
                <w:szCs w:val="20"/>
                <w:lang w:val="en-US"/>
              </w:rPr>
            </w:pPr>
            <w:r>
              <w:rPr>
                <w:rFonts w:ascii="Cambria" w:hAnsi="Cambria" w:cs="Arial"/>
                <w:b/>
                <w:sz w:val="20"/>
                <w:szCs w:val="20"/>
                <w:lang w:val="en-US"/>
              </w:rPr>
              <w:t>5th</w:t>
            </w:r>
          </w:p>
        </w:tc>
      </w:tr>
      <w:tr w:rsidR="00BC463F" w:rsidRPr="00223E19" w14:paraId="3FCBC960" w14:textId="77777777" w:rsidTr="00B74081">
        <w:trPr>
          <w:trHeight w:val="375"/>
        </w:trPr>
        <w:tc>
          <w:tcPr>
            <w:tcW w:w="3205" w:type="dxa"/>
            <w:shd w:val="clear" w:color="auto" w:fill="DDD9C3"/>
            <w:vAlign w:val="center"/>
          </w:tcPr>
          <w:p w14:paraId="3FCBC95E" w14:textId="77777777" w:rsidR="00BC463F" w:rsidRPr="00F17474" w:rsidRDefault="00BC463F" w:rsidP="00B74081">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C95F" w14:textId="77777777" w:rsidR="00BC463F" w:rsidRPr="00223E19" w:rsidRDefault="00BC463F" w:rsidP="00B74081">
            <w:pPr>
              <w:rPr>
                <w:rFonts w:ascii="Cambria" w:hAnsi="Cambria" w:cs="Arial"/>
                <w:sz w:val="20"/>
                <w:szCs w:val="20"/>
                <w:lang w:val="en-US"/>
              </w:rPr>
            </w:pPr>
            <w:proofErr w:type="spellStart"/>
            <w:r>
              <w:rPr>
                <w:rFonts w:ascii="Cambria" w:hAnsi="Cambria" w:cs="Arial"/>
                <w:sz w:val="20"/>
                <w:szCs w:val="20"/>
                <w:lang w:val="en-US"/>
              </w:rPr>
              <w:t>eCOMMERCE</w:t>
            </w:r>
            <w:proofErr w:type="spellEnd"/>
            <w:r>
              <w:rPr>
                <w:rFonts w:ascii="Cambria" w:hAnsi="Cambria" w:cs="Arial"/>
                <w:sz w:val="20"/>
                <w:szCs w:val="20"/>
                <w:lang w:val="en-US"/>
              </w:rPr>
              <w:t xml:space="preserve"> and </w:t>
            </w:r>
            <w:proofErr w:type="spellStart"/>
            <w:r>
              <w:rPr>
                <w:rFonts w:ascii="Cambria" w:hAnsi="Cambria" w:cs="Arial"/>
                <w:sz w:val="20"/>
                <w:szCs w:val="20"/>
                <w:lang w:val="en-US"/>
              </w:rPr>
              <w:t>eBUSINESS</w:t>
            </w:r>
            <w:proofErr w:type="spellEnd"/>
          </w:p>
        </w:tc>
      </w:tr>
      <w:tr w:rsidR="00BC463F" w:rsidRPr="006403CB" w14:paraId="3FCBC964" w14:textId="77777777" w:rsidTr="00B74081">
        <w:trPr>
          <w:trHeight w:val="196"/>
        </w:trPr>
        <w:tc>
          <w:tcPr>
            <w:tcW w:w="5637" w:type="dxa"/>
            <w:gridSpan w:val="3"/>
            <w:shd w:val="clear" w:color="auto" w:fill="DDD9C3"/>
            <w:vAlign w:val="center"/>
          </w:tcPr>
          <w:p w14:paraId="3FCBC961" w14:textId="77777777" w:rsidR="00BC463F" w:rsidRPr="00F17474" w:rsidRDefault="00BC463F" w:rsidP="00B74081">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C962" w14:textId="77777777" w:rsidR="00BC463F" w:rsidRPr="00F17474" w:rsidRDefault="00BC463F" w:rsidP="00B74081">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C963" w14:textId="77777777" w:rsidR="00BC463F" w:rsidRPr="00F17474" w:rsidRDefault="00BC463F" w:rsidP="00B74081">
            <w:pPr>
              <w:jc w:val="center"/>
              <w:rPr>
                <w:rFonts w:ascii="Cambria" w:hAnsi="Cambria" w:cs="Arial"/>
                <w:b/>
                <w:sz w:val="20"/>
                <w:szCs w:val="20"/>
                <w:lang w:val="en-GB"/>
              </w:rPr>
            </w:pPr>
            <w:r w:rsidRPr="00F17474">
              <w:rPr>
                <w:rFonts w:ascii="Cambria" w:hAnsi="Cambria" w:cs="Arial"/>
                <w:b/>
                <w:sz w:val="20"/>
                <w:szCs w:val="20"/>
                <w:lang w:val="en-GB"/>
              </w:rPr>
              <w:t>CREDITS</w:t>
            </w:r>
          </w:p>
        </w:tc>
      </w:tr>
      <w:tr w:rsidR="00BC463F" w:rsidRPr="007C0BF7" w14:paraId="3FCBC968" w14:textId="77777777" w:rsidTr="00B74081">
        <w:trPr>
          <w:trHeight w:val="194"/>
        </w:trPr>
        <w:tc>
          <w:tcPr>
            <w:tcW w:w="5637" w:type="dxa"/>
            <w:gridSpan w:val="3"/>
          </w:tcPr>
          <w:p w14:paraId="3FCBC965" w14:textId="77777777" w:rsidR="00BC463F" w:rsidRPr="007C0BF7" w:rsidRDefault="00BC463F" w:rsidP="00B74081">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 and Practise Works</w:t>
            </w:r>
          </w:p>
        </w:tc>
        <w:tc>
          <w:tcPr>
            <w:tcW w:w="1559" w:type="dxa"/>
            <w:gridSpan w:val="2"/>
            <w:vAlign w:val="center"/>
          </w:tcPr>
          <w:p w14:paraId="3FCBC966" w14:textId="77777777" w:rsidR="00BC463F" w:rsidRPr="00AA3A89" w:rsidRDefault="00BC463F" w:rsidP="00B74081">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C967" w14:textId="77777777" w:rsidR="00BC463F" w:rsidRPr="007C0BF7" w:rsidRDefault="00BC463F" w:rsidP="00B74081">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6</w:t>
            </w:r>
          </w:p>
        </w:tc>
      </w:tr>
      <w:tr w:rsidR="00BC463F" w:rsidRPr="006403CB" w14:paraId="3FCBC96C" w14:textId="77777777" w:rsidTr="00B74081">
        <w:trPr>
          <w:trHeight w:val="194"/>
        </w:trPr>
        <w:tc>
          <w:tcPr>
            <w:tcW w:w="5637" w:type="dxa"/>
            <w:gridSpan w:val="3"/>
          </w:tcPr>
          <w:p w14:paraId="3FCBC969" w14:textId="77777777" w:rsidR="00BC463F" w:rsidRPr="00A73AEA" w:rsidRDefault="00BC463F" w:rsidP="00B74081">
            <w:pPr>
              <w:jc w:val="right"/>
              <w:rPr>
                <w:rFonts w:ascii="Arial Unicode MS" w:eastAsia="Arial Unicode MS" w:hAnsi="Arial Unicode MS" w:cs="Arial Unicode MS"/>
                <w:color w:val="002060"/>
                <w:sz w:val="16"/>
                <w:szCs w:val="20"/>
                <w:lang w:val="en-GB"/>
              </w:rPr>
            </w:pPr>
          </w:p>
        </w:tc>
        <w:tc>
          <w:tcPr>
            <w:tcW w:w="1559" w:type="dxa"/>
            <w:gridSpan w:val="2"/>
          </w:tcPr>
          <w:p w14:paraId="3FCBC96A" w14:textId="77777777" w:rsidR="00BC463F" w:rsidRPr="00A73AEA" w:rsidRDefault="00BC463F" w:rsidP="00B74081">
            <w:pPr>
              <w:jc w:val="center"/>
              <w:rPr>
                <w:rFonts w:ascii="Arial Unicode MS" w:eastAsia="Arial Unicode MS" w:hAnsi="Arial Unicode MS" w:cs="Arial Unicode MS"/>
                <w:color w:val="002060"/>
                <w:sz w:val="16"/>
                <w:szCs w:val="20"/>
                <w:lang w:val="en-GB"/>
              </w:rPr>
            </w:pPr>
          </w:p>
        </w:tc>
        <w:tc>
          <w:tcPr>
            <w:tcW w:w="1240" w:type="dxa"/>
          </w:tcPr>
          <w:p w14:paraId="3FCBC96B" w14:textId="77777777" w:rsidR="00BC463F" w:rsidRPr="00F17474" w:rsidRDefault="00BC463F" w:rsidP="00B74081">
            <w:pPr>
              <w:rPr>
                <w:rFonts w:ascii="Cambria" w:hAnsi="Cambria" w:cs="Arial"/>
                <w:color w:val="002060"/>
                <w:sz w:val="20"/>
                <w:szCs w:val="20"/>
                <w:lang w:val="en-GB"/>
              </w:rPr>
            </w:pPr>
          </w:p>
        </w:tc>
      </w:tr>
      <w:tr w:rsidR="00BC463F" w:rsidRPr="006403CB" w14:paraId="3FCBC970" w14:textId="77777777" w:rsidTr="00B74081">
        <w:trPr>
          <w:trHeight w:val="194"/>
        </w:trPr>
        <w:tc>
          <w:tcPr>
            <w:tcW w:w="5637" w:type="dxa"/>
            <w:gridSpan w:val="3"/>
          </w:tcPr>
          <w:p w14:paraId="3FCBC96D" w14:textId="77777777" w:rsidR="00BC463F" w:rsidRPr="00F17474" w:rsidRDefault="00BC463F" w:rsidP="00B74081">
            <w:pPr>
              <w:rPr>
                <w:rFonts w:ascii="Cambria" w:hAnsi="Cambria" w:cs="Arial"/>
                <w:b/>
                <w:color w:val="002060"/>
                <w:sz w:val="20"/>
                <w:szCs w:val="20"/>
                <w:lang w:val="en-GB"/>
              </w:rPr>
            </w:pPr>
          </w:p>
        </w:tc>
        <w:tc>
          <w:tcPr>
            <w:tcW w:w="1559" w:type="dxa"/>
            <w:gridSpan w:val="2"/>
          </w:tcPr>
          <w:p w14:paraId="3FCBC96E" w14:textId="77777777" w:rsidR="00BC463F" w:rsidRPr="00F17474" w:rsidRDefault="00BC463F" w:rsidP="00B74081">
            <w:pPr>
              <w:jc w:val="right"/>
              <w:rPr>
                <w:rFonts w:ascii="Cambria" w:hAnsi="Cambria" w:cs="Arial"/>
                <w:color w:val="002060"/>
                <w:sz w:val="20"/>
                <w:szCs w:val="20"/>
                <w:lang w:val="en-GB"/>
              </w:rPr>
            </w:pPr>
          </w:p>
        </w:tc>
        <w:tc>
          <w:tcPr>
            <w:tcW w:w="1240" w:type="dxa"/>
          </w:tcPr>
          <w:p w14:paraId="3FCBC96F" w14:textId="77777777" w:rsidR="00BC463F" w:rsidRPr="00F17474" w:rsidRDefault="00BC463F" w:rsidP="00B74081">
            <w:pPr>
              <w:rPr>
                <w:rFonts w:ascii="Cambria" w:hAnsi="Cambria" w:cs="Arial"/>
                <w:color w:val="002060"/>
                <w:sz w:val="20"/>
                <w:szCs w:val="20"/>
                <w:lang w:val="en-GB"/>
              </w:rPr>
            </w:pPr>
          </w:p>
        </w:tc>
      </w:tr>
      <w:tr w:rsidR="00BC463F" w:rsidRPr="00373CC4" w14:paraId="3FCBC974" w14:textId="77777777" w:rsidTr="00B74081">
        <w:trPr>
          <w:trHeight w:val="194"/>
        </w:trPr>
        <w:tc>
          <w:tcPr>
            <w:tcW w:w="5637" w:type="dxa"/>
            <w:gridSpan w:val="3"/>
            <w:shd w:val="clear" w:color="auto" w:fill="DDD9C3"/>
          </w:tcPr>
          <w:p w14:paraId="3FCBC971" w14:textId="77777777" w:rsidR="00BC463F" w:rsidRPr="00F17474" w:rsidRDefault="00BC463F" w:rsidP="00B74081">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C972" w14:textId="77777777" w:rsidR="00BC463F" w:rsidRPr="00F17474" w:rsidRDefault="00BC463F" w:rsidP="00B74081">
            <w:pPr>
              <w:jc w:val="right"/>
              <w:rPr>
                <w:rFonts w:ascii="Cambria" w:hAnsi="Cambria" w:cs="Arial"/>
                <w:color w:val="002060"/>
                <w:sz w:val="20"/>
                <w:szCs w:val="20"/>
                <w:lang w:val="en-GB"/>
              </w:rPr>
            </w:pPr>
          </w:p>
        </w:tc>
        <w:tc>
          <w:tcPr>
            <w:tcW w:w="1240" w:type="dxa"/>
          </w:tcPr>
          <w:p w14:paraId="3FCBC973" w14:textId="77777777" w:rsidR="00BC463F" w:rsidRPr="00F17474" w:rsidRDefault="00BC463F" w:rsidP="00B74081">
            <w:pPr>
              <w:rPr>
                <w:rFonts w:ascii="Cambria" w:hAnsi="Cambria" w:cs="Arial"/>
                <w:color w:val="002060"/>
                <w:sz w:val="20"/>
                <w:szCs w:val="20"/>
                <w:lang w:val="en-GB"/>
              </w:rPr>
            </w:pPr>
          </w:p>
        </w:tc>
      </w:tr>
      <w:tr w:rsidR="00BC463F" w:rsidRPr="006403CB" w14:paraId="3FCBC978" w14:textId="77777777" w:rsidTr="00B74081">
        <w:trPr>
          <w:trHeight w:val="599"/>
        </w:trPr>
        <w:tc>
          <w:tcPr>
            <w:tcW w:w="3205" w:type="dxa"/>
            <w:shd w:val="clear" w:color="auto" w:fill="DDD9C3"/>
          </w:tcPr>
          <w:p w14:paraId="3FCBC975" w14:textId="77777777" w:rsidR="00BC463F" w:rsidRPr="00F17474" w:rsidRDefault="00BC463F" w:rsidP="00B74081">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C976" w14:textId="77777777" w:rsidR="00BC463F" w:rsidRPr="00F17474" w:rsidRDefault="00BC463F" w:rsidP="00B74081">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C977" w14:textId="77777777" w:rsidR="00BC463F" w:rsidRPr="00F17474" w:rsidRDefault="00BC463F" w:rsidP="00B74081">
            <w:pPr>
              <w:rPr>
                <w:rFonts w:ascii="Cambria" w:hAnsi="Cambria" w:cs="Arial"/>
                <w:color w:val="002060"/>
                <w:sz w:val="20"/>
                <w:szCs w:val="20"/>
                <w:lang w:val="en-GB"/>
              </w:rPr>
            </w:pPr>
            <w:r>
              <w:rPr>
                <w:rFonts w:ascii="Cambria" w:hAnsi="Cambria" w:cs="Arial"/>
                <w:color w:val="002060"/>
                <w:sz w:val="20"/>
                <w:szCs w:val="20"/>
                <w:lang w:val="en-US"/>
              </w:rPr>
              <w:t>Special background</w:t>
            </w:r>
          </w:p>
        </w:tc>
      </w:tr>
      <w:tr w:rsidR="00BC463F" w:rsidRPr="006403CB" w14:paraId="3FCBC97C" w14:textId="77777777" w:rsidTr="00B74081">
        <w:tc>
          <w:tcPr>
            <w:tcW w:w="3205" w:type="dxa"/>
            <w:shd w:val="clear" w:color="auto" w:fill="DDD9C3"/>
          </w:tcPr>
          <w:p w14:paraId="3FCBC979" w14:textId="77777777" w:rsidR="00BC463F" w:rsidRPr="00F17474" w:rsidRDefault="00BC463F" w:rsidP="00B74081">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C97A" w14:textId="77777777" w:rsidR="00BC463F" w:rsidRPr="00F17474" w:rsidRDefault="00BC463F" w:rsidP="00B74081">
            <w:pPr>
              <w:jc w:val="right"/>
              <w:rPr>
                <w:rFonts w:ascii="Cambria" w:hAnsi="Cambria" w:cs="Arial"/>
                <w:b/>
                <w:sz w:val="20"/>
                <w:szCs w:val="20"/>
                <w:lang w:val="en-GB"/>
              </w:rPr>
            </w:pPr>
          </w:p>
        </w:tc>
        <w:tc>
          <w:tcPr>
            <w:tcW w:w="5231" w:type="dxa"/>
            <w:gridSpan w:val="5"/>
          </w:tcPr>
          <w:p w14:paraId="3FCBC97B" w14:textId="77777777" w:rsidR="00BC463F" w:rsidRPr="00F17474" w:rsidRDefault="00BC463F" w:rsidP="00B74081">
            <w:pPr>
              <w:rPr>
                <w:rFonts w:ascii="Cambria" w:hAnsi="Cambria" w:cs="Arial"/>
                <w:color w:val="002060"/>
                <w:sz w:val="20"/>
                <w:szCs w:val="20"/>
                <w:lang w:val="en-GB"/>
              </w:rPr>
            </w:pPr>
            <w:r>
              <w:rPr>
                <w:rFonts w:ascii="Cambria" w:hAnsi="Cambria" w:cs="Arial"/>
                <w:color w:val="002060"/>
                <w:sz w:val="20"/>
                <w:szCs w:val="20"/>
                <w:lang w:val="en-GB"/>
              </w:rPr>
              <w:t>NO</w:t>
            </w:r>
          </w:p>
        </w:tc>
      </w:tr>
      <w:tr w:rsidR="00BC463F" w:rsidRPr="006403CB" w14:paraId="3FCBC97F" w14:textId="77777777" w:rsidTr="00B74081">
        <w:tc>
          <w:tcPr>
            <w:tcW w:w="3205" w:type="dxa"/>
            <w:shd w:val="clear" w:color="auto" w:fill="DDD9C3"/>
          </w:tcPr>
          <w:p w14:paraId="3FCBC97D" w14:textId="77777777" w:rsidR="00BC463F" w:rsidRPr="00F17474" w:rsidRDefault="00BC463F" w:rsidP="00B74081">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C97E" w14:textId="77777777" w:rsidR="00BC463F" w:rsidRPr="00F17474" w:rsidRDefault="00BC463F" w:rsidP="00B74081">
            <w:pPr>
              <w:rPr>
                <w:rFonts w:ascii="Cambria" w:hAnsi="Cambria" w:cs="Arial"/>
                <w:color w:val="002060"/>
                <w:sz w:val="20"/>
                <w:szCs w:val="20"/>
                <w:lang w:val="en-GB"/>
              </w:rPr>
            </w:pPr>
            <w:r>
              <w:rPr>
                <w:rFonts w:ascii="Cambria" w:hAnsi="Cambria" w:cs="Arial"/>
                <w:color w:val="002060"/>
                <w:sz w:val="20"/>
                <w:szCs w:val="20"/>
                <w:lang w:val="en-GB"/>
              </w:rPr>
              <w:t>GREEK</w:t>
            </w:r>
          </w:p>
        </w:tc>
      </w:tr>
      <w:tr w:rsidR="00BC463F" w:rsidRPr="006403CB" w14:paraId="3FCBC982" w14:textId="77777777" w:rsidTr="00B74081">
        <w:tc>
          <w:tcPr>
            <w:tcW w:w="3205" w:type="dxa"/>
            <w:shd w:val="clear" w:color="auto" w:fill="DDD9C3"/>
          </w:tcPr>
          <w:p w14:paraId="3FCBC980" w14:textId="77777777" w:rsidR="00BC463F" w:rsidRPr="00F17474" w:rsidRDefault="00BC463F" w:rsidP="00B74081">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C981" w14:textId="77777777" w:rsidR="00BC463F" w:rsidRPr="00F17474" w:rsidRDefault="00BC463F" w:rsidP="00B74081">
            <w:pPr>
              <w:rPr>
                <w:rFonts w:ascii="Cambria" w:hAnsi="Cambria" w:cs="Arial"/>
                <w:color w:val="002060"/>
                <w:sz w:val="20"/>
                <w:szCs w:val="20"/>
                <w:lang w:val="en-GB"/>
              </w:rPr>
            </w:pPr>
            <w:r>
              <w:rPr>
                <w:rFonts w:ascii="Cambria" w:hAnsi="Cambria" w:cs="Arial"/>
                <w:color w:val="002060"/>
                <w:sz w:val="20"/>
                <w:szCs w:val="20"/>
                <w:lang w:val="en-GB"/>
              </w:rPr>
              <w:t xml:space="preserve">NO </w:t>
            </w:r>
          </w:p>
        </w:tc>
      </w:tr>
      <w:tr w:rsidR="00BC463F" w:rsidRPr="00373CC4" w14:paraId="3FCBC985" w14:textId="77777777" w:rsidTr="00B74081">
        <w:tc>
          <w:tcPr>
            <w:tcW w:w="3205" w:type="dxa"/>
            <w:shd w:val="clear" w:color="auto" w:fill="DDD9C3"/>
          </w:tcPr>
          <w:p w14:paraId="3FCBC983" w14:textId="77777777" w:rsidR="00BC463F" w:rsidRPr="00F17474" w:rsidRDefault="00BC463F" w:rsidP="00B74081">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C984" w14:textId="77777777" w:rsidR="00BC463F" w:rsidRPr="00F17474" w:rsidRDefault="00B92F21" w:rsidP="00B74081">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C986" w14:textId="77777777" w:rsidR="00BC463F" w:rsidRPr="00F17474" w:rsidRDefault="00BC463F" w:rsidP="00C05FB5">
      <w:pPr>
        <w:widowControl w:val="0"/>
        <w:numPr>
          <w:ilvl w:val="0"/>
          <w:numId w:val="67"/>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BC463F" w:rsidRPr="006403CB" w14:paraId="3FCBC988" w14:textId="77777777" w:rsidTr="00B74081">
        <w:tc>
          <w:tcPr>
            <w:tcW w:w="8472" w:type="dxa"/>
            <w:gridSpan w:val="2"/>
            <w:tcBorders>
              <w:bottom w:val="nil"/>
            </w:tcBorders>
            <w:shd w:val="clear" w:color="auto" w:fill="DDD9C3"/>
          </w:tcPr>
          <w:p w14:paraId="3FCBC987" w14:textId="77777777" w:rsidR="00BC463F" w:rsidRPr="00F17474" w:rsidRDefault="00BC463F" w:rsidP="00B74081">
            <w:pPr>
              <w:rPr>
                <w:rFonts w:ascii="Cambria" w:hAnsi="Cambria" w:cs="Arial"/>
                <w:i/>
                <w:sz w:val="16"/>
                <w:szCs w:val="16"/>
                <w:lang w:val="en-GB"/>
              </w:rPr>
            </w:pPr>
            <w:r w:rsidRPr="00F17474">
              <w:rPr>
                <w:rFonts w:ascii="Cambria" w:hAnsi="Cambria" w:cs="Arial"/>
                <w:b/>
                <w:sz w:val="20"/>
                <w:szCs w:val="20"/>
                <w:lang w:val="en-GB"/>
              </w:rPr>
              <w:t>Learning outcomes</w:t>
            </w:r>
          </w:p>
        </w:tc>
      </w:tr>
      <w:tr w:rsidR="00BC463F" w:rsidRPr="00373CC4" w14:paraId="3FCBC98E" w14:textId="77777777" w:rsidTr="00B74081">
        <w:tc>
          <w:tcPr>
            <w:tcW w:w="8472" w:type="dxa"/>
            <w:gridSpan w:val="2"/>
            <w:tcBorders>
              <w:top w:val="nil"/>
            </w:tcBorders>
            <w:shd w:val="clear" w:color="auto" w:fill="DDD9C3"/>
          </w:tcPr>
          <w:p w14:paraId="3FCBC989" w14:textId="77777777" w:rsidR="00BC463F" w:rsidRPr="00F17474" w:rsidRDefault="00BC463F" w:rsidP="00B74081">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C98A" w14:textId="77777777" w:rsidR="00BC463F" w:rsidRPr="00F17474" w:rsidRDefault="00BC463F" w:rsidP="00B74081">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C98B" w14:textId="77777777" w:rsidR="00BC463F" w:rsidRPr="00F17474" w:rsidRDefault="00BC463F"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C98C" w14:textId="77777777" w:rsidR="00BC463F" w:rsidRPr="00F17474" w:rsidRDefault="00BC463F"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C98D" w14:textId="77777777" w:rsidR="00BC463F" w:rsidRPr="00F17474" w:rsidRDefault="00BC463F"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BC463F" w:rsidRPr="00373CC4" w14:paraId="3FCBC9A0" w14:textId="77777777" w:rsidTr="00B74081">
        <w:tc>
          <w:tcPr>
            <w:tcW w:w="8472" w:type="dxa"/>
            <w:gridSpan w:val="2"/>
          </w:tcPr>
          <w:p w14:paraId="3FCBC98F" w14:textId="77777777" w:rsidR="007D08D8" w:rsidRPr="007D08D8" w:rsidRDefault="007D08D8" w:rsidP="007D08D8">
            <w:pPr>
              <w:widowControl w:val="0"/>
              <w:autoSpaceDE w:val="0"/>
              <w:autoSpaceDN w:val="0"/>
              <w:adjustRightInd w:val="0"/>
              <w:rPr>
                <w:rFonts w:ascii="Cambria" w:hAnsi="Cambria" w:cs="Arial"/>
                <w:i/>
                <w:sz w:val="16"/>
                <w:szCs w:val="16"/>
                <w:lang w:val="en-US"/>
              </w:rPr>
            </w:pPr>
            <w:r w:rsidRPr="007D08D8">
              <w:rPr>
                <w:rFonts w:ascii="Cambria" w:hAnsi="Cambria" w:cs="Arial"/>
                <w:i/>
                <w:sz w:val="16"/>
                <w:szCs w:val="16"/>
                <w:lang w:val="en-US"/>
              </w:rPr>
              <w:t>The concept of Electronic Business in modern reality includes many and different readings, sometimes from the side of IT science, Administration, Marketing, Business Administration and Economics in general. The purpose of the course is to present in depth topics related to these concepts, such as the differences between e-business and e-commerce, modern e-business models and start-ups, e-business development techniques and tools, e-business promotion techniques e-business through digital marketing,</w:t>
            </w:r>
            <w:r>
              <w:rPr>
                <w:rFonts w:ascii="Cambria" w:hAnsi="Cambria" w:cs="Arial"/>
                <w:i/>
                <w:sz w:val="16"/>
                <w:szCs w:val="16"/>
                <w:lang w:val="en-US"/>
              </w:rPr>
              <w:t xml:space="preserve"> </w:t>
            </w:r>
            <w:r w:rsidRPr="007D08D8">
              <w:rPr>
                <w:rFonts w:ascii="Cambria" w:hAnsi="Cambria" w:cs="Arial"/>
                <w:i/>
                <w:sz w:val="16"/>
                <w:szCs w:val="16"/>
                <w:lang w:val="en-US"/>
              </w:rPr>
              <w:t>the regulatory frameworks for electronic transactions between consumers and businesses and the personal data protection regulation.</w:t>
            </w:r>
          </w:p>
          <w:p w14:paraId="3FCBC990" w14:textId="77777777" w:rsidR="007D08D8" w:rsidRPr="007D08D8" w:rsidRDefault="007D08D8" w:rsidP="007D08D8">
            <w:pPr>
              <w:widowControl w:val="0"/>
              <w:autoSpaceDE w:val="0"/>
              <w:autoSpaceDN w:val="0"/>
              <w:adjustRightInd w:val="0"/>
              <w:rPr>
                <w:rFonts w:ascii="Cambria" w:hAnsi="Cambria" w:cs="Arial"/>
                <w:i/>
                <w:sz w:val="16"/>
                <w:szCs w:val="16"/>
                <w:lang w:val="en-US"/>
              </w:rPr>
            </w:pPr>
            <w:r w:rsidRPr="007D08D8">
              <w:rPr>
                <w:rFonts w:ascii="Cambria" w:hAnsi="Cambria" w:cs="Arial"/>
                <w:i/>
                <w:sz w:val="16"/>
                <w:szCs w:val="16"/>
                <w:lang w:val="en-US"/>
              </w:rPr>
              <w:t>After successful completion of the course, students will:</w:t>
            </w:r>
          </w:p>
          <w:p w14:paraId="3FCBC991" w14:textId="77777777" w:rsidR="007D08D8" w:rsidRPr="007D08D8" w:rsidRDefault="007D08D8" w:rsidP="00C05FB5">
            <w:pPr>
              <w:widowControl w:val="0"/>
              <w:numPr>
                <w:ilvl w:val="0"/>
                <w:numId w:val="68"/>
              </w:numPr>
              <w:autoSpaceDE w:val="0"/>
              <w:autoSpaceDN w:val="0"/>
              <w:adjustRightInd w:val="0"/>
              <w:rPr>
                <w:rFonts w:ascii="Cambria" w:hAnsi="Cambria" w:cs="Arial"/>
                <w:i/>
                <w:sz w:val="16"/>
                <w:szCs w:val="16"/>
                <w:lang w:val="en-US"/>
              </w:rPr>
            </w:pPr>
            <w:r w:rsidRPr="007D08D8">
              <w:rPr>
                <w:rFonts w:ascii="Cambria" w:hAnsi="Cambria" w:cs="Arial"/>
                <w:i/>
                <w:sz w:val="16"/>
                <w:szCs w:val="16"/>
                <w:lang w:val="en-US"/>
              </w:rPr>
              <w:t>Recognize the unique features of the internet and how they can shape the future of the new economy</w:t>
            </w:r>
          </w:p>
          <w:p w14:paraId="3FCBC992" w14:textId="77777777" w:rsidR="00BC463F" w:rsidRDefault="007D08D8" w:rsidP="00C05FB5">
            <w:pPr>
              <w:widowControl w:val="0"/>
              <w:numPr>
                <w:ilvl w:val="0"/>
                <w:numId w:val="68"/>
              </w:numPr>
              <w:autoSpaceDE w:val="0"/>
              <w:autoSpaceDN w:val="0"/>
              <w:adjustRightInd w:val="0"/>
              <w:rPr>
                <w:rFonts w:ascii="Cambria" w:hAnsi="Cambria" w:cs="Arial"/>
                <w:i/>
                <w:sz w:val="16"/>
                <w:szCs w:val="16"/>
                <w:lang w:val="en-US"/>
              </w:rPr>
            </w:pPr>
            <w:r w:rsidRPr="007D08D8">
              <w:rPr>
                <w:rFonts w:ascii="Cambria" w:hAnsi="Cambria" w:cs="Arial"/>
                <w:i/>
                <w:sz w:val="16"/>
                <w:szCs w:val="16"/>
                <w:lang w:val="en-US"/>
              </w:rPr>
              <w:t xml:space="preserve">Understand the conceptual difference between the terms e-business </w:t>
            </w:r>
            <w:proofErr w:type="spellStart"/>
            <w:r w:rsidRPr="007D08D8">
              <w:rPr>
                <w:rFonts w:ascii="Cambria" w:hAnsi="Cambria" w:cs="Arial"/>
                <w:i/>
                <w:sz w:val="16"/>
                <w:szCs w:val="16"/>
                <w:lang w:val="en-US"/>
              </w:rPr>
              <w:t>ande</w:t>
            </w:r>
            <w:proofErr w:type="spellEnd"/>
            <w:r w:rsidRPr="007D08D8">
              <w:rPr>
                <w:rFonts w:ascii="Cambria" w:hAnsi="Cambria" w:cs="Arial"/>
                <w:i/>
                <w:sz w:val="16"/>
                <w:szCs w:val="16"/>
                <w:lang w:val="en-US"/>
              </w:rPr>
              <w:t>-commerce.</w:t>
            </w:r>
          </w:p>
          <w:p w14:paraId="3FCBC993" w14:textId="77777777" w:rsidR="007D08D8" w:rsidRPr="007D08D8" w:rsidRDefault="007D08D8" w:rsidP="00C05FB5">
            <w:pPr>
              <w:widowControl w:val="0"/>
              <w:numPr>
                <w:ilvl w:val="0"/>
                <w:numId w:val="68"/>
              </w:numPr>
              <w:autoSpaceDE w:val="0"/>
              <w:autoSpaceDN w:val="0"/>
              <w:adjustRightInd w:val="0"/>
              <w:rPr>
                <w:rFonts w:ascii="Cambria" w:hAnsi="Cambria" w:cs="Arial"/>
                <w:i/>
                <w:sz w:val="16"/>
                <w:szCs w:val="16"/>
                <w:lang w:val="en-US"/>
              </w:rPr>
            </w:pPr>
            <w:r w:rsidRPr="007D08D8">
              <w:rPr>
                <w:rFonts w:ascii="Cambria" w:hAnsi="Cambria" w:cs="Arial"/>
                <w:i/>
                <w:sz w:val="16"/>
                <w:szCs w:val="16"/>
                <w:lang w:val="en-US"/>
              </w:rPr>
              <w:t>Describe key applications and innovative e-business models.</w:t>
            </w:r>
          </w:p>
          <w:p w14:paraId="3FCBC994" w14:textId="77777777" w:rsidR="007D08D8" w:rsidRPr="007D08D8" w:rsidRDefault="007D08D8" w:rsidP="00C05FB5">
            <w:pPr>
              <w:widowControl w:val="0"/>
              <w:numPr>
                <w:ilvl w:val="0"/>
                <w:numId w:val="68"/>
              </w:numPr>
              <w:autoSpaceDE w:val="0"/>
              <w:autoSpaceDN w:val="0"/>
              <w:adjustRightInd w:val="0"/>
              <w:rPr>
                <w:rFonts w:ascii="Cambria" w:hAnsi="Cambria" w:cs="Arial"/>
                <w:i/>
                <w:sz w:val="16"/>
                <w:szCs w:val="16"/>
                <w:lang w:val="en-US"/>
              </w:rPr>
            </w:pPr>
            <w:r w:rsidRPr="007D08D8">
              <w:rPr>
                <w:rFonts w:ascii="Cambria" w:hAnsi="Cambria" w:cs="Arial"/>
                <w:i/>
                <w:sz w:val="16"/>
                <w:szCs w:val="16"/>
                <w:lang w:val="en-US"/>
              </w:rPr>
              <w:t>Distinguish the business models adopted by modern online companies.</w:t>
            </w:r>
          </w:p>
          <w:p w14:paraId="3FCBC995" w14:textId="77777777" w:rsidR="007D08D8" w:rsidRPr="007D08D8" w:rsidRDefault="007D08D8" w:rsidP="00C05FB5">
            <w:pPr>
              <w:widowControl w:val="0"/>
              <w:numPr>
                <w:ilvl w:val="0"/>
                <w:numId w:val="68"/>
              </w:numPr>
              <w:autoSpaceDE w:val="0"/>
              <w:autoSpaceDN w:val="0"/>
              <w:adjustRightInd w:val="0"/>
              <w:rPr>
                <w:rFonts w:ascii="Cambria" w:hAnsi="Cambria" w:cs="Arial"/>
                <w:i/>
                <w:sz w:val="16"/>
                <w:szCs w:val="16"/>
                <w:lang w:val="en-US"/>
              </w:rPr>
            </w:pPr>
            <w:r w:rsidRPr="007D08D8">
              <w:rPr>
                <w:rFonts w:ascii="Cambria" w:hAnsi="Cambria" w:cs="Arial"/>
                <w:i/>
                <w:sz w:val="16"/>
                <w:szCs w:val="16"/>
                <w:lang w:val="en-US"/>
              </w:rPr>
              <w:t>Understand how various factors in the socio-economic system are pushing increasingly intensively towards e-business.</w:t>
            </w:r>
          </w:p>
          <w:p w14:paraId="3FCBC996" w14:textId="77777777" w:rsidR="007D08D8" w:rsidRPr="007D08D8" w:rsidRDefault="007D08D8" w:rsidP="00C05FB5">
            <w:pPr>
              <w:widowControl w:val="0"/>
              <w:numPr>
                <w:ilvl w:val="0"/>
                <w:numId w:val="68"/>
              </w:numPr>
              <w:autoSpaceDE w:val="0"/>
              <w:autoSpaceDN w:val="0"/>
              <w:adjustRightInd w:val="0"/>
              <w:rPr>
                <w:rFonts w:ascii="Cambria" w:hAnsi="Cambria" w:cs="Arial"/>
                <w:i/>
                <w:sz w:val="16"/>
                <w:szCs w:val="16"/>
                <w:lang w:val="en-US"/>
              </w:rPr>
            </w:pPr>
            <w:r>
              <w:rPr>
                <w:rFonts w:ascii="Cambria" w:hAnsi="Cambria" w:cs="Arial"/>
                <w:i/>
                <w:sz w:val="16"/>
                <w:szCs w:val="16"/>
                <w:lang w:val="en-US"/>
              </w:rPr>
              <w:t>I</w:t>
            </w:r>
            <w:r w:rsidRPr="007D08D8">
              <w:rPr>
                <w:rFonts w:ascii="Cambria" w:hAnsi="Cambria" w:cs="Arial"/>
                <w:i/>
                <w:sz w:val="16"/>
                <w:szCs w:val="16"/>
                <w:lang w:val="en-US"/>
              </w:rPr>
              <w:t>dentify sources and critical factors that directly affect the effectiveness of the start-up entrepreneurship ecosystem.</w:t>
            </w:r>
          </w:p>
          <w:p w14:paraId="3FCBC997" w14:textId="77777777" w:rsidR="007D08D8" w:rsidRPr="007D08D8" w:rsidRDefault="007D08D8" w:rsidP="00C05FB5">
            <w:pPr>
              <w:widowControl w:val="0"/>
              <w:numPr>
                <w:ilvl w:val="0"/>
                <w:numId w:val="68"/>
              </w:numPr>
              <w:autoSpaceDE w:val="0"/>
              <w:autoSpaceDN w:val="0"/>
              <w:adjustRightInd w:val="0"/>
              <w:rPr>
                <w:rFonts w:ascii="Cambria" w:hAnsi="Cambria" w:cs="Arial"/>
                <w:i/>
                <w:sz w:val="16"/>
                <w:szCs w:val="16"/>
                <w:lang w:val="en-US"/>
              </w:rPr>
            </w:pPr>
            <w:r w:rsidRPr="007D08D8">
              <w:rPr>
                <w:rFonts w:ascii="Cambria" w:hAnsi="Cambria" w:cs="Arial"/>
                <w:i/>
                <w:sz w:val="16"/>
                <w:szCs w:val="16"/>
                <w:lang w:val="en-US"/>
              </w:rPr>
              <w:t>Acquire appropriate skills for writing an e-business development strategy.</w:t>
            </w:r>
          </w:p>
          <w:p w14:paraId="3FCBC998" w14:textId="77777777" w:rsidR="007D08D8" w:rsidRDefault="007D08D8" w:rsidP="00C05FB5">
            <w:pPr>
              <w:widowControl w:val="0"/>
              <w:numPr>
                <w:ilvl w:val="0"/>
                <w:numId w:val="68"/>
              </w:numPr>
              <w:autoSpaceDE w:val="0"/>
              <w:autoSpaceDN w:val="0"/>
              <w:adjustRightInd w:val="0"/>
              <w:rPr>
                <w:rFonts w:ascii="Cambria" w:hAnsi="Cambria" w:cs="Arial"/>
                <w:i/>
                <w:sz w:val="16"/>
                <w:szCs w:val="16"/>
                <w:lang w:val="en-US"/>
              </w:rPr>
            </w:pPr>
            <w:r w:rsidRPr="007D08D8">
              <w:rPr>
                <w:rFonts w:ascii="Cambria" w:hAnsi="Cambria" w:cs="Arial"/>
                <w:i/>
                <w:sz w:val="16"/>
                <w:szCs w:val="16"/>
                <w:lang w:val="en-US"/>
              </w:rPr>
              <w:t>Recognize the basic technologies used in the design and development of online businesses.</w:t>
            </w:r>
          </w:p>
          <w:p w14:paraId="3FCBC999" w14:textId="77777777" w:rsidR="007D08D8" w:rsidRPr="007D08D8" w:rsidRDefault="007D08D8" w:rsidP="00C05FB5">
            <w:pPr>
              <w:widowControl w:val="0"/>
              <w:numPr>
                <w:ilvl w:val="0"/>
                <w:numId w:val="68"/>
              </w:numPr>
              <w:autoSpaceDE w:val="0"/>
              <w:autoSpaceDN w:val="0"/>
              <w:adjustRightInd w:val="0"/>
              <w:rPr>
                <w:rFonts w:ascii="Cambria" w:hAnsi="Cambria" w:cs="Arial"/>
                <w:i/>
                <w:sz w:val="16"/>
                <w:szCs w:val="16"/>
                <w:lang w:val="en-US"/>
              </w:rPr>
            </w:pPr>
            <w:r w:rsidRPr="007D08D8">
              <w:rPr>
                <w:rFonts w:ascii="Cambria" w:hAnsi="Cambria" w:cs="Arial"/>
                <w:i/>
                <w:sz w:val="16"/>
                <w:szCs w:val="16"/>
                <w:lang w:val="en-US"/>
              </w:rPr>
              <w:t>They use web application and e-business development tools.</w:t>
            </w:r>
          </w:p>
          <w:p w14:paraId="3FCBC99A" w14:textId="77777777" w:rsidR="007D08D8" w:rsidRPr="007D08D8" w:rsidRDefault="007D08D8" w:rsidP="00C05FB5">
            <w:pPr>
              <w:widowControl w:val="0"/>
              <w:numPr>
                <w:ilvl w:val="0"/>
                <w:numId w:val="68"/>
              </w:numPr>
              <w:autoSpaceDE w:val="0"/>
              <w:autoSpaceDN w:val="0"/>
              <w:adjustRightInd w:val="0"/>
              <w:rPr>
                <w:rFonts w:ascii="Cambria" w:hAnsi="Cambria" w:cs="Arial"/>
                <w:i/>
                <w:sz w:val="16"/>
                <w:szCs w:val="16"/>
                <w:lang w:val="en-US"/>
              </w:rPr>
            </w:pPr>
            <w:r w:rsidRPr="007D08D8">
              <w:rPr>
                <w:rFonts w:ascii="Cambria" w:hAnsi="Cambria" w:cs="Arial"/>
                <w:i/>
                <w:sz w:val="16"/>
                <w:szCs w:val="16"/>
                <w:lang w:val="en-US"/>
              </w:rPr>
              <w:t>Identify the components and different methods of digital marketing for e-business promotion.</w:t>
            </w:r>
          </w:p>
          <w:p w14:paraId="3FCBC99B" w14:textId="77777777" w:rsidR="007D08D8" w:rsidRPr="007D08D8" w:rsidRDefault="007D08D8" w:rsidP="00C05FB5">
            <w:pPr>
              <w:widowControl w:val="0"/>
              <w:numPr>
                <w:ilvl w:val="0"/>
                <w:numId w:val="68"/>
              </w:numPr>
              <w:autoSpaceDE w:val="0"/>
              <w:autoSpaceDN w:val="0"/>
              <w:adjustRightInd w:val="0"/>
              <w:rPr>
                <w:rFonts w:ascii="Cambria" w:hAnsi="Cambria" w:cs="Arial"/>
                <w:i/>
                <w:sz w:val="16"/>
                <w:szCs w:val="16"/>
                <w:lang w:val="en-US"/>
              </w:rPr>
            </w:pPr>
            <w:r>
              <w:rPr>
                <w:rFonts w:ascii="Cambria" w:hAnsi="Cambria" w:cs="Arial"/>
                <w:i/>
                <w:sz w:val="16"/>
                <w:szCs w:val="16"/>
                <w:lang w:val="en-US"/>
              </w:rPr>
              <w:t>A</w:t>
            </w:r>
            <w:r w:rsidRPr="007D08D8">
              <w:rPr>
                <w:rFonts w:ascii="Cambria" w:hAnsi="Cambria" w:cs="Arial"/>
                <w:i/>
                <w:sz w:val="16"/>
                <w:szCs w:val="16"/>
                <w:lang w:val="en-US"/>
              </w:rPr>
              <w:t>pply search engine optimization techniques.</w:t>
            </w:r>
          </w:p>
          <w:p w14:paraId="3FCBC99C" w14:textId="77777777" w:rsidR="007D08D8" w:rsidRPr="007D08D8" w:rsidRDefault="007D08D8" w:rsidP="00C05FB5">
            <w:pPr>
              <w:widowControl w:val="0"/>
              <w:numPr>
                <w:ilvl w:val="0"/>
                <w:numId w:val="68"/>
              </w:numPr>
              <w:autoSpaceDE w:val="0"/>
              <w:autoSpaceDN w:val="0"/>
              <w:adjustRightInd w:val="0"/>
              <w:rPr>
                <w:rFonts w:ascii="Cambria" w:hAnsi="Cambria" w:cs="Arial"/>
                <w:i/>
                <w:sz w:val="16"/>
                <w:szCs w:val="16"/>
                <w:lang w:val="en-US"/>
              </w:rPr>
            </w:pPr>
            <w:r>
              <w:rPr>
                <w:rFonts w:ascii="Cambria" w:hAnsi="Cambria" w:cs="Arial"/>
                <w:i/>
                <w:sz w:val="16"/>
                <w:szCs w:val="16"/>
                <w:lang w:val="en-US"/>
              </w:rPr>
              <w:t>U</w:t>
            </w:r>
            <w:r w:rsidRPr="007D08D8">
              <w:rPr>
                <w:rFonts w:ascii="Cambria" w:hAnsi="Cambria" w:cs="Arial"/>
                <w:i/>
                <w:sz w:val="16"/>
                <w:szCs w:val="16"/>
                <w:lang w:val="en-US"/>
              </w:rPr>
              <w:t>se promotion and online advertising tools. Understand and analyze the use of social networks by online consumers.</w:t>
            </w:r>
          </w:p>
          <w:p w14:paraId="3FCBC99D" w14:textId="77777777" w:rsidR="007D08D8" w:rsidRPr="007D08D8" w:rsidRDefault="007D08D8" w:rsidP="00C05FB5">
            <w:pPr>
              <w:widowControl w:val="0"/>
              <w:numPr>
                <w:ilvl w:val="0"/>
                <w:numId w:val="68"/>
              </w:numPr>
              <w:autoSpaceDE w:val="0"/>
              <w:autoSpaceDN w:val="0"/>
              <w:adjustRightInd w:val="0"/>
              <w:rPr>
                <w:rFonts w:ascii="Cambria" w:hAnsi="Cambria" w:cs="Arial"/>
                <w:i/>
                <w:sz w:val="16"/>
                <w:szCs w:val="16"/>
                <w:lang w:val="en-US"/>
              </w:rPr>
            </w:pPr>
            <w:r>
              <w:rPr>
                <w:rFonts w:ascii="Cambria" w:hAnsi="Cambria" w:cs="Arial"/>
                <w:i/>
                <w:sz w:val="16"/>
                <w:szCs w:val="16"/>
                <w:lang w:val="en-US"/>
              </w:rPr>
              <w:t>E</w:t>
            </w:r>
            <w:r w:rsidRPr="007D08D8">
              <w:rPr>
                <w:rFonts w:ascii="Cambria" w:hAnsi="Cambria" w:cs="Arial"/>
                <w:i/>
                <w:sz w:val="16"/>
                <w:szCs w:val="16"/>
                <w:lang w:val="en-US"/>
              </w:rPr>
              <w:t>valuate the achievement of the goals they have set in terms of digital marketing actions.</w:t>
            </w:r>
          </w:p>
          <w:p w14:paraId="3FCBC99E" w14:textId="77777777" w:rsidR="007D08D8" w:rsidRPr="007D08D8" w:rsidRDefault="007D08D8" w:rsidP="00C05FB5">
            <w:pPr>
              <w:widowControl w:val="0"/>
              <w:numPr>
                <w:ilvl w:val="0"/>
                <w:numId w:val="68"/>
              </w:numPr>
              <w:autoSpaceDE w:val="0"/>
              <w:autoSpaceDN w:val="0"/>
              <w:adjustRightInd w:val="0"/>
              <w:rPr>
                <w:rFonts w:ascii="Cambria" w:hAnsi="Cambria" w:cs="Arial"/>
                <w:i/>
                <w:sz w:val="16"/>
                <w:szCs w:val="16"/>
                <w:lang w:val="en-US"/>
              </w:rPr>
            </w:pPr>
            <w:r w:rsidRPr="007D08D8">
              <w:rPr>
                <w:rFonts w:ascii="Cambria" w:hAnsi="Cambria" w:cs="Arial"/>
                <w:i/>
                <w:sz w:val="16"/>
                <w:szCs w:val="16"/>
                <w:lang w:val="en-US"/>
              </w:rPr>
              <w:lastRenderedPageBreak/>
              <w:t>Recognize the legal and ethical framework of the personal data protection regulation.</w:t>
            </w:r>
          </w:p>
          <w:p w14:paraId="3FCBC99F" w14:textId="77777777" w:rsidR="007D08D8" w:rsidRPr="007C1DB5" w:rsidRDefault="007D08D8" w:rsidP="00C05FB5">
            <w:pPr>
              <w:widowControl w:val="0"/>
              <w:numPr>
                <w:ilvl w:val="0"/>
                <w:numId w:val="68"/>
              </w:numPr>
              <w:autoSpaceDE w:val="0"/>
              <w:autoSpaceDN w:val="0"/>
              <w:adjustRightInd w:val="0"/>
              <w:rPr>
                <w:rFonts w:ascii="Cambria" w:hAnsi="Cambria" w:cs="Arial"/>
                <w:i/>
                <w:sz w:val="16"/>
                <w:szCs w:val="16"/>
                <w:lang w:val="en-US"/>
              </w:rPr>
            </w:pPr>
            <w:r>
              <w:rPr>
                <w:rFonts w:ascii="Cambria" w:hAnsi="Cambria" w:cs="Arial"/>
                <w:i/>
                <w:sz w:val="16"/>
                <w:szCs w:val="16"/>
                <w:lang w:val="en-US"/>
              </w:rPr>
              <w:t>D</w:t>
            </w:r>
            <w:r w:rsidRPr="007D08D8">
              <w:rPr>
                <w:rFonts w:ascii="Cambria" w:hAnsi="Cambria" w:cs="Arial"/>
                <w:i/>
                <w:sz w:val="16"/>
                <w:szCs w:val="16"/>
                <w:lang w:val="en-US"/>
              </w:rPr>
              <w:t>evelop skills of recruiting new knowledge in the field of Electronic Business</w:t>
            </w:r>
          </w:p>
        </w:tc>
      </w:tr>
      <w:tr w:rsidR="00BC463F" w:rsidRPr="006403CB" w14:paraId="3FCBC9A2" w14:textId="77777777" w:rsidTr="00B74081">
        <w:tblPrEx>
          <w:tblLook w:val="0000" w:firstRow="0" w:lastRow="0" w:firstColumn="0" w:lastColumn="0" w:noHBand="0" w:noVBand="0"/>
        </w:tblPrEx>
        <w:tc>
          <w:tcPr>
            <w:tcW w:w="8472" w:type="dxa"/>
            <w:gridSpan w:val="2"/>
            <w:tcBorders>
              <w:bottom w:val="nil"/>
            </w:tcBorders>
            <w:shd w:val="clear" w:color="auto" w:fill="DDD9C3"/>
          </w:tcPr>
          <w:p w14:paraId="3FCBC9A1" w14:textId="77777777" w:rsidR="00BC463F" w:rsidRPr="00F17474" w:rsidRDefault="00BC463F" w:rsidP="00B74081">
            <w:pPr>
              <w:rPr>
                <w:rFonts w:ascii="Cambria" w:hAnsi="Cambria" w:cs="Arial"/>
                <w:b/>
                <w:sz w:val="20"/>
                <w:szCs w:val="20"/>
                <w:lang w:val="en-GB"/>
              </w:rPr>
            </w:pPr>
            <w:r w:rsidRPr="00F17474">
              <w:rPr>
                <w:rFonts w:ascii="Cambria" w:hAnsi="Cambria" w:cs="Arial"/>
                <w:b/>
                <w:sz w:val="20"/>
                <w:szCs w:val="20"/>
                <w:lang w:val="en-GB"/>
              </w:rPr>
              <w:lastRenderedPageBreak/>
              <w:t xml:space="preserve">General Competences </w:t>
            </w:r>
          </w:p>
        </w:tc>
      </w:tr>
      <w:tr w:rsidR="00BC463F" w:rsidRPr="00373CC4" w14:paraId="3FCBC9A4" w14:textId="77777777" w:rsidTr="00B74081">
        <w:tc>
          <w:tcPr>
            <w:tcW w:w="8472" w:type="dxa"/>
            <w:gridSpan w:val="2"/>
            <w:tcBorders>
              <w:top w:val="nil"/>
              <w:bottom w:val="nil"/>
            </w:tcBorders>
            <w:shd w:val="clear" w:color="auto" w:fill="DDD9C3"/>
          </w:tcPr>
          <w:p w14:paraId="3FCBC9A3" w14:textId="77777777" w:rsidR="00BC463F" w:rsidRPr="00F17474" w:rsidRDefault="00BC463F" w:rsidP="00B74081">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BC463F" w:rsidRPr="006403CB" w14:paraId="3FCBC9B6" w14:textId="77777777" w:rsidTr="00B74081">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C9A5" w14:textId="77777777" w:rsidR="00BC463F" w:rsidRPr="00F17474" w:rsidRDefault="00BC463F"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C9A6" w14:textId="77777777" w:rsidR="00BC463F" w:rsidRPr="00F17474" w:rsidRDefault="00BC463F"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C9A7" w14:textId="77777777" w:rsidR="00BC463F" w:rsidRPr="00F17474" w:rsidRDefault="00BC463F"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C9A8" w14:textId="77777777" w:rsidR="00BC463F" w:rsidRPr="00F17474" w:rsidRDefault="00BC463F"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C9A9" w14:textId="77777777" w:rsidR="00BC463F" w:rsidRPr="00F17474" w:rsidRDefault="00BC463F"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C9AA" w14:textId="77777777" w:rsidR="00BC463F" w:rsidRPr="00F17474" w:rsidRDefault="00BC463F"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C9AB" w14:textId="77777777" w:rsidR="00BC463F" w:rsidRPr="00F17474" w:rsidRDefault="00BC463F"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C9AC" w14:textId="77777777" w:rsidR="00BC463F" w:rsidRPr="00F17474" w:rsidRDefault="00BC463F" w:rsidP="00B74081">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C9AD" w14:textId="77777777" w:rsidR="00BC463F" w:rsidRPr="00F17474" w:rsidRDefault="00BC463F"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C9AE" w14:textId="77777777" w:rsidR="00BC463F" w:rsidRPr="00F17474" w:rsidRDefault="00BC463F"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C9AF" w14:textId="77777777" w:rsidR="00BC463F" w:rsidRPr="00F17474" w:rsidRDefault="00BC463F"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C9B0" w14:textId="77777777" w:rsidR="00BC463F" w:rsidRPr="00F17474" w:rsidRDefault="00BC463F"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C9B1" w14:textId="77777777" w:rsidR="00BC463F" w:rsidRPr="00F17474" w:rsidRDefault="00BC463F"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C9B2" w14:textId="77777777" w:rsidR="00BC463F" w:rsidRPr="00F17474" w:rsidRDefault="00BC463F" w:rsidP="00B74081">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C9B3" w14:textId="77777777" w:rsidR="00BC463F" w:rsidRPr="00F17474" w:rsidRDefault="00BC463F" w:rsidP="00B74081">
            <w:pPr>
              <w:rPr>
                <w:rFonts w:ascii="Cambria" w:hAnsi="Cambria" w:cs="Arial"/>
                <w:i/>
                <w:sz w:val="16"/>
                <w:szCs w:val="16"/>
                <w:lang w:val="en-GB"/>
              </w:rPr>
            </w:pPr>
            <w:r w:rsidRPr="00F17474">
              <w:rPr>
                <w:rFonts w:ascii="Cambria" w:hAnsi="Cambria" w:cs="Arial"/>
                <w:i/>
                <w:sz w:val="16"/>
                <w:szCs w:val="16"/>
                <w:lang w:val="en-GB"/>
              </w:rPr>
              <w:t>……</w:t>
            </w:r>
          </w:p>
          <w:p w14:paraId="3FCBC9B4" w14:textId="77777777" w:rsidR="00BC463F" w:rsidRPr="00F17474" w:rsidRDefault="00BC463F" w:rsidP="00B74081">
            <w:pPr>
              <w:rPr>
                <w:rFonts w:ascii="Cambria" w:hAnsi="Cambria" w:cs="Arial"/>
                <w:i/>
                <w:sz w:val="16"/>
                <w:szCs w:val="16"/>
                <w:lang w:val="en-GB"/>
              </w:rPr>
            </w:pPr>
            <w:r w:rsidRPr="00F17474">
              <w:rPr>
                <w:rFonts w:ascii="Cambria" w:hAnsi="Cambria" w:cs="Arial"/>
                <w:i/>
                <w:sz w:val="16"/>
                <w:szCs w:val="16"/>
                <w:lang w:val="en-GB"/>
              </w:rPr>
              <w:t>Others…</w:t>
            </w:r>
          </w:p>
          <w:p w14:paraId="3FCBC9B5" w14:textId="77777777" w:rsidR="00BC463F" w:rsidRPr="00F17474" w:rsidRDefault="00BC463F" w:rsidP="00B74081">
            <w:pPr>
              <w:rPr>
                <w:rFonts w:ascii="Cambria" w:hAnsi="Cambria" w:cs="Arial"/>
                <w:b/>
                <w:sz w:val="20"/>
                <w:szCs w:val="20"/>
                <w:lang w:val="en-GB"/>
              </w:rPr>
            </w:pPr>
            <w:r w:rsidRPr="00F17474">
              <w:rPr>
                <w:rFonts w:ascii="Cambria" w:hAnsi="Cambria" w:cs="Arial"/>
                <w:i/>
                <w:sz w:val="16"/>
                <w:szCs w:val="16"/>
                <w:lang w:val="en-GB"/>
              </w:rPr>
              <w:t>…….</w:t>
            </w:r>
          </w:p>
        </w:tc>
      </w:tr>
      <w:tr w:rsidR="00BC463F" w:rsidRPr="00373CC4" w14:paraId="3FCBC9BC" w14:textId="77777777" w:rsidTr="00B74081">
        <w:tc>
          <w:tcPr>
            <w:tcW w:w="8472" w:type="dxa"/>
            <w:gridSpan w:val="2"/>
            <w:tcBorders>
              <w:bottom w:val="single" w:sz="4" w:space="0" w:color="auto"/>
            </w:tcBorders>
          </w:tcPr>
          <w:p w14:paraId="3FCBC9B7" w14:textId="77777777" w:rsidR="00BC463F" w:rsidRDefault="00FF3C03"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Independent work</w:t>
            </w:r>
          </w:p>
          <w:p w14:paraId="3FCBC9B8" w14:textId="77777777" w:rsidR="007D08D8" w:rsidRDefault="007D08D8" w:rsidP="00C05FB5">
            <w:pPr>
              <w:numPr>
                <w:ilvl w:val="0"/>
                <w:numId w:val="37"/>
              </w:numPr>
              <w:rPr>
                <w:rFonts w:ascii="Cambria" w:hAnsi="Cambria" w:cs="Arial"/>
                <w:color w:val="002060"/>
                <w:sz w:val="20"/>
                <w:szCs w:val="20"/>
                <w:lang w:val="en-GB"/>
              </w:rPr>
            </w:pPr>
            <w:r w:rsidRPr="007D08D8">
              <w:rPr>
                <w:rFonts w:ascii="Cambria" w:hAnsi="Cambria" w:cs="Arial"/>
                <w:color w:val="002060"/>
                <w:sz w:val="20"/>
                <w:szCs w:val="20"/>
                <w:lang w:val="en-GB"/>
              </w:rPr>
              <w:t>Search for, analysis and synthesis of data and information, with the use of the necessary technology</w:t>
            </w:r>
          </w:p>
          <w:p w14:paraId="3FCBC9B9" w14:textId="77777777" w:rsidR="00BC463F" w:rsidRDefault="00BC463F" w:rsidP="00C05FB5">
            <w:pPr>
              <w:numPr>
                <w:ilvl w:val="0"/>
                <w:numId w:val="37"/>
              </w:numPr>
              <w:rPr>
                <w:rFonts w:ascii="Cambria" w:hAnsi="Cambria" w:cs="Arial"/>
                <w:color w:val="002060"/>
                <w:sz w:val="20"/>
                <w:szCs w:val="20"/>
                <w:lang w:val="en-GB"/>
              </w:rPr>
            </w:pPr>
            <w:r w:rsidRPr="009B5AE9">
              <w:rPr>
                <w:rFonts w:ascii="Cambria" w:hAnsi="Cambria" w:cs="Arial"/>
                <w:color w:val="002060"/>
                <w:sz w:val="20"/>
                <w:szCs w:val="20"/>
                <w:lang w:val="en-GB"/>
              </w:rPr>
              <w:t>Adapting to new situations</w:t>
            </w:r>
          </w:p>
          <w:p w14:paraId="3FCBC9BA" w14:textId="77777777" w:rsidR="00BC463F" w:rsidRDefault="00BC463F"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Decision making</w:t>
            </w:r>
          </w:p>
          <w:p w14:paraId="3FCBC9BB" w14:textId="77777777" w:rsidR="00BC463F" w:rsidRPr="009B5AE9" w:rsidRDefault="00BC463F" w:rsidP="00C05FB5">
            <w:pPr>
              <w:numPr>
                <w:ilvl w:val="0"/>
                <w:numId w:val="37"/>
              </w:numPr>
              <w:rPr>
                <w:rFonts w:ascii="Cambria" w:hAnsi="Cambria" w:cs="Arial"/>
                <w:color w:val="002060"/>
                <w:sz w:val="20"/>
                <w:szCs w:val="20"/>
                <w:lang w:val="en-GB"/>
              </w:rPr>
            </w:pPr>
            <w:r w:rsidRPr="008C5B9F">
              <w:rPr>
                <w:rFonts w:ascii="Cambria" w:hAnsi="Cambria" w:cs="Arial"/>
                <w:color w:val="002060"/>
                <w:sz w:val="20"/>
                <w:szCs w:val="20"/>
                <w:lang w:val="en-GB"/>
              </w:rPr>
              <w:t>Production of free, creative and inductive thinking</w:t>
            </w:r>
          </w:p>
        </w:tc>
      </w:tr>
    </w:tbl>
    <w:p w14:paraId="3FCBC9BD" w14:textId="77777777" w:rsidR="00BC463F" w:rsidRPr="00F17474" w:rsidRDefault="00BC463F" w:rsidP="00C05FB5">
      <w:pPr>
        <w:widowControl w:val="0"/>
        <w:numPr>
          <w:ilvl w:val="0"/>
          <w:numId w:val="67"/>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BC463F" w:rsidRPr="00FB3E4E" w14:paraId="3FCBC9CC" w14:textId="77777777" w:rsidTr="00B74081">
        <w:tc>
          <w:tcPr>
            <w:tcW w:w="8472" w:type="dxa"/>
          </w:tcPr>
          <w:p w14:paraId="3FCBC9BE" w14:textId="77777777" w:rsidR="00C2766B" w:rsidRPr="00C2766B" w:rsidRDefault="006313FA" w:rsidP="006313FA">
            <w:pPr>
              <w:pStyle w:val="af3"/>
              <w:spacing w:after="50" w:line="312" w:lineRule="atLeast"/>
              <w:ind w:left="2880" w:hanging="2880"/>
              <w:rPr>
                <w:rFonts w:ascii="Cambria" w:hAnsi="Cambria" w:cs="Arial"/>
                <w:color w:val="002060"/>
                <w:sz w:val="20"/>
                <w:szCs w:val="20"/>
                <w:lang w:val="en-US"/>
              </w:rPr>
            </w:pPr>
            <w:r>
              <w:rPr>
                <w:rFonts w:ascii="Cambria" w:hAnsi="Cambria" w:cs="Arial"/>
                <w:color w:val="002060"/>
                <w:sz w:val="20"/>
                <w:szCs w:val="20"/>
                <w:lang w:val="en-US"/>
              </w:rPr>
              <w:t>1.</w:t>
            </w:r>
            <w:r w:rsidR="00C2766B" w:rsidRPr="00C2766B">
              <w:rPr>
                <w:rFonts w:ascii="Cambria" w:hAnsi="Cambria" w:cs="Arial"/>
                <w:color w:val="002060"/>
                <w:sz w:val="20"/>
                <w:szCs w:val="20"/>
                <w:lang w:val="en-US"/>
              </w:rPr>
              <w:t>Introduction to E-Business and E-Commerce, Digital Markets, Digital Goods</w:t>
            </w:r>
          </w:p>
          <w:p w14:paraId="3FCBC9BF" w14:textId="77777777" w:rsidR="00C2766B" w:rsidRPr="00C2766B" w:rsidRDefault="006313FA" w:rsidP="006313FA">
            <w:pPr>
              <w:pStyle w:val="af3"/>
              <w:spacing w:after="50" w:line="312" w:lineRule="atLeast"/>
              <w:ind w:left="2880" w:hanging="2880"/>
              <w:rPr>
                <w:rFonts w:ascii="Cambria" w:hAnsi="Cambria" w:cs="Arial"/>
                <w:color w:val="002060"/>
                <w:sz w:val="20"/>
                <w:szCs w:val="20"/>
                <w:lang w:val="en-US"/>
              </w:rPr>
            </w:pPr>
            <w:r>
              <w:rPr>
                <w:rFonts w:ascii="Cambria" w:hAnsi="Cambria" w:cs="Arial"/>
                <w:color w:val="002060"/>
                <w:sz w:val="20"/>
                <w:szCs w:val="20"/>
                <w:lang w:val="en-US"/>
              </w:rPr>
              <w:t>2.</w:t>
            </w:r>
            <w:r w:rsidR="00C2766B" w:rsidRPr="00C2766B">
              <w:rPr>
                <w:rFonts w:ascii="Cambria" w:hAnsi="Cambria" w:cs="Arial"/>
                <w:color w:val="002060"/>
                <w:sz w:val="20"/>
                <w:szCs w:val="20"/>
                <w:lang w:val="en-US"/>
              </w:rPr>
              <w:t>E-Business/E-Commerce Development Tools</w:t>
            </w:r>
          </w:p>
          <w:p w14:paraId="3FCBC9C0" w14:textId="77777777" w:rsidR="00C2766B" w:rsidRPr="00C2766B" w:rsidRDefault="00C2766B" w:rsidP="006313FA">
            <w:pPr>
              <w:pStyle w:val="af3"/>
              <w:spacing w:after="50" w:line="312" w:lineRule="atLeast"/>
              <w:ind w:left="2880" w:hanging="2880"/>
              <w:rPr>
                <w:rFonts w:ascii="Cambria" w:hAnsi="Cambria" w:cs="Arial"/>
                <w:color w:val="002060"/>
                <w:sz w:val="20"/>
                <w:szCs w:val="20"/>
                <w:lang w:val="en-US"/>
              </w:rPr>
            </w:pPr>
            <w:r>
              <w:rPr>
                <w:rFonts w:ascii="Cambria" w:hAnsi="Cambria" w:cs="Arial"/>
                <w:color w:val="002060"/>
                <w:sz w:val="20"/>
                <w:szCs w:val="20"/>
                <w:lang w:val="en-US"/>
              </w:rPr>
              <w:t>3</w:t>
            </w:r>
            <w:r w:rsidRPr="00C2766B">
              <w:rPr>
                <w:rFonts w:ascii="Cambria" w:hAnsi="Cambria" w:cs="Arial"/>
                <w:color w:val="002060"/>
                <w:sz w:val="20"/>
                <w:szCs w:val="20"/>
                <w:lang w:val="en-US"/>
              </w:rPr>
              <w:t>. Prompt Engineering and Use of AI in E-Business</w:t>
            </w:r>
          </w:p>
          <w:p w14:paraId="3FCBC9C1" w14:textId="77777777" w:rsidR="00C2766B" w:rsidRDefault="00C2766B" w:rsidP="006313FA">
            <w:pPr>
              <w:pStyle w:val="af3"/>
              <w:spacing w:after="50" w:line="312" w:lineRule="atLeast"/>
              <w:ind w:left="2880" w:hanging="2880"/>
              <w:rPr>
                <w:rFonts w:ascii="Cambria" w:hAnsi="Cambria" w:cs="Arial"/>
                <w:color w:val="002060"/>
                <w:sz w:val="20"/>
                <w:szCs w:val="20"/>
                <w:lang w:val="en-US"/>
              </w:rPr>
            </w:pPr>
            <w:r w:rsidRPr="00C2766B">
              <w:rPr>
                <w:rFonts w:ascii="Cambria" w:hAnsi="Cambria" w:cs="Arial"/>
                <w:color w:val="002060"/>
                <w:sz w:val="20"/>
                <w:szCs w:val="20"/>
                <w:lang w:val="en-US"/>
              </w:rPr>
              <w:t>4. Artificial Intelligence E-Business Models</w:t>
            </w:r>
          </w:p>
          <w:p w14:paraId="3FCBC9C2" w14:textId="77777777" w:rsidR="00C2766B" w:rsidRPr="00C2766B" w:rsidRDefault="00C2766B" w:rsidP="006313FA">
            <w:pPr>
              <w:pStyle w:val="af3"/>
              <w:spacing w:after="50" w:line="312" w:lineRule="atLeast"/>
              <w:ind w:left="2880" w:hanging="2880"/>
              <w:rPr>
                <w:rFonts w:ascii="Cambria" w:hAnsi="Cambria" w:cs="Arial"/>
                <w:color w:val="002060"/>
                <w:sz w:val="20"/>
                <w:szCs w:val="20"/>
                <w:lang w:val="en-US"/>
              </w:rPr>
            </w:pPr>
            <w:r w:rsidRPr="00C2766B">
              <w:rPr>
                <w:rFonts w:ascii="Cambria" w:hAnsi="Cambria" w:cs="Arial"/>
                <w:color w:val="002060"/>
                <w:sz w:val="20"/>
                <w:szCs w:val="20"/>
                <w:lang w:val="en-US"/>
              </w:rPr>
              <w:t>5. E-Business Models in the Internet of Things (IoT)</w:t>
            </w:r>
          </w:p>
          <w:p w14:paraId="3FCBC9C3" w14:textId="77777777" w:rsidR="00C2766B" w:rsidRPr="00C2766B" w:rsidRDefault="00C2766B" w:rsidP="006313FA">
            <w:pPr>
              <w:pStyle w:val="af3"/>
              <w:spacing w:after="50" w:line="312" w:lineRule="atLeast"/>
              <w:ind w:left="2880" w:hanging="2880"/>
              <w:rPr>
                <w:rFonts w:ascii="Cambria" w:hAnsi="Cambria" w:cs="Arial"/>
                <w:color w:val="002060"/>
                <w:sz w:val="20"/>
                <w:szCs w:val="20"/>
                <w:lang w:val="en-US"/>
              </w:rPr>
            </w:pPr>
            <w:r w:rsidRPr="00C2766B">
              <w:rPr>
                <w:rFonts w:ascii="Cambria" w:hAnsi="Cambria" w:cs="Arial"/>
                <w:color w:val="002060"/>
                <w:sz w:val="20"/>
                <w:szCs w:val="20"/>
                <w:lang w:val="en-US"/>
              </w:rPr>
              <w:t>6. E-Business and Cryptocurrencies</w:t>
            </w:r>
          </w:p>
          <w:p w14:paraId="3FCBC9C4" w14:textId="77777777" w:rsidR="00C2766B" w:rsidRPr="00C2766B" w:rsidRDefault="00C2766B" w:rsidP="006313FA">
            <w:pPr>
              <w:pStyle w:val="af3"/>
              <w:spacing w:after="50" w:line="312" w:lineRule="atLeast"/>
              <w:ind w:left="2880" w:hanging="2880"/>
              <w:rPr>
                <w:rFonts w:ascii="Cambria" w:hAnsi="Cambria" w:cs="Arial"/>
                <w:color w:val="002060"/>
                <w:sz w:val="20"/>
                <w:szCs w:val="20"/>
                <w:lang w:val="en-US"/>
              </w:rPr>
            </w:pPr>
            <w:r w:rsidRPr="00C2766B">
              <w:rPr>
                <w:rFonts w:ascii="Cambria" w:hAnsi="Cambria" w:cs="Arial"/>
                <w:color w:val="002060"/>
                <w:sz w:val="20"/>
                <w:szCs w:val="20"/>
                <w:lang w:val="en-US"/>
              </w:rPr>
              <w:t>7. E-Business Models in Blockchain</w:t>
            </w:r>
          </w:p>
          <w:p w14:paraId="3FCBC9C5" w14:textId="77777777" w:rsidR="006313FA" w:rsidRDefault="00C2766B" w:rsidP="006313FA">
            <w:pPr>
              <w:pStyle w:val="af3"/>
              <w:spacing w:after="50" w:line="312" w:lineRule="atLeast"/>
              <w:ind w:left="2880" w:hanging="2880"/>
              <w:jc w:val="both"/>
              <w:rPr>
                <w:rFonts w:ascii="Cambria" w:hAnsi="Cambria" w:cs="Arial"/>
                <w:color w:val="002060"/>
                <w:sz w:val="20"/>
                <w:szCs w:val="20"/>
                <w:lang w:val="en-US"/>
              </w:rPr>
            </w:pPr>
            <w:r w:rsidRPr="00C2766B">
              <w:rPr>
                <w:rFonts w:ascii="Cambria" w:hAnsi="Cambria" w:cs="Arial"/>
                <w:color w:val="002060"/>
                <w:sz w:val="20"/>
                <w:szCs w:val="20"/>
                <w:lang w:val="en-US"/>
              </w:rPr>
              <w:t xml:space="preserve">8. Other E-Business Models (Virtual and Augmented Reality, </w:t>
            </w:r>
            <w:r w:rsidR="006313FA">
              <w:rPr>
                <w:rFonts w:ascii="Cambria" w:hAnsi="Cambria" w:cs="Arial"/>
                <w:color w:val="002060"/>
                <w:sz w:val="20"/>
                <w:szCs w:val="20"/>
                <w:lang w:val="en-US"/>
              </w:rPr>
              <w:t xml:space="preserve">Cloud Computing, </w:t>
            </w:r>
          </w:p>
          <w:p w14:paraId="3FCBC9C6" w14:textId="77777777" w:rsidR="00C2766B" w:rsidRDefault="006313FA" w:rsidP="006313FA">
            <w:pPr>
              <w:pStyle w:val="af3"/>
              <w:spacing w:after="50" w:line="312" w:lineRule="atLeast"/>
              <w:ind w:left="2880" w:hanging="2880"/>
              <w:jc w:val="both"/>
              <w:rPr>
                <w:rFonts w:ascii="Cambria" w:hAnsi="Cambria" w:cs="Arial"/>
                <w:color w:val="002060"/>
                <w:sz w:val="20"/>
                <w:szCs w:val="20"/>
                <w:lang w:val="en-US"/>
              </w:rPr>
            </w:pPr>
            <w:r>
              <w:rPr>
                <w:rFonts w:ascii="Cambria" w:hAnsi="Cambria" w:cs="Arial"/>
                <w:color w:val="002060"/>
                <w:sz w:val="20"/>
                <w:szCs w:val="20"/>
                <w:lang w:val="en-US"/>
              </w:rPr>
              <w:t xml:space="preserve">     Crowdsourcing, </w:t>
            </w:r>
            <w:r w:rsidR="00C2766B" w:rsidRPr="00C2766B">
              <w:rPr>
                <w:rFonts w:ascii="Cambria" w:hAnsi="Cambria" w:cs="Arial"/>
                <w:color w:val="002060"/>
                <w:sz w:val="20"/>
                <w:szCs w:val="20"/>
                <w:lang w:val="en-US"/>
              </w:rPr>
              <w:t>Affiliate etc.)</w:t>
            </w:r>
          </w:p>
          <w:p w14:paraId="3FCBC9C7" w14:textId="77777777" w:rsidR="00C2766B" w:rsidRPr="00C2766B" w:rsidRDefault="006313FA" w:rsidP="006313FA">
            <w:pPr>
              <w:pStyle w:val="af3"/>
              <w:spacing w:after="50" w:line="312" w:lineRule="atLeast"/>
              <w:ind w:left="2880" w:hanging="2880"/>
              <w:rPr>
                <w:rFonts w:ascii="Cambria" w:hAnsi="Cambria" w:cs="Arial"/>
                <w:color w:val="002060"/>
                <w:sz w:val="20"/>
                <w:szCs w:val="20"/>
                <w:lang w:val="en-US"/>
              </w:rPr>
            </w:pPr>
            <w:r>
              <w:rPr>
                <w:rFonts w:ascii="Cambria" w:hAnsi="Cambria" w:cs="Arial"/>
                <w:color w:val="002060"/>
                <w:sz w:val="20"/>
                <w:szCs w:val="20"/>
                <w:lang w:val="en-US"/>
              </w:rPr>
              <w:t>9.</w:t>
            </w:r>
            <w:r w:rsidR="00C2766B" w:rsidRPr="00C2766B">
              <w:rPr>
                <w:rFonts w:ascii="Cambria" w:hAnsi="Cambria" w:cs="Arial"/>
                <w:color w:val="002060"/>
                <w:sz w:val="20"/>
                <w:szCs w:val="20"/>
                <w:lang w:val="en-US"/>
              </w:rPr>
              <w:t>The E-Business Plan</w:t>
            </w:r>
          </w:p>
          <w:p w14:paraId="3FCBC9C8" w14:textId="77777777" w:rsidR="00C2766B" w:rsidRPr="00C2766B" w:rsidRDefault="00C2766B" w:rsidP="006313FA">
            <w:pPr>
              <w:pStyle w:val="af3"/>
              <w:spacing w:after="50" w:line="312" w:lineRule="atLeast"/>
              <w:ind w:left="2880" w:hanging="2880"/>
              <w:rPr>
                <w:rFonts w:ascii="Cambria" w:hAnsi="Cambria" w:cs="Arial"/>
                <w:color w:val="002060"/>
                <w:sz w:val="20"/>
                <w:szCs w:val="20"/>
                <w:lang w:val="en-US"/>
              </w:rPr>
            </w:pPr>
            <w:r w:rsidRPr="00C2766B">
              <w:rPr>
                <w:rFonts w:ascii="Cambria" w:hAnsi="Cambria" w:cs="Arial"/>
                <w:color w:val="002060"/>
                <w:sz w:val="20"/>
                <w:szCs w:val="20"/>
                <w:lang w:val="en-US"/>
              </w:rPr>
              <w:t>10. Customer Relationship Management in E-Business</w:t>
            </w:r>
          </w:p>
          <w:p w14:paraId="3FCBC9C9" w14:textId="77777777" w:rsidR="00C2766B" w:rsidRPr="00C2766B" w:rsidRDefault="00C2766B" w:rsidP="006313FA">
            <w:pPr>
              <w:pStyle w:val="af3"/>
              <w:spacing w:after="50" w:line="312" w:lineRule="atLeast"/>
              <w:ind w:left="2880" w:hanging="2880"/>
              <w:rPr>
                <w:rFonts w:ascii="Cambria" w:hAnsi="Cambria" w:cs="Arial"/>
                <w:color w:val="002060"/>
                <w:sz w:val="20"/>
                <w:szCs w:val="20"/>
                <w:lang w:val="en-US"/>
              </w:rPr>
            </w:pPr>
            <w:r w:rsidRPr="00C2766B">
              <w:rPr>
                <w:rFonts w:ascii="Cambria" w:hAnsi="Cambria" w:cs="Arial"/>
                <w:color w:val="002060"/>
                <w:sz w:val="20"/>
                <w:szCs w:val="20"/>
                <w:lang w:val="en-US"/>
              </w:rPr>
              <w:t>11. E-Business Performance Measurement and Rate Optimization</w:t>
            </w:r>
          </w:p>
          <w:p w14:paraId="3FCBC9CA" w14:textId="77777777" w:rsidR="007D08D8" w:rsidRPr="007D08D8" w:rsidRDefault="007D08D8" w:rsidP="007D08D8">
            <w:pPr>
              <w:spacing w:after="50" w:line="312" w:lineRule="atLeast"/>
              <w:rPr>
                <w:rFonts w:ascii="Cambria" w:hAnsi="Cambria" w:cs="Arial"/>
                <w:color w:val="002060"/>
                <w:sz w:val="20"/>
                <w:szCs w:val="20"/>
                <w:lang w:val="en-US"/>
              </w:rPr>
            </w:pPr>
            <w:r w:rsidRPr="007D08D8">
              <w:rPr>
                <w:rFonts w:ascii="Cambria" w:hAnsi="Cambria" w:cs="Arial"/>
                <w:color w:val="002060"/>
                <w:sz w:val="20"/>
                <w:szCs w:val="20"/>
                <w:lang w:val="en-US"/>
              </w:rPr>
              <w:t>12. E-commerce and personal data GDPR.</w:t>
            </w:r>
          </w:p>
          <w:p w14:paraId="3FCBC9CB" w14:textId="77777777" w:rsidR="007D08D8" w:rsidRPr="00FB3E4E" w:rsidRDefault="007D08D8" w:rsidP="007D08D8">
            <w:pPr>
              <w:spacing w:after="50" w:line="312" w:lineRule="atLeast"/>
              <w:rPr>
                <w:rFonts w:ascii="Cambria" w:hAnsi="Cambria" w:cs="Arial"/>
                <w:color w:val="002060"/>
                <w:sz w:val="20"/>
                <w:szCs w:val="20"/>
                <w:lang w:val="en-US"/>
              </w:rPr>
            </w:pPr>
            <w:r w:rsidRPr="007D08D8">
              <w:rPr>
                <w:rFonts w:ascii="Cambria" w:hAnsi="Cambria" w:cs="Arial"/>
                <w:color w:val="002060"/>
                <w:sz w:val="20"/>
                <w:szCs w:val="20"/>
                <w:lang w:val="en-US"/>
              </w:rPr>
              <w:t>13. Course</w:t>
            </w:r>
            <w:r>
              <w:rPr>
                <w:rFonts w:ascii="Cambria" w:hAnsi="Cambria" w:cs="Arial"/>
                <w:color w:val="002060"/>
                <w:sz w:val="20"/>
                <w:szCs w:val="20"/>
                <w:lang w:val="en-US"/>
              </w:rPr>
              <w:t xml:space="preserve"> revision</w:t>
            </w:r>
          </w:p>
        </w:tc>
      </w:tr>
    </w:tbl>
    <w:p w14:paraId="3FCBC9CD" w14:textId="77777777" w:rsidR="00BC463F" w:rsidRPr="00F17474" w:rsidRDefault="00BC463F" w:rsidP="00C05FB5">
      <w:pPr>
        <w:widowControl w:val="0"/>
        <w:numPr>
          <w:ilvl w:val="0"/>
          <w:numId w:val="67"/>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BC463F" w:rsidRPr="00373CC4" w14:paraId="3FCBC9D0" w14:textId="77777777" w:rsidTr="00B74081">
        <w:tc>
          <w:tcPr>
            <w:tcW w:w="3306" w:type="dxa"/>
            <w:shd w:val="clear" w:color="auto" w:fill="DDD9C3"/>
          </w:tcPr>
          <w:p w14:paraId="3FCBC9CE" w14:textId="77777777" w:rsidR="00BC463F" w:rsidRPr="00F17474" w:rsidRDefault="00BC463F" w:rsidP="00B74081">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C9CF" w14:textId="77777777" w:rsidR="00BC463F" w:rsidRPr="00F17474" w:rsidRDefault="00BC463F" w:rsidP="00B74081">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BC463F" w:rsidRPr="00373CC4" w14:paraId="3FCBC9D4" w14:textId="77777777" w:rsidTr="00B74081">
        <w:tc>
          <w:tcPr>
            <w:tcW w:w="3306" w:type="dxa"/>
            <w:shd w:val="clear" w:color="auto" w:fill="DDD9C3"/>
          </w:tcPr>
          <w:p w14:paraId="3FCBC9D1" w14:textId="77777777" w:rsidR="00BC463F" w:rsidRPr="00F17474" w:rsidRDefault="00BC463F" w:rsidP="00B74081">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C9D2" w14:textId="77777777" w:rsidR="00BC463F" w:rsidRDefault="00BC463F" w:rsidP="00B74081">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C9D3" w14:textId="77777777" w:rsidR="00BC463F" w:rsidRPr="0042603B" w:rsidRDefault="00BC463F" w:rsidP="00B74081">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BC463F" w:rsidRPr="006403CB" w14:paraId="3FCBC9FD" w14:textId="77777777" w:rsidTr="00B74081">
        <w:tc>
          <w:tcPr>
            <w:tcW w:w="3306" w:type="dxa"/>
            <w:shd w:val="clear" w:color="auto" w:fill="DDD9C3"/>
          </w:tcPr>
          <w:p w14:paraId="3FCBC9D5" w14:textId="77777777" w:rsidR="00BC463F" w:rsidRPr="00F17474" w:rsidRDefault="00BC463F" w:rsidP="00B74081">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C9D6" w14:textId="77777777" w:rsidR="00BC463F" w:rsidRPr="00F17474" w:rsidRDefault="00BC463F" w:rsidP="00B74081">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C9D7" w14:textId="77777777" w:rsidR="00BC463F" w:rsidRPr="00F17474" w:rsidRDefault="00BC463F" w:rsidP="00B74081">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C9D8" w14:textId="77777777" w:rsidR="00BC463F" w:rsidRPr="00F17474" w:rsidRDefault="00BC463F" w:rsidP="00B74081">
            <w:pPr>
              <w:jc w:val="both"/>
              <w:rPr>
                <w:rFonts w:ascii="Cambria" w:hAnsi="Cambria" w:cs="Arial"/>
                <w:i/>
                <w:sz w:val="16"/>
                <w:szCs w:val="16"/>
                <w:lang w:val="en-GB"/>
              </w:rPr>
            </w:pPr>
          </w:p>
          <w:p w14:paraId="3FCBC9D9" w14:textId="77777777" w:rsidR="00BC463F" w:rsidRPr="00F17474" w:rsidRDefault="00BC463F" w:rsidP="00B74081">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w:t>
            </w:r>
            <w:r w:rsidRPr="00F17474">
              <w:rPr>
                <w:rFonts w:ascii="Cambria" w:hAnsi="Cambria" w:cs="Arial"/>
                <w:i/>
                <w:sz w:val="16"/>
                <w:szCs w:val="16"/>
                <w:lang w:val="en-GB"/>
              </w:rPr>
              <w:lastRenderedPageBreak/>
              <w:t>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BC463F" w:rsidRPr="006403CB" w14:paraId="3FCBC9DC" w14:textId="77777777" w:rsidTr="00B74081">
              <w:tc>
                <w:tcPr>
                  <w:tcW w:w="2467" w:type="dxa"/>
                  <w:shd w:val="clear" w:color="auto" w:fill="DDD9C3"/>
                  <w:vAlign w:val="center"/>
                </w:tcPr>
                <w:p w14:paraId="3FCBC9DA" w14:textId="77777777" w:rsidR="00BC463F" w:rsidRPr="00F17474" w:rsidRDefault="00BC463F" w:rsidP="00B74081">
                  <w:pPr>
                    <w:jc w:val="center"/>
                    <w:rPr>
                      <w:rFonts w:ascii="Cambria" w:hAnsi="Cambria" w:cs="Arial"/>
                      <w:b/>
                      <w:i/>
                      <w:sz w:val="20"/>
                      <w:szCs w:val="20"/>
                      <w:lang w:val="en-GB"/>
                    </w:rPr>
                  </w:pPr>
                  <w:r w:rsidRPr="00F17474">
                    <w:rPr>
                      <w:rFonts w:ascii="Cambria" w:hAnsi="Cambria" w:cs="Arial"/>
                      <w:b/>
                      <w:i/>
                      <w:sz w:val="20"/>
                      <w:szCs w:val="20"/>
                      <w:lang w:val="en-GB"/>
                    </w:rPr>
                    <w:lastRenderedPageBreak/>
                    <w:t>Activity</w:t>
                  </w:r>
                </w:p>
              </w:tc>
              <w:tc>
                <w:tcPr>
                  <w:tcW w:w="2468" w:type="dxa"/>
                  <w:shd w:val="clear" w:color="auto" w:fill="DDD9C3"/>
                  <w:vAlign w:val="center"/>
                </w:tcPr>
                <w:p w14:paraId="3FCBC9DB" w14:textId="77777777" w:rsidR="00BC463F" w:rsidRPr="00F17474" w:rsidRDefault="00BC463F" w:rsidP="00B74081">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BC463F" w:rsidRPr="006403CB" w14:paraId="3FCBC9DF" w14:textId="77777777" w:rsidTr="00B74081">
              <w:tc>
                <w:tcPr>
                  <w:tcW w:w="2467" w:type="dxa"/>
                  <w:vAlign w:val="center"/>
                </w:tcPr>
                <w:p w14:paraId="3FCBC9DD" w14:textId="77777777" w:rsidR="00BC463F" w:rsidRPr="0042603B" w:rsidRDefault="00BC463F" w:rsidP="00B74081">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C9DE" w14:textId="77777777" w:rsidR="00BC463F" w:rsidRPr="0042603B" w:rsidRDefault="00BC463F" w:rsidP="00B7408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BC463F" w:rsidRPr="006403CB" w14:paraId="3FCBC9E2" w14:textId="77777777" w:rsidTr="00B74081">
              <w:tc>
                <w:tcPr>
                  <w:tcW w:w="2467" w:type="dxa"/>
                  <w:vAlign w:val="center"/>
                </w:tcPr>
                <w:p w14:paraId="3FCBC9E0" w14:textId="77777777" w:rsidR="00BC463F" w:rsidRPr="0042603B" w:rsidRDefault="00BC463F" w:rsidP="00B74081">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C9E1" w14:textId="77777777" w:rsidR="00BC463F" w:rsidRPr="0042603B" w:rsidRDefault="00BC463F" w:rsidP="00B7408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BC463F" w:rsidRPr="006403CB" w14:paraId="3FCBC9E5" w14:textId="77777777" w:rsidTr="00B74081">
              <w:tc>
                <w:tcPr>
                  <w:tcW w:w="2467" w:type="dxa"/>
                  <w:vAlign w:val="center"/>
                </w:tcPr>
                <w:p w14:paraId="3FCBC9E3" w14:textId="77777777" w:rsidR="00BC463F" w:rsidRPr="0042603B" w:rsidRDefault="00BC463F" w:rsidP="00B74081">
                  <w:pPr>
                    <w:rPr>
                      <w:rFonts w:ascii="Arial Unicode MS" w:eastAsia="Arial Unicode MS" w:hAnsi="Arial Unicode MS" w:cs="Arial Unicode MS"/>
                      <w:color w:val="002060"/>
                      <w:sz w:val="16"/>
                      <w:lang w:val="en-GB"/>
                    </w:rPr>
                  </w:pPr>
                </w:p>
              </w:tc>
              <w:tc>
                <w:tcPr>
                  <w:tcW w:w="2468" w:type="dxa"/>
                  <w:vAlign w:val="center"/>
                </w:tcPr>
                <w:p w14:paraId="3FCBC9E4" w14:textId="77777777" w:rsidR="00BC463F" w:rsidRPr="0042603B" w:rsidRDefault="00BC463F" w:rsidP="00B74081">
                  <w:pPr>
                    <w:jc w:val="center"/>
                    <w:rPr>
                      <w:rFonts w:ascii="Arial Unicode MS" w:eastAsia="Arial Unicode MS" w:hAnsi="Arial Unicode MS" w:cs="Arial Unicode MS"/>
                      <w:color w:val="002060"/>
                      <w:sz w:val="16"/>
                      <w:lang w:val="en-GB"/>
                    </w:rPr>
                  </w:pPr>
                </w:p>
              </w:tc>
            </w:tr>
            <w:tr w:rsidR="00BC463F" w:rsidRPr="006403CB" w14:paraId="3FCBC9E8" w14:textId="77777777" w:rsidTr="00B74081">
              <w:tc>
                <w:tcPr>
                  <w:tcW w:w="2467" w:type="dxa"/>
                  <w:vAlign w:val="center"/>
                </w:tcPr>
                <w:p w14:paraId="3FCBC9E6" w14:textId="77777777" w:rsidR="00BC463F" w:rsidRPr="0042603B" w:rsidRDefault="00BC463F" w:rsidP="00B74081">
                  <w:pPr>
                    <w:rPr>
                      <w:rFonts w:ascii="Arial Unicode MS" w:eastAsia="Arial Unicode MS" w:hAnsi="Arial Unicode MS" w:cs="Arial Unicode MS"/>
                      <w:color w:val="002060"/>
                      <w:sz w:val="16"/>
                      <w:lang w:val="en-GB"/>
                    </w:rPr>
                  </w:pPr>
                </w:p>
              </w:tc>
              <w:tc>
                <w:tcPr>
                  <w:tcW w:w="2468" w:type="dxa"/>
                  <w:vAlign w:val="center"/>
                </w:tcPr>
                <w:p w14:paraId="3FCBC9E7" w14:textId="77777777" w:rsidR="00BC463F" w:rsidRPr="0042603B" w:rsidRDefault="00BC463F" w:rsidP="00B74081">
                  <w:pPr>
                    <w:jc w:val="center"/>
                    <w:rPr>
                      <w:rFonts w:ascii="Arial Unicode MS" w:eastAsia="Arial Unicode MS" w:hAnsi="Arial Unicode MS" w:cs="Arial Unicode MS"/>
                      <w:color w:val="002060"/>
                      <w:sz w:val="16"/>
                      <w:lang w:val="en-GB"/>
                    </w:rPr>
                  </w:pPr>
                </w:p>
              </w:tc>
            </w:tr>
            <w:tr w:rsidR="00BC463F" w:rsidRPr="006403CB" w14:paraId="3FCBC9EB" w14:textId="77777777" w:rsidTr="00B74081">
              <w:tc>
                <w:tcPr>
                  <w:tcW w:w="2467" w:type="dxa"/>
                  <w:vAlign w:val="center"/>
                </w:tcPr>
                <w:p w14:paraId="3FCBC9E9" w14:textId="77777777" w:rsidR="00BC463F" w:rsidRPr="0042603B" w:rsidRDefault="00BC463F" w:rsidP="00B74081">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C9EA" w14:textId="77777777" w:rsidR="00BC463F" w:rsidRPr="0042603B" w:rsidRDefault="00BC463F" w:rsidP="00B7408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91</w:t>
                  </w:r>
                </w:p>
              </w:tc>
            </w:tr>
            <w:tr w:rsidR="00BC463F" w:rsidRPr="006403CB" w14:paraId="3FCBC9EE" w14:textId="77777777" w:rsidTr="00B74081">
              <w:tc>
                <w:tcPr>
                  <w:tcW w:w="2467" w:type="dxa"/>
                  <w:vAlign w:val="center"/>
                </w:tcPr>
                <w:p w14:paraId="3FCBC9EC" w14:textId="77777777" w:rsidR="00BC463F" w:rsidRPr="0042603B" w:rsidRDefault="00BC463F" w:rsidP="00B74081">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C9ED" w14:textId="77777777" w:rsidR="00BC463F" w:rsidRPr="0042603B" w:rsidRDefault="00BC463F" w:rsidP="00B7408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BC463F" w:rsidRPr="006403CB" w14:paraId="3FCBC9F1" w14:textId="77777777" w:rsidTr="00B74081">
              <w:tc>
                <w:tcPr>
                  <w:tcW w:w="2467" w:type="dxa"/>
                  <w:vAlign w:val="center"/>
                </w:tcPr>
                <w:p w14:paraId="3FCBC9EF" w14:textId="77777777" w:rsidR="00BC463F" w:rsidRPr="0042603B" w:rsidRDefault="00BC463F" w:rsidP="00B74081">
                  <w:pPr>
                    <w:rPr>
                      <w:rFonts w:ascii="Arial Unicode MS" w:eastAsia="Arial Unicode MS" w:hAnsi="Arial Unicode MS" w:cs="Arial Unicode MS"/>
                      <w:color w:val="002060"/>
                      <w:sz w:val="16"/>
                      <w:lang w:val="en-GB"/>
                    </w:rPr>
                  </w:pPr>
                </w:p>
              </w:tc>
              <w:tc>
                <w:tcPr>
                  <w:tcW w:w="2468" w:type="dxa"/>
                  <w:vAlign w:val="center"/>
                </w:tcPr>
                <w:p w14:paraId="3FCBC9F0" w14:textId="77777777" w:rsidR="00BC463F" w:rsidRPr="0042603B" w:rsidRDefault="00BC463F" w:rsidP="00B74081">
                  <w:pPr>
                    <w:jc w:val="center"/>
                    <w:rPr>
                      <w:rFonts w:ascii="Arial Unicode MS" w:eastAsia="Arial Unicode MS" w:hAnsi="Arial Unicode MS" w:cs="Arial Unicode MS"/>
                      <w:color w:val="002060"/>
                      <w:sz w:val="16"/>
                      <w:lang w:val="en-GB"/>
                    </w:rPr>
                  </w:pPr>
                </w:p>
              </w:tc>
            </w:tr>
            <w:tr w:rsidR="00BC463F" w:rsidRPr="006403CB" w14:paraId="3FCBC9F4" w14:textId="77777777" w:rsidTr="00B74081">
              <w:tc>
                <w:tcPr>
                  <w:tcW w:w="2467" w:type="dxa"/>
                  <w:vAlign w:val="center"/>
                </w:tcPr>
                <w:p w14:paraId="3FCBC9F2" w14:textId="77777777" w:rsidR="00BC463F" w:rsidRPr="0042603B" w:rsidRDefault="00BC463F" w:rsidP="00B74081">
                  <w:pPr>
                    <w:rPr>
                      <w:rFonts w:ascii="Arial Unicode MS" w:eastAsia="Arial Unicode MS" w:hAnsi="Arial Unicode MS" w:cs="Arial Unicode MS"/>
                      <w:color w:val="002060"/>
                      <w:sz w:val="16"/>
                      <w:lang w:val="en-GB"/>
                    </w:rPr>
                  </w:pPr>
                </w:p>
              </w:tc>
              <w:tc>
                <w:tcPr>
                  <w:tcW w:w="2468" w:type="dxa"/>
                  <w:vAlign w:val="center"/>
                </w:tcPr>
                <w:p w14:paraId="3FCBC9F3" w14:textId="77777777" w:rsidR="00BC463F" w:rsidRPr="0042603B" w:rsidRDefault="00BC463F" w:rsidP="00B74081">
                  <w:pPr>
                    <w:jc w:val="center"/>
                    <w:rPr>
                      <w:rFonts w:ascii="Arial Unicode MS" w:eastAsia="Arial Unicode MS" w:hAnsi="Arial Unicode MS" w:cs="Arial Unicode MS"/>
                      <w:color w:val="002060"/>
                      <w:sz w:val="16"/>
                      <w:lang w:val="en-GB"/>
                    </w:rPr>
                  </w:pPr>
                </w:p>
              </w:tc>
            </w:tr>
            <w:tr w:rsidR="00BC463F" w:rsidRPr="006403CB" w14:paraId="3FCBC9F7" w14:textId="77777777" w:rsidTr="00B74081">
              <w:tc>
                <w:tcPr>
                  <w:tcW w:w="2467" w:type="dxa"/>
                  <w:vAlign w:val="center"/>
                </w:tcPr>
                <w:p w14:paraId="3FCBC9F5" w14:textId="77777777" w:rsidR="00BC463F" w:rsidRPr="0042603B" w:rsidRDefault="00BC463F" w:rsidP="00B74081">
                  <w:pPr>
                    <w:rPr>
                      <w:rFonts w:ascii="Arial Unicode MS" w:eastAsia="Arial Unicode MS" w:hAnsi="Arial Unicode MS" w:cs="Arial Unicode MS"/>
                      <w:color w:val="002060"/>
                      <w:sz w:val="16"/>
                      <w:lang w:val="en-GB"/>
                    </w:rPr>
                  </w:pPr>
                </w:p>
              </w:tc>
              <w:tc>
                <w:tcPr>
                  <w:tcW w:w="2468" w:type="dxa"/>
                  <w:vAlign w:val="center"/>
                </w:tcPr>
                <w:p w14:paraId="3FCBC9F6" w14:textId="77777777" w:rsidR="00BC463F" w:rsidRPr="0042603B" w:rsidRDefault="00BC463F" w:rsidP="00B74081">
                  <w:pPr>
                    <w:jc w:val="center"/>
                    <w:rPr>
                      <w:rFonts w:ascii="Arial Unicode MS" w:eastAsia="Arial Unicode MS" w:hAnsi="Arial Unicode MS" w:cs="Arial Unicode MS"/>
                      <w:color w:val="002060"/>
                      <w:sz w:val="16"/>
                      <w:lang w:val="en-GB"/>
                    </w:rPr>
                  </w:pPr>
                </w:p>
              </w:tc>
            </w:tr>
            <w:tr w:rsidR="00BC463F" w:rsidRPr="006403CB" w14:paraId="3FCBC9FB" w14:textId="77777777" w:rsidTr="00B74081">
              <w:tc>
                <w:tcPr>
                  <w:tcW w:w="2467" w:type="dxa"/>
                </w:tcPr>
                <w:p w14:paraId="3FCBC9F8" w14:textId="77777777" w:rsidR="00BC463F" w:rsidRDefault="00BC463F" w:rsidP="00B74081">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C9F9" w14:textId="77777777" w:rsidR="00BC463F" w:rsidRPr="000E4183" w:rsidRDefault="00BC463F" w:rsidP="00B74081">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C9FA" w14:textId="77777777" w:rsidR="00BC463F" w:rsidRPr="000E4183" w:rsidRDefault="00BC463F" w:rsidP="00B7408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150</w:t>
                  </w:r>
                </w:p>
              </w:tc>
            </w:tr>
          </w:tbl>
          <w:p w14:paraId="3FCBC9FC" w14:textId="77777777" w:rsidR="00BC463F" w:rsidRPr="00F17474" w:rsidRDefault="00BC463F" w:rsidP="00B74081">
            <w:pPr>
              <w:rPr>
                <w:rFonts w:ascii="Cambria" w:hAnsi="Cambria" w:cs="Tahoma"/>
                <w:lang w:val="en-GB"/>
              </w:rPr>
            </w:pPr>
          </w:p>
        </w:tc>
      </w:tr>
      <w:tr w:rsidR="00BC463F" w:rsidRPr="00373CC4" w14:paraId="3FCBCA0E" w14:textId="77777777" w:rsidTr="00B74081">
        <w:tc>
          <w:tcPr>
            <w:tcW w:w="3306" w:type="dxa"/>
          </w:tcPr>
          <w:p w14:paraId="3FCBC9FE" w14:textId="77777777" w:rsidR="00BC463F" w:rsidRPr="00F17474" w:rsidRDefault="00BC463F" w:rsidP="00B74081">
            <w:pPr>
              <w:jc w:val="right"/>
              <w:rPr>
                <w:rFonts w:ascii="Cambria" w:hAnsi="Cambria" w:cs="Arial"/>
                <w:b/>
                <w:sz w:val="20"/>
                <w:szCs w:val="20"/>
                <w:lang w:val="en-GB"/>
              </w:rPr>
            </w:pPr>
            <w:r w:rsidRPr="00F17474">
              <w:rPr>
                <w:rFonts w:ascii="Cambria" w:hAnsi="Cambria" w:cs="Arial"/>
                <w:b/>
                <w:sz w:val="20"/>
                <w:szCs w:val="20"/>
                <w:lang w:val="en-GB"/>
              </w:rPr>
              <w:lastRenderedPageBreak/>
              <w:t>STUDENT PERFORMANCE EVALUATION</w:t>
            </w:r>
          </w:p>
          <w:p w14:paraId="3FCBC9FF" w14:textId="77777777" w:rsidR="00BC463F" w:rsidRPr="00F17474" w:rsidRDefault="00BC463F" w:rsidP="00B74081">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CA00" w14:textId="77777777" w:rsidR="00BC463F" w:rsidRPr="00F17474" w:rsidRDefault="00BC463F" w:rsidP="00B74081">
            <w:pPr>
              <w:jc w:val="both"/>
              <w:rPr>
                <w:rFonts w:ascii="Cambria" w:hAnsi="Cambria" w:cs="Arial"/>
                <w:i/>
                <w:sz w:val="16"/>
                <w:szCs w:val="16"/>
                <w:lang w:val="en-GB"/>
              </w:rPr>
            </w:pPr>
          </w:p>
          <w:p w14:paraId="3FCBCA01" w14:textId="77777777" w:rsidR="00BC463F" w:rsidRPr="00F17474" w:rsidRDefault="00BC463F" w:rsidP="00B74081">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CA02" w14:textId="77777777" w:rsidR="00BC463F" w:rsidRPr="00F17474" w:rsidRDefault="00BC463F" w:rsidP="00B74081">
            <w:pPr>
              <w:jc w:val="both"/>
              <w:rPr>
                <w:rFonts w:ascii="Cambria" w:hAnsi="Cambria" w:cs="Arial"/>
                <w:i/>
                <w:sz w:val="16"/>
                <w:szCs w:val="16"/>
                <w:lang w:val="en-GB"/>
              </w:rPr>
            </w:pPr>
          </w:p>
          <w:p w14:paraId="3FCBCA03" w14:textId="77777777" w:rsidR="00BC463F" w:rsidRPr="00F17474" w:rsidRDefault="00BC463F" w:rsidP="00B74081">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CA04" w14:textId="77777777" w:rsidR="00BC463F" w:rsidRDefault="00BC463F" w:rsidP="00B74081">
            <w:pPr>
              <w:rPr>
                <w:rFonts w:ascii="Cambria" w:hAnsi="Cambria" w:cs="Arial"/>
                <w:color w:val="002060"/>
                <w:sz w:val="16"/>
                <w:lang w:val="en-GB"/>
              </w:rPr>
            </w:pPr>
            <w:r>
              <w:rPr>
                <w:rFonts w:ascii="Cambria" w:hAnsi="Cambria" w:cs="Arial"/>
                <w:color w:val="002060"/>
                <w:sz w:val="16"/>
                <w:lang w:val="en-GB"/>
              </w:rPr>
              <w:t>Written final exams (60%) that may include:</w:t>
            </w:r>
          </w:p>
          <w:p w14:paraId="3FCBCA05" w14:textId="77777777" w:rsidR="00BC463F" w:rsidRDefault="00BC463F"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CA06" w14:textId="77777777" w:rsidR="00BC463F" w:rsidRDefault="00BC463F"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CA07" w14:textId="77777777" w:rsidR="00BC463F" w:rsidRDefault="00BC463F" w:rsidP="009F5541">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CA08" w14:textId="77777777" w:rsidR="00BC463F" w:rsidRDefault="00BC463F" w:rsidP="009F5541">
            <w:pPr>
              <w:numPr>
                <w:ilvl w:val="0"/>
                <w:numId w:val="17"/>
              </w:numPr>
              <w:rPr>
                <w:rFonts w:ascii="Cambria" w:hAnsi="Cambria" w:cs="Arial"/>
                <w:color w:val="002060"/>
                <w:sz w:val="16"/>
                <w:lang w:val="en-GB"/>
              </w:rPr>
            </w:pPr>
            <w:r>
              <w:rPr>
                <w:rFonts w:ascii="Cambria" w:hAnsi="Cambria" w:cs="Arial"/>
                <w:color w:val="002060"/>
                <w:sz w:val="16"/>
                <w:lang w:val="en-GB"/>
              </w:rPr>
              <w:t>True/False and multiple choice questions</w:t>
            </w:r>
          </w:p>
          <w:p w14:paraId="3FCBCA09" w14:textId="77777777" w:rsidR="00BC463F" w:rsidRDefault="00BC463F" w:rsidP="009F5541">
            <w:pPr>
              <w:numPr>
                <w:ilvl w:val="0"/>
                <w:numId w:val="17"/>
              </w:numPr>
              <w:rPr>
                <w:rFonts w:ascii="Cambria" w:hAnsi="Cambria" w:cs="Arial"/>
                <w:color w:val="002060"/>
                <w:sz w:val="16"/>
                <w:lang w:val="en-GB"/>
              </w:rPr>
            </w:pPr>
            <w:r>
              <w:rPr>
                <w:rFonts w:ascii="Cambria" w:hAnsi="Cambria" w:cs="Arial"/>
                <w:color w:val="002060"/>
                <w:sz w:val="16"/>
                <w:lang w:val="en-GB"/>
              </w:rPr>
              <w:t xml:space="preserve">Composite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CA0A" w14:textId="77777777" w:rsidR="00BC463F" w:rsidRDefault="00BC463F" w:rsidP="00B74081">
            <w:pPr>
              <w:rPr>
                <w:rFonts w:ascii="Cambria" w:hAnsi="Cambria" w:cs="Arial"/>
                <w:color w:val="002060"/>
                <w:sz w:val="16"/>
                <w:lang w:val="en-GB"/>
              </w:rPr>
            </w:pPr>
          </w:p>
          <w:p w14:paraId="3FCBCA0B" w14:textId="77777777" w:rsidR="00BC463F" w:rsidRPr="00DE6370" w:rsidRDefault="00BC463F" w:rsidP="00B74081">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CA0C" w14:textId="77777777" w:rsidR="00BC463F" w:rsidRDefault="00BC463F" w:rsidP="00B74081">
            <w:pPr>
              <w:rPr>
                <w:rFonts w:ascii="Cambria" w:hAnsi="Cambria" w:cs="Arial"/>
                <w:color w:val="002060"/>
                <w:sz w:val="16"/>
                <w:lang w:val="en-GB"/>
              </w:rPr>
            </w:pPr>
          </w:p>
          <w:p w14:paraId="3FCBCA0D" w14:textId="77777777" w:rsidR="00BC463F" w:rsidRPr="00F17474" w:rsidRDefault="00A35D60" w:rsidP="00A35D60">
            <w:pPr>
              <w:rPr>
                <w:rFonts w:ascii="Cambria" w:hAnsi="Cambria" w:cs="Arial"/>
                <w:color w:val="002060"/>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p>
        </w:tc>
      </w:tr>
    </w:tbl>
    <w:p w14:paraId="3FCBCA0F" w14:textId="77777777" w:rsidR="00BC463F" w:rsidRDefault="00BC463F" w:rsidP="00C05FB5">
      <w:pPr>
        <w:widowControl w:val="0"/>
        <w:numPr>
          <w:ilvl w:val="0"/>
          <w:numId w:val="67"/>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ATTACHED BIBLIOGRAPHY</w:t>
      </w:r>
    </w:p>
    <w:p w14:paraId="3FCBCA10" w14:textId="77777777" w:rsidR="00A35D60" w:rsidRPr="00A35D60" w:rsidRDefault="00A35D60" w:rsidP="00A35D60">
      <w:pPr>
        <w:jc w:val="both"/>
        <w:rPr>
          <w:rFonts w:ascii="Calibri" w:hAnsi="Calibri" w:cs="Calibri"/>
          <w:i/>
          <w:iCs/>
          <w:color w:val="000000"/>
          <w:sz w:val="20"/>
          <w:szCs w:val="20"/>
          <w:lang w:val="en-GB"/>
        </w:rPr>
      </w:pPr>
      <w:r>
        <w:rPr>
          <w:rFonts w:ascii="Calibri" w:hAnsi="Calibri" w:cs="Calibri"/>
          <w:i/>
          <w:iCs/>
          <w:color w:val="000000"/>
          <w:sz w:val="20"/>
          <w:szCs w:val="20"/>
          <w:lang w:val="en-GB"/>
        </w:rPr>
        <w:t>1.</w:t>
      </w:r>
      <w:r w:rsidRPr="00A35D60">
        <w:rPr>
          <w:rFonts w:ascii="Calibri" w:hAnsi="Calibri" w:cs="Calibri"/>
          <w:i/>
          <w:iCs/>
          <w:color w:val="000000"/>
          <w:sz w:val="20"/>
          <w:szCs w:val="20"/>
          <w:lang w:val="en-GB"/>
        </w:rPr>
        <w:t xml:space="preserve">Dave Chaffey, Tanya Hempill, David Edumnudson - Bird (2022), </w:t>
      </w:r>
      <w:r w:rsidRPr="00C82C78">
        <w:rPr>
          <w:rFonts w:ascii="Calibri" w:hAnsi="Calibri" w:cs="Calibri"/>
          <w:i/>
          <w:iCs/>
          <w:color w:val="000000"/>
          <w:sz w:val="20"/>
          <w:szCs w:val="20"/>
        </w:rPr>
        <w:t>ΨΗΦΙΑΚΕΣ</w:t>
      </w:r>
      <w:r w:rsidRPr="00A35D60">
        <w:rPr>
          <w:rFonts w:ascii="Calibri" w:hAnsi="Calibri" w:cs="Calibri"/>
          <w:i/>
          <w:iCs/>
          <w:color w:val="000000"/>
          <w:sz w:val="20"/>
          <w:szCs w:val="20"/>
          <w:lang w:val="en-GB"/>
        </w:rPr>
        <w:t xml:space="preserve"> </w:t>
      </w:r>
      <w:r w:rsidRPr="00C82C78">
        <w:rPr>
          <w:rFonts w:ascii="Calibri" w:hAnsi="Calibri" w:cs="Calibri"/>
          <w:i/>
          <w:iCs/>
          <w:color w:val="000000"/>
          <w:sz w:val="20"/>
          <w:szCs w:val="20"/>
        </w:rPr>
        <w:t>ΕΠΙΧΕΙΡΗΣΕΙΣ</w:t>
      </w:r>
      <w:r w:rsidRPr="00A35D60">
        <w:rPr>
          <w:rFonts w:ascii="Calibri" w:hAnsi="Calibri" w:cs="Calibri"/>
          <w:i/>
          <w:iCs/>
          <w:color w:val="000000"/>
          <w:sz w:val="20"/>
          <w:szCs w:val="20"/>
          <w:lang w:val="en-GB"/>
        </w:rPr>
        <w:t xml:space="preserve"> </w:t>
      </w:r>
      <w:r w:rsidRPr="00C82C78">
        <w:rPr>
          <w:rFonts w:ascii="Calibri" w:hAnsi="Calibri" w:cs="Calibri"/>
          <w:i/>
          <w:iCs/>
          <w:color w:val="000000"/>
          <w:sz w:val="20"/>
          <w:szCs w:val="20"/>
        </w:rPr>
        <w:t>ΚΑΙ</w:t>
      </w:r>
      <w:r w:rsidRPr="00A35D60">
        <w:rPr>
          <w:rFonts w:ascii="Calibri" w:hAnsi="Calibri" w:cs="Calibri"/>
          <w:i/>
          <w:iCs/>
          <w:color w:val="000000"/>
          <w:sz w:val="20"/>
          <w:szCs w:val="20"/>
          <w:lang w:val="en-GB"/>
        </w:rPr>
        <w:t xml:space="preserve"> </w:t>
      </w:r>
      <w:r w:rsidRPr="00C82C78">
        <w:rPr>
          <w:rFonts w:ascii="Calibri" w:hAnsi="Calibri" w:cs="Calibri"/>
          <w:i/>
          <w:iCs/>
          <w:color w:val="000000"/>
          <w:sz w:val="20"/>
          <w:szCs w:val="20"/>
        </w:rPr>
        <w:t>ΗΛΕΚΤΡΟΝΙΚΟ</w:t>
      </w:r>
      <w:r w:rsidRPr="00A35D60">
        <w:rPr>
          <w:rFonts w:ascii="Calibri" w:hAnsi="Calibri" w:cs="Calibri"/>
          <w:i/>
          <w:iCs/>
          <w:color w:val="000000"/>
          <w:sz w:val="20"/>
          <w:szCs w:val="20"/>
          <w:lang w:val="en-GB"/>
        </w:rPr>
        <w:t xml:space="preserve"> </w:t>
      </w:r>
      <w:r w:rsidRPr="00C82C78">
        <w:rPr>
          <w:rFonts w:ascii="Calibri" w:hAnsi="Calibri" w:cs="Calibri"/>
          <w:i/>
          <w:iCs/>
          <w:color w:val="000000"/>
          <w:sz w:val="20"/>
          <w:szCs w:val="20"/>
        </w:rPr>
        <w:t>ΕΜΠΟΡΙΟ</w:t>
      </w:r>
      <w:r w:rsidRPr="00A35D60">
        <w:rPr>
          <w:rFonts w:ascii="Calibri" w:hAnsi="Calibri" w:cs="Calibri"/>
          <w:i/>
          <w:iCs/>
          <w:color w:val="000000"/>
          <w:sz w:val="20"/>
          <w:szCs w:val="20"/>
          <w:lang w:val="en-GB"/>
        </w:rPr>
        <w:t xml:space="preserve">: </w:t>
      </w:r>
      <w:r w:rsidRPr="00C82C78">
        <w:rPr>
          <w:rFonts w:ascii="Calibri" w:hAnsi="Calibri" w:cs="Calibri"/>
          <w:i/>
          <w:iCs/>
          <w:color w:val="000000"/>
          <w:sz w:val="20"/>
          <w:szCs w:val="20"/>
        </w:rPr>
        <w:t>ΣΤΡΑΤΗΓΙΚΗ</w:t>
      </w:r>
      <w:r w:rsidRPr="00A35D60">
        <w:rPr>
          <w:rFonts w:ascii="Calibri" w:hAnsi="Calibri" w:cs="Calibri"/>
          <w:i/>
          <w:iCs/>
          <w:color w:val="000000"/>
          <w:sz w:val="20"/>
          <w:szCs w:val="20"/>
          <w:lang w:val="en-GB"/>
        </w:rPr>
        <w:t xml:space="preserve"> </w:t>
      </w:r>
      <w:r w:rsidRPr="00C82C78">
        <w:rPr>
          <w:rFonts w:ascii="Calibri" w:hAnsi="Calibri" w:cs="Calibri"/>
          <w:i/>
          <w:iCs/>
          <w:color w:val="000000"/>
          <w:sz w:val="20"/>
          <w:szCs w:val="20"/>
        </w:rPr>
        <w:t>ΚΑΙ</w:t>
      </w:r>
      <w:r w:rsidRPr="00A35D60">
        <w:rPr>
          <w:rFonts w:ascii="Calibri" w:hAnsi="Calibri" w:cs="Calibri"/>
          <w:i/>
          <w:iCs/>
          <w:color w:val="000000"/>
          <w:sz w:val="20"/>
          <w:szCs w:val="20"/>
          <w:lang w:val="en-GB"/>
        </w:rPr>
        <w:t xml:space="preserve"> </w:t>
      </w:r>
      <w:r w:rsidRPr="00C82C78">
        <w:rPr>
          <w:rFonts w:ascii="Calibri" w:hAnsi="Calibri" w:cs="Calibri"/>
          <w:i/>
          <w:iCs/>
          <w:color w:val="000000"/>
          <w:sz w:val="20"/>
          <w:szCs w:val="20"/>
        </w:rPr>
        <w:t>ΥΛΟΠΟΙΗΣΗ</w:t>
      </w:r>
      <w:r w:rsidRPr="00A35D60">
        <w:rPr>
          <w:rFonts w:ascii="Calibri" w:hAnsi="Calibri" w:cs="Calibri"/>
          <w:i/>
          <w:iCs/>
          <w:color w:val="000000"/>
          <w:sz w:val="20"/>
          <w:szCs w:val="20"/>
          <w:lang w:val="en-GB"/>
        </w:rPr>
        <w:t xml:space="preserve">, </w:t>
      </w:r>
      <w:r w:rsidRPr="00C82C78">
        <w:rPr>
          <w:rFonts w:ascii="Calibri" w:hAnsi="Calibri" w:cs="Calibri"/>
          <w:i/>
          <w:iCs/>
          <w:color w:val="000000"/>
          <w:sz w:val="20"/>
          <w:szCs w:val="20"/>
        </w:rPr>
        <w:t>ΕΚΔΟΣΕΙΣ</w:t>
      </w:r>
      <w:r w:rsidRPr="00A35D60">
        <w:rPr>
          <w:rFonts w:ascii="Calibri" w:hAnsi="Calibri" w:cs="Calibri"/>
          <w:i/>
          <w:iCs/>
          <w:color w:val="000000"/>
          <w:sz w:val="20"/>
          <w:szCs w:val="20"/>
          <w:lang w:val="en-GB"/>
        </w:rPr>
        <w:t xml:space="preserve"> </w:t>
      </w:r>
      <w:r w:rsidRPr="00C82C78">
        <w:rPr>
          <w:rFonts w:ascii="Calibri" w:hAnsi="Calibri" w:cs="Calibri"/>
          <w:i/>
          <w:iCs/>
          <w:color w:val="000000"/>
          <w:sz w:val="20"/>
          <w:szCs w:val="20"/>
        </w:rPr>
        <w:t>ΚΛΕΙΔΑΡΙΘΜΟΣ</w:t>
      </w:r>
      <w:r w:rsidRPr="00A35D60">
        <w:rPr>
          <w:rFonts w:ascii="Calibri" w:hAnsi="Calibri" w:cs="Calibri"/>
          <w:i/>
          <w:iCs/>
          <w:color w:val="000000"/>
          <w:sz w:val="20"/>
          <w:szCs w:val="20"/>
          <w:lang w:val="en-GB"/>
        </w:rPr>
        <w:t xml:space="preserve">, </w:t>
      </w:r>
      <w:r w:rsidRPr="00C82C78">
        <w:rPr>
          <w:rFonts w:ascii="Calibri" w:hAnsi="Calibri" w:cs="Calibri"/>
          <w:i/>
          <w:iCs/>
          <w:color w:val="000000"/>
          <w:sz w:val="20"/>
          <w:szCs w:val="20"/>
        </w:rPr>
        <w:t>Κωδικός</w:t>
      </w:r>
      <w:r w:rsidRPr="00A35D60">
        <w:rPr>
          <w:rFonts w:ascii="Calibri" w:hAnsi="Calibri" w:cs="Calibri"/>
          <w:i/>
          <w:iCs/>
          <w:color w:val="000000"/>
          <w:sz w:val="20"/>
          <w:szCs w:val="20"/>
          <w:lang w:val="en-GB"/>
        </w:rPr>
        <w:t xml:space="preserve"> </w:t>
      </w:r>
      <w:r w:rsidRPr="00C82C78">
        <w:rPr>
          <w:rFonts w:ascii="Calibri" w:hAnsi="Calibri" w:cs="Calibri"/>
          <w:i/>
          <w:iCs/>
          <w:color w:val="000000"/>
          <w:sz w:val="20"/>
          <w:szCs w:val="20"/>
        </w:rPr>
        <w:t>Βιβλίου</w:t>
      </w:r>
      <w:r w:rsidRPr="00A35D60">
        <w:rPr>
          <w:rFonts w:ascii="Calibri" w:hAnsi="Calibri" w:cs="Calibri"/>
          <w:i/>
          <w:iCs/>
          <w:color w:val="000000"/>
          <w:sz w:val="20"/>
          <w:szCs w:val="20"/>
          <w:lang w:val="en-GB"/>
        </w:rPr>
        <w:t xml:space="preserve"> </w:t>
      </w:r>
      <w:r w:rsidRPr="00C82C78">
        <w:rPr>
          <w:rFonts w:ascii="Calibri" w:hAnsi="Calibri" w:cs="Calibri"/>
          <w:i/>
          <w:iCs/>
          <w:color w:val="000000"/>
          <w:sz w:val="20"/>
          <w:szCs w:val="20"/>
        </w:rPr>
        <w:t>στον</w:t>
      </w:r>
      <w:r w:rsidRPr="00A35D60">
        <w:rPr>
          <w:rFonts w:ascii="Calibri" w:hAnsi="Calibri" w:cs="Calibri"/>
          <w:i/>
          <w:iCs/>
          <w:color w:val="000000"/>
          <w:sz w:val="20"/>
          <w:szCs w:val="20"/>
          <w:lang w:val="en-GB"/>
        </w:rPr>
        <w:t xml:space="preserve"> </w:t>
      </w:r>
      <w:proofErr w:type="spellStart"/>
      <w:r w:rsidRPr="00C82C78">
        <w:rPr>
          <w:rFonts w:ascii="Calibri" w:hAnsi="Calibri" w:cs="Calibri"/>
          <w:i/>
          <w:iCs/>
          <w:color w:val="000000"/>
          <w:sz w:val="20"/>
          <w:szCs w:val="20"/>
        </w:rPr>
        <w:t>Εύδοξο</w:t>
      </w:r>
      <w:proofErr w:type="spellEnd"/>
      <w:r w:rsidRPr="00A35D60">
        <w:rPr>
          <w:rFonts w:ascii="Calibri" w:hAnsi="Calibri" w:cs="Calibri"/>
          <w:i/>
          <w:iCs/>
          <w:color w:val="000000"/>
          <w:sz w:val="20"/>
          <w:szCs w:val="20"/>
          <w:lang w:val="en-GB"/>
        </w:rPr>
        <w:t>: 112694737</w:t>
      </w:r>
      <w:r w:rsidR="00DB732C">
        <w:rPr>
          <w:rFonts w:asciiTheme="minorHAnsi" w:hAnsiTheme="minorHAnsi" w:cstheme="minorHAnsi"/>
          <w:color w:val="000000"/>
          <w:sz w:val="20"/>
          <w:szCs w:val="20"/>
          <w:lang w:val="en-US"/>
        </w:rPr>
        <w:t>(in Greek)</w:t>
      </w:r>
    </w:p>
    <w:p w14:paraId="3FCBCA11" w14:textId="77777777" w:rsidR="00A35D60" w:rsidRPr="00A35D60" w:rsidRDefault="00A35D60" w:rsidP="00A35D60">
      <w:pPr>
        <w:jc w:val="both"/>
        <w:rPr>
          <w:rFonts w:ascii="Calibri" w:hAnsi="Calibri" w:cs="Calibri"/>
          <w:i/>
          <w:iCs/>
          <w:color w:val="000000"/>
          <w:sz w:val="20"/>
          <w:szCs w:val="20"/>
          <w:lang w:val="en-GB"/>
        </w:rPr>
      </w:pPr>
      <w:r>
        <w:rPr>
          <w:rFonts w:ascii="Calibri" w:hAnsi="Calibri" w:cs="Calibri"/>
          <w:i/>
          <w:iCs/>
          <w:color w:val="000000"/>
          <w:sz w:val="20"/>
          <w:szCs w:val="20"/>
          <w:lang w:val="en-GB"/>
        </w:rPr>
        <w:t>2.</w:t>
      </w:r>
      <w:r w:rsidRPr="00A35D60">
        <w:rPr>
          <w:rFonts w:ascii="Calibri" w:hAnsi="Calibri" w:cs="Calibri"/>
          <w:i/>
          <w:iCs/>
          <w:color w:val="000000"/>
          <w:sz w:val="20"/>
          <w:szCs w:val="20"/>
          <w:lang w:val="en-GB"/>
        </w:rPr>
        <w:t xml:space="preserve">Laudon Kenneth, Traver Carol Guercio (2021), </w:t>
      </w:r>
      <w:r w:rsidRPr="00C82C78">
        <w:rPr>
          <w:rFonts w:ascii="Calibri" w:hAnsi="Calibri" w:cs="Calibri"/>
          <w:i/>
          <w:iCs/>
          <w:color w:val="000000"/>
          <w:sz w:val="20"/>
          <w:szCs w:val="20"/>
        </w:rPr>
        <w:t>Ηλεκτρονικό</w:t>
      </w:r>
      <w:r w:rsidRPr="00A35D60">
        <w:rPr>
          <w:rFonts w:ascii="Calibri" w:hAnsi="Calibri" w:cs="Calibri"/>
          <w:i/>
          <w:iCs/>
          <w:color w:val="000000"/>
          <w:sz w:val="20"/>
          <w:szCs w:val="20"/>
          <w:lang w:val="en-GB"/>
        </w:rPr>
        <w:t xml:space="preserve"> </w:t>
      </w:r>
      <w:r w:rsidRPr="00C82C78">
        <w:rPr>
          <w:rFonts w:ascii="Calibri" w:hAnsi="Calibri" w:cs="Calibri"/>
          <w:i/>
          <w:iCs/>
          <w:color w:val="000000"/>
          <w:sz w:val="20"/>
          <w:szCs w:val="20"/>
        </w:rPr>
        <w:t>Εμπόριο</w:t>
      </w:r>
      <w:r w:rsidRPr="00A35D60">
        <w:rPr>
          <w:rFonts w:ascii="Calibri" w:hAnsi="Calibri" w:cs="Calibri"/>
          <w:i/>
          <w:iCs/>
          <w:color w:val="000000"/>
          <w:sz w:val="20"/>
          <w:szCs w:val="20"/>
          <w:lang w:val="en-GB"/>
        </w:rPr>
        <w:t>, 16</w:t>
      </w:r>
      <w:r w:rsidRPr="00C82C78">
        <w:rPr>
          <w:rFonts w:ascii="Calibri" w:hAnsi="Calibri" w:cs="Calibri"/>
          <w:i/>
          <w:iCs/>
          <w:color w:val="000000"/>
          <w:sz w:val="20"/>
          <w:szCs w:val="20"/>
        </w:rPr>
        <w:t>η</w:t>
      </w:r>
      <w:r w:rsidRPr="00A35D60">
        <w:rPr>
          <w:rFonts w:ascii="Calibri" w:hAnsi="Calibri" w:cs="Calibri"/>
          <w:i/>
          <w:iCs/>
          <w:color w:val="000000"/>
          <w:sz w:val="20"/>
          <w:szCs w:val="20"/>
          <w:lang w:val="en-GB"/>
        </w:rPr>
        <w:t xml:space="preserve"> </w:t>
      </w:r>
      <w:r w:rsidRPr="00C82C78">
        <w:rPr>
          <w:rFonts w:ascii="Calibri" w:hAnsi="Calibri" w:cs="Calibri"/>
          <w:i/>
          <w:iCs/>
          <w:color w:val="000000"/>
          <w:sz w:val="20"/>
          <w:szCs w:val="20"/>
        </w:rPr>
        <w:t>έκδοση</w:t>
      </w:r>
      <w:r w:rsidRPr="00A35D60">
        <w:rPr>
          <w:rFonts w:ascii="Calibri" w:hAnsi="Calibri" w:cs="Calibri"/>
          <w:i/>
          <w:iCs/>
          <w:color w:val="000000"/>
          <w:sz w:val="20"/>
          <w:szCs w:val="20"/>
          <w:lang w:val="en-GB"/>
        </w:rPr>
        <w:t xml:space="preserve">, </w:t>
      </w:r>
      <w:r w:rsidRPr="00C82C78">
        <w:rPr>
          <w:rFonts w:ascii="Calibri" w:hAnsi="Calibri" w:cs="Calibri"/>
          <w:i/>
          <w:iCs/>
          <w:color w:val="000000"/>
          <w:sz w:val="20"/>
          <w:szCs w:val="20"/>
        </w:rPr>
        <w:t>ΕΚΔΟΣΕΙΣ</w:t>
      </w:r>
      <w:r w:rsidRPr="00A35D60">
        <w:rPr>
          <w:rFonts w:ascii="Calibri" w:hAnsi="Calibri" w:cs="Calibri"/>
          <w:i/>
          <w:iCs/>
          <w:color w:val="000000"/>
          <w:sz w:val="20"/>
          <w:szCs w:val="20"/>
          <w:lang w:val="en-GB"/>
        </w:rPr>
        <w:t xml:space="preserve"> </w:t>
      </w:r>
      <w:r w:rsidRPr="00C82C78">
        <w:rPr>
          <w:rFonts w:ascii="Calibri" w:hAnsi="Calibri" w:cs="Calibri"/>
          <w:i/>
          <w:iCs/>
          <w:color w:val="000000"/>
          <w:sz w:val="20"/>
          <w:szCs w:val="20"/>
        </w:rPr>
        <w:t>Α</w:t>
      </w:r>
      <w:r w:rsidRPr="00A35D60">
        <w:rPr>
          <w:rFonts w:ascii="Calibri" w:hAnsi="Calibri" w:cs="Calibri"/>
          <w:i/>
          <w:iCs/>
          <w:color w:val="000000"/>
          <w:sz w:val="20"/>
          <w:szCs w:val="20"/>
          <w:lang w:val="en-GB"/>
        </w:rPr>
        <w:t xml:space="preserve">. </w:t>
      </w:r>
      <w:r w:rsidRPr="00C82C78">
        <w:rPr>
          <w:rFonts w:ascii="Calibri" w:hAnsi="Calibri" w:cs="Calibri"/>
          <w:i/>
          <w:iCs/>
          <w:color w:val="000000"/>
          <w:sz w:val="20"/>
          <w:szCs w:val="20"/>
        </w:rPr>
        <w:t>ΠΑΠΑΣΩΤΗΡΙΟΥ</w:t>
      </w:r>
      <w:r w:rsidRPr="00A35D60">
        <w:rPr>
          <w:rFonts w:ascii="Calibri" w:hAnsi="Calibri" w:cs="Calibri"/>
          <w:i/>
          <w:iCs/>
          <w:color w:val="000000"/>
          <w:sz w:val="20"/>
          <w:szCs w:val="20"/>
          <w:lang w:val="en-GB"/>
        </w:rPr>
        <w:t xml:space="preserve"> &amp; </w:t>
      </w:r>
      <w:r w:rsidRPr="00C82C78">
        <w:rPr>
          <w:rFonts w:ascii="Calibri" w:hAnsi="Calibri" w:cs="Calibri"/>
          <w:i/>
          <w:iCs/>
          <w:color w:val="000000"/>
          <w:sz w:val="20"/>
          <w:szCs w:val="20"/>
        </w:rPr>
        <w:t>ΣΙΑ</w:t>
      </w:r>
      <w:r w:rsidRPr="00A35D60">
        <w:rPr>
          <w:rFonts w:ascii="Calibri" w:hAnsi="Calibri" w:cs="Calibri"/>
          <w:i/>
          <w:iCs/>
          <w:color w:val="000000"/>
          <w:sz w:val="20"/>
          <w:szCs w:val="20"/>
          <w:lang w:val="en-GB"/>
        </w:rPr>
        <w:t xml:space="preserve">, </w:t>
      </w:r>
      <w:r w:rsidRPr="00C82C78">
        <w:rPr>
          <w:rFonts w:ascii="Calibri" w:hAnsi="Calibri" w:cs="Calibri"/>
          <w:i/>
          <w:iCs/>
          <w:color w:val="000000"/>
          <w:sz w:val="20"/>
          <w:szCs w:val="20"/>
        </w:rPr>
        <w:t>Κωδικός</w:t>
      </w:r>
      <w:r w:rsidRPr="00A35D60">
        <w:rPr>
          <w:rFonts w:ascii="Calibri" w:hAnsi="Calibri" w:cs="Calibri"/>
          <w:i/>
          <w:iCs/>
          <w:color w:val="000000"/>
          <w:sz w:val="20"/>
          <w:szCs w:val="20"/>
          <w:lang w:val="en-GB"/>
        </w:rPr>
        <w:t xml:space="preserve"> </w:t>
      </w:r>
      <w:r w:rsidRPr="00C82C78">
        <w:rPr>
          <w:rFonts w:ascii="Calibri" w:hAnsi="Calibri" w:cs="Calibri"/>
          <w:i/>
          <w:iCs/>
          <w:color w:val="000000"/>
          <w:sz w:val="20"/>
          <w:szCs w:val="20"/>
        </w:rPr>
        <w:t>Βιβλίου</w:t>
      </w:r>
      <w:r w:rsidRPr="00A35D60">
        <w:rPr>
          <w:rFonts w:ascii="Calibri" w:hAnsi="Calibri" w:cs="Calibri"/>
          <w:i/>
          <w:iCs/>
          <w:color w:val="000000"/>
          <w:sz w:val="20"/>
          <w:szCs w:val="20"/>
          <w:lang w:val="en-GB"/>
        </w:rPr>
        <w:t xml:space="preserve"> </w:t>
      </w:r>
      <w:r w:rsidRPr="00C82C78">
        <w:rPr>
          <w:rFonts w:ascii="Calibri" w:hAnsi="Calibri" w:cs="Calibri"/>
          <w:i/>
          <w:iCs/>
          <w:color w:val="000000"/>
          <w:sz w:val="20"/>
          <w:szCs w:val="20"/>
        </w:rPr>
        <w:t>στον</w:t>
      </w:r>
      <w:r w:rsidRPr="00A35D60">
        <w:rPr>
          <w:rFonts w:ascii="Calibri" w:hAnsi="Calibri" w:cs="Calibri"/>
          <w:i/>
          <w:iCs/>
          <w:color w:val="000000"/>
          <w:sz w:val="20"/>
          <w:szCs w:val="20"/>
          <w:lang w:val="en-GB"/>
        </w:rPr>
        <w:t xml:space="preserve"> </w:t>
      </w:r>
      <w:proofErr w:type="spellStart"/>
      <w:r w:rsidRPr="00C82C78">
        <w:rPr>
          <w:rFonts w:ascii="Calibri" w:hAnsi="Calibri" w:cs="Calibri"/>
          <w:i/>
          <w:iCs/>
          <w:color w:val="000000"/>
          <w:sz w:val="20"/>
          <w:szCs w:val="20"/>
        </w:rPr>
        <w:t>Εύδοξο</w:t>
      </w:r>
      <w:proofErr w:type="spellEnd"/>
      <w:r w:rsidRPr="00A35D60">
        <w:rPr>
          <w:rFonts w:ascii="Calibri" w:hAnsi="Calibri" w:cs="Calibri"/>
          <w:i/>
          <w:iCs/>
          <w:color w:val="000000"/>
          <w:sz w:val="20"/>
          <w:szCs w:val="20"/>
          <w:lang w:val="en-GB"/>
        </w:rPr>
        <w:t>: 102123277</w:t>
      </w:r>
      <w:r w:rsidR="00DB732C">
        <w:rPr>
          <w:rFonts w:asciiTheme="minorHAnsi" w:hAnsiTheme="minorHAnsi" w:cstheme="minorHAnsi"/>
          <w:color w:val="000000"/>
          <w:sz w:val="20"/>
          <w:szCs w:val="20"/>
          <w:lang w:val="en-US"/>
        </w:rPr>
        <w:t>(in Greek)</w:t>
      </w:r>
    </w:p>
    <w:p w14:paraId="3FCBCA12" w14:textId="77777777" w:rsidR="00A35D60" w:rsidRPr="00A35D60" w:rsidRDefault="00A35D60" w:rsidP="00A35D60">
      <w:pPr>
        <w:jc w:val="both"/>
        <w:rPr>
          <w:rFonts w:ascii="Calibri" w:hAnsi="Calibri" w:cs="Calibri"/>
          <w:i/>
          <w:iCs/>
          <w:color w:val="000000"/>
          <w:sz w:val="20"/>
          <w:szCs w:val="20"/>
          <w:lang w:val="en-US"/>
        </w:rPr>
      </w:pPr>
      <w:r>
        <w:rPr>
          <w:rFonts w:ascii="Calibri" w:hAnsi="Calibri" w:cs="Calibri"/>
          <w:i/>
          <w:iCs/>
          <w:color w:val="000000"/>
          <w:sz w:val="20"/>
          <w:szCs w:val="20"/>
          <w:lang w:val="en-US"/>
        </w:rPr>
        <w:t>Additional Bibliography</w:t>
      </w:r>
      <w:r w:rsidRPr="00A35D60">
        <w:rPr>
          <w:rFonts w:ascii="Calibri" w:hAnsi="Calibri" w:cs="Calibri"/>
          <w:i/>
          <w:iCs/>
          <w:color w:val="000000"/>
          <w:sz w:val="20"/>
          <w:szCs w:val="20"/>
          <w:lang w:val="en-US"/>
        </w:rPr>
        <w:t>:</w:t>
      </w:r>
    </w:p>
    <w:p w14:paraId="3FCBCA13" w14:textId="77777777" w:rsidR="00C450F1" w:rsidRPr="00F17474" w:rsidRDefault="00A35D60" w:rsidP="00A35D60">
      <w:pPr>
        <w:spacing w:line="276" w:lineRule="auto"/>
        <w:rPr>
          <w:rFonts w:ascii="Cambria" w:hAnsi="Cambria" w:cs="Arial"/>
          <w:lang w:val="en-GB"/>
        </w:rPr>
      </w:pPr>
      <w:r>
        <w:rPr>
          <w:rFonts w:ascii="Calibri" w:hAnsi="Calibri" w:cs="Calibri"/>
          <w:i/>
          <w:iCs/>
          <w:color w:val="000000"/>
          <w:sz w:val="20"/>
          <w:szCs w:val="20"/>
          <w:lang w:val="en-US"/>
        </w:rPr>
        <w:t>1.</w:t>
      </w:r>
      <w:r w:rsidRPr="00C82C78">
        <w:rPr>
          <w:rFonts w:ascii="Calibri" w:hAnsi="Calibri" w:cs="Calibri"/>
          <w:i/>
          <w:iCs/>
          <w:color w:val="000000"/>
          <w:sz w:val="20"/>
          <w:szCs w:val="20"/>
          <w:lang w:val="en-US"/>
        </w:rPr>
        <w:t xml:space="preserve">Lee Boonstra (2025), Prompt Engineering, Google, </w:t>
      </w:r>
      <w:r w:rsidRPr="00C82C78">
        <w:rPr>
          <w:rFonts w:ascii="Calibri" w:hAnsi="Calibri" w:cs="Calibri"/>
          <w:i/>
          <w:iCs/>
          <w:color w:val="000000"/>
          <w:sz w:val="20"/>
          <w:szCs w:val="20"/>
        </w:rPr>
        <w:t>Διαθέσιμο</w:t>
      </w:r>
      <w:r w:rsidRPr="00C82C78">
        <w:rPr>
          <w:rFonts w:ascii="Calibri" w:hAnsi="Calibri" w:cs="Calibri"/>
          <w:i/>
          <w:iCs/>
          <w:color w:val="000000"/>
          <w:sz w:val="20"/>
          <w:szCs w:val="20"/>
          <w:lang w:val="en-US"/>
        </w:rPr>
        <w:t xml:space="preserve"> Online https://www.innopreneur.io/wp-content/uploads/2025/04/22365_3_Prompt-Engineering_v7-1.pdf </w:t>
      </w:r>
      <w:r w:rsidR="00C450F1" w:rsidRPr="00A35D60">
        <w:rPr>
          <w:rFonts w:ascii="Calibri" w:hAnsi="Calibri" w:cs="Calibri"/>
          <w:iCs/>
          <w:sz w:val="20"/>
          <w:szCs w:val="20"/>
          <w:lang w:val="en-US"/>
        </w:rPr>
        <w:br w:type="page"/>
      </w:r>
      <w:r w:rsidR="008E2184">
        <w:rPr>
          <w:rFonts w:ascii="Calibri" w:hAnsi="Calibri" w:cs="Calibri"/>
          <w:iCs/>
          <w:sz w:val="20"/>
          <w:szCs w:val="20"/>
          <w:lang w:val="en-US"/>
        </w:rPr>
        <w:lastRenderedPageBreak/>
        <w:t xml:space="preserve">                                                             </w:t>
      </w:r>
      <w:r w:rsidR="00C450F1" w:rsidRPr="00F17474">
        <w:rPr>
          <w:rFonts w:ascii="Cambria" w:hAnsi="Cambria" w:cs="Arial"/>
          <w:b/>
          <w:lang w:val="en-GB"/>
        </w:rPr>
        <w:t>COURSE OUTLINE</w:t>
      </w:r>
    </w:p>
    <w:p w14:paraId="3FCBCA14" w14:textId="77777777" w:rsidR="00C450F1" w:rsidRPr="00F17474" w:rsidRDefault="00C450F1" w:rsidP="00C05FB5">
      <w:pPr>
        <w:widowControl w:val="0"/>
        <w:numPr>
          <w:ilvl w:val="0"/>
          <w:numId w:val="69"/>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C450F1" w:rsidRPr="00373CC4" w14:paraId="3FCBCA17" w14:textId="77777777" w:rsidTr="00B74081">
        <w:tc>
          <w:tcPr>
            <w:tcW w:w="3205" w:type="dxa"/>
            <w:shd w:val="clear" w:color="auto" w:fill="DDD9C3"/>
          </w:tcPr>
          <w:p w14:paraId="3FCBCA15" w14:textId="77777777" w:rsidR="00C450F1" w:rsidRPr="00F17474" w:rsidRDefault="00C450F1" w:rsidP="00B74081">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CA16" w14:textId="77777777" w:rsidR="00C450F1" w:rsidRPr="00E237C6" w:rsidRDefault="00C450F1" w:rsidP="00B74081">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C450F1" w:rsidRPr="006403CB" w14:paraId="3FCBCA1A" w14:textId="77777777" w:rsidTr="00B74081">
        <w:tc>
          <w:tcPr>
            <w:tcW w:w="3205" w:type="dxa"/>
            <w:shd w:val="clear" w:color="auto" w:fill="DDD9C3"/>
          </w:tcPr>
          <w:p w14:paraId="3FCBCA18" w14:textId="77777777" w:rsidR="00C450F1" w:rsidRPr="00F17474" w:rsidRDefault="00C450F1" w:rsidP="00B74081">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CA19" w14:textId="77777777" w:rsidR="00C450F1" w:rsidRPr="00F17474" w:rsidRDefault="00C450F1" w:rsidP="00B74081">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C450F1" w:rsidRPr="006403CB" w14:paraId="3FCBCA1D" w14:textId="77777777" w:rsidTr="00B74081">
        <w:tc>
          <w:tcPr>
            <w:tcW w:w="3205" w:type="dxa"/>
            <w:shd w:val="clear" w:color="auto" w:fill="DDD9C3"/>
          </w:tcPr>
          <w:p w14:paraId="3FCBCA1B" w14:textId="77777777" w:rsidR="00C450F1" w:rsidRPr="00F17474" w:rsidRDefault="00C450F1" w:rsidP="00B74081">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CA1C" w14:textId="77777777" w:rsidR="00C450F1" w:rsidRPr="00F17474" w:rsidRDefault="00C450F1" w:rsidP="00B74081">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C450F1" w:rsidRPr="006403CB" w14:paraId="3FCBCA22" w14:textId="77777777" w:rsidTr="00B74081">
        <w:tc>
          <w:tcPr>
            <w:tcW w:w="3205" w:type="dxa"/>
            <w:shd w:val="clear" w:color="auto" w:fill="DDD9C3"/>
          </w:tcPr>
          <w:p w14:paraId="3FCBCA1E" w14:textId="77777777" w:rsidR="00C450F1" w:rsidRPr="00F17474" w:rsidRDefault="00C450F1" w:rsidP="00B74081">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CA1F" w14:textId="77777777" w:rsidR="00C450F1" w:rsidRPr="00F37EE6" w:rsidRDefault="00C450F1" w:rsidP="00B74081">
            <w:pPr>
              <w:rPr>
                <w:rFonts w:ascii="Cambria" w:hAnsi="Cambria" w:cs="Arial"/>
                <w:b/>
                <w:sz w:val="20"/>
                <w:szCs w:val="20"/>
              </w:rPr>
            </w:pPr>
            <w:r>
              <w:rPr>
                <w:rFonts w:ascii="Cambria" w:hAnsi="Cambria" w:cs="Arial"/>
                <w:b/>
                <w:sz w:val="20"/>
                <w:szCs w:val="20"/>
                <w:lang w:val="en-US"/>
              </w:rPr>
              <w:t>554</w:t>
            </w:r>
          </w:p>
        </w:tc>
        <w:tc>
          <w:tcPr>
            <w:tcW w:w="2505" w:type="dxa"/>
            <w:gridSpan w:val="2"/>
            <w:shd w:val="clear" w:color="auto" w:fill="DDD9C3"/>
          </w:tcPr>
          <w:p w14:paraId="3FCBCA20" w14:textId="77777777" w:rsidR="00C450F1" w:rsidRPr="00F17474" w:rsidRDefault="00C450F1" w:rsidP="00B74081">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CA21" w14:textId="77777777" w:rsidR="00C450F1" w:rsidRPr="000A72EE" w:rsidRDefault="00C450F1" w:rsidP="00B74081">
            <w:pPr>
              <w:rPr>
                <w:rFonts w:ascii="Cambria" w:hAnsi="Cambria" w:cs="Arial"/>
                <w:b/>
                <w:sz w:val="20"/>
                <w:szCs w:val="20"/>
                <w:lang w:val="en-US"/>
              </w:rPr>
            </w:pPr>
            <w:r>
              <w:rPr>
                <w:rFonts w:ascii="Cambria" w:hAnsi="Cambria" w:cs="Arial"/>
                <w:b/>
                <w:sz w:val="20"/>
                <w:szCs w:val="20"/>
                <w:lang w:val="en-US"/>
              </w:rPr>
              <w:t>5th</w:t>
            </w:r>
          </w:p>
        </w:tc>
      </w:tr>
      <w:tr w:rsidR="00C450F1" w:rsidRPr="00223E19" w14:paraId="3FCBCA25" w14:textId="77777777" w:rsidTr="00B74081">
        <w:trPr>
          <w:trHeight w:val="375"/>
        </w:trPr>
        <w:tc>
          <w:tcPr>
            <w:tcW w:w="3205" w:type="dxa"/>
            <w:shd w:val="clear" w:color="auto" w:fill="DDD9C3"/>
            <w:vAlign w:val="center"/>
          </w:tcPr>
          <w:p w14:paraId="3FCBCA23" w14:textId="77777777" w:rsidR="00C450F1" w:rsidRPr="00F17474" w:rsidRDefault="00C450F1" w:rsidP="00B74081">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CA24" w14:textId="77777777" w:rsidR="00C450F1" w:rsidRPr="00223E19" w:rsidRDefault="00210ED8" w:rsidP="00B74081">
            <w:pPr>
              <w:rPr>
                <w:rFonts w:ascii="Cambria" w:hAnsi="Cambria" w:cs="Arial"/>
                <w:sz w:val="20"/>
                <w:szCs w:val="20"/>
                <w:lang w:val="en-US"/>
              </w:rPr>
            </w:pPr>
            <w:r>
              <w:rPr>
                <w:rFonts w:ascii="Cambria" w:hAnsi="Cambria" w:cs="Arial"/>
                <w:sz w:val="20"/>
                <w:szCs w:val="20"/>
                <w:lang w:val="en-US"/>
              </w:rPr>
              <w:t>MONEY AND CAPITAL MARKETS</w:t>
            </w:r>
          </w:p>
        </w:tc>
      </w:tr>
      <w:tr w:rsidR="00C450F1" w:rsidRPr="006403CB" w14:paraId="3FCBCA29" w14:textId="77777777" w:rsidTr="00B74081">
        <w:trPr>
          <w:trHeight w:val="196"/>
        </w:trPr>
        <w:tc>
          <w:tcPr>
            <w:tcW w:w="5637" w:type="dxa"/>
            <w:gridSpan w:val="3"/>
            <w:shd w:val="clear" w:color="auto" w:fill="DDD9C3"/>
            <w:vAlign w:val="center"/>
          </w:tcPr>
          <w:p w14:paraId="3FCBCA26" w14:textId="77777777" w:rsidR="00C450F1" w:rsidRPr="00F17474" w:rsidRDefault="00C450F1" w:rsidP="00B74081">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CA27" w14:textId="77777777" w:rsidR="00C450F1" w:rsidRPr="00F17474" w:rsidRDefault="00C450F1" w:rsidP="00B74081">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CA28" w14:textId="77777777" w:rsidR="00C450F1" w:rsidRPr="00F17474" w:rsidRDefault="00C450F1" w:rsidP="00B74081">
            <w:pPr>
              <w:jc w:val="center"/>
              <w:rPr>
                <w:rFonts w:ascii="Cambria" w:hAnsi="Cambria" w:cs="Arial"/>
                <w:b/>
                <w:sz w:val="20"/>
                <w:szCs w:val="20"/>
                <w:lang w:val="en-GB"/>
              </w:rPr>
            </w:pPr>
            <w:r w:rsidRPr="00F17474">
              <w:rPr>
                <w:rFonts w:ascii="Cambria" w:hAnsi="Cambria" w:cs="Arial"/>
                <w:b/>
                <w:sz w:val="20"/>
                <w:szCs w:val="20"/>
                <w:lang w:val="en-GB"/>
              </w:rPr>
              <w:t>CREDITS</w:t>
            </w:r>
          </w:p>
        </w:tc>
      </w:tr>
      <w:tr w:rsidR="00C450F1" w:rsidRPr="007C0BF7" w14:paraId="3FCBCA2D" w14:textId="77777777" w:rsidTr="00B74081">
        <w:trPr>
          <w:trHeight w:val="194"/>
        </w:trPr>
        <w:tc>
          <w:tcPr>
            <w:tcW w:w="5637" w:type="dxa"/>
            <w:gridSpan w:val="3"/>
          </w:tcPr>
          <w:p w14:paraId="3FCBCA2A" w14:textId="77777777" w:rsidR="00C450F1" w:rsidRPr="007C0BF7" w:rsidRDefault="00C450F1" w:rsidP="00B74081">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 and Practise Works</w:t>
            </w:r>
          </w:p>
        </w:tc>
        <w:tc>
          <w:tcPr>
            <w:tcW w:w="1559" w:type="dxa"/>
            <w:gridSpan w:val="2"/>
            <w:vAlign w:val="center"/>
          </w:tcPr>
          <w:p w14:paraId="3FCBCA2B" w14:textId="77777777" w:rsidR="00C450F1" w:rsidRPr="00AA3A89" w:rsidRDefault="00C450F1" w:rsidP="00B74081">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CA2C" w14:textId="77777777" w:rsidR="00C450F1" w:rsidRPr="007C0BF7" w:rsidRDefault="00C450F1" w:rsidP="00B74081">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6</w:t>
            </w:r>
          </w:p>
        </w:tc>
      </w:tr>
      <w:tr w:rsidR="00C450F1" w:rsidRPr="006403CB" w14:paraId="3FCBCA31" w14:textId="77777777" w:rsidTr="00B74081">
        <w:trPr>
          <w:trHeight w:val="194"/>
        </w:trPr>
        <w:tc>
          <w:tcPr>
            <w:tcW w:w="5637" w:type="dxa"/>
            <w:gridSpan w:val="3"/>
          </w:tcPr>
          <w:p w14:paraId="3FCBCA2E" w14:textId="77777777" w:rsidR="00C450F1" w:rsidRPr="00A73AEA" w:rsidRDefault="00C450F1" w:rsidP="00B74081">
            <w:pPr>
              <w:jc w:val="right"/>
              <w:rPr>
                <w:rFonts w:ascii="Arial Unicode MS" w:eastAsia="Arial Unicode MS" w:hAnsi="Arial Unicode MS" w:cs="Arial Unicode MS"/>
                <w:color w:val="002060"/>
                <w:sz w:val="16"/>
                <w:szCs w:val="20"/>
                <w:lang w:val="en-GB"/>
              </w:rPr>
            </w:pPr>
          </w:p>
        </w:tc>
        <w:tc>
          <w:tcPr>
            <w:tcW w:w="1559" w:type="dxa"/>
            <w:gridSpan w:val="2"/>
          </w:tcPr>
          <w:p w14:paraId="3FCBCA2F" w14:textId="77777777" w:rsidR="00C450F1" w:rsidRPr="00A73AEA" w:rsidRDefault="00C450F1" w:rsidP="00B74081">
            <w:pPr>
              <w:jc w:val="center"/>
              <w:rPr>
                <w:rFonts w:ascii="Arial Unicode MS" w:eastAsia="Arial Unicode MS" w:hAnsi="Arial Unicode MS" w:cs="Arial Unicode MS"/>
                <w:color w:val="002060"/>
                <w:sz w:val="16"/>
                <w:szCs w:val="20"/>
                <w:lang w:val="en-GB"/>
              </w:rPr>
            </w:pPr>
          </w:p>
        </w:tc>
        <w:tc>
          <w:tcPr>
            <w:tcW w:w="1240" w:type="dxa"/>
          </w:tcPr>
          <w:p w14:paraId="3FCBCA30" w14:textId="77777777" w:rsidR="00C450F1" w:rsidRPr="00F17474" w:rsidRDefault="00C450F1" w:rsidP="00B74081">
            <w:pPr>
              <w:rPr>
                <w:rFonts w:ascii="Cambria" w:hAnsi="Cambria" w:cs="Arial"/>
                <w:color w:val="002060"/>
                <w:sz w:val="20"/>
                <w:szCs w:val="20"/>
                <w:lang w:val="en-GB"/>
              </w:rPr>
            </w:pPr>
          </w:p>
        </w:tc>
      </w:tr>
      <w:tr w:rsidR="00C450F1" w:rsidRPr="006403CB" w14:paraId="3FCBCA35" w14:textId="77777777" w:rsidTr="00B74081">
        <w:trPr>
          <w:trHeight w:val="194"/>
        </w:trPr>
        <w:tc>
          <w:tcPr>
            <w:tcW w:w="5637" w:type="dxa"/>
            <w:gridSpan w:val="3"/>
          </w:tcPr>
          <w:p w14:paraId="3FCBCA32" w14:textId="77777777" w:rsidR="00C450F1" w:rsidRPr="00F17474" w:rsidRDefault="00C450F1" w:rsidP="00B74081">
            <w:pPr>
              <w:rPr>
                <w:rFonts w:ascii="Cambria" w:hAnsi="Cambria" w:cs="Arial"/>
                <w:b/>
                <w:color w:val="002060"/>
                <w:sz w:val="20"/>
                <w:szCs w:val="20"/>
                <w:lang w:val="en-GB"/>
              </w:rPr>
            </w:pPr>
          </w:p>
        </w:tc>
        <w:tc>
          <w:tcPr>
            <w:tcW w:w="1559" w:type="dxa"/>
            <w:gridSpan w:val="2"/>
          </w:tcPr>
          <w:p w14:paraId="3FCBCA33" w14:textId="77777777" w:rsidR="00C450F1" w:rsidRPr="00F17474" w:rsidRDefault="00C450F1" w:rsidP="00B74081">
            <w:pPr>
              <w:jc w:val="right"/>
              <w:rPr>
                <w:rFonts w:ascii="Cambria" w:hAnsi="Cambria" w:cs="Arial"/>
                <w:color w:val="002060"/>
                <w:sz w:val="20"/>
                <w:szCs w:val="20"/>
                <w:lang w:val="en-GB"/>
              </w:rPr>
            </w:pPr>
          </w:p>
        </w:tc>
        <w:tc>
          <w:tcPr>
            <w:tcW w:w="1240" w:type="dxa"/>
          </w:tcPr>
          <w:p w14:paraId="3FCBCA34" w14:textId="77777777" w:rsidR="00C450F1" w:rsidRPr="00F17474" w:rsidRDefault="00C450F1" w:rsidP="00B74081">
            <w:pPr>
              <w:rPr>
                <w:rFonts w:ascii="Cambria" w:hAnsi="Cambria" w:cs="Arial"/>
                <w:color w:val="002060"/>
                <w:sz w:val="20"/>
                <w:szCs w:val="20"/>
                <w:lang w:val="en-GB"/>
              </w:rPr>
            </w:pPr>
          </w:p>
        </w:tc>
      </w:tr>
      <w:tr w:rsidR="00C450F1" w:rsidRPr="00373CC4" w14:paraId="3FCBCA39" w14:textId="77777777" w:rsidTr="00B74081">
        <w:trPr>
          <w:trHeight w:val="194"/>
        </w:trPr>
        <w:tc>
          <w:tcPr>
            <w:tcW w:w="5637" w:type="dxa"/>
            <w:gridSpan w:val="3"/>
            <w:shd w:val="clear" w:color="auto" w:fill="DDD9C3"/>
          </w:tcPr>
          <w:p w14:paraId="3FCBCA36" w14:textId="77777777" w:rsidR="00C450F1" w:rsidRPr="00F17474" w:rsidRDefault="00C450F1" w:rsidP="00B74081">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CA37" w14:textId="77777777" w:rsidR="00C450F1" w:rsidRPr="00F17474" w:rsidRDefault="00C450F1" w:rsidP="00B74081">
            <w:pPr>
              <w:jc w:val="right"/>
              <w:rPr>
                <w:rFonts w:ascii="Cambria" w:hAnsi="Cambria" w:cs="Arial"/>
                <w:color w:val="002060"/>
                <w:sz w:val="20"/>
                <w:szCs w:val="20"/>
                <w:lang w:val="en-GB"/>
              </w:rPr>
            </w:pPr>
          </w:p>
        </w:tc>
        <w:tc>
          <w:tcPr>
            <w:tcW w:w="1240" w:type="dxa"/>
          </w:tcPr>
          <w:p w14:paraId="3FCBCA38" w14:textId="77777777" w:rsidR="00C450F1" w:rsidRPr="00F17474" w:rsidRDefault="00C450F1" w:rsidP="00B74081">
            <w:pPr>
              <w:rPr>
                <w:rFonts w:ascii="Cambria" w:hAnsi="Cambria" w:cs="Arial"/>
                <w:color w:val="002060"/>
                <w:sz w:val="20"/>
                <w:szCs w:val="20"/>
                <w:lang w:val="en-GB"/>
              </w:rPr>
            </w:pPr>
          </w:p>
        </w:tc>
      </w:tr>
      <w:tr w:rsidR="00C450F1" w:rsidRPr="006403CB" w14:paraId="3FCBCA3D" w14:textId="77777777" w:rsidTr="00B74081">
        <w:trPr>
          <w:trHeight w:val="599"/>
        </w:trPr>
        <w:tc>
          <w:tcPr>
            <w:tcW w:w="3205" w:type="dxa"/>
            <w:shd w:val="clear" w:color="auto" w:fill="DDD9C3"/>
          </w:tcPr>
          <w:p w14:paraId="3FCBCA3A" w14:textId="77777777" w:rsidR="00C450F1" w:rsidRPr="00F17474" w:rsidRDefault="00C450F1" w:rsidP="00B74081">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CA3B" w14:textId="77777777" w:rsidR="00C450F1" w:rsidRPr="00F17474" w:rsidRDefault="00C450F1" w:rsidP="00B74081">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CA3C" w14:textId="77777777" w:rsidR="00C450F1" w:rsidRPr="00F17474" w:rsidRDefault="00C450F1" w:rsidP="00B74081">
            <w:pPr>
              <w:rPr>
                <w:rFonts w:ascii="Cambria" w:hAnsi="Cambria" w:cs="Arial"/>
                <w:color w:val="002060"/>
                <w:sz w:val="20"/>
                <w:szCs w:val="20"/>
                <w:lang w:val="en-GB"/>
              </w:rPr>
            </w:pPr>
            <w:r>
              <w:rPr>
                <w:rFonts w:ascii="Cambria" w:hAnsi="Cambria" w:cs="Arial"/>
                <w:color w:val="002060"/>
                <w:sz w:val="20"/>
                <w:szCs w:val="20"/>
                <w:lang w:val="en-US"/>
              </w:rPr>
              <w:t>Special</w:t>
            </w:r>
            <w:r w:rsidR="00210ED8">
              <w:rPr>
                <w:rFonts w:ascii="Cambria" w:hAnsi="Cambria" w:cs="Arial"/>
                <w:color w:val="002060"/>
                <w:sz w:val="20"/>
                <w:szCs w:val="20"/>
                <w:lang w:val="en-US"/>
              </w:rPr>
              <w:t>ized knowledge</w:t>
            </w:r>
          </w:p>
        </w:tc>
      </w:tr>
      <w:tr w:rsidR="00C450F1" w:rsidRPr="006403CB" w14:paraId="3FCBCA41" w14:textId="77777777" w:rsidTr="00B74081">
        <w:tc>
          <w:tcPr>
            <w:tcW w:w="3205" w:type="dxa"/>
            <w:shd w:val="clear" w:color="auto" w:fill="DDD9C3"/>
          </w:tcPr>
          <w:p w14:paraId="3FCBCA3E" w14:textId="77777777" w:rsidR="00C450F1" w:rsidRPr="00F17474" w:rsidRDefault="00C450F1" w:rsidP="00B74081">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CA3F" w14:textId="77777777" w:rsidR="00C450F1" w:rsidRPr="00F17474" w:rsidRDefault="00C450F1" w:rsidP="00B74081">
            <w:pPr>
              <w:jc w:val="right"/>
              <w:rPr>
                <w:rFonts w:ascii="Cambria" w:hAnsi="Cambria" w:cs="Arial"/>
                <w:b/>
                <w:sz w:val="20"/>
                <w:szCs w:val="20"/>
                <w:lang w:val="en-GB"/>
              </w:rPr>
            </w:pPr>
          </w:p>
        </w:tc>
        <w:tc>
          <w:tcPr>
            <w:tcW w:w="5231" w:type="dxa"/>
            <w:gridSpan w:val="5"/>
          </w:tcPr>
          <w:p w14:paraId="3FCBCA40" w14:textId="77777777" w:rsidR="00C450F1" w:rsidRPr="00F17474" w:rsidRDefault="00C450F1" w:rsidP="00B74081">
            <w:pPr>
              <w:rPr>
                <w:rFonts w:ascii="Cambria" w:hAnsi="Cambria" w:cs="Arial"/>
                <w:color w:val="002060"/>
                <w:sz w:val="20"/>
                <w:szCs w:val="20"/>
                <w:lang w:val="en-GB"/>
              </w:rPr>
            </w:pPr>
            <w:r>
              <w:rPr>
                <w:rFonts w:ascii="Cambria" w:hAnsi="Cambria" w:cs="Arial"/>
                <w:color w:val="002060"/>
                <w:sz w:val="20"/>
                <w:szCs w:val="20"/>
                <w:lang w:val="en-GB"/>
              </w:rPr>
              <w:t>NO</w:t>
            </w:r>
          </w:p>
        </w:tc>
      </w:tr>
      <w:tr w:rsidR="00C450F1" w:rsidRPr="006403CB" w14:paraId="3FCBCA44" w14:textId="77777777" w:rsidTr="00B74081">
        <w:tc>
          <w:tcPr>
            <w:tcW w:w="3205" w:type="dxa"/>
            <w:shd w:val="clear" w:color="auto" w:fill="DDD9C3"/>
          </w:tcPr>
          <w:p w14:paraId="3FCBCA42" w14:textId="77777777" w:rsidR="00C450F1" w:rsidRPr="00F17474" w:rsidRDefault="00C450F1" w:rsidP="00B74081">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CA43" w14:textId="77777777" w:rsidR="00C450F1" w:rsidRPr="00F17474" w:rsidRDefault="00C450F1" w:rsidP="00B74081">
            <w:pPr>
              <w:rPr>
                <w:rFonts w:ascii="Cambria" w:hAnsi="Cambria" w:cs="Arial"/>
                <w:color w:val="002060"/>
                <w:sz w:val="20"/>
                <w:szCs w:val="20"/>
                <w:lang w:val="en-GB"/>
              </w:rPr>
            </w:pPr>
            <w:r>
              <w:rPr>
                <w:rFonts w:ascii="Cambria" w:hAnsi="Cambria" w:cs="Arial"/>
                <w:color w:val="002060"/>
                <w:sz w:val="20"/>
                <w:szCs w:val="20"/>
                <w:lang w:val="en-GB"/>
              </w:rPr>
              <w:t>GREEK</w:t>
            </w:r>
          </w:p>
        </w:tc>
      </w:tr>
      <w:tr w:rsidR="00C450F1" w:rsidRPr="006403CB" w14:paraId="3FCBCA47" w14:textId="77777777" w:rsidTr="00B74081">
        <w:tc>
          <w:tcPr>
            <w:tcW w:w="3205" w:type="dxa"/>
            <w:shd w:val="clear" w:color="auto" w:fill="DDD9C3"/>
          </w:tcPr>
          <w:p w14:paraId="3FCBCA45" w14:textId="77777777" w:rsidR="00C450F1" w:rsidRPr="00F17474" w:rsidRDefault="00C450F1" w:rsidP="00B74081">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CA46" w14:textId="77777777" w:rsidR="00C450F1" w:rsidRPr="00F17474" w:rsidRDefault="00A35D60" w:rsidP="00B74081">
            <w:pPr>
              <w:rPr>
                <w:rFonts w:ascii="Cambria" w:hAnsi="Cambria" w:cs="Arial"/>
                <w:color w:val="002060"/>
                <w:sz w:val="20"/>
                <w:szCs w:val="20"/>
                <w:lang w:val="en-GB"/>
              </w:rPr>
            </w:pPr>
            <w:r>
              <w:rPr>
                <w:rFonts w:ascii="Cambria" w:hAnsi="Cambria" w:cs="Arial"/>
                <w:color w:val="002060"/>
                <w:sz w:val="20"/>
                <w:szCs w:val="20"/>
                <w:lang w:val="en-GB"/>
              </w:rPr>
              <w:t>YES</w:t>
            </w:r>
          </w:p>
        </w:tc>
      </w:tr>
      <w:tr w:rsidR="00C450F1" w:rsidRPr="00373CC4" w14:paraId="3FCBCA4A" w14:textId="77777777" w:rsidTr="00B74081">
        <w:tc>
          <w:tcPr>
            <w:tcW w:w="3205" w:type="dxa"/>
            <w:shd w:val="clear" w:color="auto" w:fill="DDD9C3"/>
          </w:tcPr>
          <w:p w14:paraId="3FCBCA48" w14:textId="77777777" w:rsidR="00C450F1" w:rsidRPr="00F17474" w:rsidRDefault="00C450F1" w:rsidP="00B74081">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CA49" w14:textId="77777777" w:rsidR="00C450F1" w:rsidRPr="00F17474" w:rsidRDefault="00B92F21" w:rsidP="00B74081">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CA4B" w14:textId="77777777" w:rsidR="00C450F1" w:rsidRPr="00F17474" w:rsidRDefault="00C450F1" w:rsidP="00C05FB5">
      <w:pPr>
        <w:widowControl w:val="0"/>
        <w:numPr>
          <w:ilvl w:val="0"/>
          <w:numId w:val="69"/>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C450F1" w:rsidRPr="006403CB" w14:paraId="3FCBCA4D" w14:textId="77777777" w:rsidTr="00B74081">
        <w:tc>
          <w:tcPr>
            <w:tcW w:w="8472" w:type="dxa"/>
            <w:gridSpan w:val="2"/>
            <w:tcBorders>
              <w:bottom w:val="nil"/>
            </w:tcBorders>
            <w:shd w:val="clear" w:color="auto" w:fill="DDD9C3"/>
          </w:tcPr>
          <w:p w14:paraId="3FCBCA4C" w14:textId="77777777" w:rsidR="00C450F1" w:rsidRPr="00F17474" w:rsidRDefault="00C450F1" w:rsidP="00B74081">
            <w:pPr>
              <w:rPr>
                <w:rFonts w:ascii="Cambria" w:hAnsi="Cambria" w:cs="Arial"/>
                <w:i/>
                <w:sz w:val="16"/>
                <w:szCs w:val="16"/>
                <w:lang w:val="en-GB"/>
              </w:rPr>
            </w:pPr>
            <w:r w:rsidRPr="00F17474">
              <w:rPr>
                <w:rFonts w:ascii="Cambria" w:hAnsi="Cambria" w:cs="Arial"/>
                <w:b/>
                <w:sz w:val="20"/>
                <w:szCs w:val="20"/>
                <w:lang w:val="en-GB"/>
              </w:rPr>
              <w:t>Learning outcomes</w:t>
            </w:r>
          </w:p>
        </w:tc>
      </w:tr>
      <w:tr w:rsidR="00C450F1" w:rsidRPr="00373CC4" w14:paraId="3FCBCA53" w14:textId="77777777" w:rsidTr="00B74081">
        <w:tc>
          <w:tcPr>
            <w:tcW w:w="8472" w:type="dxa"/>
            <w:gridSpan w:val="2"/>
            <w:tcBorders>
              <w:top w:val="nil"/>
            </w:tcBorders>
            <w:shd w:val="clear" w:color="auto" w:fill="DDD9C3"/>
          </w:tcPr>
          <w:p w14:paraId="3FCBCA4E" w14:textId="77777777" w:rsidR="00C450F1" w:rsidRPr="00F17474" w:rsidRDefault="00C450F1" w:rsidP="00B74081">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CA4F" w14:textId="77777777" w:rsidR="00C450F1" w:rsidRPr="00F17474" w:rsidRDefault="00C450F1" w:rsidP="00B74081">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CA50" w14:textId="77777777" w:rsidR="00C450F1" w:rsidRPr="00F17474" w:rsidRDefault="00C450F1"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CA51" w14:textId="77777777" w:rsidR="00C450F1" w:rsidRPr="00F17474" w:rsidRDefault="00C450F1"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CA52" w14:textId="77777777" w:rsidR="00C450F1" w:rsidRPr="00F17474" w:rsidRDefault="00C450F1"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C450F1" w:rsidRPr="009F4768" w14:paraId="3FCBCA5F" w14:textId="77777777" w:rsidTr="00B74081">
        <w:tc>
          <w:tcPr>
            <w:tcW w:w="8472" w:type="dxa"/>
            <w:gridSpan w:val="2"/>
          </w:tcPr>
          <w:p w14:paraId="3FCBCA54" w14:textId="77777777" w:rsidR="00210ED8" w:rsidRPr="00210ED8" w:rsidRDefault="00210ED8" w:rsidP="00210ED8">
            <w:pPr>
              <w:widowControl w:val="0"/>
              <w:autoSpaceDE w:val="0"/>
              <w:autoSpaceDN w:val="0"/>
              <w:adjustRightInd w:val="0"/>
              <w:rPr>
                <w:rFonts w:ascii="Cambria" w:hAnsi="Cambria" w:cs="Arial"/>
                <w:i/>
                <w:sz w:val="16"/>
                <w:szCs w:val="16"/>
                <w:lang w:val="en-US"/>
              </w:rPr>
            </w:pPr>
            <w:r w:rsidRPr="00210ED8">
              <w:rPr>
                <w:rFonts w:ascii="Cambria" w:hAnsi="Cambria" w:cs="Arial"/>
                <w:i/>
                <w:sz w:val="16"/>
                <w:szCs w:val="16"/>
                <w:lang w:val="en-US"/>
              </w:rPr>
              <w:t xml:space="preserve">The course is </w:t>
            </w:r>
            <w:r w:rsidR="008F4EAA">
              <w:rPr>
                <w:rFonts w:ascii="Cambria" w:hAnsi="Cambria" w:cs="Arial"/>
                <w:i/>
                <w:sz w:val="16"/>
                <w:szCs w:val="16"/>
                <w:lang w:val="en-US"/>
              </w:rPr>
              <w:t>an</w:t>
            </w:r>
            <w:r w:rsidRPr="00210ED8">
              <w:rPr>
                <w:rFonts w:ascii="Cambria" w:hAnsi="Cambria" w:cs="Arial"/>
                <w:i/>
                <w:sz w:val="16"/>
                <w:szCs w:val="16"/>
                <w:lang w:val="en-US"/>
              </w:rPr>
              <w:t xml:space="preserve"> introductory course in the workings of money and capital markets.</w:t>
            </w:r>
            <w:r>
              <w:rPr>
                <w:rFonts w:ascii="Cambria" w:hAnsi="Cambria" w:cs="Arial"/>
                <w:i/>
                <w:sz w:val="16"/>
                <w:szCs w:val="16"/>
                <w:lang w:val="en-US"/>
              </w:rPr>
              <w:t xml:space="preserve"> </w:t>
            </w:r>
            <w:r w:rsidRPr="00210ED8">
              <w:rPr>
                <w:rFonts w:ascii="Cambria" w:hAnsi="Cambria" w:cs="Arial"/>
                <w:i/>
                <w:sz w:val="16"/>
                <w:szCs w:val="16"/>
                <w:lang w:val="en-US"/>
              </w:rPr>
              <w:t xml:space="preserve">The purpose of the course is to present the </w:t>
            </w:r>
            <w:r w:rsidR="000D2B44">
              <w:rPr>
                <w:rFonts w:ascii="Cambria" w:hAnsi="Cambria" w:cs="Arial"/>
                <w:i/>
                <w:sz w:val="16"/>
                <w:szCs w:val="16"/>
                <w:lang w:val="en-US"/>
              </w:rPr>
              <w:t>key</w:t>
            </w:r>
            <w:r w:rsidRPr="00210ED8">
              <w:rPr>
                <w:rFonts w:ascii="Cambria" w:hAnsi="Cambria" w:cs="Arial"/>
                <w:i/>
                <w:sz w:val="16"/>
                <w:szCs w:val="16"/>
                <w:lang w:val="en-US"/>
              </w:rPr>
              <w:t xml:space="preserve"> characteristics of money and capital markets, with references to the financial and financial system, their differentiated but complementary role in economic development, the theory of regulation of financial markets and the </w:t>
            </w:r>
            <w:r>
              <w:rPr>
                <w:rFonts w:ascii="Cambria" w:hAnsi="Cambria" w:cs="Arial"/>
                <w:i/>
                <w:sz w:val="16"/>
                <w:szCs w:val="16"/>
                <w:lang w:val="en-US"/>
              </w:rPr>
              <w:t xml:space="preserve">existing </w:t>
            </w:r>
            <w:r w:rsidRPr="00210ED8">
              <w:rPr>
                <w:rFonts w:ascii="Cambria" w:hAnsi="Cambria" w:cs="Arial"/>
                <w:i/>
                <w:sz w:val="16"/>
                <w:szCs w:val="16"/>
                <w:lang w:val="en-US"/>
              </w:rPr>
              <w:t>systems, in the foreign exchange market and their use in the financing of transnational enterprises.</w:t>
            </w:r>
            <w:r>
              <w:rPr>
                <w:rFonts w:ascii="Cambria" w:hAnsi="Cambria" w:cs="Arial"/>
                <w:i/>
                <w:sz w:val="16"/>
                <w:szCs w:val="16"/>
                <w:lang w:val="en-US"/>
              </w:rPr>
              <w:t xml:space="preserve"> R</w:t>
            </w:r>
            <w:r w:rsidRPr="00210ED8">
              <w:rPr>
                <w:rFonts w:ascii="Cambria" w:hAnsi="Cambria" w:cs="Arial"/>
                <w:i/>
                <w:sz w:val="16"/>
                <w:szCs w:val="16"/>
                <w:lang w:val="en-US"/>
              </w:rPr>
              <w:t xml:space="preserve">isks inherent in the products of these markets, their pricing and returns will be </w:t>
            </w:r>
            <w:proofErr w:type="spellStart"/>
            <w:r w:rsidRPr="00210ED8">
              <w:rPr>
                <w:rFonts w:ascii="Cambria" w:hAnsi="Cambria" w:cs="Arial"/>
                <w:i/>
                <w:sz w:val="16"/>
                <w:szCs w:val="16"/>
                <w:lang w:val="en-US"/>
              </w:rPr>
              <w:t>analysed</w:t>
            </w:r>
            <w:proofErr w:type="spellEnd"/>
            <w:r w:rsidRPr="00210ED8">
              <w:rPr>
                <w:rFonts w:ascii="Cambria" w:hAnsi="Cambria" w:cs="Arial"/>
                <w:i/>
                <w:sz w:val="16"/>
                <w:szCs w:val="16"/>
                <w:lang w:val="en-US"/>
              </w:rPr>
              <w:t xml:space="preserve">, </w:t>
            </w:r>
            <w:r w:rsidR="000D2B44" w:rsidRPr="000D2B44">
              <w:rPr>
                <w:rFonts w:ascii="Cambria" w:hAnsi="Cambria" w:cs="Arial"/>
                <w:i/>
                <w:sz w:val="16"/>
                <w:szCs w:val="16"/>
                <w:lang w:val="en-US"/>
              </w:rPr>
              <w:t xml:space="preserve">from the point of view of the operation </w:t>
            </w:r>
            <w:r w:rsidRPr="00210ED8">
              <w:rPr>
                <w:rFonts w:ascii="Cambria" w:hAnsi="Cambria" w:cs="Arial"/>
                <w:i/>
                <w:sz w:val="16"/>
                <w:szCs w:val="16"/>
                <w:lang w:val="en-US"/>
              </w:rPr>
              <w:t>of the modern financial system.</w:t>
            </w:r>
          </w:p>
          <w:p w14:paraId="3FCBCA55" w14:textId="77777777" w:rsidR="00210ED8" w:rsidRPr="00210ED8" w:rsidRDefault="00210ED8" w:rsidP="00210ED8">
            <w:pPr>
              <w:widowControl w:val="0"/>
              <w:autoSpaceDE w:val="0"/>
              <w:autoSpaceDN w:val="0"/>
              <w:adjustRightInd w:val="0"/>
              <w:rPr>
                <w:rFonts w:ascii="Cambria" w:hAnsi="Cambria" w:cs="Arial"/>
                <w:i/>
                <w:sz w:val="16"/>
                <w:szCs w:val="16"/>
                <w:lang w:val="en-US"/>
              </w:rPr>
            </w:pPr>
            <w:r w:rsidRPr="00210ED8">
              <w:rPr>
                <w:rFonts w:ascii="Cambria" w:hAnsi="Cambria" w:cs="Arial"/>
                <w:i/>
                <w:sz w:val="16"/>
                <w:szCs w:val="16"/>
                <w:lang w:val="en-US"/>
              </w:rPr>
              <w:t>Upon successful completion of the course, the student will be able to:</w:t>
            </w:r>
          </w:p>
          <w:p w14:paraId="3FCBCA56" w14:textId="77777777" w:rsidR="00C450F1" w:rsidRDefault="00210ED8" w:rsidP="00C05FB5">
            <w:pPr>
              <w:widowControl w:val="0"/>
              <w:numPr>
                <w:ilvl w:val="0"/>
                <w:numId w:val="70"/>
              </w:numPr>
              <w:autoSpaceDE w:val="0"/>
              <w:autoSpaceDN w:val="0"/>
              <w:adjustRightInd w:val="0"/>
              <w:rPr>
                <w:rFonts w:ascii="Cambria" w:hAnsi="Cambria" w:cs="Arial"/>
                <w:i/>
                <w:sz w:val="16"/>
                <w:szCs w:val="16"/>
                <w:lang w:val="en-US"/>
              </w:rPr>
            </w:pPr>
            <w:r>
              <w:rPr>
                <w:rFonts w:ascii="Cambria" w:hAnsi="Cambria" w:cs="Arial"/>
                <w:i/>
                <w:sz w:val="16"/>
                <w:szCs w:val="16"/>
                <w:lang w:val="en-US"/>
              </w:rPr>
              <w:t>U</w:t>
            </w:r>
            <w:r w:rsidRPr="00210ED8">
              <w:rPr>
                <w:rFonts w:ascii="Cambria" w:hAnsi="Cambria" w:cs="Arial"/>
                <w:i/>
                <w:sz w:val="16"/>
                <w:szCs w:val="16"/>
                <w:lang w:val="en-US"/>
              </w:rPr>
              <w:t>nderstand the way money and capital markets are structured and function.</w:t>
            </w:r>
          </w:p>
          <w:p w14:paraId="3FCBCA57" w14:textId="77777777" w:rsidR="00210ED8" w:rsidRPr="00210ED8" w:rsidRDefault="00210ED8" w:rsidP="00C05FB5">
            <w:pPr>
              <w:widowControl w:val="0"/>
              <w:numPr>
                <w:ilvl w:val="0"/>
                <w:numId w:val="70"/>
              </w:numPr>
              <w:autoSpaceDE w:val="0"/>
              <w:autoSpaceDN w:val="0"/>
              <w:adjustRightInd w:val="0"/>
              <w:rPr>
                <w:rFonts w:ascii="Cambria" w:hAnsi="Cambria" w:cs="Arial"/>
                <w:i/>
                <w:sz w:val="16"/>
                <w:szCs w:val="16"/>
                <w:lang w:val="en-US"/>
              </w:rPr>
            </w:pPr>
            <w:r w:rsidRPr="00210ED8">
              <w:rPr>
                <w:rFonts w:ascii="Cambria" w:hAnsi="Cambria" w:cs="Arial"/>
                <w:i/>
                <w:sz w:val="16"/>
                <w:szCs w:val="16"/>
                <w:lang w:val="en-US"/>
              </w:rPr>
              <w:t>To understand the regulatory framework of money and capital markets as well as its connection with the corresponding banking system.</w:t>
            </w:r>
          </w:p>
          <w:p w14:paraId="3FCBCA58" w14:textId="77777777" w:rsidR="00210ED8" w:rsidRPr="00210ED8" w:rsidRDefault="00210ED8" w:rsidP="00C05FB5">
            <w:pPr>
              <w:widowControl w:val="0"/>
              <w:numPr>
                <w:ilvl w:val="0"/>
                <w:numId w:val="70"/>
              </w:numPr>
              <w:autoSpaceDE w:val="0"/>
              <w:autoSpaceDN w:val="0"/>
              <w:adjustRightInd w:val="0"/>
              <w:rPr>
                <w:rFonts w:ascii="Cambria" w:hAnsi="Cambria" w:cs="Arial"/>
                <w:i/>
                <w:sz w:val="16"/>
                <w:szCs w:val="16"/>
                <w:lang w:val="en-US"/>
              </w:rPr>
            </w:pPr>
            <w:r w:rsidRPr="00210ED8">
              <w:rPr>
                <w:rFonts w:ascii="Cambria" w:hAnsi="Cambria" w:cs="Arial"/>
                <w:i/>
                <w:sz w:val="16"/>
                <w:szCs w:val="16"/>
                <w:lang w:val="en-US"/>
              </w:rPr>
              <w:t>Understand the risks inherent in money and capital markets products.</w:t>
            </w:r>
          </w:p>
          <w:p w14:paraId="3FCBCA59" w14:textId="77777777" w:rsidR="00210ED8" w:rsidRPr="00210ED8" w:rsidRDefault="00210ED8" w:rsidP="00C05FB5">
            <w:pPr>
              <w:widowControl w:val="0"/>
              <w:numPr>
                <w:ilvl w:val="0"/>
                <w:numId w:val="70"/>
              </w:numPr>
              <w:autoSpaceDE w:val="0"/>
              <w:autoSpaceDN w:val="0"/>
              <w:adjustRightInd w:val="0"/>
              <w:rPr>
                <w:rFonts w:ascii="Cambria" w:hAnsi="Cambria" w:cs="Arial"/>
                <w:i/>
                <w:sz w:val="16"/>
                <w:szCs w:val="16"/>
                <w:lang w:val="en-US"/>
              </w:rPr>
            </w:pPr>
            <w:r>
              <w:rPr>
                <w:rFonts w:ascii="Cambria" w:hAnsi="Cambria" w:cs="Arial"/>
                <w:i/>
                <w:sz w:val="16"/>
                <w:szCs w:val="16"/>
                <w:lang w:val="en-US"/>
              </w:rPr>
              <w:t>U</w:t>
            </w:r>
            <w:r w:rsidRPr="00210ED8">
              <w:rPr>
                <w:rFonts w:ascii="Cambria" w:hAnsi="Cambria" w:cs="Arial"/>
                <w:i/>
                <w:sz w:val="16"/>
                <w:szCs w:val="16"/>
                <w:lang w:val="en-US"/>
              </w:rPr>
              <w:t>nderstand the contribution of money and capital markets to the economic development of a country.</w:t>
            </w:r>
          </w:p>
          <w:p w14:paraId="3FCBCA5A" w14:textId="77777777" w:rsidR="00210ED8" w:rsidRDefault="00210ED8" w:rsidP="00C05FB5">
            <w:pPr>
              <w:widowControl w:val="0"/>
              <w:numPr>
                <w:ilvl w:val="0"/>
                <w:numId w:val="70"/>
              </w:numPr>
              <w:autoSpaceDE w:val="0"/>
              <w:autoSpaceDN w:val="0"/>
              <w:adjustRightInd w:val="0"/>
              <w:rPr>
                <w:rFonts w:ascii="Cambria" w:hAnsi="Cambria" w:cs="Arial"/>
                <w:i/>
                <w:sz w:val="16"/>
                <w:szCs w:val="16"/>
                <w:lang w:val="en-US"/>
              </w:rPr>
            </w:pPr>
            <w:r>
              <w:rPr>
                <w:rFonts w:ascii="Cambria" w:hAnsi="Cambria" w:cs="Arial"/>
                <w:i/>
                <w:sz w:val="16"/>
                <w:szCs w:val="16"/>
                <w:lang w:val="en-US"/>
              </w:rPr>
              <w:t>U</w:t>
            </w:r>
            <w:r w:rsidRPr="00210ED8">
              <w:rPr>
                <w:rFonts w:ascii="Cambria" w:hAnsi="Cambria" w:cs="Arial"/>
                <w:i/>
                <w:sz w:val="16"/>
                <w:szCs w:val="16"/>
                <w:lang w:val="en-US"/>
              </w:rPr>
              <w:t>nderstand monetary policy and central banking decisions.</w:t>
            </w:r>
          </w:p>
          <w:p w14:paraId="3FCBCA5B" w14:textId="77777777" w:rsidR="00FE12B5" w:rsidRDefault="00FE12B5" w:rsidP="00C05FB5">
            <w:pPr>
              <w:widowControl w:val="0"/>
              <w:numPr>
                <w:ilvl w:val="0"/>
                <w:numId w:val="70"/>
              </w:numPr>
              <w:autoSpaceDE w:val="0"/>
              <w:autoSpaceDN w:val="0"/>
              <w:adjustRightInd w:val="0"/>
              <w:rPr>
                <w:rFonts w:ascii="Cambria" w:hAnsi="Cambria" w:cs="Arial"/>
                <w:i/>
                <w:sz w:val="16"/>
                <w:szCs w:val="16"/>
                <w:lang w:val="en-US"/>
              </w:rPr>
            </w:pPr>
            <w:r>
              <w:rPr>
                <w:rFonts w:ascii="Cambria" w:hAnsi="Cambria" w:cs="Arial"/>
                <w:i/>
                <w:sz w:val="16"/>
                <w:szCs w:val="16"/>
                <w:lang w:val="en-US"/>
              </w:rPr>
              <w:t>C</w:t>
            </w:r>
            <w:r w:rsidRPr="00FE12B5">
              <w:rPr>
                <w:rFonts w:ascii="Cambria" w:hAnsi="Cambria" w:cs="Arial"/>
                <w:i/>
                <w:sz w:val="16"/>
                <w:szCs w:val="16"/>
                <w:lang w:val="en-US"/>
              </w:rPr>
              <w:t xml:space="preserve">alculate equivalence conditions, devaluation/appreciation of exchange rates and the effect on international markets and investments. </w:t>
            </w:r>
          </w:p>
          <w:p w14:paraId="3FCBCA5C" w14:textId="77777777" w:rsidR="00FE12B5" w:rsidRDefault="00FE12B5" w:rsidP="00C05FB5">
            <w:pPr>
              <w:widowControl w:val="0"/>
              <w:numPr>
                <w:ilvl w:val="0"/>
                <w:numId w:val="70"/>
              </w:numPr>
              <w:autoSpaceDE w:val="0"/>
              <w:autoSpaceDN w:val="0"/>
              <w:adjustRightInd w:val="0"/>
              <w:rPr>
                <w:rFonts w:ascii="Cambria" w:hAnsi="Cambria" w:cs="Arial"/>
                <w:i/>
                <w:sz w:val="16"/>
                <w:szCs w:val="16"/>
                <w:lang w:val="en-US"/>
              </w:rPr>
            </w:pPr>
            <w:r>
              <w:rPr>
                <w:rFonts w:ascii="Cambria" w:hAnsi="Cambria" w:cs="Arial"/>
                <w:i/>
                <w:sz w:val="16"/>
                <w:szCs w:val="16"/>
                <w:lang w:val="en-US"/>
              </w:rPr>
              <w:t>A</w:t>
            </w:r>
            <w:r w:rsidRPr="00FE12B5">
              <w:rPr>
                <w:rFonts w:ascii="Cambria" w:hAnsi="Cambria" w:cs="Arial"/>
                <w:i/>
                <w:sz w:val="16"/>
                <w:szCs w:val="16"/>
                <w:lang w:val="en-US"/>
              </w:rPr>
              <w:t xml:space="preserve">ssess the risk of the markets and the banking system. </w:t>
            </w:r>
          </w:p>
          <w:p w14:paraId="3FCBCA5D" w14:textId="77777777" w:rsidR="00FE12B5" w:rsidRDefault="00FE12B5" w:rsidP="00C05FB5">
            <w:pPr>
              <w:widowControl w:val="0"/>
              <w:numPr>
                <w:ilvl w:val="0"/>
                <w:numId w:val="70"/>
              </w:numPr>
              <w:autoSpaceDE w:val="0"/>
              <w:autoSpaceDN w:val="0"/>
              <w:adjustRightInd w:val="0"/>
              <w:rPr>
                <w:rFonts w:ascii="Cambria" w:hAnsi="Cambria" w:cs="Arial"/>
                <w:i/>
                <w:sz w:val="16"/>
                <w:szCs w:val="16"/>
                <w:lang w:val="en-US"/>
              </w:rPr>
            </w:pPr>
            <w:r>
              <w:rPr>
                <w:rFonts w:ascii="Cambria" w:hAnsi="Cambria" w:cs="Arial"/>
                <w:i/>
                <w:sz w:val="16"/>
                <w:szCs w:val="16"/>
                <w:lang w:val="en-US"/>
              </w:rPr>
              <w:t>A</w:t>
            </w:r>
            <w:r w:rsidRPr="00FE12B5">
              <w:rPr>
                <w:rFonts w:ascii="Cambria" w:hAnsi="Cambria" w:cs="Arial"/>
                <w:i/>
                <w:sz w:val="16"/>
                <w:szCs w:val="16"/>
                <w:lang w:val="en-US"/>
              </w:rPr>
              <w:t xml:space="preserve">nalyze how the model of chronic consumption affects investments in transnational companies. </w:t>
            </w:r>
          </w:p>
          <w:p w14:paraId="3FCBCA5E" w14:textId="77777777" w:rsidR="00210ED8" w:rsidRPr="007C1DB5" w:rsidRDefault="00FE12B5" w:rsidP="00C05FB5">
            <w:pPr>
              <w:widowControl w:val="0"/>
              <w:numPr>
                <w:ilvl w:val="0"/>
                <w:numId w:val="70"/>
              </w:numPr>
              <w:autoSpaceDE w:val="0"/>
              <w:autoSpaceDN w:val="0"/>
              <w:adjustRightInd w:val="0"/>
              <w:rPr>
                <w:rFonts w:ascii="Cambria" w:hAnsi="Cambria" w:cs="Arial"/>
                <w:i/>
                <w:sz w:val="16"/>
                <w:szCs w:val="16"/>
                <w:lang w:val="en-US"/>
              </w:rPr>
            </w:pPr>
            <w:r>
              <w:rPr>
                <w:rFonts w:ascii="Cambria" w:hAnsi="Cambria" w:cs="Arial"/>
                <w:i/>
                <w:sz w:val="16"/>
                <w:szCs w:val="16"/>
                <w:lang w:val="en-US"/>
              </w:rPr>
              <w:t>E</w:t>
            </w:r>
            <w:r w:rsidRPr="00FE12B5">
              <w:rPr>
                <w:rFonts w:ascii="Cambria" w:hAnsi="Cambria" w:cs="Arial"/>
                <w:i/>
                <w:sz w:val="16"/>
                <w:szCs w:val="16"/>
                <w:lang w:val="en-US"/>
              </w:rPr>
              <w:t>valuate monetary policy decisions.</w:t>
            </w:r>
          </w:p>
        </w:tc>
      </w:tr>
      <w:tr w:rsidR="00C450F1" w:rsidRPr="006403CB" w14:paraId="3FCBCA61" w14:textId="77777777" w:rsidTr="00B74081">
        <w:tblPrEx>
          <w:tblLook w:val="0000" w:firstRow="0" w:lastRow="0" w:firstColumn="0" w:lastColumn="0" w:noHBand="0" w:noVBand="0"/>
        </w:tblPrEx>
        <w:tc>
          <w:tcPr>
            <w:tcW w:w="8472" w:type="dxa"/>
            <w:gridSpan w:val="2"/>
            <w:tcBorders>
              <w:bottom w:val="nil"/>
            </w:tcBorders>
            <w:shd w:val="clear" w:color="auto" w:fill="DDD9C3"/>
          </w:tcPr>
          <w:p w14:paraId="3FCBCA60" w14:textId="77777777" w:rsidR="00C450F1" w:rsidRPr="00F17474" w:rsidRDefault="00C450F1" w:rsidP="00B74081">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C450F1" w:rsidRPr="00373CC4" w14:paraId="3FCBCA63" w14:textId="77777777" w:rsidTr="00B74081">
        <w:tc>
          <w:tcPr>
            <w:tcW w:w="8472" w:type="dxa"/>
            <w:gridSpan w:val="2"/>
            <w:tcBorders>
              <w:top w:val="nil"/>
              <w:bottom w:val="nil"/>
            </w:tcBorders>
            <w:shd w:val="clear" w:color="auto" w:fill="DDD9C3"/>
          </w:tcPr>
          <w:p w14:paraId="3FCBCA62" w14:textId="77777777" w:rsidR="00C450F1" w:rsidRPr="00F17474" w:rsidRDefault="00C450F1" w:rsidP="00B74081">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C450F1" w:rsidRPr="006403CB" w14:paraId="3FCBCA75" w14:textId="77777777" w:rsidTr="00B74081">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CA64" w14:textId="77777777" w:rsidR="00C450F1" w:rsidRPr="00F17474" w:rsidRDefault="00C450F1"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CA65" w14:textId="77777777" w:rsidR="00C450F1" w:rsidRPr="00F17474" w:rsidRDefault="00C450F1"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Adapting to new situations </w:t>
            </w:r>
          </w:p>
          <w:p w14:paraId="3FCBCA66" w14:textId="77777777" w:rsidR="00C450F1" w:rsidRPr="00F17474" w:rsidRDefault="00C450F1"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CA67" w14:textId="77777777" w:rsidR="00C450F1" w:rsidRPr="00F17474" w:rsidRDefault="00C450F1"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CA68" w14:textId="77777777" w:rsidR="00C450F1" w:rsidRPr="00F17474" w:rsidRDefault="00C450F1"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CA69" w14:textId="77777777" w:rsidR="00C450F1" w:rsidRPr="00F17474" w:rsidRDefault="00C450F1"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CA6A" w14:textId="77777777" w:rsidR="00C450F1" w:rsidRPr="00F17474" w:rsidRDefault="00C450F1"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CA6B" w14:textId="77777777" w:rsidR="00C450F1" w:rsidRPr="00F17474" w:rsidRDefault="00C450F1" w:rsidP="00B74081">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CA6C" w14:textId="77777777" w:rsidR="00C450F1" w:rsidRPr="00F17474" w:rsidRDefault="00C450F1"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Project planning and management </w:t>
            </w:r>
          </w:p>
          <w:p w14:paraId="3FCBCA6D" w14:textId="77777777" w:rsidR="00C450F1" w:rsidRPr="00F17474" w:rsidRDefault="00C450F1"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CA6E" w14:textId="77777777" w:rsidR="00C450F1" w:rsidRPr="00F17474" w:rsidRDefault="00C450F1"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Respect for the natural environment </w:t>
            </w:r>
          </w:p>
          <w:p w14:paraId="3FCBCA6F" w14:textId="77777777" w:rsidR="00C450F1" w:rsidRPr="00F17474" w:rsidRDefault="00C450F1"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CA70" w14:textId="77777777" w:rsidR="00C450F1" w:rsidRPr="00F17474" w:rsidRDefault="00C450F1" w:rsidP="00B7408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CA71" w14:textId="77777777" w:rsidR="00C450F1" w:rsidRPr="00F17474" w:rsidRDefault="00C450F1" w:rsidP="00B74081">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CA72" w14:textId="77777777" w:rsidR="00C450F1" w:rsidRPr="00F17474" w:rsidRDefault="00C450F1" w:rsidP="00B74081">
            <w:pPr>
              <w:rPr>
                <w:rFonts w:ascii="Cambria" w:hAnsi="Cambria" w:cs="Arial"/>
                <w:i/>
                <w:sz w:val="16"/>
                <w:szCs w:val="16"/>
                <w:lang w:val="en-GB"/>
              </w:rPr>
            </w:pPr>
            <w:r w:rsidRPr="00F17474">
              <w:rPr>
                <w:rFonts w:ascii="Cambria" w:hAnsi="Cambria" w:cs="Arial"/>
                <w:i/>
                <w:sz w:val="16"/>
                <w:szCs w:val="16"/>
                <w:lang w:val="en-GB"/>
              </w:rPr>
              <w:t>……</w:t>
            </w:r>
          </w:p>
          <w:p w14:paraId="3FCBCA73" w14:textId="77777777" w:rsidR="00C450F1" w:rsidRPr="00F17474" w:rsidRDefault="00C450F1" w:rsidP="00B74081">
            <w:pPr>
              <w:rPr>
                <w:rFonts w:ascii="Cambria" w:hAnsi="Cambria" w:cs="Arial"/>
                <w:i/>
                <w:sz w:val="16"/>
                <w:szCs w:val="16"/>
                <w:lang w:val="en-GB"/>
              </w:rPr>
            </w:pPr>
            <w:r w:rsidRPr="00F17474">
              <w:rPr>
                <w:rFonts w:ascii="Cambria" w:hAnsi="Cambria" w:cs="Arial"/>
                <w:i/>
                <w:sz w:val="16"/>
                <w:szCs w:val="16"/>
                <w:lang w:val="en-GB"/>
              </w:rPr>
              <w:t>Others…</w:t>
            </w:r>
          </w:p>
          <w:p w14:paraId="3FCBCA74" w14:textId="77777777" w:rsidR="00C450F1" w:rsidRPr="00F17474" w:rsidRDefault="00C450F1" w:rsidP="00B74081">
            <w:pPr>
              <w:rPr>
                <w:rFonts w:ascii="Cambria" w:hAnsi="Cambria" w:cs="Arial"/>
                <w:b/>
                <w:sz w:val="20"/>
                <w:szCs w:val="20"/>
                <w:lang w:val="en-GB"/>
              </w:rPr>
            </w:pPr>
            <w:r w:rsidRPr="00F17474">
              <w:rPr>
                <w:rFonts w:ascii="Cambria" w:hAnsi="Cambria" w:cs="Arial"/>
                <w:i/>
                <w:sz w:val="16"/>
                <w:szCs w:val="16"/>
                <w:lang w:val="en-GB"/>
              </w:rPr>
              <w:t>…….</w:t>
            </w:r>
          </w:p>
        </w:tc>
      </w:tr>
      <w:tr w:rsidR="00C450F1" w:rsidRPr="00373CC4" w14:paraId="3FCBCA7A" w14:textId="77777777" w:rsidTr="00B74081">
        <w:tc>
          <w:tcPr>
            <w:tcW w:w="8472" w:type="dxa"/>
            <w:gridSpan w:val="2"/>
            <w:tcBorders>
              <w:bottom w:val="single" w:sz="4" w:space="0" w:color="auto"/>
            </w:tcBorders>
          </w:tcPr>
          <w:p w14:paraId="3FCBCA76" w14:textId="77777777" w:rsidR="00C450F1" w:rsidRDefault="00FF3C03"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lastRenderedPageBreak/>
              <w:t>Independent work</w:t>
            </w:r>
          </w:p>
          <w:p w14:paraId="3FCBCA77" w14:textId="77777777" w:rsidR="00FE12B5" w:rsidRDefault="00FE12B5"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Team work</w:t>
            </w:r>
          </w:p>
          <w:p w14:paraId="3FCBCA78" w14:textId="77777777" w:rsidR="00C450F1" w:rsidRDefault="00C450F1"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Decision making</w:t>
            </w:r>
          </w:p>
          <w:p w14:paraId="3FCBCA79" w14:textId="77777777" w:rsidR="00C450F1" w:rsidRPr="009B5AE9" w:rsidRDefault="00C450F1" w:rsidP="00C05FB5">
            <w:pPr>
              <w:numPr>
                <w:ilvl w:val="0"/>
                <w:numId w:val="37"/>
              </w:numPr>
              <w:rPr>
                <w:rFonts w:ascii="Cambria" w:hAnsi="Cambria" w:cs="Arial"/>
                <w:color w:val="002060"/>
                <w:sz w:val="20"/>
                <w:szCs w:val="20"/>
                <w:lang w:val="en-GB"/>
              </w:rPr>
            </w:pPr>
            <w:r w:rsidRPr="008C5B9F">
              <w:rPr>
                <w:rFonts w:ascii="Cambria" w:hAnsi="Cambria" w:cs="Arial"/>
                <w:color w:val="002060"/>
                <w:sz w:val="20"/>
                <w:szCs w:val="20"/>
                <w:lang w:val="en-GB"/>
              </w:rPr>
              <w:t>Production of free, creative and inductive thinking</w:t>
            </w:r>
          </w:p>
        </w:tc>
      </w:tr>
    </w:tbl>
    <w:p w14:paraId="3FCBCA7B" w14:textId="77777777" w:rsidR="00C450F1" w:rsidRPr="00F17474" w:rsidRDefault="00C450F1" w:rsidP="00C05FB5">
      <w:pPr>
        <w:widowControl w:val="0"/>
        <w:numPr>
          <w:ilvl w:val="0"/>
          <w:numId w:val="69"/>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450F1" w:rsidRPr="00FB3E4E" w14:paraId="3FCBCA89" w14:textId="77777777" w:rsidTr="00B74081">
        <w:tc>
          <w:tcPr>
            <w:tcW w:w="8472" w:type="dxa"/>
          </w:tcPr>
          <w:p w14:paraId="3FCBCA7C" w14:textId="77777777" w:rsidR="00FE12B5" w:rsidRPr="00FE12B5" w:rsidRDefault="00FE12B5" w:rsidP="00FE12B5">
            <w:pPr>
              <w:spacing w:after="50" w:line="312" w:lineRule="atLeast"/>
              <w:rPr>
                <w:rFonts w:ascii="Cambria" w:hAnsi="Cambria" w:cs="Arial"/>
                <w:color w:val="002060"/>
                <w:sz w:val="20"/>
                <w:szCs w:val="20"/>
                <w:lang w:val="en-US"/>
              </w:rPr>
            </w:pPr>
            <w:r w:rsidRPr="00FE12B5">
              <w:rPr>
                <w:rFonts w:ascii="Cambria" w:hAnsi="Cambria" w:cs="Arial"/>
                <w:color w:val="002060"/>
                <w:sz w:val="20"/>
                <w:szCs w:val="20"/>
                <w:lang w:val="en-US"/>
              </w:rPr>
              <w:t>1. Introductory concepts, types of financial markets,</w:t>
            </w:r>
          </w:p>
          <w:p w14:paraId="3FCBCA7D" w14:textId="77777777" w:rsidR="00FE12B5" w:rsidRPr="00FE12B5" w:rsidRDefault="00FE12B5" w:rsidP="00FE12B5">
            <w:pPr>
              <w:spacing w:after="50" w:line="312" w:lineRule="atLeast"/>
              <w:rPr>
                <w:rFonts w:ascii="Cambria" w:hAnsi="Cambria" w:cs="Arial"/>
                <w:color w:val="002060"/>
                <w:sz w:val="20"/>
                <w:szCs w:val="20"/>
                <w:lang w:val="en-US"/>
              </w:rPr>
            </w:pPr>
            <w:r w:rsidRPr="00FE12B5">
              <w:rPr>
                <w:rFonts w:ascii="Cambria" w:hAnsi="Cambria" w:cs="Arial"/>
                <w:color w:val="002060"/>
                <w:sz w:val="20"/>
                <w:szCs w:val="20"/>
                <w:lang w:val="en-US"/>
              </w:rPr>
              <w:t>2. The concept of mediations, capital markets and economic development.</w:t>
            </w:r>
          </w:p>
          <w:p w14:paraId="3FCBCA7E" w14:textId="77777777" w:rsidR="00FE12B5" w:rsidRPr="00FE12B5" w:rsidRDefault="00FE12B5" w:rsidP="00FE12B5">
            <w:pPr>
              <w:spacing w:after="50" w:line="312" w:lineRule="atLeast"/>
              <w:rPr>
                <w:rFonts w:ascii="Cambria" w:hAnsi="Cambria" w:cs="Arial"/>
                <w:color w:val="002060"/>
                <w:sz w:val="20"/>
                <w:szCs w:val="20"/>
                <w:lang w:val="en-US"/>
              </w:rPr>
            </w:pPr>
            <w:r w:rsidRPr="00FE12B5">
              <w:rPr>
                <w:rFonts w:ascii="Cambria" w:hAnsi="Cambria" w:cs="Arial"/>
                <w:color w:val="002060"/>
                <w:sz w:val="20"/>
                <w:szCs w:val="20"/>
                <w:lang w:val="en-US"/>
              </w:rPr>
              <w:t>3. The economic theory of the regulation of Money and Capital Markets.</w:t>
            </w:r>
          </w:p>
          <w:p w14:paraId="3FCBCA7F" w14:textId="77777777" w:rsidR="00FE12B5" w:rsidRPr="00FE12B5" w:rsidRDefault="00FE12B5" w:rsidP="00FE12B5">
            <w:pPr>
              <w:spacing w:after="50" w:line="312" w:lineRule="atLeast"/>
              <w:rPr>
                <w:rFonts w:ascii="Cambria" w:hAnsi="Cambria" w:cs="Arial"/>
                <w:color w:val="002060"/>
                <w:sz w:val="20"/>
                <w:szCs w:val="20"/>
                <w:lang w:val="en-US"/>
              </w:rPr>
            </w:pPr>
            <w:r w:rsidRPr="00FE12B5">
              <w:rPr>
                <w:rFonts w:ascii="Cambria" w:hAnsi="Cambria" w:cs="Arial"/>
                <w:color w:val="002060"/>
                <w:sz w:val="20"/>
                <w:szCs w:val="20"/>
                <w:lang w:val="en-US"/>
              </w:rPr>
              <w:t>4. Banks and Financial intermediation.</w:t>
            </w:r>
          </w:p>
          <w:p w14:paraId="3FCBCA80" w14:textId="77777777" w:rsidR="00FE12B5" w:rsidRPr="00FE12B5" w:rsidRDefault="00FE12B5" w:rsidP="00FE12B5">
            <w:pPr>
              <w:spacing w:after="50" w:line="312" w:lineRule="atLeast"/>
              <w:rPr>
                <w:rFonts w:ascii="Cambria" w:hAnsi="Cambria" w:cs="Arial"/>
                <w:color w:val="002060"/>
                <w:sz w:val="20"/>
                <w:szCs w:val="20"/>
                <w:lang w:val="en-US"/>
              </w:rPr>
            </w:pPr>
            <w:r w:rsidRPr="00FE12B5">
              <w:rPr>
                <w:rFonts w:ascii="Cambria" w:hAnsi="Cambria" w:cs="Arial"/>
                <w:color w:val="002060"/>
                <w:sz w:val="20"/>
                <w:szCs w:val="20"/>
                <w:lang w:val="en-US"/>
              </w:rPr>
              <w:t>5. Information asymmetry</w:t>
            </w:r>
          </w:p>
          <w:p w14:paraId="3FCBCA81" w14:textId="77777777" w:rsidR="00FE12B5" w:rsidRPr="00FE12B5" w:rsidRDefault="00FE12B5" w:rsidP="00FE12B5">
            <w:pPr>
              <w:spacing w:after="50" w:line="312" w:lineRule="atLeast"/>
              <w:rPr>
                <w:rFonts w:ascii="Cambria" w:hAnsi="Cambria" w:cs="Arial"/>
                <w:color w:val="002060"/>
                <w:sz w:val="20"/>
                <w:szCs w:val="20"/>
                <w:lang w:val="en-US"/>
              </w:rPr>
            </w:pPr>
            <w:r w:rsidRPr="00FE12B5">
              <w:rPr>
                <w:rFonts w:ascii="Cambria" w:hAnsi="Cambria" w:cs="Arial"/>
                <w:color w:val="002060"/>
                <w:sz w:val="20"/>
                <w:szCs w:val="20"/>
                <w:lang w:val="en-US"/>
              </w:rPr>
              <w:t>6. Structures of financial institutions.</w:t>
            </w:r>
          </w:p>
          <w:p w14:paraId="3FCBCA82" w14:textId="77777777" w:rsidR="00FE12B5" w:rsidRPr="00FE12B5" w:rsidRDefault="00FE12B5" w:rsidP="00FE12B5">
            <w:pPr>
              <w:spacing w:after="50" w:line="312" w:lineRule="atLeast"/>
              <w:rPr>
                <w:rFonts w:ascii="Cambria" w:hAnsi="Cambria" w:cs="Arial"/>
                <w:color w:val="002060"/>
                <w:sz w:val="20"/>
                <w:szCs w:val="20"/>
                <w:lang w:val="en-US"/>
              </w:rPr>
            </w:pPr>
            <w:r w:rsidRPr="00FE12B5">
              <w:rPr>
                <w:rFonts w:ascii="Cambria" w:hAnsi="Cambria" w:cs="Arial"/>
                <w:color w:val="002060"/>
                <w:sz w:val="20"/>
                <w:szCs w:val="20"/>
                <w:lang w:val="en-US"/>
              </w:rPr>
              <w:t>7. Models of banking conduct, Basel committee I, II, III,</w:t>
            </w:r>
          </w:p>
          <w:p w14:paraId="3FCBCA83" w14:textId="77777777" w:rsidR="00FE12B5" w:rsidRPr="00FE12B5" w:rsidRDefault="00FE12B5" w:rsidP="00FE12B5">
            <w:pPr>
              <w:spacing w:after="50" w:line="312" w:lineRule="atLeast"/>
              <w:rPr>
                <w:rFonts w:ascii="Cambria" w:hAnsi="Cambria" w:cs="Arial"/>
                <w:color w:val="002060"/>
                <w:sz w:val="20"/>
                <w:szCs w:val="20"/>
                <w:lang w:val="en-US"/>
              </w:rPr>
            </w:pPr>
            <w:r w:rsidRPr="00FE12B5">
              <w:rPr>
                <w:rFonts w:ascii="Cambria" w:hAnsi="Cambria" w:cs="Arial"/>
                <w:color w:val="002060"/>
                <w:sz w:val="20"/>
                <w:szCs w:val="20"/>
                <w:lang w:val="en-US"/>
              </w:rPr>
              <w:t>8. Value at Risk (</w:t>
            </w:r>
            <w:proofErr w:type="spellStart"/>
            <w:r w:rsidRPr="00FE12B5">
              <w:rPr>
                <w:rFonts w:ascii="Cambria" w:hAnsi="Cambria" w:cs="Arial"/>
                <w:color w:val="002060"/>
                <w:sz w:val="20"/>
                <w:szCs w:val="20"/>
                <w:lang w:val="en-US"/>
              </w:rPr>
              <w:t>VaR</w:t>
            </w:r>
            <w:proofErr w:type="spellEnd"/>
            <w:r w:rsidRPr="00FE12B5">
              <w:rPr>
                <w:rFonts w:ascii="Cambria" w:hAnsi="Cambria" w:cs="Arial"/>
                <w:color w:val="002060"/>
                <w:sz w:val="20"/>
                <w:szCs w:val="20"/>
                <w:lang w:val="en-US"/>
              </w:rPr>
              <w:t>).</w:t>
            </w:r>
          </w:p>
          <w:p w14:paraId="3FCBCA84" w14:textId="77777777" w:rsidR="00FE12B5" w:rsidRPr="00FE12B5" w:rsidRDefault="00FE12B5" w:rsidP="00FE12B5">
            <w:pPr>
              <w:spacing w:after="50" w:line="312" w:lineRule="atLeast"/>
              <w:rPr>
                <w:rFonts w:ascii="Cambria" w:hAnsi="Cambria" w:cs="Arial"/>
                <w:color w:val="002060"/>
                <w:sz w:val="20"/>
                <w:szCs w:val="20"/>
                <w:lang w:val="en-US"/>
              </w:rPr>
            </w:pPr>
            <w:r w:rsidRPr="00FE12B5">
              <w:rPr>
                <w:rFonts w:ascii="Cambria" w:hAnsi="Cambria" w:cs="Arial"/>
                <w:color w:val="002060"/>
                <w:sz w:val="20"/>
                <w:szCs w:val="20"/>
                <w:lang w:val="en-US"/>
              </w:rPr>
              <w:t>9. Perfect and efficient purchases.</w:t>
            </w:r>
          </w:p>
          <w:p w14:paraId="3FCBCA85" w14:textId="77777777" w:rsidR="00FE12B5" w:rsidRPr="00FE12B5" w:rsidRDefault="00FE12B5" w:rsidP="00FE12B5">
            <w:pPr>
              <w:spacing w:after="50" w:line="312" w:lineRule="atLeast"/>
              <w:rPr>
                <w:rFonts w:ascii="Cambria" w:hAnsi="Cambria" w:cs="Arial"/>
                <w:color w:val="002060"/>
                <w:sz w:val="20"/>
                <w:szCs w:val="20"/>
                <w:lang w:val="en-US"/>
              </w:rPr>
            </w:pPr>
            <w:r w:rsidRPr="00FE12B5">
              <w:rPr>
                <w:rFonts w:ascii="Cambria" w:hAnsi="Cambria" w:cs="Arial"/>
                <w:color w:val="002060"/>
                <w:sz w:val="20"/>
                <w:szCs w:val="20"/>
                <w:lang w:val="en-US"/>
              </w:rPr>
              <w:t>10. Equivalencies in the Foreign Exchange Market.</w:t>
            </w:r>
          </w:p>
          <w:p w14:paraId="3FCBCA86" w14:textId="77777777" w:rsidR="00FE12B5" w:rsidRPr="00FE12B5" w:rsidRDefault="00FE12B5" w:rsidP="00FE12B5">
            <w:pPr>
              <w:spacing w:after="50" w:line="312" w:lineRule="atLeast"/>
              <w:rPr>
                <w:rFonts w:ascii="Cambria" w:hAnsi="Cambria" w:cs="Arial"/>
                <w:color w:val="002060"/>
                <w:sz w:val="20"/>
                <w:szCs w:val="20"/>
                <w:lang w:val="en-US"/>
              </w:rPr>
            </w:pPr>
            <w:r w:rsidRPr="00FE12B5">
              <w:rPr>
                <w:rFonts w:ascii="Cambria" w:hAnsi="Cambria" w:cs="Arial"/>
                <w:color w:val="002060"/>
                <w:sz w:val="20"/>
                <w:szCs w:val="20"/>
                <w:lang w:val="en-US"/>
              </w:rPr>
              <w:t>11. Time structure of interest rates and theories.</w:t>
            </w:r>
          </w:p>
          <w:p w14:paraId="3FCBCA87" w14:textId="77777777" w:rsidR="00FE12B5" w:rsidRPr="00FE12B5" w:rsidRDefault="00FE12B5" w:rsidP="00FE12B5">
            <w:pPr>
              <w:spacing w:after="50" w:line="312" w:lineRule="atLeast"/>
              <w:rPr>
                <w:rFonts w:ascii="Cambria" w:hAnsi="Cambria" w:cs="Arial"/>
                <w:color w:val="002060"/>
                <w:sz w:val="20"/>
                <w:szCs w:val="20"/>
                <w:lang w:val="en-US"/>
              </w:rPr>
            </w:pPr>
            <w:r w:rsidRPr="00FE12B5">
              <w:rPr>
                <w:rFonts w:ascii="Cambria" w:hAnsi="Cambria" w:cs="Arial"/>
                <w:color w:val="002060"/>
                <w:sz w:val="20"/>
                <w:szCs w:val="20"/>
                <w:lang w:val="en-US"/>
              </w:rPr>
              <w:t>12. Central Banks and monetary policy.</w:t>
            </w:r>
          </w:p>
          <w:p w14:paraId="3FCBCA88" w14:textId="77777777" w:rsidR="00C450F1" w:rsidRPr="00FB3E4E" w:rsidRDefault="00FE12B5" w:rsidP="00FE12B5">
            <w:pPr>
              <w:spacing w:after="50" w:line="312" w:lineRule="atLeast"/>
              <w:rPr>
                <w:rFonts w:ascii="Cambria" w:hAnsi="Cambria" w:cs="Arial"/>
                <w:color w:val="002060"/>
                <w:sz w:val="20"/>
                <w:szCs w:val="20"/>
                <w:lang w:val="en-US"/>
              </w:rPr>
            </w:pPr>
            <w:r w:rsidRPr="00FE12B5">
              <w:rPr>
                <w:rFonts w:ascii="Cambria" w:hAnsi="Cambria" w:cs="Arial"/>
                <w:color w:val="002060"/>
                <w:sz w:val="20"/>
                <w:szCs w:val="20"/>
                <w:lang w:val="en-US"/>
              </w:rPr>
              <w:t xml:space="preserve">13. </w:t>
            </w:r>
            <w:r>
              <w:rPr>
                <w:rFonts w:ascii="Cambria" w:hAnsi="Cambria" w:cs="Arial"/>
                <w:color w:val="002060"/>
                <w:sz w:val="20"/>
                <w:szCs w:val="20"/>
                <w:lang w:val="en-US"/>
              </w:rPr>
              <w:t>Course revision</w:t>
            </w:r>
            <w:r w:rsidRPr="00FE12B5">
              <w:rPr>
                <w:rFonts w:ascii="Cambria" w:hAnsi="Cambria" w:cs="Arial"/>
                <w:color w:val="002060"/>
                <w:sz w:val="20"/>
                <w:szCs w:val="20"/>
                <w:lang w:val="en-US"/>
              </w:rPr>
              <w:t>.</w:t>
            </w:r>
          </w:p>
        </w:tc>
      </w:tr>
    </w:tbl>
    <w:p w14:paraId="3FCBCA8A" w14:textId="77777777" w:rsidR="00C450F1" w:rsidRPr="00F17474" w:rsidRDefault="00C450F1" w:rsidP="00C05FB5">
      <w:pPr>
        <w:widowControl w:val="0"/>
        <w:numPr>
          <w:ilvl w:val="0"/>
          <w:numId w:val="69"/>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C450F1" w:rsidRPr="00373CC4" w14:paraId="3FCBCA8D" w14:textId="77777777" w:rsidTr="00B74081">
        <w:tc>
          <w:tcPr>
            <w:tcW w:w="3306" w:type="dxa"/>
            <w:shd w:val="clear" w:color="auto" w:fill="DDD9C3"/>
          </w:tcPr>
          <w:p w14:paraId="3FCBCA8B" w14:textId="77777777" w:rsidR="00C450F1" w:rsidRPr="00F17474" w:rsidRDefault="00C450F1" w:rsidP="00B74081">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CA8C" w14:textId="77777777" w:rsidR="00C450F1" w:rsidRPr="00F17474" w:rsidRDefault="00C450F1" w:rsidP="00B74081">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C450F1" w:rsidRPr="00373CC4" w14:paraId="3FCBCA91" w14:textId="77777777" w:rsidTr="00B74081">
        <w:tc>
          <w:tcPr>
            <w:tcW w:w="3306" w:type="dxa"/>
            <w:shd w:val="clear" w:color="auto" w:fill="DDD9C3"/>
          </w:tcPr>
          <w:p w14:paraId="3FCBCA8E" w14:textId="77777777" w:rsidR="00C450F1" w:rsidRPr="00F17474" w:rsidRDefault="00C450F1" w:rsidP="00B74081">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CA8F" w14:textId="77777777" w:rsidR="00C450F1" w:rsidRDefault="00C450F1" w:rsidP="00B74081">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CA90" w14:textId="77777777" w:rsidR="00C450F1" w:rsidRPr="0042603B" w:rsidRDefault="00C450F1" w:rsidP="00B74081">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C450F1" w:rsidRPr="006403CB" w14:paraId="3FCBCABA" w14:textId="77777777" w:rsidTr="00B74081">
        <w:tc>
          <w:tcPr>
            <w:tcW w:w="3306" w:type="dxa"/>
            <w:shd w:val="clear" w:color="auto" w:fill="DDD9C3"/>
          </w:tcPr>
          <w:p w14:paraId="3FCBCA92" w14:textId="77777777" w:rsidR="00C450F1" w:rsidRPr="00F17474" w:rsidRDefault="00C450F1" w:rsidP="00B74081">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CA93" w14:textId="77777777" w:rsidR="00C450F1" w:rsidRPr="00F17474" w:rsidRDefault="00C450F1" w:rsidP="00B74081">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CA94" w14:textId="77777777" w:rsidR="00C450F1" w:rsidRPr="00F17474" w:rsidRDefault="00C450F1" w:rsidP="00B74081">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CA95" w14:textId="77777777" w:rsidR="00C450F1" w:rsidRPr="00F17474" w:rsidRDefault="00C450F1" w:rsidP="00B74081">
            <w:pPr>
              <w:jc w:val="both"/>
              <w:rPr>
                <w:rFonts w:ascii="Cambria" w:hAnsi="Cambria" w:cs="Arial"/>
                <w:i/>
                <w:sz w:val="16"/>
                <w:szCs w:val="16"/>
                <w:lang w:val="en-GB"/>
              </w:rPr>
            </w:pPr>
          </w:p>
          <w:p w14:paraId="3FCBCA96" w14:textId="77777777" w:rsidR="00C450F1" w:rsidRPr="00F17474" w:rsidRDefault="00C450F1" w:rsidP="00B74081">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C450F1" w:rsidRPr="006403CB" w14:paraId="3FCBCA99" w14:textId="77777777" w:rsidTr="00B74081">
              <w:tc>
                <w:tcPr>
                  <w:tcW w:w="2467" w:type="dxa"/>
                  <w:shd w:val="clear" w:color="auto" w:fill="DDD9C3"/>
                  <w:vAlign w:val="center"/>
                </w:tcPr>
                <w:p w14:paraId="3FCBCA97" w14:textId="77777777" w:rsidR="00C450F1" w:rsidRPr="00F17474" w:rsidRDefault="00C450F1" w:rsidP="00B74081">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CA98" w14:textId="77777777" w:rsidR="00C450F1" w:rsidRPr="00F17474" w:rsidRDefault="00C450F1" w:rsidP="00B74081">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C450F1" w:rsidRPr="006403CB" w14:paraId="3FCBCA9C" w14:textId="77777777" w:rsidTr="00B74081">
              <w:tc>
                <w:tcPr>
                  <w:tcW w:w="2467" w:type="dxa"/>
                  <w:vAlign w:val="center"/>
                </w:tcPr>
                <w:p w14:paraId="3FCBCA9A" w14:textId="77777777" w:rsidR="00C450F1" w:rsidRPr="0042603B" w:rsidRDefault="00C450F1" w:rsidP="00B74081">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CA9B" w14:textId="77777777" w:rsidR="00C450F1" w:rsidRPr="0042603B" w:rsidRDefault="00C450F1" w:rsidP="00B7408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C450F1" w:rsidRPr="006403CB" w14:paraId="3FCBCA9F" w14:textId="77777777" w:rsidTr="00B74081">
              <w:tc>
                <w:tcPr>
                  <w:tcW w:w="2467" w:type="dxa"/>
                  <w:vAlign w:val="center"/>
                </w:tcPr>
                <w:p w14:paraId="3FCBCA9D" w14:textId="77777777" w:rsidR="00C450F1" w:rsidRPr="0042603B" w:rsidRDefault="00C450F1" w:rsidP="00B74081">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CA9E" w14:textId="77777777" w:rsidR="00C450F1" w:rsidRPr="0042603B" w:rsidRDefault="00C450F1" w:rsidP="00B7408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C450F1" w:rsidRPr="006403CB" w14:paraId="3FCBCAA2" w14:textId="77777777" w:rsidTr="00B74081">
              <w:tc>
                <w:tcPr>
                  <w:tcW w:w="2467" w:type="dxa"/>
                  <w:vAlign w:val="center"/>
                </w:tcPr>
                <w:p w14:paraId="3FCBCAA0" w14:textId="77777777" w:rsidR="00C450F1" w:rsidRPr="0042603B" w:rsidRDefault="00C450F1" w:rsidP="00B74081">
                  <w:pPr>
                    <w:rPr>
                      <w:rFonts w:ascii="Arial Unicode MS" w:eastAsia="Arial Unicode MS" w:hAnsi="Arial Unicode MS" w:cs="Arial Unicode MS"/>
                      <w:color w:val="002060"/>
                      <w:sz w:val="16"/>
                      <w:lang w:val="en-GB"/>
                    </w:rPr>
                  </w:pPr>
                </w:p>
              </w:tc>
              <w:tc>
                <w:tcPr>
                  <w:tcW w:w="2468" w:type="dxa"/>
                  <w:vAlign w:val="center"/>
                </w:tcPr>
                <w:p w14:paraId="3FCBCAA1" w14:textId="77777777" w:rsidR="00C450F1" w:rsidRPr="0042603B" w:rsidRDefault="00C450F1" w:rsidP="00B74081">
                  <w:pPr>
                    <w:jc w:val="center"/>
                    <w:rPr>
                      <w:rFonts w:ascii="Arial Unicode MS" w:eastAsia="Arial Unicode MS" w:hAnsi="Arial Unicode MS" w:cs="Arial Unicode MS"/>
                      <w:color w:val="002060"/>
                      <w:sz w:val="16"/>
                      <w:lang w:val="en-GB"/>
                    </w:rPr>
                  </w:pPr>
                </w:p>
              </w:tc>
            </w:tr>
            <w:tr w:rsidR="00C450F1" w:rsidRPr="006403CB" w14:paraId="3FCBCAA5" w14:textId="77777777" w:rsidTr="00B74081">
              <w:tc>
                <w:tcPr>
                  <w:tcW w:w="2467" w:type="dxa"/>
                  <w:vAlign w:val="center"/>
                </w:tcPr>
                <w:p w14:paraId="3FCBCAA3" w14:textId="77777777" w:rsidR="00C450F1" w:rsidRPr="0042603B" w:rsidRDefault="00C450F1" w:rsidP="00B74081">
                  <w:pPr>
                    <w:rPr>
                      <w:rFonts w:ascii="Arial Unicode MS" w:eastAsia="Arial Unicode MS" w:hAnsi="Arial Unicode MS" w:cs="Arial Unicode MS"/>
                      <w:color w:val="002060"/>
                      <w:sz w:val="16"/>
                      <w:lang w:val="en-GB"/>
                    </w:rPr>
                  </w:pPr>
                </w:p>
              </w:tc>
              <w:tc>
                <w:tcPr>
                  <w:tcW w:w="2468" w:type="dxa"/>
                  <w:vAlign w:val="center"/>
                </w:tcPr>
                <w:p w14:paraId="3FCBCAA4" w14:textId="77777777" w:rsidR="00C450F1" w:rsidRPr="0042603B" w:rsidRDefault="00C450F1" w:rsidP="00B74081">
                  <w:pPr>
                    <w:jc w:val="center"/>
                    <w:rPr>
                      <w:rFonts w:ascii="Arial Unicode MS" w:eastAsia="Arial Unicode MS" w:hAnsi="Arial Unicode MS" w:cs="Arial Unicode MS"/>
                      <w:color w:val="002060"/>
                      <w:sz w:val="16"/>
                      <w:lang w:val="en-GB"/>
                    </w:rPr>
                  </w:pPr>
                </w:p>
              </w:tc>
            </w:tr>
            <w:tr w:rsidR="00C450F1" w:rsidRPr="006403CB" w14:paraId="3FCBCAA8" w14:textId="77777777" w:rsidTr="00B74081">
              <w:tc>
                <w:tcPr>
                  <w:tcW w:w="2467" w:type="dxa"/>
                  <w:vAlign w:val="center"/>
                </w:tcPr>
                <w:p w14:paraId="3FCBCAA6" w14:textId="77777777" w:rsidR="00C450F1" w:rsidRPr="0042603B" w:rsidRDefault="00C450F1" w:rsidP="00B74081">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CAA7" w14:textId="77777777" w:rsidR="00C450F1" w:rsidRPr="0042603B" w:rsidRDefault="00C450F1" w:rsidP="00B7408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91</w:t>
                  </w:r>
                </w:p>
              </w:tc>
            </w:tr>
            <w:tr w:rsidR="00C450F1" w:rsidRPr="006403CB" w14:paraId="3FCBCAAB" w14:textId="77777777" w:rsidTr="00B74081">
              <w:tc>
                <w:tcPr>
                  <w:tcW w:w="2467" w:type="dxa"/>
                  <w:vAlign w:val="center"/>
                </w:tcPr>
                <w:p w14:paraId="3FCBCAA9" w14:textId="77777777" w:rsidR="00C450F1" w:rsidRPr="0042603B" w:rsidRDefault="00C450F1" w:rsidP="00B74081">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CAAA" w14:textId="77777777" w:rsidR="00C450F1" w:rsidRPr="0042603B" w:rsidRDefault="00C450F1" w:rsidP="00B7408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C450F1" w:rsidRPr="006403CB" w14:paraId="3FCBCAAE" w14:textId="77777777" w:rsidTr="00B74081">
              <w:tc>
                <w:tcPr>
                  <w:tcW w:w="2467" w:type="dxa"/>
                  <w:vAlign w:val="center"/>
                </w:tcPr>
                <w:p w14:paraId="3FCBCAAC" w14:textId="77777777" w:rsidR="00C450F1" w:rsidRPr="0042603B" w:rsidRDefault="00C450F1" w:rsidP="00B74081">
                  <w:pPr>
                    <w:rPr>
                      <w:rFonts w:ascii="Arial Unicode MS" w:eastAsia="Arial Unicode MS" w:hAnsi="Arial Unicode MS" w:cs="Arial Unicode MS"/>
                      <w:color w:val="002060"/>
                      <w:sz w:val="16"/>
                      <w:lang w:val="en-GB"/>
                    </w:rPr>
                  </w:pPr>
                </w:p>
              </w:tc>
              <w:tc>
                <w:tcPr>
                  <w:tcW w:w="2468" w:type="dxa"/>
                  <w:vAlign w:val="center"/>
                </w:tcPr>
                <w:p w14:paraId="3FCBCAAD" w14:textId="77777777" w:rsidR="00C450F1" w:rsidRPr="0042603B" w:rsidRDefault="00C450F1" w:rsidP="00B74081">
                  <w:pPr>
                    <w:jc w:val="center"/>
                    <w:rPr>
                      <w:rFonts w:ascii="Arial Unicode MS" w:eastAsia="Arial Unicode MS" w:hAnsi="Arial Unicode MS" w:cs="Arial Unicode MS"/>
                      <w:color w:val="002060"/>
                      <w:sz w:val="16"/>
                      <w:lang w:val="en-GB"/>
                    </w:rPr>
                  </w:pPr>
                </w:p>
              </w:tc>
            </w:tr>
            <w:tr w:rsidR="00C450F1" w:rsidRPr="006403CB" w14:paraId="3FCBCAB1" w14:textId="77777777" w:rsidTr="00B74081">
              <w:tc>
                <w:tcPr>
                  <w:tcW w:w="2467" w:type="dxa"/>
                  <w:vAlign w:val="center"/>
                </w:tcPr>
                <w:p w14:paraId="3FCBCAAF" w14:textId="77777777" w:rsidR="00C450F1" w:rsidRPr="0042603B" w:rsidRDefault="00C450F1" w:rsidP="00B74081">
                  <w:pPr>
                    <w:rPr>
                      <w:rFonts w:ascii="Arial Unicode MS" w:eastAsia="Arial Unicode MS" w:hAnsi="Arial Unicode MS" w:cs="Arial Unicode MS"/>
                      <w:color w:val="002060"/>
                      <w:sz w:val="16"/>
                      <w:lang w:val="en-GB"/>
                    </w:rPr>
                  </w:pPr>
                </w:p>
              </w:tc>
              <w:tc>
                <w:tcPr>
                  <w:tcW w:w="2468" w:type="dxa"/>
                  <w:vAlign w:val="center"/>
                </w:tcPr>
                <w:p w14:paraId="3FCBCAB0" w14:textId="77777777" w:rsidR="00C450F1" w:rsidRPr="0042603B" w:rsidRDefault="00C450F1" w:rsidP="00B74081">
                  <w:pPr>
                    <w:jc w:val="center"/>
                    <w:rPr>
                      <w:rFonts w:ascii="Arial Unicode MS" w:eastAsia="Arial Unicode MS" w:hAnsi="Arial Unicode MS" w:cs="Arial Unicode MS"/>
                      <w:color w:val="002060"/>
                      <w:sz w:val="16"/>
                      <w:lang w:val="en-GB"/>
                    </w:rPr>
                  </w:pPr>
                </w:p>
              </w:tc>
            </w:tr>
            <w:tr w:rsidR="00C450F1" w:rsidRPr="006403CB" w14:paraId="3FCBCAB4" w14:textId="77777777" w:rsidTr="00B74081">
              <w:tc>
                <w:tcPr>
                  <w:tcW w:w="2467" w:type="dxa"/>
                  <w:vAlign w:val="center"/>
                </w:tcPr>
                <w:p w14:paraId="3FCBCAB2" w14:textId="77777777" w:rsidR="00C450F1" w:rsidRPr="0042603B" w:rsidRDefault="00C450F1" w:rsidP="00B74081">
                  <w:pPr>
                    <w:rPr>
                      <w:rFonts w:ascii="Arial Unicode MS" w:eastAsia="Arial Unicode MS" w:hAnsi="Arial Unicode MS" w:cs="Arial Unicode MS"/>
                      <w:color w:val="002060"/>
                      <w:sz w:val="16"/>
                      <w:lang w:val="en-GB"/>
                    </w:rPr>
                  </w:pPr>
                </w:p>
              </w:tc>
              <w:tc>
                <w:tcPr>
                  <w:tcW w:w="2468" w:type="dxa"/>
                  <w:vAlign w:val="center"/>
                </w:tcPr>
                <w:p w14:paraId="3FCBCAB3" w14:textId="77777777" w:rsidR="00C450F1" w:rsidRPr="0042603B" w:rsidRDefault="00C450F1" w:rsidP="00B74081">
                  <w:pPr>
                    <w:jc w:val="center"/>
                    <w:rPr>
                      <w:rFonts w:ascii="Arial Unicode MS" w:eastAsia="Arial Unicode MS" w:hAnsi="Arial Unicode MS" w:cs="Arial Unicode MS"/>
                      <w:color w:val="002060"/>
                      <w:sz w:val="16"/>
                      <w:lang w:val="en-GB"/>
                    </w:rPr>
                  </w:pPr>
                </w:p>
              </w:tc>
            </w:tr>
            <w:tr w:rsidR="00C450F1" w:rsidRPr="006403CB" w14:paraId="3FCBCAB8" w14:textId="77777777" w:rsidTr="00B74081">
              <w:tc>
                <w:tcPr>
                  <w:tcW w:w="2467" w:type="dxa"/>
                </w:tcPr>
                <w:p w14:paraId="3FCBCAB5" w14:textId="77777777" w:rsidR="00C450F1" w:rsidRDefault="00C450F1" w:rsidP="00B74081">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CAB6" w14:textId="77777777" w:rsidR="00C450F1" w:rsidRPr="000E4183" w:rsidRDefault="00C450F1" w:rsidP="00B74081">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CAB7" w14:textId="77777777" w:rsidR="00C450F1" w:rsidRPr="000E4183" w:rsidRDefault="00C450F1" w:rsidP="00B7408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150</w:t>
                  </w:r>
                </w:p>
              </w:tc>
            </w:tr>
          </w:tbl>
          <w:p w14:paraId="3FCBCAB9" w14:textId="77777777" w:rsidR="00C450F1" w:rsidRPr="00F17474" w:rsidRDefault="00C450F1" w:rsidP="00B74081">
            <w:pPr>
              <w:rPr>
                <w:rFonts w:ascii="Cambria" w:hAnsi="Cambria" w:cs="Tahoma"/>
                <w:lang w:val="en-GB"/>
              </w:rPr>
            </w:pPr>
          </w:p>
        </w:tc>
      </w:tr>
      <w:tr w:rsidR="00C450F1" w:rsidRPr="00373CC4" w14:paraId="3FCBCACB" w14:textId="77777777" w:rsidTr="00B74081">
        <w:tc>
          <w:tcPr>
            <w:tcW w:w="3306" w:type="dxa"/>
          </w:tcPr>
          <w:p w14:paraId="3FCBCABB" w14:textId="77777777" w:rsidR="00C450F1" w:rsidRPr="00F17474" w:rsidRDefault="00C450F1" w:rsidP="00B74081">
            <w:pPr>
              <w:jc w:val="right"/>
              <w:rPr>
                <w:rFonts w:ascii="Cambria" w:hAnsi="Cambria" w:cs="Arial"/>
                <w:b/>
                <w:sz w:val="20"/>
                <w:szCs w:val="20"/>
                <w:lang w:val="en-GB"/>
              </w:rPr>
            </w:pPr>
            <w:r w:rsidRPr="00F17474">
              <w:rPr>
                <w:rFonts w:ascii="Cambria" w:hAnsi="Cambria" w:cs="Arial"/>
                <w:b/>
                <w:sz w:val="20"/>
                <w:szCs w:val="20"/>
                <w:lang w:val="en-GB"/>
              </w:rPr>
              <w:t xml:space="preserve">STUDENT PERFORMANCE </w:t>
            </w:r>
            <w:r w:rsidRPr="00F17474">
              <w:rPr>
                <w:rFonts w:ascii="Cambria" w:hAnsi="Cambria" w:cs="Arial"/>
                <w:b/>
                <w:sz w:val="20"/>
                <w:szCs w:val="20"/>
                <w:lang w:val="en-GB"/>
              </w:rPr>
              <w:lastRenderedPageBreak/>
              <w:t>EVALUATION</w:t>
            </w:r>
          </w:p>
          <w:p w14:paraId="3FCBCABC" w14:textId="77777777" w:rsidR="00C450F1" w:rsidRPr="00F17474" w:rsidRDefault="00C450F1" w:rsidP="00B74081">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CABD" w14:textId="77777777" w:rsidR="00C450F1" w:rsidRPr="00F17474" w:rsidRDefault="00C450F1" w:rsidP="00B74081">
            <w:pPr>
              <w:jc w:val="both"/>
              <w:rPr>
                <w:rFonts w:ascii="Cambria" w:hAnsi="Cambria" w:cs="Arial"/>
                <w:i/>
                <w:sz w:val="16"/>
                <w:szCs w:val="16"/>
                <w:lang w:val="en-GB"/>
              </w:rPr>
            </w:pPr>
          </w:p>
          <w:p w14:paraId="3FCBCABE" w14:textId="77777777" w:rsidR="00C450F1" w:rsidRPr="00F17474" w:rsidRDefault="00C450F1" w:rsidP="00B74081">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CABF" w14:textId="77777777" w:rsidR="00C450F1" w:rsidRPr="00F17474" w:rsidRDefault="00C450F1" w:rsidP="00B74081">
            <w:pPr>
              <w:jc w:val="both"/>
              <w:rPr>
                <w:rFonts w:ascii="Cambria" w:hAnsi="Cambria" w:cs="Arial"/>
                <w:i/>
                <w:sz w:val="16"/>
                <w:szCs w:val="16"/>
                <w:lang w:val="en-GB"/>
              </w:rPr>
            </w:pPr>
          </w:p>
          <w:p w14:paraId="3FCBCAC0" w14:textId="77777777" w:rsidR="00C450F1" w:rsidRPr="00F17474" w:rsidRDefault="00C450F1" w:rsidP="00B74081">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CAC1" w14:textId="77777777" w:rsidR="00C450F1" w:rsidRDefault="00C450F1" w:rsidP="00B74081">
            <w:pPr>
              <w:rPr>
                <w:rFonts w:ascii="Cambria" w:hAnsi="Cambria" w:cs="Arial"/>
                <w:color w:val="002060"/>
                <w:sz w:val="16"/>
                <w:lang w:val="en-GB"/>
              </w:rPr>
            </w:pPr>
            <w:r>
              <w:rPr>
                <w:rFonts w:ascii="Cambria" w:hAnsi="Cambria" w:cs="Arial"/>
                <w:color w:val="002060"/>
                <w:sz w:val="16"/>
                <w:lang w:val="en-GB"/>
              </w:rPr>
              <w:lastRenderedPageBreak/>
              <w:t>Written final exams (60%) that may include:</w:t>
            </w:r>
          </w:p>
          <w:p w14:paraId="3FCBCAC2" w14:textId="77777777" w:rsidR="00C450F1" w:rsidRDefault="00C450F1" w:rsidP="009F5541">
            <w:pPr>
              <w:numPr>
                <w:ilvl w:val="0"/>
                <w:numId w:val="17"/>
              </w:numPr>
              <w:rPr>
                <w:rFonts w:ascii="Cambria" w:hAnsi="Cambria" w:cs="Arial"/>
                <w:color w:val="002060"/>
                <w:sz w:val="16"/>
                <w:lang w:val="en-GB"/>
              </w:rPr>
            </w:pPr>
            <w:r>
              <w:rPr>
                <w:rFonts w:ascii="Cambria" w:hAnsi="Cambria" w:cs="Arial"/>
                <w:color w:val="002060"/>
                <w:sz w:val="16"/>
                <w:lang w:val="en-GB"/>
              </w:rPr>
              <w:lastRenderedPageBreak/>
              <w:t>Judgemental questions</w:t>
            </w:r>
          </w:p>
          <w:p w14:paraId="3FCBCAC3" w14:textId="77777777" w:rsidR="00C450F1" w:rsidRDefault="00C450F1"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CAC4" w14:textId="77777777" w:rsidR="00C450F1" w:rsidRDefault="00C450F1" w:rsidP="009F5541">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CAC5" w14:textId="77777777" w:rsidR="00C450F1" w:rsidRDefault="00C450F1" w:rsidP="009F5541">
            <w:pPr>
              <w:numPr>
                <w:ilvl w:val="0"/>
                <w:numId w:val="17"/>
              </w:numPr>
              <w:rPr>
                <w:rFonts w:ascii="Cambria" w:hAnsi="Cambria" w:cs="Arial"/>
                <w:color w:val="002060"/>
                <w:sz w:val="16"/>
                <w:lang w:val="en-GB"/>
              </w:rPr>
            </w:pPr>
            <w:r>
              <w:rPr>
                <w:rFonts w:ascii="Cambria" w:hAnsi="Cambria" w:cs="Arial"/>
                <w:color w:val="002060"/>
                <w:sz w:val="16"/>
                <w:lang w:val="en-GB"/>
              </w:rPr>
              <w:t>True/False and multiple choice questions</w:t>
            </w:r>
          </w:p>
          <w:p w14:paraId="3FCBCAC6" w14:textId="77777777" w:rsidR="00C450F1" w:rsidRDefault="00C450F1" w:rsidP="009F5541">
            <w:pPr>
              <w:numPr>
                <w:ilvl w:val="0"/>
                <w:numId w:val="17"/>
              </w:numPr>
              <w:rPr>
                <w:rFonts w:ascii="Cambria" w:hAnsi="Cambria" w:cs="Arial"/>
                <w:color w:val="002060"/>
                <w:sz w:val="16"/>
                <w:lang w:val="en-GB"/>
              </w:rPr>
            </w:pPr>
            <w:r>
              <w:rPr>
                <w:rFonts w:ascii="Cambria" w:hAnsi="Cambria" w:cs="Arial"/>
                <w:color w:val="002060"/>
                <w:sz w:val="16"/>
                <w:lang w:val="en-GB"/>
              </w:rPr>
              <w:t xml:space="preserve">Composite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CAC7" w14:textId="77777777" w:rsidR="00C450F1" w:rsidRDefault="00C450F1" w:rsidP="00B74081">
            <w:pPr>
              <w:rPr>
                <w:rFonts w:ascii="Cambria" w:hAnsi="Cambria" w:cs="Arial"/>
                <w:color w:val="002060"/>
                <w:sz w:val="16"/>
                <w:lang w:val="en-GB"/>
              </w:rPr>
            </w:pPr>
          </w:p>
          <w:p w14:paraId="3FCBCAC8" w14:textId="77777777" w:rsidR="00C450F1" w:rsidRPr="00DE6370" w:rsidRDefault="00C450F1" w:rsidP="00B74081">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CAC9" w14:textId="77777777" w:rsidR="00C450F1" w:rsidRDefault="00C450F1" w:rsidP="00B74081">
            <w:pPr>
              <w:rPr>
                <w:rFonts w:ascii="Cambria" w:hAnsi="Cambria" w:cs="Arial"/>
                <w:color w:val="002060"/>
                <w:sz w:val="16"/>
                <w:lang w:val="en-GB"/>
              </w:rPr>
            </w:pPr>
          </w:p>
          <w:p w14:paraId="3FCBCACA" w14:textId="77777777" w:rsidR="00C450F1" w:rsidRPr="00F17474" w:rsidRDefault="00CF6C0C" w:rsidP="00B74081">
            <w:pPr>
              <w:rPr>
                <w:rFonts w:ascii="Cambria" w:hAnsi="Cambria" w:cs="Arial"/>
                <w:color w:val="002060"/>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p>
        </w:tc>
      </w:tr>
    </w:tbl>
    <w:p w14:paraId="3FCBCACC" w14:textId="77777777" w:rsidR="00C450F1" w:rsidRDefault="00C450F1" w:rsidP="00C05FB5">
      <w:pPr>
        <w:widowControl w:val="0"/>
        <w:numPr>
          <w:ilvl w:val="0"/>
          <w:numId w:val="69"/>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lastRenderedPageBreak/>
        <w:t>ATTACHED BIBLIOGRAPHY</w:t>
      </w:r>
    </w:p>
    <w:p w14:paraId="3FCBCACD" w14:textId="77777777" w:rsidR="00A35D60" w:rsidRPr="00DB732C" w:rsidRDefault="00A35D60" w:rsidP="00A35D60">
      <w:pPr>
        <w:suppressAutoHyphens/>
        <w:spacing w:line="276" w:lineRule="auto"/>
        <w:jc w:val="both"/>
        <w:rPr>
          <w:rFonts w:ascii="Calibri" w:hAnsi="Calibri" w:cs="Calibri"/>
          <w:color w:val="000000"/>
          <w:sz w:val="20"/>
          <w:szCs w:val="20"/>
        </w:rPr>
      </w:pPr>
      <w:r w:rsidRPr="00A35D60">
        <w:rPr>
          <w:rFonts w:ascii="Calibri" w:hAnsi="Calibri" w:cs="Calibri"/>
          <w:color w:val="000000"/>
          <w:sz w:val="20"/>
          <w:szCs w:val="20"/>
        </w:rPr>
        <w:t>1.</w:t>
      </w:r>
      <w:r w:rsidRPr="00C82C78">
        <w:rPr>
          <w:rFonts w:ascii="Calibri" w:hAnsi="Calibri" w:cs="Calibri"/>
          <w:color w:val="000000"/>
          <w:sz w:val="20"/>
          <w:szCs w:val="20"/>
        </w:rPr>
        <w:t xml:space="preserve">Διακομιχάλης, Μ. (2023) Χρηματοοικονομική Ανάλυση – </w:t>
      </w:r>
      <w:proofErr w:type="spellStart"/>
      <w:r w:rsidRPr="00C82C78">
        <w:rPr>
          <w:rFonts w:ascii="Calibri" w:hAnsi="Calibri" w:cs="Calibri"/>
          <w:color w:val="000000"/>
          <w:sz w:val="20"/>
          <w:szCs w:val="20"/>
        </w:rPr>
        <w:t>Finance</w:t>
      </w:r>
      <w:proofErr w:type="spellEnd"/>
      <w:r w:rsidRPr="00C82C78">
        <w:rPr>
          <w:rFonts w:ascii="Calibri" w:hAnsi="Calibri" w:cs="Calibri"/>
          <w:color w:val="000000"/>
          <w:sz w:val="20"/>
          <w:szCs w:val="20"/>
        </w:rPr>
        <w:t xml:space="preserve"> (με εφαρμογές στις Τουριστικές και Ναυτιλιακές επιχειρήσεις), Εκδόσεις Διπλογραφία</w:t>
      </w:r>
      <w:r w:rsidR="00DB732C" w:rsidRPr="00DB732C">
        <w:rPr>
          <w:rFonts w:asciiTheme="minorHAnsi" w:hAnsiTheme="minorHAnsi" w:cstheme="minorHAnsi"/>
          <w:color w:val="000000"/>
          <w:sz w:val="20"/>
          <w:szCs w:val="20"/>
        </w:rPr>
        <w:t>(</w:t>
      </w:r>
      <w:r w:rsidR="00DB732C">
        <w:rPr>
          <w:rFonts w:asciiTheme="minorHAnsi" w:hAnsiTheme="minorHAnsi" w:cstheme="minorHAnsi"/>
          <w:color w:val="000000"/>
          <w:sz w:val="20"/>
          <w:szCs w:val="20"/>
          <w:lang w:val="en-US"/>
        </w:rPr>
        <w:t>in</w:t>
      </w:r>
      <w:r w:rsidR="00DB732C" w:rsidRPr="00DB732C">
        <w:rPr>
          <w:rFonts w:asciiTheme="minorHAnsi" w:hAnsiTheme="minorHAnsi" w:cstheme="minorHAnsi"/>
          <w:color w:val="000000"/>
          <w:sz w:val="20"/>
          <w:szCs w:val="20"/>
        </w:rPr>
        <w:t xml:space="preserve"> </w:t>
      </w:r>
      <w:r w:rsidR="00DB732C">
        <w:rPr>
          <w:rFonts w:asciiTheme="minorHAnsi" w:hAnsiTheme="minorHAnsi" w:cstheme="minorHAnsi"/>
          <w:color w:val="000000"/>
          <w:sz w:val="20"/>
          <w:szCs w:val="20"/>
          <w:lang w:val="en-US"/>
        </w:rPr>
        <w:t>Greek</w:t>
      </w:r>
      <w:r w:rsidR="00DB732C" w:rsidRPr="00DB732C">
        <w:rPr>
          <w:rFonts w:asciiTheme="minorHAnsi" w:hAnsiTheme="minorHAnsi" w:cstheme="minorHAnsi"/>
          <w:color w:val="000000"/>
          <w:sz w:val="20"/>
          <w:szCs w:val="20"/>
        </w:rPr>
        <w:t>)</w:t>
      </w:r>
    </w:p>
    <w:p w14:paraId="3FCBCACE" w14:textId="77777777" w:rsidR="00A35D60" w:rsidRPr="00DB732C" w:rsidRDefault="00A35D60" w:rsidP="00A35D60">
      <w:pPr>
        <w:suppressAutoHyphens/>
        <w:spacing w:line="276" w:lineRule="auto"/>
        <w:jc w:val="both"/>
        <w:rPr>
          <w:rFonts w:ascii="Calibri" w:hAnsi="Calibri" w:cs="Calibri"/>
          <w:color w:val="000000"/>
          <w:sz w:val="20"/>
          <w:szCs w:val="20"/>
        </w:rPr>
      </w:pPr>
      <w:r w:rsidRPr="00A35D60">
        <w:rPr>
          <w:rFonts w:ascii="Calibri" w:hAnsi="Calibri" w:cs="Calibri"/>
          <w:color w:val="000000"/>
          <w:sz w:val="20"/>
          <w:szCs w:val="20"/>
        </w:rPr>
        <w:t>2.</w:t>
      </w:r>
      <w:r w:rsidRPr="00C82C78">
        <w:rPr>
          <w:rFonts w:ascii="Calibri" w:hAnsi="Calibri" w:cs="Calibri"/>
          <w:color w:val="000000"/>
          <w:sz w:val="20"/>
          <w:szCs w:val="20"/>
        </w:rPr>
        <w:t xml:space="preserve">Cecchetti S., </w:t>
      </w:r>
      <w:proofErr w:type="spellStart"/>
      <w:r w:rsidRPr="00C82C78">
        <w:rPr>
          <w:rFonts w:ascii="Calibri" w:hAnsi="Calibri" w:cs="Calibri"/>
          <w:color w:val="000000"/>
          <w:sz w:val="20"/>
          <w:szCs w:val="20"/>
        </w:rPr>
        <w:t>Schoenholtz</w:t>
      </w:r>
      <w:proofErr w:type="spellEnd"/>
      <w:r w:rsidRPr="00C82C78">
        <w:rPr>
          <w:rFonts w:ascii="Calibri" w:hAnsi="Calibri" w:cs="Calibri"/>
          <w:color w:val="000000"/>
          <w:sz w:val="20"/>
          <w:szCs w:val="20"/>
        </w:rPr>
        <w:t xml:space="preserve"> K. (2023) Χρήμα, Τράπεζες και Χρηματοπιστωτικές Αγορές, Εκδόσεις </w:t>
      </w:r>
      <w:proofErr w:type="spellStart"/>
      <w:r w:rsidRPr="00C82C78">
        <w:rPr>
          <w:rFonts w:ascii="Calibri" w:hAnsi="Calibri" w:cs="Calibri"/>
          <w:color w:val="000000"/>
          <w:sz w:val="20"/>
          <w:szCs w:val="20"/>
        </w:rPr>
        <w:t>Broken</w:t>
      </w:r>
      <w:proofErr w:type="spellEnd"/>
      <w:r w:rsidRPr="00C82C78">
        <w:rPr>
          <w:rFonts w:ascii="Calibri" w:hAnsi="Calibri" w:cs="Calibri"/>
          <w:color w:val="000000"/>
          <w:sz w:val="20"/>
          <w:szCs w:val="20"/>
        </w:rPr>
        <w:t xml:space="preserve"> </w:t>
      </w:r>
      <w:proofErr w:type="spellStart"/>
      <w:r w:rsidRPr="00C82C78">
        <w:rPr>
          <w:rFonts w:ascii="Calibri" w:hAnsi="Calibri" w:cs="Calibri"/>
          <w:color w:val="000000"/>
          <w:sz w:val="20"/>
          <w:szCs w:val="20"/>
        </w:rPr>
        <w:t>Hill</w:t>
      </w:r>
      <w:proofErr w:type="spellEnd"/>
      <w:r w:rsidR="00DB732C" w:rsidRPr="00DB732C">
        <w:rPr>
          <w:rFonts w:asciiTheme="minorHAnsi" w:hAnsiTheme="minorHAnsi" w:cstheme="minorHAnsi"/>
          <w:color w:val="000000"/>
          <w:sz w:val="20"/>
          <w:szCs w:val="20"/>
        </w:rPr>
        <w:t>(</w:t>
      </w:r>
      <w:r w:rsidR="00DB732C">
        <w:rPr>
          <w:rFonts w:asciiTheme="minorHAnsi" w:hAnsiTheme="minorHAnsi" w:cstheme="minorHAnsi"/>
          <w:color w:val="000000"/>
          <w:sz w:val="20"/>
          <w:szCs w:val="20"/>
          <w:lang w:val="en-US"/>
        </w:rPr>
        <w:t>in</w:t>
      </w:r>
      <w:r w:rsidR="00DB732C" w:rsidRPr="00DB732C">
        <w:rPr>
          <w:rFonts w:asciiTheme="minorHAnsi" w:hAnsiTheme="minorHAnsi" w:cstheme="minorHAnsi"/>
          <w:color w:val="000000"/>
          <w:sz w:val="20"/>
          <w:szCs w:val="20"/>
        </w:rPr>
        <w:t xml:space="preserve"> </w:t>
      </w:r>
      <w:r w:rsidR="00DB732C">
        <w:rPr>
          <w:rFonts w:asciiTheme="minorHAnsi" w:hAnsiTheme="minorHAnsi" w:cstheme="minorHAnsi"/>
          <w:color w:val="000000"/>
          <w:sz w:val="20"/>
          <w:szCs w:val="20"/>
          <w:lang w:val="en-US"/>
        </w:rPr>
        <w:t>Greek</w:t>
      </w:r>
      <w:r w:rsidR="00DB732C" w:rsidRPr="00DB732C">
        <w:rPr>
          <w:rFonts w:asciiTheme="minorHAnsi" w:hAnsiTheme="minorHAnsi" w:cstheme="minorHAnsi"/>
          <w:color w:val="000000"/>
          <w:sz w:val="20"/>
          <w:szCs w:val="20"/>
        </w:rPr>
        <w:t>)</w:t>
      </w:r>
    </w:p>
    <w:p w14:paraId="3FCBCACF" w14:textId="77777777" w:rsidR="00A35D60" w:rsidRPr="00C82C78" w:rsidRDefault="00A35D60" w:rsidP="00A35D60">
      <w:pPr>
        <w:jc w:val="both"/>
        <w:rPr>
          <w:rFonts w:ascii="Calibri" w:hAnsi="Calibri" w:cs="Calibri"/>
          <w:i/>
          <w:iCs/>
          <w:color w:val="000000"/>
          <w:sz w:val="20"/>
          <w:szCs w:val="20"/>
        </w:rPr>
      </w:pPr>
    </w:p>
    <w:p w14:paraId="3FCBCAD0" w14:textId="77777777" w:rsidR="00A35D60" w:rsidRPr="00A35D60" w:rsidRDefault="00A35D60" w:rsidP="00FE12B5">
      <w:pPr>
        <w:jc w:val="both"/>
        <w:rPr>
          <w:rFonts w:ascii="Calibri" w:hAnsi="Calibri" w:cs="Calibri"/>
          <w:i/>
          <w:iCs/>
          <w:color w:val="000000"/>
          <w:sz w:val="20"/>
          <w:szCs w:val="20"/>
        </w:rPr>
      </w:pPr>
    </w:p>
    <w:p w14:paraId="3FCBCAD1" w14:textId="77777777" w:rsidR="00FE12B5" w:rsidRPr="00031BA1" w:rsidRDefault="00FE12B5" w:rsidP="00FE12B5">
      <w:pPr>
        <w:jc w:val="both"/>
        <w:rPr>
          <w:rFonts w:ascii="Calibri" w:hAnsi="Calibri" w:cs="Calibri"/>
          <w:i/>
          <w:iCs/>
          <w:color w:val="000000"/>
          <w:sz w:val="20"/>
          <w:szCs w:val="20"/>
          <w:lang w:val="en-US"/>
        </w:rPr>
      </w:pPr>
      <w:r>
        <w:rPr>
          <w:rFonts w:ascii="Calibri" w:hAnsi="Calibri" w:cs="Calibri"/>
          <w:i/>
          <w:iCs/>
          <w:color w:val="000000"/>
          <w:sz w:val="20"/>
          <w:szCs w:val="20"/>
          <w:lang w:val="en-US"/>
        </w:rPr>
        <w:t>Relevant scientific Journals</w:t>
      </w:r>
      <w:r w:rsidRPr="00031BA1">
        <w:rPr>
          <w:rFonts w:ascii="Calibri" w:hAnsi="Calibri" w:cs="Calibri"/>
          <w:i/>
          <w:iCs/>
          <w:color w:val="000000"/>
          <w:sz w:val="20"/>
          <w:szCs w:val="20"/>
          <w:lang w:val="en-US"/>
        </w:rPr>
        <w:t>:</w:t>
      </w:r>
    </w:p>
    <w:p w14:paraId="3FCBCAD2" w14:textId="77777777" w:rsidR="00FE12B5" w:rsidRPr="00031BA1" w:rsidRDefault="00FE12B5" w:rsidP="00FE12B5">
      <w:pPr>
        <w:jc w:val="both"/>
        <w:rPr>
          <w:rFonts w:ascii="Calibri" w:hAnsi="Calibri" w:cs="Calibri"/>
          <w:color w:val="000000"/>
          <w:sz w:val="20"/>
          <w:szCs w:val="20"/>
          <w:lang w:val="en-US"/>
        </w:rPr>
      </w:pPr>
      <w:r w:rsidRPr="00031BA1">
        <w:rPr>
          <w:rFonts w:ascii="Calibri" w:hAnsi="Calibri" w:cs="Calibri"/>
          <w:color w:val="000000"/>
          <w:sz w:val="20"/>
          <w:szCs w:val="20"/>
          <w:lang w:val="en-US"/>
        </w:rPr>
        <w:t>Journal of Finance</w:t>
      </w:r>
    </w:p>
    <w:p w14:paraId="3FCBCAD3" w14:textId="77777777" w:rsidR="00FE12B5" w:rsidRPr="00245ED3" w:rsidRDefault="00FE12B5" w:rsidP="00FE12B5">
      <w:pPr>
        <w:jc w:val="both"/>
        <w:rPr>
          <w:rFonts w:ascii="Calibri" w:hAnsi="Calibri" w:cs="Calibri"/>
          <w:color w:val="000000"/>
          <w:sz w:val="20"/>
          <w:szCs w:val="20"/>
          <w:lang w:val="en-US"/>
        </w:rPr>
      </w:pPr>
      <w:r w:rsidRPr="00245ED3">
        <w:rPr>
          <w:rFonts w:ascii="Calibri" w:hAnsi="Calibri" w:cs="Calibri"/>
          <w:color w:val="000000"/>
          <w:sz w:val="20"/>
          <w:szCs w:val="20"/>
          <w:lang w:val="en-US"/>
        </w:rPr>
        <w:t>Multinational Finance Journal</w:t>
      </w:r>
    </w:p>
    <w:p w14:paraId="3FCBCAD4" w14:textId="77777777" w:rsidR="00BC463F" w:rsidRPr="00245ED3" w:rsidRDefault="00BC463F" w:rsidP="00BC463F">
      <w:pPr>
        <w:rPr>
          <w:rFonts w:ascii="Calibri" w:hAnsi="Calibri" w:cs="Calibri"/>
          <w:iCs/>
          <w:sz w:val="20"/>
          <w:szCs w:val="20"/>
          <w:lang w:val="en-US"/>
        </w:rPr>
      </w:pPr>
    </w:p>
    <w:p w14:paraId="3FCBCAD5" w14:textId="77777777" w:rsidR="00A35D60" w:rsidRDefault="00A35D60" w:rsidP="00A315D8">
      <w:pPr>
        <w:rPr>
          <w:rFonts w:ascii="Calibri" w:hAnsi="Calibri" w:cs="Calibri"/>
          <w:sz w:val="20"/>
          <w:szCs w:val="20"/>
          <w:lang w:val="en-US"/>
        </w:rPr>
      </w:pPr>
    </w:p>
    <w:p w14:paraId="3FCBCAD6" w14:textId="77777777" w:rsidR="00A35D60" w:rsidRDefault="00A35D60" w:rsidP="00A315D8">
      <w:pPr>
        <w:rPr>
          <w:rFonts w:ascii="Calibri" w:hAnsi="Calibri" w:cs="Calibri"/>
          <w:sz w:val="20"/>
          <w:szCs w:val="20"/>
          <w:lang w:val="en-US"/>
        </w:rPr>
      </w:pPr>
    </w:p>
    <w:p w14:paraId="3FCBCAD7" w14:textId="77777777" w:rsidR="00B00B69" w:rsidRDefault="00B00B69" w:rsidP="00A315D8">
      <w:pPr>
        <w:rPr>
          <w:rFonts w:ascii="Calibri" w:hAnsi="Calibri" w:cs="Calibri"/>
          <w:b/>
          <w:lang w:val="en-US"/>
        </w:rPr>
      </w:pPr>
    </w:p>
    <w:p w14:paraId="3FCBCAD8" w14:textId="77777777" w:rsidR="00B00B69" w:rsidRPr="00F17474" w:rsidRDefault="00B00B69" w:rsidP="009F3E1D">
      <w:pPr>
        <w:spacing w:line="276" w:lineRule="auto"/>
        <w:jc w:val="center"/>
        <w:rPr>
          <w:rFonts w:ascii="Cambria" w:hAnsi="Cambria" w:cs="Arial"/>
          <w:lang w:val="en-GB"/>
        </w:rPr>
      </w:pPr>
      <w:r w:rsidRPr="00F17474">
        <w:rPr>
          <w:rFonts w:ascii="Cambria" w:hAnsi="Cambria" w:cs="Arial"/>
          <w:b/>
          <w:lang w:val="en-GB"/>
        </w:rPr>
        <w:t>COURSE OUTLINE</w:t>
      </w:r>
    </w:p>
    <w:p w14:paraId="3FCBCAD9" w14:textId="77777777" w:rsidR="00B00B69" w:rsidRPr="00F17474" w:rsidRDefault="00B00B69" w:rsidP="00DB1109">
      <w:pPr>
        <w:widowControl w:val="0"/>
        <w:numPr>
          <w:ilvl w:val="0"/>
          <w:numId w:val="134"/>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B00B69" w:rsidRPr="00373CC4" w14:paraId="3FCBCADC" w14:textId="77777777" w:rsidTr="005D33A5">
        <w:tc>
          <w:tcPr>
            <w:tcW w:w="3205" w:type="dxa"/>
            <w:shd w:val="clear" w:color="auto" w:fill="DDD9C3"/>
          </w:tcPr>
          <w:p w14:paraId="3FCBCADA" w14:textId="77777777" w:rsidR="00B00B69" w:rsidRPr="00F17474" w:rsidRDefault="00B00B69" w:rsidP="005D33A5">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CADB" w14:textId="77777777" w:rsidR="00B00B69" w:rsidRPr="00E237C6" w:rsidRDefault="00B00B69" w:rsidP="005D33A5">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B00B69" w:rsidRPr="006403CB" w14:paraId="3FCBCADF" w14:textId="77777777" w:rsidTr="005D33A5">
        <w:tc>
          <w:tcPr>
            <w:tcW w:w="3205" w:type="dxa"/>
            <w:shd w:val="clear" w:color="auto" w:fill="DDD9C3"/>
          </w:tcPr>
          <w:p w14:paraId="3FCBCADD" w14:textId="77777777" w:rsidR="00B00B69" w:rsidRPr="00F17474" w:rsidRDefault="00B00B69" w:rsidP="005D33A5">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CADE" w14:textId="77777777" w:rsidR="00B00B69" w:rsidRPr="00F17474" w:rsidRDefault="00B00B69" w:rsidP="005D33A5">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B00B69" w:rsidRPr="006403CB" w14:paraId="3FCBCAE2" w14:textId="77777777" w:rsidTr="005D33A5">
        <w:tc>
          <w:tcPr>
            <w:tcW w:w="3205" w:type="dxa"/>
            <w:shd w:val="clear" w:color="auto" w:fill="DDD9C3"/>
          </w:tcPr>
          <w:p w14:paraId="3FCBCAE0" w14:textId="77777777" w:rsidR="00B00B69" w:rsidRPr="00F17474" w:rsidRDefault="00B00B69" w:rsidP="005D33A5">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CAE1" w14:textId="77777777" w:rsidR="00B00B69" w:rsidRPr="00F17474" w:rsidRDefault="00B00B69" w:rsidP="005D33A5">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B00B69" w:rsidRPr="006403CB" w14:paraId="3FCBCAE7" w14:textId="77777777" w:rsidTr="005D33A5">
        <w:tc>
          <w:tcPr>
            <w:tcW w:w="3205" w:type="dxa"/>
            <w:shd w:val="clear" w:color="auto" w:fill="DDD9C3"/>
          </w:tcPr>
          <w:p w14:paraId="3FCBCAE3" w14:textId="77777777" w:rsidR="00B00B69" w:rsidRPr="00F17474" w:rsidRDefault="00B00B69" w:rsidP="005D33A5">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CAE4" w14:textId="77777777" w:rsidR="00B00B69" w:rsidRPr="005607C1" w:rsidRDefault="005607C1" w:rsidP="005D33A5">
            <w:pPr>
              <w:rPr>
                <w:rFonts w:ascii="Cambria" w:hAnsi="Cambria" w:cs="Arial"/>
                <w:b/>
                <w:sz w:val="20"/>
                <w:szCs w:val="20"/>
                <w:lang w:val="en-US"/>
              </w:rPr>
            </w:pPr>
            <w:r>
              <w:rPr>
                <w:rFonts w:ascii="Cambria" w:hAnsi="Cambria" w:cs="Arial"/>
                <w:b/>
                <w:sz w:val="20"/>
                <w:szCs w:val="20"/>
                <w:lang w:val="en-US"/>
              </w:rPr>
              <w:t>555</w:t>
            </w:r>
          </w:p>
        </w:tc>
        <w:tc>
          <w:tcPr>
            <w:tcW w:w="2505" w:type="dxa"/>
            <w:gridSpan w:val="2"/>
            <w:shd w:val="clear" w:color="auto" w:fill="DDD9C3"/>
          </w:tcPr>
          <w:p w14:paraId="3FCBCAE5" w14:textId="77777777" w:rsidR="00B00B69" w:rsidRPr="00F17474" w:rsidRDefault="00B00B69" w:rsidP="005D33A5">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CAE6" w14:textId="77777777" w:rsidR="00B00B69" w:rsidRPr="000A72EE" w:rsidRDefault="00B00B69" w:rsidP="005D33A5">
            <w:pPr>
              <w:rPr>
                <w:rFonts w:ascii="Cambria" w:hAnsi="Cambria" w:cs="Arial"/>
                <w:b/>
                <w:sz w:val="20"/>
                <w:szCs w:val="20"/>
                <w:lang w:val="en-US"/>
              </w:rPr>
            </w:pPr>
            <w:r>
              <w:rPr>
                <w:rFonts w:ascii="Cambria" w:hAnsi="Cambria" w:cs="Arial"/>
                <w:b/>
                <w:sz w:val="20"/>
                <w:szCs w:val="20"/>
                <w:lang w:val="en-US"/>
              </w:rPr>
              <w:t>5th</w:t>
            </w:r>
          </w:p>
        </w:tc>
      </w:tr>
      <w:tr w:rsidR="00B00B69" w:rsidRPr="00223E19" w14:paraId="3FCBCAEA" w14:textId="77777777" w:rsidTr="005D33A5">
        <w:trPr>
          <w:trHeight w:val="375"/>
        </w:trPr>
        <w:tc>
          <w:tcPr>
            <w:tcW w:w="3205" w:type="dxa"/>
            <w:shd w:val="clear" w:color="auto" w:fill="DDD9C3"/>
            <w:vAlign w:val="center"/>
          </w:tcPr>
          <w:p w14:paraId="3FCBCAE8" w14:textId="77777777" w:rsidR="00B00B69" w:rsidRPr="00F17474" w:rsidRDefault="00B00B69" w:rsidP="005D33A5">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CAE9" w14:textId="77777777" w:rsidR="00B00B69" w:rsidRPr="00223E19" w:rsidRDefault="005607C1" w:rsidP="005D33A5">
            <w:pPr>
              <w:rPr>
                <w:rFonts w:ascii="Cambria" w:hAnsi="Cambria" w:cs="Arial"/>
                <w:sz w:val="20"/>
                <w:szCs w:val="20"/>
                <w:lang w:val="en-US"/>
              </w:rPr>
            </w:pPr>
            <w:r w:rsidRPr="005607C1">
              <w:rPr>
                <w:rFonts w:ascii="Calibri" w:hAnsi="Calibri" w:cs="Calibri"/>
                <w:b/>
                <w:bCs/>
                <w:sz w:val="22"/>
                <w:szCs w:val="22"/>
              </w:rPr>
              <w:t>ECONOMICS OF EUROPEAN INTEGRATION</w:t>
            </w:r>
          </w:p>
        </w:tc>
      </w:tr>
      <w:tr w:rsidR="00B00B69" w:rsidRPr="006403CB" w14:paraId="3FCBCAEE" w14:textId="77777777" w:rsidTr="005D33A5">
        <w:trPr>
          <w:trHeight w:val="196"/>
        </w:trPr>
        <w:tc>
          <w:tcPr>
            <w:tcW w:w="5637" w:type="dxa"/>
            <w:gridSpan w:val="3"/>
            <w:shd w:val="clear" w:color="auto" w:fill="DDD9C3"/>
            <w:vAlign w:val="center"/>
          </w:tcPr>
          <w:p w14:paraId="3FCBCAEB" w14:textId="77777777" w:rsidR="00B00B69" w:rsidRPr="00F17474" w:rsidRDefault="00B00B69" w:rsidP="005D33A5">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CAEC" w14:textId="77777777" w:rsidR="00B00B69" w:rsidRPr="00F17474" w:rsidRDefault="00B00B69" w:rsidP="005D33A5">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CAED" w14:textId="77777777" w:rsidR="00B00B69" w:rsidRPr="00F17474" w:rsidRDefault="00B00B69" w:rsidP="005D33A5">
            <w:pPr>
              <w:jc w:val="center"/>
              <w:rPr>
                <w:rFonts w:ascii="Cambria" w:hAnsi="Cambria" w:cs="Arial"/>
                <w:b/>
                <w:sz w:val="20"/>
                <w:szCs w:val="20"/>
                <w:lang w:val="en-GB"/>
              </w:rPr>
            </w:pPr>
            <w:r w:rsidRPr="00F17474">
              <w:rPr>
                <w:rFonts w:ascii="Cambria" w:hAnsi="Cambria" w:cs="Arial"/>
                <w:b/>
                <w:sz w:val="20"/>
                <w:szCs w:val="20"/>
                <w:lang w:val="en-GB"/>
              </w:rPr>
              <w:t>CREDITS</w:t>
            </w:r>
          </w:p>
        </w:tc>
      </w:tr>
      <w:tr w:rsidR="00B00B69" w:rsidRPr="007C0BF7" w14:paraId="3FCBCAF2" w14:textId="77777777" w:rsidTr="005D33A5">
        <w:trPr>
          <w:trHeight w:val="194"/>
        </w:trPr>
        <w:tc>
          <w:tcPr>
            <w:tcW w:w="5637" w:type="dxa"/>
            <w:gridSpan w:val="3"/>
          </w:tcPr>
          <w:p w14:paraId="3FCBCAEF" w14:textId="77777777" w:rsidR="00B00B69" w:rsidRPr="007C0BF7" w:rsidRDefault="00B00B69" w:rsidP="005D33A5">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 and Practise Works</w:t>
            </w:r>
          </w:p>
        </w:tc>
        <w:tc>
          <w:tcPr>
            <w:tcW w:w="1559" w:type="dxa"/>
            <w:gridSpan w:val="2"/>
            <w:vAlign w:val="center"/>
          </w:tcPr>
          <w:p w14:paraId="3FCBCAF0" w14:textId="77777777" w:rsidR="00B00B69" w:rsidRPr="00AA3A89" w:rsidRDefault="00B00B69" w:rsidP="005D33A5">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CAF1" w14:textId="77777777" w:rsidR="00B00B69" w:rsidRPr="007C0BF7" w:rsidRDefault="00B00B69" w:rsidP="005D33A5">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6</w:t>
            </w:r>
          </w:p>
        </w:tc>
      </w:tr>
      <w:tr w:rsidR="00B00B69" w:rsidRPr="006403CB" w14:paraId="3FCBCAF6" w14:textId="77777777" w:rsidTr="005D33A5">
        <w:trPr>
          <w:trHeight w:val="194"/>
        </w:trPr>
        <w:tc>
          <w:tcPr>
            <w:tcW w:w="5637" w:type="dxa"/>
            <w:gridSpan w:val="3"/>
          </w:tcPr>
          <w:p w14:paraId="3FCBCAF3" w14:textId="77777777" w:rsidR="00B00B69" w:rsidRPr="00A73AEA" w:rsidRDefault="00B00B69" w:rsidP="005D33A5">
            <w:pPr>
              <w:jc w:val="right"/>
              <w:rPr>
                <w:rFonts w:ascii="Arial Unicode MS" w:eastAsia="Arial Unicode MS" w:hAnsi="Arial Unicode MS" w:cs="Arial Unicode MS"/>
                <w:color w:val="002060"/>
                <w:sz w:val="16"/>
                <w:szCs w:val="20"/>
                <w:lang w:val="en-GB"/>
              </w:rPr>
            </w:pPr>
          </w:p>
        </w:tc>
        <w:tc>
          <w:tcPr>
            <w:tcW w:w="1559" w:type="dxa"/>
            <w:gridSpan w:val="2"/>
          </w:tcPr>
          <w:p w14:paraId="3FCBCAF4" w14:textId="77777777" w:rsidR="00B00B69" w:rsidRPr="00A73AEA" w:rsidRDefault="00B00B69" w:rsidP="005D33A5">
            <w:pPr>
              <w:jc w:val="center"/>
              <w:rPr>
                <w:rFonts w:ascii="Arial Unicode MS" w:eastAsia="Arial Unicode MS" w:hAnsi="Arial Unicode MS" w:cs="Arial Unicode MS"/>
                <w:color w:val="002060"/>
                <w:sz w:val="16"/>
                <w:szCs w:val="20"/>
                <w:lang w:val="en-GB"/>
              </w:rPr>
            </w:pPr>
          </w:p>
        </w:tc>
        <w:tc>
          <w:tcPr>
            <w:tcW w:w="1240" w:type="dxa"/>
          </w:tcPr>
          <w:p w14:paraId="3FCBCAF5" w14:textId="77777777" w:rsidR="00B00B69" w:rsidRPr="00F17474" w:rsidRDefault="00B00B69" w:rsidP="005D33A5">
            <w:pPr>
              <w:rPr>
                <w:rFonts w:ascii="Cambria" w:hAnsi="Cambria" w:cs="Arial"/>
                <w:color w:val="002060"/>
                <w:sz w:val="20"/>
                <w:szCs w:val="20"/>
                <w:lang w:val="en-GB"/>
              </w:rPr>
            </w:pPr>
          </w:p>
        </w:tc>
      </w:tr>
      <w:tr w:rsidR="00B00B69" w:rsidRPr="006403CB" w14:paraId="3FCBCAFA" w14:textId="77777777" w:rsidTr="005D33A5">
        <w:trPr>
          <w:trHeight w:val="194"/>
        </w:trPr>
        <w:tc>
          <w:tcPr>
            <w:tcW w:w="5637" w:type="dxa"/>
            <w:gridSpan w:val="3"/>
          </w:tcPr>
          <w:p w14:paraId="3FCBCAF7" w14:textId="77777777" w:rsidR="00B00B69" w:rsidRPr="00F17474" w:rsidRDefault="00B00B69" w:rsidP="005D33A5">
            <w:pPr>
              <w:rPr>
                <w:rFonts w:ascii="Cambria" w:hAnsi="Cambria" w:cs="Arial"/>
                <w:b/>
                <w:color w:val="002060"/>
                <w:sz w:val="20"/>
                <w:szCs w:val="20"/>
                <w:lang w:val="en-GB"/>
              </w:rPr>
            </w:pPr>
          </w:p>
        </w:tc>
        <w:tc>
          <w:tcPr>
            <w:tcW w:w="1559" w:type="dxa"/>
            <w:gridSpan w:val="2"/>
          </w:tcPr>
          <w:p w14:paraId="3FCBCAF8" w14:textId="77777777" w:rsidR="00B00B69" w:rsidRPr="00F17474" w:rsidRDefault="00B00B69" w:rsidP="005D33A5">
            <w:pPr>
              <w:jc w:val="right"/>
              <w:rPr>
                <w:rFonts w:ascii="Cambria" w:hAnsi="Cambria" w:cs="Arial"/>
                <w:color w:val="002060"/>
                <w:sz w:val="20"/>
                <w:szCs w:val="20"/>
                <w:lang w:val="en-GB"/>
              </w:rPr>
            </w:pPr>
          </w:p>
        </w:tc>
        <w:tc>
          <w:tcPr>
            <w:tcW w:w="1240" w:type="dxa"/>
          </w:tcPr>
          <w:p w14:paraId="3FCBCAF9" w14:textId="77777777" w:rsidR="00B00B69" w:rsidRPr="00F17474" w:rsidRDefault="00B00B69" w:rsidP="005D33A5">
            <w:pPr>
              <w:rPr>
                <w:rFonts w:ascii="Cambria" w:hAnsi="Cambria" w:cs="Arial"/>
                <w:color w:val="002060"/>
                <w:sz w:val="20"/>
                <w:szCs w:val="20"/>
                <w:lang w:val="en-GB"/>
              </w:rPr>
            </w:pPr>
          </w:p>
        </w:tc>
      </w:tr>
      <w:tr w:rsidR="00B00B69" w:rsidRPr="00373CC4" w14:paraId="3FCBCAFE" w14:textId="77777777" w:rsidTr="005D33A5">
        <w:trPr>
          <w:trHeight w:val="194"/>
        </w:trPr>
        <w:tc>
          <w:tcPr>
            <w:tcW w:w="5637" w:type="dxa"/>
            <w:gridSpan w:val="3"/>
            <w:shd w:val="clear" w:color="auto" w:fill="DDD9C3"/>
          </w:tcPr>
          <w:p w14:paraId="3FCBCAFB" w14:textId="77777777" w:rsidR="00B00B69" w:rsidRPr="00F17474" w:rsidRDefault="00B00B69" w:rsidP="005D33A5">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CAFC" w14:textId="77777777" w:rsidR="00B00B69" w:rsidRPr="00F17474" w:rsidRDefault="00B00B69" w:rsidP="005D33A5">
            <w:pPr>
              <w:jc w:val="right"/>
              <w:rPr>
                <w:rFonts w:ascii="Cambria" w:hAnsi="Cambria" w:cs="Arial"/>
                <w:color w:val="002060"/>
                <w:sz w:val="20"/>
                <w:szCs w:val="20"/>
                <w:lang w:val="en-GB"/>
              </w:rPr>
            </w:pPr>
          </w:p>
        </w:tc>
        <w:tc>
          <w:tcPr>
            <w:tcW w:w="1240" w:type="dxa"/>
          </w:tcPr>
          <w:p w14:paraId="3FCBCAFD" w14:textId="77777777" w:rsidR="00B00B69" w:rsidRPr="00F17474" w:rsidRDefault="00B00B69" w:rsidP="005D33A5">
            <w:pPr>
              <w:rPr>
                <w:rFonts w:ascii="Cambria" w:hAnsi="Cambria" w:cs="Arial"/>
                <w:color w:val="002060"/>
                <w:sz w:val="20"/>
                <w:szCs w:val="20"/>
                <w:lang w:val="en-GB"/>
              </w:rPr>
            </w:pPr>
          </w:p>
        </w:tc>
      </w:tr>
      <w:tr w:rsidR="00B00B69" w:rsidRPr="006403CB" w14:paraId="3FCBCB02" w14:textId="77777777" w:rsidTr="005D33A5">
        <w:trPr>
          <w:trHeight w:val="599"/>
        </w:trPr>
        <w:tc>
          <w:tcPr>
            <w:tcW w:w="3205" w:type="dxa"/>
            <w:shd w:val="clear" w:color="auto" w:fill="DDD9C3"/>
          </w:tcPr>
          <w:p w14:paraId="3FCBCAFF" w14:textId="77777777" w:rsidR="00B00B69" w:rsidRPr="00F17474" w:rsidRDefault="00B00B69" w:rsidP="005D33A5">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CB00" w14:textId="77777777" w:rsidR="00B00B69" w:rsidRPr="00F17474" w:rsidRDefault="00B00B69" w:rsidP="005D33A5">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CB01" w14:textId="77777777" w:rsidR="00B00B69" w:rsidRPr="00F17474" w:rsidRDefault="00B00B69" w:rsidP="005D33A5">
            <w:pPr>
              <w:rPr>
                <w:rFonts w:ascii="Cambria" w:hAnsi="Cambria" w:cs="Arial"/>
                <w:color w:val="002060"/>
                <w:sz w:val="20"/>
                <w:szCs w:val="20"/>
                <w:lang w:val="en-GB"/>
              </w:rPr>
            </w:pPr>
            <w:r>
              <w:rPr>
                <w:rFonts w:ascii="Cambria" w:hAnsi="Cambria" w:cs="Arial"/>
                <w:color w:val="002060"/>
                <w:sz w:val="20"/>
                <w:szCs w:val="20"/>
                <w:lang w:val="en-US"/>
              </w:rPr>
              <w:t>Specialized knowledge</w:t>
            </w:r>
          </w:p>
        </w:tc>
      </w:tr>
      <w:tr w:rsidR="00B00B69" w:rsidRPr="006403CB" w14:paraId="3FCBCB06" w14:textId="77777777" w:rsidTr="005D33A5">
        <w:tc>
          <w:tcPr>
            <w:tcW w:w="3205" w:type="dxa"/>
            <w:shd w:val="clear" w:color="auto" w:fill="DDD9C3"/>
          </w:tcPr>
          <w:p w14:paraId="3FCBCB03" w14:textId="77777777" w:rsidR="00B00B69" w:rsidRPr="00F17474" w:rsidRDefault="00B00B69" w:rsidP="005D33A5">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CB04" w14:textId="77777777" w:rsidR="00B00B69" w:rsidRPr="00F17474" w:rsidRDefault="00B00B69" w:rsidP="005D33A5">
            <w:pPr>
              <w:jc w:val="right"/>
              <w:rPr>
                <w:rFonts w:ascii="Cambria" w:hAnsi="Cambria" w:cs="Arial"/>
                <w:b/>
                <w:sz w:val="20"/>
                <w:szCs w:val="20"/>
                <w:lang w:val="en-GB"/>
              </w:rPr>
            </w:pPr>
          </w:p>
        </w:tc>
        <w:tc>
          <w:tcPr>
            <w:tcW w:w="5231" w:type="dxa"/>
            <w:gridSpan w:val="5"/>
          </w:tcPr>
          <w:p w14:paraId="3FCBCB05" w14:textId="77777777" w:rsidR="00B00B69" w:rsidRPr="00F17474" w:rsidRDefault="00B00B69" w:rsidP="005D33A5">
            <w:pPr>
              <w:rPr>
                <w:rFonts w:ascii="Cambria" w:hAnsi="Cambria" w:cs="Arial"/>
                <w:color w:val="002060"/>
                <w:sz w:val="20"/>
                <w:szCs w:val="20"/>
                <w:lang w:val="en-GB"/>
              </w:rPr>
            </w:pPr>
            <w:r>
              <w:rPr>
                <w:rFonts w:ascii="Cambria" w:hAnsi="Cambria" w:cs="Arial"/>
                <w:color w:val="002060"/>
                <w:sz w:val="20"/>
                <w:szCs w:val="20"/>
                <w:lang w:val="en-GB"/>
              </w:rPr>
              <w:t>NO</w:t>
            </w:r>
          </w:p>
        </w:tc>
      </w:tr>
      <w:tr w:rsidR="00B00B69" w:rsidRPr="006403CB" w14:paraId="3FCBCB09" w14:textId="77777777" w:rsidTr="005D33A5">
        <w:tc>
          <w:tcPr>
            <w:tcW w:w="3205" w:type="dxa"/>
            <w:shd w:val="clear" w:color="auto" w:fill="DDD9C3"/>
          </w:tcPr>
          <w:p w14:paraId="3FCBCB07" w14:textId="77777777" w:rsidR="00B00B69" w:rsidRPr="00F17474" w:rsidRDefault="00B00B69" w:rsidP="005D33A5">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CB08" w14:textId="77777777" w:rsidR="00B00B69" w:rsidRPr="00F17474" w:rsidRDefault="00B00B69" w:rsidP="005D33A5">
            <w:pPr>
              <w:rPr>
                <w:rFonts w:ascii="Cambria" w:hAnsi="Cambria" w:cs="Arial"/>
                <w:color w:val="002060"/>
                <w:sz w:val="20"/>
                <w:szCs w:val="20"/>
                <w:lang w:val="en-GB"/>
              </w:rPr>
            </w:pPr>
            <w:r>
              <w:rPr>
                <w:rFonts w:ascii="Cambria" w:hAnsi="Cambria" w:cs="Arial"/>
                <w:color w:val="002060"/>
                <w:sz w:val="20"/>
                <w:szCs w:val="20"/>
                <w:lang w:val="en-GB"/>
              </w:rPr>
              <w:t>GREEK</w:t>
            </w:r>
          </w:p>
        </w:tc>
      </w:tr>
      <w:tr w:rsidR="00B00B69" w:rsidRPr="006403CB" w14:paraId="3FCBCB0C" w14:textId="77777777" w:rsidTr="005D33A5">
        <w:tc>
          <w:tcPr>
            <w:tcW w:w="3205" w:type="dxa"/>
            <w:shd w:val="clear" w:color="auto" w:fill="DDD9C3"/>
          </w:tcPr>
          <w:p w14:paraId="3FCBCB0A" w14:textId="77777777" w:rsidR="00B00B69" w:rsidRPr="00F17474" w:rsidRDefault="00B00B69" w:rsidP="005D33A5">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CB0B" w14:textId="77777777" w:rsidR="00B00B69" w:rsidRPr="00F17474" w:rsidRDefault="005607C1" w:rsidP="005D33A5">
            <w:pPr>
              <w:rPr>
                <w:rFonts w:ascii="Cambria" w:hAnsi="Cambria" w:cs="Arial"/>
                <w:color w:val="002060"/>
                <w:sz w:val="20"/>
                <w:szCs w:val="20"/>
                <w:lang w:val="en-GB"/>
              </w:rPr>
            </w:pPr>
            <w:r>
              <w:rPr>
                <w:rFonts w:ascii="Cambria" w:hAnsi="Cambria" w:cs="Arial"/>
                <w:color w:val="002060"/>
                <w:sz w:val="20"/>
                <w:szCs w:val="20"/>
                <w:lang w:val="en-GB"/>
              </w:rPr>
              <w:t>NO</w:t>
            </w:r>
          </w:p>
        </w:tc>
      </w:tr>
      <w:tr w:rsidR="00B00B69" w:rsidRPr="00373CC4" w14:paraId="3FCBCB0F" w14:textId="77777777" w:rsidTr="005D33A5">
        <w:tc>
          <w:tcPr>
            <w:tcW w:w="3205" w:type="dxa"/>
            <w:shd w:val="clear" w:color="auto" w:fill="DDD9C3"/>
          </w:tcPr>
          <w:p w14:paraId="3FCBCB0D" w14:textId="77777777" w:rsidR="00B00B69" w:rsidRPr="00F17474" w:rsidRDefault="00B00B69" w:rsidP="005D33A5">
            <w:pPr>
              <w:jc w:val="right"/>
              <w:rPr>
                <w:rFonts w:ascii="Cambria" w:hAnsi="Cambria" w:cs="Arial"/>
                <w:b/>
                <w:sz w:val="20"/>
                <w:szCs w:val="20"/>
                <w:lang w:val="en-GB"/>
              </w:rPr>
            </w:pPr>
            <w:r w:rsidRPr="00F17474">
              <w:rPr>
                <w:rFonts w:ascii="Cambria" w:hAnsi="Cambria" w:cs="Arial"/>
                <w:b/>
                <w:sz w:val="20"/>
                <w:szCs w:val="20"/>
                <w:lang w:val="en-GB"/>
              </w:rPr>
              <w:lastRenderedPageBreak/>
              <w:t>COURSE WEBSITE (URL)</w:t>
            </w:r>
          </w:p>
        </w:tc>
        <w:tc>
          <w:tcPr>
            <w:tcW w:w="5231" w:type="dxa"/>
            <w:gridSpan w:val="5"/>
          </w:tcPr>
          <w:p w14:paraId="3FCBCB0E" w14:textId="77777777" w:rsidR="00B00B69" w:rsidRPr="00F17474" w:rsidRDefault="00B92F21" w:rsidP="005D33A5">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CB10" w14:textId="77777777" w:rsidR="00B00B69" w:rsidRPr="00F17474" w:rsidRDefault="00B00B69" w:rsidP="00DB1109">
      <w:pPr>
        <w:widowControl w:val="0"/>
        <w:numPr>
          <w:ilvl w:val="0"/>
          <w:numId w:val="134"/>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B00B69" w:rsidRPr="006403CB" w14:paraId="3FCBCB12" w14:textId="77777777" w:rsidTr="005D33A5">
        <w:tc>
          <w:tcPr>
            <w:tcW w:w="8472" w:type="dxa"/>
            <w:gridSpan w:val="2"/>
            <w:tcBorders>
              <w:bottom w:val="nil"/>
            </w:tcBorders>
            <w:shd w:val="clear" w:color="auto" w:fill="DDD9C3"/>
          </w:tcPr>
          <w:p w14:paraId="3FCBCB11" w14:textId="77777777" w:rsidR="00B00B69" w:rsidRPr="00F17474" w:rsidRDefault="00B00B69" w:rsidP="005D33A5">
            <w:pPr>
              <w:rPr>
                <w:rFonts w:ascii="Cambria" w:hAnsi="Cambria" w:cs="Arial"/>
                <w:i/>
                <w:sz w:val="16"/>
                <w:szCs w:val="16"/>
                <w:lang w:val="en-GB"/>
              </w:rPr>
            </w:pPr>
            <w:r w:rsidRPr="00F17474">
              <w:rPr>
                <w:rFonts w:ascii="Cambria" w:hAnsi="Cambria" w:cs="Arial"/>
                <w:b/>
                <w:sz w:val="20"/>
                <w:szCs w:val="20"/>
                <w:lang w:val="en-GB"/>
              </w:rPr>
              <w:t>Learning outcomes</w:t>
            </w:r>
          </w:p>
        </w:tc>
      </w:tr>
      <w:tr w:rsidR="00B00B69" w:rsidRPr="00373CC4" w14:paraId="3FCBCB18" w14:textId="77777777" w:rsidTr="005D33A5">
        <w:tc>
          <w:tcPr>
            <w:tcW w:w="8472" w:type="dxa"/>
            <w:gridSpan w:val="2"/>
            <w:tcBorders>
              <w:top w:val="nil"/>
            </w:tcBorders>
            <w:shd w:val="clear" w:color="auto" w:fill="DDD9C3"/>
          </w:tcPr>
          <w:p w14:paraId="3FCBCB13" w14:textId="77777777" w:rsidR="00B00B69" w:rsidRPr="00F17474" w:rsidRDefault="00B00B69" w:rsidP="005D33A5">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CB14" w14:textId="77777777" w:rsidR="00B00B69" w:rsidRPr="00F17474" w:rsidRDefault="00B00B69" w:rsidP="005D33A5">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CB15" w14:textId="77777777" w:rsidR="00B00B69" w:rsidRPr="00F17474" w:rsidRDefault="00B00B69" w:rsidP="005D33A5">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CB16" w14:textId="77777777" w:rsidR="00B00B69" w:rsidRPr="00F17474" w:rsidRDefault="00B00B69" w:rsidP="005D33A5">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CB17" w14:textId="77777777" w:rsidR="00B00B69" w:rsidRPr="00F17474" w:rsidRDefault="00B00B69" w:rsidP="005D33A5">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0F4A78" w:rsidRPr="00373CC4" w14:paraId="3FCBCB1E" w14:textId="77777777" w:rsidTr="005D33A5">
        <w:tc>
          <w:tcPr>
            <w:tcW w:w="8472" w:type="dxa"/>
            <w:gridSpan w:val="2"/>
          </w:tcPr>
          <w:p w14:paraId="3FCBCB19" w14:textId="77777777" w:rsidR="000F4A78" w:rsidRPr="000F4A78" w:rsidRDefault="000F4A78" w:rsidP="005D33A5">
            <w:pPr>
              <w:widowControl w:val="0"/>
              <w:jc w:val="both"/>
              <w:rPr>
                <w:rFonts w:ascii="Calibri" w:hAnsi="Calibri" w:cs="Calibri"/>
                <w:sz w:val="20"/>
                <w:szCs w:val="20"/>
                <w:lang w:val="en-US"/>
              </w:rPr>
            </w:pPr>
            <w:r w:rsidRPr="000F4A78">
              <w:rPr>
                <w:rFonts w:ascii="Calibri" w:hAnsi="Calibri" w:cs="Calibri"/>
                <w:sz w:val="20"/>
                <w:szCs w:val="20"/>
                <w:lang w:val="en-US"/>
              </w:rPr>
              <w:t xml:space="preserve">The aim of the course is to impart to students the basic knowledge of European economic integration. Upon completion of the course, students should be able to: </w:t>
            </w:r>
          </w:p>
          <w:p w14:paraId="3FCBCB1A" w14:textId="77777777" w:rsidR="000F4A78" w:rsidRPr="000F4A78" w:rsidRDefault="000F4A78" w:rsidP="00DB1109">
            <w:pPr>
              <w:pStyle w:val="af3"/>
              <w:widowControl w:val="0"/>
              <w:numPr>
                <w:ilvl w:val="0"/>
                <w:numId w:val="135"/>
              </w:numPr>
              <w:jc w:val="both"/>
              <w:rPr>
                <w:rFonts w:ascii="Calibri" w:hAnsi="Calibri" w:cs="Calibri"/>
                <w:sz w:val="20"/>
                <w:szCs w:val="20"/>
                <w:lang w:val="en-US"/>
              </w:rPr>
            </w:pPr>
            <w:r w:rsidRPr="000F4A78">
              <w:rPr>
                <w:rFonts w:ascii="Calibri" w:hAnsi="Calibri" w:cs="Calibri"/>
                <w:sz w:val="20"/>
                <w:szCs w:val="20"/>
                <w:lang w:val="en-US"/>
              </w:rPr>
              <w:t xml:space="preserve">understand the framework of action and the objectives of European integration; </w:t>
            </w:r>
          </w:p>
          <w:p w14:paraId="3FCBCB1B" w14:textId="77777777" w:rsidR="000F4A78" w:rsidRPr="000F4A78" w:rsidRDefault="000F4A78" w:rsidP="00DB1109">
            <w:pPr>
              <w:pStyle w:val="af3"/>
              <w:widowControl w:val="0"/>
              <w:numPr>
                <w:ilvl w:val="0"/>
                <w:numId w:val="135"/>
              </w:numPr>
              <w:jc w:val="both"/>
              <w:rPr>
                <w:rFonts w:ascii="Calibri" w:hAnsi="Calibri" w:cs="Calibri"/>
                <w:sz w:val="20"/>
                <w:szCs w:val="20"/>
                <w:lang w:val="en-US"/>
              </w:rPr>
            </w:pPr>
            <w:r w:rsidRPr="000F4A78">
              <w:rPr>
                <w:rFonts w:ascii="Calibri" w:hAnsi="Calibri" w:cs="Calibri"/>
                <w:sz w:val="20"/>
                <w:szCs w:val="20"/>
                <w:lang w:val="en-US"/>
              </w:rPr>
              <w:t xml:space="preserve">understand economic policy issues and explain macroeconomic relationships and phenomena in the Eurozone; </w:t>
            </w:r>
          </w:p>
          <w:p w14:paraId="3FCBCB1C" w14:textId="77777777" w:rsidR="000F4A78" w:rsidRPr="000F4A78" w:rsidRDefault="000F4A78" w:rsidP="00DB1109">
            <w:pPr>
              <w:pStyle w:val="af3"/>
              <w:widowControl w:val="0"/>
              <w:numPr>
                <w:ilvl w:val="0"/>
                <w:numId w:val="135"/>
              </w:numPr>
              <w:jc w:val="both"/>
              <w:rPr>
                <w:rFonts w:ascii="Calibri" w:hAnsi="Calibri" w:cs="Calibri"/>
                <w:sz w:val="20"/>
                <w:szCs w:val="20"/>
                <w:lang w:val="en-US"/>
              </w:rPr>
            </w:pPr>
            <w:r w:rsidRPr="000F4A78">
              <w:rPr>
                <w:rFonts w:ascii="Calibri" w:hAnsi="Calibri" w:cs="Calibri"/>
                <w:sz w:val="20"/>
                <w:szCs w:val="20"/>
                <w:lang w:val="en-US"/>
              </w:rPr>
              <w:t xml:space="preserve">understand the effects of economic policy in the Eurozone; </w:t>
            </w:r>
          </w:p>
          <w:p w14:paraId="3FCBCB1D" w14:textId="77777777" w:rsidR="000F4A78" w:rsidRPr="000F4A78" w:rsidRDefault="000F4A78" w:rsidP="00DB1109">
            <w:pPr>
              <w:pStyle w:val="af3"/>
              <w:widowControl w:val="0"/>
              <w:numPr>
                <w:ilvl w:val="0"/>
                <w:numId w:val="135"/>
              </w:numPr>
              <w:jc w:val="both"/>
              <w:rPr>
                <w:rFonts w:ascii="Calibri" w:hAnsi="Calibri" w:cs="Calibri"/>
                <w:lang w:val="en-US"/>
              </w:rPr>
            </w:pPr>
            <w:r w:rsidRPr="000F4A78">
              <w:rPr>
                <w:rFonts w:ascii="Calibri" w:hAnsi="Calibri" w:cs="Calibri"/>
                <w:sz w:val="20"/>
                <w:szCs w:val="20"/>
                <w:lang w:val="en-US"/>
              </w:rPr>
              <w:t>predict and explain the presence of economic disturbances in the Eurozone</w:t>
            </w:r>
            <w:r w:rsidRPr="000F4A78">
              <w:rPr>
                <w:rFonts w:ascii="Calibri" w:hAnsi="Calibri" w:cs="Calibri"/>
                <w:sz w:val="20"/>
                <w:szCs w:val="20"/>
                <w:highlight w:val="green"/>
                <w:lang w:val="en-US"/>
              </w:rPr>
              <w:t>.</w:t>
            </w:r>
          </w:p>
        </w:tc>
      </w:tr>
      <w:tr w:rsidR="000F4A78" w:rsidRPr="006403CB" w14:paraId="3FCBCB20" w14:textId="77777777" w:rsidTr="005D33A5">
        <w:tblPrEx>
          <w:tblLook w:val="0000" w:firstRow="0" w:lastRow="0" w:firstColumn="0" w:lastColumn="0" w:noHBand="0" w:noVBand="0"/>
        </w:tblPrEx>
        <w:tc>
          <w:tcPr>
            <w:tcW w:w="8472" w:type="dxa"/>
            <w:gridSpan w:val="2"/>
            <w:tcBorders>
              <w:bottom w:val="nil"/>
            </w:tcBorders>
            <w:shd w:val="clear" w:color="auto" w:fill="DDD9C3"/>
          </w:tcPr>
          <w:p w14:paraId="3FCBCB1F" w14:textId="77777777" w:rsidR="000F4A78" w:rsidRPr="00F17474" w:rsidRDefault="000F4A78" w:rsidP="005D33A5">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0F4A78" w:rsidRPr="00373CC4" w14:paraId="3FCBCB22" w14:textId="77777777" w:rsidTr="005D33A5">
        <w:tc>
          <w:tcPr>
            <w:tcW w:w="8472" w:type="dxa"/>
            <w:gridSpan w:val="2"/>
            <w:tcBorders>
              <w:top w:val="nil"/>
              <w:bottom w:val="nil"/>
            </w:tcBorders>
            <w:shd w:val="clear" w:color="auto" w:fill="DDD9C3"/>
          </w:tcPr>
          <w:p w14:paraId="3FCBCB21" w14:textId="77777777" w:rsidR="000F4A78" w:rsidRPr="00F17474" w:rsidRDefault="000F4A78" w:rsidP="005D33A5">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0F4A78" w:rsidRPr="006403CB" w14:paraId="3FCBCB34" w14:textId="77777777" w:rsidTr="005D33A5">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CB23" w14:textId="77777777" w:rsidR="000F4A78" w:rsidRPr="00F17474" w:rsidRDefault="000F4A78" w:rsidP="005D33A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CB24" w14:textId="77777777" w:rsidR="000F4A78" w:rsidRPr="00F17474" w:rsidRDefault="000F4A78" w:rsidP="005D33A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CB25" w14:textId="77777777" w:rsidR="000F4A78" w:rsidRPr="00F17474" w:rsidRDefault="000F4A78" w:rsidP="005D33A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CB26" w14:textId="77777777" w:rsidR="000F4A78" w:rsidRPr="00F17474" w:rsidRDefault="000F4A78" w:rsidP="005D33A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CB27" w14:textId="77777777" w:rsidR="000F4A78" w:rsidRPr="00F17474" w:rsidRDefault="000F4A78" w:rsidP="005D33A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CB28" w14:textId="77777777" w:rsidR="000F4A78" w:rsidRPr="00F17474" w:rsidRDefault="000F4A78" w:rsidP="005D33A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CB29" w14:textId="77777777" w:rsidR="000F4A78" w:rsidRPr="00F17474" w:rsidRDefault="000F4A78" w:rsidP="005D33A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CB2A" w14:textId="77777777" w:rsidR="000F4A78" w:rsidRPr="00F17474" w:rsidRDefault="000F4A78" w:rsidP="005D33A5">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CB2B" w14:textId="77777777" w:rsidR="000F4A78" w:rsidRPr="00F17474" w:rsidRDefault="000F4A78" w:rsidP="005D33A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CB2C" w14:textId="77777777" w:rsidR="000F4A78" w:rsidRPr="00F17474" w:rsidRDefault="000F4A78" w:rsidP="005D33A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CB2D" w14:textId="77777777" w:rsidR="000F4A78" w:rsidRPr="00F17474" w:rsidRDefault="000F4A78" w:rsidP="005D33A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CB2E" w14:textId="77777777" w:rsidR="000F4A78" w:rsidRPr="00F17474" w:rsidRDefault="000F4A78" w:rsidP="005D33A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CB2F" w14:textId="77777777" w:rsidR="000F4A78" w:rsidRPr="00F17474" w:rsidRDefault="000F4A78" w:rsidP="005D33A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CB30" w14:textId="77777777" w:rsidR="000F4A78" w:rsidRPr="00F17474" w:rsidRDefault="000F4A78" w:rsidP="005D33A5">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CB31" w14:textId="77777777" w:rsidR="000F4A78" w:rsidRPr="00F17474" w:rsidRDefault="000F4A78" w:rsidP="005D33A5">
            <w:pPr>
              <w:rPr>
                <w:rFonts w:ascii="Cambria" w:hAnsi="Cambria" w:cs="Arial"/>
                <w:i/>
                <w:sz w:val="16"/>
                <w:szCs w:val="16"/>
                <w:lang w:val="en-GB"/>
              </w:rPr>
            </w:pPr>
            <w:r w:rsidRPr="00F17474">
              <w:rPr>
                <w:rFonts w:ascii="Cambria" w:hAnsi="Cambria" w:cs="Arial"/>
                <w:i/>
                <w:sz w:val="16"/>
                <w:szCs w:val="16"/>
                <w:lang w:val="en-GB"/>
              </w:rPr>
              <w:t>……</w:t>
            </w:r>
          </w:p>
          <w:p w14:paraId="3FCBCB32" w14:textId="77777777" w:rsidR="000F4A78" w:rsidRPr="00F17474" w:rsidRDefault="000F4A78" w:rsidP="005D33A5">
            <w:pPr>
              <w:rPr>
                <w:rFonts w:ascii="Cambria" w:hAnsi="Cambria" w:cs="Arial"/>
                <w:i/>
                <w:sz w:val="16"/>
                <w:szCs w:val="16"/>
                <w:lang w:val="en-GB"/>
              </w:rPr>
            </w:pPr>
            <w:r w:rsidRPr="00F17474">
              <w:rPr>
                <w:rFonts w:ascii="Cambria" w:hAnsi="Cambria" w:cs="Arial"/>
                <w:i/>
                <w:sz w:val="16"/>
                <w:szCs w:val="16"/>
                <w:lang w:val="en-GB"/>
              </w:rPr>
              <w:t>Others…</w:t>
            </w:r>
          </w:p>
          <w:p w14:paraId="3FCBCB33" w14:textId="77777777" w:rsidR="000F4A78" w:rsidRPr="00F17474" w:rsidRDefault="000F4A78" w:rsidP="005D33A5">
            <w:pPr>
              <w:rPr>
                <w:rFonts w:ascii="Cambria" w:hAnsi="Cambria" w:cs="Arial"/>
                <w:b/>
                <w:sz w:val="20"/>
                <w:szCs w:val="20"/>
                <w:lang w:val="en-GB"/>
              </w:rPr>
            </w:pPr>
            <w:r w:rsidRPr="00F17474">
              <w:rPr>
                <w:rFonts w:ascii="Cambria" w:hAnsi="Cambria" w:cs="Arial"/>
                <w:i/>
                <w:sz w:val="16"/>
                <w:szCs w:val="16"/>
                <w:lang w:val="en-GB"/>
              </w:rPr>
              <w:t>…….</w:t>
            </w:r>
          </w:p>
        </w:tc>
      </w:tr>
      <w:tr w:rsidR="000F4A78" w:rsidRPr="005D1AAC" w14:paraId="3FCBCB3B" w14:textId="77777777" w:rsidTr="005D33A5">
        <w:tc>
          <w:tcPr>
            <w:tcW w:w="8472" w:type="dxa"/>
            <w:gridSpan w:val="2"/>
            <w:tcBorders>
              <w:bottom w:val="single" w:sz="4" w:space="0" w:color="auto"/>
            </w:tcBorders>
          </w:tcPr>
          <w:p w14:paraId="3FCBCB35" w14:textId="77777777" w:rsidR="000F4A78" w:rsidRPr="000F4A78" w:rsidRDefault="000F4A78" w:rsidP="000F4A78">
            <w:pPr>
              <w:widowControl w:val="0"/>
              <w:tabs>
                <w:tab w:val="left" w:pos="1174"/>
              </w:tabs>
              <w:rPr>
                <w:rFonts w:ascii="Calibri" w:hAnsi="Calibri" w:cs="Calibri"/>
                <w:sz w:val="20"/>
                <w:szCs w:val="20"/>
                <w:lang w:val="en-US"/>
              </w:rPr>
            </w:pPr>
            <w:r w:rsidRPr="000F4A78">
              <w:rPr>
                <w:rFonts w:ascii="Calibri" w:hAnsi="Calibri" w:cs="Calibri"/>
                <w:sz w:val="20"/>
                <w:szCs w:val="20"/>
                <w:lang w:val="en-US"/>
              </w:rPr>
              <w:t>- Search, analysis, and synthesis of data and information</w:t>
            </w:r>
          </w:p>
          <w:p w14:paraId="3FCBCB36" w14:textId="77777777" w:rsidR="000F4A78" w:rsidRPr="000F4A78" w:rsidRDefault="000F4A78" w:rsidP="000F4A78">
            <w:pPr>
              <w:widowControl w:val="0"/>
              <w:tabs>
                <w:tab w:val="left" w:pos="1174"/>
              </w:tabs>
              <w:rPr>
                <w:rFonts w:ascii="Calibri" w:hAnsi="Calibri" w:cs="Calibri"/>
                <w:sz w:val="20"/>
                <w:szCs w:val="20"/>
                <w:lang w:val="en-US"/>
              </w:rPr>
            </w:pPr>
            <w:r w:rsidRPr="000F4A78">
              <w:rPr>
                <w:rFonts w:ascii="Calibri" w:hAnsi="Calibri" w:cs="Calibri"/>
                <w:sz w:val="20"/>
                <w:szCs w:val="20"/>
                <w:lang w:val="en-US"/>
              </w:rPr>
              <w:t>- Production of new research ideas</w:t>
            </w:r>
          </w:p>
          <w:p w14:paraId="3FCBCB37" w14:textId="77777777" w:rsidR="000F4A78" w:rsidRPr="000F4A78" w:rsidRDefault="000F4A78" w:rsidP="000F4A78">
            <w:pPr>
              <w:widowControl w:val="0"/>
              <w:tabs>
                <w:tab w:val="left" w:pos="1174"/>
              </w:tabs>
              <w:rPr>
                <w:rFonts w:ascii="Calibri" w:hAnsi="Calibri" w:cs="Calibri"/>
                <w:sz w:val="20"/>
                <w:szCs w:val="20"/>
                <w:lang w:val="en-US"/>
              </w:rPr>
            </w:pPr>
            <w:r w:rsidRPr="000F4A78">
              <w:rPr>
                <w:rFonts w:ascii="Calibri" w:hAnsi="Calibri" w:cs="Calibri"/>
                <w:sz w:val="20"/>
                <w:szCs w:val="20"/>
                <w:lang w:val="en-US"/>
              </w:rPr>
              <w:t>- Decision-making</w:t>
            </w:r>
          </w:p>
          <w:p w14:paraId="3FCBCB38" w14:textId="77777777" w:rsidR="000F4A78" w:rsidRPr="000F4A78" w:rsidRDefault="000F4A78" w:rsidP="000F4A78">
            <w:pPr>
              <w:widowControl w:val="0"/>
              <w:tabs>
                <w:tab w:val="left" w:pos="1174"/>
              </w:tabs>
              <w:rPr>
                <w:rFonts w:ascii="Calibri" w:hAnsi="Calibri" w:cs="Calibri"/>
                <w:sz w:val="20"/>
                <w:szCs w:val="20"/>
                <w:lang w:val="en-US"/>
              </w:rPr>
            </w:pPr>
            <w:r w:rsidRPr="000F4A78">
              <w:rPr>
                <w:rFonts w:ascii="Calibri" w:hAnsi="Calibri" w:cs="Calibri"/>
                <w:sz w:val="20"/>
                <w:szCs w:val="20"/>
                <w:lang w:val="en-US"/>
              </w:rPr>
              <w:t>- Promotion of free, creative, and inductive thinking</w:t>
            </w:r>
          </w:p>
          <w:p w14:paraId="3FCBCB39" w14:textId="77777777" w:rsidR="000F4A78" w:rsidRPr="000F4A78" w:rsidRDefault="000F4A78" w:rsidP="000F4A78">
            <w:pPr>
              <w:widowControl w:val="0"/>
              <w:tabs>
                <w:tab w:val="left" w:pos="1174"/>
              </w:tabs>
              <w:rPr>
                <w:rFonts w:ascii="Calibri" w:hAnsi="Calibri" w:cs="Calibri"/>
                <w:sz w:val="20"/>
                <w:szCs w:val="20"/>
              </w:rPr>
            </w:pPr>
            <w:r w:rsidRPr="000F4A78">
              <w:rPr>
                <w:rFonts w:ascii="Calibri" w:hAnsi="Calibri" w:cs="Calibri"/>
                <w:sz w:val="20"/>
                <w:szCs w:val="20"/>
              </w:rPr>
              <w:t xml:space="preserve">- </w:t>
            </w:r>
            <w:proofErr w:type="spellStart"/>
            <w:r w:rsidRPr="000F4A78">
              <w:rPr>
                <w:rFonts w:ascii="Calibri" w:hAnsi="Calibri" w:cs="Calibri"/>
                <w:sz w:val="20"/>
                <w:szCs w:val="20"/>
              </w:rPr>
              <w:t>Independent</w:t>
            </w:r>
            <w:proofErr w:type="spellEnd"/>
            <w:r w:rsidRPr="000F4A78">
              <w:rPr>
                <w:rFonts w:ascii="Calibri" w:hAnsi="Calibri" w:cs="Calibri"/>
                <w:sz w:val="20"/>
                <w:szCs w:val="20"/>
              </w:rPr>
              <w:t xml:space="preserve"> </w:t>
            </w:r>
            <w:proofErr w:type="spellStart"/>
            <w:r w:rsidRPr="000F4A78">
              <w:rPr>
                <w:rFonts w:ascii="Calibri" w:hAnsi="Calibri" w:cs="Calibri"/>
                <w:sz w:val="20"/>
                <w:szCs w:val="20"/>
              </w:rPr>
              <w:t>work</w:t>
            </w:r>
            <w:proofErr w:type="spellEnd"/>
          </w:p>
          <w:p w14:paraId="3FCBCB3A" w14:textId="77777777" w:rsidR="000F4A78" w:rsidRPr="009B5AE9" w:rsidRDefault="000F4A78" w:rsidP="000F4A78">
            <w:pPr>
              <w:rPr>
                <w:rFonts w:ascii="Cambria" w:hAnsi="Cambria" w:cs="Arial"/>
                <w:color w:val="002060"/>
                <w:sz w:val="20"/>
                <w:szCs w:val="20"/>
                <w:lang w:val="en-GB"/>
              </w:rPr>
            </w:pPr>
            <w:r w:rsidRPr="000F4A78">
              <w:rPr>
                <w:rFonts w:ascii="Calibri" w:hAnsi="Calibri" w:cs="Calibri"/>
                <w:sz w:val="20"/>
                <w:szCs w:val="20"/>
              </w:rPr>
              <w:t xml:space="preserve">- </w:t>
            </w:r>
            <w:proofErr w:type="spellStart"/>
            <w:r w:rsidRPr="000F4A78">
              <w:rPr>
                <w:rFonts w:ascii="Calibri" w:hAnsi="Calibri" w:cs="Calibri"/>
                <w:sz w:val="20"/>
                <w:szCs w:val="20"/>
              </w:rPr>
              <w:t>Teamwork</w:t>
            </w:r>
            <w:proofErr w:type="spellEnd"/>
          </w:p>
        </w:tc>
      </w:tr>
    </w:tbl>
    <w:p w14:paraId="3FCBCB3C" w14:textId="77777777" w:rsidR="00B00B69" w:rsidRPr="00F17474" w:rsidRDefault="00B00B69" w:rsidP="00DB1109">
      <w:pPr>
        <w:widowControl w:val="0"/>
        <w:numPr>
          <w:ilvl w:val="0"/>
          <w:numId w:val="134"/>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B00B69" w:rsidRPr="00373CC4" w14:paraId="3FCBCB47" w14:textId="77777777" w:rsidTr="005D33A5">
        <w:tc>
          <w:tcPr>
            <w:tcW w:w="8472" w:type="dxa"/>
          </w:tcPr>
          <w:p w14:paraId="3FCBCB3D" w14:textId="77777777" w:rsidR="000F4A78" w:rsidRPr="009F3E1D" w:rsidRDefault="000F4A78" w:rsidP="00DB1109">
            <w:pPr>
              <w:pStyle w:val="af3"/>
              <w:numPr>
                <w:ilvl w:val="0"/>
                <w:numId w:val="136"/>
              </w:numPr>
              <w:jc w:val="both"/>
              <w:rPr>
                <w:rFonts w:ascii="Calibri" w:hAnsi="Calibri" w:cs="Calibri"/>
                <w:sz w:val="20"/>
                <w:szCs w:val="20"/>
              </w:rPr>
            </w:pPr>
            <w:proofErr w:type="spellStart"/>
            <w:r w:rsidRPr="009F3E1D">
              <w:rPr>
                <w:rFonts w:ascii="Calibri" w:hAnsi="Calibri" w:cs="Calibri"/>
                <w:sz w:val="20"/>
                <w:szCs w:val="20"/>
              </w:rPr>
              <w:t>Theories</w:t>
            </w:r>
            <w:proofErr w:type="spellEnd"/>
            <w:r w:rsidRPr="009F3E1D">
              <w:rPr>
                <w:rFonts w:ascii="Calibri" w:hAnsi="Calibri" w:cs="Calibri"/>
                <w:sz w:val="20"/>
                <w:szCs w:val="20"/>
              </w:rPr>
              <w:t xml:space="preserve"> of Economic </w:t>
            </w:r>
            <w:proofErr w:type="spellStart"/>
            <w:r w:rsidRPr="009F3E1D">
              <w:rPr>
                <w:rFonts w:ascii="Calibri" w:hAnsi="Calibri" w:cs="Calibri"/>
                <w:sz w:val="20"/>
                <w:szCs w:val="20"/>
              </w:rPr>
              <w:t>Integration</w:t>
            </w:r>
            <w:proofErr w:type="spellEnd"/>
          </w:p>
          <w:p w14:paraId="3FCBCB3E" w14:textId="77777777" w:rsidR="000F4A78" w:rsidRPr="009F3E1D" w:rsidRDefault="000F4A78" w:rsidP="00DB1109">
            <w:pPr>
              <w:pStyle w:val="af3"/>
              <w:numPr>
                <w:ilvl w:val="0"/>
                <w:numId w:val="136"/>
              </w:numPr>
              <w:jc w:val="both"/>
              <w:rPr>
                <w:rFonts w:ascii="Calibri" w:hAnsi="Calibri" w:cs="Calibri"/>
                <w:sz w:val="20"/>
                <w:szCs w:val="20"/>
              </w:rPr>
            </w:pPr>
            <w:proofErr w:type="spellStart"/>
            <w:r w:rsidRPr="009F3E1D">
              <w:rPr>
                <w:rFonts w:ascii="Calibri" w:hAnsi="Calibri" w:cs="Calibri"/>
                <w:sz w:val="20"/>
                <w:szCs w:val="20"/>
              </w:rPr>
              <w:t>Optimal</w:t>
            </w:r>
            <w:proofErr w:type="spellEnd"/>
            <w:r w:rsidRPr="009F3E1D">
              <w:rPr>
                <w:rFonts w:ascii="Calibri" w:hAnsi="Calibri" w:cs="Calibri"/>
                <w:sz w:val="20"/>
                <w:szCs w:val="20"/>
              </w:rPr>
              <w:t xml:space="preserve"> </w:t>
            </w:r>
            <w:proofErr w:type="spellStart"/>
            <w:r w:rsidRPr="009F3E1D">
              <w:rPr>
                <w:rFonts w:ascii="Calibri" w:hAnsi="Calibri" w:cs="Calibri"/>
                <w:sz w:val="20"/>
                <w:szCs w:val="20"/>
              </w:rPr>
              <w:t>Currency</w:t>
            </w:r>
            <w:proofErr w:type="spellEnd"/>
            <w:r w:rsidRPr="009F3E1D">
              <w:rPr>
                <w:rFonts w:ascii="Calibri" w:hAnsi="Calibri" w:cs="Calibri"/>
                <w:sz w:val="20"/>
                <w:szCs w:val="20"/>
              </w:rPr>
              <w:t xml:space="preserve"> </w:t>
            </w:r>
            <w:proofErr w:type="spellStart"/>
            <w:r w:rsidRPr="009F3E1D">
              <w:rPr>
                <w:rFonts w:ascii="Calibri" w:hAnsi="Calibri" w:cs="Calibri"/>
                <w:sz w:val="20"/>
                <w:szCs w:val="20"/>
              </w:rPr>
              <w:t>Areas</w:t>
            </w:r>
            <w:proofErr w:type="spellEnd"/>
          </w:p>
          <w:p w14:paraId="3FCBCB3F" w14:textId="77777777" w:rsidR="000F4A78" w:rsidRPr="009F3E1D" w:rsidRDefault="000F4A78" w:rsidP="00DB1109">
            <w:pPr>
              <w:pStyle w:val="af3"/>
              <w:numPr>
                <w:ilvl w:val="0"/>
                <w:numId w:val="136"/>
              </w:numPr>
              <w:jc w:val="both"/>
              <w:rPr>
                <w:rFonts w:ascii="Calibri" w:hAnsi="Calibri" w:cs="Calibri"/>
                <w:sz w:val="20"/>
                <w:szCs w:val="20"/>
              </w:rPr>
            </w:pPr>
            <w:r w:rsidRPr="009F3E1D">
              <w:rPr>
                <w:rFonts w:ascii="Calibri" w:hAnsi="Calibri" w:cs="Calibri"/>
                <w:sz w:val="20"/>
                <w:szCs w:val="20"/>
              </w:rPr>
              <w:t xml:space="preserve">European Economic </w:t>
            </w:r>
            <w:proofErr w:type="spellStart"/>
            <w:r w:rsidRPr="009F3E1D">
              <w:rPr>
                <w:rFonts w:ascii="Calibri" w:hAnsi="Calibri" w:cs="Calibri"/>
                <w:sz w:val="20"/>
                <w:szCs w:val="20"/>
              </w:rPr>
              <w:t>Integration</w:t>
            </w:r>
            <w:proofErr w:type="spellEnd"/>
          </w:p>
          <w:p w14:paraId="3FCBCB40" w14:textId="77777777" w:rsidR="000F4A78" w:rsidRPr="009F3E1D" w:rsidRDefault="000F4A78" w:rsidP="00DB1109">
            <w:pPr>
              <w:pStyle w:val="af3"/>
              <w:numPr>
                <w:ilvl w:val="0"/>
                <w:numId w:val="136"/>
              </w:numPr>
              <w:jc w:val="both"/>
              <w:rPr>
                <w:rFonts w:ascii="Calibri" w:hAnsi="Calibri" w:cs="Calibri"/>
                <w:sz w:val="20"/>
                <w:szCs w:val="20"/>
                <w:lang w:val="en-US"/>
              </w:rPr>
            </w:pPr>
            <w:r w:rsidRPr="009F3E1D">
              <w:rPr>
                <w:rFonts w:ascii="Calibri" w:hAnsi="Calibri" w:cs="Calibri"/>
                <w:sz w:val="20"/>
                <w:szCs w:val="20"/>
                <w:lang w:val="en-US"/>
              </w:rPr>
              <w:t>Macroeconomic Policies in a Common Currency Environment</w:t>
            </w:r>
          </w:p>
          <w:p w14:paraId="3FCBCB41" w14:textId="77777777" w:rsidR="000F4A78" w:rsidRPr="009F3E1D" w:rsidRDefault="000F4A78" w:rsidP="00DB1109">
            <w:pPr>
              <w:pStyle w:val="af3"/>
              <w:numPr>
                <w:ilvl w:val="0"/>
                <w:numId w:val="136"/>
              </w:numPr>
              <w:jc w:val="both"/>
              <w:rPr>
                <w:rFonts w:ascii="Calibri" w:hAnsi="Calibri" w:cs="Calibri"/>
                <w:sz w:val="20"/>
                <w:szCs w:val="20"/>
              </w:rPr>
            </w:pPr>
            <w:r w:rsidRPr="009F3E1D">
              <w:rPr>
                <w:rFonts w:ascii="Calibri" w:hAnsi="Calibri" w:cs="Calibri"/>
                <w:sz w:val="20"/>
                <w:szCs w:val="20"/>
              </w:rPr>
              <w:t xml:space="preserve">Economic and </w:t>
            </w:r>
            <w:proofErr w:type="spellStart"/>
            <w:r w:rsidRPr="009F3E1D">
              <w:rPr>
                <w:rFonts w:ascii="Calibri" w:hAnsi="Calibri" w:cs="Calibri"/>
                <w:sz w:val="20"/>
                <w:szCs w:val="20"/>
              </w:rPr>
              <w:t>Monetary</w:t>
            </w:r>
            <w:proofErr w:type="spellEnd"/>
            <w:r w:rsidRPr="009F3E1D">
              <w:rPr>
                <w:rFonts w:ascii="Calibri" w:hAnsi="Calibri" w:cs="Calibri"/>
                <w:sz w:val="20"/>
                <w:szCs w:val="20"/>
              </w:rPr>
              <w:t xml:space="preserve"> Union</w:t>
            </w:r>
          </w:p>
          <w:p w14:paraId="3FCBCB42" w14:textId="77777777" w:rsidR="000F4A78" w:rsidRPr="009F3E1D" w:rsidRDefault="000F4A78" w:rsidP="00DB1109">
            <w:pPr>
              <w:pStyle w:val="af3"/>
              <w:numPr>
                <w:ilvl w:val="0"/>
                <w:numId w:val="136"/>
              </w:numPr>
              <w:jc w:val="both"/>
              <w:rPr>
                <w:rFonts w:ascii="Calibri" w:hAnsi="Calibri" w:cs="Calibri"/>
                <w:sz w:val="20"/>
                <w:szCs w:val="20"/>
              </w:rPr>
            </w:pPr>
            <w:r w:rsidRPr="009F3E1D">
              <w:rPr>
                <w:rFonts w:ascii="Calibri" w:hAnsi="Calibri" w:cs="Calibri"/>
                <w:sz w:val="20"/>
                <w:szCs w:val="20"/>
              </w:rPr>
              <w:t xml:space="preserve">The European Economic </w:t>
            </w:r>
            <w:proofErr w:type="spellStart"/>
            <w:r w:rsidRPr="009F3E1D">
              <w:rPr>
                <w:rFonts w:ascii="Calibri" w:hAnsi="Calibri" w:cs="Calibri"/>
                <w:sz w:val="20"/>
                <w:szCs w:val="20"/>
              </w:rPr>
              <w:t>Area</w:t>
            </w:r>
            <w:proofErr w:type="spellEnd"/>
          </w:p>
          <w:p w14:paraId="3FCBCB43" w14:textId="77777777" w:rsidR="000F4A78" w:rsidRPr="009F3E1D" w:rsidRDefault="000F4A78" w:rsidP="00DB1109">
            <w:pPr>
              <w:pStyle w:val="af3"/>
              <w:numPr>
                <w:ilvl w:val="0"/>
                <w:numId w:val="136"/>
              </w:numPr>
              <w:jc w:val="both"/>
              <w:rPr>
                <w:rFonts w:ascii="Calibri" w:hAnsi="Calibri" w:cs="Calibri"/>
                <w:sz w:val="20"/>
                <w:szCs w:val="20"/>
                <w:lang w:val="en-US"/>
              </w:rPr>
            </w:pPr>
            <w:r w:rsidRPr="009F3E1D">
              <w:rPr>
                <w:rFonts w:ascii="Calibri" w:hAnsi="Calibri" w:cs="Calibri"/>
                <w:sz w:val="20"/>
                <w:szCs w:val="20"/>
                <w:lang w:val="en-US"/>
              </w:rPr>
              <w:t>The Relationship between Economic Union and Financial Markets</w:t>
            </w:r>
          </w:p>
          <w:p w14:paraId="3FCBCB44" w14:textId="77777777" w:rsidR="000F4A78" w:rsidRPr="009F3E1D" w:rsidRDefault="000F4A78" w:rsidP="00DB1109">
            <w:pPr>
              <w:pStyle w:val="af3"/>
              <w:numPr>
                <w:ilvl w:val="0"/>
                <w:numId w:val="136"/>
              </w:numPr>
              <w:jc w:val="both"/>
              <w:rPr>
                <w:rFonts w:ascii="Calibri" w:hAnsi="Calibri" w:cs="Calibri"/>
                <w:sz w:val="20"/>
                <w:szCs w:val="20"/>
                <w:lang w:val="en-US"/>
              </w:rPr>
            </w:pPr>
            <w:r w:rsidRPr="009F3E1D">
              <w:rPr>
                <w:rFonts w:ascii="Calibri" w:hAnsi="Calibri" w:cs="Calibri"/>
                <w:sz w:val="20"/>
                <w:szCs w:val="20"/>
                <w:lang w:val="en-US"/>
              </w:rPr>
              <w:t>The Role of the European Central Bank</w:t>
            </w:r>
          </w:p>
          <w:p w14:paraId="3FCBCB45" w14:textId="77777777" w:rsidR="000F4A78" w:rsidRPr="009F3E1D" w:rsidRDefault="000F4A78" w:rsidP="00DB1109">
            <w:pPr>
              <w:pStyle w:val="af3"/>
              <w:numPr>
                <w:ilvl w:val="0"/>
                <w:numId w:val="136"/>
              </w:numPr>
              <w:jc w:val="both"/>
              <w:rPr>
                <w:rFonts w:ascii="Calibri" w:hAnsi="Calibri" w:cs="Calibri"/>
                <w:sz w:val="20"/>
                <w:szCs w:val="20"/>
                <w:lang w:val="en-US"/>
              </w:rPr>
            </w:pPr>
            <w:r w:rsidRPr="009F3E1D">
              <w:rPr>
                <w:rFonts w:ascii="Calibri" w:hAnsi="Calibri" w:cs="Calibri"/>
                <w:sz w:val="20"/>
                <w:szCs w:val="20"/>
                <w:lang w:val="en-US"/>
              </w:rPr>
              <w:t>The Enlargement of the European Union</w:t>
            </w:r>
          </w:p>
          <w:p w14:paraId="3FCBCB46" w14:textId="77777777" w:rsidR="00B00B69" w:rsidRPr="000F4A78" w:rsidRDefault="000F4A78" w:rsidP="000F4A78">
            <w:pPr>
              <w:spacing w:after="50" w:line="312" w:lineRule="atLeast"/>
              <w:rPr>
                <w:rFonts w:ascii="Cambria" w:hAnsi="Cambria" w:cs="Arial"/>
                <w:color w:val="002060"/>
                <w:sz w:val="20"/>
                <w:szCs w:val="20"/>
                <w:lang w:val="en-US"/>
              </w:rPr>
            </w:pPr>
            <w:r w:rsidRPr="009F3E1D">
              <w:rPr>
                <w:rFonts w:ascii="Calibri" w:hAnsi="Calibri" w:cs="Calibri"/>
                <w:sz w:val="20"/>
                <w:szCs w:val="20"/>
                <w:lang w:val="en-US"/>
              </w:rPr>
              <w:t>10.Economic Unions and Financial Crises</w:t>
            </w:r>
          </w:p>
        </w:tc>
      </w:tr>
    </w:tbl>
    <w:p w14:paraId="3FCBCB48" w14:textId="77777777" w:rsidR="00B00B69" w:rsidRPr="00F17474" w:rsidRDefault="00B00B69" w:rsidP="00DB1109">
      <w:pPr>
        <w:widowControl w:val="0"/>
        <w:numPr>
          <w:ilvl w:val="0"/>
          <w:numId w:val="134"/>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B00B69" w:rsidRPr="00373CC4" w14:paraId="3FCBCB4B" w14:textId="77777777" w:rsidTr="005D33A5">
        <w:tc>
          <w:tcPr>
            <w:tcW w:w="3306" w:type="dxa"/>
            <w:shd w:val="clear" w:color="auto" w:fill="DDD9C3"/>
          </w:tcPr>
          <w:p w14:paraId="3FCBCB49" w14:textId="77777777" w:rsidR="00B00B69" w:rsidRPr="00F17474" w:rsidRDefault="00B00B69" w:rsidP="005D33A5">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CB4A" w14:textId="77777777" w:rsidR="00B00B69" w:rsidRPr="00F17474" w:rsidRDefault="00B00B69" w:rsidP="005D33A5">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B00B69" w:rsidRPr="00373CC4" w14:paraId="3FCBCB4F" w14:textId="77777777" w:rsidTr="005D33A5">
        <w:tc>
          <w:tcPr>
            <w:tcW w:w="3306" w:type="dxa"/>
            <w:shd w:val="clear" w:color="auto" w:fill="DDD9C3"/>
          </w:tcPr>
          <w:p w14:paraId="3FCBCB4C" w14:textId="77777777" w:rsidR="00B00B69" w:rsidRPr="00F17474" w:rsidRDefault="00B00B69" w:rsidP="005D33A5">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CB4D" w14:textId="77777777" w:rsidR="00B00B69" w:rsidRDefault="00B00B69" w:rsidP="005D33A5">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CB4E" w14:textId="77777777" w:rsidR="00B00B69" w:rsidRPr="0042603B" w:rsidRDefault="00B00B69" w:rsidP="005D33A5">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B00B69" w:rsidRPr="006403CB" w14:paraId="3FCBCB78" w14:textId="77777777" w:rsidTr="005D33A5">
        <w:tc>
          <w:tcPr>
            <w:tcW w:w="3306" w:type="dxa"/>
            <w:shd w:val="clear" w:color="auto" w:fill="DDD9C3"/>
          </w:tcPr>
          <w:p w14:paraId="3FCBCB50" w14:textId="77777777" w:rsidR="00B00B69" w:rsidRPr="00F17474" w:rsidRDefault="00B00B69" w:rsidP="005D33A5">
            <w:pPr>
              <w:jc w:val="right"/>
              <w:rPr>
                <w:rFonts w:ascii="Cambria" w:hAnsi="Cambria" w:cs="Arial"/>
                <w:b/>
                <w:sz w:val="20"/>
                <w:szCs w:val="20"/>
                <w:lang w:val="en-GB"/>
              </w:rPr>
            </w:pPr>
            <w:r w:rsidRPr="00F17474">
              <w:rPr>
                <w:rFonts w:ascii="Cambria" w:hAnsi="Cambria" w:cs="Arial"/>
                <w:b/>
                <w:sz w:val="20"/>
                <w:szCs w:val="20"/>
                <w:lang w:val="en-GB"/>
              </w:rPr>
              <w:lastRenderedPageBreak/>
              <w:t>TEACHING METHODS</w:t>
            </w:r>
          </w:p>
          <w:p w14:paraId="3FCBCB51" w14:textId="77777777" w:rsidR="00B00B69" w:rsidRPr="00F17474" w:rsidRDefault="00B00B69" w:rsidP="005D33A5">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CB52" w14:textId="77777777" w:rsidR="00B00B69" w:rsidRPr="00F17474" w:rsidRDefault="00B00B69" w:rsidP="005D33A5">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CB53" w14:textId="77777777" w:rsidR="00B00B69" w:rsidRPr="00F17474" w:rsidRDefault="00B00B69" w:rsidP="005D33A5">
            <w:pPr>
              <w:jc w:val="both"/>
              <w:rPr>
                <w:rFonts w:ascii="Cambria" w:hAnsi="Cambria" w:cs="Arial"/>
                <w:i/>
                <w:sz w:val="16"/>
                <w:szCs w:val="16"/>
                <w:lang w:val="en-GB"/>
              </w:rPr>
            </w:pPr>
          </w:p>
          <w:p w14:paraId="3FCBCB54" w14:textId="77777777" w:rsidR="00B00B69" w:rsidRPr="00F17474" w:rsidRDefault="00B00B69" w:rsidP="005D33A5">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B00B69" w:rsidRPr="006403CB" w14:paraId="3FCBCB57" w14:textId="77777777" w:rsidTr="005D33A5">
              <w:tc>
                <w:tcPr>
                  <w:tcW w:w="2467" w:type="dxa"/>
                  <w:shd w:val="clear" w:color="auto" w:fill="DDD9C3"/>
                  <w:vAlign w:val="center"/>
                </w:tcPr>
                <w:p w14:paraId="3FCBCB55" w14:textId="77777777" w:rsidR="00B00B69" w:rsidRPr="00F17474" w:rsidRDefault="00B00B69" w:rsidP="005D33A5">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CB56" w14:textId="77777777" w:rsidR="00B00B69" w:rsidRPr="00F17474" w:rsidRDefault="00B00B69" w:rsidP="005D33A5">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B00B69" w:rsidRPr="006403CB" w14:paraId="3FCBCB5A" w14:textId="77777777" w:rsidTr="005D33A5">
              <w:tc>
                <w:tcPr>
                  <w:tcW w:w="2467" w:type="dxa"/>
                  <w:vAlign w:val="center"/>
                </w:tcPr>
                <w:p w14:paraId="3FCBCB58" w14:textId="77777777" w:rsidR="00B00B69" w:rsidRPr="0042603B" w:rsidRDefault="00B00B69" w:rsidP="005D33A5">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CB59" w14:textId="77777777" w:rsidR="00B00B69" w:rsidRPr="0042603B" w:rsidRDefault="00B00B69" w:rsidP="005D33A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B00B69" w:rsidRPr="006403CB" w14:paraId="3FCBCB5D" w14:textId="77777777" w:rsidTr="005D33A5">
              <w:tc>
                <w:tcPr>
                  <w:tcW w:w="2467" w:type="dxa"/>
                  <w:vAlign w:val="center"/>
                </w:tcPr>
                <w:p w14:paraId="3FCBCB5B" w14:textId="77777777" w:rsidR="00B00B69" w:rsidRPr="0042603B" w:rsidRDefault="00B00B69" w:rsidP="005D33A5">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CB5C" w14:textId="77777777" w:rsidR="00B00B69" w:rsidRPr="0042603B" w:rsidRDefault="00B00B69" w:rsidP="005D33A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B00B69" w:rsidRPr="006403CB" w14:paraId="3FCBCB60" w14:textId="77777777" w:rsidTr="005D33A5">
              <w:tc>
                <w:tcPr>
                  <w:tcW w:w="2467" w:type="dxa"/>
                  <w:vAlign w:val="center"/>
                </w:tcPr>
                <w:p w14:paraId="3FCBCB5E" w14:textId="77777777" w:rsidR="00B00B69" w:rsidRPr="0042603B" w:rsidRDefault="00B00B69" w:rsidP="005D33A5">
                  <w:pPr>
                    <w:rPr>
                      <w:rFonts w:ascii="Arial Unicode MS" w:eastAsia="Arial Unicode MS" w:hAnsi="Arial Unicode MS" w:cs="Arial Unicode MS"/>
                      <w:color w:val="002060"/>
                      <w:sz w:val="16"/>
                      <w:lang w:val="en-GB"/>
                    </w:rPr>
                  </w:pPr>
                </w:p>
              </w:tc>
              <w:tc>
                <w:tcPr>
                  <w:tcW w:w="2468" w:type="dxa"/>
                  <w:vAlign w:val="center"/>
                </w:tcPr>
                <w:p w14:paraId="3FCBCB5F" w14:textId="77777777" w:rsidR="00B00B69" w:rsidRPr="0042603B" w:rsidRDefault="00B00B69" w:rsidP="005D33A5">
                  <w:pPr>
                    <w:jc w:val="center"/>
                    <w:rPr>
                      <w:rFonts w:ascii="Arial Unicode MS" w:eastAsia="Arial Unicode MS" w:hAnsi="Arial Unicode MS" w:cs="Arial Unicode MS"/>
                      <w:color w:val="002060"/>
                      <w:sz w:val="16"/>
                      <w:lang w:val="en-GB"/>
                    </w:rPr>
                  </w:pPr>
                </w:p>
              </w:tc>
            </w:tr>
            <w:tr w:rsidR="00B00B69" w:rsidRPr="006403CB" w14:paraId="3FCBCB63" w14:textId="77777777" w:rsidTr="005D33A5">
              <w:tc>
                <w:tcPr>
                  <w:tcW w:w="2467" w:type="dxa"/>
                  <w:vAlign w:val="center"/>
                </w:tcPr>
                <w:p w14:paraId="3FCBCB61" w14:textId="77777777" w:rsidR="00B00B69" w:rsidRPr="0042603B" w:rsidRDefault="00B00B69" w:rsidP="005D33A5">
                  <w:pPr>
                    <w:rPr>
                      <w:rFonts w:ascii="Arial Unicode MS" w:eastAsia="Arial Unicode MS" w:hAnsi="Arial Unicode MS" w:cs="Arial Unicode MS"/>
                      <w:color w:val="002060"/>
                      <w:sz w:val="16"/>
                      <w:lang w:val="en-GB"/>
                    </w:rPr>
                  </w:pPr>
                </w:p>
              </w:tc>
              <w:tc>
                <w:tcPr>
                  <w:tcW w:w="2468" w:type="dxa"/>
                  <w:vAlign w:val="center"/>
                </w:tcPr>
                <w:p w14:paraId="3FCBCB62" w14:textId="77777777" w:rsidR="00B00B69" w:rsidRPr="0042603B" w:rsidRDefault="00B00B69" w:rsidP="005D33A5">
                  <w:pPr>
                    <w:jc w:val="center"/>
                    <w:rPr>
                      <w:rFonts w:ascii="Arial Unicode MS" w:eastAsia="Arial Unicode MS" w:hAnsi="Arial Unicode MS" w:cs="Arial Unicode MS"/>
                      <w:color w:val="002060"/>
                      <w:sz w:val="16"/>
                      <w:lang w:val="en-GB"/>
                    </w:rPr>
                  </w:pPr>
                </w:p>
              </w:tc>
            </w:tr>
            <w:tr w:rsidR="00B00B69" w:rsidRPr="006403CB" w14:paraId="3FCBCB66" w14:textId="77777777" w:rsidTr="005D33A5">
              <w:tc>
                <w:tcPr>
                  <w:tcW w:w="2467" w:type="dxa"/>
                  <w:vAlign w:val="center"/>
                </w:tcPr>
                <w:p w14:paraId="3FCBCB64" w14:textId="77777777" w:rsidR="00B00B69" w:rsidRPr="0042603B" w:rsidRDefault="00B00B69" w:rsidP="005D33A5">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CB65" w14:textId="77777777" w:rsidR="00B00B69" w:rsidRPr="0042603B" w:rsidRDefault="00B00B69" w:rsidP="005D33A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91</w:t>
                  </w:r>
                </w:p>
              </w:tc>
            </w:tr>
            <w:tr w:rsidR="00B00B69" w:rsidRPr="006403CB" w14:paraId="3FCBCB69" w14:textId="77777777" w:rsidTr="005D33A5">
              <w:tc>
                <w:tcPr>
                  <w:tcW w:w="2467" w:type="dxa"/>
                  <w:vAlign w:val="center"/>
                </w:tcPr>
                <w:p w14:paraId="3FCBCB67" w14:textId="77777777" w:rsidR="00B00B69" w:rsidRPr="0042603B" w:rsidRDefault="00B00B69" w:rsidP="005D33A5">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CB68" w14:textId="77777777" w:rsidR="00B00B69" w:rsidRPr="0042603B" w:rsidRDefault="00B00B69" w:rsidP="005D33A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B00B69" w:rsidRPr="006403CB" w14:paraId="3FCBCB6C" w14:textId="77777777" w:rsidTr="005D33A5">
              <w:tc>
                <w:tcPr>
                  <w:tcW w:w="2467" w:type="dxa"/>
                  <w:vAlign w:val="center"/>
                </w:tcPr>
                <w:p w14:paraId="3FCBCB6A" w14:textId="77777777" w:rsidR="00B00B69" w:rsidRPr="0042603B" w:rsidRDefault="00B00B69" w:rsidP="005D33A5">
                  <w:pPr>
                    <w:rPr>
                      <w:rFonts w:ascii="Arial Unicode MS" w:eastAsia="Arial Unicode MS" w:hAnsi="Arial Unicode MS" w:cs="Arial Unicode MS"/>
                      <w:color w:val="002060"/>
                      <w:sz w:val="16"/>
                      <w:lang w:val="en-GB"/>
                    </w:rPr>
                  </w:pPr>
                </w:p>
              </w:tc>
              <w:tc>
                <w:tcPr>
                  <w:tcW w:w="2468" w:type="dxa"/>
                  <w:vAlign w:val="center"/>
                </w:tcPr>
                <w:p w14:paraId="3FCBCB6B" w14:textId="77777777" w:rsidR="00B00B69" w:rsidRPr="0042603B" w:rsidRDefault="00B00B69" w:rsidP="005D33A5">
                  <w:pPr>
                    <w:jc w:val="center"/>
                    <w:rPr>
                      <w:rFonts w:ascii="Arial Unicode MS" w:eastAsia="Arial Unicode MS" w:hAnsi="Arial Unicode MS" w:cs="Arial Unicode MS"/>
                      <w:color w:val="002060"/>
                      <w:sz w:val="16"/>
                      <w:lang w:val="en-GB"/>
                    </w:rPr>
                  </w:pPr>
                </w:p>
              </w:tc>
            </w:tr>
            <w:tr w:rsidR="00B00B69" w:rsidRPr="006403CB" w14:paraId="3FCBCB6F" w14:textId="77777777" w:rsidTr="005D33A5">
              <w:tc>
                <w:tcPr>
                  <w:tcW w:w="2467" w:type="dxa"/>
                  <w:vAlign w:val="center"/>
                </w:tcPr>
                <w:p w14:paraId="3FCBCB6D" w14:textId="77777777" w:rsidR="00B00B69" w:rsidRPr="0042603B" w:rsidRDefault="00B00B69" w:rsidP="005D33A5">
                  <w:pPr>
                    <w:rPr>
                      <w:rFonts w:ascii="Arial Unicode MS" w:eastAsia="Arial Unicode MS" w:hAnsi="Arial Unicode MS" w:cs="Arial Unicode MS"/>
                      <w:color w:val="002060"/>
                      <w:sz w:val="16"/>
                      <w:lang w:val="en-GB"/>
                    </w:rPr>
                  </w:pPr>
                </w:p>
              </w:tc>
              <w:tc>
                <w:tcPr>
                  <w:tcW w:w="2468" w:type="dxa"/>
                  <w:vAlign w:val="center"/>
                </w:tcPr>
                <w:p w14:paraId="3FCBCB6E" w14:textId="77777777" w:rsidR="00B00B69" w:rsidRPr="0042603B" w:rsidRDefault="00B00B69" w:rsidP="005D33A5">
                  <w:pPr>
                    <w:jc w:val="center"/>
                    <w:rPr>
                      <w:rFonts w:ascii="Arial Unicode MS" w:eastAsia="Arial Unicode MS" w:hAnsi="Arial Unicode MS" w:cs="Arial Unicode MS"/>
                      <w:color w:val="002060"/>
                      <w:sz w:val="16"/>
                      <w:lang w:val="en-GB"/>
                    </w:rPr>
                  </w:pPr>
                </w:p>
              </w:tc>
            </w:tr>
            <w:tr w:rsidR="00B00B69" w:rsidRPr="006403CB" w14:paraId="3FCBCB72" w14:textId="77777777" w:rsidTr="005D33A5">
              <w:tc>
                <w:tcPr>
                  <w:tcW w:w="2467" w:type="dxa"/>
                  <w:vAlign w:val="center"/>
                </w:tcPr>
                <w:p w14:paraId="3FCBCB70" w14:textId="77777777" w:rsidR="00B00B69" w:rsidRPr="0042603B" w:rsidRDefault="00B00B69" w:rsidP="005D33A5">
                  <w:pPr>
                    <w:rPr>
                      <w:rFonts w:ascii="Arial Unicode MS" w:eastAsia="Arial Unicode MS" w:hAnsi="Arial Unicode MS" w:cs="Arial Unicode MS"/>
                      <w:color w:val="002060"/>
                      <w:sz w:val="16"/>
                      <w:lang w:val="en-GB"/>
                    </w:rPr>
                  </w:pPr>
                </w:p>
              </w:tc>
              <w:tc>
                <w:tcPr>
                  <w:tcW w:w="2468" w:type="dxa"/>
                  <w:vAlign w:val="center"/>
                </w:tcPr>
                <w:p w14:paraId="3FCBCB71" w14:textId="77777777" w:rsidR="00B00B69" w:rsidRPr="0042603B" w:rsidRDefault="00B00B69" w:rsidP="005D33A5">
                  <w:pPr>
                    <w:jc w:val="center"/>
                    <w:rPr>
                      <w:rFonts w:ascii="Arial Unicode MS" w:eastAsia="Arial Unicode MS" w:hAnsi="Arial Unicode MS" w:cs="Arial Unicode MS"/>
                      <w:color w:val="002060"/>
                      <w:sz w:val="16"/>
                      <w:lang w:val="en-GB"/>
                    </w:rPr>
                  </w:pPr>
                </w:p>
              </w:tc>
            </w:tr>
            <w:tr w:rsidR="00B00B69" w:rsidRPr="006403CB" w14:paraId="3FCBCB76" w14:textId="77777777" w:rsidTr="005D33A5">
              <w:tc>
                <w:tcPr>
                  <w:tcW w:w="2467" w:type="dxa"/>
                </w:tcPr>
                <w:p w14:paraId="3FCBCB73" w14:textId="77777777" w:rsidR="00B00B69" w:rsidRDefault="00B00B69" w:rsidP="005D33A5">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CB74" w14:textId="77777777" w:rsidR="00B00B69" w:rsidRPr="000E4183" w:rsidRDefault="00B00B69" w:rsidP="005D33A5">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CB75" w14:textId="77777777" w:rsidR="00B00B69" w:rsidRPr="000E4183" w:rsidRDefault="00B00B69" w:rsidP="005D33A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150</w:t>
                  </w:r>
                </w:p>
              </w:tc>
            </w:tr>
          </w:tbl>
          <w:p w14:paraId="3FCBCB77" w14:textId="77777777" w:rsidR="00B00B69" w:rsidRPr="00F17474" w:rsidRDefault="00B00B69" w:rsidP="005D33A5">
            <w:pPr>
              <w:rPr>
                <w:rFonts w:ascii="Cambria" w:hAnsi="Cambria" w:cs="Tahoma"/>
                <w:lang w:val="en-GB"/>
              </w:rPr>
            </w:pPr>
          </w:p>
        </w:tc>
      </w:tr>
      <w:tr w:rsidR="00B00B69" w:rsidRPr="00373CC4" w14:paraId="3FCBCB89" w14:textId="77777777" w:rsidTr="005D33A5">
        <w:tc>
          <w:tcPr>
            <w:tcW w:w="3306" w:type="dxa"/>
          </w:tcPr>
          <w:p w14:paraId="3FCBCB79" w14:textId="77777777" w:rsidR="00B00B69" w:rsidRPr="00F17474" w:rsidRDefault="00B00B69" w:rsidP="005D33A5">
            <w:pPr>
              <w:jc w:val="right"/>
              <w:rPr>
                <w:rFonts w:ascii="Cambria" w:hAnsi="Cambria" w:cs="Arial"/>
                <w:b/>
                <w:sz w:val="20"/>
                <w:szCs w:val="20"/>
                <w:lang w:val="en-GB"/>
              </w:rPr>
            </w:pPr>
            <w:r w:rsidRPr="00F17474">
              <w:rPr>
                <w:rFonts w:ascii="Cambria" w:hAnsi="Cambria" w:cs="Arial"/>
                <w:b/>
                <w:sz w:val="20"/>
                <w:szCs w:val="20"/>
                <w:lang w:val="en-GB"/>
              </w:rPr>
              <w:t>STUDENT PERFORMANCE EVALUATION</w:t>
            </w:r>
          </w:p>
          <w:p w14:paraId="3FCBCB7A" w14:textId="77777777" w:rsidR="00B00B69" w:rsidRPr="00F17474" w:rsidRDefault="00B00B69" w:rsidP="005D33A5">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CB7B" w14:textId="77777777" w:rsidR="00B00B69" w:rsidRPr="00F17474" w:rsidRDefault="00B00B69" w:rsidP="005D33A5">
            <w:pPr>
              <w:jc w:val="both"/>
              <w:rPr>
                <w:rFonts w:ascii="Cambria" w:hAnsi="Cambria" w:cs="Arial"/>
                <w:i/>
                <w:sz w:val="16"/>
                <w:szCs w:val="16"/>
                <w:lang w:val="en-GB"/>
              </w:rPr>
            </w:pPr>
          </w:p>
          <w:p w14:paraId="3FCBCB7C" w14:textId="77777777" w:rsidR="00B00B69" w:rsidRPr="00F17474" w:rsidRDefault="00B00B69" w:rsidP="005D33A5">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CB7D" w14:textId="77777777" w:rsidR="00B00B69" w:rsidRPr="00F17474" w:rsidRDefault="00B00B69" w:rsidP="005D33A5">
            <w:pPr>
              <w:jc w:val="both"/>
              <w:rPr>
                <w:rFonts w:ascii="Cambria" w:hAnsi="Cambria" w:cs="Arial"/>
                <w:i/>
                <w:sz w:val="16"/>
                <w:szCs w:val="16"/>
                <w:lang w:val="en-GB"/>
              </w:rPr>
            </w:pPr>
          </w:p>
          <w:p w14:paraId="3FCBCB7E" w14:textId="77777777" w:rsidR="00B00B69" w:rsidRPr="00F17474" w:rsidRDefault="00B00B69" w:rsidP="005D33A5">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CB7F" w14:textId="77777777" w:rsidR="00B00B69" w:rsidRDefault="00B00B69" w:rsidP="005D33A5">
            <w:pPr>
              <w:rPr>
                <w:rFonts w:ascii="Cambria" w:hAnsi="Cambria" w:cs="Arial"/>
                <w:color w:val="002060"/>
                <w:sz w:val="16"/>
                <w:lang w:val="en-GB"/>
              </w:rPr>
            </w:pPr>
            <w:r>
              <w:rPr>
                <w:rFonts w:ascii="Cambria" w:hAnsi="Cambria" w:cs="Arial"/>
                <w:color w:val="002060"/>
                <w:sz w:val="16"/>
                <w:lang w:val="en-GB"/>
              </w:rPr>
              <w:t>Written final exams (60%) that may include:</w:t>
            </w:r>
          </w:p>
          <w:p w14:paraId="3FCBCB80" w14:textId="77777777" w:rsidR="00B00B69" w:rsidRDefault="00B00B69" w:rsidP="005D33A5">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CB81" w14:textId="77777777" w:rsidR="00B00B69" w:rsidRDefault="00B00B69" w:rsidP="005D33A5">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CB82" w14:textId="77777777" w:rsidR="00B00B69" w:rsidRDefault="00B00B69" w:rsidP="005D33A5">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CB83" w14:textId="77777777" w:rsidR="00B00B69" w:rsidRDefault="00B00B69" w:rsidP="005D33A5">
            <w:pPr>
              <w:numPr>
                <w:ilvl w:val="0"/>
                <w:numId w:val="17"/>
              </w:numPr>
              <w:rPr>
                <w:rFonts w:ascii="Cambria" w:hAnsi="Cambria" w:cs="Arial"/>
                <w:color w:val="002060"/>
                <w:sz w:val="16"/>
                <w:lang w:val="en-GB"/>
              </w:rPr>
            </w:pPr>
            <w:r>
              <w:rPr>
                <w:rFonts w:ascii="Cambria" w:hAnsi="Cambria" w:cs="Arial"/>
                <w:color w:val="002060"/>
                <w:sz w:val="16"/>
                <w:lang w:val="en-GB"/>
              </w:rPr>
              <w:t>True/False and multiple choice questions</w:t>
            </w:r>
          </w:p>
          <w:p w14:paraId="3FCBCB84" w14:textId="77777777" w:rsidR="00B00B69" w:rsidRDefault="00B00B69" w:rsidP="005D33A5">
            <w:pPr>
              <w:numPr>
                <w:ilvl w:val="0"/>
                <w:numId w:val="17"/>
              </w:numPr>
              <w:rPr>
                <w:rFonts w:ascii="Cambria" w:hAnsi="Cambria" w:cs="Arial"/>
                <w:color w:val="002060"/>
                <w:sz w:val="16"/>
                <w:lang w:val="en-GB"/>
              </w:rPr>
            </w:pPr>
            <w:r>
              <w:rPr>
                <w:rFonts w:ascii="Cambria" w:hAnsi="Cambria" w:cs="Arial"/>
                <w:color w:val="002060"/>
                <w:sz w:val="16"/>
                <w:lang w:val="en-GB"/>
              </w:rPr>
              <w:t xml:space="preserve">Composite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CB85" w14:textId="77777777" w:rsidR="00B00B69" w:rsidRDefault="00B00B69" w:rsidP="005D33A5">
            <w:pPr>
              <w:rPr>
                <w:rFonts w:ascii="Cambria" w:hAnsi="Cambria" w:cs="Arial"/>
                <w:color w:val="002060"/>
                <w:sz w:val="16"/>
                <w:lang w:val="en-GB"/>
              </w:rPr>
            </w:pPr>
          </w:p>
          <w:p w14:paraId="3FCBCB86" w14:textId="77777777" w:rsidR="00B00B69" w:rsidRPr="00DE6370" w:rsidRDefault="00B00B69" w:rsidP="005D33A5">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CB87" w14:textId="77777777" w:rsidR="00B00B69" w:rsidRDefault="00B00B69" w:rsidP="005D33A5">
            <w:pPr>
              <w:rPr>
                <w:rFonts w:ascii="Cambria" w:hAnsi="Cambria" w:cs="Arial"/>
                <w:color w:val="002060"/>
                <w:sz w:val="16"/>
                <w:lang w:val="en-GB"/>
              </w:rPr>
            </w:pPr>
          </w:p>
          <w:p w14:paraId="3FCBCB88" w14:textId="77777777" w:rsidR="00B00B69" w:rsidRPr="00F17474" w:rsidRDefault="00CF6C0C" w:rsidP="00CF6C0C">
            <w:pPr>
              <w:rPr>
                <w:rFonts w:ascii="Cambria" w:hAnsi="Cambria" w:cs="Arial"/>
                <w:color w:val="002060"/>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p>
        </w:tc>
      </w:tr>
    </w:tbl>
    <w:p w14:paraId="3FCBCB8A" w14:textId="77777777" w:rsidR="00B00B69" w:rsidRDefault="00B00B69" w:rsidP="00DB1109">
      <w:pPr>
        <w:widowControl w:val="0"/>
        <w:numPr>
          <w:ilvl w:val="0"/>
          <w:numId w:val="134"/>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ATTACHED BIBLIOGRAPHY</w:t>
      </w:r>
    </w:p>
    <w:p w14:paraId="3FCBCB8B" w14:textId="77777777" w:rsidR="00CF6C0C" w:rsidRPr="00CF6C0C" w:rsidRDefault="00CF6C0C" w:rsidP="00CF6C0C">
      <w:pPr>
        <w:pStyle w:val="af3"/>
        <w:ind w:left="0"/>
        <w:jc w:val="both"/>
        <w:rPr>
          <w:rFonts w:ascii="Calibri" w:hAnsi="Calibri" w:cs="Calibri"/>
          <w:i/>
          <w:iCs/>
          <w:color w:val="000000"/>
          <w:sz w:val="20"/>
          <w:szCs w:val="20"/>
        </w:rPr>
      </w:pPr>
      <w:r w:rsidRPr="00CF6C0C">
        <w:rPr>
          <w:rFonts w:ascii="Calibri" w:hAnsi="Calibri" w:cs="Calibri"/>
          <w:i/>
          <w:iCs/>
          <w:color w:val="000000"/>
          <w:sz w:val="20"/>
          <w:szCs w:val="20"/>
        </w:rPr>
        <w:t xml:space="preserve">1. </w:t>
      </w:r>
      <w:proofErr w:type="spellStart"/>
      <w:r w:rsidRPr="00CF6C0C">
        <w:rPr>
          <w:rFonts w:ascii="Calibri" w:hAnsi="Calibri" w:cs="Calibri"/>
          <w:i/>
          <w:iCs/>
          <w:color w:val="000000"/>
          <w:sz w:val="20"/>
          <w:szCs w:val="20"/>
        </w:rPr>
        <w:t>Richard</w:t>
      </w:r>
      <w:proofErr w:type="spellEnd"/>
      <w:r w:rsidRPr="00CF6C0C">
        <w:rPr>
          <w:rFonts w:ascii="Calibri" w:hAnsi="Calibri" w:cs="Calibri"/>
          <w:i/>
          <w:iCs/>
          <w:color w:val="000000"/>
          <w:sz w:val="20"/>
          <w:szCs w:val="20"/>
        </w:rPr>
        <w:t xml:space="preserve"> </w:t>
      </w:r>
      <w:proofErr w:type="spellStart"/>
      <w:r w:rsidRPr="00CF6C0C">
        <w:rPr>
          <w:rFonts w:ascii="Calibri" w:hAnsi="Calibri" w:cs="Calibri"/>
          <w:i/>
          <w:iCs/>
          <w:color w:val="000000"/>
          <w:sz w:val="20"/>
          <w:szCs w:val="20"/>
        </w:rPr>
        <w:t>Baldwin</w:t>
      </w:r>
      <w:proofErr w:type="spellEnd"/>
      <w:r w:rsidRPr="00CF6C0C">
        <w:rPr>
          <w:rFonts w:ascii="Calibri" w:hAnsi="Calibri" w:cs="Calibri"/>
          <w:i/>
          <w:iCs/>
          <w:color w:val="000000"/>
          <w:sz w:val="20"/>
          <w:szCs w:val="20"/>
        </w:rPr>
        <w:t xml:space="preserve"> &amp; </w:t>
      </w:r>
      <w:proofErr w:type="spellStart"/>
      <w:r w:rsidRPr="00CF6C0C">
        <w:rPr>
          <w:rFonts w:ascii="Calibri" w:hAnsi="Calibri" w:cs="Calibri"/>
          <w:i/>
          <w:iCs/>
          <w:color w:val="000000"/>
          <w:sz w:val="20"/>
          <w:szCs w:val="20"/>
        </w:rPr>
        <w:t>Charles</w:t>
      </w:r>
      <w:proofErr w:type="spellEnd"/>
      <w:r w:rsidRPr="00CF6C0C">
        <w:rPr>
          <w:rFonts w:ascii="Calibri" w:hAnsi="Calibri" w:cs="Calibri"/>
          <w:i/>
          <w:iCs/>
          <w:color w:val="000000"/>
          <w:sz w:val="20"/>
          <w:szCs w:val="20"/>
        </w:rPr>
        <w:t xml:space="preserve"> </w:t>
      </w:r>
      <w:proofErr w:type="spellStart"/>
      <w:r w:rsidRPr="00CF6C0C">
        <w:rPr>
          <w:rFonts w:ascii="Calibri" w:hAnsi="Calibri" w:cs="Calibri"/>
          <w:i/>
          <w:iCs/>
          <w:color w:val="000000"/>
          <w:sz w:val="20"/>
          <w:szCs w:val="20"/>
        </w:rPr>
        <w:t>Wyplosz</w:t>
      </w:r>
      <w:proofErr w:type="spellEnd"/>
      <w:r w:rsidRPr="00CF6C0C">
        <w:rPr>
          <w:rFonts w:ascii="Calibri" w:hAnsi="Calibri" w:cs="Calibri"/>
          <w:i/>
          <w:iCs/>
          <w:color w:val="000000"/>
          <w:sz w:val="20"/>
          <w:szCs w:val="20"/>
        </w:rPr>
        <w:t xml:space="preserve"> (2024), Τα οικονομικά της Ευρωπαϊκής Ολοκλήρωσης, 7</w:t>
      </w:r>
      <w:r w:rsidRPr="00CF6C0C">
        <w:rPr>
          <w:rFonts w:ascii="Calibri" w:hAnsi="Calibri" w:cs="Calibri"/>
          <w:i/>
          <w:iCs/>
          <w:color w:val="000000"/>
          <w:sz w:val="20"/>
          <w:szCs w:val="20"/>
          <w:vertAlign w:val="superscript"/>
        </w:rPr>
        <w:t>η</w:t>
      </w:r>
      <w:r w:rsidRPr="00CF6C0C">
        <w:rPr>
          <w:rFonts w:ascii="Calibri" w:hAnsi="Calibri" w:cs="Calibri"/>
          <w:i/>
          <w:iCs/>
          <w:color w:val="000000"/>
          <w:sz w:val="20"/>
          <w:szCs w:val="20"/>
        </w:rPr>
        <w:t xml:space="preserve"> έκδοση, Εκδόσεις </w:t>
      </w:r>
      <w:proofErr w:type="spellStart"/>
      <w:r w:rsidRPr="00CF6C0C">
        <w:rPr>
          <w:rFonts w:ascii="Calibri" w:hAnsi="Calibri" w:cs="Calibri"/>
          <w:i/>
          <w:iCs/>
          <w:color w:val="000000"/>
          <w:sz w:val="20"/>
          <w:szCs w:val="20"/>
        </w:rPr>
        <w:t>Τζιόλα</w:t>
      </w:r>
      <w:proofErr w:type="spellEnd"/>
      <w:r w:rsidRPr="00CF6C0C">
        <w:rPr>
          <w:rFonts w:ascii="Calibri" w:hAnsi="Calibri" w:cs="Calibri"/>
          <w:i/>
          <w:iCs/>
          <w:color w:val="000000"/>
          <w:sz w:val="20"/>
          <w:szCs w:val="20"/>
        </w:rPr>
        <w:t>. (</w:t>
      </w:r>
      <w:r>
        <w:rPr>
          <w:rFonts w:ascii="Calibri" w:hAnsi="Calibri" w:cs="Calibri"/>
          <w:i/>
          <w:iCs/>
          <w:color w:val="000000"/>
          <w:sz w:val="20"/>
          <w:szCs w:val="20"/>
          <w:lang w:val="en-US"/>
        </w:rPr>
        <w:t>in</w:t>
      </w:r>
      <w:r w:rsidRPr="00CF6C0C">
        <w:rPr>
          <w:rFonts w:ascii="Calibri" w:hAnsi="Calibri" w:cs="Calibri"/>
          <w:i/>
          <w:iCs/>
          <w:color w:val="000000"/>
          <w:sz w:val="20"/>
          <w:szCs w:val="20"/>
        </w:rPr>
        <w:t xml:space="preserve"> </w:t>
      </w:r>
      <w:r>
        <w:rPr>
          <w:rFonts w:ascii="Calibri" w:hAnsi="Calibri" w:cs="Calibri"/>
          <w:i/>
          <w:iCs/>
          <w:color w:val="000000"/>
          <w:sz w:val="20"/>
          <w:szCs w:val="20"/>
          <w:lang w:val="en-US"/>
        </w:rPr>
        <w:t>Greek</w:t>
      </w:r>
      <w:r w:rsidRPr="00CF6C0C">
        <w:rPr>
          <w:rFonts w:ascii="Calibri" w:hAnsi="Calibri" w:cs="Calibri"/>
          <w:i/>
          <w:iCs/>
          <w:color w:val="000000"/>
          <w:sz w:val="20"/>
          <w:szCs w:val="20"/>
        </w:rPr>
        <w:t>)</w:t>
      </w:r>
    </w:p>
    <w:p w14:paraId="3FCBCB8C" w14:textId="77777777" w:rsidR="00CF6C0C" w:rsidRPr="00CF6C0C" w:rsidRDefault="00CF6C0C" w:rsidP="00CF6C0C">
      <w:pPr>
        <w:pStyle w:val="af3"/>
        <w:ind w:left="0"/>
        <w:jc w:val="both"/>
        <w:rPr>
          <w:rFonts w:ascii="Calibri" w:hAnsi="Calibri" w:cs="Calibri"/>
          <w:i/>
          <w:iCs/>
          <w:color w:val="000000"/>
          <w:sz w:val="20"/>
          <w:szCs w:val="20"/>
        </w:rPr>
      </w:pPr>
      <w:r w:rsidRPr="00CF6C0C">
        <w:rPr>
          <w:rFonts w:ascii="Calibri" w:hAnsi="Calibri" w:cs="Calibri"/>
          <w:i/>
          <w:iCs/>
          <w:color w:val="000000"/>
          <w:sz w:val="20"/>
          <w:szCs w:val="20"/>
        </w:rPr>
        <w:t xml:space="preserve">2. </w:t>
      </w:r>
      <w:proofErr w:type="spellStart"/>
      <w:r w:rsidRPr="00CF6C0C">
        <w:rPr>
          <w:rFonts w:ascii="Calibri" w:hAnsi="Calibri" w:cs="Calibri"/>
          <w:i/>
          <w:iCs/>
          <w:color w:val="000000"/>
          <w:sz w:val="20"/>
          <w:szCs w:val="20"/>
        </w:rPr>
        <w:t>Paul</w:t>
      </w:r>
      <w:proofErr w:type="spellEnd"/>
      <w:r w:rsidRPr="00CF6C0C">
        <w:rPr>
          <w:rFonts w:ascii="Calibri" w:hAnsi="Calibri" w:cs="Calibri"/>
          <w:i/>
          <w:iCs/>
          <w:color w:val="000000"/>
          <w:sz w:val="20"/>
          <w:szCs w:val="20"/>
        </w:rPr>
        <w:t xml:space="preserve"> de </w:t>
      </w:r>
      <w:proofErr w:type="spellStart"/>
      <w:r w:rsidRPr="00CF6C0C">
        <w:rPr>
          <w:rFonts w:ascii="Calibri" w:hAnsi="Calibri" w:cs="Calibri"/>
          <w:i/>
          <w:iCs/>
          <w:color w:val="000000"/>
          <w:sz w:val="20"/>
          <w:szCs w:val="20"/>
        </w:rPr>
        <w:t>Grawe</w:t>
      </w:r>
      <w:proofErr w:type="spellEnd"/>
      <w:r w:rsidRPr="00CF6C0C">
        <w:rPr>
          <w:rFonts w:ascii="Calibri" w:hAnsi="Calibri" w:cs="Calibri"/>
          <w:i/>
          <w:iCs/>
          <w:color w:val="000000"/>
          <w:sz w:val="20"/>
          <w:szCs w:val="20"/>
        </w:rPr>
        <w:t xml:space="preserve"> (2018), Οικονομική της Νομισματικής Ένωσης, 10</w:t>
      </w:r>
      <w:r w:rsidRPr="00CF6C0C">
        <w:rPr>
          <w:rFonts w:ascii="Calibri" w:hAnsi="Calibri" w:cs="Calibri"/>
          <w:i/>
          <w:iCs/>
          <w:color w:val="000000"/>
          <w:sz w:val="20"/>
          <w:szCs w:val="20"/>
          <w:vertAlign w:val="superscript"/>
        </w:rPr>
        <w:t>η</w:t>
      </w:r>
      <w:r w:rsidRPr="00CF6C0C">
        <w:rPr>
          <w:rFonts w:ascii="Calibri" w:hAnsi="Calibri" w:cs="Calibri"/>
          <w:i/>
          <w:iCs/>
          <w:color w:val="000000"/>
          <w:sz w:val="20"/>
          <w:szCs w:val="20"/>
        </w:rPr>
        <w:t xml:space="preserve"> διεθνής έκδοση, Εκδόσεις </w:t>
      </w:r>
      <w:proofErr w:type="spellStart"/>
      <w:r w:rsidRPr="00CF6C0C">
        <w:rPr>
          <w:rFonts w:ascii="Calibri" w:hAnsi="Calibri" w:cs="Calibri"/>
          <w:i/>
          <w:iCs/>
          <w:color w:val="000000"/>
          <w:sz w:val="20"/>
          <w:szCs w:val="20"/>
        </w:rPr>
        <w:t>Παπαζήση</w:t>
      </w:r>
      <w:proofErr w:type="spellEnd"/>
      <w:r w:rsidRPr="00CF6C0C">
        <w:rPr>
          <w:rFonts w:ascii="Calibri" w:hAnsi="Calibri" w:cs="Calibri"/>
          <w:i/>
          <w:iCs/>
          <w:color w:val="000000"/>
          <w:sz w:val="20"/>
          <w:szCs w:val="20"/>
        </w:rPr>
        <w:t>.(</w:t>
      </w:r>
      <w:r>
        <w:rPr>
          <w:rFonts w:ascii="Calibri" w:hAnsi="Calibri" w:cs="Calibri"/>
          <w:i/>
          <w:iCs/>
          <w:color w:val="000000"/>
          <w:sz w:val="20"/>
          <w:szCs w:val="20"/>
          <w:lang w:val="en-US"/>
        </w:rPr>
        <w:t>in</w:t>
      </w:r>
      <w:r w:rsidRPr="00CF6C0C">
        <w:rPr>
          <w:rFonts w:ascii="Calibri" w:hAnsi="Calibri" w:cs="Calibri"/>
          <w:i/>
          <w:iCs/>
          <w:color w:val="000000"/>
          <w:sz w:val="20"/>
          <w:szCs w:val="20"/>
        </w:rPr>
        <w:t xml:space="preserve"> </w:t>
      </w:r>
      <w:r>
        <w:rPr>
          <w:rFonts w:ascii="Calibri" w:hAnsi="Calibri" w:cs="Calibri"/>
          <w:i/>
          <w:iCs/>
          <w:color w:val="000000"/>
          <w:sz w:val="20"/>
          <w:szCs w:val="20"/>
          <w:lang w:val="en-US"/>
        </w:rPr>
        <w:t>Greek</w:t>
      </w:r>
      <w:r w:rsidRPr="00CF6C0C">
        <w:rPr>
          <w:rFonts w:ascii="Calibri" w:hAnsi="Calibri" w:cs="Calibri"/>
          <w:i/>
          <w:iCs/>
          <w:color w:val="000000"/>
          <w:sz w:val="20"/>
          <w:szCs w:val="20"/>
        </w:rPr>
        <w:t>)</w:t>
      </w:r>
    </w:p>
    <w:p w14:paraId="3FCBCB8D" w14:textId="77777777" w:rsidR="00CF6C0C" w:rsidRPr="00CF6C0C" w:rsidRDefault="00CF6C0C" w:rsidP="00CF6C0C">
      <w:pPr>
        <w:pStyle w:val="af3"/>
        <w:ind w:left="0"/>
        <w:jc w:val="both"/>
        <w:rPr>
          <w:rFonts w:ascii="Calibri" w:hAnsi="Calibri" w:cs="Calibri"/>
          <w:i/>
          <w:iCs/>
          <w:color w:val="000000"/>
          <w:sz w:val="20"/>
          <w:szCs w:val="20"/>
        </w:rPr>
      </w:pPr>
      <w:r w:rsidRPr="00CF6C0C">
        <w:rPr>
          <w:rFonts w:ascii="Calibri" w:hAnsi="Calibri" w:cs="Calibri"/>
          <w:i/>
          <w:iCs/>
          <w:color w:val="000000"/>
          <w:sz w:val="20"/>
          <w:szCs w:val="20"/>
        </w:rPr>
        <w:t xml:space="preserve">3. Γεώργιος </w:t>
      </w:r>
      <w:proofErr w:type="spellStart"/>
      <w:r w:rsidRPr="00CF6C0C">
        <w:rPr>
          <w:rFonts w:ascii="Calibri" w:hAnsi="Calibri" w:cs="Calibri"/>
          <w:i/>
          <w:iCs/>
          <w:color w:val="000000"/>
          <w:sz w:val="20"/>
          <w:szCs w:val="20"/>
        </w:rPr>
        <w:t>Κορρές</w:t>
      </w:r>
      <w:proofErr w:type="spellEnd"/>
      <w:r w:rsidRPr="00CF6C0C">
        <w:rPr>
          <w:rFonts w:ascii="Calibri" w:hAnsi="Calibri" w:cs="Calibri"/>
          <w:i/>
          <w:iCs/>
          <w:color w:val="000000"/>
          <w:sz w:val="20"/>
          <w:szCs w:val="20"/>
        </w:rPr>
        <w:t xml:space="preserve">, Παναγιώτης </w:t>
      </w:r>
      <w:proofErr w:type="spellStart"/>
      <w:r w:rsidRPr="00CF6C0C">
        <w:rPr>
          <w:rFonts w:ascii="Calibri" w:hAnsi="Calibri" w:cs="Calibri"/>
          <w:i/>
          <w:iCs/>
          <w:color w:val="000000"/>
          <w:sz w:val="20"/>
          <w:szCs w:val="20"/>
        </w:rPr>
        <w:t>Λιαργκόβας</w:t>
      </w:r>
      <w:proofErr w:type="spellEnd"/>
      <w:r w:rsidRPr="00CF6C0C">
        <w:rPr>
          <w:rFonts w:ascii="Calibri" w:hAnsi="Calibri" w:cs="Calibri"/>
          <w:i/>
          <w:iCs/>
          <w:color w:val="000000"/>
          <w:sz w:val="20"/>
          <w:szCs w:val="20"/>
        </w:rPr>
        <w:t xml:space="preserve"> &amp; Άγγελος </w:t>
      </w:r>
      <w:proofErr w:type="spellStart"/>
      <w:r w:rsidRPr="00CF6C0C">
        <w:rPr>
          <w:rFonts w:ascii="Calibri" w:hAnsi="Calibri" w:cs="Calibri"/>
          <w:i/>
          <w:iCs/>
          <w:color w:val="000000"/>
          <w:sz w:val="20"/>
          <w:szCs w:val="20"/>
        </w:rPr>
        <w:t>Κότιος</w:t>
      </w:r>
      <w:proofErr w:type="spellEnd"/>
      <w:r w:rsidRPr="00CF6C0C">
        <w:rPr>
          <w:rFonts w:ascii="Calibri" w:hAnsi="Calibri" w:cs="Calibri"/>
          <w:i/>
          <w:iCs/>
          <w:color w:val="000000"/>
          <w:sz w:val="20"/>
          <w:szCs w:val="20"/>
        </w:rPr>
        <w:t xml:space="preserve"> (2017), Οικονομική της Ευρωπαϊκής Ολοκλήρωσης, Εκδόσεις </w:t>
      </w:r>
      <w:proofErr w:type="spellStart"/>
      <w:r w:rsidRPr="00CF6C0C">
        <w:rPr>
          <w:rFonts w:ascii="Calibri" w:hAnsi="Calibri" w:cs="Calibri"/>
          <w:i/>
          <w:iCs/>
          <w:color w:val="000000"/>
          <w:sz w:val="20"/>
          <w:szCs w:val="20"/>
        </w:rPr>
        <w:t>Unibooks</w:t>
      </w:r>
      <w:proofErr w:type="spellEnd"/>
      <w:r w:rsidRPr="00CF6C0C">
        <w:rPr>
          <w:rFonts w:ascii="Calibri" w:hAnsi="Calibri" w:cs="Calibri"/>
          <w:i/>
          <w:iCs/>
          <w:color w:val="000000"/>
          <w:sz w:val="20"/>
          <w:szCs w:val="20"/>
        </w:rPr>
        <w:t>.(</w:t>
      </w:r>
      <w:r>
        <w:rPr>
          <w:rFonts w:ascii="Calibri" w:hAnsi="Calibri" w:cs="Calibri"/>
          <w:i/>
          <w:iCs/>
          <w:color w:val="000000"/>
          <w:sz w:val="20"/>
          <w:szCs w:val="20"/>
          <w:lang w:val="en-US"/>
        </w:rPr>
        <w:t>in</w:t>
      </w:r>
      <w:r w:rsidRPr="00CF6C0C">
        <w:rPr>
          <w:rFonts w:ascii="Calibri" w:hAnsi="Calibri" w:cs="Calibri"/>
          <w:i/>
          <w:iCs/>
          <w:color w:val="000000"/>
          <w:sz w:val="20"/>
          <w:szCs w:val="20"/>
        </w:rPr>
        <w:t xml:space="preserve"> </w:t>
      </w:r>
      <w:r>
        <w:rPr>
          <w:rFonts w:ascii="Calibri" w:hAnsi="Calibri" w:cs="Calibri"/>
          <w:i/>
          <w:iCs/>
          <w:color w:val="000000"/>
          <w:sz w:val="20"/>
          <w:szCs w:val="20"/>
          <w:lang w:val="en-US"/>
        </w:rPr>
        <w:t>Greek</w:t>
      </w:r>
      <w:r w:rsidRPr="00CF6C0C">
        <w:rPr>
          <w:rFonts w:ascii="Calibri" w:hAnsi="Calibri" w:cs="Calibri"/>
          <w:i/>
          <w:iCs/>
          <w:color w:val="000000"/>
          <w:sz w:val="20"/>
          <w:szCs w:val="20"/>
        </w:rPr>
        <w:t>)</w:t>
      </w:r>
    </w:p>
    <w:p w14:paraId="3FCBCB8E" w14:textId="77777777" w:rsidR="00B00B69" w:rsidRPr="00C82C78" w:rsidRDefault="00B00B69" w:rsidP="00B00B69">
      <w:pPr>
        <w:jc w:val="both"/>
        <w:rPr>
          <w:rFonts w:ascii="Calibri" w:hAnsi="Calibri" w:cs="Calibri"/>
          <w:i/>
          <w:iCs/>
          <w:color w:val="000000"/>
          <w:sz w:val="20"/>
          <w:szCs w:val="20"/>
        </w:rPr>
      </w:pPr>
    </w:p>
    <w:p w14:paraId="3FCBCB8F" w14:textId="77777777" w:rsidR="00B00B69" w:rsidRPr="00A35D60" w:rsidRDefault="00B00B69" w:rsidP="00B00B69">
      <w:pPr>
        <w:jc w:val="both"/>
        <w:rPr>
          <w:rFonts w:ascii="Calibri" w:hAnsi="Calibri" w:cs="Calibri"/>
          <w:i/>
          <w:iCs/>
          <w:color w:val="000000"/>
          <w:sz w:val="20"/>
          <w:szCs w:val="20"/>
        </w:rPr>
      </w:pPr>
    </w:p>
    <w:p w14:paraId="3FCBCB90" w14:textId="77777777" w:rsidR="00B00B69" w:rsidRPr="00CF6C0C" w:rsidRDefault="00B00B69" w:rsidP="00CF6C0C">
      <w:pPr>
        <w:jc w:val="both"/>
        <w:rPr>
          <w:rFonts w:ascii="Calibri" w:hAnsi="Calibri" w:cs="Calibri"/>
          <w:i/>
          <w:iCs/>
          <w:color w:val="000000"/>
          <w:sz w:val="20"/>
          <w:szCs w:val="20"/>
          <w:lang w:val="en-US"/>
        </w:rPr>
      </w:pPr>
      <w:r>
        <w:rPr>
          <w:rFonts w:ascii="Calibri" w:hAnsi="Calibri" w:cs="Calibri"/>
          <w:i/>
          <w:iCs/>
          <w:color w:val="000000"/>
          <w:sz w:val="20"/>
          <w:szCs w:val="20"/>
          <w:lang w:val="en-US"/>
        </w:rPr>
        <w:t>Relevant scientific Journals</w:t>
      </w:r>
      <w:r w:rsidRPr="00031BA1">
        <w:rPr>
          <w:rFonts w:ascii="Calibri" w:hAnsi="Calibri" w:cs="Calibri"/>
          <w:i/>
          <w:iCs/>
          <w:color w:val="000000"/>
          <w:sz w:val="20"/>
          <w:szCs w:val="20"/>
          <w:lang w:val="en-US"/>
        </w:rPr>
        <w:t>:</w:t>
      </w:r>
    </w:p>
    <w:p w14:paraId="3FCBCB91" w14:textId="77777777" w:rsidR="00CF6C0C" w:rsidRPr="00C82C78" w:rsidRDefault="00CF6C0C" w:rsidP="00CF6C0C">
      <w:pPr>
        <w:jc w:val="both"/>
        <w:rPr>
          <w:rFonts w:ascii="Calibri" w:hAnsi="Calibri" w:cs="Calibri"/>
          <w:i/>
          <w:iCs/>
          <w:color w:val="000000"/>
          <w:sz w:val="20"/>
          <w:szCs w:val="20"/>
          <w:lang w:val="en-US"/>
        </w:rPr>
      </w:pPr>
      <w:r w:rsidRPr="00C82C78">
        <w:rPr>
          <w:rFonts w:ascii="Calibri" w:hAnsi="Calibri" w:cs="Calibri"/>
          <w:i/>
          <w:iCs/>
          <w:color w:val="000000"/>
          <w:sz w:val="20"/>
          <w:szCs w:val="20"/>
          <w:lang w:val="en-US"/>
        </w:rPr>
        <w:t>Journal of Common Market Studies</w:t>
      </w:r>
    </w:p>
    <w:p w14:paraId="3FCBCB92" w14:textId="77777777" w:rsidR="00CF6C0C" w:rsidRPr="00C82C78" w:rsidRDefault="00CF6C0C" w:rsidP="00CF6C0C">
      <w:pPr>
        <w:jc w:val="both"/>
        <w:rPr>
          <w:rFonts w:ascii="Calibri" w:hAnsi="Calibri" w:cs="Calibri"/>
          <w:i/>
          <w:iCs/>
          <w:color w:val="000000"/>
          <w:sz w:val="20"/>
          <w:szCs w:val="20"/>
          <w:lang w:val="en-US"/>
        </w:rPr>
      </w:pPr>
      <w:r w:rsidRPr="00C82C78">
        <w:rPr>
          <w:rFonts w:ascii="Calibri" w:hAnsi="Calibri" w:cs="Calibri"/>
          <w:i/>
          <w:iCs/>
          <w:color w:val="000000"/>
          <w:sz w:val="20"/>
          <w:szCs w:val="20"/>
          <w:lang w:val="en-US"/>
        </w:rPr>
        <w:t>Journal of Economic Integration</w:t>
      </w:r>
    </w:p>
    <w:p w14:paraId="3FCBCB93" w14:textId="77777777" w:rsidR="00CF6C0C" w:rsidRPr="00C82C78" w:rsidRDefault="00CF6C0C" w:rsidP="00CF6C0C">
      <w:pPr>
        <w:jc w:val="both"/>
        <w:rPr>
          <w:rFonts w:ascii="Calibri" w:hAnsi="Calibri" w:cs="Calibri"/>
          <w:i/>
          <w:iCs/>
          <w:color w:val="000000"/>
          <w:sz w:val="20"/>
          <w:szCs w:val="20"/>
          <w:lang w:val="en-US"/>
        </w:rPr>
      </w:pPr>
      <w:proofErr w:type="spellStart"/>
      <w:r w:rsidRPr="00C82C78">
        <w:rPr>
          <w:rFonts w:ascii="Calibri" w:hAnsi="Calibri" w:cs="Calibri"/>
          <w:i/>
          <w:iCs/>
          <w:color w:val="000000"/>
          <w:sz w:val="20"/>
          <w:szCs w:val="20"/>
          <w:lang w:val="en-US"/>
        </w:rPr>
        <w:t>Empirica</w:t>
      </w:r>
      <w:proofErr w:type="spellEnd"/>
      <w:r w:rsidRPr="00C82C78">
        <w:rPr>
          <w:rFonts w:ascii="Calibri" w:hAnsi="Calibri" w:cs="Calibri"/>
          <w:i/>
          <w:iCs/>
          <w:color w:val="000000"/>
          <w:sz w:val="20"/>
          <w:szCs w:val="20"/>
          <w:lang w:val="en-US"/>
        </w:rPr>
        <w:t>: Journal of European Economics</w:t>
      </w:r>
    </w:p>
    <w:p w14:paraId="3FCBCB94" w14:textId="77777777" w:rsidR="00B00B69" w:rsidRPr="00426B9C" w:rsidRDefault="00CF6C0C" w:rsidP="00CF6C0C">
      <w:pPr>
        <w:rPr>
          <w:rFonts w:ascii="Calibri" w:hAnsi="Calibri" w:cs="Calibri"/>
          <w:b/>
          <w:lang w:val="en-US"/>
        </w:rPr>
      </w:pPr>
      <w:proofErr w:type="spellStart"/>
      <w:r w:rsidRPr="00C82C78">
        <w:rPr>
          <w:rFonts w:ascii="Calibri" w:hAnsi="Calibri" w:cs="Calibri"/>
          <w:i/>
          <w:iCs/>
          <w:color w:val="000000"/>
          <w:sz w:val="20"/>
          <w:szCs w:val="20"/>
          <w:lang w:val="en-US"/>
        </w:rPr>
        <w:t>Intereconomics</w:t>
      </w:r>
      <w:proofErr w:type="spellEnd"/>
      <w:r w:rsidRPr="00C82C78">
        <w:rPr>
          <w:rFonts w:ascii="Calibri" w:hAnsi="Calibri" w:cs="Calibri"/>
          <w:i/>
          <w:iCs/>
          <w:color w:val="000000"/>
          <w:sz w:val="20"/>
          <w:szCs w:val="20"/>
          <w:lang w:val="en-US"/>
        </w:rPr>
        <w:t>: Review of European Economic Policy</w:t>
      </w:r>
    </w:p>
    <w:p w14:paraId="3FCBCB95" w14:textId="77777777" w:rsidR="00A35D60" w:rsidRPr="00426B9C" w:rsidRDefault="00A35D60" w:rsidP="00A315D8">
      <w:pPr>
        <w:rPr>
          <w:rFonts w:ascii="Calibri" w:hAnsi="Calibri" w:cs="Calibri"/>
          <w:b/>
          <w:lang w:val="en-US"/>
        </w:rPr>
      </w:pPr>
    </w:p>
    <w:p w14:paraId="3FCBCB96" w14:textId="77777777" w:rsidR="00B00B69" w:rsidRDefault="00B00B69" w:rsidP="00A315D8">
      <w:pPr>
        <w:rPr>
          <w:rFonts w:ascii="Calibri" w:hAnsi="Calibri" w:cs="Calibri"/>
          <w:b/>
          <w:lang w:val="en-US"/>
        </w:rPr>
      </w:pPr>
    </w:p>
    <w:p w14:paraId="3FCBCB97" w14:textId="77777777" w:rsidR="00B00B69" w:rsidRPr="00F17474" w:rsidRDefault="00B00B69" w:rsidP="009F3E1D">
      <w:pPr>
        <w:spacing w:line="276" w:lineRule="auto"/>
        <w:jc w:val="center"/>
        <w:rPr>
          <w:rFonts w:ascii="Cambria" w:hAnsi="Cambria" w:cs="Arial"/>
          <w:lang w:val="en-GB"/>
        </w:rPr>
      </w:pPr>
      <w:r w:rsidRPr="00F17474">
        <w:rPr>
          <w:rFonts w:ascii="Cambria" w:hAnsi="Cambria" w:cs="Arial"/>
          <w:b/>
          <w:lang w:val="en-GB"/>
        </w:rPr>
        <w:t>COURSE OUTLINE</w:t>
      </w:r>
    </w:p>
    <w:p w14:paraId="3FCBCB98" w14:textId="77777777" w:rsidR="00B00B69" w:rsidRPr="00F17474" w:rsidRDefault="00B00B69" w:rsidP="00DB1109">
      <w:pPr>
        <w:widowControl w:val="0"/>
        <w:numPr>
          <w:ilvl w:val="0"/>
          <w:numId w:val="139"/>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B00B69" w:rsidRPr="00373CC4" w14:paraId="3FCBCB9B" w14:textId="77777777" w:rsidTr="005D33A5">
        <w:tc>
          <w:tcPr>
            <w:tcW w:w="3205" w:type="dxa"/>
            <w:shd w:val="clear" w:color="auto" w:fill="DDD9C3"/>
          </w:tcPr>
          <w:p w14:paraId="3FCBCB99" w14:textId="77777777" w:rsidR="00B00B69" w:rsidRPr="00F17474" w:rsidRDefault="00B00B69" w:rsidP="005D33A5">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CB9A" w14:textId="77777777" w:rsidR="00B00B69" w:rsidRPr="00E237C6" w:rsidRDefault="00B00B69" w:rsidP="005D33A5">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B00B69" w:rsidRPr="006403CB" w14:paraId="3FCBCB9E" w14:textId="77777777" w:rsidTr="005D33A5">
        <w:tc>
          <w:tcPr>
            <w:tcW w:w="3205" w:type="dxa"/>
            <w:shd w:val="clear" w:color="auto" w:fill="DDD9C3"/>
          </w:tcPr>
          <w:p w14:paraId="3FCBCB9C" w14:textId="77777777" w:rsidR="00B00B69" w:rsidRPr="00F17474" w:rsidRDefault="00B00B69" w:rsidP="005D33A5">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CB9D" w14:textId="77777777" w:rsidR="00B00B69" w:rsidRPr="00F17474" w:rsidRDefault="00B00B69" w:rsidP="005D33A5">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B00B69" w:rsidRPr="006403CB" w14:paraId="3FCBCBA1" w14:textId="77777777" w:rsidTr="005D33A5">
        <w:tc>
          <w:tcPr>
            <w:tcW w:w="3205" w:type="dxa"/>
            <w:shd w:val="clear" w:color="auto" w:fill="DDD9C3"/>
          </w:tcPr>
          <w:p w14:paraId="3FCBCB9F" w14:textId="77777777" w:rsidR="00B00B69" w:rsidRPr="00F17474" w:rsidRDefault="00B00B69" w:rsidP="005D33A5">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CBA0" w14:textId="77777777" w:rsidR="00B00B69" w:rsidRPr="00F17474" w:rsidRDefault="00B00B69" w:rsidP="005D33A5">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B00B69" w:rsidRPr="006403CB" w14:paraId="3FCBCBA6" w14:textId="77777777" w:rsidTr="005D33A5">
        <w:tc>
          <w:tcPr>
            <w:tcW w:w="3205" w:type="dxa"/>
            <w:shd w:val="clear" w:color="auto" w:fill="DDD9C3"/>
          </w:tcPr>
          <w:p w14:paraId="3FCBCBA2" w14:textId="77777777" w:rsidR="00B00B69" w:rsidRPr="00F17474" w:rsidRDefault="00B00B69" w:rsidP="005D33A5">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CBA3" w14:textId="77777777" w:rsidR="00B00B69" w:rsidRPr="005607C1" w:rsidRDefault="00CF6C0C" w:rsidP="005D33A5">
            <w:pPr>
              <w:rPr>
                <w:rFonts w:ascii="Cambria" w:hAnsi="Cambria" w:cs="Arial"/>
                <w:b/>
                <w:sz w:val="20"/>
                <w:szCs w:val="20"/>
                <w:lang w:val="en-US"/>
              </w:rPr>
            </w:pPr>
            <w:r>
              <w:rPr>
                <w:rFonts w:ascii="Cambria" w:hAnsi="Cambria" w:cs="Arial"/>
                <w:b/>
                <w:sz w:val="20"/>
                <w:szCs w:val="20"/>
                <w:lang w:val="en-US"/>
              </w:rPr>
              <w:t>556</w:t>
            </w:r>
          </w:p>
        </w:tc>
        <w:tc>
          <w:tcPr>
            <w:tcW w:w="2505" w:type="dxa"/>
            <w:gridSpan w:val="2"/>
            <w:shd w:val="clear" w:color="auto" w:fill="DDD9C3"/>
          </w:tcPr>
          <w:p w14:paraId="3FCBCBA4" w14:textId="77777777" w:rsidR="00B00B69" w:rsidRPr="00F17474" w:rsidRDefault="00B00B69" w:rsidP="005D33A5">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CBA5" w14:textId="77777777" w:rsidR="00B00B69" w:rsidRPr="000A72EE" w:rsidRDefault="00B00B69" w:rsidP="005D33A5">
            <w:pPr>
              <w:rPr>
                <w:rFonts w:ascii="Cambria" w:hAnsi="Cambria" w:cs="Arial"/>
                <w:b/>
                <w:sz w:val="20"/>
                <w:szCs w:val="20"/>
                <w:lang w:val="en-US"/>
              </w:rPr>
            </w:pPr>
            <w:r>
              <w:rPr>
                <w:rFonts w:ascii="Cambria" w:hAnsi="Cambria" w:cs="Arial"/>
                <w:b/>
                <w:sz w:val="20"/>
                <w:szCs w:val="20"/>
                <w:lang w:val="en-US"/>
              </w:rPr>
              <w:t>5th</w:t>
            </w:r>
          </w:p>
        </w:tc>
      </w:tr>
      <w:tr w:rsidR="00B00B69" w:rsidRPr="009F3E1D" w14:paraId="3FCBCBAA" w14:textId="77777777" w:rsidTr="005D33A5">
        <w:trPr>
          <w:trHeight w:val="375"/>
        </w:trPr>
        <w:tc>
          <w:tcPr>
            <w:tcW w:w="3205" w:type="dxa"/>
            <w:shd w:val="clear" w:color="auto" w:fill="DDD9C3"/>
            <w:vAlign w:val="center"/>
          </w:tcPr>
          <w:p w14:paraId="3FCBCBA7" w14:textId="77777777" w:rsidR="00B00B69" w:rsidRPr="00F17474" w:rsidRDefault="00B00B69" w:rsidP="005D33A5">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CBA8" w14:textId="77777777" w:rsidR="00CF6C0C" w:rsidRDefault="00CF6C0C" w:rsidP="00CF6C0C">
            <w:pPr>
              <w:rPr>
                <w:rFonts w:ascii="Calibri" w:hAnsi="Calibri" w:cs="Calibri"/>
                <w:b/>
                <w:lang w:val="en-US"/>
              </w:rPr>
            </w:pPr>
            <w:r>
              <w:rPr>
                <w:rFonts w:ascii="Calibri" w:hAnsi="Calibri" w:cs="Calibri"/>
                <w:b/>
                <w:lang w:val="en-US"/>
              </w:rPr>
              <w:t>ECONOMIC HISTORY</w:t>
            </w:r>
            <w:r w:rsidR="009F3E1D">
              <w:rPr>
                <w:rFonts w:ascii="Calibri" w:hAnsi="Calibri" w:cs="Calibri"/>
                <w:b/>
                <w:lang w:val="en-US"/>
              </w:rPr>
              <w:t xml:space="preserve"> OF GREECE</w:t>
            </w:r>
          </w:p>
          <w:p w14:paraId="3FCBCBA9" w14:textId="77777777" w:rsidR="00B00B69" w:rsidRPr="005607C1" w:rsidRDefault="00B00B69" w:rsidP="005D33A5">
            <w:pPr>
              <w:rPr>
                <w:rFonts w:ascii="Cambria" w:hAnsi="Cambria" w:cs="Arial"/>
                <w:sz w:val="22"/>
                <w:szCs w:val="22"/>
                <w:lang w:val="en-US"/>
              </w:rPr>
            </w:pPr>
          </w:p>
        </w:tc>
      </w:tr>
      <w:tr w:rsidR="00B00B69" w:rsidRPr="006403CB" w14:paraId="3FCBCBAE" w14:textId="77777777" w:rsidTr="005D33A5">
        <w:trPr>
          <w:trHeight w:val="196"/>
        </w:trPr>
        <w:tc>
          <w:tcPr>
            <w:tcW w:w="5637" w:type="dxa"/>
            <w:gridSpan w:val="3"/>
            <w:shd w:val="clear" w:color="auto" w:fill="DDD9C3"/>
            <w:vAlign w:val="center"/>
          </w:tcPr>
          <w:p w14:paraId="3FCBCBAB" w14:textId="77777777" w:rsidR="00B00B69" w:rsidRPr="00F17474" w:rsidRDefault="00B00B69" w:rsidP="005D33A5">
            <w:pPr>
              <w:jc w:val="center"/>
              <w:rPr>
                <w:rFonts w:ascii="Cambria" w:hAnsi="Cambria" w:cs="Arial"/>
                <w:b/>
                <w:sz w:val="20"/>
                <w:szCs w:val="20"/>
                <w:lang w:val="en-GB"/>
              </w:rPr>
            </w:pPr>
            <w:r w:rsidRPr="00F17474">
              <w:rPr>
                <w:rFonts w:ascii="Cambria" w:hAnsi="Cambria" w:cs="Arial"/>
                <w:b/>
                <w:sz w:val="20"/>
                <w:szCs w:val="20"/>
                <w:lang w:val="en-GB"/>
              </w:rPr>
              <w:lastRenderedPageBreak/>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CBAC" w14:textId="77777777" w:rsidR="00B00B69" w:rsidRPr="00F17474" w:rsidRDefault="00B00B69" w:rsidP="005D33A5">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CBAD" w14:textId="77777777" w:rsidR="00B00B69" w:rsidRPr="00F17474" w:rsidRDefault="00B00B69" w:rsidP="005D33A5">
            <w:pPr>
              <w:jc w:val="center"/>
              <w:rPr>
                <w:rFonts w:ascii="Cambria" w:hAnsi="Cambria" w:cs="Arial"/>
                <w:b/>
                <w:sz w:val="20"/>
                <w:szCs w:val="20"/>
                <w:lang w:val="en-GB"/>
              </w:rPr>
            </w:pPr>
            <w:r w:rsidRPr="00F17474">
              <w:rPr>
                <w:rFonts w:ascii="Cambria" w:hAnsi="Cambria" w:cs="Arial"/>
                <w:b/>
                <w:sz w:val="20"/>
                <w:szCs w:val="20"/>
                <w:lang w:val="en-GB"/>
              </w:rPr>
              <w:t>CREDITS</w:t>
            </w:r>
          </w:p>
        </w:tc>
      </w:tr>
      <w:tr w:rsidR="00B00B69" w:rsidRPr="007C0BF7" w14:paraId="3FCBCBB2" w14:textId="77777777" w:rsidTr="005D33A5">
        <w:trPr>
          <w:trHeight w:val="194"/>
        </w:trPr>
        <w:tc>
          <w:tcPr>
            <w:tcW w:w="5637" w:type="dxa"/>
            <w:gridSpan w:val="3"/>
          </w:tcPr>
          <w:p w14:paraId="3FCBCBAF" w14:textId="77777777" w:rsidR="00B00B69" w:rsidRPr="007C0BF7" w:rsidRDefault="00B00B69" w:rsidP="005D33A5">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 and Practise Works</w:t>
            </w:r>
          </w:p>
        </w:tc>
        <w:tc>
          <w:tcPr>
            <w:tcW w:w="1559" w:type="dxa"/>
            <w:gridSpan w:val="2"/>
            <w:vAlign w:val="center"/>
          </w:tcPr>
          <w:p w14:paraId="3FCBCBB0" w14:textId="77777777" w:rsidR="00B00B69" w:rsidRPr="00AA3A89" w:rsidRDefault="00B00B69" w:rsidP="005D33A5">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CBB1" w14:textId="77777777" w:rsidR="00B00B69" w:rsidRPr="007C0BF7" w:rsidRDefault="00B00B69" w:rsidP="005D33A5">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6</w:t>
            </w:r>
          </w:p>
        </w:tc>
      </w:tr>
      <w:tr w:rsidR="00B00B69" w:rsidRPr="006403CB" w14:paraId="3FCBCBB6" w14:textId="77777777" w:rsidTr="005D33A5">
        <w:trPr>
          <w:trHeight w:val="194"/>
        </w:trPr>
        <w:tc>
          <w:tcPr>
            <w:tcW w:w="5637" w:type="dxa"/>
            <w:gridSpan w:val="3"/>
          </w:tcPr>
          <w:p w14:paraId="3FCBCBB3" w14:textId="77777777" w:rsidR="00B00B69" w:rsidRPr="00A73AEA" w:rsidRDefault="00B00B69" w:rsidP="005D33A5">
            <w:pPr>
              <w:jc w:val="right"/>
              <w:rPr>
                <w:rFonts w:ascii="Arial Unicode MS" w:eastAsia="Arial Unicode MS" w:hAnsi="Arial Unicode MS" w:cs="Arial Unicode MS"/>
                <w:color w:val="002060"/>
                <w:sz w:val="16"/>
                <w:szCs w:val="20"/>
                <w:lang w:val="en-GB"/>
              </w:rPr>
            </w:pPr>
          </w:p>
        </w:tc>
        <w:tc>
          <w:tcPr>
            <w:tcW w:w="1559" w:type="dxa"/>
            <w:gridSpan w:val="2"/>
          </w:tcPr>
          <w:p w14:paraId="3FCBCBB4" w14:textId="77777777" w:rsidR="00B00B69" w:rsidRPr="00A73AEA" w:rsidRDefault="00B00B69" w:rsidP="005D33A5">
            <w:pPr>
              <w:jc w:val="center"/>
              <w:rPr>
                <w:rFonts w:ascii="Arial Unicode MS" w:eastAsia="Arial Unicode MS" w:hAnsi="Arial Unicode MS" w:cs="Arial Unicode MS"/>
                <w:color w:val="002060"/>
                <w:sz w:val="16"/>
                <w:szCs w:val="20"/>
                <w:lang w:val="en-GB"/>
              </w:rPr>
            </w:pPr>
          </w:p>
        </w:tc>
        <w:tc>
          <w:tcPr>
            <w:tcW w:w="1240" w:type="dxa"/>
          </w:tcPr>
          <w:p w14:paraId="3FCBCBB5" w14:textId="77777777" w:rsidR="00B00B69" w:rsidRPr="00F17474" w:rsidRDefault="00B00B69" w:rsidP="005D33A5">
            <w:pPr>
              <w:rPr>
                <w:rFonts w:ascii="Cambria" w:hAnsi="Cambria" w:cs="Arial"/>
                <w:color w:val="002060"/>
                <w:sz w:val="20"/>
                <w:szCs w:val="20"/>
                <w:lang w:val="en-GB"/>
              </w:rPr>
            </w:pPr>
          </w:p>
        </w:tc>
      </w:tr>
      <w:tr w:rsidR="00B00B69" w:rsidRPr="006403CB" w14:paraId="3FCBCBBA" w14:textId="77777777" w:rsidTr="005D33A5">
        <w:trPr>
          <w:trHeight w:val="194"/>
        </w:trPr>
        <w:tc>
          <w:tcPr>
            <w:tcW w:w="5637" w:type="dxa"/>
            <w:gridSpan w:val="3"/>
          </w:tcPr>
          <w:p w14:paraId="3FCBCBB7" w14:textId="77777777" w:rsidR="00B00B69" w:rsidRPr="00F17474" w:rsidRDefault="00B00B69" w:rsidP="005D33A5">
            <w:pPr>
              <w:rPr>
                <w:rFonts w:ascii="Cambria" w:hAnsi="Cambria" w:cs="Arial"/>
                <w:b/>
                <w:color w:val="002060"/>
                <w:sz w:val="20"/>
                <w:szCs w:val="20"/>
                <w:lang w:val="en-GB"/>
              </w:rPr>
            </w:pPr>
          </w:p>
        </w:tc>
        <w:tc>
          <w:tcPr>
            <w:tcW w:w="1559" w:type="dxa"/>
            <w:gridSpan w:val="2"/>
          </w:tcPr>
          <w:p w14:paraId="3FCBCBB8" w14:textId="77777777" w:rsidR="00B00B69" w:rsidRPr="00F17474" w:rsidRDefault="00B00B69" w:rsidP="005D33A5">
            <w:pPr>
              <w:jc w:val="right"/>
              <w:rPr>
                <w:rFonts w:ascii="Cambria" w:hAnsi="Cambria" w:cs="Arial"/>
                <w:color w:val="002060"/>
                <w:sz w:val="20"/>
                <w:szCs w:val="20"/>
                <w:lang w:val="en-GB"/>
              </w:rPr>
            </w:pPr>
          </w:p>
        </w:tc>
        <w:tc>
          <w:tcPr>
            <w:tcW w:w="1240" w:type="dxa"/>
          </w:tcPr>
          <w:p w14:paraId="3FCBCBB9" w14:textId="77777777" w:rsidR="00B00B69" w:rsidRPr="00F17474" w:rsidRDefault="00B00B69" w:rsidP="005D33A5">
            <w:pPr>
              <w:rPr>
                <w:rFonts w:ascii="Cambria" w:hAnsi="Cambria" w:cs="Arial"/>
                <w:color w:val="002060"/>
                <w:sz w:val="20"/>
                <w:szCs w:val="20"/>
                <w:lang w:val="en-GB"/>
              </w:rPr>
            </w:pPr>
          </w:p>
        </w:tc>
      </w:tr>
      <w:tr w:rsidR="00B00B69" w:rsidRPr="00373CC4" w14:paraId="3FCBCBBE" w14:textId="77777777" w:rsidTr="005D33A5">
        <w:trPr>
          <w:trHeight w:val="194"/>
        </w:trPr>
        <w:tc>
          <w:tcPr>
            <w:tcW w:w="5637" w:type="dxa"/>
            <w:gridSpan w:val="3"/>
            <w:shd w:val="clear" w:color="auto" w:fill="DDD9C3"/>
          </w:tcPr>
          <w:p w14:paraId="3FCBCBBB" w14:textId="77777777" w:rsidR="00B00B69" w:rsidRPr="00F17474" w:rsidRDefault="00B00B69" w:rsidP="005D33A5">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CBBC" w14:textId="77777777" w:rsidR="00B00B69" w:rsidRPr="00F17474" w:rsidRDefault="00B00B69" w:rsidP="005D33A5">
            <w:pPr>
              <w:jc w:val="right"/>
              <w:rPr>
                <w:rFonts w:ascii="Cambria" w:hAnsi="Cambria" w:cs="Arial"/>
                <w:color w:val="002060"/>
                <w:sz w:val="20"/>
                <w:szCs w:val="20"/>
                <w:lang w:val="en-GB"/>
              </w:rPr>
            </w:pPr>
          </w:p>
        </w:tc>
        <w:tc>
          <w:tcPr>
            <w:tcW w:w="1240" w:type="dxa"/>
          </w:tcPr>
          <w:p w14:paraId="3FCBCBBD" w14:textId="77777777" w:rsidR="00B00B69" w:rsidRPr="00F17474" w:rsidRDefault="00B00B69" w:rsidP="005D33A5">
            <w:pPr>
              <w:rPr>
                <w:rFonts w:ascii="Cambria" w:hAnsi="Cambria" w:cs="Arial"/>
                <w:color w:val="002060"/>
                <w:sz w:val="20"/>
                <w:szCs w:val="20"/>
                <w:lang w:val="en-GB"/>
              </w:rPr>
            </w:pPr>
          </w:p>
        </w:tc>
      </w:tr>
      <w:tr w:rsidR="00B00B69" w:rsidRPr="006403CB" w14:paraId="3FCBCBC2" w14:textId="77777777" w:rsidTr="005D33A5">
        <w:trPr>
          <w:trHeight w:val="599"/>
        </w:trPr>
        <w:tc>
          <w:tcPr>
            <w:tcW w:w="3205" w:type="dxa"/>
            <w:shd w:val="clear" w:color="auto" w:fill="DDD9C3"/>
          </w:tcPr>
          <w:p w14:paraId="3FCBCBBF" w14:textId="77777777" w:rsidR="00B00B69" w:rsidRPr="00F17474" w:rsidRDefault="00B00B69" w:rsidP="005D33A5">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CBC0" w14:textId="77777777" w:rsidR="00B00B69" w:rsidRPr="00F17474" w:rsidRDefault="00B00B69" w:rsidP="005D33A5">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CBC1" w14:textId="77777777" w:rsidR="00B00B69" w:rsidRPr="00F17474" w:rsidRDefault="00B00B69" w:rsidP="005D33A5">
            <w:pPr>
              <w:rPr>
                <w:rFonts w:ascii="Cambria" w:hAnsi="Cambria" w:cs="Arial"/>
                <w:color w:val="002060"/>
                <w:sz w:val="20"/>
                <w:szCs w:val="20"/>
                <w:lang w:val="en-GB"/>
              </w:rPr>
            </w:pPr>
            <w:r>
              <w:rPr>
                <w:rFonts w:ascii="Cambria" w:hAnsi="Cambria" w:cs="Arial"/>
                <w:color w:val="002060"/>
                <w:sz w:val="20"/>
                <w:szCs w:val="20"/>
                <w:lang w:val="en-US"/>
              </w:rPr>
              <w:t>Specialized knowledge</w:t>
            </w:r>
          </w:p>
        </w:tc>
      </w:tr>
      <w:tr w:rsidR="00B00B69" w:rsidRPr="006403CB" w14:paraId="3FCBCBC6" w14:textId="77777777" w:rsidTr="005D33A5">
        <w:tc>
          <w:tcPr>
            <w:tcW w:w="3205" w:type="dxa"/>
            <w:shd w:val="clear" w:color="auto" w:fill="DDD9C3"/>
          </w:tcPr>
          <w:p w14:paraId="3FCBCBC3" w14:textId="77777777" w:rsidR="00B00B69" w:rsidRPr="00F17474" w:rsidRDefault="00B00B69" w:rsidP="005D33A5">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CBC4" w14:textId="77777777" w:rsidR="00B00B69" w:rsidRPr="00F17474" w:rsidRDefault="00B00B69" w:rsidP="005D33A5">
            <w:pPr>
              <w:jc w:val="right"/>
              <w:rPr>
                <w:rFonts w:ascii="Cambria" w:hAnsi="Cambria" w:cs="Arial"/>
                <w:b/>
                <w:sz w:val="20"/>
                <w:szCs w:val="20"/>
                <w:lang w:val="en-GB"/>
              </w:rPr>
            </w:pPr>
          </w:p>
        </w:tc>
        <w:tc>
          <w:tcPr>
            <w:tcW w:w="5231" w:type="dxa"/>
            <w:gridSpan w:val="5"/>
          </w:tcPr>
          <w:p w14:paraId="3FCBCBC5" w14:textId="77777777" w:rsidR="00B00B69" w:rsidRPr="00F17474" w:rsidRDefault="00B00B69" w:rsidP="005D33A5">
            <w:pPr>
              <w:rPr>
                <w:rFonts w:ascii="Cambria" w:hAnsi="Cambria" w:cs="Arial"/>
                <w:color w:val="002060"/>
                <w:sz w:val="20"/>
                <w:szCs w:val="20"/>
                <w:lang w:val="en-GB"/>
              </w:rPr>
            </w:pPr>
            <w:r>
              <w:rPr>
                <w:rFonts w:ascii="Cambria" w:hAnsi="Cambria" w:cs="Arial"/>
                <w:color w:val="002060"/>
                <w:sz w:val="20"/>
                <w:szCs w:val="20"/>
                <w:lang w:val="en-GB"/>
              </w:rPr>
              <w:t>NO</w:t>
            </w:r>
          </w:p>
        </w:tc>
      </w:tr>
      <w:tr w:rsidR="00B00B69" w:rsidRPr="006403CB" w14:paraId="3FCBCBC9" w14:textId="77777777" w:rsidTr="005D33A5">
        <w:tc>
          <w:tcPr>
            <w:tcW w:w="3205" w:type="dxa"/>
            <w:shd w:val="clear" w:color="auto" w:fill="DDD9C3"/>
          </w:tcPr>
          <w:p w14:paraId="3FCBCBC7" w14:textId="77777777" w:rsidR="00B00B69" w:rsidRPr="00F17474" w:rsidRDefault="00B00B69" w:rsidP="005D33A5">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CBC8" w14:textId="77777777" w:rsidR="00B00B69" w:rsidRPr="00F17474" w:rsidRDefault="00B00B69" w:rsidP="005D33A5">
            <w:pPr>
              <w:rPr>
                <w:rFonts w:ascii="Cambria" w:hAnsi="Cambria" w:cs="Arial"/>
                <w:color w:val="002060"/>
                <w:sz w:val="20"/>
                <w:szCs w:val="20"/>
                <w:lang w:val="en-GB"/>
              </w:rPr>
            </w:pPr>
            <w:r>
              <w:rPr>
                <w:rFonts w:ascii="Cambria" w:hAnsi="Cambria" w:cs="Arial"/>
                <w:color w:val="002060"/>
                <w:sz w:val="20"/>
                <w:szCs w:val="20"/>
                <w:lang w:val="en-GB"/>
              </w:rPr>
              <w:t>GREEK</w:t>
            </w:r>
          </w:p>
        </w:tc>
      </w:tr>
      <w:tr w:rsidR="00B00B69" w:rsidRPr="006403CB" w14:paraId="3FCBCBCC" w14:textId="77777777" w:rsidTr="005D33A5">
        <w:tc>
          <w:tcPr>
            <w:tcW w:w="3205" w:type="dxa"/>
            <w:shd w:val="clear" w:color="auto" w:fill="DDD9C3"/>
          </w:tcPr>
          <w:p w14:paraId="3FCBCBCA" w14:textId="77777777" w:rsidR="00B00B69" w:rsidRPr="00F17474" w:rsidRDefault="00B00B69" w:rsidP="005D33A5">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CBCB" w14:textId="77777777" w:rsidR="00B00B69" w:rsidRPr="00F17474" w:rsidRDefault="005607C1" w:rsidP="005D33A5">
            <w:pPr>
              <w:rPr>
                <w:rFonts w:ascii="Cambria" w:hAnsi="Cambria" w:cs="Arial"/>
                <w:color w:val="002060"/>
                <w:sz w:val="20"/>
                <w:szCs w:val="20"/>
                <w:lang w:val="en-GB"/>
              </w:rPr>
            </w:pPr>
            <w:r>
              <w:rPr>
                <w:rFonts w:ascii="Cambria" w:hAnsi="Cambria" w:cs="Arial"/>
                <w:color w:val="002060"/>
                <w:sz w:val="20"/>
                <w:szCs w:val="20"/>
                <w:lang w:val="en-GB"/>
              </w:rPr>
              <w:t>NO</w:t>
            </w:r>
          </w:p>
        </w:tc>
      </w:tr>
      <w:tr w:rsidR="00B00B69" w:rsidRPr="00373CC4" w14:paraId="3FCBCBCF" w14:textId="77777777" w:rsidTr="005D33A5">
        <w:tc>
          <w:tcPr>
            <w:tcW w:w="3205" w:type="dxa"/>
            <w:shd w:val="clear" w:color="auto" w:fill="DDD9C3"/>
          </w:tcPr>
          <w:p w14:paraId="3FCBCBCD" w14:textId="77777777" w:rsidR="00B00B69" w:rsidRPr="00F17474" w:rsidRDefault="00B00B69" w:rsidP="005D33A5">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CBCE" w14:textId="77777777" w:rsidR="00B00B69" w:rsidRPr="00F17474" w:rsidRDefault="00B92F21" w:rsidP="005D33A5">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CBD0" w14:textId="77777777" w:rsidR="00B00B69" w:rsidRPr="00F17474" w:rsidRDefault="00B00B69" w:rsidP="00DB1109">
      <w:pPr>
        <w:widowControl w:val="0"/>
        <w:numPr>
          <w:ilvl w:val="0"/>
          <w:numId w:val="139"/>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B00B69" w:rsidRPr="006403CB" w14:paraId="3FCBCBD2" w14:textId="77777777" w:rsidTr="005D33A5">
        <w:tc>
          <w:tcPr>
            <w:tcW w:w="8472" w:type="dxa"/>
            <w:gridSpan w:val="2"/>
            <w:tcBorders>
              <w:bottom w:val="nil"/>
            </w:tcBorders>
            <w:shd w:val="clear" w:color="auto" w:fill="DDD9C3"/>
          </w:tcPr>
          <w:p w14:paraId="3FCBCBD1" w14:textId="77777777" w:rsidR="00B00B69" w:rsidRPr="00F17474" w:rsidRDefault="00B00B69" w:rsidP="005D33A5">
            <w:pPr>
              <w:rPr>
                <w:rFonts w:ascii="Cambria" w:hAnsi="Cambria" w:cs="Arial"/>
                <w:i/>
                <w:sz w:val="16"/>
                <w:szCs w:val="16"/>
                <w:lang w:val="en-GB"/>
              </w:rPr>
            </w:pPr>
            <w:r w:rsidRPr="00F17474">
              <w:rPr>
                <w:rFonts w:ascii="Cambria" w:hAnsi="Cambria" w:cs="Arial"/>
                <w:b/>
                <w:sz w:val="20"/>
                <w:szCs w:val="20"/>
                <w:lang w:val="en-GB"/>
              </w:rPr>
              <w:t>Learning outcomes</w:t>
            </w:r>
          </w:p>
        </w:tc>
      </w:tr>
      <w:tr w:rsidR="00B00B69" w:rsidRPr="00373CC4" w14:paraId="3FCBCBD8" w14:textId="77777777" w:rsidTr="005D33A5">
        <w:tc>
          <w:tcPr>
            <w:tcW w:w="8472" w:type="dxa"/>
            <w:gridSpan w:val="2"/>
            <w:tcBorders>
              <w:top w:val="nil"/>
            </w:tcBorders>
            <w:shd w:val="clear" w:color="auto" w:fill="DDD9C3"/>
          </w:tcPr>
          <w:p w14:paraId="3FCBCBD3" w14:textId="77777777" w:rsidR="00B00B69" w:rsidRPr="00F17474" w:rsidRDefault="00B00B69" w:rsidP="005D33A5">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CBD4" w14:textId="77777777" w:rsidR="00B00B69" w:rsidRPr="00F17474" w:rsidRDefault="00B00B69" w:rsidP="005D33A5">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CBD5" w14:textId="77777777" w:rsidR="00B00B69" w:rsidRPr="00F17474" w:rsidRDefault="00B00B69" w:rsidP="005D33A5">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CBD6" w14:textId="77777777" w:rsidR="00B00B69" w:rsidRPr="00F17474" w:rsidRDefault="00B00B69" w:rsidP="005D33A5">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CBD7" w14:textId="77777777" w:rsidR="00B00B69" w:rsidRPr="00F17474" w:rsidRDefault="00B00B69" w:rsidP="005D33A5">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B00B69" w:rsidRPr="00373CC4" w14:paraId="3FCBCBE2" w14:textId="77777777" w:rsidTr="005D33A5">
        <w:tc>
          <w:tcPr>
            <w:tcW w:w="8472" w:type="dxa"/>
            <w:gridSpan w:val="2"/>
          </w:tcPr>
          <w:p w14:paraId="3FCBCBD9" w14:textId="77777777" w:rsidR="00CF6C0C" w:rsidRPr="00CF6C0C" w:rsidRDefault="00CF6C0C" w:rsidP="00CF6C0C">
            <w:pPr>
              <w:ind w:left="284"/>
              <w:jc w:val="both"/>
              <w:rPr>
                <w:rFonts w:asciiTheme="minorHAnsi" w:hAnsiTheme="minorHAnsi" w:cstheme="minorHAnsi"/>
                <w:sz w:val="20"/>
                <w:szCs w:val="20"/>
              </w:rPr>
            </w:pPr>
            <w:r w:rsidRPr="00CF6C0C">
              <w:rPr>
                <w:rFonts w:asciiTheme="minorHAnsi" w:hAnsiTheme="minorHAnsi" w:cstheme="minorHAnsi"/>
                <w:sz w:val="20"/>
                <w:szCs w:val="20"/>
                <w:lang w:val="en-US"/>
              </w:rPr>
              <w:t xml:space="preserve">The main objective of the course is to study the trajectory of the Greek economy from the 19th century to the 21st century (i.e., the examination of the transformations and crises during this journey). Special emphasis is placed on the role of economic and political parameters and institutions, as well as the impacts of the international environment and economic policy. </w:t>
            </w:r>
            <w:proofErr w:type="spellStart"/>
            <w:r w:rsidRPr="00CF6C0C">
              <w:rPr>
                <w:rFonts w:asciiTheme="minorHAnsi" w:hAnsiTheme="minorHAnsi" w:cstheme="minorHAnsi"/>
                <w:sz w:val="20"/>
                <w:szCs w:val="20"/>
              </w:rPr>
              <w:t>Specifically</w:t>
            </w:r>
            <w:proofErr w:type="spellEnd"/>
            <w:r w:rsidRPr="00CF6C0C">
              <w:rPr>
                <w:rFonts w:asciiTheme="minorHAnsi" w:hAnsiTheme="minorHAnsi" w:cstheme="minorHAnsi"/>
                <w:sz w:val="20"/>
                <w:szCs w:val="20"/>
              </w:rPr>
              <w:t xml:space="preserve">, the </w:t>
            </w:r>
            <w:proofErr w:type="spellStart"/>
            <w:r w:rsidRPr="00CF6C0C">
              <w:rPr>
                <w:rFonts w:asciiTheme="minorHAnsi" w:hAnsiTheme="minorHAnsi" w:cstheme="minorHAnsi"/>
                <w:sz w:val="20"/>
                <w:szCs w:val="20"/>
              </w:rPr>
              <w:t>lectures</w:t>
            </w:r>
            <w:proofErr w:type="spellEnd"/>
            <w:r w:rsidRPr="00CF6C0C">
              <w:rPr>
                <w:rFonts w:asciiTheme="minorHAnsi" w:hAnsiTheme="minorHAnsi" w:cstheme="minorHAnsi"/>
                <w:sz w:val="20"/>
                <w:szCs w:val="20"/>
              </w:rPr>
              <w:t xml:space="preserve"> </w:t>
            </w:r>
            <w:proofErr w:type="spellStart"/>
            <w:r w:rsidRPr="00CF6C0C">
              <w:rPr>
                <w:rFonts w:asciiTheme="minorHAnsi" w:hAnsiTheme="minorHAnsi" w:cstheme="minorHAnsi"/>
                <w:sz w:val="20"/>
                <w:szCs w:val="20"/>
              </w:rPr>
              <w:t>focus</w:t>
            </w:r>
            <w:proofErr w:type="spellEnd"/>
            <w:r w:rsidRPr="00CF6C0C">
              <w:rPr>
                <w:rFonts w:asciiTheme="minorHAnsi" w:hAnsiTheme="minorHAnsi" w:cstheme="minorHAnsi"/>
                <w:sz w:val="20"/>
                <w:szCs w:val="20"/>
              </w:rPr>
              <w:t xml:space="preserve"> on:</w:t>
            </w:r>
          </w:p>
          <w:p w14:paraId="3FCBCBDA" w14:textId="77777777" w:rsidR="00CF6C0C" w:rsidRPr="00CF6C0C" w:rsidRDefault="00CF6C0C" w:rsidP="00DB1109">
            <w:pPr>
              <w:numPr>
                <w:ilvl w:val="0"/>
                <w:numId w:val="137"/>
              </w:numPr>
              <w:ind w:left="284" w:firstLine="0"/>
              <w:jc w:val="both"/>
              <w:rPr>
                <w:rFonts w:asciiTheme="minorHAnsi" w:hAnsiTheme="minorHAnsi" w:cstheme="minorHAnsi"/>
                <w:sz w:val="20"/>
                <w:szCs w:val="20"/>
                <w:lang w:val="en-US"/>
              </w:rPr>
            </w:pPr>
            <w:r w:rsidRPr="00CF6C0C">
              <w:rPr>
                <w:rFonts w:asciiTheme="minorHAnsi" w:hAnsiTheme="minorHAnsi" w:cstheme="minorHAnsi"/>
                <w:sz w:val="20"/>
                <w:szCs w:val="20"/>
                <w:lang w:val="en-US"/>
              </w:rPr>
              <w:t>The structural transformations that the Greek economy has undergone.</w:t>
            </w:r>
          </w:p>
          <w:p w14:paraId="3FCBCBDB" w14:textId="77777777" w:rsidR="00CF6C0C" w:rsidRPr="00CF6C0C" w:rsidRDefault="00CF6C0C" w:rsidP="00DB1109">
            <w:pPr>
              <w:numPr>
                <w:ilvl w:val="0"/>
                <w:numId w:val="137"/>
              </w:numPr>
              <w:ind w:left="284" w:firstLine="0"/>
              <w:jc w:val="both"/>
              <w:rPr>
                <w:rFonts w:asciiTheme="minorHAnsi" w:hAnsiTheme="minorHAnsi" w:cstheme="minorHAnsi"/>
                <w:sz w:val="20"/>
                <w:szCs w:val="20"/>
                <w:lang w:val="en-US"/>
              </w:rPr>
            </w:pPr>
            <w:r w:rsidRPr="00CF6C0C">
              <w:rPr>
                <w:rFonts w:asciiTheme="minorHAnsi" w:hAnsiTheme="minorHAnsi" w:cstheme="minorHAnsi"/>
                <w:sz w:val="20"/>
                <w:szCs w:val="20"/>
                <w:lang w:val="en-US"/>
              </w:rPr>
              <w:t>The relationship between fiscal developments and monetary policy.</w:t>
            </w:r>
          </w:p>
          <w:p w14:paraId="3FCBCBDC" w14:textId="77777777" w:rsidR="00CF6C0C" w:rsidRPr="00CF6C0C" w:rsidRDefault="00CF6C0C" w:rsidP="00DB1109">
            <w:pPr>
              <w:numPr>
                <w:ilvl w:val="0"/>
                <w:numId w:val="137"/>
              </w:numPr>
              <w:ind w:left="284" w:firstLine="0"/>
              <w:jc w:val="both"/>
              <w:rPr>
                <w:rFonts w:asciiTheme="minorHAnsi" w:hAnsiTheme="minorHAnsi" w:cstheme="minorHAnsi"/>
                <w:sz w:val="20"/>
                <w:szCs w:val="20"/>
                <w:lang w:val="en-US"/>
              </w:rPr>
            </w:pPr>
            <w:r w:rsidRPr="00CF6C0C">
              <w:rPr>
                <w:rFonts w:asciiTheme="minorHAnsi" w:hAnsiTheme="minorHAnsi" w:cstheme="minorHAnsi"/>
                <w:sz w:val="20"/>
                <w:szCs w:val="20"/>
                <w:lang w:val="en-US"/>
              </w:rPr>
              <w:t>The relationship between integration into the international economic and monetary system.</w:t>
            </w:r>
          </w:p>
          <w:p w14:paraId="3FCBCBDD" w14:textId="77777777" w:rsidR="00CF6C0C" w:rsidRPr="00CF6C0C" w:rsidRDefault="00CF6C0C" w:rsidP="00DB1109">
            <w:pPr>
              <w:numPr>
                <w:ilvl w:val="0"/>
                <w:numId w:val="137"/>
              </w:numPr>
              <w:ind w:left="284" w:firstLine="0"/>
              <w:jc w:val="both"/>
              <w:rPr>
                <w:rFonts w:asciiTheme="minorHAnsi" w:hAnsiTheme="minorHAnsi" w:cstheme="minorHAnsi"/>
                <w:sz w:val="20"/>
                <w:szCs w:val="20"/>
                <w:lang w:val="en-US"/>
              </w:rPr>
            </w:pPr>
            <w:r w:rsidRPr="00CF6C0C">
              <w:rPr>
                <w:rFonts w:asciiTheme="minorHAnsi" w:hAnsiTheme="minorHAnsi" w:cstheme="minorHAnsi"/>
                <w:sz w:val="20"/>
                <w:szCs w:val="20"/>
                <w:lang w:val="en-US"/>
              </w:rPr>
              <w:t>The interdependencies between the regime, the quality of social and economic institutions, and the effectiveness of the state.</w:t>
            </w:r>
          </w:p>
          <w:p w14:paraId="3FCBCBDE" w14:textId="77777777" w:rsidR="00CF6C0C" w:rsidRPr="00CF6C0C" w:rsidRDefault="00CF6C0C" w:rsidP="00CF6C0C">
            <w:pPr>
              <w:ind w:left="284"/>
              <w:jc w:val="both"/>
              <w:rPr>
                <w:rFonts w:asciiTheme="minorHAnsi" w:hAnsiTheme="minorHAnsi" w:cstheme="minorHAnsi"/>
                <w:sz w:val="20"/>
                <w:szCs w:val="20"/>
                <w:lang w:val="en-US"/>
              </w:rPr>
            </w:pPr>
            <w:r w:rsidRPr="00CF6C0C">
              <w:rPr>
                <w:rFonts w:asciiTheme="minorHAnsi" w:hAnsiTheme="minorHAnsi" w:cstheme="minorHAnsi"/>
                <w:sz w:val="20"/>
                <w:szCs w:val="20"/>
                <w:lang w:val="en-US"/>
              </w:rPr>
              <w:t>Upon successful completion of the course, students are expected to:</w:t>
            </w:r>
          </w:p>
          <w:p w14:paraId="3FCBCBDF" w14:textId="77777777" w:rsidR="00CF6C0C" w:rsidRPr="00CF6C0C" w:rsidRDefault="00CF6C0C" w:rsidP="00DB1109">
            <w:pPr>
              <w:numPr>
                <w:ilvl w:val="0"/>
                <w:numId w:val="137"/>
              </w:numPr>
              <w:ind w:left="284" w:firstLine="0"/>
              <w:jc w:val="both"/>
              <w:rPr>
                <w:rFonts w:asciiTheme="minorHAnsi" w:hAnsiTheme="minorHAnsi" w:cstheme="minorHAnsi"/>
                <w:sz w:val="20"/>
                <w:szCs w:val="20"/>
                <w:lang w:val="en-US"/>
              </w:rPr>
            </w:pPr>
            <w:r w:rsidRPr="00CF6C0C">
              <w:rPr>
                <w:rFonts w:asciiTheme="minorHAnsi" w:hAnsiTheme="minorHAnsi" w:cstheme="minorHAnsi"/>
                <w:sz w:val="20"/>
                <w:szCs w:val="20"/>
                <w:lang w:val="en-US"/>
              </w:rPr>
              <w:t>Be familiarized with issues of Greek economic history.</w:t>
            </w:r>
          </w:p>
          <w:p w14:paraId="3FCBCBE0" w14:textId="77777777" w:rsidR="00CF6C0C" w:rsidRPr="00CF6C0C" w:rsidRDefault="00CF6C0C" w:rsidP="00DB1109">
            <w:pPr>
              <w:numPr>
                <w:ilvl w:val="0"/>
                <w:numId w:val="137"/>
              </w:numPr>
              <w:ind w:left="284" w:firstLine="0"/>
              <w:jc w:val="both"/>
              <w:rPr>
                <w:rFonts w:asciiTheme="minorHAnsi" w:hAnsiTheme="minorHAnsi" w:cstheme="minorHAnsi"/>
                <w:sz w:val="20"/>
                <w:szCs w:val="20"/>
                <w:lang w:val="en-US"/>
              </w:rPr>
            </w:pPr>
            <w:r w:rsidRPr="00CF6C0C">
              <w:rPr>
                <w:rFonts w:asciiTheme="minorHAnsi" w:hAnsiTheme="minorHAnsi" w:cstheme="minorHAnsi"/>
                <w:sz w:val="20"/>
                <w:szCs w:val="20"/>
                <w:lang w:val="en-US"/>
              </w:rPr>
              <w:t>Be able to evaluate and compare theoretical and empirical approaches to the economic history of Greece.</w:t>
            </w:r>
          </w:p>
          <w:p w14:paraId="3FCBCBE1" w14:textId="77777777" w:rsidR="00B00B69" w:rsidRPr="00CF6C0C" w:rsidRDefault="00CF6C0C" w:rsidP="00DB1109">
            <w:pPr>
              <w:pStyle w:val="af3"/>
              <w:widowControl w:val="0"/>
              <w:numPr>
                <w:ilvl w:val="0"/>
                <w:numId w:val="138"/>
              </w:numPr>
              <w:autoSpaceDE w:val="0"/>
              <w:autoSpaceDN w:val="0"/>
              <w:adjustRightInd w:val="0"/>
              <w:ind w:left="284" w:firstLine="0"/>
              <w:rPr>
                <w:rFonts w:ascii="Cambria" w:hAnsi="Cambria" w:cs="Arial"/>
                <w:i/>
                <w:sz w:val="16"/>
                <w:szCs w:val="16"/>
                <w:lang w:val="en-US"/>
              </w:rPr>
            </w:pPr>
            <w:r w:rsidRPr="00CF6C0C">
              <w:rPr>
                <w:rFonts w:asciiTheme="minorHAnsi" w:hAnsiTheme="minorHAnsi" w:cstheme="minorHAnsi"/>
                <w:sz w:val="20"/>
                <w:szCs w:val="20"/>
                <w:lang w:val="en-US"/>
              </w:rPr>
              <w:t>Critically assess the impact of these processes on the structure and transformation of society, entrepreneurship, and businesses in modern Greek history.</w:t>
            </w:r>
          </w:p>
        </w:tc>
      </w:tr>
      <w:tr w:rsidR="00B00B69" w:rsidRPr="006403CB" w14:paraId="3FCBCBE4" w14:textId="77777777" w:rsidTr="005D33A5">
        <w:tblPrEx>
          <w:tblLook w:val="0000" w:firstRow="0" w:lastRow="0" w:firstColumn="0" w:lastColumn="0" w:noHBand="0" w:noVBand="0"/>
        </w:tblPrEx>
        <w:tc>
          <w:tcPr>
            <w:tcW w:w="8472" w:type="dxa"/>
            <w:gridSpan w:val="2"/>
            <w:tcBorders>
              <w:bottom w:val="nil"/>
            </w:tcBorders>
            <w:shd w:val="clear" w:color="auto" w:fill="DDD9C3"/>
          </w:tcPr>
          <w:p w14:paraId="3FCBCBE3" w14:textId="77777777" w:rsidR="00B00B69" w:rsidRPr="00F17474" w:rsidRDefault="00B00B69" w:rsidP="005D33A5">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B00B69" w:rsidRPr="00373CC4" w14:paraId="3FCBCBE6" w14:textId="77777777" w:rsidTr="005D33A5">
        <w:tc>
          <w:tcPr>
            <w:tcW w:w="8472" w:type="dxa"/>
            <w:gridSpan w:val="2"/>
            <w:tcBorders>
              <w:top w:val="nil"/>
              <w:bottom w:val="nil"/>
            </w:tcBorders>
            <w:shd w:val="clear" w:color="auto" w:fill="DDD9C3"/>
          </w:tcPr>
          <w:p w14:paraId="3FCBCBE5" w14:textId="77777777" w:rsidR="00B00B69" w:rsidRPr="00F17474" w:rsidRDefault="00B00B69" w:rsidP="005D33A5">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B00B69" w:rsidRPr="006403CB" w14:paraId="3FCBCBF8" w14:textId="77777777" w:rsidTr="005D33A5">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CBE7" w14:textId="77777777" w:rsidR="00B00B69" w:rsidRPr="00F17474" w:rsidRDefault="00B00B69" w:rsidP="005D33A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CBE8" w14:textId="77777777" w:rsidR="00B00B69" w:rsidRPr="00F17474" w:rsidRDefault="00B00B69" w:rsidP="005D33A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CBE9" w14:textId="77777777" w:rsidR="00B00B69" w:rsidRPr="00F17474" w:rsidRDefault="00B00B69" w:rsidP="005D33A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CBEA" w14:textId="77777777" w:rsidR="00B00B69" w:rsidRPr="00F17474" w:rsidRDefault="00B00B69" w:rsidP="005D33A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CBEB" w14:textId="77777777" w:rsidR="00B00B69" w:rsidRPr="00F17474" w:rsidRDefault="00B00B69" w:rsidP="005D33A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CBEC" w14:textId="77777777" w:rsidR="00B00B69" w:rsidRPr="00F17474" w:rsidRDefault="00B00B69" w:rsidP="005D33A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CBED" w14:textId="77777777" w:rsidR="00B00B69" w:rsidRPr="00F17474" w:rsidRDefault="00B00B69" w:rsidP="005D33A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CBEE" w14:textId="77777777" w:rsidR="00B00B69" w:rsidRPr="00F17474" w:rsidRDefault="00B00B69" w:rsidP="005D33A5">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CBEF" w14:textId="77777777" w:rsidR="00B00B69" w:rsidRPr="00F17474" w:rsidRDefault="00B00B69" w:rsidP="005D33A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CBF0" w14:textId="77777777" w:rsidR="00B00B69" w:rsidRPr="00F17474" w:rsidRDefault="00B00B69" w:rsidP="005D33A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CBF1" w14:textId="77777777" w:rsidR="00B00B69" w:rsidRPr="00F17474" w:rsidRDefault="00B00B69" w:rsidP="005D33A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CBF2" w14:textId="77777777" w:rsidR="00B00B69" w:rsidRPr="00F17474" w:rsidRDefault="00B00B69" w:rsidP="005D33A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CBF3" w14:textId="77777777" w:rsidR="00B00B69" w:rsidRPr="00F17474" w:rsidRDefault="00B00B69" w:rsidP="005D33A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CBF4" w14:textId="77777777" w:rsidR="00B00B69" w:rsidRPr="00F17474" w:rsidRDefault="00B00B69" w:rsidP="005D33A5">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CBF5" w14:textId="77777777" w:rsidR="00B00B69" w:rsidRPr="00F17474" w:rsidRDefault="00B00B69" w:rsidP="005D33A5">
            <w:pPr>
              <w:rPr>
                <w:rFonts w:ascii="Cambria" w:hAnsi="Cambria" w:cs="Arial"/>
                <w:i/>
                <w:sz w:val="16"/>
                <w:szCs w:val="16"/>
                <w:lang w:val="en-GB"/>
              </w:rPr>
            </w:pPr>
            <w:r w:rsidRPr="00F17474">
              <w:rPr>
                <w:rFonts w:ascii="Cambria" w:hAnsi="Cambria" w:cs="Arial"/>
                <w:i/>
                <w:sz w:val="16"/>
                <w:szCs w:val="16"/>
                <w:lang w:val="en-GB"/>
              </w:rPr>
              <w:t>……</w:t>
            </w:r>
          </w:p>
          <w:p w14:paraId="3FCBCBF6" w14:textId="77777777" w:rsidR="00B00B69" w:rsidRPr="00F17474" w:rsidRDefault="00B00B69" w:rsidP="005D33A5">
            <w:pPr>
              <w:rPr>
                <w:rFonts w:ascii="Cambria" w:hAnsi="Cambria" w:cs="Arial"/>
                <w:i/>
                <w:sz w:val="16"/>
                <w:szCs w:val="16"/>
                <w:lang w:val="en-GB"/>
              </w:rPr>
            </w:pPr>
            <w:r w:rsidRPr="00F17474">
              <w:rPr>
                <w:rFonts w:ascii="Cambria" w:hAnsi="Cambria" w:cs="Arial"/>
                <w:i/>
                <w:sz w:val="16"/>
                <w:szCs w:val="16"/>
                <w:lang w:val="en-GB"/>
              </w:rPr>
              <w:t>Others…</w:t>
            </w:r>
          </w:p>
          <w:p w14:paraId="3FCBCBF7" w14:textId="77777777" w:rsidR="00B00B69" w:rsidRPr="00F17474" w:rsidRDefault="00B00B69" w:rsidP="005D33A5">
            <w:pPr>
              <w:rPr>
                <w:rFonts w:ascii="Cambria" w:hAnsi="Cambria" w:cs="Arial"/>
                <w:b/>
                <w:sz w:val="20"/>
                <w:szCs w:val="20"/>
                <w:lang w:val="en-GB"/>
              </w:rPr>
            </w:pPr>
            <w:r w:rsidRPr="00F17474">
              <w:rPr>
                <w:rFonts w:ascii="Cambria" w:hAnsi="Cambria" w:cs="Arial"/>
                <w:i/>
                <w:sz w:val="16"/>
                <w:szCs w:val="16"/>
                <w:lang w:val="en-GB"/>
              </w:rPr>
              <w:t>…….</w:t>
            </w:r>
          </w:p>
        </w:tc>
      </w:tr>
      <w:tr w:rsidR="00B00B69" w:rsidRPr="005D1AAC" w14:paraId="3FCBCBFE" w14:textId="77777777" w:rsidTr="005D33A5">
        <w:tc>
          <w:tcPr>
            <w:tcW w:w="8472" w:type="dxa"/>
            <w:gridSpan w:val="2"/>
            <w:tcBorders>
              <w:bottom w:val="single" w:sz="4" w:space="0" w:color="auto"/>
            </w:tcBorders>
          </w:tcPr>
          <w:p w14:paraId="3FCBCBF9" w14:textId="77777777" w:rsidR="00CF6C0C" w:rsidRPr="00CF6C0C" w:rsidRDefault="00CF6C0C" w:rsidP="00CF6C0C">
            <w:pPr>
              <w:widowControl w:val="0"/>
              <w:tabs>
                <w:tab w:val="left" w:pos="1174"/>
              </w:tabs>
              <w:rPr>
                <w:rFonts w:ascii="Calibri" w:hAnsi="Calibri" w:cs="Calibri"/>
                <w:sz w:val="20"/>
                <w:szCs w:val="20"/>
                <w:lang w:val="en-US"/>
              </w:rPr>
            </w:pPr>
            <w:r w:rsidRPr="00CF6C0C">
              <w:rPr>
                <w:rFonts w:ascii="Calibri" w:hAnsi="Calibri" w:cs="Calibri"/>
                <w:sz w:val="20"/>
                <w:szCs w:val="20"/>
                <w:lang w:val="en-US"/>
              </w:rPr>
              <w:lastRenderedPageBreak/>
              <w:t>- Production of new research ideas</w:t>
            </w:r>
          </w:p>
          <w:p w14:paraId="3FCBCBFA" w14:textId="77777777" w:rsidR="00CF6C0C" w:rsidRPr="00CF6C0C" w:rsidRDefault="00CF6C0C" w:rsidP="00CF6C0C">
            <w:pPr>
              <w:widowControl w:val="0"/>
              <w:tabs>
                <w:tab w:val="left" w:pos="1174"/>
              </w:tabs>
              <w:rPr>
                <w:rFonts w:ascii="Calibri" w:hAnsi="Calibri" w:cs="Calibri"/>
                <w:sz w:val="20"/>
                <w:szCs w:val="20"/>
                <w:lang w:val="en-US"/>
              </w:rPr>
            </w:pPr>
            <w:r w:rsidRPr="00CF6C0C">
              <w:rPr>
                <w:rFonts w:ascii="Calibri" w:hAnsi="Calibri" w:cs="Calibri"/>
                <w:sz w:val="20"/>
                <w:szCs w:val="20"/>
                <w:lang w:val="en-US"/>
              </w:rPr>
              <w:t>- Decision making</w:t>
            </w:r>
          </w:p>
          <w:p w14:paraId="3FCBCBFB" w14:textId="77777777" w:rsidR="00CF6C0C" w:rsidRPr="00CF6C0C" w:rsidRDefault="00CF6C0C" w:rsidP="00CF6C0C">
            <w:pPr>
              <w:widowControl w:val="0"/>
              <w:tabs>
                <w:tab w:val="left" w:pos="1174"/>
              </w:tabs>
              <w:rPr>
                <w:rFonts w:ascii="Calibri" w:hAnsi="Calibri" w:cs="Calibri"/>
                <w:sz w:val="20"/>
                <w:szCs w:val="20"/>
                <w:lang w:val="en-US"/>
              </w:rPr>
            </w:pPr>
            <w:r w:rsidRPr="00CF6C0C">
              <w:rPr>
                <w:rFonts w:ascii="Calibri" w:hAnsi="Calibri" w:cs="Calibri"/>
                <w:sz w:val="20"/>
                <w:szCs w:val="20"/>
                <w:lang w:val="en-US"/>
              </w:rPr>
              <w:t>- Promotion of free, creative, and inductive thinking</w:t>
            </w:r>
          </w:p>
          <w:p w14:paraId="3FCBCBFC" w14:textId="77777777" w:rsidR="00CF6C0C" w:rsidRPr="00CF6C0C" w:rsidRDefault="00CF6C0C" w:rsidP="00CF6C0C">
            <w:pPr>
              <w:widowControl w:val="0"/>
              <w:tabs>
                <w:tab w:val="left" w:pos="1174"/>
              </w:tabs>
              <w:rPr>
                <w:rFonts w:ascii="Calibri" w:hAnsi="Calibri" w:cs="Calibri"/>
                <w:sz w:val="20"/>
                <w:szCs w:val="20"/>
              </w:rPr>
            </w:pPr>
            <w:r w:rsidRPr="00CF6C0C">
              <w:rPr>
                <w:rFonts w:ascii="Calibri" w:hAnsi="Calibri" w:cs="Calibri"/>
                <w:sz w:val="20"/>
                <w:szCs w:val="20"/>
              </w:rPr>
              <w:t xml:space="preserve">- </w:t>
            </w:r>
            <w:proofErr w:type="spellStart"/>
            <w:r w:rsidRPr="00CF6C0C">
              <w:rPr>
                <w:rFonts w:ascii="Calibri" w:hAnsi="Calibri" w:cs="Calibri"/>
                <w:sz w:val="20"/>
                <w:szCs w:val="20"/>
              </w:rPr>
              <w:t>Independent</w:t>
            </w:r>
            <w:proofErr w:type="spellEnd"/>
            <w:r w:rsidRPr="00CF6C0C">
              <w:rPr>
                <w:rFonts w:ascii="Calibri" w:hAnsi="Calibri" w:cs="Calibri"/>
                <w:sz w:val="20"/>
                <w:szCs w:val="20"/>
              </w:rPr>
              <w:t xml:space="preserve"> </w:t>
            </w:r>
            <w:proofErr w:type="spellStart"/>
            <w:r w:rsidRPr="00CF6C0C">
              <w:rPr>
                <w:rFonts w:ascii="Calibri" w:hAnsi="Calibri" w:cs="Calibri"/>
                <w:sz w:val="20"/>
                <w:szCs w:val="20"/>
              </w:rPr>
              <w:t>work</w:t>
            </w:r>
            <w:proofErr w:type="spellEnd"/>
          </w:p>
          <w:p w14:paraId="3FCBCBFD" w14:textId="77777777" w:rsidR="00B00B69" w:rsidRPr="00CF6C0C" w:rsidRDefault="00CF6C0C" w:rsidP="00CF6C0C">
            <w:pPr>
              <w:rPr>
                <w:rFonts w:ascii="Cambria" w:hAnsi="Cambria" w:cs="Arial"/>
                <w:color w:val="002060"/>
                <w:sz w:val="20"/>
                <w:szCs w:val="20"/>
                <w:lang w:val="en-GB"/>
              </w:rPr>
            </w:pPr>
            <w:r w:rsidRPr="00CF6C0C">
              <w:rPr>
                <w:rFonts w:ascii="Calibri" w:hAnsi="Calibri" w:cs="Calibri"/>
                <w:sz w:val="20"/>
                <w:szCs w:val="20"/>
              </w:rPr>
              <w:t xml:space="preserve">- </w:t>
            </w:r>
            <w:proofErr w:type="spellStart"/>
            <w:r w:rsidRPr="00CF6C0C">
              <w:rPr>
                <w:rFonts w:ascii="Calibri" w:hAnsi="Calibri" w:cs="Calibri"/>
                <w:sz w:val="20"/>
                <w:szCs w:val="20"/>
              </w:rPr>
              <w:t>Teamwork</w:t>
            </w:r>
            <w:proofErr w:type="spellEnd"/>
          </w:p>
        </w:tc>
      </w:tr>
    </w:tbl>
    <w:p w14:paraId="3FCBCBFF" w14:textId="77777777" w:rsidR="00B00B69" w:rsidRPr="00F17474" w:rsidRDefault="00B00B69" w:rsidP="00DB1109">
      <w:pPr>
        <w:widowControl w:val="0"/>
        <w:numPr>
          <w:ilvl w:val="0"/>
          <w:numId w:val="139"/>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B00B69" w:rsidRPr="00FB3E4E" w14:paraId="3FCBCC0E" w14:textId="77777777" w:rsidTr="005D33A5">
        <w:tc>
          <w:tcPr>
            <w:tcW w:w="8472" w:type="dxa"/>
          </w:tcPr>
          <w:p w14:paraId="3FCBCC00" w14:textId="77777777" w:rsidR="00CF6C0C" w:rsidRPr="00CF6C0C" w:rsidRDefault="00CF6C0C" w:rsidP="00CF6C0C">
            <w:pPr>
              <w:jc w:val="both"/>
              <w:rPr>
                <w:rFonts w:ascii="Calibri" w:hAnsi="Calibri" w:cs="Calibri"/>
                <w:sz w:val="20"/>
                <w:szCs w:val="20"/>
              </w:rPr>
            </w:pPr>
            <w:r w:rsidRPr="00CF6C0C">
              <w:rPr>
                <w:rFonts w:ascii="Calibri" w:hAnsi="Calibri" w:cs="Calibri"/>
                <w:sz w:val="20"/>
                <w:szCs w:val="20"/>
                <w:lang w:val="en-US"/>
              </w:rPr>
              <w:t xml:space="preserve">  </w:t>
            </w:r>
            <w:r w:rsidRPr="00CF6C0C">
              <w:rPr>
                <w:rFonts w:ascii="Calibri" w:hAnsi="Calibri" w:cs="Calibri"/>
                <w:sz w:val="20"/>
                <w:szCs w:val="20"/>
              </w:rPr>
              <w:t xml:space="preserve">1. </w:t>
            </w:r>
            <w:proofErr w:type="spellStart"/>
            <w:r w:rsidRPr="00CF6C0C">
              <w:rPr>
                <w:rFonts w:ascii="Calibri" w:hAnsi="Calibri" w:cs="Calibri"/>
                <w:sz w:val="20"/>
                <w:szCs w:val="20"/>
              </w:rPr>
              <w:t>Introduction</w:t>
            </w:r>
            <w:proofErr w:type="spellEnd"/>
            <w:r w:rsidRPr="00CF6C0C">
              <w:rPr>
                <w:rFonts w:ascii="Calibri" w:hAnsi="Calibri" w:cs="Calibri"/>
                <w:sz w:val="20"/>
                <w:szCs w:val="20"/>
              </w:rPr>
              <w:t>.</w:t>
            </w:r>
          </w:p>
          <w:p w14:paraId="3FCBCC01" w14:textId="77777777" w:rsidR="00CF6C0C" w:rsidRPr="00CF6C0C" w:rsidRDefault="00CF6C0C" w:rsidP="00CF6C0C">
            <w:pPr>
              <w:ind w:left="106"/>
              <w:jc w:val="both"/>
              <w:rPr>
                <w:rFonts w:ascii="Calibri" w:hAnsi="Calibri" w:cs="Calibri"/>
                <w:sz w:val="20"/>
                <w:szCs w:val="20"/>
                <w:lang w:val="en-US"/>
              </w:rPr>
            </w:pPr>
            <w:r w:rsidRPr="00CF6C0C">
              <w:rPr>
                <w:rFonts w:ascii="Calibri" w:hAnsi="Calibri" w:cs="Calibri"/>
                <w:sz w:val="20"/>
                <w:szCs w:val="20"/>
                <w:lang w:val="en-US"/>
              </w:rPr>
              <w:t>2. Awakening of National Consciousness and Preparation for the Struggle for Independence.</w:t>
            </w:r>
          </w:p>
          <w:p w14:paraId="3FCBCC02" w14:textId="77777777" w:rsidR="00CF6C0C" w:rsidRPr="00CF6C0C" w:rsidRDefault="00CF6C0C" w:rsidP="00CF6C0C">
            <w:pPr>
              <w:ind w:left="106"/>
              <w:jc w:val="both"/>
              <w:rPr>
                <w:rFonts w:ascii="Calibri" w:hAnsi="Calibri" w:cs="Calibri"/>
                <w:sz w:val="20"/>
                <w:szCs w:val="20"/>
                <w:lang w:val="en-US"/>
              </w:rPr>
            </w:pPr>
            <w:r w:rsidRPr="00CF6C0C">
              <w:rPr>
                <w:rFonts w:ascii="Calibri" w:hAnsi="Calibri" w:cs="Calibri"/>
                <w:sz w:val="20"/>
                <w:szCs w:val="20"/>
                <w:lang w:val="en-US"/>
              </w:rPr>
              <w:t>3. From the Struggle for Independence to the Great Idea, 1821-1862.</w:t>
            </w:r>
          </w:p>
          <w:p w14:paraId="3FCBCC03" w14:textId="77777777" w:rsidR="00CF6C0C" w:rsidRPr="00CF6C0C" w:rsidRDefault="00CF6C0C" w:rsidP="00CF6C0C">
            <w:pPr>
              <w:ind w:left="106"/>
              <w:jc w:val="both"/>
              <w:rPr>
                <w:rFonts w:ascii="Calibri" w:hAnsi="Calibri" w:cs="Calibri"/>
                <w:sz w:val="20"/>
                <w:szCs w:val="20"/>
                <w:lang w:val="en-US"/>
              </w:rPr>
            </w:pPr>
            <w:r w:rsidRPr="00CF6C0C">
              <w:rPr>
                <w:rFonts w:ascii="Calibri" w:hAnsi="Calibri" w:cs="Calibri"/>
                <w:sz w:val="20"/>
                <w:szCs w:val="20"/>
                <w:lang w:val="en-US"/>
              </w:rPr>
              <w:t>4. Attempts at Transformation, Bankruptcy, and International Economic Control, 1863-1898.</w:t>
            </w:r>
          </w:p>
          <w:p w14:paraId="3FCBCC04" w14:textId="77777777" w:rsidR="00CF6C0C" w:rsidRPr="00CF6C0C" w:rsidRDefault="00CF6C0C" w:rsidP="00CF6C0C">
            <w:pPr>
              <w:ind w:left="106"/>
              <w:jc w:val="both"/>
              <w:rPr>
                <w:rFonts w:ascii="Calibri" w:hAnsi="Calibri" w:cs="Calibri"/>
                <w:sz w:val="20"/>
                <w:szCs w:val="20"/>
                <w:lang w:val="en-US"/>
              </w:rPr>
            </w:pPr>
            <w:r w:rsidRPr="00CF6C0C">
              <w:rPr>
                <w:rFonts w:ascii="Calibri" w:hAnsi="Calibri" w:cs="Calibri"/>
                <w:sz w:val="20"/>
                <w:szCs w:val="20"/>
                <w:lang w:val="en-US"/>
              </w:rPr>
              <w:t>5. Stabilization, National Triumphs, Division, the Asia Minor Catastrophe, and the End of the Great Idea, 1899-1922.</w:t>
            </w:r>
          </w:p>
          <w:p w14:paraId="3FCBCC05" w14:textId="77777777" w:rsidR="00CF6C0C" w:rsidRPr="00CF6C0C" w:rsidRDefault="00CF6C0C" w:rsidP="00CF6C0C">
            <w:pPr>
              <w:ind w:left="106"/>
              <w:jc w:val="both"/>
              <w:rPr>
                <w:rFonts w:ascii="Calibri" w:hAnsi="Calibri" w:cs="Calibri"/>
                <w:sz w:val="20"/>
                <w:szCs w:val="20"/>
                <w:lang w:val="en-US"/>
              </w:rPr>
            </w:pPr>
            <w:r w:rsidRPr="00CF6C0C">
              <w:rPr>
                <w:rFonts w:ascii="Calibri" w:hAnsi="Calibri" w:cs="Calibri"/>
                <w:sz w:val="20"/>
                <w:szCs w:val="20"/>
                <w:lang w:val="en-US"/>
              </w:rPr>
              <w:t>6. The Greek Interwar Period: Political Instability, Bankruptcy, and Economic Recovery, 1923-1939.</w:t>
            </w:r>
          </w:p>
          <w:p w14:paraId="3FCBCC06" w14:textId="77777777" w:rsidR="00CF6C0C" w:rsidRPr="00CF6C0C" w:rsidRDefault="00CF6C0C" w:rsidP="00CF6C0C">
            <w:pPr>
              <w:ind w:left="106"/>
              <w:jc w:val="both"/>
              <w:rPr>
                <w:rFonts w:ascii="Calibri" w:hAnsi="Calibri" w:cs="Calibri"/>
                <w:sz w:val="20"/>
                <w:szCs w:val="20"/>
                <w:lang w:val="en-US"/>
              </w:rPr>
            </w:pPr>
            <w:r w:rsidRPr="00CF6C0C">
              <w:rPr>
                <w:rFonts w:ascii="Calibri" w:hAnsi="Calibri" w:cs="Calibri"/>
                <w:sz w:val="20"/>
                <w:szCs w:val="20"/>
                <w:lang w:val="en-US"/>
              </w:rPr>
              <w:t>7. World War II, Occupation, Civil War, and Integration into the West, 1940-1949.</w:t>
            </w:r>
          </w:p>
          <w:p w14:paraId="3FCBCC07" w14:textId="77777777" w:rsidR="00CF6C0C" w:rsidRPr="00CF6C0C" w:rsidRDefault="00CF6C0C" w:rsidP="00CF6C0C">
            <w:pPr>
              <w:ind w:left="106"/>
              <w:jc w:val="both"/>
              <w:rPr>
                <w:rFonts w:ascii="Calibri" w:hAnsi="Calibri" w:cs="Calibri"/>
                <w:sz w:val="20"/>
                <w:szCs w:val="20"/>
                <w:lang w:val="en-US"/>
              </w:rPr>
            </w:pPr>
            <w:r w:rsidRPr="00CF6C0C">
              <w:rPr>
                <w:rFonts w:ascii="Calibri" w:hAnsi="Calibri" w:cs="Calibri"/>
                <w:sz w:val="20"/>
                <w:szCs w:val="20"/>
                <w:lang w:val="en-US"/>
              </w:rPr>
              <w:t>8. Reconstruction and the Greek Economic 'Miracle', 1950-1973.</w:t>
            </w:r>
          </w:p>
          <w:p w14:paraId="3FCBCC08" w14:textId="77777777" w:rsidR="00CF6C0C" w:rsidRPr="00CF6C0C" w:rsidRDefault="00CF6C0C" w:rsidP="00CF6C0C">
            <w:pPr>
              <w:ind w:left="106"/>
              <w:jc w:val="both"/>
              <w:rPr>
                <w:rFonts w:ascii="Calibri" w:hAnsi="Calibri" w:cs="Calibri"/>
                <w:sz w:val="20"/>
                <w:szCs w:val="20"/>
                <w:lang w:val="en-US"/>
              </w:rPr>
            </w:pPr>
            <w:r w:rsidRPr="00CF6C0C">
              <w:rPr>
                <w:rFonts w:ascii="Calibri" w:hAnsi="Calibri" w:cs="Calibri"/>
                <w:sz w:val="20"/>
                <w:szCs w:val="20"/>
                <w:lang w:val="en-US"/>
              </w:rPr>
              <w:t>9. From the Metapolitefsi to Joining the Eurozone, 1974-1999.</w:t>
            </w:r>
          </w:p>
          <w:p w14:paraId="3FCBCC09" w14:textId="77777777" w:rsidR="00CF6C0C" w:rsidRPr="00CF6C0C" w:rsidRDefault="00CF6C0C" w:rsidP="00CF6C0C">
            <w:pPr>
              <w:ind w:left="106"/>
              <w:jc w:val="both"/>
              <w:rPr>
                <w:rFonts w:ascii="Calibri" w:hAnsi="Calibri" w:cs="Calibri"/>
                <w:sz w:val="20"/>
                <w:szCs w:val="20"/>
                <w:lang w:val="en-US"/>
              </w:rPr>
            </w:pPr>
            <w:r w:rsidRPr="00CF6C0C">
              <w:rPr>
                <w:rFonts w:ascii="Calibri" w:hAnsi="Calibri" w:cs="Calibri"/>
                <w:sz w:val="20"/>
                <w:szCs w:val="20"/>
                <w:lang w:val="en-US"/>
              </w:rPr>
              <w:t>10. The Euro, Economic Prosperity, and the Great Crisis, 2000-2019.</w:t>
            </w:r>
          </w:p>
          <w:p w14:paraId="3FCBCC0A" w14:textId="77777777" w:rsidR="00CF6C0C" w:rsidRPr="00CF6C0C" w:rsidRDefault="00CF6C0C" w:rsidP="00CF6C0C">
            <w:pPr>
              <w:ind w:left="106"/>
              <w:jc w:val="both"/>
              <w:rPr>
                <w:rFonts w:ascii="Calibri" w:hAnsi="Calibri" w:cs="Calibri"/>
                <w:sz w:val="20"/>
                <w:szCs w:val="20"/>
                <w:lang w:val="en-US"/>
              </w:rPr>
            </w:pPr>
            <w:r w:rsidRPr="00CF6C0C">
              <w:rPr>
                <w:rFonts w:ascii="Calibri" w:hAnsi="Calibri" w:cs="Calibri"/>
                <w:sz w:val="20"/>
                <w:szCs w:val="20"/>
                <w:lang w:val="en-US"/>
              </w:rPr>
              <w:t>11. The Transformation of the Greek Economy: From Agriculture to Industry and the Service Economy.</w:t>
            </w:r>
          </w:p>
          <w:p w14:paraId="3FCBCC0B" w14:textId="77777777" w:rsidR="00CF6C0C" w:rsidRPr="00CF6C0C" w:rsidRDefault="00CF6C0C" w:rsidP="00CF6C0C">
            <w:pPr>
              <w:ind w:left="106"/>
              <w:jc w:val="both"/>
              <w:rPr>
                <w:rFonts w:ascii="Calibri" w:hAnsi="Calibri" w:cs="Calibri"/>
                <w:sz w:val="20"/>
                <w:szCs w:val="20"/>
                <w:lang w:val="en-US"/>
              </w:rPr>
            </w:pPr>
            <w:r w:rsidRPr="00CF6C0C">
              <w:rPr>
                <w:rFonts w:ascii="Calibri" w:hAnsi="Calibri" w:cs="Calibri"/>
                <w:sz w:val="20"/>
                <w:szCs w:val="20"/>
                <w:lang w:val="en-US"/>
              </w:rPr>
              <w:t>12. Geopolitical Contexts, Globalization, External Borrowing, and Crises.</w:t>
            </w:r>
          </w:p>
          <w:p w14:paraId="3FCBCC0C" w14:textId="77777777" w:rsidR="00CF6C0C" w:rsidRPr="00FE12B5" w:rsidRDefault="00CF6C0C" w:rsidP="00CF6C0C">
            <w:pPr>
              <w:spacing w:after="50" w:line="312" w:lineRule="atLeast"/>
              <w:rPr>
                <w:rFonts w:ascii="Cambria" w:hAnsi="Cambria" w:cs="Arial"/>
                <w:color w:val="002060"/>
                <w:sz w:val="20"/>
                <w:szCs w:val="20"/>
                <w:lang w:val="en-US"/>
              </w:rPr>
            </w:pPr>
            <w:r w:rsidRPr="00CF6C0C">
              <w:rPr>
                <w:rFonts w:ascii="Calibri" w:hAnsi="Calibri" w:cs="Calibri"/>
                <w:sz w:val="20"/>
                <w:szCs w:val="20"/>
              </w:rPr>
              <w:t xml:space="preserve">13. </w:t>
            </w:r>
            <w:proofErr w:type="spellStart"/>
            <w:r w:rsidRPr="00CF6C0C">
              <w:rPr>
                <w:rFonts w:ascii="Calibri" w:hAnsi="Calibri" w:cs="Calibri"/>
                <w:sz w:val="20"/>
                <w:szCs w:val="20"/>
              </w:rPr>
              <w:t>Revision</w:t>
            </w:r>
            <w:proofErr w:type="spellEnd"/>
            <w:r w:rsidRPr="00A431A8">
              <w:rPr>
                <w:rFonts w:ascii="Calibri" w:hAnsi="Calibri" w:cs="Calibri"/>
                <w:sz w:val="20"/>
                <w:szCs w:val="20"/>
                <w:highlight w:val="green"/>
              </w:rPr>
              <w:t>.</w:t>
            </w:r>
          </w:p>
          <w:p w14:paraId="3FCBCC0D" w14:textId="77777777" w:rsidR="00B00B69" w:rsidRPr="00FB3E4E" w:rsidRDefault="00B00B69" w:rsidP="005D33A5">
            <w:pPr>
              <w:spacing w:after="50" w:line="312" w:lineRule="atLeast"/>
              <w:rPr>
                <w:rFonts w:ascii="Cambria" w:hAnsi="Cambria" w:cs="Arial"/>
                <w:color w:val="002060"/>
                <w:sz w:val="20"/>
                <w:szCs w:val="20"/>
                <w:lang w:val="en-US"/>
              </w:rPr>
            </w:pPr>
          </w:p>
        </w:tc>
      </w:tr>
    </w:tbl>
    <w:p w14:paraId="3FCBCC0F" w14:textId="77777777" w:rsidR="00B00B69" w:rsidRPr="00F17474" w:rsidRDefault="00B00B69" w:rsidP="00DB1109">
      <w:pPr>
        <w:widowControl w:val="0"/>
        <w:numPr>
          <w:ilvl w:val="0"/>
          <w:numId w:val="139"/>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B00B69" w:rsidRPr="00373CC4" w14:paraId="3FCBCC12" w14:textId="77777777" w:rsidTr="005D33A5">
        <w:tc>
          <w:tcPr>
            <w:tcW w:w="3306" w:type="dxa"/>
            <w:shd w:val="clear" w:color="auto" w:fill="DDD9C3"/>
          </w:tcPr>
          <w:p w14:paraId="3FCBCC10" w14:textId="77777777" w:rsidR="00B00B69" w:rsidRPr="00F17474" w:rsidRDefault="00B00B69" w:rsidP="005D33A5">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CC11" w14:textId="77777777" w:rsidR="00B00B69" w:rsidRPr="00F17474" w:rsidRDefault="00B00B69" w:rsidP="005D33A5">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B00B69" w:rsidRPr="00373CC4" w14:paraId="3FCBCC16" w14:textId="77777777" w:rsidTr="005D33A5">
        <w:tc>
          <w:tcPr>
            <w:tcW w:w="3306" w:type="dxa"/>
            <w:shd w:val="clear" w:color="auto" w:fill="DDD9C3"/>
          </w:tcPr>
          <w:p w14:paraId="3FCBCC13" w14:textId="77777777" w:rsidR="00B00B69" w:rsidRPr="00F17474" w:rsidRDefault="00B00B69" w:rsidP="005D33A5">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CC14" w14:textId="77777777" w:rsidR="00B00B69" w:rsidRDefault="00B00B69" w:rsidP="005D33A5">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CC15" w14:textId="77777777" w:rsidR="00B00B69" w:rsidRPr="0042603B" w:rsidRDefault="00B00B69" w:rsidP="005D33A5">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B00B69" w:rsidRPr="006403CB" w14:paraId="3FCBCC3F" w14:textId="77777777" w:rsidTr="005D33A5">
        <w:tc>
          <w:tcPr>
            <w:tcW w:w="3306" w:type="dxa"/>
            <w:shd w:val="clear" w:color="auto" w:fill="DDD9C3"/>
          </w:tcPr>
          <w:p w14:paraId="3FCBCC17" w14:textId="77777777" w:rsidR="00B00B69" w:rsidRPr="00F17474" w:rsidRDefault="00B00B69" w:rsidP="005D33A5">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CC18" w14:textId="77777777" w:rsidR="00B00B69" w:rsidRPr="00F17474" w:rsidRDefault="00B00B69" w:rsidP="005D33A5">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CC19" w14:textId="77777777" w:rsidR="00B00B69" w:rsidRPr="00F17474" w:rsidRDefault="00B00B69" w:rsidP="005D33A5">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CC1A" w14:textId="77777777" w:rsidR="00B00B69" w:rsidRPr="00F17474" w:rsidRDefault="00B00B69" w:rsidP="005D33A5">
            <w:pPr>
              <w:jc w:val="both"/>
              <w:rPr>
                <w:rFonts w:ascii="Cambria" w:hAnsi="Cambria" w:cs="Arial"/>
                <w:i/>
                <w:sz w:val="16"/>
                <w:szCs w:val="16"/>
                <w:lang w:val="en-GB"/>
              </w:rPr>
            </w:pPr>
          </w:p>
          <w:p w14:paraId="3FCBCC1B" w14:textId="77777777" w:rsidR="00B00B69" w:rsidRPr="00F17474" w:rsidRDefault="00B00B69" w:rsidP="005D33A5">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B00B69" w:rsidRPr="006403CB" w14:paraId="3FCBCC1E" w14:textId="77777777" w:rsidTr="005D33A5">
              <w:tc>
                <w:tcPr>
                  <w:tcW w:w="2467" w:type="dxa"/>
                  <w:shd w:val="clear" w:color="auto" w:fill="DDD9C3"/>
                  <w:vAlign w:val="center"/>
                </w:tcPr>
                <w:p w14:paraId="3FCBCC1C" w14:textId="77777777" w:rsidR="00B00B69" w:rsidRPr="00F17474" w:rsidRDefault="00B00B69" w:rsidP="005D33A5">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CC1D" w14:textId="77777777" w:rsidR="00B00B69" w:rsidRPr="00F17474" w:rsidRDefault="00B00B69" w:rsidP="005D33A5">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B00B69" w:rsidRPr="006403CB" w14:paraId="3FCBCC21" w14:textId="77777777" w:rsidTr="005D33A5">
              <w:tc>
                <w:tcPr>
                  <w:tcW w:w="2467" w:type="dxa"/>
                  <w:vAlign w:val="center"/>
                </w:tcPr>
                <w:p w14:paraId="3FCBCC1F" w14:textId="77777777" w:rsidR="00B00B69" w:rsidRPr="0042603B" w:rsidRDefault="00B00B69" w:rsidP="005D33A5">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CC20" w14:textId="77777777" w:rsidR="00B00B69" w:rsidRPr="0042603B" w:rsidRDefault="00B00B69" w:rsidP="005D33A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B00B69" w:rsidRPr="006403CB" w14:paraId="3FCBCC24" w14:textId="77777777" w:rsidTr="005D33A5">
              <w:tc>
                <w:tcPr>
                  <w:tcW w:w="2467" w:type="dxa"/>
                  <w:vAlign w:val="center"/>
                </w:tcPr>
                <w:p w14:paraId="3FCBCC22" w14:textId="77777777" w:rsidR="00B00B69" w:rsidRPr="0042603B" w:rsidRDefault="00B00B69" w:rsidP="005D33A5">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CC23" w14:textId="77777777" w:rsidR="00B00B69" w:rsidRPr="0042603B" w:rsidRDefault="00B00B69" w:rsidP="005D33A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B00B69" w:rsidRPr="006403CB" w14:paraId="3FCBCC27" w14:textId="77777777" w:rsidTr="005D33A5">
              <w:tc>
                <w:tcPr>
                  <w:tcW w:w="2467" w:type="dxa"/>
                  <w:vAlign w:val="center"/>
                </w:tcPr>
                <w:p w14:paraId="3FCBCC25" w14:textId="77777777" w:rsidR="00B00B69" w:rsidRPr="0042603B" w:rsidRDefault="00B00B69" w:rsidP="005D33A5">
                  <w:pPr>
                    <w:rPr>
                      <w:rFonts w:ascii="Arial Unicode MS" w:eastAsia="Arial Unicode MS" w:hAnsi="Arial Unicode MS" w:cs="Arial Unicode MS"/>
                      <w:color w:val="002060"/>
                      <w:sz w:val="16"/>
                      <w:lang w:val="en-GB"/>
                    </w:rPr>
                  </w:pPr>
                </w:p>
              </w:tc>
              <w:tc>
                <w:tcPr>
                  <w:tcW w:w="2468" w:type="dxa"/>
                  <w:vAlign w:val="center"/>
                </w:tcPr>
                <w:p w14:paraId="3FCBCC26" w14:textId="77777777" w:rsidR="00B00B69" w:rsidRPr="0042603B" w:rsidRDefault="00B00B69" w:rsidP="005D33A5">
                  <w:pPr>
                    <w:jc w:val="center"/>
                    <w:rPr>
                      <w:rFonts w:ascii="Arial Unicode MS" w:eastAsia="Arial Unicode MS" w:hAnsi="Arial Unicode MS" w:cs="Arial Unicode MS"/>
                      <w:color w:val="002060"/>
                      <w:sz w:val="16"/>
                      <w:lang w:val="en-GB"/>
                    </w:rPr>
                  </w:pPr>
                </w:p>
              </w:tc>
            </w:tr>
            <w:tr w:rsidR="00B00B69" w:rsidRPr="006403CB" w14:paraId="3FCBCC2A" w14:textId="77777777" w:rsidTr="005D33A5">
              <w:tc>
                <w:tcPr>
                  <w:tcW w:w="2467" w:type="dxa"/>
                  <w:vAlign w:val="center"/>
                </w:tcPr>
                <w:p w14:paraId="3FCBCC28" w14:textId="77777777" w:rsidR="00B00B69" w:rsidRPr="0042603B" w:rsidRDefault="00B00B69" w:rsidP="005D33A5">
                  <w:pPr>
                    <w:rPr>
                      <w:rFonts w:ascii="Arial Unicode MS" w:eastAsia="Arial Unicode MS" w:hAnsi="Arial Unicode MS" w:cs="Arial Unicode MS"/>
                      <w:color w:val="002060"/>
                      <w:sz w:val="16"/>
                      <w:lang w:val="en-GB"/>
                    </w:rPr>
                  </w:pPr>
                </w:p>
              </w:tc>
              <w:tc>
                <w:tcPr>
                  <w:tcW w:w="2468" w:type="dxa"/>
                  <w:vAlign w:val="center"/>
                </w:tcPr>
                <w:p w14:paraId="3FCBCC29" w14:textId="77777777" w:rsidR="00B00B69" w:rsidRPr="0042603B" w:rsidRDefault="00B00B69" w:rsidP="005D33A5">
                  <w:pPr>
                    <w:jc w:val="center"/>
                    <w:rPr>
                      <w:rFonts w:ascii="Arial Unicode MS" w:eastAsia="Arial Unicode MS" w:hAnsi="Arial Unicode MS" w:cs="Arial Unicode MS"/>
                      <w:color w:val="002060"/>
                      <w:sz w:val="16"/>
                      <w:lang w:val="en-GB"/>
                    </w:rPr>
                  </w:pPr>
                </w:p>
              </w:tc>
            </w:tr>
            <w:tr w:rsidR="00B00B69" w:rsidRPr="006403CB" w14:paraId="3FCBCC2D" w14:textId="77777777" w:rsidTr="005D33A5">
              <w:tc>
                <w:tcPr>
                  <w:tcW w:w="2467" w:type="dxa"/>
                  <w:vAlign w:val="center"/>
                </w:tcPr>
                <w:p w14:paraId="3FCBCC2B" w14:textId="77777777" w:rsidR="00B00B69" w:rsidRPr="0042603B" w:rsidRDefault="00B00B69" w:rsidP="005D33A5">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CC2C" w14:textId="77777777" w:rsidR="00B00B69" w:rsidRPr="0042603B" w:rsidRDefault="00B00B69" w:rsidP="005D33A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91</w:t>
                  </w:r>
                </w:p>
              </w:tc>
            </w:tr>
            <w:tr w:rsidR="00B00B69" w:rsidRPr="006403CB" w14:paraId="3FCBCC30" w14:textId="77777777" w:rsidTr="005D33A5">
              <w:tc>
                <w:tcPr>
                  <w:tcW w:w="2467" w:type="dxa"/>
                  <w:vAlign w:val="center"/>
                </w:tcPr>
                <w:p w14:paraId="3FCBCC2E" w14:textId="77777777" w:rsidR="00B00B69" w:rsidRPr="0042603B" w:rsidRDefault="00B00B69" w:rsidP="005D33A5">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CC2F" w14:textId="77777777" w:rsidR="00B00B69" w:rsidRPr="0042603B" w:rsidRDefault="00B00B69" w:rsidP="005D33A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B00B69" w:rsidRPr="006403CB" w14:paraId="3FCBCC33" w14:textId="77777777" w:rsidTr="005D33A5">
              <w:tc>
                <w:tcPr>
                  <w:tcW w:w="2467" w:type="dxa"/>
                  <w:vAlign w:val="center"/>
                </w:tcPr>
                <w:p w14:paraId="3FCBCC31" w14:textId="77777777" w:rsidR="00B00B69" w:rsidRPr="0042603B" w:rsidRDefault="00B00B69" w:rsidP="005D33A5">
                  <w:pPr>
                    <w:rPr>
                      <w:rFonts w:ascii="Arial Unicode MS" w:eastAsia="Arial Unicode MS" w:hAnsi="Arial Unicode MS" w:cs="Arial Unicode MS"/>
                      <w:color w:val="002060"/>
                      <w:sz w:val="16"/>
                      <w:lang w:val="en-GB"/>
                    </w:rPr>
                  </w:pPr>
                </w:p>
              </w:tc>
              <w:tc>
                <w:tcPr>
                  <w:tcW w:w="2468" w:type="dxa"/>
                  <w:vAlign w:val="center"/>
                </w:tcPr>
                <w:p w14:paraId="3FCBCC32" w14:textId="77777777" w:rsidR="00B00B69" w:rsidRPr="0042603B" w:rsidRDefault="00B00B69" w:rsidP="005D33A5">
                  <w:pPr>
                    <w:jc w:val="center"/>
                    <w:rPr>
                      <w:rFonts w:ascii="Arial Unicode MS" w:eastAsia="Arial Unicode MS" w:hAnsi="Arial Unicode MS" w:cs="Arial Unicode MS"/>
                      <w:color w:val="002060"/>
                      <w:sz w:val="16"/>
                      <w:lang w:val="en-GB"/>
                    </w:rPr>
                  </w:pPr>
                </w:p>
              </w:tc>
            </w:tr>
            <w:tr w:rsidR="00B00B69" w:rsidRPr="006403CB" w14:paraId="3FCBCC36" w14:textId="77777777" w:rsidTr="005D33A5">
              <w:tc>
                <w:tcPr>
                  <w:tcW w:w="2467" w:type="dxa"/>
                  <w:vAlign w:val="center"/>
                </w:tcPr>
                <w:p w14:paraId="3FCBCC34" w14:textId="77777777" w:rsidR="00B00B69" w:rsidRPr="0042603B" w:rsidRDefault="00B00B69" w:rsidP="005D33A5">
                  <w:pPr>
                    <w:rPr>
                      <w:rFonts w:ascii="Arial Unicode MS" w:eastAsia="Arial Unicode MS" w:hAnsi="Arial Unicode MS" w:cs="Arial Unicode MS"/>
                      <w:color w:val="002060"/>
                      <w:sz w:val="16"/>
                      <w:lang w:val="en-GB"/>
                    </w:rPr>
                  </w:pPr>
                </w:p>
              </w:tc>
              <w:tc>
                <w:tcPr>
                  <w:tcW w:w="2468" w:type="dxa"/>
                  <w:vAlign w:val="center"/>
                </w:tcPr>
                <w:p w14:paraId="3FCBCC35" w14:textId="77777777" w:rsidR="00B00B69" w:rsidRPr="0042603B" w:rsidRDefault="00B00B69" w:rsidP="005D33A5">
                  <w:pPr>
                    <w:jc w:val="center"/>
                    <w:rPr>
                      <w:rFonts w:ascii="Arial Unicode MS" w:eastAsia="Arial Unicode MS" w:hAnsi="Arial Unicode MS" w:cs="Arial Unicode MS"/>
                      <w:color w:val="002060"/>
                      <w:sz w:val="16"/>
                      <w:lang w:val="en-GB"/>
                    </w:rPr>
                  </w:pPr>
                </w:p>
              </w:tc>
            </w:tr>
            <w:tr w:rsidR="00B00B69" w:rsidRPr="006403CB" w14:paraId="3FCBCC39" w14:textId="77777777" w:rsidTr="005D33A5">
              <w:tc>
                <w:tcPr>
                  <w:tcW w:w="2467" w:type="dxa"/>
                  <w:vAlign w:val="center"/>
                </w:tcPr>
                <w:p w14:paraId="3FCBCC37" w14:textId="77777777" w:rsidR="00B00B69" w:rsidRPr="0042603B" w:rsidRDefault="00B00B69" w:rsidP="005D33A5">
                  <w:pPr>
                    <w:rPr>
                      <w:rFonts w:ascii="Arial Unicode MS" w:eastAsia="Arial Unicode MS" w:hAnsi="Arial Unicode MS" w:cs="Arial Unicode MS"/>
                      <w:color w:val="002060"/>
                      <w:sz w:val="16"/>
                      <w:lang w:val="en-GB"/>
                    </w:rPr>
                  </w:pPr>
                </w:p>
              </w:tc>
              <w:tc>
                <w:tcPr>
                  <w:tcW w:w="2468" w:type="dxa"/>
                  <w:vAlign w:val="center"/>
                </w:tcPr>
                <w:p w14:paraId="3FCBCC38" w14:textId="77777777" w:rsidR="00B00B69" w:rsidRPr="0042603B" w:rsidRDefault="00B00B69" w:rsidP="005D33A5">
                  <w:pPr>
                    <w:jc w:val="center"/>
                    <w:rPr>
                      <w:rFonts w:ascii="Arial Unicode MS" w:eastAsia="Arial Unicode MS" w:hAnsi="Arial Unicode MS" w:cs="Arial Unicode MS"/>
                      <w:color w:val="002060"/>
                      <w:sz w:val="16"/>
                      <w:lang w:val="en-GB"/>
                    </w:rPr>
                  </w:pPr>
                </w:p>
              </w:tc>
            </w:tr>
            <w:tr w:rsidR="00B00B69" w:rsidRPr="006403CB" w14:paraId="3FCBCC3D" w14:textId="77777777" w:rsidTr="005D33A5">
              <w:tc>
                <w:tcPr>
                  <w:tcW w:w="2467" w:type="dxa"/>
                </w:tcPr>
                <w:p w14:paraId="3FCBCC3A" w14:textId="77777777" w:rsidR="00B00B69" w:rsidRDefault="00B00B69" w:rsidP="005D33A5">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CC3B" w14:textId="77777777" w:rsidR="00B00B69" w:rsidRPr="000E4183" w:rsidRDefault="00B00B69" w:rsidP="005D33A5">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CC3C" w14:textId="77777777" w:rsidR="00B00B69" w:rsidRPr="000E4183" w:rsidRDefault="00B00B69" w:rsidP="005D33A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150</w:t>
                  </w:r>
                </w:p>
              </w:tc>
            </w:tr>
          </w:tbl>
          <w:p w14:paraId="3FCBCC3E" w14:textId="77777777" w:rsidR="00B00B69" w:rsidRPr="00F17474" w:rsidRDefault="00B00B69" w:rsidP="005D33A5">
            <w:pPr>
              <w:rPr>
                <w:rFonts w:ascii="Cambria" w:hAnsi="Cambria" w:cs="Tahoma"/>
                <w:lang w:val="en-GB"/>
              </w:rPr>
            </w:pPr>
          </w:p>
        </w:tc>
      </w:tr>
      <w:tr w:rsidR="00B00B69" w:rsidRPr="00373CC4" w14:paraId="3FCBCC51" w14:textId="77777777" w:rsidTr="005D33A5">
        <w:tc>
          <w:tcPr>
            <w:tcW w:w="3306" w:type="dxa"/>
          </w:tcPr>
          <w:p w14:paraId="3FCBCC40" w14:textId="77777777" w:rsidR="00B00B69" w:rsidRPr="00F17474" w:rsidRDefault="00B00B69" w:rsidP="005D33A5">
            <w:pPr>
              <w:jc w:val="right"/>
              <w:rPr>
                <w:rFonts w:ascii="Cambria" w:hAnsi="Cambria" w:cs="Arial"/>
                <w:b/>
                <w:sz w:val="20"/>
                <w:szCs w:val="20"/>
                <w:lang w:val="en-GB"/>
              </w:rPr>
            </w:pPr>
            <w:r w:rsidRPr="00F17474">
              <w:rPr>
                <w:rFonts w:ascii="Cambria" w:hAnsi="Cambria" w:cs="Arial"/>
                <w:b/>
                <w:sz w:val="20"/>
                <w:szCs w:val="20"/>
                <w:lang w:val="en-GB"/>
              </w:rPr>
              <w:t>STUDENT PERFORMANCE EVALUATION</w:t>
            </w:r>
          </w:p>
          <w:p w14:paraId="3FCBCC41" w14:textId="77777777" w:rsidR="00B00B69" w:rsidRPr="00F17474" w:rsidRDefault="00B00B69" w:rsidP="005D33A5">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CC42" w14:textId="77777777" w:rsidR="00B00B69" w:rsidRPr="00F17474" w:rsidRDefault="00B00B69" w:rsidP="005D33A5">
            <w:pPr>
              <w:jc w:val="both"/>
              <w:rPr>
                <w:rFonts w:ascii="Cambria" w:hAnsi="Cambria" w:cs="Arial"/>
                <w:i/>
                <w:sz w:val="16"/>
                <w:szCs w:val="16"/>
                <w:lang w:val="en-GB"/>
              </w:rPr>
            </w:pPr>
          </w:p>
          <w:p w14:paraId="3FCBCC43" w14:textId="77777777" w:rsidR="00B00B69" w:rsidRPr="00F17474" w:rsidRDefault="00B00B69" w:rsidP="005D33A5">
            <w:pPr>
              <w:jc w:val="both"/>
              <w:rPr>
                <w:rFonts w:ascii="Cambria" w:hAnsi="Cambria" w:cs="Arial"/>
                <w:i/>
                <w:sz w:val="16"/>
                <w:szCs w:val="16"/>
                <w:lang w:val="en-GB"/>
              </w:rPr>
            </w:pPr>
            <w:r w:rsidRPr="00F17474">
              <w:rPr>
                <w:rFonts w:ascii="Cambria" w:hAnsi="Cambria" w:cs="Arial"/>
                <w:i/>
                <w:sz w:val="16"/>
                <w:szCs w:val="16"/>
                <w:lang w:val="en-GB"/>
              </w:rPr>
              <w:t xml:space="preserve">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w:t>
            </w:r>
            <w:r w:rsidRPr="00F17474">
              <w:rPr>
                <w:rFonts w:ascii="Cambria" w:hAnsi="Cambria" w:cs="Arial"/>
                <w:i/>
                <w:sz w:val="16"/>
                <w:szCs w:val="16"/>
                <w:lang w:val="en-GB"/>
              </w:rPr>
              <w:lastRenderedPageBreak/>
              <w:t>other</w:t>
            </w:r>
          </w:p>
          <w:p w14:paraId="3FCBCC44" w14:textId="77777777" w:rsidR="00B00B69" w:rsidRPr="00F17474" w:rsidRDefault="00B00B69" w:rsidP="005D33A5">
            <w:pPr>
              <w:jc w:val="both"/>
              <w:rPr>
                <w:rFonts w:ascii="Cambria" w:hAnsi="Cambria" w:cs="Arial"/>
                <w:i/>
                <w:sz w:val="16"/>
                <w:szCs w:val="16"/>
                <w:lang w:val="en-GB"/>
              </w:rPr>
            </w:pPr>
          </w:p>
          <w:p w14:paraId="3FCBCC45" w14:textId="77777777" w:rsidR="00B00B69" w:rsidRPr="00F17474" w:rsidRDefault="00B00B69" w:rsidP="005D33A5">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CC46" w14:textId="77777777" w:rsidR="00B00B69" w:rsidRDefault="00B00B69" w:rsidP="005D33A5">
            <w:pPr>
              <w:rPr>
                <w:rFonts w:ascii="Cambria" w:hAnsi="Cambria" w:cs="Arial"/>
                <w:color w:val="002060"/>
                <w:sz w:val="16"/>
                <w:lang w:val="en-GB"/>
              </w:rPr>
            </w:pPr>
            <w:r>
              <w:rPr>
                <w:rFonts w:ascii="Cambria" w:hAnsi="Cambria" w:cs="Arial"/>
                <w:color w:val="002060"/>
                <w:sz w:val="16"/>
                <w:lang w:val="en-GB"/>
              </w:rPr>
              <w:lastRenderedPageBreak/>
              <w:t>Written final exams (60%) that may include:</w:t>
            </w:r>
          </w:p>
          <w:p w14:paraId="3FCBCC47" w14:textId="77777777" w:rsidR="00B00B69" w:rsidRDefault="00B00B69" w:rsidP="005D33A5">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CC48" w14:textId="77777777" w:rsidR="00B00B69" w:rsidRDefault="00B00B69" w:rsidP="005D33A5">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CC49" w14:textId="77777777" w:rsidR="00B00B69" w:rsidRDefault="00B00B69" w:rsidP="005D33A5">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CC4A" w14:textId="77777777" w:rsidR="00B00B69" w:rsidRDefault="00B00B69" w:rsidP="005D33A5">
            <w:pPr>
              <w:numPr>
                <w:ilvl w:val="0"/>
                <w:numId w:val="17"/>
              </w:numPr>
              <w:rPr>
                <w:rFonts w:ascii="Cambria" w:hAnsi="Cambria" w:cs="Arial"/>
                <w:color w:val="002060"/>
                <w:sz w:val="16"/>
                <w:lang w:val="en-GB"/>
              </w:rPr>
            </w:pPr>
            <w:r>
              <w:rPr>
                <w:rFonts w:ascii="Cambria" w:hAnsi="Cambria" w:cs="Arial"/>
                <w:color w:val="002060"/>
                <w:sz w:val="16"/>
                <w:lang w:val="en-GB"/>
              </w:rPr>
              <w:t>True/False and multiple choice questions</w:t>
            </w:r>
          </w:p>
          <w:p w14:paraId="3FCBCC4B" w14:textId="77777777" w:rsidR="00B00B69" w:rsidRDefault="00B00B69" w:rsidP="005D33A5">
            <w:pPr>
              <w:numPr>
                <w:ilvl w:val="0"/>
                <w:numId w:val="17"/>
              </w:numPr>
              <w:rPr>
                <w:rFonts w:ascii="Cambria" w:hAnsi="Cambria" w:cs="Arial"/>
                <w:color w:val="002060"/>
                <w:sz w:val="16"/>
                <w:lang w:val="en-GB"/>
              </w:rPr>
            </w:pPr>
            <w:r>
              <w:rPr>
                <w:rFonts w:ascii="Cambria" w:hAnsi="Cambria" w:cs="Arial"/>
                <w:color w:val="002060"/>
                <w:sz w:val="16"/>
                <w:lang w:val="en-GB"/>
              </w:rPr>
              <w:t xml:space="preserve">Composite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CC4C" w14:textId="77777777" w:rsidR="00B00B69" w:rsidRDefault="00B00B69" w:rsidP="005D33A5">
            <w:pPr>
              <w:rPr>
                <w:rFonts w:ascii="Cambria" w:hAnsi="Cambria" w:cs="Arial"/>
                <w:color w:val="002060"/>
                <w:sz w:val="16"/>
                <w:lang w:val="en-GB"/>
              </w:rPr>
            </w:pPr>
          </w:p>
          <w:p w14:paraId="3FCBCC4D" w14:textId="77777777" w:rsidR="00B00B69" w:rsidRPr="00DE6370" w:rsidRDefault="00B00B69" w:rsidP="005D33A5">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CC4E" w14:textId="77777777" w:rsidR="00B00B69" w:rsidRDefault="00B00B69" w:rsidP="005D33A5">
            <w:pPr>
              <w:rPr>
                <w:rFonts w:ascii="Cambria" w:hAnsi="Cambria" w:cs="Arial"/>
                <w:color w:val="002060"/>
                <w:sz w:val="16"/>
                <w:lang w:val="en-GB"/>
              </w:rPr>
            </w:pPr>
          </w:p>
          <w:p w14:paraId="3FCBCC4F" w14:textId="77777777" w:rsidR="00B00B69" w:rsidRDefault="00B00B69" w:rsidP="005D33A5">
            <w:pPr>
              <w:rPr>
                <w:rFonts w:ascii="Cambria" w:hAnsi="Cambria" w:cs="Arial"/>
                <w:color w:val="002060"/>
                <w:sz w:val="16"/>
                <w:lang w:val="en-GB"/>
              </w:rPr>
            </w:pPr>
          </w:p>
          <w:p w14:paraId="3FCBCC50" w14:textId="77777777" w:rsidR="00B00B69" w:rsidRPr="00F17474" w:rsidRDefault="00CF6C0C" w:rsidP="005D33A5">
            <w:pPr>
              <w:rPr>
                <w:rFonts w:ascii="Cambria" w:hAnsi="Cambria" w:cs="Arial"/>
                <w:color w:val="002060"/>
                <w:lang w:val="en-GB"/>
              </w:rPr>
            </w:pPr>
            <w:r w:rsidRPr="00C72D31">
              <w:rPr>
                <w:rFonts w:ascii="Cambria" w:hAnsi="Cambria" w:cstheme="minorHAnsi"/>
                <w:sz w:val="16"/>
                <w:szCs w:val="16"/>
                <w:lang w:val="en-GB"/>
              </w:rPr>
              <w:t xml:space="preserve">Optional assignment or midterm exam, which if completed will count for </w:t>
            </w:r>
            <w:r w:rsidRPr="00C72D31">
              <w:rPr>
                <w:rFonts w:ascii="Cambria" w:hAnsi="Cambria" w:cstheme="minorHAnsi"/>
                <w:sz w:val="16"/>
                <w:szCs w:val="16"/>
                <w:lang w:val="en-GB"/>
              </w:rPr>
              <w:lastRenderedPageBreak/>
              <w:t>up to 40% of the final grade. The assignment or midterm exam must be announced each semester in the course's e-learning</w:t>
            </w:r>
          </w:p>
        </w:tc>
      </w:tr>
    </w:tbl>
    <w:p w14:paraId="3FCBCC52" w14:textId="77777777" w:rsidR="00B00B69" w:rsidRDefault="00B00B69" w:rsidP="00DB1109">
      <w:pPr>
        <w:widowControl w:val="0"/>
        <w:numPr>
          <w:ilvl w:val="0"/>
          <w:numId w:val="139"/>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lastRenderedPageBreak/>
        <w:t>ATTACHED BIBLIOGRAPHY</w:t>
      </w:r>
    </w:p>
    <w:p w14:paraId="3FCBCC53" w14:textId="77777777" w:rsidR="00CF6C0C" w:rsidRPr="00CF6C0C" w:rsidRDefault="00CF6C0C" w:rsidP="00CF6C0C">
      <w:pPr>
        <w:jc w:val="both"/>
        <w:rPr>
          <w:rFonts w:asciiTheme="minorHAnsi" w:hAnsiTheme="minorHAnsi" w:cstheme="minorHAnsi"/>
          <w:sz w:val="20"/>
          <w:szCs w:val="20"/>
        </w:rPr>
      </w:pPr>
      <w:r w:rsidRPr="00CF6C0C">
        <w:rPr>
          <w:rFonts w:asciiTheme="minorHAnsi" w:hAnsiTheme="minorHAnsi" w:cstheme="minorHAnsi"/>
          <w:sz w:val="20"/>
          <w:szCs w:val="20"/>
        </w:rPr>
        <w:t xml:space="preserve">1.Αλογοσκούφης, Γ. (2021), Ιστορικοί Κύκλοι της Ελληνικής Οικονομίας, Εκδόσεις </w:t>
      </w:r>
      <w:proofErr w:type="spellStart"/>
      <w:r w:rsidRPr="00CF6C0C">
        <w:rPr>
          <w:rFonts w:asciiTheme="minorHAnsi" w:hAnsiTheme="minorHAnsi" w:cstheme="minorHAnsi"/>
          <w:sz w:val="20"/>
          <w:szCs w:val="20"/>
        </w:rPr>
        <w:t>Δαρδανος</w:t>
      </w:r>
      <w:proofErr w:type="spellEnd"/>
      <w:r w:rsidRPr="00CF6C0C">
        <w:rPr>
          <w:rFonts w:asciiTheme="minorHAnsi" w:hAnsiTheme="minorHAnsi" w:cstheme="minorHAnsi"/>
          <w:sz w:val="20"/>
          <w:szCs w:val="20"/>
        </w:rPr>
        <w:t xml:space="preserve">, </w:t>
      </w:r>
      <w:proofErr w:type="spellStart"/>
      <w:r w:rsidRPr="00CF6C0C">
        <w:rPr>
          <w:rFonts w:asciiTheme="minorHAnsi" w:hAnsiTheme="minorHAnsi" w:cstheme="minorHAnsi"/>
          <w:sz w:val="20"/>
          <w:szCs w:val="20"/>
        </w:rPr>
        <w:t>Θεσσαλονικη</w:t>
      </w:r>
      <w:proofErr w:type="spellEnd"/>
      <w:r w:rsidRPr="00CF6C0C">
        <w:rPr>
          <w:rFonts w:asciiTheme="minorHAnsi" w:hAnsiTheme="minorHAnsi" w:cstheme="minorHAnsi"/>
          <w:sz w:val="20"/>
          <w:szCs w:val="20"/>
        </w:rPr>
        <w:t>.(</w:t>
      </w:r>
      <w:r>
        <w:rPr>
          <w:rFonts w:asciiTheme="minorHAnsi" w:hAnsiTheme="minorHAnsi" w:cstheme="minorHAnsi"/>
          <w:sz w:val="20"/>
          <w:szCs w:val="20"/>
          <w:lang w:val="en-US"/>
        </w:rPr>
        <w:t>in</w:t>
      </w:r>
      <w:r w:rsidRPr="00CF6C0C">
        <w:rPr>
          <w:rFonts w:asciiTheme="minorHAnsi" w:hAnsiTheme="minorHAnsi" w:cstheme="minorHAnsi"/>
          <w:sz w:val="20"/>
          <w:szCs w:val="20"/>
        </w:rPr>
        <w:t xml:space="preserve"> </w:t>
      </w:r>
      <w:r>
        <w:rPr>
          <w:rFonts w:asciiTheme="minorHAnsi" w:hAnsiTheme="minorHAnsi" w:cstheme="minorHAnsi"/>
          <w:sz w:val="20"/>
          <w:szCs w:val="20"/>
          <w:lang w:val="en-US"/>
        </w:rPr>
        <w:t>Greek</w:t>
      </w:r>
      <w:r w:rsidRPr="00CF6C0C">
        <w:rPr>
          <w:rFonts w:asciiTheme="minorHAnsi" w:hAnsiTheme="minorHAnsi" w:cstheme="minorHAnsi"/>
          <w:sz w:val="20"/>
          <w:szCs w:val="20"/>
        </w:rPr>
        <w:t>)</w:t>
      </w:r>
    </w:p>
    <w:p w14:paraId="3FCBCC54" w14:textId="77777777" w:rsidR="00CF6C0C" w:rsidRPr="00CF6C0C" w:rsidRDefault="00CF6C0C" w:rsidP="00CF6C0C">
      <w:pPr>
        <w:jc w:val="both"/>
        <w:rPr>
          <w:rFonts w:asciiTheme="minorHAnsi" w:hAnsiTheme="minorHAnsi" w:cstheme="minorHAnsi"/>
          <w:sz w:val="20"/>
          <w:szCs w:val="20"/>
        </w:rPr>
      </w:pPr>
      <w:r w:rsidRPr="00CF6C0C">
        <w:rPr>
          <w:rFonts w:asciiTheme="minorHAnsi" w:hAnsiTheme="minorHAnsi" w:cstheme="minorHAnsi"/>
          <w:sz w:val="20"/>
          <w:szCs w:val="20"/>
        </w:rPr>
        <w:t>2.Πατρώνης, Β. (2015), Ελληνική Οικονομική Ιστορία, Σύνδεσμος Ελληνικών Ακαδημαϊκών</w:t>
      </w:r>
    </w:p>
    <w:p w14:paraId="3FCBCC55" w14:textId="77777777" w:rsidR="00CF6C0C" w:rsidRPr="00CF6C0C" w:rsidRDefault="00CF6C0C" w:rsidP="00CF6C0C">
      <w:pPr>
        <w:tabs>
          <w:tab w:val="num" w:pos="248"/>
        </w:tabs>
        <w:jc w:val="both"/>
        <w:rPr>
          <w:rFonts w:asciiTheme="minorHAnsi" w:hAnsiTheme="minorHAnsi" w:cstheme="minorHAnsi"/>
          <w:sz w:val="20"/>
          <w:szCs w:val="20"/>
        </w:rPr>
      </w:pPr>
      <w:r w:rsidRPr="00CF6C0C">
        <w:rPr>
          <w:rFonts w:asciiTheme="minorHAnsi" w:hAnsiTheme="minorHAnsi" w:cstheme="minorHAnsi"/>
          <w:sz w:val="20"/>
          <w:szCs w:val="20"/>
        </w:rPr>
        <w:t>Βιβλιοθηκών, Αθήνα. (</w:t>
      </w:r>
      <w:r>
        <w:rPr>
          <w:rFonts w:asciiTheme="minorHAnsi" w:hAnsiTheme="minorHAnsi" w:cstheme="minorHAnsi"/>
          <w:sz w:val="20"/>
          <w:szCs w:val="20"/>
          <w:lang w:val="en-US"/>
        </w:rPr>
        <w:t>in</w:t>
      </w:r>
      <w:r w:rsidRPr="00CF6C0C">
        <w:rPr>
          <w:rFonts w:asciiTheme="minorHAnsi" w:hAnsiTheme="minorHAnsi" w:cstheme="minorHAnsi"/>
          <w:sz w:val="20"/>
          <w:szCs w:val="20"/>
        </w:rPr>
        <w:t xml:space="preserve"> </w:t>
      </w:r>
      <w:r>
        <w:rPr>
          <w:rFonts w:asciiTheme="minorHAnsi" w:hAnsiTheme="minorHAnsi" w:cstheme="minorHAnsi"/>
          <w:sz w:val="20"/>
          <w:szCs w:val="20"/>
          <w:lang w:val="en-US"/>
        </w:rPr>
        <w:t>Greek</w:t>
      </w:r>
      <w:r w:rsidRPr="00CF6C0C">
        <w:rPr>
          <w:rFonts w:asciiTheme="minorHAnsi" w:hAnsiTheme="minorHAnsi" w:cstheme="minorHAnsi"/>
          <w:sz w:val="20"/>
          <w:szCs w:val="20"/>
        </w:rPr>
        <w:t>)</w:t>
      </w:r>
    </w:p>
    <w:p w14:paraId="3FCBCC56" w14:textId="77777777" w:rsidR="00CF6C0C" w:rsidRPr="00CF6C0C" w:rsidRDefault="00CF6C0C" w:rsidP="00CF6C0C">
      <w:pPr>
        <w:jc w:val="both"/>
        <w:rPr>
          <w:rFonts w:asciiTheme="minorHAnsi" w:hAnsiTheme="minorHAnsi" w:cstheme="minorHAnsi"/>
          <w:sz w:val="20"/>
          <w:szCs w:val="20"/>
        </w:rPr>
      </w:pPr>
      <w:r w:rsidRPr="00CF6C0C">
        <w:rPr>
          <w:rFonts w:asciiTheme="minorHAnsi" w:hAnsiTheme="minorHAnsi" w:cstheme="minorHAnsi"/>
          <w:sz w:val="20"/>
          <w:szCs w:val="20"/>
        </w:rPr>
        <w:t>3.Καλύβας, Σ. Ν. (2015), Καταστροφές και Θρίαμβοι: Οι 7 Κύκλοι της Σύγχρονης Ελληνικής</w:t>
      </w:r>
    </w:p>
    <w:p w14:paraId="3FCBCC57" w14:textId="77777777" w:rsidR="00CF6C0C" w:rsidRPr="00CF6C0C" w:rsidRDefault="00CF6C0C" w:rsidP="00CF6C0C">
      <w:pPr>
        <w:tabs>
          <w:tab w:val="num" w:pos="248"/>
        </w:tabs>
        <w:jc w:val="both"/>
        <w:rPr>
          <w:rFonts w:asciiTheme="minorHAnsi" w:hAnsiTheme="minorHAnsi" w:cstheme="minorHAnsi"/>
          <w:sz w:val="20"/>
          <w:szCs w:val="20"/>
        </w:rPr>
      </w:pPr>
      <w:r w:rsidRPr="00CF6C0C">
        <w:rPr>
          <w:rFonts w:asciiTheme="minorHAnsi" w:hAnsiTheme="minorHAnsi" w:cstheme="minorHAnsi"/>
          <w:sz w:val="20"/>
          <w:szCs w:val="20"/>
        </w:rPr>
        <w:t>Ιστορίας, Εκδόσεις Παπαδόπουλος, Αθήνα. (</w:t>
      </w:r>
      <w:r>
        <w:rPr>
          <w:rFonts w:asciiTheme="minorHAnsi" w:hAnsiTheme="minorHAnsi" w:cstheme="minorHAnsi"/>
          <w:sz w:val="20"/>
          <w:szCs w:val="20"/>
          <w:lang w:val="en-US"/>
        </w:rPr>
        <w:t>in</w:t>
      </w:r>
      <w:r w:rsidRPr="009F3E1D">
        <w:rPr>
          <w:rFonts w:asciiTheme="minorHAnsi" w:hAnsiTheme="minorHAnsi" w:cstheme="minorHAnsi"/>
          <w:sz w:val="20"/>
          <w:szCs w:val="20"/>
        </w:rPr>
        <w:t xml:space="preserve"> </w:t>
      </w:r>
      <w:r>
        <w:rPr>
          <w:rFonts w:asciiTheme="minorHAnsi" w:hAnsiTheme="minorHAnsi" w:cstheme="minorHAnsi"/>
          <w:sz w:val="20"/>
          <w:szCs w:val="20"/>
          <w:lang w:val="en-US"/>
        </w:rPr>
        <w:t>Greek</w:t>
      </w:r>
      <w:r w:rsidRPr="009F3E1D">
        <w:rPr>
          <w:rFonts w:asciiTheme="minorHAnsi" w:hAnsiTheme="minorHAnsi" w:cstheme="minorHAnsi"/>
          <w:sz w:val="20"/>
          <w:szCs w:val="20"/>
        </w:rPr>
        <w:t>)</w:t>
      </w:r>
    </w:p>
    <w:p w14:paraId="3FCBCC58" w14:textId="77777777" w:rsidR="00B00B69" w:rsidRPr="00CF6C0C" w:rsidRDefault="00B00B69" w:rsidP="00B00B69">
      <w:pPr>
        <w:jc w:val="both"/>
        <w:rPr>
          <w:rFonts w:ascii="Calibri" w:hAnsi="Calibri" w:cs="Calibri"/>
          <w:i/>
          <w:iCs/>
          <w:color w:val="000000"/>
          <w:sz w:val="20"/>
          <w:szCs w:val="20"/>
        </w:rPr>
      </w:pPr>
    </w:p>
    <w:p w14:paraId="3FCBCC59" w14:textId="77777777" w:rsidR="00B00B69" w:rsidRPr="00CF6C0C" w:rsidRDefault="00B00B69" w:rsidP="00B00B69">
      <w:pPr>
        <w:jc w:val="both"/>
        <w:rPr>
          <w:rFonts w:ascii="Calibri" w:hAnsi="Calibri" w:cs="Calibri"/>
          <w:i/>
          <w:iCs/>
          <w:color w:val="000000"/>
          <w:sz w:val="20"/>
          <w:szCs w:val="20"/>
        </w:rPr>
      </w:pPr>
    </w:p>
    <w:p w14:paraId="3FCBCC5A" w14:textId="77777777" w:rsidR="00B00B69" w:rsidRPr="00CF6C0C" w:rsidRDefault="00B00B69" w:rsidP="00B00B69">
      <w:pPr>
        <w:jc w:val="both"/>
        <w:rPr>
          <w:rFonts w:ascii="Calibri" w:hAnsi="Calibri" w:cs="Calibri"/>
          <w:i/>
          <w:iCs/>
          <w:color w:val="000000"/>
          <w:sz w:val="20"/>
          <w:szCs w:val="20"/>
          <w:lang w:val="en-US"/>
        </w:rPr>
      </w:pPr>
      <w:r w:rsidRPr="00CF6C0C">
        <w:rPr>
          <w:rFonts w:ascii="Calibri" w:hAnsi="Calibri" w:cs="Calibri"/>
          <w:i/>
          <w:iCs/>
          <w:color w:val="000000"/>
          <w:sz w:val="20"/>
          <w:szCs w:val="20"/>
          <w:lang w:val="en-US"/>
        </w:rPr>
        <w:t>Relevant scientific Journals:</w:t>
      </w:r>
    </w:p>
    <w:p w14:paraId="3FCBCC5B" w14:textId="77777777" w:rsidR="00CF6C0C" w:rsidRPr="00CF6C0C" w:rsidRDefault="00CF6C0C" w:rsidP="00CF6C0C">
      <w:pPr>
        <w:pStyle w:val="1"/>
        <w:keepNext w:val="0"/>
        <w:numPr>
          <w:ilvl w:val="0"/>
          <w:numId w:val="0"/>
        </w:numPr>
        <w:overflowPunct/>
        <w:autoSpaceDE/>
        <w:autoSpaceDN/>
        <w:adjustRightInd/>
        <w:spacing w:after="0"/>
        <w:ind w:left="432" w:hanging="432"/>
        <w:jc w:val="both"/>
        <w:textAlignment w:val="auto"/>
        <w:rPr>
          <w:rFonts w:asciiTheme="minorHAnsi" w:hAnsiTheme="minorHAnsi" w:cstheme="minorHAnsi"/>
          <w:b w:val="0"/>
          <w:color w:val="auto"/>
          <w:sz w:val="20"/>
          <w:lang w:val="en-US"/>
        </w:rPr>
      </w:pPr>
      <w:r w:rsidRPr="00CF6C0C">
        <w:rPr>
          <w:rFonts w:asciiTheme="minorHAnsi" w:hAnsiTheme="minorHAnsi" w:cstheme="minorHAnsi"/>
          <w:b w:val="0"/>
          <w:color w:val="auto"/>
          <w:sz w:val="20"/>
          <w:lang w:val="en-US"/>
        </w:rPr>
        <w:t>The Journal of Economic History</w:t>
      </w:r>
    </w:p>
    <w:p w14:paraId="3FCBCC5C" w14:textId="77777777" w:rsidR="00B00B69" w:rsidRPr="00CF6C0C" w:rsidRDefault="00CF6C0C" w:rsidP="00CF6C0C">
      <w:pPr>
        <w:rPr>
          <w:rFonts w:ascii="Calibri" w:hAnsi="Calibri" w:cs="Calibri"/>
          <w:iCs/>
          <w:sz w:val="20"/>
          <w:szCs w:val="20"/>
          <w:lang w:val="en-US"/>
        </w:rPr>
      </w:pPr>
      <w:r w:rsidRPr="00CF6C0C">
        <w:rPr>
          <w:rFonts w:asciiTheme="minorHAnsi" w:hAnsiTheme="minorHAnsi" w:cstheme="minorHAnsi"/>
          <w:sz w:val="20"/>
          <w:szCs w:val="20"/>
        </w:rPr>
        <w:t xml:space="preserve">The Economic </w:t>
      </w:r>
      <w:proofErr w:type="spellStart"/>
      <w:r w:rsidRPr="00CF6C0C">
        <w:rPr>
          <w:rFonts w:asciiTheme="minorHAnsi" w:hAnsiTheme="minorHAnsi" w:cstheme="minorHAnsi"/>
          <w:sz w:val="20"/>
          <w:szCs w:val="20"/>
        </w:rPr>
        <w:t>History</w:t>
      </w:r>
      <w:proofErr w:type="spellEnd"/>
      <w:r w:rsidRPr="00CF6C0C">
        <w:rPr>
          <w:rFonts w:asciiTheme="minorHAnsi" w:hAnsiTheme="minorHAnsi" w:cstheme="minorHAnsi"/>
          <w:sz w:val="20"/>
          <w:szCs w:val="20"/>
        </w:rPr>
        <w:t xml:space="preserve"> Review</w:t>
      </w:r>
    </w:p>
    <w:p w14:paraId="3FCBCC5D" w14:textId="77777777" w:rsidR="00A315D8" w:rsidRPr="00426B9C" w:rsidRDefault="00A315D8" w:rsidP="00A315D8">
      <w:pPr>
        <w:rPr>
          <w:rFonts w:ascii="Calibri" w:hAnsi="Calibri" w:cs="Calibri"/>
          <w:b/>
          <w:lang w:val="en-US"/>
        </w:rPr>
      </w:pPr>
      <w:r w:rsidRPr="00426B9C">
        <w:rPr>
          <w:rFonts w:ascii="Calibri" w:hAnsi="Calibri" w:cs="Calibri"/>
          <w:b/>
          <w:lang w:val="en-US"/>
        </w:rPr>
        <w:br w:type="page"/>
      </w:r>
    </w:p>
    <w:p w14:paraId="3FCBCC5E" w14:textId="77777777" w:rsidR="00A315D8" w:rsidRPr="00507A1A" w:rsidRDefault="008B2A7E" w:rsidP="00D063F0">
      <w:pPr>
        <w:pStyle w:val="2"/>
      </w:pPr>
      <w:bookmarkStart w:id="87" w:name="_Toc132882021"/>
      <w:r w:rsidRPr="008B2A7E">
        <w:lastRenderedPageBreak/>
        <w:t>6</w:t>
      </w:r>
      <w:r w:rsidRPr="008B2A7E">
        <w:rPr>
          <w:vertAlign w:val="superscript"/>
        </w:rPr>
        <w:t>th</w:t>
      </w:r>
      <w:r>
        <w:rPr>
          <w:lang w:val="en-US"/>
        </w:rPr>
        <w:t xml:space="preserve"> </w:t>
      </w:r>
      <w:proofErr w:type="spellStart"/>
      <w:r w:rsidRPr="008B2A7E">
        <w:t>Semester</w:t>
      </w:r>
      <w:proofErr w:type="spellEnd"/>
      <w:r w:rsidRPr="008B2A7E">
        <w:t xml:space="preserve"> </w:t>
      </w:r>
      <w:proofErr w:type="spellStart"/>
      <w:r w:rsidRPr="008B2A7E">
        <w:t>Courses</w:t>
      </w:r>
      <w:bookmarkEnd w:id="87"/>
      <w:proofErr w:type="spellEnd"/>
    </w:p>
    <w:p w14:paraId="3FCBCC5F" w14:textId="77777777" w:rsidR="00A315D8" w:rsidRPr="00507A1A" w:rsidRDefault="00A315D8" w:rsidP="00A315D8">
      <w:pPr>
        <w:rPr>
          <w:rFonts w:ascii="Calibri" w:hAnsi="Calibri" w:cs="Calibri"/>
        </w:rPr>
      </w:pPr>
    </w:p>
    <w:p w14:paraId="3FCBCC60" w14:textId="77777777" w:rsidR="00DA2E08" w:rsidRPr="00F17474" w:rsidRDefault="00DA2E08" w:rsidP="00DA2E08">
      <w:pPr>
        <w:spacing w:line="276" w:lineRule="auto"/>
        <w:ind w:firstLine="357"/>
        <w:jc w:val="center"/>
        <w:rPr>
          <w:rFonts w:ascii="Cambria" w:hAnsi="Cambria" w:cs="Arial"/>
          <w:lang w:val="en-GB"/>
        </w:rPr>
      </w:pPr>
      <w:r w:rsidRPr="00F17474">
        <w:rPr>
          <w:rFonts w:ascii="Cambria" w:hAnsi="Cambria" w:cs="Arial"/>
          <w:b/>
          <w:lang w:val="en-GB"/>
        </w:rPr>
        <w:t>COURSE OUTLINE</w:t>
      </w:r>
    </w:p>
    <w:p w14:paraId="3FCBCC61" w14:textId="77777777" w:rsidR="00DA2E08" w:rsidRPr="00F17474" w:rsidRDefault="00DA2E08" w:rsidP="00C05FB5">
      <w:pPr>
        <w:widowControl w:val="0"/>
        <w:numPr>
          <w:ilvl w:val="0"/>
          <w:numId w:val="71"/>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DA2E08" w:rsidRPr="00373CC4" w14:paraId="3FCBCC64" w14:textId="77777777" w:rsidTr="00F47075">
        <w:tc>
          <w:tcPr>
            <w:tcW w:w="3205" w:type="dxa"/>
            <w:shd w:val="clear" w:color="auto" w:fill="DDD9C3"/>
          </w:tcPr>
          <w:p w14:paraId="3FCBCC62" w14:textId="77777777" w:rsidR="00DA2E08" w:rsidRPr="00F17474" w:rsidRDefault="00DA2E08" w:rsidP="00F47075">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CC63" w14:textId="77777777" w:rsidR="00DA2E08" w:rsidRPr="00E237C6" w:rsidRDefault="00DA2E08" w:rsidP="00F47075">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DA2E08" w:rsidRPr="006403CB" w14:paraId="3FCBCC67" w14:textId="77777777" w:rsidTr="00F47075">
        <w:tc>
          <w:tcPr>
            <w:tcW w:w="3205" w:type="dxa"/>
            <w:shd w:val="clear" w:color="auto" w:fill="DDD9C3"/>
          </w:tcPr>
          <w:p w14:paraId="3FCBCC65" w14:textId="77777777" w:rsidR="00DA2E08" w:rsidRPr="00F17474" w:rsidRDefault="00DA2E08" w:rsidP="00F47075">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CC66" w14:textId="77777777" w:rsidR="00DA2E08" w:rsidRPr="00F17474" w:rsidRDefault="00DA2E08" w:rsidP="00F47075">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DA2E08" w:rsidRPr="006403CB" w14:paraId="3FCBCC6A" w14:textId="77777777" w:rsidTr="00F47075">
        <w:tc>
          <w:tcPr>
            <w:tcW w:w="3205" w:type="dxa"/>
            <w:shd w:val="clear" w:color="auto" w:fill="DDD9C3"/>
          </w:tcPr>
          <w:p w14:paraId="3FCBCC68" w14:textId="77777777" w:rsidR="00DA2E08" w:rsidRPr="00F17474" w:rsidRDefault="00DA2E08" w:rsidP="00F47075">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CC69" w14:textId="77777777" w:rsidR="00DA2E08" w:rsidRPr="00F17474" w:rsidRDefault="00DA2E08" w:rsidP="00F47075">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DA2E08" w:rsidRPr="006403CB" w14:paraId="3FCBCC6F" w14:textId="77777777" w:rsidTr="00F47075">
        <w:tc>
          <w:tcPr>
            <w:tcW w:w="3205" w:type="dxa"/>
            <w:shd w:val="clear" w:color="auto" w:fill="DDD9C3"/>
          </w:tcPr>
          <w:p w14:paraId="3FCBCC6B" w14:textId="77777777" w:rsidR="00DA2E08" w:rsidRPr="00F17474" w:rsidRDefault="00DA2E08" w:rsidP="00F47075">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CC6C" w14:textId="77777777" w:rsidR="00DA2E08" w:rsidRPr="00F37EE6" w:rsidRDefault="00DA2E08" w:rsidP="00F47075">
            <w:pPr>
              <w:rPr>
                <w:rFonts w:ascii="Cambria" w:hAnsi="Cambria" w:cs="Arial"/>
                <w:b/>
                <w:sz w:val="20"/>
                <w:szCs w:val="20"/>
              </w:rPr>
            </w:pPr>
            <w:r>
              <w:rPr>
                <w:rFonts w:ascii="Cambria" w:hAnsi="Cambria" w:cs="Arial"/>
                <w:b/>
                <w:sz w:val="20"/>
                <w:szCs w:val="20"/>
              </w:rPr>
              <w:t>601</w:t>
            </w:r>
          </w:p>
        </w:tc>
        <w:tc>
          <w:tcPr>
            <w:tcW w:w="2505" w:type="dxa"/>
            <w:gridSpan w:val="2"/>
            <w:shd w:val="clear" w:color="auto" w:fill="DDD9C3"/>
          </w:tcPr>
          <w:p w14:paraId="3FCBCC6D" w14:textId="77777777" w:rsidR="00DA2E08" w:rsidRPr="00F17474" w:rsidRDefault="00DA2E08" w:rsidP="00F47075">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CC6E" w14:textId="77777777" w:rsidR="00DA2E08" w:rsidRPr="000A72EE" w:rsidRDefault="00DA2E08" w:rsidP="00F47075">
            <w:pPr>
              <w:rPr>
                <w:rFonts w:ascii="Cambria" w:hAnsi="Cambria" w:cs="Arial"/>
                <w:b/>
                <w:sz w:val="20"/>
                <w:szCs w:val="20"/>
                <w:lang w:val="en-US"/>
              </w:rPr>
            </w:pPr>
            <w:r>
              <w:rPr>
                <w:rFonts w:ascii="Cambria" w:hAnsi="Cambria" w:cs="Arial"/>
                <w:b/>
                <w:sz w:val="20"/>
                <w:szCs w:val="20"/>
              </w:rPr>
              <w:t>6</w:t>
            </w:r>
            <w:proofErr w:type="spellStart"/>
            <w:r>
              <w:rPr>
                <w:rFonts w:ascii="Cambria" w:hAnsi="Cambria" w:cs="Arial"/>
                <w:b/>
                <w:sz w:val="20"/>
                <w:szCs w:val="20"/>
                <w:lang w:val="en-US"/>
              </w:rPr>
              <w:t>th</w:t>
            </w:r>
            <w:proofErr w:type="spellEnd"/>
          </w:p>
        </w:tc>
      </w:tr>
      <w:tr w:rsidR="00DA2E08" w:rsidRPr="00223E19" w14:paraId="3FCBCC72" w14:textId="77777777" w:rsidTr="00F47075">
        <w:trPr>
          <w:trHeight w:val="375"/>
        </w:trPr>
        <w:tc>
          <w:tcPr>
            <w:tcW w:w="3205" w:type="dxa"/>
            <w:shd w:val="clear" w:color="auto" w:fill="DDD9C3"/>
            <w:vAlign w:val="center"/>
          </w:tcPr>
          <w:p w14:paraId="3FCBCC70" w14:textId="77777777" w:rsidR="00DA2E08" w:rsidRPr="00F17474" w:rsidRDefault="00DA2E08" w:rsidP="00F47075">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CC71" w14:textId="77777777" w:rsidR="00DA2E08" w:rsidRPr="00223E19" w:rsidRDefault="00DA2E08" w:rsidP="00F47075">
            <w:pPr>
              <w:rPr>
                <w:rFonts w:ascii="Cambria" w:hAnsi="Cambria" w:cs="Arial"/>
                <w:sz w:val="20"/>
                <w:szCs w:val="20"/>
                <w:lang w:val="en-US"/>
              </w:rPr>
            </w:pPr>
            <w:r>
              <w:rPr>
                <w:rFonts w:ascii="Cambria" w:hAnsi="Cambria" w:cs="Arial"/>
                <w:sz w:val="20"/>
                <w:szCs w:val="20"/>
                <w:lang w:val="en-US"/>
              </w:rPr>
              <w:t>FINANCIAL ANALYSIS</w:t>
            </w:r>
          </w:p>
        </w:tc>
      </w:tr>
      <w:tr w:rsidR="00DA2E08" w:rsidRPr="006403CB" w14:paraId="3FCBCC76" w14:textId="77777777" w:rsidTr="00F47075">
        <w:trPr>
          <w:trHeight w:val="196"/>
        </w:trPr>
        <w:tc>
          <w:tcPr>
            <w:tcW w:w="5637" w:type="dxa"/>
            <w:gridSpan w:val="3"/>
            <w:shd w:val="clear" w:color="auto" w:fill="DDD9C3"/>
            <w:vAlign w:val="center"/>
          </w:tcPr>
          <w:p w14:paraId="3FCBCC73" w14:textId="77777777" w:rsidR="00DA2E08" w:rsidRPr="00F17474" w:rsidRDefault="00DA2E08" w:rsidP="00F47075">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CC74" w14:textId="77777777" w:rsidR="00DA2E08" w:rsidRPr="00F17474" w:rsidRDefault="00DA2E08" w:rsidP="00F47075">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CC75" w14:textId="77777777" w:rsidR="00DA2E08" w:rsidRPr="00F17474" w:rsidRDefault="00DA2E08" w:rsidP="00F47075">
            <w:pPr>
              <w:jc w:val="center"/>
              <w:rPr>
                <w:rFonts w:ascii="Cambria" w:hAnsi="Cambria" w:cs="Arial"/>
                <w:b/>
                <w:sz w:val="20"/>
                <w:szCs w:val="20"/>
                <w:lang w:val="en-GB"/>
              </w:rPr>
            </w:pPr>
            <w:r w:rsidRPr="00F17474">
              <w:rPr>
                <w:rFonts w:ascii="Cambria" w:hAnsi="Cambria" w:cs="Arial"/>
                <w:b/>
                <w:sz w:val="20"/>
                <w:szCs w:val="20"/>
                <w:lang w:val="en-GB"/>
              </w:rPr>
              <w:t>CREDITS</w:t>
            </w:r>
          </w:p>
        </w:tc>
      </w:tr>
      <w:tr w:rsidR="00DA2E08" w:rsidRPr="007C0BF7" w14:paraId="3FCBCC7A" w14:textId="77777777" w:rsidTr="00F47075">
        <w:trPr>
          <w:trHeight w:val="194"/>
        </w:trPr>
        <w:tc>
          <w:tcPr>
            <w:tcW w:w="5637" w:type="dxa"/>
            <w:gridSpan w:val="3"/>
          </w:tcPr>
          <w:p w14:paraId="3FCBCC77" w14:textId="77777777" w:rsidR="00DA2E08" w:rsidRPr="007C0BF7" w:rsidRDefault="00DA2E08" w:rsidP="00F47075">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 xml:space="preserve">Lectures </w:t>
            </w:r>
          </w:p>
        </w:tc>
        <w:tc>
          <w:tcPr>
            <w:tcW w:w="1559" w:type="dxa"/>
            <w:gridSpan w:val="2"/>
            <w:vAlign w:val="center"/>
          </w:tcPr>
          <w:p w14:paraId="3FCBCC78" w14:textId="77777777" w:rsidR="00DA2E08" w:rsidRPr="00AA3A89" w:rsidRDefault="00DA2E08" w:rsidP="00F47075">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2</w:t>
            </w:r>
          </w:p>
        </w:tc>
        <w:tc>
          <w:tcPr>
            <w:tcW w:w="1240" w:type="dxa"/>
            <w:vAlign w:val="center"/>
          </w:tcPr>
          <w:p w14:paraId="3FCBCC79" w14:textId="77777777" w:rsidR="00DA2E08" w:rsidRPr="007C0BF7" w:rsidRDefault="00DA2E08" w:rsidP="00F47075">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5</w:t>
            </w:r>
          </w:p>
        </w:tc>
      </w:tr>
      <w:tr w:rsidR="00DA2E08" w:rsidRPr="006403CB" w14:paraId="3FCBCC7E" w14:textId="77777777" w:rsidTr="00F47075">
        <w:trPr>
          <w:trHeight w:val="194"/>
        </w:trPr>
        <w:tc>
          <w:tcPr>
            <w:tcW w:w="5637" w:type="dxa"/>
            <w:gridSpan w:val="3"/>
          </w:tcPr>
          <w:p w14:paraId="3FCBCC7B" w14:textId="77777777" w:rsidR="00DA2E08" w:rsidRPr="00A73AEA" w:rsidRDefault="00DA2E08" w:rsidP="00F47075">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 xml:space="preserve">Laboratory </w:t>
            </w:r>
            <w:proofErr w:type="spellStart"/>
            <w:r>
              <w:rPr>
                <w:rFonts w:ascii="Arial Unicode MS" w:eastAsia="Arial Unicode MS" w:hAnsi="Arial Unicode MS" w:cs="Arial Unicode MS"/>
                <w:color w:val="002060"/>
                <w:sz w:val="16"/>
                <w:szCs w:val="20"/>
                <w:lang w:val="en-GB"/>
              </w:rPr>
              <w:t>excercises</w:t>
            </w:r>
            <w:proofErr w:type="spellEnd"/>
          </w:p>
        </w:tc>
        <w:tc>
          <w:tcPr>
            <w:tcW w:w="1559" w:type="dxa"/>
            <w:gridSpan w:val="2"/>
          </w:tcPr>
          <w:p w14:paraId="3FCBCC7C" w14:textId="77777777" w:rsidR="00DA2E08" w:rsidRPr="00A73AEA" w:rsidRDefault="00DA2E08" w:rsidP="00F47075">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2</w:t>
            </w:r>
          </w:p>
        </w:tc>
        <w:tc>
          <w:tcPr>
            <w:tcW w:w="1240" w:type="dxa"/>
          </w:tcPr>
          <w:p w14:paraId="3FCBCC7D" w14:textId="77777777" w:rsidR="00DA2E08" w:rsidRPr="00F17474" w:rsidRDefault="00DA2E08" w:rsidP="00F47075">
            <w:pPr>
              <w:rPr>
                <w:rFonts w:ascii="Cambria" w:hAnsi="Cambria" w:cs="Arial"/>
                <w:color w:val="002060"/>
                <w:sz w:val="20"/>
                <w:szCs w:val="20"/>
                <w:lang w:val="en-GB"/>
              </w:rPr>
            </w:pPr>
          </w:p>
        </w:tc>
      </w:tr>
      <w:tr w:rsidR="00DA2E08" w:rsidRPr="006403CB" w14:paraId="3FCBCC82" w14:textId="77777777" w:rsidTr="00F47075">
        <w:trPr>
          <w:trHeight w:val="194"/>
        </w:trPr>
        <w:tc>
          <w:tcPr>
            <w:tcW w:w="5637" w:type="dxa"/>
            <w:gridSpan w:val="3"/>
          </w:tcPr>
          <w:p w14:paraId="3FCBCC7F" w14:textId="77777777" w:rsidR="00DA2E08" w:rsidRPr="00F17474" w:rsidRDefault="00DA2E08" w:rsidP="00F47075">
            <w:pPr>
              <w:rPr>
                <w:rFonts w:ascii="Cambria" w:hAnsi="Cambria" w:cs="Arial"/>
                <w:b/>
                <w:color w:val="002060"/>
                <w:sz w:val="20"/>
                <w:szCs w:val="20"/>
                <w:lang w:val="en-GB"/>
              </w:rPr>
            </w:pPr>
          </w:p>
        </w:tc>
        <w:tc>
          <w:tcPr>
            <w:tcW w:w="1559" w:type="dxa"/>
            <w:gridSpan w:val="2"/>
          </w:tcPr>
          <w:p w14:paraId="3FCBCC80" w14:textId="77777777" w:rsidR="00DA2E08" w:rsidRPr="00F17474" w:rsidRDefault="00DA2E08" w:rsidP="00F47075">
            <w:pPr>
              <w:jc w:val="right"/>
              <w:rPr>
                <w:rFonts w:ascii="Cambria" w:hAnsi="Cambria" w:cs="Arial"/>
                <w:color w:val="002060"/>
                <w:sz w:val="20"/>
                <w:szCs w:val="20"/>
                <w:lang w:val="en-GB"/>
              </w:rPr>
            </w:pPr>
          </w:p>
        </w:tc>
        <w:tc>
          <w:tcPr>
            <w:tcW w:w="1240" w:type="dxa"/>
          </w:tcPr>
          <w:p w14:paraId="3FCBCC81" w14:textId="77777777" w:rsidR="00DA2E08" w:rsidRPr="00F17474" w:rsidRDefault="00DA2E08" w:rsidP="00F47075">
            <w:pPr>
              <w:rPr>
                <w:rFonts w:ascii="Cambria" w:hAnsi="Cambria" w:cs="Arial"/>
                <w:color w:val="002060"/>
                <w:sz w:val="20"/>
                <w:szCs w:val="20"/>
                <w:lang w:val="en-GB"/>
              </w:rPr>
            </w:pPr>
          </w:p>
        </w:tc>
      </w:tr>
      <w:tr w:rsidR="00DA2E08" w:rsidRPr="00373CC4" w14:paraId="3FCBCC86" w14:textId="77777777" w:rsidTr="00F47075">
        <w:trPr>
          <w:trHeight w:val="194"/>
        </w:trPr>
        <w:tc>
          <w:tcPr>
            <w:tcW w:w="5637" w:type="dxa"/>
            <w:gridSpan w:val="3"/>
            <w:shd w:val="clear" w:color="auto" w:fill="DDD9C3"/>
          </w:tcPr>
          <w:p w14:paraId="3FCBCC83" w14:textId="77777777" w:rsidR="00DA2E08" w:rsidRPr="00F17474" w:rsidRDefault="00DA2E08" w:rsidP="00F47075">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CC84" w14:textId="77777777" w:rsidR="00DA2E08" w:rsidRPr="00F17474" w:rsidRDefault="00DA2E08" w:rsidP="00F47075">
            <w:pPr>
              <w:jc w:val="right"/>
              <w:rPr>
                <w:rFonts w:ascii="Cambria" w:hAnsi="Cambria" w:cs="Arial"/>
                <w:color w:val="002060"/>
                <w:sz w:val="20"/>
                <w:szCs w:val="20"/>
                <w:lang w:val="en-GB"/>
              </w:rPr>
            </w:pPr>
          </w:p>
        </w:tc>
        <w:tc>
          <w:tcPr>
            <w:tcW w:w="1240" w:type="dxa"/>
          </w:tcPr>
          <w:p w14:paraId="3FCBCC85" w14:textId="77777777" w:rsidR="00DA2E08" w:rsidRPr="00F17474" w:rsidRDefault="00DA2E08" w:rsidP="00F47075">
            <w:pPr>
              <w:rPr>
                <w:rFonts w:ascii="Cambria" w:hAnsi="Cambria" w:cs="Arial"/>
                <w:color w:val="002060"/>
                <w:sz w:val="20"/>
                <w:szCs w:val="20"/>
                <w:lang w:val="en-GB"/>
              </w:rPr>
            </w:pPr>
          </w:p>
        </w:tc>
      </w:tr>
      <w:tr w:rsidR="00DA2E08" w:rsidRPr="006403CB" w14:paraId="3FCBCC8A" w14:textId="77777777" w:rsidTr="00F47075">
        <w:trPr>
          <w:trHeight w:val="599"/>
        </w:trPr>
        <w:tc>
          <w:tcPr>
            <w:tcW w:w="3205" w:type="dxa"/>
            <w:shd w:val="clear" w:color="auto" w:fill="DDD9C3"/>
          </w:tcPr>
          <w:p w14:paraId="3FCBCC87" w14:textId="77777777" w:rsidR="00DA2E08" w:rsidRPr="00F17474" w:rsidRDefault="00DA2E08" w:rsidP="00F47075">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CC88" w14:textId="77777777" w:rsidR="00DA2E08" w:rsidRPr="00F17474" w:rsidRDefault="00DA2E08" w:rsidP="00F47075">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CC89" w14:textId="77777777" w:rsidR="00DA2E08" w:rsidRPr="00F17474" w:rsidRDefault="00DA2E08" w:rsidP="00F47075">
            <w:pPr>
              <w:rPr>
                <w:rFonts w:ascii="Cambria" w:hAnsi="Cambria" w:cs="Arial"/>
                <w:color w:val="002060"/>
                <w:sz w:val="20"/>
                <w:szCs w:val="20"/>
                <w:lang w:val="en-GB"/>
              </w:rPr>
            </w:pPr>
            <w:r>
              <w:rPr>
                <w:rFonts w:ascii="Cambria" w:hAnsi="Cambria" w:cs="Arial"/>
                <w:color w:val="002060"/>
                <w:sz w:val="20"/>
                <w:szCs w:val="20"/>
                <w:lang w:val="en-US"/>
              </w:rPr>
              <w:t>Specialized knowledge</w:t>
            </w:r>
          </w:p>
        </w:tc>
      </w:tr>
      <w:tr w:rsidR="00DA2E08" w:rsidRPr="006403CB" w14:paraId="3FCBCC8E" w14:textId="77777777" w:rsidTr="00F47075">
        <w:tc>
          <w:tcPr>
            <w:tcW w:w="3205" w:type="dxa"/>
            <w:shd w:val="clear" w:color="auto" w:fill="DDD9C3"/>
          </w:tcPr>
          <w:p w14:paraId="3FCBCC8B" w14:textId="77777777" w:rsidR="00DA2E08" w:rsidRPr="00F17474" w:rsidRDefault="00DA2E08" w:rsidP="00F47075">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CC8C" w14:textId="77777777" w:rsidR="00DA2E08" w:rsidRPr="00F17474" w:rsidRDefault="00DA2E08" w:rsidP="00F47075">
            <w:pPr>
              <w:jc w:val="right"/>
              <w:rPr>
                <w:rFonts w:ascii="Cambria" w:hAnsi="Cambria" w:cs="Arial"/>
                <w:b/>
                <w:sz w:val="20"/>
                <w:szCs w:val="20"/>
                <w:lang w:val="en-GB"/>
              </w:rPr>
            </w:pPr>
          </w:p>
        </w:tc>
        <w:tc>
          <w:tcPr>
            <w:tcW w:w="5231" w:type="dxa"/>
            <w:gridSpan w:val="5"/>
          </w:tcPr>
          <w:p w14:paraId="3FCBCC8D" w14:textId="77777777" w:rsidR="00DA2E08" w:rsidRPr="00F17474" w:rsidRDefault="00DA2E08" w:rsidP="00F47075">
            <w:pPr>
              <w:rPr>
                <w:rFonts w:ascii="Cambria" w:hAnsi="Cambria" w:cs="Arial"/>
                <w:color w:val="002060"/>
                <w:sz w:val="20"/>
                <w:szCs w:val="20"/>
                <w:lang w:val="en-GB"/>
              </w:rPr>
            </w:pPr>
            <w:r>
              <w:rPr>
                <w:rFonts w:ascii="Cambria" w:hAnsi="Cambria" w:cs="Arial"/>
                <w:color w:val="002060"/>
                <w:sz w:val="20"/>
                <w:szCs w:val="20"/>
                <w:lang w:val="en-GB"/>
              </w:rPr>
              <w:t>NO</w:t>
            </w:r>
          </w:p>
        </w:tc>
      </w:tr>
      <w:tr w:rsidR="00DA2E08" w:rsidRPr="006403CB" w14:paraId="3FCBCC91" w14:textId="77777777" w:rsidTr="00F47075">
        <w:tc>
          <w:tcPr>
            <w:tcW w:w="3205" w:type="dxa"/>
            <w:shd w:val="clear" w:color="auto" w:fill="DDD9C3"/>
          </w:tcPr>
          <w:p w14:paraId="3FCBCC8F" w14:textId="77777777" w:rsidR="00DA2E08" w:rsidRPr="00F17474" w:rsidRDefault="00DA2E08" w:rsidP="00F47075">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CC90" w14:textId="77777777" w:rsidR="00DA2E08" w:rsidRPr="00F17474" w:rsidRDefault="00DA2E08" w:rsidP="00F47075">
            <w:pPr>
              <w:rPr>
                <w:rFonts w:ascii="Cambria" w:hAnsi="Cambria" w:cs="Arial"/>
                <w:color w:val="002060"/>
                <w:sz w:val="20"/>
                <w:szCs w:val="20"/>
                <w:lang w:val="en-GB"/>
              </w:rPr>
            </w:pPr>
            <w:r>
              <w:rPr>
                <w:rFonts w:ascii="Cambria" w:hAnsi="Cambria" w:cs="Arial"/>
                <w:color w:val="002060"/>
                <w:sz w:val="20"/>
                <w:szCs w:val="20"/>
                <w:lang w:val="en-GB"/>
              </w:rPr>
              <w:t>GREEK</w:t>
            </w:r>
          </w:p>
        </w:tc>
      </w:tr>
      <w:tr w:rsidR="00DA2E08" w:rsidRPr="006403CB" w14:paraId="3FCBCC94" w14:textId="77777777" w:rsidTr="00F47075">
        <w:tc>
          <w:tcPr>
            <w:tcW w:w="3205" w:type="dxa"/>
            <w:shd w:val="clear" w:color="auto" w:fill="DDD9C3"/>
          </w:tcPr>
          <w:p w14:paraId="3FCBCC92" w14:textId="77777777" w:rsidR="00DA2E08" w:rsidRPr="00F17474" w:rsidRDefault="00DA2E08" w:rsidP="00F47075">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CC93" w14:textId="77777777" w:rsidR="00DA2E08" w:rsidRPr="00F17474" w:rsidRDefault="00A35D60" w:rsidP="00F47075">
            <w:pPr>
              <w:rPr>
                <w:rFonts w:ascii="Cambria" w:hAnsi="Cambria" w:cs="Arial"/>
                <w:color w:val="002060"/>
                <w:sz w:val="20"/>
                <w:szCs w:val="20"/>
                <w:lang w:val="en-GB"/>
              </w:rPr>
            </w:pPr>
            <w:r>
              <w:rPr>
                <w:rFonts w:ascii="Cambria" w:hAnsi="Cambria" w:cs="Arial"/>
                <w:color w:val="002060"/>
                <w:sz w:val="20"/>
                <w:szCs w:val="20"/>
                <w:lang w:val="en-GB"/>
              </w:rPr>
              <w:t>YES</w:t>
            </w:r>
          </w:p>
        </w:tc>
      </w:tr>
      <w:tr w:rsidR="00DA2E08" w:rsidRPr="00373CC4" w14:paraId="3FCBCC97" w14:textId="77777777" w:rsidTr="00F47075">
        <w:tc>
          <w:tcPr>
            <w:tcW w:w="3205" w:type="dxa"/>
            <w:shd w:val="clear" w:color="auto" w:fill="DDD9C3"/>
          </w:tcPr>
          <w:p w14:paraId="3FCBCC95" w14:textId="77777777" w:rsidR="00DA2E08" w:rsidRPr="00F17474" w:rsidRDefault="00DA2E08" w:rsidP="00F47075">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CC96" w14:textId="77777777" w:rsidR="00DA2E08" w:rsidRPr="00F17474" w:rsidRDefault="00B92F21" w:rsidP="00F47075">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CC98" w14:textId="77777777" w:rsidR="00DA2E08" w:rsidRPr="00F17474" w:rsidRDefault="00DA2E08" w:rsidP="00C05FB5">
      <w:pPr>
        <w:widowControl w:val="0"/>
        <w:numPr>
          <w:ilvl w:val="0"/>
          <w:numId w:val="71"/>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DA2E08" w:rsidRPr="006403CB" w14:paraId="3FCBCC9A" w14:textId="77777777" w:rsidTr="00F47075">
        <w:tc>
          <w:tcPr>
            <w:tcW w:w="8472" w:type="dxa"/>
            <w:gridSpan w:val="2"/>
            <w:tcBorders>
              <w:bottom w:val="nil"/>
            </w:tcBorders>
            <w:shd w:val="clear" w:color="auto" w:fill="DDD9C3"/>
          </w:tcPr>
          <w:p w14:paraId="3FCBCC99" w14:textId="77777777" w:rsidR="00DA2E08" w:rsidRPr="00F17474" w:rsidRDefault="00DA2E08" w:rsidP="00F47075">
            <w:pPr>
              <w:rPr>
                <w:rFonts w:ascii="Cambria" w:hAnsi="Cambria" w:cs="Arial"/>
                <w:i/>
                <w:sz w:val="16"/>
                <w:szCs w:val="16"/>
                <w:lang w:val="en-GB"/>
              </w:rPr>
            </w:pPr>
            <w:r w:rsidRPr="00F17474">
              <w:rPr>
                <w:rFonts w:ascii="Cambria" w:hAnsi="Cambria" w:cs="Arial"/>
                <w:b/>
                <w:sz w:val="20"/>
                <w:szCs w:val="20"/>
                <w:lang w:val="en-GB"/>
              </w:rPr>
              <w:t>Learning outcomes</w:t>
            </w:r>
          </w:p>
        </w:tc>
      </w:tr>
      <w:tr w:rsidR="00DA2E08" w:rsidRPr="00373CC4" w14:paraId="3FCBCCA0" w14:textId="77777777" w:rsidTr="00F47075">
        <w:tc>
          <w:tcPr>
            <w:tcW w:w="8472" w:type="dxa"/>
            <w:gridSpan w:val="2"/>
            <w:tcBorders>
              <w:top w:val="nil"/>
            </w:tcBorders>
            <w:shd w:val="clear" w:color="auto" w:fill="DDD9C3"/>
          </w:tcPr>
          <w:p w14:paraId="3FCBCC9B" w14:textId="77777777" w:rsidR="00DA2E08" w:rsidRPr="00F17474" w:rsidRDefault="00DA2E08" w:rsidP="00F47075">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CC9C" w14:textId="77777777" w:rsidR="00DA2E08" w:rsidRPr="00F17474" w:rsidRDefault="00DA2E08" w:rsidP="00F47075">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CC9D" w14:textId="77777777" w:rsidR="00DA2E08" w:rsidRPr="00F17474" w:rsidRDefault="00DA2E08"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CC9E" w14:textId="77777777" w:rsidR="00DA2E08" w:rsidRPr="00F17474" w:rsidRDefault="00DA2E08"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CC9F" w14:textId="77777777" w:rsidR="00DA2E08" w:rsidRPr="00F17474" w:rsidRDefault="00DA2E08"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DA2E08" w:rsidRPr="00373CC4" w14:paraId="3FCBCCAB" w14:textId="77777777" w:rsidTr="00F47075">
        <w:tc>
          <w:tcPr>
            <w:tcW w:w="8472" w:type="dxa"/>
            <w:gridSpan w:val="2"/>
          </w:tcPr>
          <w:p w14:paraId="3FCBCCA1" w14:textId="77777777" w:rsidR="00DA2E08" w:rsidRPr="00DA2E08" w:rsidRDefault="00DA2E08" w:rsidP="00DA2E08">
            <w:pPr>
              <w:widowControl w:val="0"/>
              <w:autoSpaceDE w:val="0"/>
              <w:autoSpaceDN w:val="0"/>
              <w:adjustRightInd w:val="0"/>
              <w:rPr>
                <w:rFonts w:ascii="Cambria" w:hAnsi="Cambria" w:cs="Arial"/>
                <w:i/>
                <w:sz w:val="16"/>
                <w:szCs w:val="16"/>
                <w:lang w:val="en-US"/>
              </w:rPr>
            </w:pPr>
            <w:r w:rsidRPr="00DA2E08">
              <w:rPr>
                <w:rFonts w:ascii="Cambria" w:hAnsi="Cambria" w:cs="Arial"/>
                <w:i/>
                <w:sz w:val="16"/>
                <w:szCs w:val="16"/>
                <w:lang w:val="en-US"/>
              </w:rPr>
              <w:t xml:space="preserve">The </w:t>
            </w:r>
            <w:r w:rsidR="00CB0AD6">
              <w:rPr>
                <w:rFonts w:ascii="Cambria" w:hAnsi="Cambria" w:cs="Arial"/>
                <w:i/>
                <w:sz w:val="16"/>
                <w:szCs w:val="16"/>
                <w:lang w:val="en-US"/>
              </w:rPr>
              <w:t>main</w:t>
            </w:r>
            <w:r w:rsidRPr="00DA2E08">
              <w:rPr>
                <w:rFonts w:ascii="Cambria" w:hAnsi="Cambria" w:cs="Arial"/>
                <w:i/>
                <w:sz w:val="16"/>
                <w:szCs w:val="16"/>
                <w:lang w:val="en-US"/>
              </w:rPr>
              <w:t xml:space="preserve"> </w:t>
            </w:r>
            <w:r>
              <w:rPr>
                <w:rFonts w:ascii="Cambria" w:hAnsi="Cambria" w:cs="Arial"/>
                <w:i/>
                <w:sz w:val="16"/>
                <w:szCs w:val="16"/>
                <w:lang w:val="en-US"/>
              </w:rPr>
              <w:t>objective</w:t>
            </w:r>
            <w:r w:rsidRPr="00DA2E08">
              <w:rPr>
                <w:rFonts w:ascii="Cambria" w:hAnsi="Cambria" w:cs="Arial"/>
                <w:i/>
                <w:sz w:val="16"/>
                <w:szCs w:val="16"/>
                <w:lang w:val="en-US"/>
              </w:rPr>
              <w:t xml:space="preserve"> of the course is </w:t>
            </w:r>
            <w:r>
              <w:rPr>
                <w:rFonts w:ascii="Cambria" w:hAnsi="Cambria" w:cs="Arial"/>
                <w:i/>
                <w:sz w:val="16"/>
                <w:szCs w:val="16"/>
                <w:lang w:val="en-US"/>
              </w:rPr>
              <w:t xml:space="preserve">the </w:t>
            </w:r>
            <w:r w:rsidRPr="00DA2E08">
              <w:rPr>
                <w:rFonts w:ascii="Cambria" w:hAnsi="Cambria" w:cs="Arial"/>
                <w:i/>
                <w:sz w:val="16"/>
                <w:szCs w:val="16"/>
                <w:lang w:val="en-US"/>
              </w:rPr>
              <w:t xml:space="preserve">understanding and knowledge of the operation of </w:t>
            </w:r>
            <w:r>
              <w:rPr>
                <w:rFonts w:ascii="Cambria" w:hAnsi="Cambria" w:cs="Arial"/>
                <w:i/>
                <w:sz w:val="16"/>
                <w:szCs w:val="16"/>
                <w:lang w:val="en-US"/>
              </w:rPr>
              <w:t>businesses</w:t>
            </w:r>
            <w:r w:rsidRPr="00DA2E08">
              <w:rPr>
                <w:rFonts w:ascii="Cambria" w:hAnsi="Cambria" w:cs="Arial"/>
                <w:i/>
                <w:sz w:val="16"/>
                <w:szCs w:val="16"/>
                <w:lang w:val="en-US"/>
              </w:rPr>
              <w:t xml:space="preserve"> in the context of both the Greek and the international economic environment, the trends and requirements of the interested parties regarding the degree of comparability and disclosure of financial results.</w:t>
            </w:r>
            <w:r>
              <w:rPr>
                <w:rFonts w:ascii="Cambria" w:hAnsi="Cambria" w:cs="Arial"/>
                <w:i/>
                <w:sz w:val="16"/>
                <w:szCs w:val="16"/>
                <w:lang w:val="en-US"/>
              </w:rPr>
              <w:t xml:space="preserve"> </w:t>
            </w:r>
            <w:r w:rsidRPr="00DA2E08">
              <w:rPr>
                <w:rFonts w:ascii="Cambria" w:hAnsi="Cambria" w:cs="Arial"/>
                <w:i/>
                <w:sz w:val="16"/>
                <w:szCs w:val="16"/>
                <w:lang w:val="en-US"/>
              </w:rPr>
              <w:t xml:space="preserve">In particular, with the lectures and laboratory applications, the objectives are for the students to get to know the Principles, Rules, Methods and Procedures followed for recording and presenting the financial facts of a business </w:t>
            </w:r>
            <w:r w:rsidR="00CB0AD6">
              <w:rPr>
                <w:rFonts w:ascii="Cambria" w:hAnsi="Cambria" w:cs="Arial"/>
                <w:i/>
                <w:sz w:val="16"/>
                <w:szCs w:val="16"/>
                <w:lang w:val="en-US"/>
              </w:rPr>
              <w:t xml:space="preserve">entity </w:t>
            </w:r>
            <w:r w:rsidRPr="00DA2E08">
              <w:rPr>
                <w:rFonts w:ascii="Cambria" w:hAnsi="Cambria" w:cs="Arial"/>
                <w:i/>
                <w:sz w:val="16"/>
                <w:szCs w:val="16"/>
                <w:lang w:val="en-US"/>
              </w:rPr>
              <w:t xml:space="preserve"> based on the International Financial Reporting Standards (IFRS).</w:t>
            </w:r>
            <w:r>
              <w:rPr>
                <w:rFonts w:ascii="Cambria" w:hAnsi="Cambria" w:cs="Arial"/>
                <w:i/>
                <w:sz w:val="16"/>
                <w:szCs w:val="16"/>
                <w:lang w:val="en-US"/>
              </w:rPr>
              <w:t xml:space="preserve"> </w:t>
            </w:r>
            <w:r w:rsidRPr="00DA2E08">
              <w:rPr>
                <w:rFonts w:ascii="Cambria" w:hAnsi="Cambria" w:cs="Arial"/>
                <w:i/>
                <w:sz w:val="16"/>
                <w:szCs w:val="16"/>
                <w:lang w:val="en-US"/>
              </w:rPr>
              <w:t>Also, be able to use the knowledge and understanding in the issues of analyzing the results of multinational organizations and groups, improving the abilities to develop and support arguments to solve problems related to the international business environment.</w:t>
            </w:r>
            <w:r>
              <w:rPr>
                <w:rFonts w:ascii="Cambria" w:hAnsi="Cambria" w:cs="Arial"/>
                <w:i/>
                <w:sz w:val="16"/>
                <w:szCs w:val="16"/>
                <w:lang w:val="en-US"/>
              </w:rPr>
              <w:t xml:space="preserve"> </w:t>
            </w:r>
            <w:r w:rsidRPr="00DA2E08">
              <w:rPr>
                <w:rFonts w:ascii="Cambria" w:hAnsi="Cambria" w:cs="Arial"/>
                <w:i/>
                <w:sz w:val="16"/>
                <w:szCs w:val="16"/>
                <w:lang w:val="en-US"/>
              </w:rPr>
              <w:t>Finally, to be able to apply the methods of analyzing financial indicators in order to evaluate the financial situation of a company and to be able to make important comparisons and findings regarding its efficiency and sustainability.</w:t>
            </w:r>
            <w:r>
              <w:rPr>
                <w:rFonts w:ascii="Cambria" w:hAnsi="Cambria" w:cs="Arial"/>
                <w:i/>
                <w:sz w:val="16"/>
                <w:szCs w:val="16"/>
                <w:lang w:val="en-US"/>
              </w:rPr>
              <w:t xml:space="preserve"> </w:t>
            </w:r>
            <w:r w:rsidRPr="00DA2E08">
              <w:rPr>
                <w:rFonts w:ascii="Cambria" w:hAnsi="Cambria" w:cs="Arial"/>
                <w:i/>
                <w:sz w:val="16"/>
                <w:szCs w:val="16"/>
                <w:lang w:val="en-US"/>
              </w:rPr>
              <w:t xml:space="preserve">In addition, </w:t>
            </w:r>
            <w:r>
              <w:rPr>
                <w:rFonts w:ascii="Cambria" w:hAnsi="Cambria" w:cs="Arial"/>
                <w:i/>
                <w:sz w:val="16"/>
                <w:szCs w:val="16"/>
                <w:lang w:val="en-US"/>
              </w:rPr>
              <w:t xml:space="preserve">to </w:t>
            </w:r>
            <w:r w:rsidRPr="00DA2E08">
              <w:rPr>
                <w:rFonts w:ascii="Cambria" w:hAnsi="Cambria" w:cs="Arial"/>
                <w:i/>
                <w:sz w:val="16"/>
                <w:szCs w:val="16"/>
                <w:lang w:val="en-US"/>
              </w:rPr>
              <w:t>be able to form judgments on relevant business and scientific issues, as well as be able to present and support data, ideas, problems and solutions to qualified and non-qualified audiences.</w:t>
            </w:r>
          </w:p>
          <w:p w14:paraId="3FCBCCA2" w14:textId="77777777" w:rsidR="00DA2E08" w:rsidRPr="00DA2E08" w:rsidRDefault="00DA2E08" w:rsidP="00DA2E08">
            <w:pPr>
              <w:widowControl w:val="0"/>
              <w:autoSpaceDE w:val="0"/>
              <w:autoSpaceDN w:val="0"/>
              <w:adjustRightInd w:val="0"/>
              <w:rPr>
                <w:rFonts w:ascii="Cambria" w:hAnsi="Cambria" w:cs="Arial"/>
                <w:i/>
                <w:sz w:val="16"/>
                <w:szCs w:val="16"/>
                <w:lang w:val="en-US"/>
              </w:rPr>
            </w:pPr>
            <w:r w:rsidRPr="00DA2E08">
              <w:rPr>
                <w:rFonts w:ascii="Cambria" w:hAnsi="Cambria" w:cs="Arial"/>
                <w:i/>
                <w:sz w:val="16"/>
                <w:szCs w:val="16"/>
                <w:lang w:val="en-US"/>
              </w:rPr>
              <w:t>Upon successful completion of the course, the student will be able to:</w:t>
            </w:r>
          </w:p>
          <w:p w14:paraId="3FCBCCA3" w14:textId="77777777" w:rsidR="00DA2E08" w:rsidRDefault="00DA2E08" w:rsidP="00C05FB5">
            <w:pPr>
              <w:widowControl w:val="0"/>
              <w:numPr>
                <w:ilvl w:val="0"/>
                <w:numId w:val="72"/>
              </w:numPr>
              <w:autoSpaceDE w:val="0"/>
              <w:autoSpaceDN w:val="0"/>
              <w:adjustRightInd w:val="0"/>
              <w:rPr>
                <w:rFonts w:ascii="Cambria" w:hAnsi="Cambria" w:cs="Arial"/>
                <w:i/>
                <w:sz w:val="16"/>
                <w:szCs w:val="16"/>
                <w:lang w:val="en-US"/>
              </w:rPr>
            </w:pPr>
            <w:r>
              <w:rPr>
                <w:rFonts w:ascii="Cambria" w:hAnsi="Cambria" w:cs="Arial"/>
                <w:i/>
                <w:sz w:val="16"/>
                <w:szCs w:val="16"/>
                <w:lang w:val="en-US"/>
              </w:rPr>
              <w:t>K</w:t>
            </w:r>
            <w:r w:rsidRPr="00DA2E08">
              <w:rPr>
                <w:rFonts w:ascii="Cambria" w:hAnsi="Cambria" w:cs="Arial"/>
                <w:i/>
                <w:sz w:val="16"/>
                <w:szCs w:val="16"/>
                <w:lang w:val="en-US"/>
              </w:rPr>
              <w:t>now the modern business environment and be able to identify any potentials and weaknesses of organizations in the era of globalization.</w:t>
            </w:r>
          </w:p>
          <w:p w14:paraId="3FCBCCA4" w14:textId="77777777" w:rsidR="00DA2E08" w:rsidRPr="00DA2E08" w:rsidRDefault="00DA2E08" w:rsidP="00C05FB5">
            <w:pPr>
              <w:widowControl w:val="0"/>
              <w:numPr>
                <w:ilvl w:val="0"/>
                <w:numId w:val="72"/>
              </w:numPr>
              <w:autoSpaceDE w:val="0"/>
              <w:autoSpaceDN w:val="0"/>
              <w:adjustRightInd w:val="0"/>
              <w:rPr>
                <w:rFonts w:ascii="Cambria" w:hAnsi="Cambria" w:cs="Arial"/>
                <w:i/>
                <w:sz w:val="16"/>
                <w:szCs w:val="16"/>
                <w:lang w:val="en-US"/>
              </w:rPr>
            </w:pPr>
            <w:r>
              <w:rPr>
                <w:rFonts w:ascii="Cambria" w:hAnsi="Cambria" w:cs="Arial"/>
                <w:i/>
                <w:sz w:val="16"/>
                <w:szCs w:val="16"/>
                <w:lang w:val="en-US"/>
              </w:rPr>
              <w:t>K</w:t>
            </w:r>
            <w:r w:rsidRPr="00DA2E08">
              <w:rPr>
                <w:rFonts w:ascii="Cambria" w:hAnsi="Cambria" w:cs="Arial"/>
                <w:i/>
                <w:sz w:val="16"/>
                <w:szCs w:val="16"/>
                <w:lang w:val="en-US"/>
              </w:rPr>
              <w:t>now how to synthesize and analyze financial statements, as they are shaped by the new accounting policies.</w:t>
            </w:r>
          </w:p>
          <w:p w14:paraId="3FCBCCA5" w14:textId="77777777" w:rsidR="00DA2E08" w:rsidRPr="00DA2E08" w:rsidRDefault="00DA2E08" w:rsidP="00C05FB5">
            <w:pPr>
              <w:widowControl w:val="0"/>
              <w:numPr>
                <w:ilvl w:val="0"/>
                <w:numId w:val="72"/>
              </w:numPr>
              <w:autoSpaceDE w:val="0"/>
              <w:autoSpaceDN w:val="0"/>
              <w:adjustRightInd w:val="0"/>
              <w:rPr>
                <w:rFonts w:ascii="Cambria" w:hAnsi="Cambria" w:cs="Arial"/>
                <w:i/>
                <w:sz w:val="16"/>
                <w:szCs w:val="16"/>
                <w:lang w:val="en-US"/>
              </w:rPr>
            </w:pPr>
            <w:r w:rsidRPr="00DA2E08">
              <w:rPr>
                <w:rFonts w:ascii="Cambria" w:hAnsi="Cambria" w:cs="Arial"/>
                <w:i/>
                <w:sz w:val="16"/>
                <w:szCs w:val="16"/>
                <w:lang w:val="en-US"/>
              </w:rPr>
              <w:t>Understand the characteristics and differences of businesses according to their sectors of activity.</w:t>
            </w:r>
          </w:p>
          <w:p w14:paraId="3FCBCCA6" w14:textId="77777777" w:rsidR="00DA2E08" w:rsidRDefault="00DA2E08" w:rsidP="00C05FB5">
            <w:pPr>
              <w:widowControl w:val="0"/>
              <w:numPr>
                <w:ilvl w:val="0"/>
                <w:numId w:val="72"/>
              </w:numPr>
              <w:autoSpaceDE w:val="0"/>
              <w:autoSpaceDN w:val="0"/>
              <w:adjustRightInd w:val="0"/>
              <w:rPr>
                <w:rFonts w:ascii="Cambria" w:hAnsi="Cambria" w:cs="Arial"/>
                <w:i/>
                <w:sz w:val="16"/>
                <w:szCs w:val="16"/>
                <w:lang w:val="en-US"/>
              </w:rPr>
            </w:pPr>
            <w:r>
              <w:rPr>
                <w:rFonts w:ascii="Cambria" w:hAnsi="Cambria" w:cs="Arial"/>
                <w:i/>
                <w:sz w:val="16"/>
                <w:szCs w:val="16"/>
                <w:lang w:val="en-US"/>
              </w:rPr>
              <w:t>A</w:t>
            </w:r>
            <w:r w:rsidRPr="00DA2E08">
              <w:rPr>
                <w:rFonts w:ascii="Cambria" w:hAnsi="Cambria" w:cs="Arial"/>
                <w:i/>
                <w:sz w:val="16"/>
                <w:szCs w:val="16"/>
                <w:lang w:val="en-US"/>
              </w:rPr>
              <w:t>nalyze and interpret the results of the financial years of the companies.</w:t>
            </w:r>
          </w:p>
          <w:p w14:paraId="3FCBCCA7" w14:textId="77777777" w:rsidR="00DA2E08" w:rsidRPr="00DA2E08" w:rsidRDefault="00DA2E08" w:rsidP="00C05FB5">
            <w:pPr>
              <w:widowControl w:val="0"/>
              <w:numPr>
                <w:ilvl w:val="0"/>
                <w:numId w:val="72"/>
              </w:numPr>
              <w:autoSpaceDE w:val="0"/>
              <w:autoSpaceDN w:val="0"/>
              <w:adjustRightInd w:val="0"/>
              <w:rPr>
                <w:rFonts w:ascii="Cambria" w:hAnsi="Cambria" w:cs="Arial"/>
                <w:i/>
                <w:sz w:val="16"/>
                <w:szCs w:val="16"/>
                <w:lang w:val="en-US"/>
              </w:rPr>
            </w:pPr>
            <w:r>
              <w:rPr>
                <w:rFonts w:ascii="Cambria" w:hAnsi="Cambria" w:cs="Arial"/>
                <w:i/>
                <w:sz w:val="16"/>
                <w:szCs w:val="16"/>
                <w:lang w:val="en-US"/>
              </w:rPr>
              <w:t>I</w:t>
            </w:r>
            <w:r w:rsidRPr="00DA2E08">
              <w:rPr>
                <w:rFonts w:ascii="Cambria" w:hAnsi="Cambria" w:cs="Arial"/>
                <w:i/>
                <w:sz w:val="16"/>
                <w:szCs w:val="16"/>
                <w:lang w:val="en-US"/>
              </w:rPr>
              <w:t>nterpret the application of accounting principles to the actual result of the business.</w:t>
            </w:r>
          </w:p>
          <w:p w14:paraId="3FCBCCA8" w14:textId="77777777" w:rsidR="00DA2E08" w:rsidRDefault="00DA2E08" w:rsidP="00C05FB5">
            <w:pPr>
              <w:widowControl w:val="0"/>
              <w:numPr>
                <w:ilvl w:val="0"/>
                <w:numId w:val="72"/>
              </w:numPr>
              <w:autoSpaceDE w:val="0"/>
              <w:autoSpaceDN w:val="0"/>
              <w:adjustRightInd w:val="0"/>
              <w:rPr>
                <w:rFonts w:ascii="Cambria" w:hAnsi="Cambria" w:cs="Arial"/>
                <w:i/>
                <w:sz w:val="16"/>
                <w:szCs w:val="16"/>
                <w:lang w:val="en-US"/>
              </w:rPr>
            </w:pPr>
            <w:r w:rsidRPr="00DA2E08">
              <w:rPr>
                <w:rFonts w:ascii="Cambria" w:hAnsi="Cambria" w:cs="Arial"/>
                <w:i/>
                <w:sz w:val="16"/>
                <w:szCs w:val="16"/>
                <w:lang w:val="en-US"/>
              </w:rPr>
              <w:t xml:space="preserve">Evaluate and compose reports and analyzes referring to financial management issues (inventories, depreciation, </w:t>
            </w:r>
            <w:r w:rsidRPr="00DA2E08">
              <w:rPr>
                <w:rFonts w:ascii="Cambria" w:hAnsi="Cambria" w:cs="Arial"/>
                <w:i/>
                <w:sz w:val="16"/>
                <w:szCs w:val="16"/>
                <w:lang w:val="en-US"/>
              </w:rPr>
              <w:lastRenderedPageBreak/>
              <w:t>consolidations).</w:t>
            </w:r>
          </w:p>
          <w:p w14:paraId="3FCBCCA9" w14:textId="77777777" w:rsidR="00DA2E08" w:rsidRDefault="00DA2E08" w:rsidP="00C05FB5">
            <w:pPr>
              <w:widowControl w:val="0"/>
              <w:numPr>
                <w:ilvl w:val="0"/>
                <w:numId w:val="72"/>
              </w:numPr>
              <w:autoSpaceDE w:val="0"/>
              <w:autoSpaceDN w:val="0"/>
              <w:adjustRightInd w:val="0"/>
              <w:rPr>
                <w:rFonts w:ascii="Cambria" w:hAnsi="Cambria" w:cs="Arial"/>
                <w:i/>
                <w:sz w:val="16"/>
                <w:szCs w:val="16"/>
                <w:lang w:val="en-US"/>
              </w:rPr>
            </w:pPr>
            <w:r w:rsidRPr="00DA2E08">
              <w:rPr>
                <w:rFonts w:ascii="Cambria" w:hAnsi="Cambria" w:cs="Arial"/>
                <w:i/>
                <w:sz w:val="16"/>
                <w:szCs w:val="16"/>
                <w:lang w:val="en-US"/>
              </w:rPr>
              <w:t>Acquire the necessary skills to support the extroverted orientation of agencies and businesses.</w:t>
            </w:r>
          </w:p>
          <w:p w14:paraId="3FCBCCAA" w14:textId="77777777" w:rsidR="00DA2E08" w:rsidRPr="007C1DB5" w:rsidRDefault="00626056" w:rsidP="00C05FB5">
            <w:pPr>
              <w:widowControl w:val="0"/>
              <w:numPr>
                <w:ilvl w:val="0"/>
                <w:numId w:val="72"/>
              </w:numPr>
              <w:autoSpaceDE w:val="0"/>
              <w:autoSpaceDN w:val="0"/>
              <w:adjustRightInd w:val="0"/>
              <w:rPr>
                <w:rFonts w:ascii="Cambria" w:hAnsi="Cambria" w:cs="Arial"/>
                <w:i/>
                <w:sz w:val="16"/>
                <w:szCs w:val="16"/>
                <w:lang w:val="en-US"/>
              </w:rPr>
            </w:pPr>
            <w:r w:rsidRPr="00626056">
              <w:rPr>
                <w:rFonts w:ascii="Cambria" w:hAnsi="Cambria" w:cs="Arial"/>
                <w:i/>
                <w:sz w:val="16"/>
                <w:szCs w:val="16"/>
                <w:lang w:val="en-US"/>
              </w:rPr>
              <w:t>Develop the necessary knowledge acquisition skills in accounting management of financial results for further studies at postgraduate level</w:t>
            </w:r>
          </w:p>
        </w:tc>
      </w:tr>
      <w:tr w:rsidR="00DA2E08" w:rsidRPr="006403CB" w14:paraId="3FCBCCAD" w14:textId="77777777" w:rsidTr="00F47075">
        <w:tblPrEx>
          <w:tblLook w:val="0000" w:firstRow="0" w:lastRow="0" w:firstColumn="0" w:lastColumn="0" w:noHBand="0" w:noVBand="0"/>
        </w:tblPrEx>
        <w:tc>
          <w:tcPr>
            <w:tcW w:w="8472" w:type="dxa"/>
            <w:gridSpan w:val="2"/>
            <w:tcBorders>
              <w:bottom w:val="nil"/>
            </w:tcBorders>
            <w:shd w:val="clear" w:color="auto" w:fill="DDD9C3"/>
          </w:tcPr>
          <w:p w14:paraId="3FCBCCAC" w14:textId="77777777" w:rsidR="00DA2E08" w:rsidRPr="00F17474" w:rsidRDefault="00DA2E08" w:rsidP="00F47075">
            <w:pPr>
              <w:rPr>
                <w:rFonts w:ascii="Cambria" w:hAnsi="Cambria" w:cs="Arial"/>
                <w:b/>
                <w:sz w:val="20"/>
                <w:szCs w:val="20"/>
                <w:lang w:val="en-GB"/>
              </w:rPr>
            </w:pPr>
            <w:r w:rsidRPr="00F17474">
              <w:rPr>
                <w:rFonts w:ascii="Cambria" w:hAnsi="Cambria" w:cs="Arial"/>
                <w:b/>
                <w:sz w:val="20"/>
                <w:szCs w:val="20"/>
                <w:lang w:val="en-GB"/>
              </w:rPr>
              <w:lastRenderedPageBreak/>
              <w:t xml:space="preserve">General Competences </w:t>
            </w:r>
          </w:p>
        </w:tc>
      </w:tr>
      <w:tr w:rsidR="00DA2E08" w:rsidRPr="00373CC4" w14:paraId="3FCBCCAF" w14:textId="77777777" w:rsidTr="00F47075">
        <w:tc>
          <w:tcPr>
            <w:tcW w:w="8472" w:type="dxa"/>
            <w:gridSpan w:val="2"/>
            <w:tcBorders>
              <w:top w:val="nil"/>
              <w:bottom w:val="nil"/>
            </w:tcBorders>
            <w:shd w:val="clear" w:color="auto" w:fill="DDD9C3"/>
          </w:tcPr>
          <w:p w14:paraId="3FCBCCAE" w14:textId="77777777" w:rsidR="00DA2E08" w:rsidRPr="00F17474" w:rsidRDefault="00DA2E08" w:rsidP="00F47075">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DA2E08" w:rsidRPr="006403CB" w14:paraId="3FCBCCC1" w14:textId="77777777" w:rsidTr="00F47075">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CCB0" w14:textId="77777777" w:rsidR="00DA2E08" w:rsidRPr="00F17474" w:rsidRDefault="00DA2E08"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CCB1" w14:textId="77777777" w:rsidR="00DA2E08" w:rsidRPr="00F17474" w:rsidRDefault="00DA2E08"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CCB2" w14:textId="77777777" w:rsidR="00DA2E08" w:rsidRPr="00F17474" w:rsidRDefault="00DA2E08"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CCB3" w14:textId="77777777" w:rsidR="00DA2E08" w:rsidRPr="00F17474" w:rsidRDefault="00DA2E08"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CCB4" w14:textId="77777777" w:rsidR="00DA2E08" w:rsidRPr="00F17474" w:rsidRDefault="00DA2E08"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CCB5" w14:textId="77777777" w:rsidR="00DA2E08" w:rsidRPr="00F17474" w:rsidRDefault="00DA2E08"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CCB6" w14:textId="77777777" w:rsidR="00DA2E08" w:rsidRPr="00F17474" w:rsidRDefault="00DA2E08"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CCB7" w14:textId="77777777" w:rsidR="00DA2E08" w:rsidRPr="00F17474" w:rsidRDefault="00DA2E08" w:rsidP="00F47075">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CCB8" w14:textId="77777777" w:rsidR="00DA2E08" w:rsidRPr="00F17474" w:rsidRDefault="00DA2E08"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CCB9" w14:textId="77777777" w:rsidR="00DA2E08" w:rsidRPr="00F17474" w:rsidRDefault="00DA2E08"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CCBA" w14:textId="77777777" w:rsidR="00DA2E08" w:rsidRPr="00F17474" w:rsidRDefault="00DA2E08"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CCBB" w14:textId="77777777" w:rsidR="00DA2E08" w:rsidRPr="00F17474" w:rsidRDefault="00DA2E08"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CCBC" w14:textId="77777777" w:rsidR="00DA2E08" w:rsidRPr="00F17474" w:rsidRDefault="00DA2E08"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CCBD" w14:textId="77777777" w:rsidR="00DA2E08" w:rsidRPr="00F17474" w:rsidRDefault="00DA2E08" w:rsidP="00F47075">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CCBE" w14:textId="77777777" w:rsidR="00DA2E08" w:rsidRPr="00F17474" w:rsidRDefault="00DA2E08" w:rsidP="00F47075">
            <w:pPr>
              <w:rPr>
                <w:rFonts w:ascii="Cambria" w:hAnsi="Cambria" w:cs="Arial"/>
                <w:i/>
                <w:sz w:val="16"/>
                <w:szCs w:val="16"/>
                <w:lang w:val="en-GB"/>
              </w:rPr>
            </w:pPr>
            <w:r w:rsidRPr="00F17474">
              <w:rPr>
                <w:rFonts w:ascii="Cambria" w:hAnsi="Cambria" w:cs="Arial"/>
                <w:i/>
                <w:sz w:val="16"/>
                <w:szCs w:val="16"/>
                <w:lang w:val="en-GB"/>
              </w:rPr>
              <w:t>……</w:t>
            </w:r>
          </w:p>
          <w:p w14:paraId="3FCBCCBF" w14:textId="77777777" w:rsidR="00DA2E08" w:rsidRPr="00F17474" w:rsidRDefault="00DA2E08" w:rsidP="00F47075">
            <w:pPr>
              <w:rPr>
                <w:rFonts w:ascii="Cambria" w:hAnsi="Cambria" w:cs="Arial"/>
                <w:i/>
                <w:sz w:val="16"/>
                <w:szCs w:val="16"/>
                <w:lang w:val="en-GB"/>
              </w:rPr>
            </w:pPr>
            <w:r w:rsidRPr="00F17474">
              <w:rPr>
                <w:rFonts w:ascii="Cambria" w:hAnsi="Cambria" w:cs="Arial"/>
                <w:i/>
                <w:sz w:val="16"/>
                <w:szCs w:val="16"/>
                <w:lang w:val="en-GB"/>
              </w:rPr>
              <w:t>Others…</w:t>
            </w:r>
          </w:p>
          <w:p w14:paraId="3FCBCCC0" w14:textId="77777777" w:rsidR="00DA2E08" w:rsidRPr="00F17474" w:rsidRDefault="00DA2E08" w:rsidP="00F47075">
            <w:pPr>
              <w:rPr>
                <w:rFonts w:ascii="Cambria" w:hAnsi="Cambria" w:cs="Arial"/>
                <w:b/>
                <w:sz w:val="20"/>
                <w:szCs w:val="20"/>
                <w:lang w:val="en-GB"/>
              </w:rPr>
            </w:pPr>
            <w:r w:rsidRPr="00F17474">
              <w:rPr>
                <w:rFonts w:ascii="Cambria" w:hAnsi="Cambria" w:cs="Arial"/>
                <w:i/>
                <w:sz w:val="16"/>
                <w:szCs w:val="16"/>
                <w:lang w:val="en-GB"/>
              </w:rPr>
              <w:t>…….</w:t>
            </w:r>
          </w:p>
        </w:tc>
      </w:tr>
      <w:tr w:rsidR="00DA2E08" w:rsidRPr="00373CC4" w14:paraId="3FCBCCC6" w14:textId="77777777" w:rsidTr="00F47075">
        <w:tc>
          <w:tcPr>
            <w:tcW w:w="8472" w:type="dxa"/>
            <w:gridSpan w:val="2"/>
            <w:tcBorders>
              <w:bottom w:val="single" w:sz="4" w:space="0" w:color="auto"/>
            </w:tcBorders>
          </w:tcPr>
          <w:p w14:paraId="3FCBCCC2" w14:textId="77777777" w:rsidR="00DA2E08" w:rsidRDefault="00FF3C03"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Independent work</w:t>
            </w:r>
          </w:p>
          <w:p w14:paraId="3FCBCCC3" w14:textId="77777777" w:rsidR="00DA2E08" w:rsidRDefault="00DA2E08"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Team work</w:t>
            </w:r>
          </w:p>
          <w:p w14:paraId="3FCBCCC4" w14:textId="77777777" w:rsidR="00DA2E08" w:rsidRDefault="00DA2E08"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Decision making</w:t>
            </w:r>
          </w:p>
          <w:p w14:paraId="3FCBCCC5" w14:textId="77777777" w:rsidR="00DA2E08" w:rsidRPr="009B5AE9" w:rsidRDefault="00DA2E08" w:rsidP="00C05FB5">
            <w:pPr>
              <w:numPr>
                <w:ilvl w:val="0"/>
                <w:numId w:val="37"/>
              </w:numPr>
              <w:rPr>
                <w:rFonts w:ascii="Cambria" w:hAnsi="Cambria" w:cs="Arial"/>
                <w:color w:val="002060"/>
                <w:sz w:val="20"/>
                <w:szCs w:val="20"/>
                <w:lang w:val="en-GB"/>
              </w:rPr>
            </w:pPr>
            <w:r w:rsidRPr="008C5B9F">
              <w:rPr>
                <w:rFonts w:ascii="Cambria" w:hAnsi="Cambria" w:cs="Arial"/>
                <w:color w:val="002060"/>
                <w:sz w:val="20"/>
                <w:szCs w:val="20"/>
                <w:lang w:val="en-GB"/>
              </w:rPr>
              <w:t>Production of free, creative and inductive thinking</w:t>
            </w:r>
          </w:p>
        </w:tc>
      </w:tr>
    </w:tbl>
    <w:p w14:paraId="3FCBCCC7" w14:textId="77777777" w:rsidR="00DA2E08" w:rsidRPr="00F17474" w:rsidRDefault="00DA2E08" w:rsidP="00C05FB5">
      <w:pPr>
        <w:widowControl w:val="0"/>
        <w:numPr>
          <w:ilvl w:val="0"/>
          <w:numId w:val="71"/>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DA2E08" w:rsidRPr="00FB3E4E" w14:paraId="3FCBCCD5" w14:textId="77777777" w:rsidTr="00F47075">
        <w:tc>
          <w:tcPr>
            <w:tcW w:w="8472" w:type="dxa"/>
          </w:tcPr>
          <w:p w14:paraId="3FCBCCC8" w14:textId="77777777" w:rsidR="00626056" w:rsidRPr="00626056" w:rsidRDefault="00626056" w:rsidP="00626056">
            <w:pPr>
              <w:spacing w:after="50" w:line="312" w:lineRule="atLeast"/>
              <w:rPr>
                <w:rFonts w:ascii="Cambria" w:hAnsi="Cambria" w:cs="Arial"/>
                <w:color w:val="002060"/>
                <w:sz w:val="20"/>
                <w:szCs w:val="20"/>
                <w:lang w:val="en-US"/>
              </w:rPr>
            </w:pPr>
            <w:r w:rsidRPr="00626056">
              <w:rPr>
                <w:rFonts w:ascii="Cambria" w:hAnsi="Cambria" w:cs="Arial"/>
                <w:color w:val="002060"/>
                <w:sz w:val="20"/>
                <w:szCs w:val="20"/>
                <w:lang w:val="en-US"/>
              </w:rPr>
              <w:t>1: Presentation of the Financial Statements.</w:t>
            </w:r>
          </w:p>
          <w:p w14:paraId="3FCBCCC9" w14:textId="77777777" w:rsidR="00626056" w:rsidRPr="00626056" w:rsidRDefault="00626056" w:rsidP="00626056">
            <w:pPr>
              <w:spacing w:after="50" w:line="312" w:lineRule="atLeast"/>
              <w:rPr>
                <w:rFonts w:ascii="Cambria" w:hAnsi="Cambria" w:cs="Arial"/>
                <w:color w:val="002060"/>
                <w:sz w:val="20"/>
                <w:szCs w:val="20"/>
                <w:lang w:val="en-US"/>
              </w:rPr>
            </w:pPr>
            <w:r w:rsidRPr="00626056">
              <w:rPr>
                <w:rFonts w:ascii="Cambria" w:hAnsi="Cambria" w:cs="Arial"/>
                <w:color w:val="002060"/>
                <w:sz w:val="20"/>
                <w:szCs w:val="20"/>
                <w:lang w:val="en-US"/>
              </w:rPr>
              <w:t xml:space="preserve">2: Usefulness and necessity of </w:t>
            </w:r>
            <w:r>
              <w:rPr>
                <w:rFonts w:ascii="Cambria" w:hAnsi="Cambria" w:cs="Arial"/>
                <w:color w:val="002060"/>
                <w:sz w:val="20"/>
                <w:szCs w:val="20"/>
                <w:lang w:val="en-US"/>
              </w:rPr>
              <w:t>FS</w:t>
            </w:r>
            <w:r w:rsidRPr="00626056">
              <w:rPr>
                <w:rFonts w:ascii="Cambria" w:hAnsi="Cambria" w:cs="Arial"/>
                <w:color w:val="002060"/>
                <w:sz w:val="20"/>
                <w:szCs w:val="20"/>
                <w:lang w:val="en-US"/>
              </w:rPr>
              <w:t>.</w:t>
            </w:r>
          </w:p>
          <w:p w14:paraId="3FCBCCCA" w14:textId="77777777" w:rsidR="00626056" w:rsidRPr="00626056" w:rsidRDefault="00626056" w:rsidP="00626056">
            <w:pPr>
              <w:spacing w:after="50" w:line="312" w:lineRule="atLeast"/>
              <w:rPr>
                <w:rFonts w:ascii="Cambria" w:hAnsi="Cambria" w:cs="Arial"/>
                <w:color w:val="002060"/>
                <w:sz w:val="20"/>
                <w:szCs w:val="20"/>
                <w:lang w:val="en-US"/>
              </w:rPr>
            </w:pPr>
            <w:r w:rsidRPr="00626056">
              <w:rPr>
                <w:rFonts w:ascii="Cambria" w:hAnsi="Cambria" w:cs="Arial"/>
                <w:color w:val="002060"/>
                <w:sz w:val="20"/>
                <w:szCs w:val="20"/>
                <w:lang w:val="en-US"/>
              </w:rPr>
              <w:t>3: Users of Financial Statements.</w:t>
            </w:r>
          </w:p>
          <w:p w14:paraId="3FCBCCCB" w14:textId="77777777" w:rsidR="00626056" w:rsidRPr="00626056" w:rsidRDefault="00626056" w:rsidP="00626056">
            <w:pPr>
              <w:spacing w:after="50" w:line="312" w:lineRule="atLeast"/>
              <w:rPr>
                <w:rFonts w:ascii="Cambria" w:hAnsi="Cambria" w:cs="Arial"/>
                <w:color w:val="002060"/>
                <w:sz w:val="20"/>
                <w:szCs w:val="20"/>
                <w:lang w:val="en-US"/>
              </w:rPr>
            </w:pPr>
            <w:r w:rsidRPr="00626056">
              <w:rPr>
                <w:rFonts w:ascii="Cambria" w:hAnsi="Cambria" w:cs="Arial"/>
                <w:color w:val="002060"/>
                <w:sz w:val="20"/>
                <w:szCs w:val="20"/>
                <w:lang w:val="en-US"/>
              </w:rPr>
              <w:t>4: Horizontal and Vertical Analysis.</w:t>
            </w:r>
          </w:p>
          <w:p w14:paraId="3FCBCCCC" w14:textId="77777777" w:rsidR="00626056" w:rsidRPr="00626056" w:rsidRDefault="00626056" w:rsidP="00626056">
            <w:pPr>
              <w:spacing w:after="50" w:line="312" w:lineRule="atLeast"/>
              <w:rPr>
                <w:rFonts w:ascii="Cambria" w:hAnsi="Cambria" w:cs="Arial"/>
                <w:color w:val="002060"/>
                <w:sz w:val="20"/>
                <w:szCs w:val="20"/>
                <w:lang w:val="en-US"/>
              </w:rPr>
            </w:pPr>
            <w:r w:rsidRPr="00626056">
              <w:rPr>
                <w:rFonts w:ascii="Cambria" w:hAnsi="Cambria" w:cs="Arial"/>
                <w:color w:val="002060"/>
                <w:sz w:val="20"/>
                <w:szCs w:val="20"/>
                <w:lang w:val="en-US"/>
              </w:rPr>
              <w:t>5: Introduction to Numerals.</w:t>
            </w:r>
          </w:p>
          <w:p w14:paraId="3FCBCCCD" w14:textId="77777777" w:rsidR="00626056" w:rsidRPr="00626056" w:rsidRDefault="00626056" w:rsidP="00626056">
            <w:pPr>
              <w:spacing w:after="50" w:line="312" w:lineRule="atLeast"/>
              <w:rPr>
                <w:rFonts w:ascii="Cambria" w:hAnsi="Cambria" w:cs="Arial"/>
                <w:color w:val="002060"/>
                <w:sz w:val="20"/>
                <w:szCs w:val="20"/>
                <w:lang w:val="en-US"/>
              </w:rPr>
            </w:pPr>
            <w:r w:rsidRPr="00626056">
              <w:rPr>
                <w:rFonts w:ascii="Cambria" w:hAnsi="Cambria" w:cs="Arial"/>
                <w:color w:val="002060"/>
                <w:sz w:val="20"/>
                <w:szCs w:val="20"/>
                <w:lang w:val="en-US"/>
              </w:rPr>
              <w:t>6: Liquidity Indicators.</w:t>
            </w:r>
          </w:p>
          <w:p w14:paraId="3FCBCCCE" w14:textId="77777777" w:rsidR="00626056" w:rsidRPr="00626056" w:rsidRDefault="00626056" w:rsidP="00626056">
            <w:pPr>
              <w:spacing w:after="50" w:line="312" w:lineRule="atLeast"/>
              <w:rPr>
                <w:rFonts w:ascii="Cambria" w:hAnsi="Cambria" w:cs="Arial"/>
                <w:color w:val="002060"/>
                <w:sz w:val="20"/>
                <w:szCs w:val="20"/>
                <w:lang w:val="en-US"/>
              </w:rPr>
            </w:pPr>
            <w:r w:rsidRPr="00626056">
              <w:rPr>
                <w:rFonts w:ascii="Cambria" w:hAnsi="Cambria" w:cs="Arial"/>
                <w:color w:val="002060"/>
                <w:sz w:val="20"/>
                <w:szCs w:val="20"/>
                <w:lang w:val="en-US"/>
              </w:rPr>
              <w:t>7: Efficiency Indicators.</w:t>
            </w:r>
          </w:p>
          <w:p w14:paraId="3FCBCCCF" w14:textId="77777777" w:rsidR="00626056" w:rsidRPr="00626056" w:rsidRDefault="00626056" w:rsidP="00626056">
            <w:pPr>
              <w:spacing w:after="50" w:line="312" w:lineRule="atLeast"/>
              <w:rPr>
                <w:rFonts w:ascii="Cambria" w:hAnsi="Cambria" w:cs="Arial"/>
                <w:color w:val="002060"/>
                <w:sz w:val="20"/>
                <w:szCs w:val="20"/>
                <w:lang w:val="en-US"/>
              </w:rPr>
            </w:pPr>
            <w:r w:rsidRPr="00626056">
              <w:rPr>
                <w:rFonts w:ascii="Cambria" w:hAnsi="Cambria" w:cs="Arial"/>
                <w:color w:val="002060"/>
                <w:sz w:val="20"/>
                <w:szCs w:val="20"/>
                <w:lang w:val="en-US"/>
              </w:rPr>
              <w:t>8: Debt Burden Indicators.</w:t>
            </w:r>
          </w:p>
          <w:p w14:paraId="3FCBCCD0" w14:textId="77777777" w:rsidR="00626056" w:rsidRPr="00626056" w:rsidRDefault="00626056" w:rsidP="00626056">
            <w:pPr>
              <w:spacing w:after="50" w:line="312" w:lineRule="atLeast"/>
              <w:rPr>
                <w:rFonts w:ascii="Cambria" w:hAnsi="Cambria" w:cs="Arial"/>
                <w:color w:val="002060"/>
                <w:sz w:val="20"/>
                <w:szCs w:val="20"/>
                <w:lang w:val="en-US"/>
              </w:rPr>
            </w:pPr>
            <w:r w:rsidRPr="00626056">
              <w:rPr>
                <w:rFonts w:ascii="Cambria" w:hAnsi="Cambria" w:cs="Arial"/>
                <w:color w:val="002060"/>
                <w:sz w:val="20"/>
                <w:szCs w:val="20"/>
                <w:lang w:val="en-US"/>
              </w:rPr>
              <w:t>9: Performance Indicators.</w:t>
            </w:r>
          </w:p>
          <w:p w14:paraId="3FCBCCD1" w14:textId="77777777" w:rsidR="00626056" w:rsidRPr="00626056" w:rsidRDefault="00626056" w:rsidP="00626056">
            <w:pPr>
              <w:spacing w:after="50" w:line="312" w:lineRule="atLeast"/>
              <w:rPr>
                <w:rFonts w:ascii="Cambria" w:hAnsi="Cambria" w:cs="Arial"/>
                <w:color w:val="002060"/>
                <w:sz w:val="20"/>
                <w:szCs w:val="20"/>
                <w:lang w:val="en-US"/>
              </w:rPr>
            </w:pPr>
            <w:r w:rsidRPr="00626056">
              <w:rPr>
                <w:rFonts w:ascii="Cambria" w:hAnsi="Cambria" w:cs="Arial"/>
                <w:color w:val="002060"/>
                <w:sz w:val="20"/>
                <w:szCs w:val="20"/>
                <w:lang w:val="en-US"/>
              </w:rPr>
              <w:t>10: Investment Indicators.</w:t>
            </w:r>
          </w:p>
          <w:p w14:paraId="3FCBCCD2" w14:textId="77777777" w:rsidR="00626056" w:rsidRPr="00626056" w:rsidRDefault="00626056" w:rsidP="00626056">
            <w:pPr>
              <w:spacing w:after="50" w:line="312" w:lineRule="atLeast"/>
              <w:rPr>
                <w:rFonts w:ascii="Cambria" w:hAnsi="Cambria" w:cs="Arial"/>
                <w:color w:val="002060"/>
                <w:sz w:val="20"/>
                <w:szCs w:val="20"/>
                <w:lang w:val="en-US"/>
              </w:rPr>
            </w:pPr>
            <w:r w:rsidRPr="00626056">
              <w:rPr>
                <w:rFonts w:ascii="Cambria" w:hAnsi="Cambria" w:cs="Arial"/>
                <w:color w:val="002060"/>
                <w:sz w:val="20"/>
                <w:szCs w:val="20"/>
                <w:lang w:val="en-US"/>
              </w:rPr>
              <w:t>11: Application by industry.</w:t>
            </w:r>
          </w:p>
          <w:p w14:paraId="3FCBCCD3" w14:textId="77777777" w:rsidR="00626056" w:rsidRPr="00626056" w:rsidRDefault="00626056" w:rsidP="00626056">
            <w:pPr>
              <w:spacing w:after="50" w:line="312" w:lineRule="atLeast"/>
              <w:rPr>
                <w:rFonts w:ascii="Cambria" w:hAnsi="Cambria" w:cs="Arial"/>
                <w:color w:val="002060"/>
                <w:sz w:val="20"/>
                <w:szCs w:val="20"/>
                <w:lang w:val="en-US"/>
              </w:rPr>
            </w:pPr>
            <w:r w:rsidRPr="00626056">
              <w:rPr>
                <w:rFonts w:ascii="Cambria" w:hAnsi="Cambria" w:cs="Arial"/>
                <w:color w:val="002060"/>
                <w:sz w:val="20"/>
                <w:szCs w:val="20"/>
                <w:lang w:val="en-US"/>
              </w:rPr>
              <w:t>12: Altman's Z-score Bankruptcy Index.</w:t>
            </w:r>
          </w:p>
          <w:p w14:paraId="3FCBCCD4" w14:textId="77777777" w:rsidR="00DA2E08" w:rsidRPr="00FB3E4E" w:rsidRDefault="00626056" w:rsidP="00626056">
            <w:pPr>
              <w:spacing w:after="50" w:line="312" w:lineRule="atLeast"/>
              <w:rPr>
                <w:rFonts w:ascii="Cambria" w:hAnsi="Cambria" w:cs="Arial"/>
                <w:color w:val="002060"/>
                <w:sz w:val="20"/>
                <w:szCs w:val="20"/>
                <w:lang w:val="en-US"/>
              </w:rPr>
            </w:pPr>
            <w:r w:rsidRPr="00626056">
              <w:rPr>
                <w:rFonts w:ascii="Cambria" w:hAnsi="Cambria" w:cs="Arial"/>
                <w:color w:val="002060"/>
                <w:sz w:val="20"/>
                <w:szCs w:val="20"/>
                <w:lang w:val="en-US"/>
              </w:rPr>
              <w:t>13: Sustainability Analysis.</w:t>
            </w:r>
          </w:p>
        </w:tc>
      </w:tr>
    </w:tbl>
    <w:p w14:paraId="3FCBCCD6" w14:textId="77777777" w:rsidR="00DA2E08" w:rsidRPr="00F17474" w:rsidRDefault="00DA2E08" w:rsidP="00C05FB5">
      <w:pPr>
        <w:widowControl w:val="0"/>
        <w:numPr>
          <w:ilvl w:val="0"/>
          <w:numId w:val="71"/>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DA2E08" w:rsidRPr="00373CC4" w14:paraId="3FCBCCD9" w14:textId="77777777" w:rsidTr="00F47075">
        <w:tc>
          <w:tcPr>
            <w:tcW w:w="3306" w:type="dxa"/>
            <w:shd w:val="clear" w:color="auto" w:fill="DDD9C3"/>
          </w:tcPr>
          <w:p w14:paraId="3FCBCCD7" w14:textId="77777777" w:rsidR="00DA2E08" w:rsidRPr="00F17474" w:rsidRDefault="00DA2E08" w:rsidP="00F47075">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CCD8" w14:textId="77777777" w:rsidR="00DA2E08" w:rsidRPr="00F17474" w:rsidRDefault="00DA2E08" w:rsidP="00F47075">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DA2E08" w:rsidRPr="00373CC4" w14:paraId="3FCBCCDD" w14:textId="77777777" w:rsidTr="00F47075">
        <w:tc>
          <w:tcPr>
            <w:tcW w:w="3306" w:type="dxa"/>
            <w:shd w:val="clear" w:color="auto" w:fill="DDD9C3"/>
          </w:tcPr>
          <w:p w14:paraId="3FCBCCDA" w14:textId="77777777" w:rsidR="00DA2E08" w:rsidRPr="00F17474" w:rsidRDefault="00DA2E08" w:rsidP="00F47075">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CCDB" w14:textId="77777777" w:rsidR="00DA2E08" w:rsidRDefault="00DA2E08" w:rsidP="00F47075">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CCDC" w14:textId="77777777" w:rsidR="00DA2E08" w:rsidRPr="0042603B" w:rsidRDefault="00DA2E08" w:rsidP="00F47075">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DA2E08" w:rsidRPr="006403CB" w14:paraId="3FCBCD06" w14:textId="77777777" w:rsidTr="00F47075">
        <w:tc>
          <w:tcPr>
            <w:tcW w:w="3306" w:type="dxa"/>
            <w:shd w:val="clear" w:color="auto" w:fill="DDD9C3"/>
          </w:tcPr>
          <w:p w14:paraId="3FCBCCDE" w14:textId="77777777" w:rsidR="00DA2E08" w:rsidRPr="00F17474" w:rsidRDefault="00DA2E08" w:rsidP="00F47075">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CCDF" w14:textId="77777777" w:rsidR="00DA2E08" w:rsidRPr="00F17474" w:rsidRDefault="00DA2E08" w:rsidP="00F47075">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CCE0" w14:textId="77777777" w:rsidR="00DA2E08" w:rsidRPr="00F17474" w:rsidRDefault="00DA2E08" w:rsidP="00F47075">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CCE1" w14:textId="77777777" w:rsidR="00DA2E08" w:rsidRPr="00F17474" w:rsidRDefault="00DA2E08" w:rsidP="00F47075">
            <w:pPr>
              <w:jc w:val="both"/>
              <w:rPr>
                <w:rFonts w:ascii="Cambria" w:hAnsi="Cambria" w:cs="Arial"/>
                <w:i/>
                <w:sz w:val="16"/>
                <w:szCs w:val="16"/>
                <w:lang w:val="en-GB"/>
              </w:rPr>
            </w:pPr>
          </w:p>
          <w:p w14:paraId="3FCBCCE2" w14:textId="77777777" w:rsidR="00DA2E08" w:rsidRPr="00F17474" w:rsidRDefault="00DA2E08" w:rsidP="00F47075">
            <w:pPr>
              <w:jc w:val="both"/>
              <w:rPr>
                <w:rFonts w:ascii="Cambria" w:hAnsi="Cambria" w:cs="Arial"/>
                <w:i/>
                <w:sz w:val="16"/>
                <w:szCs w:val="16"/>
                <w:lang w:val="en-GB"/>
              </w:rPr>
            </w:pPr>
            <w:r w:rsidRPr="00F17474">
              <w:rPr>
                <w:rFonts w:ascii="Cambria" w:hAnsi="Cambria" w:cs="Arial"/>
                <w:i/>
                <w:sz w:val="16"/>
                <w:szCs w:val="16"/>
                <w:lang w:val="en-GB"/>
              </w:rPr>
              <w:t xml:space="preserve">The student's study hours for each learning </w:t>
            </w:r>
            <w:r w:rsidRPr="00F17474">
              <w:rPr>
                <w:rFonts w:ascii="Cambria" w:hAnsi="Cambria" w:cs="Arial"/>
                <w:i/>
                <w:sz w:val="16"/>
                <w:szCs w:val="16"/>
                <w:lang w:val="en-GB"/>
              </w:rPr>
              <w:lastRenderedPageBreak/>
              <w:t>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DA2E08" w:rsidRPr="006403CB" w14:paraId="3FCBCCE5" w14:textId="77777777" w:rsidTr="00F47075">
              <w:tc>
                <w:tcPr>
                  <w:tcW w:w="2467" w:type="dxa"/>
                  <w:shd w:val="clear" w:color="auto" w:fill="DDD9C3"/>
                  <w:vAlign w:val="center"/>
                </w:tcPr>
                <w:p w14:paraId="3FCBCCE3" w14:textId="77777777" w:rsidR="00DA2E08" w:rsidRPr="00F17474" w:rsidRDefault="00DA2E08" w:rsidP="00F47075">
                  <w:pPr>
                    <w:jc w:val="center"/>
                    <w:rPr>
                      <w:rFonts w:ascii="Cambria" w:hAnsi="Cambria" w:cs="Arial"/>
                      <w:b/>
                      <w:i/>
                      <w:sz w:val="20"/>
                      <w:szCs w:val="20"/>
                      <w:lang w:val="en-GB"/>
                    </w:rPr>
                  </w:pPr>
                  <w:r w:rsidRPr="00F17474">
                    <w:rPr>
                      <w:rFonts w:ascii="Cambria" w:hAnsi="Cambria" w:cs="Arial"/>
                      <w:b/>
                      <w:i/>
                      <w:sz w:val="20"/>
                      <w:szCs w:val="20"/>
                      <w:lang w:val="en-GB"/>
                    </w:rPr>
                    <w:lastRenderedPageBreak/>
                    <w:t>Activity</w:t>
                  </w:r>
                </w:p>
              </w:tc>
              <w:tc>
                <w:tcPr>
                  <w:tcW w:w="2468" w:type="dxa"/>
                  <w:shd w:val="clear" w:color="auto" w:fill="DDD9C3"/>
                  <w:vAlign w:val="center"/>
                </w:tcPr>
                <w:p w14:paraId="3FCBCCE4" w14:textId="77777777" w:rsidR="00DA2E08" w:rsidRPr="00F17474" w:rsidRDefault="00DA2E08" w:rsidP="00F47075">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DA2E08" w:rsidRPr="006403CB" w14:paraId="3FCBCCE8" w14:textId="77777777" w:rsidTr="00F47075">
              <w:tc>
                <w:tcPr>
                  <w:tcW w:w="2467" w:type="dxa"/>
                  <w:vAlign w:val="center"/>
                </w:tcPr>
                <w:p w14:paraId="3FCBCCE6" w14:textId="77777777" w:rsidR="00DA2E08" w:rsidRPr="0042603B" w:rsidRDefault="00DA2E08" w:rsidP="00F47075">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CCE7" w14:textId="77777777" w:rsidR="00DA2E08" w:rsidRPr="0042603B" w:rsidRDefault="00DA2E08" w:rsidP="00F4707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DA2E08" w:rsidRPr="006403CB" w14:paraId="3FCBCCEB" w14:textId="77777777" w:rsidTr="00F47075">
              <w:tc>
                <w:tcPr>
                  <w:tcW w:w="2467" w:type="dxa"/>
                  <w:vAlign w:val="center"/>
                </w:tcPr>
                <w:p w14:paraId="3FCBCCE9" w14:textId="77777777" w:rsidR="00DA2E08" w:rsidRPr="0042603B" w:rsidRDefault="00626056" w:rsidP="00F47075">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Laboratory</w:t>
                  </w:r>
                </w:p>
              </w:tc>
              <w:tc>
                <w:tcPr>
                  <w:tcW w:w="2468" w:type="dxa"/>
                  <w:vAlign w:val="center"/>
                </w:tcPr>
                <w:p w14:paraId="3FCBCCEA" w14:textId="77777777" w:rsidR="00DA2E08" w:rsidRPr="0042603B" w:rsidRDefault="00626056" w:rsidP="00F4707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DA2E08" w:rsidRPr="006403CB" w14:paraId="3FCBCCEE" w14:textId="77777777" w:rsidTr="00F47075">
              <w:tc>
                <w:tcPr>
                  <w:tcW w:w="2467" w:type="dxa"/>
                  <w:vAlign w:val="center"/>
                </w:tcPr>
                <w:p w14:paraId="3FCBCCEC" w14:textId="77777777" w:rsidR="00DA2E08" w:rsidRPr="0042603B" w:rsidRDefault="00DA2E08" w:rsidP="00F47075">
                  <w:pPr>
                    <w:rPr>
                      <w:rFonts w:ascii="Arial Unicode MS" w:eastAsia="Arial Unicode MS" w:hAnsi="Arial Unicode MS" w:cs="Arial Unicode MS"/>
                      <w:color w:val="002060"/>
                      <w:sz w:val="16"/>
                      <w:lang w:val="en-GB"/>
                    </w:rPr>
                  </w:pPr>
                </w:p>
              </w:tc>
              <w:tc>
                <w:tcPr>
                  <w:tcW w:w="2468" w:type="dxa"/>
                  <w:vAlign w:val="center"/>
                </w:tcPr>
                <w:p w14:paraId="3FCBCCED" w14:textId="77777777" w:rsidR="00DA2E08" w:rsidRPr="0042603B" w:rsidRDefault="00DA2E08" w:rsidP="00F47075">
                  <w:pPr>
                    <w:jc w:val="center"/>
                    <w:rPr>
                      <w:rFonts w:ascii="Arial Unicode MS" w:eastAsia="Arial Unicode MS" w:hAnsi="Arial Unicode MS" w:cs="Arial Unicode MS"/>
                      <w:color w:val="002060"/>
                      <w:sz w:val="16"/>
                      <w:lang w:val="en-GB"/>
                    </w:rPr>
                  </w:pPr>
                </w:p>
              </w:tc>
            </w:tr>
            <w:tr w:rsidR="00DA2E08" w:rsidRPr="006403CB" w14:paraId="3FCBCCF1" w14:textId="77777777" w:rsidTr="00F47075">
              <w:tc>
                <w:tcPr>
                  <w:tcW w:w="2467" w:type="dxa"/>
                  <w:vAlign w:val="center"/>
                </w:tcPr>
                <w:p w14:paraId="3FCBCCEF" w14:textId="77777777" w:rsidR="00DA2E08" w:rsidRPr="0042603B" w:rsidRDefault="00DA2E08" w:rsidP="00F47075">
                  <w:pPr>
                    <w:rPr>
                      <w:rFonts w:ascii="Arial Unicode MS" w:eastAsia="Arial Unicode MS" w:hAnsi="Arial Unicode MS" w:cs="Arial Unicode MS"/>
                      <w:color w:val="002060"/>
                      <w:sz w:val="16"/>
                      <w:lang w:val="en-GB"/>
                    </w:rPr>
                  </w:pPr>
                </w:p>
              </w:tc>
              <w:tc>
                <w:tcPr>
                  <w:tcW w:w="2468" w:type="dxa"/>
                  <w:vAlign w:val="center"/>
                </w:tcPr>
                <w:p w14:paraId="3FCBCCF0" w14:textId="77777777" w:rsidR="00DA2E08" w:rsidRPr="0042603B" w:rsidRDefault="00DA2E08" w:rsidP="00F47075">
                  <w:pPr>
                    <w:jc w:val="center"/>
                    <w:rPr>
                      <w:rFonts w:ascii="Arial Unicode MS" w:eastAsia="Arial Unicode MS" w:hAnsi="Arial Unicode MS" w:cs="Arial Unicode MS"/>
                      <w:color w:val="002060"/>
                      <w:sz w:val="16"/>
                      <w:lang w:val="en-GB"/>
                    </w:rPr>
                  </w:pPr>
                </w:p>
              </w:tc>
            </w:tr>
            <w:tr w:rsidR="00DA2E08" w:rsidRPr="006403CB" w14:paraId="3FCBCCF4" w14:textId="77777777" w:rsidTr="00F47075">
              <w:tc>
                <w:tcPr>
                  <w:tcW w:w="2467" w:type="dxa"/>
                  <w:vAlign w:val="center"/>
                </w:tcPr>
                <w:p w14:paraId="3FCBCCF2" w14:textId="77777777" w:rsidR="00DA2E08" w:rsidRPr="0042603B" w:rsidRDefault="00DA2E08" w:rsidP="00F47075">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CCF3" w14:textId="77777777" w:rsidR="00DA2E08" w:rsidRPr="0042603B" w:rsidRDefault="007E4D3C" w:rsidP="00F4707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79</w:t>
                  </w:r>
                </w:p>
              </w:tc>
            </w:tr>
            <w:tr w:rsidR="00DA2E08" w:rsidRPr="006403CB" w14:paraId="3FCBCCF7" w14:textId="77777777" w:rsidTr="00F47075">
              <w:tc>
                <w:tcPr>
                  <w:tcW w:w="2467" w:type="dxa"/>
                  <w:vAlign w:val="center"/>
                </w:tcPr>
                <w:p w14:paraId="3FCBCCF5" w14:textId="77777777" w:rsidR="00DA2E08" w:rsidRPr="0042603B" w:rsidRDefault="00DA2E08" w:rsidP="00F47075">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CCF6" w14:textId="77777777" w:rsidR="00DA2E08" w:rsidRPr="0042603B" w:rsidRDefault="00DA2E08" w:rsidP="00F47075">
                  <w:pPr>
                    <w:jc w:val="center"/>
                    <w:rPr>
                      <w:rFonts w:ascii="Arial Unicode MS" w:eastAsia="Arial Unicode MS" w:hAnsi="Arial Unicode MS" w:cs="Arial Unicode MS"/>
                      <w:color w:val="002060"/>
                      <w:sz w:val="16"/>
                      <w:lang w:val="en-GB"/>
                    </w:rPr>
                  </w:pPr>
                </w:p>
              </w:tc>
            </w:tr>
            <w:tr w:rsidR="00DA2E08" w:rsidRPr="006403CB" w14:paraId="3FCBCCFA" w14:textId="77777777" w:rsidTr="00F47075">
              <w:tc>
                <w:tcPr>
                  <w:tcW w:w="2467" w:type="dxa"/>
                  <w:vAlign w:val="center"/>
                </w:tcPr>
                <w:p w14:paraId="3FCBCCF8" w14:textId="77777777" w:rsidR="00DA2E08" w:rsidRPr="0042603B" w:rsidRDefault="00DA2E08" w:rsidP="00F47075">
                  <w:pPr>
                    <w:rPr>
                      <w:rFonts w:ascii="Arial Unicode MS" w:eastAsia="Arial Unicode MS" w:hAnsi="Arial Unicode MS" w:cs="Arial Unicode MS"/>
                      <w:color w:val="002060"/>
                      <w:sz w:val="16"/>
                      <w:lang w:val="en-GB"/>
                    </w:rPr>
                  </w:pPr>
                </w:p>
              </w:tc>
              <w:tc>
                <w:tcPr>
                  <w:tcW w:w="2468" w:type="dxa"/>
                  <w:vAlign w:val="center"/>
                </w:tcPr>
                <w:p w14:paraId="3FCBCCF9" w14:textId="77777777" w:rsidR="00DA2E08" w:rsidRPr="0042603B" w:rsidRDefault="00DA2E08" w:rsidP="00F47075">
                  <w:pPr>
                    <w:jc w:val="center"/>
                    <w:rPr>
                      <w:rFonts w:ascii="Arial Unicode MS" w:eastAsia="Arial Unicode MS" w:hAnsi="Arial Unicode MS" w:cs="Arial Unicode MS"/>
                      <w:color w:val="002060"/>
                      <w:sz w:val="16"/>
                      <w:lang w:val="en-GB"/>
                    </w:rPr>
                  </w:pPr>
                </w:p>
              </w:tc>
            </w:tr>
            <w:tr w:rsidR="00DA2E08" w:rsidRPr="006403CB" w14:paraId="3FCBCCFD" w14:textId="77777777" w:rsidTr="00F47075">
              <w:tc>
                <w:tcPr>
                  <w:tcW w:w="2467" w:type="dxa"/>
                  <w:vAlign w:val="center"/>
                </w:tcPr>
                <w:p w14:paraId="3FCBCCFB" w14:textId="77777777" w:rsidR="00DA2E08" w:rsidRPr="0042603B" w:rsidRDefault="00DA2E08" w:rsidP="00F47075">
                  <w:pPr>
                    <w:rPr>
                      <w:rFonts w:ascii="Arial Unicode MS" w:eastAsia="Arial Unicode MS" w:hAnsi="Arial Unicode MS" w:cs="Arial Unicode MS"/>
                      <w:color w:val="002060"/>
                      <w:sz w:val="16"/>
                      <w:lang w:val="en-GB"/>
                    </w:rPr>
                  </w:pPr>
                </w:p>
              </w:tc>
              <w:tc>
                <w:tcPr>
                  <w:tcW w:w="2468" w:type="dxa"/>
                  <w:vAlign w:val="center"/>
                </w:tcPr>
                <w:p w14:paraId="3FCBCCFC" w14:textId="77777777" w:rsidR="00DA2E08" w:rsidRPr="0042603B" w:rsidRDefault="00DA2E08" w:rsidP="00F47075">
                  <w:pPr>
                    <w:jc w:val="center"/>
                    <w:rPr>
                      <w:rFonts w:ascii="Arial Unicode MS" w:eastAsia="Arial Unicode MS" w:hAnsi="Arial Unicode MS" w:cs="Arial Unicode MS"/>
                      <w:color w:val="002060"/>
                      <w:sz w:val="16"/>
                      <w:lang w:val="en-GB"/>
                    </w:rPr>
                  </w:pPr>
                </w:p>
              </w:tc>
            </w:tr>
            <w:tr w:rsidR="00DA2E08" w:rsidRPr="006403CB" w14:paraId="3FCBCD00" w14:textId="77777777" w:rsidTr="00F47075">
              <w:tc>
                <w:tcPr>
                  <w:tcW w:w="2467" w:type="dxa"/>
                  <w:vAlign w:val="center"/>
                </w:tcPr>
                <w:p w14:paraId="3FCBCCFE" w14:textId="77777777" w:rsidR="00DA2E08" w:rsidRPr="0042603B" w:rsidRDefault="00DA2E08" w:rsidP="00F47075">
                  <w:pPr>
                    <w:rPr>
                      <w:rFonts w:ascii="Arial Unicode MS" w:eastAsia="Arial Unicode MS" w:hAnsi="Arial Unicode MS" w:cs="Arial Unicode MS"/>
                      <w:color w:val="002060"/>
                      <w:sz w:val="16"/>
                      <w:lang w:val="en-GB"/>
                    </w:rPr>
                  </w:pPr>
                </w:p>
              </w:tc>
              <w:tc>
                <w:tcPr>
                  <w:tcW w:w="2468" w:type="dxa"/>
                  <w:vAlign w:val="center"/>
                </w:tcPr>
                <w:p w14:paraId="3FCBCCFF" w14:textId="77777777" w:rsidR="00DA2E08" w:rsidRPr="0042603B" w:rsidRDefault="00DA2E08" w:rsidP="00F47075">
                  <w:pPr>
                    <w:jc w:val="center"/>
                    <w:rPr>
                      <w:rFonts w:ascii="Arial Unicode MS" w:eastAsia="Arial Unicode MS" w:hAnsi="Arial Unicode MS" w:cs="Arial Unicode MS"/>
                      <w:color w:val="002060"/>
                      <w:sz w:val="16"/>
                      <w:lang w:val="en-GB"/>
                    </w:rPr>
                  </w:pPr>
                </w:p>
              </w:tc>
            </w:tr>
            <w:tr w:rsidR="00DA2E08" w:rsidRPr="006403CB" w14:paraId="3FCBCD04" w14:textId="77777777" w:rsidTr="00F47075">
              <w:tc>
                <w:tcPr>
                  <w:tcW w:w="2467" w:type="dxa"/>
                </w:tcPr>
                <w:p w14:paraId="3FCBCD01" w14:textId="77777777" w:rsidR="00DA2E08" w:rsidRDefault="00DA2E08" w:rsidP="00F47075">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CD02" w14:textId="77777777" w:rsidR="00DA2E08" w:rsidRPr="000E4183" w:rsidRDefault="00DA2E08" w:rsidP="00F47075">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CD03" w14:textId="77777777" w:rsidR="00DA2E08" w:rsidRPr="000E4183" w:rsidRDefault="00DA2E08" w:rsidP="00F4707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w:t>
                  </w:r>
                  <w:r w:rsidR="00D4015B">
                    <w:rPr>
                      <w:rFonts w:ascii="Arial Unicode MS" w:eastAsia="Arial Unicode MS" w:hAnsi="Arial Unicode MS" w:cs="Arial Unicode MS"/>
                      <w:color w:val="002060"/>
                      <w:sz w:val="16"/>
                      <w:lang w:val="en-GB"/>
                    </w:rPr>
                    <w:t>31</w:t>
                  </w:r>
                </w:p>
              </w:tc>
            </w:tr>
          </w:tbl>
          <w:p w14:paraId="3FCBCD05" w14:textId="77777777" w:rsidR="00DA2E08" w:rsidRPr="00F17474" w:rsidRDefault="00DA2E08" w:rsidP="00F47075">
            <w:pPr>
              <w:rPr>
                <w:rFonts w:ascii="Cambria" w:hAnsi="Cambria" w:cs="Tahoma"/>
                <w:lang w:val="en-GB"/>
              </w:rPr>
            </w:pPr>
          </w:p>
        </w:tc>
      </w:tr>
      <w:tr w:rsidR="00DA2E08" w:rsidRPr="00373CC4" w14:paraId="3FCBCD17" w14:textId="77777777" w:rsidTr="00F47075">
        <w:tc>
          <w:tcPr>
            <w:tcW w:w="3306" w:type="dxa"/>
          </w:tcPr>
          <w:p w14:paraId="3FCBCD07" w14:textId="77777777" w:rsidR="00DA2E08" w:rsidRPr="00F17474" w:rsidRDefault="00DA2E08" w:rsidP="00F47075">
            <w:pPr>
              <w:jc w:val="right"/>
              <w:rPr>
                <w:rFonts w:ascii="Cambria" w:hAnsi="Cambria" w:cs="Arial"/>
                <w:b/>
                <w:sz w:val="20"/>
                <w:szCs w:val="20"/>
                <w:lang w:val="en-GB"/>
              </w:rPr>
            </w:pPr>
            <w:r w:rsidRPr="00F17474">
              <w:rPr>
                <w:rFonts w:ascii="Cambria" w:hAnsi="Cambria" w:cs="Arial"/>
                <w:b/>
                <w:sz w:val="20"/>
                <w:szCs w:val="20"/>
                <w:lang w:val="en-GB"/>
              </w:rPr>
              <w:lastRenderedPageBreak/>
              <w:t>STUDENT PERFORMANCE EVALUATION</w:t>
            </w:r>
          </w:p>
          <w:p w14:paraId="3FCBCD08" w14:textId="77777777" w:rsidR="00DA2E08" w:rsidRPr="00F17474" w:rsidRDefault="00DA2E08" w:rsidP="00F47075">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CD09" w14:textId="77777777" w:rsidR="00DA2E08" w:rsidRPr="00F17474" w:rsidRDefault="00DA2E08" w:rsidP="00F47075">
            <w:pPr>
              <w:jc w:val="both"/>
              <w:rPr>
                <w:rFonts w:ascii="Cambria" w:hAnsi="Cambria" w:cs="Arial"/>
                <w:i/>
                <w:sz w:val="16"/>
                <w:szCs w:val="16"/>
                <w:lang w:val="en-GB"/>
              </w:rPr>
            </w:pPr>
          </w:p>
          <w:p w14:paraId="3FCBCD0A" w14:textId="77777777" w:rsidR="00DA2E08" w:rsidRPr="00F17474" w:rsidRDefault="00DA2E08" w:rsidP="00F47075">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CD0B" w14:textId="77777777" w:rsidR="00DA2E08" w:rsidRPr="00F17474" w:rsidRDefault="00DA2E08" w:rsidP="00F47075">
            <w:pPr>
              <w:jc w:val="both"/>
              <w:rPr>
                <w:rFonts w:ascii="Cambria" w:hAnsi="Cambria" w:cs="Arial"/>
                <w:i/>
                <w:sz w:val="16"/>
                <w:szCs w:val="16"/>
                <w:lang w:val="en-GB"/>
              </w:rPr>
            </w:pPr>
          </w:p>
          <w:p w14:paraId="3FCBCD0C" w14:textId="77777777" w:rsidR="00DA2E08" w:rsidRPr="00F17474" w:rsidRDefault="00DA2E08" w:rsidP="00F47075">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CD0D" w14:textId="77777777" w:rsidR="00DA2E08" w:rsidRDefault="00DA2E08" w:rsidP="00F47075">
            <w:pPr>
              <w:rPr>
                <w:rFonts w:ascii="Cambria" w:hAnsi="Cambria" w:cs="Arial"/>
                <w:color w:val="002060"/>
                <w:sz w:val="16"/>
                <w:lang w:val="en-GB"/>
              </w:rPr>
            </w:pPr>
            <w:r>
              <w:rPr>
                <w:rFonts w:ascii="Cambria" w:hAnsi="Cambria" w:cs="Arial"/>
                <w:color w:val="002060"/>
                <w:sz w:val="16"/>
                <w:lang w:val="en-GB"/>
              </w:rPr>
              <w:t>Written final exams (60%) that may include:</w:t>
            </w:r>
          </w:p>
          <w:p w14:paraId="3FCBCD0E" w14:textId="77777777" w:rsidR="00DA2E08" w:rsidRDefault="00DA2E08"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CD0F" w14:textId="77777777" w:rsidR="00DA2E08" w:rsidRDefault="00DA2E08"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CD10" w14:textId="77777777" w:rsidR="00DA2E08" w:rsidRDefault="00DA2E08" w:rsidP="009F5541">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CD11" w14:textId="77777777" w:rsidR="00DA2E08" w:rsidRDefault="00DA2E08" w:rsidP="009F5541">
            <w:pPr>
              <w:numPr>
                <w:ilvl w:val="0"/>
                <w:numId w:val="17"/>
              </w:numPr>
              <w:rPr>
                <w:rFonts w:ascii="Cambria" w:hAnsi="Cambria" w:cs="Arial"/>
                <w:color w:val="002060"/>
                <w:sz w:val="16"/>
                <w:lang w:val="en-GB"/>
              </w:rPr>
            </w:pPr>
            <w:r>
              <w:rPr>
                <w:rFonts w:ascii="Cambria" w:hAnsi="Cambria" w:cs="Arial"/>
                <w:color w:val="002060"/>
                <w:sz w:val="16"/>
                <w:lang w:val="en-GB"/>
              </w:rPr>
              <w:t>True/False and multiple choice questions</w:t>
            </w:r>
          </w:p>
          <w:p w14:paraId="3FCBCD12" w14:textId="77777777" w:rsidR="00DA2E08" w:rsidRDefault="00DA2E08" w:rsidP="009F5541">
            <w:pPr>
              <w:numPr>
                <w:ilvl w:val="0"/>
                <w:numId w:val="17"/>
              </w:numPr>
              <w:rPr>
                <w:rFonts w:ascii="Cambria" w:hAnsi="Cambria" w:cs="Arial"/>
                <w:color w:val="002060"/>
                <w:sz w:val="16"/>
                <w:lang w:val="en-GB"/>
              </w:rPr>
            </w:pPr>
            <w:r>
              <w:rPr>
                <w:rFonts w:ascii="Cambria" w:hAnsi="Cambria" w:cs="Arial"/>
                <w:color w:val="002060"/>
                <w:sz w:val="16"/>
                <w:lang w:val="en-GB"/>
              </w:rPr>
              <w:t xml:space="preserve">Composite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CD13" w14:textId="77777777" w:rsidR="00DA2E08" w:rsidRDefault="00DA2E08" w:rsidP="00F47075">
            <w:pPr>
              <w:rPr>
                <w:rFonts w:ascii="Cambria" w:hAnsi="Cambria" w:cs="Arial"/>
                <w:color w:val="002060"/>
                <w:sz w:val="16"/>
                <w:lang w:val="en-GB"/>
              </w:rPr>
            </w:pPr>
          </w:p>
          <w:p w14:paraId="3FCBCD14" w14:textId="77777777" w:rsidR="00DA2E08" w:rsidRPr="00DE6370" w:rsidRDefault="00DA2E08" w:rsidP="00F47075">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CD15" w14:textId="77777777" w:rsidR="00DA2E08" w:rsidRDefault="00DA2E08" w:rsidP="00F47075">
            <w:pPr>
              <w:rPr>
                <w:rFonts w:ascii="Cambria" w:hAnsi="Cambria" w:cs="Arial"/>
                <w:color w:val="002060"/>
                <w:sz w:val="16"/>
                <w:lang w:val="en-GB"/>
              </w:rPr>
            </w:pPr>
          </w:p>
          <w:p w14:paraId="3FCBCD16" w14:textId="77777777" w:rsidR="00DA2E08" w:rsidRPr="00F17474" w:rsidRDefault="00A35D60" w:rsidP="00A35D60">
            <w:pPr>
              <w:rPr>
                <w:rFonts w:ascii="Cambria" w:hAnsi="Cambria" w:cs="Arial"/>
                <w:color w:val="002060"/>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p>
        </w:tc>
      </w:tr>
    </w:tbl>
    <w:p w14:paraId="3FCBCD18" w14:textId="77777777" w:rsidR="00DA2E08" w:rsidRDefault="00DA2E08" w:rsidP="00C05FB5">
      <w:pPr>
        <w:widowControl w:val="0"/>
        <w:numPr>
          <w:ilvl w:val="0"/>
          <w:numId w:val="71"/>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ATTACHED BIBLIOGRAPHY</w:t>
      </w:r>
    </w:p>
    <w:p w14:paraId="3FCBCD19" w14:textId="77777777" w:rsidR="00A35D60" w:rsidRPr="00DB732C" w:rsidRDefault="00A35D60" w:rsidP="00A35D60">
      <w:pPr>
        <w:suppressAutoHyphens/>
        <w:spacing w:line="276" w:lineRule="auto"/>
        <w:ind w:left="284"/>
        <w:jc w:val="both"/>
        <w:rPr>
          <w:rFonts w:ascii="Calibri" w:hAnsi="Calibri" w:cs="Calibri"/>
          <w:color w:val="000000"/>
          <w:sz w:val="20"/>
          <w:szCs w:val="20"/>
        </w:rPr>
      </w:pPr>
      <w:proofErr w:type="spellStart"/>
      <w:r w:rsidRPr="00C82C78">
        <w:rPr>
          <w:rFonts w:ascii="Calibri" w:hAnsi="Calibri" w:cs="Calibri"/>
          <w:color w:val="000000"/>
          <w:sz w:val="20"/>
          <w:szCs w:val="20"/>
        </w:rPr>
        <w:t>Διακομιχάλης</w:t>
      </w:r>
      <w:proofErr w:type="spellEnd"/>
      <w:r w:rsidRPr="00C82C78">
        <w:rPr>
          <w:rFonts w:ascii="Calibri" w:hAnsi="Calibri" w:cs="Calibri"/>
          <w:color w:val="000000"/>
          <w:sz w:val="20"/>
          <w:szCs w:val="20"/>
        </w:rPr>
        <w:t xml:space="preserve">, Μ. (2023) Χρηματοοικονομική Ανάλυση – </w:t>
      </w:r>
      <w:proofErr w:type="spellStart"/>
      <w:r w:rsidRPr="00C82C78">
        <w:rPr>
          <w:rFonts w:ascii="Calibri" w:hAnsi="Calibri" w:cs="Calibri"/>
          <w:color w:val="000000"/>
          <w:sz w:val="20"/>
          <w:szCs w:val="20"/>
        </w:rPr>
        <w:t>Finance</w:t>
      </w:r>
      <w:proofErr w:type="spellEnd"/>
      <w:r w:rsidRPr="00C82C78">
        <w:rPr>
          <w:rFonts w:ascii="Calibri" w:hAnsi="Calibri" w:cs="Calibri"/>
          <w:color w:val="000000"/>
          <w:sz w:val="20"/>
          <w:szCs w:val="20"/>
        </w:rPr>
        <w:t xml:space="preserve"> (με εφαρμογές στις Τουριστικές και Ναυτιλιακές επιχειρήσεις), Εκδόσεις Διπλογραφία</w:t>
      </w:r>
      <w:r w:rsidR="00DB732C" w:rsidRPr="00DB732C">
        <w:rPr>
          <w:rFonts w:asciiTheme="minorHAnsi" w:hAnsiTheme="minorHAnsi" w:cstheme="minorHAnsi"/>
          <w:color w:val="000000"/>
          <w:sz w:val="20"/>
          <w:szCs w:val="20"/>
        </w:rPr>
        <w:t>(</w:t>
      </w:r>
      <w:r w:rsidR="00DB732C">
        <w:rPr>
          <w:rFonts w:asciiTheme="minorHAnsi" w:hAnsiTheme="minorHAnsi" w:cstheme="minorHAnsi"/>
          <w:color w:val="000000"/>
          <w:sz w:val="20"/>
          <w:szCs w:val="20"/>
          <w:lang w:val="en-US"/>
        </w:rPr>
        <w:t>in</w:t>
      </w:r>
      <w:r w:rsidR="00DB732C" w:rsidRPr="00DB732C">
        <w:rPr>
          <w:rFonts w:asciiTheme="minorHAnsi" w:hAnsiTheme="minorHAnsi" w:cstheme="minorHAnsi"/>
          <w:color w:val="000000"/>
          <w:sz w:val="20"/>
          <w:szCs w:val="20"/>
        </w:rPr>
        <w:t xml:space="preserve"> </w:t>
      </w:r>
      <w:r w:rsidR="00DB732C">
        <w:rPr>
          <w:rFonts w:asciiTheme="minorHAnsi" w:hAnsiTheme="minorHAnsi" w:cstheme="minorHAnsi"/>
          <w:color w:val="000000"/>
          <w:sz w:val="20"/>
          <w:szCs w:val="20"/>
          <w:lang w:val="en-US"/>
        </w:rPr>
        <w:t>Greek</w:t>
      </w:r>
      <w:r w:rsidR="00DB732C" w:rsidRPr="00DB732C">
        <w:rPr>
          <w:rFonts w:asciiTheme="minorHAnsi" w:hAnsiTheme="minorHAnsi" w:cstheme="minorHAnsi"/>
          <w:color w:val="000000"/>
          <w:sz w:val="20"/>
          <w:szCs w:val="20"/>
        </w:rPr>
        <w:t>)</w:t>
      </w:r>
    </w:p>
    <w:p w14:paraId="3FCBCD1A" w14:textId="77777777" w:rsidR="00A35D60" w:rsidRPr="00DB732C" w:rsidRDefault="00A35D60" w:rsidP="00A35D60">
      <w:pPr>
        <w:ind w:left="284"/>
        <w:rPr>
          <w:rFonts w:ascii="Calibri" w:hAnsi="Calibri" w:cs="Calibri"/>
          <w:color w:val="000000"/>
          <w:sz w:val="20"/>
          <w:szCs w:val="20"/>
        </w:rPr>
      </w:pPr>
      <w:r w:rsidRPr="00C82C78">
        <w:rPr>
          <w:rFonts w:ascii="Calibri" w:hAnsi="Calibri" w:cs="Calibri"/>
          <w:color w:val="000000"/>
          <w:sz w:val="20"/>
          <w:szCs w:val="20"/>
        </w:rPr>
        <w:t>Π. </w:t>
      </w:r>
      <w:proofErr w:type="spellStart"/>
      <w:r w:rsidRPr="00C82C78">
        <w:rPr>
          <w:rFonts w:ascii="Calibri" w:hAnsi="Calibri" w:cs="Calibri"/>
          <w:color w:val="000000"/>
          <w:sz w:val="20"/>
          <w:szCs w:val="20"/>
        </w:rPr>
        <w:t>Παπαδέας</w:t>
      </w:r>
      <w:proofErr w:type="spellEnd"/>
      <w:r w:rsidRPr="00C82C78">
        <w:rPr>
          <w:rFonts w:ascii="Calibri" w:hAnsi="Calibri" w:cs="Calibri"/>
          <w:color w:val="000000"/>
          <w:sz w:val="20"/>
          <w:szCs w:val="20"/>
        </w:rPr>
        <w:t>,  </w:t>
      </w:r>
      <w:proofErr w:type="spellStart"/>
      <w:r w:rsidRPr="00C82C78">
        <w:rPr>
          <w:rFonts w:ascii="Calibri" w:hAnsi="Calibri" w:cs="Calibri"/>
          <w:color w:val="000000"/>
          <w:sz w:val="20"/>
          <w:szCs w:val="20"/>
        </w:rPr>
        <w:t>Συκιανάκης,Ν</w:t>
      </w:r>
      <w:proofErr w:type="spellEnd"/>
      <w:r w:rsidRPr="00C82C78">
        <w:rPr>
          <w:rFonts w:ascii="Calibri" w:hAnsi="Calibri" w:cs="Calibri"/>
          <w:color w:val="000000"/>
          <w:sz w:val="20"/>
          <w:szCs w:val="20"/>
        </w:rPr>
        <w:t xml:space="preserve">. (2016) Ανάλυση και Διερεύνηση  Χρηματοοικονομικών Καταστάσεων, Εκδόσεις </w:t>
      </w:r>
      <w:proofErr w:type="spellStart"/>
      <w:r w:rsidRPr="00C82C78">
        <w:rPr>
          <w:rFonts w:ascii="Calibri" w:hAnsi="Calibri" w:cs="Calibri"/>
          <w:color w:val="000000"/>
          <w:sz w:val="20"/>
          <w:szCs w:val="20"/>
        </w:rPr>
        <w:t>Παπαδέα</w:t>
      </w:r>
      <w:proofErr w:type="spellEnd"/>
      <w:r w:rsidRPr="00C82C78">
        <w:rPr>
          <w:rFonts w:ascii="Calibri" w:hAnsi="Calibri" w:cs="Calibri"/>
          <w:color w:val="000000"/>
          <w:sz w:val="20"/>
          <w:szCs w:val="20"/>
        </w:rPr>
        <w:t xml:space="preserve">, </w:t>
      </w:r>
      <w:r w:rsidR="00DB732C" w:rsidRPr="00DB732C">
        <w:rPr>
          <w:rFonts w:asciiTheme="minorHAnsi" w:hAnsiTheme="minorHAnsi" w:cstheme="minorHAnsi"/>
          <w:color w:val="000000"/>
          <w:sz w:val="20"/>
          <w:szCs w:val="20"/>
        </w:rPr>
        <w:t>(</w:t>
      </w:r>
      <w:r w:rsidR="00DB732C">
        <w:rPr>
          <w:rFonts w:asciiTheme="minorHAnsi" w:hAnsiTheme="minorHAnsi" w:cstheme="minorHAnsi"/>
          <w:color w:val="000000"/>
          <w:sz w:val="20"/>
          <w:szCs w:val="20"/>
          <w:lang w:val="en-US"/>
        </w:rPr>
        <w:t>in</w:t>
      </w:r>
      <w:r w:rsidR="00DB732C" w:rsidRPr="00DB732C">
        <w:rPr>
          <w:rFonts w:asciiTheme="minorHAnsi" w:hAnsiTheme="minorHAnsi" w:cstheme="minorHAnsi"/>
          <w:color w:val="000000"/>
          <w:sz w:val="20"/>
          <w:szCs w:val="20"/>
        </w:rPr>
        <w:t xml:space="preserve"> </w:t>
      </w:r>
      <w:r w:rsidR="00DB732C">
        <w:rPr>
          <w:rFonts w:asciiTheme="minorHAnsi" w:hAnsiTheme="minorHAnsi" w:cstheme="minorHAnsi"/>
          <w:color w:val="000000"/>
          <w:sz w:val="20"/>
          <w:szCs w:val="20"/>
          <w:lang w:val="en-US"/>
        </w:rPr>
        <w:t>Greek</w:t>
      </w:r>
      <w:r w:rsidR="00DB732C" w:rsidRPr="00DB732C">
        <w:rPr>
          <w:rFonts w:asciiTheme="minorHAnsi" w:hAnsiTheme="minorHAnsi" w:cstheme="minorHAnsi"/>
          <w:color w:val="000000"/>
          <w:sz w:val="20"/>
          <w:szCs w:val="20"/>
        </w:rPr>
        <w:t>)</w:t>
      </w:r>
    </w:p>
    <w:p w14:paraId="3FCBCD1B" w14:textId="77777777" w:rsidR="00A35D60" w:rsidRPr="00DB732C" w:rsidRDefault="00A35D60" w:rsidP="00A35D60">
      <w:pPr>
        <w:ind w:left="284"/>
        <w:jc w:val="both"/>
        <w:rPr>
          <w:rFonts w:ascii="Calibri" w:hAnsi="Calibri"/>
          <w:color w:val="000000"/>
          <w:sz w:val="20"/>
          <w:szCs w:val="20"/>
          <w:lang w:val="en-US"/>
        </w:rPr>
      </w:pPr>
      <w:r w:rsidRPr="00C82C78">
        <w:rPr>
          <w:rFonts w:ascii="Calibri" w:hAnsi="Calibri"/>
          <w:color w:val="000000"/>
          <w:sz w:val="20"/>
          <w:szCs w:val="20"/>
        </w:rPr>
        <w:t xml:space="preserve">Νιάρχος Ν., (2004) </w:t>
      </w:r>
      <w:r w:rsidRPr="00C82C78">
        <w:rPr>
          <w:rFonts w:ascii="Calibri" w:hAnsi="Calibri"/>
          <w:i/>
          <w:color w:val="000000"/>
          <w:sz w:val="20"/>
          <w:szCs w:val="20"/>
        </w:rPr>
        <w:t>Χρηματοοικονομική ανάλυση Λογιστικών Καταστάσεων,</w:t>
      </w:r>
      <w:r w:rsidRPr="00C82C78">
        <w:rPr>
          <w:rFonts w:ascii="Calibri" w:hAnsi="Calibri"/>
          <w:color w:val="000000"/>
          <w:sz w:val="20"/>
          <w:szCs w:val="20"/>
        </w:rPr>
        <w:t xml:space="preserve"> </w:t>
      </w:r>
      <w:proofErr w:type="spellStart"/>
      <w:r w:rsidRPr="00C82C78">
        <w:rPr>
          <w:rFonts w:ascii="Calibri" w:hAnsi="Calibri"/>
          <w:color w:val="000000"/>
          <w:sz w:val="20"/>
          <w:szCs w:val="20"/>
        </w:rPr>
        <w:t>Εκδ</w:t>
      </w:r>
      <w:proofErr w:type="spellEnd"/>
      <w:r w:rsidRPr="00C82C78">
        <w:rPr>
          <w:rFonts w:ascii="Calibri" w:hAnsi="Calibri"/>
          <w:color w:val="000000"/>
          <w:sz w:val="20"/>
          <w:szCs w:val="20"/>
        </w:rPr>
        <w:t xml:space="preserve">. </w:t>
      </w:r>
      <w:hyperlink r:id="rId22" w:history="1">
        <w:r w:rsidRPr="00DB732C">
          <w:rPr>
            <w:rStyle w:val="-"/>
            <w:rFonts w:ascii="Calibri" w:hAnsi="Calibri"/>
            <w:bCs/>
            <w:color w:val="000000"/>
            <w:sz w:val="20"/>
            <w:szCs w:val="20"/>
            <w:u w:val="none"/>
            <w:shd w:val="clear" w:color="auto" w:fill="FFFFFF"/>
          </w:rPr>
          <w:t xml:space="preserve"> ΣΤΑΜΟΥΛΗ</w:t>
        </w:r>
      </w:hyperlink>
      <w:r w:rsidRPr="00DB732C">
        <w:rPr>
          <w:rFonts w:ascii="Calibri" w:hAnsi="Calibri"/>
          <w:color w:val="000000"/>
          <w:sz w:val="20"/>
          <w:szCs w:val="20"/>
          <w:lang w:val="en-US"/>
        </w:rPr>
        <w:t>.</w:t>
      </w:r>
      <w:r w:rsidR="00DB732C" w:rsidRPr="00DB732C">
        <w:rPr>
          <w:rFonts w:asciiTheme="minorHAnsi" w:hAnsiTheme="minorHAnsi" w:cstheme="minorHAnsi"/>
          <w:color w:val="000000"/>
          <w:sz w:val="20"/>
          <w:szCs w:val="20"/>
          <w:lang w:val="en-US"/>
        </w:rPr>
        <w:t xml:space="preserve"> (in Greek)</w:t>
      </w:r>
    </w:p>
    <w:p w14:paraId="3FCBCD1C" w14:textId="77777777" w:rsidR="00626056" w:rsidRDefault="00626056" w:rsidP="00626056">
      <w:pPr>
        <w:rPr>
          <w:rFonts w:ascii="Calibri" w:hAnsi="Calibri" w:cs="Calibri"/>
          <w:iCs/>
          <w:sz w:val="20"/>
          <w:szCs w:val="20"/>
          <w:lang w:val="en-US"/>
        </w:rPr>
      </w:pPr>
    </w:p>
    <w:p w14:paraId="3FCBCD1D" w14:textId="77777777" w:rsidR="00626056" w:rsidRDefault="00A35D60" w:rsidP="00A35D60">
      <w:pPr>
        <w:ind w:left="284"/>
        <w:rPr>
          <w:rFonts w:ascii="Calibri" w:hAnsi="Calibri" w:cs="Calibri"/>
          <w:i/>
          <w:iCs/>
          <w:color w:val="000000"/>
          <w:sz w:val="20"/>
          <w:szCs w:val="20"/>
          <w:lang w:val="en-US"/>
        </w:rPr>
      </w:pPr>
      <w:r>
        <w:rPr>
          <w:rFonts w:ascii="Calibri" w:hAnsi="Calibri" w:cs="Calibri"/>
          <w:i/>
          <w:iCs/>
          <w:color w:val="000000"/>
          <w:sz w:val="20"/>
          <w:szCs w:val="20"/>
          <w:lang w:val="en-US"/>
        </w:rPr>
        <w:t xml:space="preserve"> </w:t>
      </w:r>
      <w:r w:rsidR="00626056">
        <w:rPr>
          <w:rFonts w:ascii="Calibri" w:hAnsi="Calibri" w:cs="Calibri"/>
          <w:i/>
          <w:iCs/>
          <w:color w:val="000000"/>
          <w:sz w:val="20"/>
          <w:szCs w:val="20"/>
          <w:lang w:val="en-US"/>
        </w:rPr>
        <w:t>Relevant scientific Journals</w:t>
      </w:r>
    </w:p>
    <w:p w14:paraId="3FCBCD1E" w14:textId="77777777" w:rsidR="00A35D60" w:rsidRPr="00C82C78" w:rsidRDefault="00A35D60" w:rsidP="00A35D60">
      <w:pPr>
        <w:ind w:left="284"/>
        <w:jc w:val="both"/>
        <w:rPr>
          <w:rFonts w:ascii="Calibri" w:hAnsi="Calibri"/>
          <w:color w:val="000000"/>
          <w:sz w:val="20"/>
          <w:szCs w:val="20"/>
          <w:lang w:val="en-US"/>
        </w:rPr>
      </w:pPr>
      <w:r w:rsidRPr="00C82C78">
        <w:rPr>
          <w:rFonts w:ascii="Calibri" w:hAnsi="Calibri"/>
          <w:color w:val="000000"/>
          <w:sz w:val="20"/>
          <w:szCs w:val="20"/>
          <w:lang w:val="en-US"/>
        </w:rPr>
        <w:t>Journal of Financial and Quantitative Analysis; Review of Finance; Annual Review of Financial Economics; Financial Analysts Journal; International Review of Financial Analysis; Journal of Financial Econometrics; Journal of Financial Research; Mathematical Finance; Quantitative Finance; Review of Corporate Finance Studies; Review of Quantitative Finance and Accounting</w:t>
      </w:r>
    </w:p>
    <w:p w14:paraId="3FCBCD1F" w14:textId="77777777" w:rsidR="00A35D60" w:rsidRPr="00626056" w:rsidRDefault="00A35D60" w:rsidP="00626056">
      <w:pPr>
        <w:rPr>
          <w:rFonts w:ascii="Calibri" w:hAnsi="Calibri" w:cs="Calibri"/>
          <w:iCs/>
          <w:sz w:val="20"/>
          <w:szCs w:val="20"/>
          <w:lang w:val="en-US"/>
        </w:rPr>
      </w:pPr>
    </w:p>
    <w:p w14:paraId="3FCBCD20" w14:textId="77777777" w:rsidR="00DA2E08" w:rsidRPr="00DA2E08" w:rsidRDefault="00DA2E08" w:rsidP="00626056">
      <w:pPr>
        <w:jc w:val="both"/>
        <w:rPr>
          <w:rFonts w:ascii="Calibri" w:hAnsi="Calibri" w:cs="Calibri"/>
          <w:i/>
          <w:iCs/>
          <w:color w:val="000000"/>
          <w:sz w:val="20"/>
          <w:szCs w:val="20"/>
          <w:lang w:val="en-US"/>
        </w:rPr>
      </w:pPr>
    </w:p>
    <w:p w14:paraId="3FCBCD21" w14:textId="77777777" w:rsidR="00A315D8" w:rsidRPr="00031BA1" w:rsidRDefault="00A315D8" w:rsidP="00A315D8">
      <w:pPr>
        <w:rPr>
          <w:rFonts w:ascii="Calibri" w:hAnsi="Calibri" w:cs="Calibri"/>
          <w:lang w:val="en-US"/>
        </w:rPr>
      </w:pPr>
    </w:p>
    <w:p w14:paraId="3FCBCD22" w14:textId="77777777" w:rsidR="002B224D" w:rsidRPr="00F17474" w:rsidRDefault="002B224D" w:rsidP="002B224D">
      <w:pPr>
        <w:spacing w:line="276" w:lineRule="auto"/>
        <w:ind w:firstLine="357"/>
        <w:jc w:val="center"/>
        <w:rPr>
          <w:rFonts w:ascii="Cambria" w:hAnsi="Cambria" w:cs="Arial"/>
          <w:lang w:val="en-GB"/>
        </w:rPr>
      </w:pPr>
      <w:r w:rsidRPr="00031BA1">
        <w:rPr>
          <w:rFonts w:ascii="Calibri" w:hAnsi="Calibri" w:cs="Calibri"/>
          <w:b/>
          <w:color w:val="000000"/>
          <w:sz w:val="20"/>
          <w:szCs w:val="20"/>
          <w:lang w:val="en-US"/>
        </w:rPr>
        <w:br w:type="page"/>
      </w:r>
      <w:r w:rsidRPr="00F17474">
        <w:rPr>
          <w:rFonts w:ascii="Cambria" w:hAnsi="Cambria" w:cs="Arial"/>
          <w:b/>
          <w:lang w:val="en-GB"/>
        </w:rPr>
        <w:lastRenderedPageBreak/>
        <w:t>COURSE OUTLINE</w:t>
      </w:r>
    </w:p>
    <w:p w14:paraId="3FCBCD23" w14:textId="77777777" w:rsidR="002B224D" w:rsidRPr="00F17474" w:rsidRDefault="002B224D" w:rsidP="00C05FB5">
      <w:pPr>
        <w:widowControl w:val="0"/>
        <w:numPr>
          <w:ilvl w:val="0"/>
          <w:numId w:val="73"/>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2B224D" w:rsidRPr="00373CC4" w14:paraId="3FCBCD26" w14:textId="77777777" w:rsidTr="00F47075">
        <w:tc>
          <w:tcPr>
            <w:tcW w:w="3205" w:type="dxa"/>
            <w:shd w:val="clear" w:color="auto" w:fill="DDD9C3"/>
          </w:tcPr>
          <w:p w14:paraId="3FCBCD24" w14:textId="77777777" w:rsidR="002B224D" w:rsidRPr="00F17474" w:rsidRDefault="002B224D" w:rsidP="00F47075">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CD25" w14:textId="77777777" w:rsidR="002B224D" w:rsidRPr="00E237C6" w:rsidRDefault="002B224D" w:rsidP="00F47075">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2B224D" w:rsidRPr="006403CB" w14:paraId="3FCBCD29" w14:textId="77777777" w:rsidTr="00F47075">
        <w:tc>
          <w:tcPr>
            <w:tcW w:w="3205" w:type="dxa"/>
            <w:shd w:val="clear" w:color="auto" w:fill="DDD9C3"/>
          </w:tcPr>
          <w:p w14:paraId="3FCBCD27" w14:textId="77777777" w:rsidR="002B224D" w:rsidRPr="00F17474" w:rsidRDefault="002B224D" w:rsidP="00F47075">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CD28" w14:textId="77777777" w:rsidR="002B224D" w:rsidRPr="00F17474" w:rsidRDefault="002B224D" w:rsidP="00F47075">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2B224D" w:rsidRPr="006403CB" w14:paraId="3FCBCD2C" w14:textId="77777777" w:rsidTr="00F47075">
        <w:tc>
          <w:tcPr>
            <w:tcW w:w="3205" w:type="dxa"/>
            <w:shd w:val="clear" w:color="auto" w:fill="DDD9C3"/>
          </w:tcPr>
          <w:p w14:paraId="3FCBCD2A" w14:textId="77777777" w:rsidR="002B224D" w:rsidRPr="00F17474" w:rsidRDefault="002B224D" w:rsidP="00F47075">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CD2B" w14:textId="77777777" w:rsidR="002B224D" w:rsidRPr="00F17474" w:rsidRDefault="002B224D" w:rsidP="00F47075">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2B224D" w:rsidRPr="006403CB" w14:paraId="3FCBCD31" w14:textId="77777777" w:rsidTr="00F47075">
        <w:tc>
          <w:tcPr>
            <w:tcW w:w="3205" w:type="dxa"/>
            <w:shd w:val="clear" w:color="auto" w:fill="DDD9C3"/>
          </w:tcPr>
          <w:p w14:paraId="3FCBCD2D" w14:textId="77777777" w:rsidR="002B224D" w:rsidRPr="00F17474" w:rsidRDefault="002B224D" w:rsidP="00F47075">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CD2E" w14:textId="77777777" w:rsidR="002B224D" w:rsidRPr="0035797F" w:rsidRDefault="002B224D" w:rsidP="00F47075">
            <w:pPr>
              <w:rPr>
                <w:rFonts w:ascii="Cambria" w:hAnsi="Cambria" w:cs="Arial"/>
                <w:b/>
                <w:sz w:val="20"/>
                <w:szCs w:val="20"/>
                <w:lang w:val="en-US"/>
              </w:rPr>
            </w:pPr>
            <w:r>
              <w:rPr>
                <w:rFonts w:ascii="Cambria" w:hAnsi="Cambria" w:cs="Arial"/>
                <w:b/>
                <w:sz w:val="20"/>
                <w:szCs w:val="20"/>
              </w:rPr>
              <w:t>60</w:t>
            </w:r>
            <w:r w:rsidR="0035797F">
              <w:rPr>
                <w:rFonts w:ascii="Cambria" w:hAnsi="Cambria" w:cs="Arial"/>
                <w:b/>
                <w:sz w:val="20"/>
                <w:szCs w:val="20"/>
                <w:lang w:val="en-US"/>
              </w:rPr>
              <w:t>2</w:t>
            </w:r>
          </w:p>
        </w:tc>
        <w:tc>
          <w:tcPr>
            <w:tcW w:w="2505" w:type="dxa"/>
            <w:gridSpan w:val="2"/>
            <w:shd w:val="clear" w:color="auto" w:fill="DDD9C3"/>
          </w:tcPr>
          <w:p w14:paraId="3FCBCD2F" w14:textId="77777777" w:rsidR="002B224D" w:rsidRPr="00F17474" w:rsidRDefault="002B224D" w:rsidP="00F47075">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CD30" w14:textId="77777777" w:rsidR="002B224D" w:rsidRPr="000A72EE" w:rsidRDefault="002B224D" w:rsidP="00F47075">
            <w:pPr>
              <w:rPr>
                <w:rFonts w:ascii="Cambria" w:hAnsi="Cambria" w:cs="Arial"/>
                <w:b/>
                <w:sz w:val="20"/>
                <w:szCs w:val="20"/>
                <w:lang w:val="en-US"/>
              </w:rPr>
            </w:pPr>
            <w:r>
              <w:rPr>
                <w:rFonts w:ascii="Cambria" w:hAnsi="Cambria" w:cs="Arial"/>
                <w:b/>
                <w:sz w:val="20"/>
                <w:szCs w:val="20"/>
              </w:rPr>
              <w:t>6</w:t>
            </w:r>
            <w:proofErr w:type="spellStart"/>
            <w:r>
              <w:rPr>
                <w:rFonts w:ascii="Cambria" w:hAnsi="Cambria" w:cs="Arial"/>
                <w:b/>
                <w:sz w:val="20"/>
                <w:szCs w:val="20"/>
                <w:lang w:val="en-US"/>
              </w:rPr>
              <w:t>th</w:t>
            </w:r>
            <w:proofErr w:type="spellEnd"/>
          </w:p>
        </w:tc>
      </w:tr>
      <w:tr w:rsidR="002B224D" w:rsidRPr="00223E19" w14:paraId="3FCBCD34" w14:textId="77777777" w:rsidTr="00F47075">
        <w:trPr>
          <w:trHeight w:val="375"/>
        </w:trPr>
        <w:tc>
          <w:tcPr>
            <w:tcW w:w="3205" w:type="dxa"/>
            <w:shd w:val="clear" w:color="auto" w:fill="DDD9C3"/>
            <w:vAlign w:val="center"/>
          </w:tcPr>
          <w:p w14:paraId="3FCBCD32" w14:textId="77777777" w:rsidR="002B224D" w:rsidRPr="00F17474" w:rsidRDefault="002B224D" w:rsidP="00F47075">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CD33" w14:textId="77777777" w:rsidR="002B224D" w:rsidRPr="00223E19" w:rsidRDefault="00D262A7" w:rsidP="00F47075">
            <w:pPr>
              <w:rPr>
                <w:rFonts w:ascii="Cambria" w:hAnsi="Cambria" w:cs="Arial"/>
                <w:sz w:val="20"/>
                <w:szCs w:val="20"/>
                <w:lang w:val="en-US"/>
              </w:rPr>
            </w:pPr>
            <w:r w:rsidRPr="00D262A7">
              <w:rPr>
                <w:rFonts w:ascii="Cambria" w:hAnsi="Cambria" w:cs="Arial"/>
                <w:sz w:val="20"/>
                <w:szCs w:val="20"/>
                <w:lang w:val="en-US"/>
              </w:rPr>
              <w:t>ENTREPRENEURSHIP</w:t>
            </w:r>
          </w:p>
        </w:tc>
      </w:tr>
      <w:tr w:rsidR="002B224D" w:rsidRPr="006403CB" w14:paraId="3FCBCD38" w14:textId="77777777" w:rsidTr="00F47075">
        <w:trPr>
          <w:trHeight w:val="196"/>
        </w:trPr>
        <w:tc>
          <w:tcPr>
            <w:tcW w:w="5637" w:type="dxa"/>
            <w:gridSpan w:val="3"/>
            <w:shd w:val="clear" w:color="auto" w:fill="DDD9C3"/>
            <w:vAlign w:val="center"/>
          </w:tcPr>
          <w:p w14:paraId="3FCBCD35" w14:textId="77777777" w:rsidR="002B224D" w:rsidRPr="00F17474" w:rsidRDefault="002B224D" w:rsidP="00F47075">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CD36" w14:textId="77777777" w:rsidR="002B224D" w:rsidRPr="00F17474" w:rsidRDefault="002B224D" w:rsidP="00F47075">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CD37" w14:textId="77777777" w:rsidR="002B224D" w:rsidRPr="00F17474" w:rsidRDefault="002B224D" w:rsidP="00F47075">
            <w:pPr>
              <w:jc w:val="center"/>
              <w:rPr>
                <w:rFonts w:ascii="Cambria" w:hAnsi="Cambria" w:cs="Arial"/>
                <w:b/>
                <w:sz w:val="20"/>
                <w:szCs w:val="20"/>
                <w:lang w:val="en-GB"/>
              </w:rPr>
            </w:pPr>
            <w:r w:rsidRPr="00F17474">
              <w:rPr>
                <w:rFonts w:ascii="Cambria" w:hAnsi="Cambria" w:cs="Arial"/>
                <w:b/>
                <w:sz w:val="20"/>
                <w:szCs w:val="20"/>
                <w:lang w:val="en-GB"/>
              </w:rPr>
              <w:t>CREDITS</w:t>
            </w:r>
          </w:p>
        </w:tc>
      </w:tr>
      <w:tr w:rsidR="002B224D" w:rsidRPr="007C0BF7" w14:paraId="3FCBCD3C" w14:textId="77777777" w:rsidTr="00F47075">
        <w:trPr>
          <w:trHeight w:val="194"/>
        </w:trPr>
        <w:tc>
          <w:tcPr>
            <w:tcW w:w="5637" w:type="dxa"/>
            <w:gridSpan w:val="3"/>
          </w:tcPr>
          <w:p w14:paraId="3FCBCD39" w14:textId="77777777" w:rsidR="002B224D" w:rsidRPr="007C0BF7" w:rsidRDefault="002B224D" w:rsidP="00F47075">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w:t>
            </w:r>
            <w:r w:rsidR="00D262A7" w:rsidRPr="00F47075">
              <w:rPr>
                <w:rFonts w:ascii="Calibri" w:eastAsia="Arial Unicode MS" w:hAnsi="Calibri" w:cs="Arial Unicode MS"/>
                <w:color w:val="002060"/>
                <w:sz w:val="16"/>
                <w:szCs w:val="20"/>
              </w:rPr>
              <w:t xml:space="preserve"> </w:t>
            </w:r>
            <w:r w:rsidR="00D262A7" w:rsidRPr="00F47075">
              <w:rPr>
                <w:rFonts w:ascii="Calibri" w:eastAsia="Arial Unicode MS" w:hAnsi="Calibri" w:cs="Arial Unicode MS"/>
                <w:color w:val="002060"/>
                <w:sz w:val="16"/>
                <w:szCs w:val="20"/>
                <w:lang w:val="en-US"/>
              </w:rPr>
              <w:t xml:space="preserve">and </w:t>
            </w:r>
            <w:proofErr w:type="spellStart"/>
            <w:r w:rsidR="00D262A7" w:rsidRPr="00F47075">
              <w:rPr>
                <w:rFonts w:ascii="Calibri" w:eastAsia="Arial Unicode MS" w:hAnsi="Calibri" w:cs="Arial Unicode MS"/>
                <w:color w:val="002060"/>
                <w:sz w:val="16"/>
                <w:szCs w:val="20"/>
                <w:lang w:val="en-US"/>
              </w:rPr>
              <w:t>Practise</w:t>
            </w:r>
            <w:proofErr w:type="spellEnd"/>
            <w:r w:rsidR="00D262A7" w:rsidRPr="00F47075">
              <w:rPr>
                <w:rFonts w:ascii="Calibri" w:eastAsia="Arial Unicode MS" w:hAnsi="Calibri" w:cs="Arial Unicode MS"/>
                <w:color w:val="002060"/>
                <w:sz w:val="16"/>
                <w:szCs w:val="20"/>
                <w:lang w:val="en-US"/>
              </w:rPr>
              <w:t xml:space="preserve"> works</w:t>
            </w:r>
            <w:r>
              <w:rPr>
                <w:rFonts w:ascii="Arial Unicode MS" w:eastAsia="Arial Unicode MS" w:hAnsi="Arial Unicode MS" w:cs="Arial Unicode MS"/>
                <w:color w:val="002060"/>
                <w:sz w:val="16"/>
                <w:szCs w:val="20"/>
                <w:lang w:val="en-GB"/>
              </w:rPr>
              <w:t xml:space="preserve"> </w:t>
            </w:r>
          </w:p>
        </w:tc>
        <w:tc>
          <w:tcPr>
            <w:tcW w:w="1559" w:type="dxa"/>
            <w:gridSpan w:val="2"/>
            <w:vAlign w:val="center"/>
          </w:tcPr>
          <w:p w14:paraId="3FCBCD3A" w14:textId="77777777" w:rsidR="002B224D" w:rsidRPr="00AA3A89" w:rsidRDefault="00D262A7" w:rsidP="00F47075">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CD3B" w14:textId="77777777" w:rsidR="002B224D" w:rsidRPr="007C0BF7" w:rsidRDefault="002B224D" w:rsidP="00F47075">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5</w:t>
            </w:r>
          </w:p>
        </w:tc>
      </w:tr>
      <w:tr w:rsidR="002B224D" w:rsidRPr="006403CB" w14:paraId="3FCBCD40" w14:textId="77777777" w:rsidTr="00F47075">
        <w:trPr>
          <w:trHeight w:val="194"/>
        </w:trPr>
        <w:tc>
          <w:tcPr>
            <w:tcW w:w="5637" w:type="dxa"/>
            <w:gridSpan w:val="3"/>
          </w:tcPr>
          <w:p w14:paraId="3FCBCD3D" w14:textId="77777777" w:rsidR="002B224D" w:rsidRPr="00A73AEA" w:rsidRDefault="002B224D" w:rsidP="00F47075">
            <w:pPr>
              <w:jc w:val="right"/>
              <w:rPr>
                <w:rFonts w:ascii="Arial Unicode MS" w:eastAsia="Arial Unicode MS" w:hAnsi="Arial Unicode MS" w:cs="Arial Unicode MS"/>
                <w:color w:val="002060"/>
                <w:sz w:val="16"/>
                <w:szCs w:val="20"/>
                <w:lang w:val="en-GB"/>
              </w:rPr>
            </w:pPr>
          </w:p>
        </w:tc>
        <w:tc>
          <w:tcPr>
            <w:tcW w:w="1559" w:type="dxa"/>
            <w:gridSpan w:val="2"/>
          </w:tcPr>
          <w:p w14:paraId="3FCBCD3E" w14:textId="77777777" w:rsidR="002B224D" w:rsidRPr="00A73AEA" w:rsidRDefault="002B224D" w:rsidP="00F47075">
            <w:pPr>
              <w:jc w:val="center"/>
              <w:rPr>
                <w:rFonts w:ascii="Arial Unicode MS" w:eastAsia="Arial Unicode MS" w:hAnsi="Arial Unicode MS" w:cs="Arial Unicode MS"/>
                <w:color w:val="002060"/>
                <w:sz w:val="16"/>
                <w:szCs w:val="20"/>
                <w:lang w:val="en-GB"/>
              </w:rPr>
            </w:pPr>
          </w:p>
        </w:tc>
        <w:tc>
          <w:tcPr>
            <w:tcW w:w="1240" w:type="dxa"/>
          </w:tcPr>
          <w:p w14:paraId="3FCBCD3F" w14:textId="77777777" w:rsidR="002B224D" w:rsidRPr="00F17474" w:rsidRDefault="002B224D" w:rsidP="00F47075">
            <w:pPr>
              <w:rPr>
                <w:rFonts w:ascii="Cambria" w:hAnsi="Cambria" w:cs="Arial"/>
                <w:color w:val="002060"/>
                <w:sz w:val="20"/>
                <w:szCs w:val="20"/>
                <w:lang w:val="en-GB"/>
              </w:rPr>
            </w:pPr>
          </w:p>
        </w:tc>
      </w:tr>
      <w:tr w:rsidR="002B224D" w:rsidRPr="006403CB" w14:paraId="3FCBCD44" w14:textId="77777777" w:rsidTr="00F47075">
        <w:trPr>
          <w:trHeight w:val="194"/>
        </w:trPr>
        <w:tc>
          <w:tcPr>
            <w:tcW w:w="5637" w:type="dxa"/>
            <w:gridSpan w:val="3"/>
          </w:tcPr>
          <w:p w14:paraId="3FCBCD41" w14:textId="77777777" w:rsidR="002B224D" w:rsidRPr="00F17474" w:rsidRDefault="002B224D" w:rsidP="00F47075">
            <w:pPr>
              <w:rPr>
                <w:rFonts w:ascii="Cambria" w:hAnsi="Cambria" w:cs="Arial"/>
                <w:b/>
                <w:color w:val="002060"/>
                <w:sz w:val="20"/>
                <w:szCs w:val="20"/>
                <w:lang w:val="en-GB"/>
              </w:rPr>
            </w:pPr>
          </w:p>
        </w:tc>
        <w:tc>
          <w:tcPr>
            <w:tcW w:w="1559" w:type="dxa"/>
            <w:gridSpan w:val="2"/>
          </w:tcPr>
          <w:p w14:paraId="3FCBCD42" w14:textId="77777777" w:rsidR="002B224D" w:rsidRPr="00F17474" w:rsidRDefault="002B224D" w:rsidP="00F47075">
            <w:pPr>
              <w:jc w:val="right"/>
              <w:rPr>
                <w:rFonts w:ascii="Cambria" w:hAnsi="Cambria" w:cs="Arial"/>
                <w:color w:val="002060"/>
                <w:sz w:val="20"/>
                <w:szCs w:val="20"/>
                <w:lang w:val="en-GB"/>
              </w:rPr>
            </w:pPr>
          </w:p>
        </w:tc>
        <w:tc>
          <w:tcPr>
            <w:tcW w:w="1240" w:type="dxa"/>
          </w:tcPr>
          <w:p w14:paraId="3FCBCD43" w14:textId="77777777" w:rsidR="002B224D" w:rsidRPr="00F17474" w:rsidRDefault="002B224D" w:rsidP="00F47075">
            <w:pPr>
              <w:rPr>
                <w:rFonts w:ascii="Cambria" w:hAnsi="Cambria" w:cs="Arial"/>
                <w:color w:val="002060"/>
                <w:sz w:val="20"/>
                <w:szCs w:val="20"/>
                <w:lang w:val="en-GB"/>
              </w:rPr>
            </w:pPr>
          </w:p>
        </w:tc>
      </w:tr>
      <w:tr w:rsidR="002B224D" w:rsidRPr="00373CC4" w14:paraId="3FCBCD48" w14:textId="77777777" w:rsidTr="00F47075">
        <w:trPr>
          <w:trHeight w:val="194"/>
        </w:trPr>
        <w:tc>
          <w:tcPr>
            <w:tcW w:w="5637" w:type="dxa"/>
            <w:gridSpan w:val="3"/>
            <w:shd w:val="clear" w:color="auto" w:fill="DDD9C3"/>
          </w:tcPr>
          <w:p w14:paraId="3FCBCD45" w14:textId="77777777" w:rsidR="002B224D" w:rsidRPr="00F17474" w:rsidRDefault="002B224D" w:rsidP="00F47075">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CD46" w14:textId="77777777" w:rsidR="002B224D" w:rsidRPr="00F17474" w:rsidRDefault="002B224D" w:rsidP="00F47075">
            <w:pPr>
              <w:jc w:val="right"/>
              <w:rPr>
                <w:rFonts w:ascii="Cambria" w:hAnsi="Cambria" w:cs="Arial"/>
                <w:color w:val="002060"/>
                <w:sz w:val="20"/>
                <w:szCs w:val="20"/>
                <w:lang w:val="en-GB"/>
              </w:rPr>
            </w:pPr>
          </w:p>
        </w:tc>
        <w:tc>
          <w:tcPr>
            <w:tcW w:w="1240" w:type="dxa"/>
          </w:tcPr>
          <w:p w14:paraId="3FCBCD47" w14:textId="77777777" w:rsidR="002B224D" w:rsidRPr="00F17474" w:rsidRDefault="002B224D" w:rsidP="00F47075">
            <w:pPr>
              <w:rPr>
                <w:rFonts w:ascii="Cambria" w:hAnsi="Cambria" w:cs="Arial"/>
                <w:color w:val="002060"/>
                <w:sz w:val="20"/>
                <w:szCs w:val="20"/>
                <w:lang w:val="en-GB"/>
              </w:rPr>
            </w:pPr>
          </w:p>
        </w:tc>
      </w:tr>
      <w:tr w:rsidR="002B224D" w:rsidRPr="006403CB" w14:paraId="3FCBCD4C" w14:textId="77777777" w:rsidTr="00F47075">
        <w:trPr>
          <w:trHeight w:val="599"/>
        </w:trPr>
        <w:tc>
          <w:tcPr>
            <w:tcW w:w="3205" w:type="dxa"/>
            <w:shd w:val="clear" w:color="auto" w:fill="DDD9C3"/>
          </w:tcPr>
          <w:p w14:paraId="3FCBCD49" w14:textId="77777777" w:rsidR="002B224D" w:rsidRPr="00F17474" w:rsidRDefault="002B224D" w:rsidP="00F47075">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CD4A" w14:textId="77777777" w:rsidR="002B224D" w:rsidRPr="00F17474" w:rsidRDefault="002B224D" w:rsidP="00F47075">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CD4B" w14:textId="77777777" w:rsidR="002B224D" w:rsidRPr="00F17474" w:rsidRDefault="002B224D" w:rsidP="00F47075">
            <w:pPr>
              <w:rPr>
                <w:rFonts w:ascii="Cambria" w:hAnsi="Cambria" w:cs="Arial"/>
                <w:color w:val="002060"/>
                <w:sz w:val="20"/>
                <w:szCs w:val="20"/>
                <w:lang w:val="en-GB"/>
              </w:rPr>
            </w:pPr>
            <w:r>
              <w:rPr>
                <w:rFonts w:ascii="Cambria" w:hAnsi="Cambria" w:cs="Arial"/>
                <w:color w:val="002060"/>
                <w:sz w:val="20"/>
                <w:szCs w:val="20"/>
                <w:lang w:val="en-US"/>
              </w:rPr>
              <w:t>Specialized knowledge</w:t>
            </w:r>
          </w:p>
        </w:tc>
      </w:tr>
      <w:tr w:rsidR="002B224D" w:rsidRPr="006403CB" w14:paraId="3FCBCD50" w14:textId="77777777" w:rsidTr="00F47075">
        <w:tc>
          <w:tcPr>
            <w:tcW w:w="3205" w:type="dxa"/>
            <w:shd w:val="clear" w:color="auto" w:fill="DDD9C3"/>
          </w:tcPr>
          <w:p w14:paraId="3FCBCD4D" w14:textId="77777777" w:rsidR="002B224D" w:rsidRPr="00F17474" w:rsidRDefault="002B224D" w:rsidP="00F47075">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CD4E" w14:textId="77777777" w:rsidR="002B224D" w:rsidRPr="00F17474" w:rsidRDefault="002B224D" w:rsidP="00F47075">
            <w:pPr>
              <w:jc w:val="right"/>
              <w:rPr>
                <w:rFonts w:ascii="Cambria" w:hAnsi="Cambria" w:cs="Arial"/>
                <w:b/>
                <w:sz w:val="20"/>
                <w:szCs w:val="20"/>
                <w:lang w:val="en-GB"/>
              </w:rPr>
            </w:pPr>
          </w:p>
        </w:tc>
        <w:tc>
          <w:tcPr>
            <w:tcW w:w="5231" w:type="dxa"/>
            <w:gridSpan w:val="5"/>
          </w:tcPr>
          <w:p w14:paraId="3FCBCD4F" w14:textId="77777777" w:rsidR="002B224D" w:rsidRPr="00F17474" w:rsidRDefault="002B224D" w:rsidP="00F47075">
            <w:pPr>
              <w:rPr>
                <w:rFonts w:ascii="Cambria" w:hAnsi="Cambria" w:cs="Arial"/>
                <w:color w:val="002060"/>
                <w:sz w:val="20"/>
                <w:szCs w:val="20"/>
                <w:lang w:val="en-GB"/>
              </w:rPr>
            </w:pPr>
            <w:r>
              <w:rPr>
                <w:rFonts w:ascii="Cambria" w:hAnsi="Cambria" w:cs="Arial"/>
                <w:color w:val="002060"/>
                <w:sz w:val="20"/>
                <w:szCs w:val="20"/>
                <w:lang w:val="en-GB"/>
              </w:rPr>
              <w:t>NO</w:t>
            </w:r>
          </w:p>
        </w:tc>
      </w:tr>
      <w:tr w:rsidR="002B224D" w:rsidRPr="006403CB" w14:paraId="3FCBCD53" w14:textId="77777777" w:rsidTr="00F47075">
        <w:tc>
          <w:tcPr>
            <w:tcW w:w="3205" w:type="dxa"/>
            <w:shd w:val="clear" w:color="auto" w:fill="DDD9C3"/>
          </w:tcPr>
          <w:p w14:paraId="3FCBCD51" w14:textId="77777777" w:rsidR="002B224D" w:rsidRPr="00F17474" w:rsidRDefault="002B224D" w:rsidP="00F47075">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CD52" w14:textId="77777777" w:rsidR="002B224D" w:rsidRPr="00F17474" w:rsidRDefault="002B224D" w:rsidP="00F47075">
            <w:pPr>
              <w:rPr>
                <w:rFonts w:ascii="Cambria" w:hAnsi="Cambria" w:cs="Arial"/>
                <w:color w:val="002060"/>
                <w:sz w:val="20"/>
                <w:szCs w:val="20"/>
                <w:lang w:val="en-GB"/>
              </w:rPr>
            </w:pPr>
            <w:r>
              <w:rPr>
                <w:rFonts w:ascii="Cambria" w:hAnsi="Cambria" w:cs="Arial"/>
                <w:color w:val="002060"/>
                <w:sz w:val="20"/>
                <w:szCs w:val="20"/>
                <w:lang w:val="en-GB"/>
              </w:rPr>
              <w:t>GREEK</w:t>
            </w:r>
          </w:p>
        </w:tc>
      </w:tr>
      <w:tr w:rsidR="002B224D" w:rsidRPr="006403CB" w14:paraId="3FCBCD56" w14:textId="77777777" w:rsidTr="00F47075">
        <w:tc>
          <w:tcPr>
            <w:tcW w:w="3205" w:type="dxa"/>
            <w:shd w:val="clear" w:color="auto" w:fill="DDD9C3"/>
          </w:tcPr>
          <w:p w14:paraId="3FCBCD54" w14:textId="77777777" w:rsidR="002B224D" w:rsidRPr="00F17474" w:rsidRDefault="002B224D" w:rsidP="00F47075">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CD55" w14:textId="77777777" w:rsidR="002B224D" w:rsidRPr="00F17474" w:rsidRDefault="002B224D" w:rsidP="00F47075">
            <w:pPr>
              <w:rPr>
                <w:rFonts w:ascii="Cambria" w:hAnsi="Cambria" w:cs="Arial"/>
                <w:color w:val="002060"/>
                <w:sz w:val="20"/>
                <w:szCs w:val="20"/>
                <w:lang w:val="en-GB"/>
              </w:rPr>
            </w:pPr>
            <w:r>
              <w:rPr>
                <w:rFonts w:ascii="Cambria" w:hAnsi="Cambria" w:cs="Arial"/>
                <w:color w:val="002060"/>
                <w:sz w:val="20"/>
                <w:szCs w:val="20"/>
                <w:lang w:val="en-GB"/>
              </w:rPr>
              <w:t xml:space="preserve">NO </w:t>
            </w:r>
          </w:p>
        </w:tc>
      </w:tr>
      <w:tr w:rsidR="002B224D" w:rsidRPr="00373CC4" w14:paraId="3FCBCD59" w14:textId="77777777" w:rsidTr="00F47075">
        <w:tc>
          <w:tcPr>
            <w:tcW w:w="3205" w:type="dxa"/>
            <w:shd w:val="clear" w:color="auto" w:fill="DDD9C3"/>
          </w:tcPr>
          <w:p w14:paraId="3FCBCD57" w14:textId="77777777" w:rsidR="002B224D" w:rsidRPr="00F17474" w:rsidRDefault="002B224D" w:rsidP="00F47075">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CD58" w14:textId="77777777" w:rsidR="002B224D" w:rsidRPr="00F17474" w:rsidRDefault="00B92F21" w:rsidP="00F47075">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CD5A" w14:textId="77777777" w:rsidR="002B224D" w:rsidRPr="00F17474" w:rsidRDefault="002B224D" w:rsidP="00C05FB5">
      <w:pPr>
        <w:widowControl w:val="0"/>
        <w:numPr>
          <w:ilvl w:val="0"/>
          <w:numId w:val="73"/>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2B224D" w:rsidRPr="006403CB" w14:paraId="3FCBCD5C" w14:textId="77777777" w:rsidTr="00F47075">
        <w:tc>
          <w:tcPr>
            <w:tcW w:w="8472" w:type="dxa"/>
            <w:gridSpan w:val="2"/>
            <w:tcBorders>
              <w:bottom w:val="nil"/>
            </w:tcBorders>
            <w:shd w:val="clear" w:color="auto" w:fill="DDD9C3"/>
          </w:tcPr>
          <w:p w14:paraId="3FCBCD5B" w14:textId="77777777" w:rsidR="002B224D" w:rsidRPr="00F17474" w:rsidRDefault="002B224D" w:rsidP="00F47075">
            <w:pPr>
              <w:rPr>
                <w:rFonts w:ascii="Cambria" w:hAnsi="Cambria" w:cs="Arial"/>
                <w:i/>
                <w:sz w:val="16"/>
                <w:szCs w:val="16"/>
                <w:lang w:val="en-GB"/>
              </w:rPr>
            </w:pPr>
            <w:r w:rsidRPr="00F17474">
              <w:rPr>
                <w:rFonts w:ascii="Cambria" w:hAnsi="Cambria" w:cs="Arial"/>
                <w:b/>
                <w:sz w:val="20"/>
                <w:szCs w:val="20"/>
                <w:lang w:val="en-GB"/>
              </w:rPr>
              <w:t>Learning outcomes</w:t>
            </w:r>
          </w:p>
        </w:tc>
      </w:tr>
      <w:tr w:rsidR="002B224D" w:rsidRPr="00373CC4" w14:paraId="3FCBCD62" w14:textId="77777777" w:rsidTr="00F47075">
        <w:tc>
          <w:tcPr>
            <w:tcW w:w="8472" w:type="dxa"/>
            <w:gridSpan w:val="2"/>
            <w:tcBorders>
              <w:top w:val="nil"/>
            </w:tcBorders>
            <w:shd w:val="clear" w:color="auto" w:fill="DDD9C3"/>
          </w:tcPr>
          <w:p w14:paraId="3FCBCD5D" w14:textId="77777777" w:rsidR="002B224D" w:rsidRPr="00F17474" w:rsidRDefault="002B224D" w:rsidP="00F47075">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CD5E" w14:textId="77777777" w:rsidR="002B224D" w:rsidRPr="00F17474" w:rsidRDefault="002B224D" w:rsidP="00F47075">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CD5F" w14:textId="77777777" w:rsidR="002B224D" w:rsidRPr="00F17474" w:rsidRDefault="002B224D"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CD60" w14:textId="77777777" w:rsidR="002B224D" w:rsidRPr="00F17474" w:rsidRDefault="002B224D"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CD61" w14:textId="77777777" w:rsidR="002B224D" w:rsidRPr="00F17474" w:rsidRDefault="002B224D"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2B224D" w:rsidRPr="00373CC4" w14:paraId="3FCBCD6B" w14:textId="77777777" w:rsidTr="00F47075">
        <w:tc>
          <w:tcPr>
            <w:tcW w:w="8472" w:type="dxa"/>
            <w:gridSpan w:val="2"/>
          </w:tcPr>
          <w:p w14:paraId="3FCBCD63" w14:textId="77777777" w:rsidR="00D262A7" w:rsidRPr="00D262A7" w:rsidRDefault="00D262A7" w:rsidP="00D262A7">
            <w:pPr>
              <w:widowControl w:val="0"/>
              <w:autoSpaceDE w:val="0"/>
              <w:autoSpaceDN w:val="0"/>
              <w:adjustRightInd w:val="0"/>
              <w:rPr>
                <w:rFonts w:ascii="Cambria" w:hAnsi="Cambria" w:cs="Arial"/>
                <w:i/>
                <w:sz w:val="16"/>
                <w:szCs w:val="16"/>
                <w:lang w:val="en-US"/>
              </w:rPr>
            </w:pPr>
            <w:r w:rsidRPr="00D262A7">
              <w:rPr>
                <w:rFonts w:ascii="Cambria" w:hAnsi="Cambria" w:cs="Arial"/>
                <w:i/>
                <w:sz w:val="16"/>
                <w:szCs w:val="16"/>
                <w:lang w:val="en-US"/>
              </w:rPr>
              <w:t>The general aim of the course is to enable students to understand the social and economic reality of entrepreneurship and to provide the necessary knowledge for the planning, development and support of business ideas.</w:t>
            </w:r>
            <w:r>
              <w:rPr>
                <w:rFonts w:ascii="Cambria" w:hAnsi="Cambria" w:cs="Arial"/>
                <w:i/>
                <w:sz w:val="16"/>
                <w:szCs w:val="16"/>
                <w:lang w:val="en-US"/>
              </w:rPr>
              <w:t xml:space="preserve"> </w:t>
            </w:r>
            <w:r w:rsidRPr="00D262A7">
              <w:rPr>
                <w:rFonts w:ascii="Cambria" w:hAnsi="Cambria" w:cs="Arial"/>
                <w:i/>
                <w:sz w:val="16"/>
                <w:szCs w:val="16"/>
                <w:lang w:val="en-US"/>
              </w:rPr>
              <w:t>Particularly:</w:t>
            </w:r>
            <w:r>
              <w:rPr>
                <w:rFonts w:ascii="Cambria" w:hAnsi="Cambria" w:cs="Arial"/>
                <w:i/>
                <w:sz w:val="16"/>
                <w:szCs w:val="16"/>
                <w:lang w:val="en-US"/>
              </w:rPr>
              <w:t xml:space="preserve"> </w:t>
            </w:r>
            <w:r w:rsidRPr="00D262A7">
              <w:rPr>
                <w:rFonts w:ascii="Cambria" w:hAnsi="Cambria" w:cs="Arial"/>
                <w:i/>
                <w:sz w:val="16"/>
                <w:szCs w:val="16"/>
                <w:lang w:val="en-US"/>
              </w:rPr>
              <w:t xml:space="preserve"> To get to know sufficiently, through the lectures and exercises, the characteristics of entrepreneurship in Greece and the EU. To understand the process through which a business idea can be transformed into a business operation.</w:t>
            </w:r>
            <w:r>
              <w:rPr>
                <w:rFonts w:ascii="Cambria" w:hAnsi="Cambria" w:cs="Arial"/>
                <w:i/>
                <w:sz w:val="16"/>
                <w:szCs w:val="16"/>
                <w:lang w:val="en-US"/>
              </w:rPr>
              <w:t xml:space="preserve"> To h</w:t>
            </w:r>
            <w:r w:rsidRPr="00D262A7">
              <w:rPr>
                <w:rFonts w:ascii="Cambria" w:hAnsi="Cambria" w:cs="Arial"/>
                <w:i/>
                <w:sz w:val="16"/>
                <w:szCs w:val="16"/>
                <w:lang w:val="en-US"/>
              </w:rPr>
              <w:t>ave the ability to distinguish between necessity and opportunity entrepreneurship, as well as entrepreneurship according to the characteristics of the candidate entrepreneurs (young, female, vulnerable social groups, etc.) and their particularities.</w:t>
            </w:r>
            <w:r>
              <w:rPr>
                <w:rFonts w:ascii="Cambria" w:hAnsi="Cambria" w:cs="Arial"/>
                <w:i/>
                <w:sz w:val="16"/>
                <w:szCs w:val="16"/>
                <w:lang w:val="en-US"/>
              </w:rPr>
              <w:t>, to b</w:t>
            </w:r>
            <w:r w:rsidRPr="00D262A7">
              <w:rPr>
                <w:rFonts w:ascii="Cambria" w:hAnsi="Cambria" w:cs="Arial"/>
                <w:i/>
                <w:sz w:val="16"/>
                <w:szCs w:val="16"/>
                <w:lang w:val="en-US"/>
              </w:rPr>
              <w:t>e able to investigate, gather, record and analyze information and data related to business planning.</w:t>
            </w:r>
            <w:r>
              <w:rPr>
                <w:rFonts w:ascii="Cambria" w:hAnsi="Cambria" w:cs="Arial"/>
                <w:i/>
                <w:sz w:val="16"/>
                <w:szCs w:val="16"/>
                <w:lang w:val="en-US"/>
              </w:rPr>
              <w:t xml:space="preserve"> </w:t>
            </w:r>
            <w:r w:rsidRPr="00D262A7">
              <w:rPr>
                <w:rFonts w:ascii="Cambria" w:hAnsi="Cambria" w:cs="Arial"/>
                <w:i/>
                <w:sz w:val="16"/>
                <w:szCs w:val="16"/>
                <w:lang w:val="en-US"/>
              </w:rPr>
              <w:t>To acquire the skills of applying knowledge to specific business activities and branches, through case studies through practical exercises.</w:t>
            </w:r>
          </w:p>
          <w:p w14:paraId="3FCBCD64" w14:textId="77777777" w:rsidR="002B224D" w:rsidRDefault="00D262A7" w:rsidP="00D262A7">
            <w:pPr>
              <w:widowControl w:val="0"/>
              <w:autoSpaceDE w:val="0"/>
              <w:autoSpaceDN w:val="0"/>
              <w:adjustRightInd w:val="0"/>
              <w:rPr>
                <w:rFonts w:ascii="Cambria" w:hAnsi="Cambria" w:cs="Arial"/>
                <w:i/>
                <w:sz w:val="16"/>
                <w:szCs w:val="16"/>
                <w:lang w:val="en-US"/>
              </w:rPr>
            </w:pPr>
            <w:r w:rsidRPr="00D262A7">
              <w:rPr>
                <w:rFonts w:ascii="Cambria" w:hAnsi="Cambria" w:cs="Arial"/>
                <w:i/>
                <w:sz w:val="16"/>
                <w:szCs w:val="16"/>
                <w:lang w:val="en-US"/>
              </w:rPr>
              <w:t>Upon successful completion of the course, students will be able to:</w:t>
            </w:r>
          </w:p>
          <w:p w14:paraId="3FCBCD65" w14:textId="77777777" w:rsidR="00D262A7" w:rsidRPr="00D262A7" w:rsidRDefault="00D262A7" w:rsidP="00C05FB5">
            <w:pPr>
              <w:widowControl w:val="0"/>
              <w:numPr>
                <w:ilvl w:val="0"/>
                <w:numId w:val="74"/>
              </w:numPr>
              <w:autoSpaceDE w:val="0"/>
              <w:autoSpaceDN w:val="0"/>
              <w:adjustRightInd w:val="0"/>
              <w:rPr>
                <w:rFonts w:ascii="Cambria" w:hAnsi="Cambria" w:cs="Arial"/>
                <w:i/>
                <w:sz w:val="16"/>
                <w:szCs w:val="16"/>
                <w:lang w:val="en-US"/>
              </w:rPr>
            </w:pPr>
            <w:r w:rsidRPr="00D262A7">
              <w:rPr>
                <w:rFonts w:ascii="Cambria" w:hAnsi="Cambria" w:cs="Arial"/>
                <w:i/>
                <w:sz w:val="16"/>
                <w:szCs w:val="16"/>
                <w:lang w:val="en-US"/>
              </w:rPr>
              <w:t>They know: the concept and characteristics of entrepreneurship, as well as entrepreneurship of specific population groups and in important sectors and industries.</w:t>
            </w:r>
          </w:p>
          <w:p w14:paraId="3FCBCD66" w14:textId="77777777" w:rsidR="00D262A7" w:rsidRPr="00D262A7" w:rsidRDefault="00D262A7" w:rsidP="00C05FB5">
            <w:pPr>
              <w:widowControl w:val="0"/>
              <w:numPr>
                <w:ilvl w:val="0"/>
                <w:numId w:val="74"/>
              </w:numPr>
              <w:autoSpaceDE w:val="0"/>
              <w:autoSpaceDN w:val="0"/>
              <w:adjustRightInd w:val="0"/>
              <w:rPr>
                <w:rFonts w:ascii="Cambria" w:hAnsi="Cambria" w:cs="Arial"/>
                <w:i/>
                <w:sz w:val="16"/>
                <w:szCs w:val="16"/>
                <w:lang w:val="en-US"/>
              </w:rPr>
            </w:pPr>
            <w:r w:rsidRPr="00D262A7">
              <w:rPr>
                <w:rFonts w:ascii="Cambria" w:hAnsi="Cambria" w:cs="Arial"/>
                <w:i/>
                <w:sz w:val="16"/>
                <w:szCs w:val="16"/>
                <w:lang w:val="en-US"/>
              </w:rPr>
              <w:t>They distinguish opportunity entrepreneurship from necessity entrepreneurship, as well as the advantages/disadvantages, prospects and dynamics of each.</w:t>
            </w:r>
          </w:p>
          <w:p w14:paraId="3FCBCD67" w14:textId="77777777" w:rsidR="00D262A7" w:rsidRPr="00D262A7" w:rsidRDefault="00D262A7" w:rsidP="00C05FB5">
            <w:pPr>
              <w:widowControl w:val="0"/>
              <w:numPr>
                <w:ilvl w:val="0"/>
                <w:numId w:val="74"/>
              </w:numPr>
              <w:autoSpaceDE w:val="0"/>
              <w:autoSpaceDN w:val="0"/>
              <w:adjustRightInd w:val="0"/>
              <w:rPr>
                <w:rFonts w:ascii="Cambria" w:hAnsi="Cambria" w:cs="Arial"/>
                <w:i/>
                <w:sz w:val="16"/>
                <w:szCs w:val="16"/>
                <w:lang w:val="en-US"/>
              </w:rPr>
            </w:pPr>
            <w:r w:rsidRPr="00D262A7">
              <w:rPr>
                <w:rFonts w:ascii="Cambria" w:hAnsi="Cambria" w:cs="Arial"/>
                <w:i/>
                <w:sz w:val="16"/>
                <w:szCs w:val="16"/>
                <w:lang w:val="en-US"/>
              </w:rPr>
              <w:t>They investigate and choose the corresponding consulting, training and generally support structures for entrepreneurship.</w:t>
            </w:r>
          </w:p>
          <w:p w14:paraId="3FCBCD68" w14:textId="77777777" w:rsidR="00D262A7" w:rsidRPr="00D262A7" w:rsidRDefault="00D262A7" w:rsidP="00C05FB5">
            <w:pPr>
              <w:widowControl w:val="0"/>
              <w:numPr>
                <w:ilvl w:val="0"/>
                <w:numId w:val="74"/>
              </w:numPr>
              <w:autoSpaceDE w:val="0"/>
              <w:autoSpaceDN w:val="0"/>
              <w:adjustRightInd w:val="0"/>
              <w:rPr>
                <w:rFonts w:ascii="Cambria" w:hAnsi="Cambria" w:cs="Arial"/>
                <w:i/>
                <w:sz w:val="16"/>
                <w:szCs w:val="16"/>
                <w:lang w:val="en-US"/>
              </w:rPr>
            </w:pPr>
            <w:r w:rsidRPr="00D262A7">
              <w:rPr>
                <w:rFonts w:ascii="Cambria" w:hAnsi="Cambria" w:cs="Arial"/>
                <w:i/>
                <w:sz w:val="16"/>
                <w:szCs w:val="16"/>
                <w:lang w:val="en-US"/>
              </w:rPr>
              <w:t>They apply their knowledge at all stages of planning a business idea to specific business practice.</w:t>
            </w:r>
          </w:p>
          <w:p w14:paraId="3FCBCD69" w14:textId="77777777" w:rsidR="00D262A7" w:rsidRDefault="00D262A7" w:rsidP="00C05FB5">
            <w:pPr>
              <w:widowControl w:val="0"/>
              <w:numPr>
                <w:ilvl w:val="0"/>
                <w:numId w:val="74"/>
              </w:numPr>
              <w:autoSpaceDE w:val="0"/>
              <w:autoSpaceDN w:val="0"/>
              <w:adjustRightInd w:val="0"/>
              <w:rPr>
                <w:rFonts w:ascii="Cambria" w:hAnsi="Cambria" w:cs="Arial"/>
                <w:i/>
                <w:sz w:val="16"/>
                <w:szCs w:val="16"/>
                <w:lang w:val="en-US"/>
              </w:rPr>
            </w:pPr>
            <w:r w:rsidRPr="00D262A7">
              <w:rPr>
                <w:rFonts w:ascii="Cambria" w:hAnsi="Cambria" w:cs="Arial"/>
                <w:i/>
                <w:sz w:val="16"/>
                <w:szCs w:val="16"/>
                <w:lang w:val="en-US"/>
              </w:rPr>
              <w:t>Acquire the necessary skills to implement and develop a business idea.</w:t>
            </w:r>
          </w:p>
          <w:p w14:paraId="3FCBCD6A" w14:textId="77777777" w:rsidR="00D262A7" w:rsidRPr="007C1DB5" w:rsidRDefault="00D262A7" w:rsidP="00C05FB5">
            <w:pPr>
              <w:widowControl w:val="0"/>
              <w:numPr>
                <w:ilvl w:val="0"/>
                <w:numId w:val="74"/>
              </w:numPr>
              <w:autoSpaceDE w:val="0"/>
              <w:autoSpaceDN w:val="0"/>
              <w:adjustRightInd w:val="0"/>
              <w:rPr>
                <w:rFonts w:ascii="Cambria" w:hAnsi="Cambria" w:cs="Arial"/>
                <w:i/>
                <w:sz w:val="16"/>
                <w:szCs w:val="16"/>
                <w:lang w:val="en-US"/>
              </w:rPr>
            </w:pPr>
            <w:r w:rsidRPr="00D262A7">
              <w:rPr>
                <w:rFonts w:ascii="Cambria" w:hAnsi="Cambria" w:cs="Arial"/>
                <w:i/>
                <w:sz w:val="16"/>
                <w:szCs w:val="16"/>
                <w:lang w:val="en-US"/>
              </w:rPr>
              <w:t>Develop the necessary knowledge acquisition skills in entrepreneurship for further studies at postgraduate level</w:t>
            </w:r>
          </w:p>
        </w:tc>
      </w:tr>
      <w:tr w:rsidR="002B224D" w:rsidRPr="006403CB" w14:paraId="3FCBCD6D" w14:textId="77777777" w:rsidTr="00F47075">
        <w:tblPrEx>
          <w:tblLook w:val="0000" w:firstRow="0" w:lastRow="0" w:firstColumn="0" w:lastColumn="0" w:noHBand="0" w:noVBand="0"/>
        </w:tblPrEx>
        <w:tc>
          <w:tcPr>
            <w:tcW w:w="8472" w:type="dxa"/>
            <w:gridSpan w:val="2"/>
            <w:tcBorders>
              <w:bottom w:val="nil"/>
            </w:tcBorders>
            <w:shd w:val="clear" w:color="auto" w:fill="DDD9C3"/>
          </w:tcPr>
          <w:p w14:paraId="3FCBCD6C" w14:textId="77777777" w:rsidR="002B224D" w:rsidRPr="00F17474" w:rsidRDefault="002B224D" w:rsidP="00F47075">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2B224D" w:rsidRPr="00373CC4" w14:paraId="3FCBCD6F" w14:textId="77777777" w:rsidTr="00F47075">
        <w:tc>
          <w:tcPr>
            <w:tcW w:w="8472" w:type="dxa"/>
            <w:gridSpan w:val="2"/>
            <w:tcBorders>
              <w:top w:val="nil"/>
              <w:bottom w:val="nil"/>
            </w:tcBorders>
            <w:shd w:val="clear" w:color="auto" w:fill="DDD9C3"/>
          </w:tcPr>
          <w:p w14:paraId="3FCBCD6E" w14:textId="77777777" w:rsidR="002B224D" w:rsidRPr="00F17474" w:rsidRDefault="002B224D" w:rsidP="00F47075">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2B224D" w:rsidRPr="006403CB" w14:paraId="3FCBCD81" w14:textId="77777777" w:rsidTr="00F47075">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CD70" w14:textId="77777777" w:rsidR="002B224D" w:rsidRPr="00F17474" w:rsidRDefault="002B224D"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CD71" w14:textId="77777777" w:rsidR="002B224D" w:rsidRPr="00F17474" w:rsidRDefault="002B224D"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Adapting to new situations </w:t>
            </w:r>
          </w:p>
          <w:p w14:paraId="3FCBCD72" w14:textId="77777777" w:rsidR="002B224D" w:rsidRPr="00F17474" w:rsidRDefault="002B224D"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CD73" w14:textId="77777777" w:rsidR="002B224D" w:rsidRPr="00F17474" w:rsidRDefault="002B224D"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CD74" w14:textId="77777777" w:rsidR="002B224D" w:rsidRPr="00F17474" w:rsidRDefault="002B224D"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CD75" w14:textId="77777777" w:rsidR="002B224D" w:rsidRPr="00F17474" w:rsidRDefault="002B224D"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CD76" w14:textId="77777777" w:rsidR="002B224D" w:rsidRPr="00F17474" w:rsidRDefault="002B224D"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CD77" w14:textId="77777777" w:rsidR="002B224D" w:rsidRPr="00F17474" w:rsidRDefault="002B224D" w:rsidP="00F47075">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CD78" w14:textId="77777777" w:rsidR="002B224D" w:rsidRPr="00F17474" w:rsidRDefault="002B224D"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Project planning and management </w:t>
            </w:r>
          </w:p>
          <w:p w14:paraId="3FCBCD79" w14:textId="77777777" w:rsidR="002B224D" w:rsidRPr="00F17474" w:rsidRDefault="002B224D"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CD7A" w14:textId="77777777" w:rsidR="002B224D" w:rsidRPr="00F17474" w:rsidRDefault="002B224D"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Respect for the natural environment </w:t>
            </w:r>
          </w:p>
          <w:p w14:paraId="3FCBCD7B" w14:textId="77777777" w:rsidR="002B224D" w:rsidRPr="00F17474" w:rsidRDefault="002B224D"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CD7C" w14:textId="77777777" w:rsidR="002B224D" w:rsidRPr="00F17474" w:rsidRDefault="002B224D"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CD7D" w14:textId="77777777" w:rsidR="002B224D" w:rsidRPr="00F17474" w:rsidRDefault="002B224D" w:rsidP="00F47075">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CD7E" w14:textId="77777777" w:rsidR="002B224D" w:rsidRPr="00F17474" w:rsidRDefault="002B224D" w:rsidP="00F47075">
            <w:pPr>
              <w:rPr>
                <w:rFonts w:ascii="Cambria" w:hAnsi="Cambria" w:cs="Arial"/>
                <w:i/>
                <w:sz w:val="16"/>
                <w:szCs w:val="16"/>
                <w:lang w:val="en-GB"/>
              </w:rPr>
            </w:pPr>
            <w:r w:rsidRPr="00F17474">
              <w:rPr>
                <w:rFonts w:ascii="Cambria" w:hAnsi="Cambria" w:cs="Arial"/>
                <w:i/>
                <w:sz w:val="16"/>
                <w:szCs w:val="16"/>
                <w:lang w:val="en-GB"/>
              </w:rPr>
              <w:t>……</w:t>
            </w:r>
          </w:p>
          <w:p w14:paraId="3FCBCD7F" w14:textId="77777777" w:rsidR="002B224D" w:rsidRPr="00F17474" w:rsidRDefault="002B224D" w:rsidP="00F47075">
            <w:pPr>
              <w:rPr>
                <w:rFonts w:ascii="Cambria" w:hAnsi="Cambria" w:cs="Arial"/>
                <w:i/>
                <w:sz w:val="16"/>
                <w:szCs w:val="16"/>
                <w:lang w:val="en-GB"/>
              </w:rPr>
            </w:pPr>
            <w:r w:rsidRPr="00F17474">
              <w:rPr>
                <w:rFonts w:ascii="Cambria" w:hAnsi="Cambria" w:cs="Arial"/>
                <w:i/>
                <w:sz w:val="16"/>
                <w:szCs w:val="16"/>
                <w:lang w:val="en-GB"/>
              </w:rPr>
              <w:t>Others…</w:t>
            </w:r>
          </w:p>
          <w:p w14:paraId="3FCBCD80" w14:textId="77777777" w:rsidR="002B224D" w:rsidRPr="00F17474" w:rsidRDefault="002B224D" w:rsidP="00F47075">
            <w:pPr>
              <w:rPr>
                <w:rFonts w:ascii="Cambria" w:hAnsi="Cambria" w:cs="Arial"/>
                <w:b/>
                <w:sz w:val="20"/>
                <w:szCs w:val="20"/>
                <w:lang w:val="en-GB"/>
              </w:rPr>
            </w:pPr>
            <w:r w:rsidRPr="00F17474">
              <w:rPr>
                <w:rFonts w:ascii="Cambria" w:hAnsi="Cambria" w:cs="Arial"/>
                <w:i/>
                <w:sz w:val="16"/>
                <w:szCs w:val="16"/>
                <w:lang w:val="en-GB"/>
              </w:rPr>
              <w:t>…….</w:t>
            </w:r>
          </w:p>
        </w:tc>
      </w:tr>
      <w:tr w:rsidR="002B224D" w:rsidRPr="00373CC4" w14:paraId="3FCBCD87" w14:textId="77777777" w:rsidTr="00F47075">
        <w:tc>
          <w:tcPr>
            <w:tcW w:w="8472" w:type="dxa"/>
            <w:gridSpan w:val="2"/>
            <w:tcBorders>
              <w:bottom w:val="single" w:sz="4" w:space="0" w:color="auto"/>
            </w:tcBorders>
          </w:tcPr>
          <w:p w14:paraId="3FCBCD82" w14:textId="77777777" w:rsidR="002B224D" w:rsidRDefault="00FF3C03"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lastRenderedPageBreak/>
              <w:t>Independent work</w:t>
            </w:r>
          </w:p>
          <w:p w14:paraId="3FCBCD83" w14:textId="77777777" w:rsidR="002B224D" w:rsidRDefault="002B224D"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Decision making</w:t>
            </w:r>
          </w:p>
          <w:p w14:paraId="3FCBCD84" w14:textId="77777777" w:rsidR="00D262A7" w:rsidRDefault="00D262A7" w:rsidP="00C05FB5">
            <w:pPr>
              <w:numPr>
                <w:ilvl w:val="0"/>
                <w:numId w:val="37"/>
              </w:numPr>
              <w:rPr>
                <w:rFonts w:ascii="Cambria" w:hAnsi="Cambria" w:cs="Arial"/>
                <w:color w:val="002060"/>
                <w:sz w:val="20"/>
                <w:szCs w:val="20"/>
                <w:lang w:val="en-GB"/>
              </w:rPr>
            </w:pPr>
            <w:r w:rsidRPr="00D262A7">
              <w:rPr>
                <w:rFonts w:ascii="Cambria" w:hAnsi="Cambria" w:cs="Arial"/>
                <w:color w:val="002060"/>
                <w:sz w:val="20"/>
                <w:szCs w:val="20"/>
                <w:lang w:val="en-GB"/>
              </w:rPr>
              <w:t>Project planning and management</w:t>
            </w:r>
          </w:p>
          <w:p w14:paraId="3FCBCD85" w14:textId="77777777" w:rsidR="00D262A7" w:rsidRDefault="00D262A7" w:rsidP="00C05FB5">
            <w:pPr>
              <w:numPr>
                <w:ilvl w:val="0"/>
                <w:numId w:val="37"/>
              </w:numPr>
              <w:rPr>
                <w:rFonts w:ascii="Cambria" w:hAnsi="Cambria" w:cs="Arial"/>
                <w:color w:val="002060"/>
                <w:sz w:val="20"/>
                <w:szCs w:val="20"/>
                <w:lang w:val="en-GB"/>
              </w:rPr>
            </w:pPr>
            <w:r w:rsidRPr="00D262A7">
              <w:rPr>
                <w:rFonts w:ascii="Cambria" w:hAnsi="Cambria" w:cs="Arial"/>
                <w:color w:val="002060"/>
                <w:sz w:val="20"/>
                <w:szCs w:val="20"/>
                <w:lang w:val="en-GB"/>
              </w:rPr>
              <w:t>Production of new research ideas</w:t>
            </w:r>
          </w:p>
          <w:p w14:paraId="3FCBCD86" w14:textId="77777777" w:rsidR="002B224D" w:rsidRPr="009B5AE9" w:rsidRDefault="00D262A7" w:rsidP="00C05FB5">
            <w:pPr>
              <w:numPr>
                <w:ilvl w:val="0"/>
                <w:numId w:val="37"/>
              </w:numPr>
              <w:rPr>
                <w:rFonts w:ascii="Cambria" w:hAnsi="Cambria" w:cs="Arial"/>
                <w:color w:val="002060"/>
                <w:sz w:val="20"/>
                <w:szCs w:val="20"/>
                <w:lang w:val="en-GB"/>
              </w:rPr>
            </w:pPr>
            <w:r w:rsidRPr="00D262A7">
              <w:rPr>
                <w:rFonts w:ascii="Cambria" w:hAnsi="Cambria" w:cs="Arial"/>
                <w:color w:val="002060"/>
                <w:sz w:val="20"/>
                <w:szCs w:val="20"/>
                <w:lang w:val="en-GB"/>
              </w:rPr>
              <w:t>Showing social, professional and ethical responsibility and sensitivity to gender issues</w:t>
            </w:r>
          </w:p>
        </w:tc>
      </w:tr>
    </w:tbl>
    <w:p w14:paraId="3FCBCD88" w14:textId="77777777" w:rsidR="002B224D" w:rsidRPr="00F17474" w:rsidRDefault="002B224D" w:rsidP="00C05FB5">
      <w:pPr>
        <w:widowControl w:val="0"/>
        <w:numPr>
          <w:ilvl w:val="0"/>
          <w:numId w:val="73"/>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2B224D" w:rsidRPr="00373CC4" w14:paraId="3FCBCD96" w14:textId="77777777" w:rsidTr="00F47075">
        <w:tc>
          <w:tcPr>
            <w:tcW w:w="8472" w:type="dxa"/>
          </w:tcPr>
          <w:p w14:paraId="3FCBCD89" w14:textId="77777777" w:rsidR="00D262A7" w:rsidRPr="00D262A7" w:rsidRDefault="00D262A7" w:rsidP="00D262A7">
            <w:pPr>
              <w:spacing w:after="50" w:line="312" w:lineRule="atLeast"/>
              <w:rPr>
                <w:rFonts w:ascii="Cambria" w:hAnsi="Cambria" w:cs="Arial"/>
                <w:color w:val="002060"/>
                <w:sz w:val="20"/>
                <w:szCs w:val="20"/>
                <w:lang w:val="en-US"/>
              </w:rPr>
            </w:pPr>
            <w:r w:rsidRPr="00D262A7">
              <w:rPr>
                <w:rFonts w:ascii="Cambria" w:hAnsi="Cambria" w:cs="Arial"/>
                <w:color w:val="002060"/>
                <w:sz w:val="20"/>
                <w:szCs w:val="20"/>
                <w:lang w:val="en-US"/>
              </w:rPr>
              <w:t>1. Introduction to Entrepreneurship</w:t>
            </w:r>
          </w:p>
          <w:p w14:paraId="3FCBCD8A" w14:textId="77777777" w:rsidR="00D262A7" w:rsidRPr="00D262A7" w:rsidRDefault="00D262A7" w:rsidP="00D262A7">
            <w:pPr>
              <w:spacing w:after="50" w:line="312" w:lineRule="atLeast"/>
              <w:rPr>
                <w:rFonts w:ascii="Cambria" w:hAnsi="Cambria" w:cs="Arial"/>
                <w:color w:val="002060"/>
                <w:sz w:val="20"/>
                <w:szCs w:val="20"/>
                <w:lang w:val="en-US"/>
              </w:rPr>
            </w:pPr>
            <w:r w:rsidRPr="00D262A7">
              <w:rPr>
                <w:rFonts w:ascii="Cambria" w:hAnsi="Cambria" w:cs="Arial"/>
                <w:color w:val="002060"/>
                <w:sz w:val="20"/>
                <w:szCs w:val="20"/>
                <w:lang w:val="en-US"/>
              </w:rPr>
              <w:t>2. Characteristics of Entrepreneurship in the EU and in Greece</w:t>
            </w:r>
          </w:p>
          <w:p w14:paraId="3FCBCD8B" w14:textId="77777777" w:rsidR="00D262A7" w:rsidRPr="00D262A7" w:rsidRDefault="00D262A7" w:rsidP="00D262A7">
            <w:pPr>
              <w:spacing w:after="50" w:line="312" w:lineRule="atLeast"/>
              <w:rPr>
                <w:rFonts w:ascii="Cambria" w:hAnsi="Cambria" w:cs="Arial"/>
                <w:color w:val="002060"/>
                <w:sz w:val="20"/>
                <w:szCs w:val="20"/>
                <w:lang w:val="en-US"/>
              </w:rPr>
            </w:pPr>
            <w:r w:rsidRPr="00D262A7">
              <w:rPr>
                <w:rFonts w:ascii="Cambria" w:hAnsi="Cambria" w:cs="Arial"/>
                <w:color w:val="002060"/>
                <w:sz w:val="20"/>
                <w:szCs w:val="20"/>
                <w:lang w:val="en-US"/>
              </w:rPr>
              <w:t>3. Research, Innovation, Development &amp; Entrepreneurship</w:t>
            </w:r>
          </w:p>
          <w:p w14:paraId="3FCBCD8C" w14:textId="77777777" w:rsidR="00D262A7" w:rsidRPr="00D262A7" w:rsidRDefault="00D262A7" w:rsidP="00D262A7">
            <w:pPr>
              <w:spacing w:after="50" w:line="312" w:lineRule="atLeast"/>
              <w:rPr>
                <w:rFonts w:ascii="Cambria" w:hAnsi="Cambria" w:cs="Arial"/>
                <w:color w:val="002060"/>
                <w:sz w:val="20"/>
                <w:szCs w:val="20"/>
                <w:lang w:val="en-US"/>
              </w:rPr>
            </w:pPr>
            <w:r w:rsidRPr="00D262A7">
              <w:rPr>
                <w:rFonts w:ascii="Cambria" w:hAnsi="Cambria" w:cs="Arial"/>
                <w:color w:val="002060"/>
                <w:sz w:val="20"/>
                <w:szCs w:val="20"/>
                <w:lang w:val="en-US"/>
              </w:rPr>
              <w:t>4. Social economy and Entrepreneurship</w:t>
            </w:r>
          </w:p>
          <w:p w14:paraId="3FCBCD8D" w14:textId="77777777" w:rsidR="00D262A7" w:rsidRPr="00D262A7" w:rsidRDefault="00D262A7" w:rsidP="00D262A7">
            <w:pPr>
              <w:spacing w:after="50" w:line="312" w:lineRule="atLeast"/>
              <w:rPr>
                <w:rFonts w:ascii="Cambria" w:hAnsi="Cambria" w:cs="Arial"/>
                <w:color w:val="002060"/>
                <w:sz w:val="20"/>
                <w:szCs w:val="20"/>
                <w:lang w:val="en-US"/>
              </w:rPr>
            </w:pPr>
            <w:r w:rsidRPr="00D262A7">
              <w:rPr>
                <w:rFonts w:ascii="Cambria" w:hAnsi="Cambria" w:cs="Arial"/>
                <w:color w:val="002060"/>
                <w:sz w:val="20"/>
                <w:szCs w:val="20"/>
                <w:lang w:val="en-US"/>
              </w:rPr>
              <w:t>5. Entrepreneurship and gender</w:t>
            </w:r>
          </w:p>
          <w:p w14:paraId="3FCBCD8E" w14:textId="77777777" w:rsidR="00D262A7" w:rsidRPr="00D262A7" w:rsidRDefault="00D262A7" w:rsidP="00D262A7">
            <w:pPr>
              <w:spacing w:after="50" w:line="312" w:lineRule="atLeast"/>
              <w:rPr>
                <w:rFonts w:ascii="Cambria" w:hAnsi="Cambria" w:cs="Arial"/>
                <w:color w:val="002060"/>
                <w:sz w:val="20"/>
                <w:szCs w:val="20"/>
                <w:lang w:val="en-US"/>
              </w:rPr>
            </w:pPr>
            <w:r w:rsidRPr="00D262A7">
              <w:rPr>
                <w:rFonts w:ascii="Cambria" w:hAnsi="Cambria" w:cs="Arial"/>
                <w:color w:val="002060"/>
                <w:sz w:val="20"/>
                <w:szCs w:val="20"/>
                <w:lang w:val="en-US"/>
              </w:rPr>
              <w:t>6. Entrepreneurship and vulnerable social groups</w:t>
            </w:r>
          </w:p>
          <w:p w14:paraId="3FCBCD8F" w14:textId="77777777" w:rsidR="00D262A7" w:rsidRPr="00D262A7" w:rsidRDefault="00D262A7" w:rsidP="00D262A7">
            <w:pPr>
              <w:spacing w:after="50" w:line="312" w:lineRule="atLeast"/>
              <w:rPr>
                <w:rFonts w:ascii="Cambria" w:hAnsi="Cambria" w:cs="Arial"/>
                <w:color w:val="002060"/>
                <w:sz w:val="20"/>
                <w:szCs w:val="20"/>
                <w:lang w:val="en-US"/>
              </w:rPr>
            </w:pPr>
            <w:r w:rsidRPr="00D262A7">
              <w:rPr>
                <w:rFonts w:ascii="Cambria" w:hAnsi="Cambria" w:cs="Arial"/>
                <w:color w:val="002060"/>
                <w:sz w:val="20"/>
                <w:szCs w:val="20"/>
                <w:lang w:val="en-US"/>
              </w:rPr>
              <w:t>7. Youth Entrepreneurship</w:t>
            </w:r>
          </w:p>
          <w:p w14:paraId="3FCBCD90" w14:textId="77777777" w:rsidR="00D262A7" w:rsidRPr="00D262A7" w:rsidRDefault="00D262A7" w:rsidP="00D262A7">
            <w:pPr>
              <w:spacing w:after="50" w:line="312" w:lineRule="atLeast"/>
              <w:rPr>
                <w:rFonts w:ascii="Cambria" w:hAnsi="Cambria" w:cs="Arial"/>
                <w:color w:val="002060"/>
                <w:sz w:val="20"/>
                <w:szCs w:val="20"/>
                <w:lang w:val="en-US"/>
              </w:rPr>
            </w:pPr>
            <w:r w:rsidRPr="00D262A7">
              <w:rPr>
                <w:rFonts w:ascii="Cambria" w:hAnsi="Cambria" w:cs="Arial"/>
                <w:color w:val="002060"/>
                <w:sz w:val="20"/>
                <w:szCs w:val="20"/>
                <w:lang w:val="en-US"/>
              </w:rPr>
              <w:t>8. Planning the Business</w:t>
            </w:r>
          </w:p>
          <w:p w14:paraId="3FCBCD91" w14:textId="77777777" w:rsidR="00D262A7" w:rsidRPr="00D262A7" w:rsidRDefault="00D262A7" w:rsidP="00D262A7">
            <w:pPr>
              <w:spacing w:after="50" w:line="312" w:lineRule="atLeast"/>
              <w:rPr>
                <w:rFonts w:ascii="Cambria" w:hAnsi="Cambria" w:cs="Arial"/>
                <w:color w:val="002060"/>
                <w:sz w:val="20"/>
                <w:szCs w:val="20"/>
                <w:lang w:val="en-US"/>
              </w:rPr>
            </w:pPr>
            <w:r w:rsidRPr="00D262A7">
              <w:rPr>
                <w:rFonts w:ascii="Cambria" w:hAnsi="Cambria" w:cs="Arial"/>
                <w:color w:val="002060"/>
                <w:sz w:val="20"/>
                <w:szCs w:val="20"/>
                <w:lang w:val="en-US"/>
              </w:rPr>
              <w:t>9. Entrepreneurship Education, Training and Consulting</w:t>
            </w:r>
          </w:p>
          <w:p w14:paraId="3FCBCD92" w14:textId="77777777" w:rsidR="00D262A7" w:rsidRPr="00D262A7" w:rsidRDefault="00D262A7" w:rsidP="00D262A7">
            <w:pPr>
              <w:spacing w:after="50" w:line="312" w:lineRule="atLeast"/>
              <w:rPr>
                <w:rFonts w:ascii="Cambria" w:hAnsi="Cambria" w:cs="Arial"/>
                <w:color w:val="002060"/>
                <w:sz w:val="20"/>
                <w:szCs w:val="20"/>
                <w:lang w:val="en-US"/>
              </w:rPr>
            </w:pPr>
            <w:r w:rsidRPr="00D262A7">
              <w:rPr>
                <w:rFonts w:ascii="Cambria" w:hAnsi="Cambria" w:cs="Arial"/>
                <w:color w:val="002060"/>
                <w:sz w:val="20"/>
                <w:szCs w:val="20"/>
                <w:lang w:val="en-US"/>
              </w:rPr>
              <w:t>10. Financial means to support Entrepreneurship</w:t>
            </w:r>
          </w:p>
          <w:p w14:paraId="3FCBCD93" w14:textId="77777777" w:rsidR="00D262A7" w:rsidRPr="00D262A7" w:rsidRDefault="00D262A7" w:rsidP="00D262A7">
            <w:pPr>
              <w:spacing w:after="50" w:line="312" w:lineRule="atLeast"/>
              <w:rPr>
                <w:rFonts w:ascii="Cambria" w:hAnsi="Cambria" w:cs="Arial"/>
                <w:color w:val="002060"/>
                <w:sz w:val="20"/>
                <w:szCs w:val="20"/>
                <w:lang w:val="en-US"/>
              </w:rPr>
            </w:pPr>
            <w:r w:rsidRPr="00D262A7">
              <w:rPr>
                <w:rFonts w:ascii="Cambria" w:hAnsi="Cambria" w:cs="Arial"/>
                <w:color w:val="002060"/>
                <w:sz w:val="20"/>
                <w:szCs w:val="20"/>
                <w:lang w:val="en-US"/>
              </w:rPr>
              <w:t>11. Entrepreneurship support structures</w:t>
            </w:r>
          </w:p>
          <w:p w14:paraId="3FCBCD94" w14:textId="77777777" w:rsidR="00D262A7" w:rsidRPr="00D262A7" w:rsidRDefault="00D262A7" w:rsidP="00D262A7">
            <w:pPr>
              <w:spacing w:after="50" w:line="312" w:lineRule="atLeast"/>
              <w:rPr>
                <w:rFonts w:ascii="Cambria" w:hAnsi="Cambria" w:cs="Arial"/>
                <w:color w:val="002060"/>
                <w:sz w:val="20"/>
                <w:szCs w:val="20"/>
                <w:lang w:val="en-US"/>
              </w:rPr>
            </w:pPr>
            <w:r w:rsidRPr="00D262A7">
              <w:rPr>
                <w:rFonts w:ascii="Cambria" w:hAnsi="Cambria" w:cs="Arial"/>
                <w:color w:val="002060"/>
                <w:sz w:val="20"/>
                <w:szCs w:val="20"/>
                <w:lang w:val="en-US"/>
              </w:rPr>
              <w:t>12. Entrepreneurship Networks</w:t>
            </w:r>
          </w:p>
          <w:p w14:paraId="3FCBCD95" w14:textId="77777777" w:rsidR="002B224D" w:rsidRPr="00FB3E4E" w:rsidRDefault="00D262A7" w:rsidP="00D262A7">
            <w:pPr>
              <w:spacing w:after="50" w:line="312" w:lineRule="atLeast"/>
              <w:rPr>
                <w:rFonts w:ascii="Cambria" w:hAnsi="Cambria" w:cs="Arial"/>
                <w:color w:val="002060"/>
                <w:sz w:val="20"/>
                <w:szCs w:val="20"/>
                <w:lang w:val="en-US"/>
              </w:rPr>
            </w:pPr>
            <w:r w:rsidRPr="00D262A7">
              <w:rPr>
                <w:rFonts w:ascii="Cambria" w:hAnsi="Cambria" w:cs="Arial"/>
                <w:color w:val="002060"/>
                <w:sz w:val="20"/>
                <w:szCs w:val="20"/>
                <w:lang w:val="en-US"/>
              </w:rPr>
              <w:t>13. Business Opportunities and Ideas, Business Excellence</w:t>
            </w:r>
          </w:p>
        </w:tc>
      </w:tr>
    </w:tbl>
    <w:p w14:paraId="3FCBCD97" w14:textId="77777777" w:rsidR="002B224D" w:rsidRPr="00F17474" w:rsidRDefault="002B224D" w:rsidP="00C05FB5">
      <w:pPr>
        <w:widowControl w:val="0"/>
        <w:numPr>
          <w:ilvl w:val="0"/>
          <w:numId w:val="73"/>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2B224D" w:rsidRPr="00373CC4" w14:paraId="3FCBCD9A" w14:textId="77777777" w:rsidTr="00F47075">
        <w:tc>
          <w:tcPr>
            <w:tcW w:w="3306" w:type="dxa"/>
            <w:shd w:val="clear" w:color="auto" w:fill="DDD9C3"/>
          </w:tcPr>
          <w:p w14:paraId="3FCBCD98" w14:textId="77777777" w:rsidR="002B224D" w:rsidRPr="00F17474" w:rsidRDefault="002B224D" w:rsidP="00F47075">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CD99" w14:textId="77777777" w:rsidR="002B224D" w:rsidRPr="00F17474" w:rsidRDefault="002B224D" w:rsidP="00F47075">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2B224D" w:rsidRPr="00373CC4" w14:paraId="3FCBCD9E" w14:textId="77777777" w:rsidTr="00F47075">
        <w:tc>
          <w:tcPr>
            <w:tcW w:w="3306" w:type="dxa"/>
            <w:shd w:val="clear" w:color="auto" w:fill="DDD9C3"/>
          </w:tcPr>
          <w:p w14:paraId="3FCBCD9B" w14:textId="77777777" w:rsidR="002B224D" w:rsidRPr="00F17474" w:rsidRDefault="002B224D" w:rsidP="00F47075">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CD9C" w14:textId="77777777" w:rsidR="002B224D" w:rsidRDefault="002B224D" w:rsidP="00F47075">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CD9D" w14:textId="77777777" w:rsidR="002B224D" w:rsidRPr="0042603B" w:rsidRDefault="002B224D" w:rsidP="00F47075">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2B224D" w:rsidRPr="006403CB" w14:paraId="3FCBCDC7" w14:textId="77777777" w:rsidTr="00F47075">
        <w:tc>
          <w:tcPr>
            <w:tcW w:w="3306" w:type="dxa"/>
            <w:shd w:val="clear" w:color="auto" w:fill="DDD9C3"/>
          </w:tcPr>
          <w:p w14:paraId="3FCBCD9F" w14:textId="77777777" w:rsidR="002B224D" w:rsidRPr="00F17474" w:rsidRDefault="002B224D" w:rsidP="00F47075">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CDA0" w14:textId="77777777" w:rsidR="002B224D" w:rsidRPr="00F17474" w:rsidRDefault="002B224D" w:rsidP="00F47075">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CDA1" w14:textId="77777777" w:rsidR="002B224D" w:rsidRPr="00F17474" w:rsidRDefault="002B224D" w:rsidP="00F47075">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CDA2" w14:textId="77777777" w:rsidR="002B224D" w:rsidRPr="00F17474" w:rsidRDefault="002B224D" w:rsidP="00F47075">
            <w:pPr>
              <w:jc w:val="both"/>
              <w:rPr>
                <w:rFonts w:ascii="Cambria" w:hAnsi="Cambria" w:cs="Arial"/>
                <w:i/>
                <w:sz w:val="16"/>
                <w:szCs w:val="16"/>
                <w:lang w:val="en-GB"/>
              </w:rPr>
            </w:pPr>
          </w:p>
          <w:p w14:paraId="3FCBCDA3" w14:textId="77777777" w:rsidR="002B224D" w:rsidRPr="00F17474" w:rsidRDefault="002B224D" w:rsidP="00F47075">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2B224D" w:rsidRPr="006403CB" w14:paraId="3FCBCDA6" w14:textId="77777777" w:rsidTr="00F47075">
              <w:tc>
                <w:tcPr>
                  <w:tcW w:w="2467" w:type="dxa"/>
                  <w:shd w:val="clear" w:color="auto" w:fill="DDD9C3"/>
                  <w:vAlign w:val="center"/>
                </w:tcPr>
                <w:p w14:paraId="3FCBCDA4" w14:textId="77777777" w:rsidR="002B224D" w:rsidRPr="00F17474" w:rsidRDefault="002B224D" w:rsidP="00F47075">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CDA5" w14:textId="77777777" w:rsidR="002B224D" w:rsidRPr="00F17474" w:rsidRDefault="002B224D" w:rsidP="00F47075">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2B224D" w:rsidRPr="006403CB" w14:paraId="3FCBCDA9" w14:textId="77777777" w:rsidTr="00F47075">
              <w:tc>
                <w:tcPr>
                  <w:tcW w:w="2467" w:type="dxa"/>
                  <w:vAlign w:val="center"/>
                </w:tcPr>
                <w:p w14:paraId="3FCBCDA7" w14:textId="77777777" w:rsidR="002B224D" w:rsidRPr="0042603B" w:rsidRDefault="002B224D" w:rsidP="00F47075">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CDA8" w14:textId="77777777" w:rsidR="002B224D" w:rsidRPr="0042603B" w:rsidRDefault="002B224D" w:rsidP="00F4707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2B224D" w:rsidRPr="006403CB" w14:paraId="3FCBCDAC" w14:textId="77777777" w:rsidTr="00F47075">
              <w:tc>
                <w:tcPr>
                  <w:tcW w:w="2467" w:type="dxa"/>
                  <w:vAlign w:val="center"/>
                </w:tcPr>
                <w:p w14:paraId="3FCBCDAA" w14:textId="77777777" w:rsidR="002B224D" w:rsidRPr="0042603B" w:rsidRDefault="00EA4B7D" w:rsidP="00F47075">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Practice Works</w:t>
                  </w:r>
                </w:p>
              </w:tc>
              <w:tc>
                <w:tcPr>
                  <w:tcW w:w="2468" w:type="dxa"/>
                  <w:vAlign w:val="center"/>
                </w:tcPr>
                <w:p w14:paraId="3FCBCDAB" w14:textId="77777777" w:rsidR="002B224D" w:rsidRPr="0042603B" w:rsidRDefault="00D262A7" w:rsidP="00F4707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2B224D" w:rsidRPr="006403CB" w14:paraId="3FCBCDAF" w14:textId="77777777" w:rsidTr="00F47075">
              <w:tc>
                <w:tcPr>
                  <w:tcW w:w="2467" w:type="dxa"/>
                  <w:vAlign w:val="center"/>
                </w:tcPr>
                <w:p w14:paraId="3FCBCDAD" w14:textId="77777777" w:rsidR="002B224D" w:rsidRPr="0042603B" w:rsidRDefault="002B224D" w:rsidP="00F47075">
                  <w:pPr>
                    <w:rPr>
                      <w:rFonts w:ascii="Arial Unicode MS" w:eastAsia="Arial Unicode MS" w:hAnsi="Arial Unicode MS" w:cs="Arial Unicode MS"/>
                      <w:color w:val="002060"/>
                      <w:sz w:val="16"/>
                      <w:lang w:val="en-GB"/>
                    </w:rPr>
                  </w:pPr>
                </w:p>
              </w:tc>
              <w:tc>
                <w:tcPr>
                  <w:tcW w:w="2468" w:type="dxa"/>
                  <w:vAlign w:val="center"/>
                </w:tcPr>
                <w:p w14:paraId="3FCBCDAE" w14:textId="77777777" w:rsidR="002B224D" w:rsidRPr="0042603B" w:rsidRDefault="002B224D" w:rsidP="00F47075">
                  <w:pPr>
                    <w:jc w:val="center"/>
                    <w:rPr>
                      <w:rFonts w:ascii="Arial Unicode MS" w:eastAsia="Arial Unicode MS" w:hAnsi="Arial Unicode MS" w:cs="Arial Unicode MS"/>
                      <w:color w:val="002060"/>
                      <w:sz w:val="16"/>
                      <w:lang w:val="en-GB"/>
                    </w:rPr>
                  </w:pPr>
                </w:p>
              </w:tc>
            </w:tr>
            <w:tr w:rsidR="002B224D" w:rsidRPr="006403CB" w14:paraId="3FCBCDB2" w14:textId="77777777" w:rsidTr="00F47075">
              <w:tc>
                <w:tcPr>
                  <w:tcW w:w="2467" w:type="dxa"/>
                  <w:vAlign w:val="center"/>
                </w:tcPr>
                <w:p w14:paraId="3FCBCDB0" w14:textId="77777777" w:rsidR="002B224D" w:rsidRPr="0042603B" w:rsidRDefault="002B224D" w:rsidP="00F47075">
                  <w:pPr>
                    <w:rPr>
                      <w:rFonts w:ascii="Arial Unicode MS" w:eastAsia="Arial Unicode MS" w:hAnsi="Arial Unicode MS" w:cs="Arial Unicode MS"/>
                      <w:color w:val="002060"/>
                      <w:sz w:val="16"/>
                      <w:lang w:val="en-GB"/>
                    </w:rPr>
                  </w:pPr>
                </w:p>
              </w:tc>
              <w:tc>
                <w:tcPr>
                  <w:tcW w:w="2468" w:type="dxa"/>
                  <w:vAlign w:val="center"/>
                </w:tcPr>
                <w:p w14:paraId="3FCBCDB1" w14:textId="77777777" w:rsidR="002B224D" w:rsidRPr="0042603B" w:rsidRDefault="002B224D" w:rsidP="00F47075">
                  <w:pPr>
                    <w:jc w:val="center"/>
                    <w:rPr>
                      <w:rFonts w:ascii="Arial Unicode MS" w:eastAsia="Arial Unicode MS" w:hAnsi="Arial Unicode MS" w:cs="Arial Unicode MS"/>
                      <w:color w:val="002060"/>
                      <w:sz w:val="16"/>
                      <w:lang w:val="en-GB"/>
                    </w:rPr>
                  </w:pPr>
                </w:p>
              </w:tc>
            </w:tr>
            <w:tr w:rsidR="002B224D" w:rsidRPr="006403CB" w14:paraId="3FCBCDB5" w14:textId="77777777" w:rsidTr="00F47075">
              <w:tc>
                <w:tcPr>
                  <w:tcW w:w="2467" w:type="dxa"/>
                  <w:vAlign w:val="center"/>
                </w:tcPr>
                <w:p w14:paraId="3FCBCDB3" w14:textId="77777777" w:rsidR="002B224D" w:rsidRPr="0042603B" w:rsidRDefault="002B224D" w:rsidP="00F47075">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CDB4" w14:textId="77777777" w:rsidR="002B224D" w:rsidRPr="0042603B" w:rsidRDefault="00D262A7" w:rsidP="00F4707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66</w:t>
                  </w:r>
                </w:p>
              </w:tc>
            </w:tr>
            <w:tr w:rsidR="002B224D" w:rsidRPr="006403CB" w14:paraId="3FCBCDB8" w14:textId="77777777" w:rsidTr="00F47075">
              <w:tc>
                <w:tcPr>
                  <w:tcW w:w="2467" w:type="dxa"/>
                  <w:vAlign w:val="center"/>
                </w:tcPr>
                <w:p w14:paraId="3FCBCDB6" w14:textId="77777777" w:rsidR="002B224D" w:rsidRPr="0042603B" w:rsidRDefault="002B224D" w:rsidP="00F47075">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CDB7" w14:textId="77777777" w:rsidR="002B224D" w:rsidRPr="0042603B" w:rsidRDefault="002B224D" w:rsidP="00F4707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2B224D" w:rsidRPr="006403CB" w14:paraId="3FCBCDBB" w14:textId="77777777" w:rsidTr="00F47075">
              <w:tc>
                <w:tcPr>
                  <w:tcW w:w="2467" w:type="dxa"/>
                  <w:vAlign w:val="center"/>
                </w:tcPr>
                <w:p w14:paraId="3FCBCDB9" w14:textId="77777777" w:rsidR="002B224D" w:rsidRPr="0042603B" w:rsidRDefault="002B224D" w:rsidP="00F47075">
                  <w:pPr>
                    <w:rPr>
                      <w:rFonts w:ascii="Arial Unicode MS" w:eastAsia="Arial Unicode MS" w:hAnsi="Arial Unicode MS" w:cs="Arial Unicode MS"/>
                      <w:color w:val="002060"/>
                      <w:sz w:val="16"/>
                      <w:lang w:val="en-GB"/>
                    </w:rPr>
                  </w:pPr>
                </w:p>
              </w:tc>
              <w:tc>
                <w:tcPr>
                  <w:tcW w:w="2468" w:type="dxa"/>
                  <w:vAlign w:val="center"/>
                </w:tcPr>
                <w:p w14:paraId="3FCBCDBA" w14:textId="77777777" w:rsidR="002B224D" w:rsidRPr="0042603B" w:rsidRDefault="002B224D" w:rsidP="00F47075">
                  <w:pPr>
                    <w:jc w:val="center"/>
                    <w:rPr>
                      <w:rFonts w:ascii="Arial Unicode MS" w:eastAsia="Arial Unicode MS" w:hAnsi="Arial Unicode MS" w:cs="Arial Unicode MS"/>
                      <w:color w:val="002060"/>
                      <w:sz w:val="16"/>
                      <w:lang w:val="en-GB"/>
                    </w:rPr>
                  </w:pPr>
                </w:p>
              </w:tc>
            </w:tr>
            <w:tr w:rsidR="002B224D" w:rsidRPr="006403CB" w14:paraId="3FCBCDBE" w14:textId="77777777" w:rsidTr="00F47075">
              <w:tc>
                <w:tcPr>
                  <w:tcW w:w="2467" w:type="dxa"/>
                  <w:vAlign w:val="center"/>
                </w:tcPr>
                <w:p w14:paraId="3FCBCDBC" w14:textId="77777777" w:rsidR="002B224D" w:rsidRPr="0042603B" w:rsidRDefault="002B224D" w:rsidP="00F47075">
                  <w:pPr>
                    <w:rPr>
                      <w:rFonts w:ascii="Arial Unicode MS" w:eastAsia="Arial Unicode MS" w:hAnsi="Arial Unicode MS" w:cs="Arial Unicode MS"/>
                      <w:color w:val="002060"/>
                      <w:sz w:val="16"/>
                      <w:lang w:val="en-GB"/>
                    </w:rPr>
                  </w:pPr>
                </w:p>
              </w:tc>
              <w:tc>
                <w:tcPr>
                  <w:tcW w:w="2468" w:type="dxa"/>
                  <w:vAlign w:val="center"/>
                </w:tcPr>
                <w:p w14:paraId="3FCBCDBD" w14:textId="77777777" w:rsidR="002B224D" w:rsidRPr="0042603B" w:rsidRDefault="002B224D" w:rsidP="00F47075">
                  <w:pPr>
                    <w:jc w:val="center"/>
                    <w:rPr>
                      <w:rFonts w:ascii="Arial Unicode MS" w:eastAsia="Arial Unicode MS" w:hAnsi="Arial Unicode MS" w:cs="Arial Unicode MS"/>
                      <w:color w:val="002060"/>
                      <w:sz w:val="16"/>
                      <w:lang w:val="en-GB"/>
                    </w:rPr>
                  </w:pPr>
                </w:p>
              </w:tc>
            </w:tr>
            <w:tr w:rsidR="002B224D" w:rsidRPr="006403CB" w14:paraId="3FCBCDC1" w14:textId="77777777" w:rsidTr="00F47075">
              <w:tc>
                <w:tcPr>
                  <w:tcW w:w="2467" w:type="dxa"/>
                  <w:vAlign w:val="center"/>
                </w:tcPr>
                <w:p w14:paraId="3FCBCDBF" w14:textId="77777777" w:rsidR="002B224D" w:rsidRPr="0042603B" w:rsidRDefault="002B224D" w:rsidP="00F47075">
                  <w:pPr>
                    <w:rPr>
                      <w:rFonts w:ascii="Arial Unicode MS" w:eastAsia="Arial Unicode MS" w:hAnsi="Arial Unicode MS" w:cs="Arial Unicode MS"/>
                      <w:color w:val="002060"/>
                      <w:sz w:val="16"/>
                      <w:lang w:val="en-GB"/>
                    </w:rPr>
                  </w:pPr>
                </w:p>
              </w:tc>
              <w:tc>
                <w:tcPr>
                  <w:tcW w:w="2468" w:type="dxa"/>
                  <w:vAlign w:val="center"/>
                </w:tcPr>
                <w:p w14:paraId="3FCBCDC0" w14:textId="77777777" w:rsidR="002B224D" w:rsidRPr="0042603B" w:rsidRDefault="002B224D" w:rsidP="00F47075">
                  <w:pPr>
                    <w:jc w:val="center"/>
                    <w:rPr>
                      <w:rFonts w:ascii="Arial Unicode MS" w:eastAsia="Arial Unicode MS" w:hAnsi="Arial Unicode MS" w:cs="Arial Unicode MS"/>
                      <w:color w:val="002060"/>
                      <w:sz w:val="16"/>
                      <w:lang w:val="en-GB"/>
                    </w:rPr>
                  </w:pPr>
                </w:p>
              </w:tc>
            </w:tr>
            <w:tr w:rsidR="002B224D" w:rsidRPr="006403CB" w14:paraId="3FCBCDC5" w14:textId="77777777" w:rsidTr="00F47075">
              <w:tc>
                <w:tcPr>
                  <w:tcW w:w="2467" w:type="dxa"/>
                </w:tcPr>
                <w:p w14:paraId="3FCBCDC2" w14:textId="77777777" w:rsidR="002B224D" w:rsidRDefault="002B224D" w:rsidP="00F47075">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CDC3" w14:textId="77777777" w:rsidR="002B224D" w:rsidRPr="000E4183" w:rsidRDefault="002B224D" w:rsidP="00F47075">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CDC4" w14:textId="77777777" w:rsidR="002B224D" w:rsidRPr="000E4183" w:rsidRDefault="002B224D" w:rsidP="00F4707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125</w:t>
                  </w:r>
                </w:p>
              </w:tc>
            </w:tr>
          </w:tbl>
          <w:p w14:paraId="3FCBCDC6" w14:textId="77777777" w:rsidR="002B224D" w:rsidRPr="00F17474" w:rsidRDefault="002B224D" w:rsidP="00F47075">
            <w:pPr>
              <w:rPr>
                <w:rFonts w:ascii="Cambria" w:hAnsi="Cambria" w:cs="Tahoma"/>
                <w:lang w:val="en-GB"/>
              </w:rPr>
            </w:pPr>
          </w:p>
        </w:tc>
      </w:tr>
      <w:tr w:rsidR="002B224D" w:rsidRPr="00373CC4" w14:paraId="3FCBCDD8" w14:textId="77777777" w:rsidTr="00F47075">
        <w:tc>
          <w:tcPr>
            <w:tcW w:w="3306" w:type="dxa"/>
          </w:tcPr>
          <w:p w14:paraId="3FCBCDC8" w14:textId="77777777" w:rsidR="002B224D" w:rsidRPr="00F17474" w:rsidRDefault="002B224D" w:rsidP="00F47075">
            <w:pPr>
              <w:jc w:val="right"/>
              <w:rPr>
                <w:rFonts w:ascii="Cambria" w:hAnsi="Cambria" w:cs="Arial"/>
                <w:b/>
                <w:sz w:val="20"/>
                <w:szCs w:val="20"/>
                <w:lang w:val="en-GB"/>
              </w:rPr>
            </w:pPr>
            <w:r w:rsidRPr="00F17474">
              <w:rPr>
                <w:rFonts w:ascii="Cambria" w:hAnsi="Cambria" w:cs="Arial"/>
                <w:b/>
                <w:sz w:val="20"/>
                <w:szCs w:val="20"/>
                <w:lang w:val="en-GB"/>
              </w:rPr>
              <w:lastRenderedPageBreak/>
              <w:t>STUDENT PERFORMANCE EVALUATION</w:t>
            </w:r>
          </w:p>
          <w:p w14:paraId="3FCBCDC9" w14:textId="77777777" w:rsidR="002B224D" w:rsidRPr="00F17474" w:rsidRDefault="002B224D" w:rsidP="00F47075">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CDCA" w14:textId="77777777" w:rsidR="002B224D" w:rsidRPr="00F17474" w:rsidRDefault="002B224D" w:rsidP="00F47075">
            <w:pPr>
              <w:jc w:val="both"/>
              <w:rPr>
                <w:rFonts w:ascii="Cambria" w:hAnsi="Cambria" w:cs="Arial"/>
                <w:i/>
                <w:sz w:val="16"/>
                <w:szCs w:val="16"/>
                <w:lang w:val="en-GB"/>
              </w:rPr>
            </w:pPr>
          </w:p>
          <w:p w14:paraId="3FCBCDCB" w14:textId="77777777" w:rsidR="002B224D" w:rsidRPr="00F17474" w:rsidRDefault="002B224D" w:rsidP="00F47075">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CDCC" w14:textId="77777777" w:rsidR="002B224D" w:rsidRPr="00F17474" w:rsidRDefault="002B224D" w:rsidP="00F47075">
            <w:pPr>
              <w:jc w:val="both"/>
              <w:rPr>
                <w:rFonts w:ascii="Cambria" w:hAnsi="Cambria" w:cs="Arial"/>
                <w:i/>
                <w:sz w:val="16"/>
                <w:szCs w:val="16"/>
                <w:lang w:val="en-GB"/>
              </w:rPr>
            </w:pPr>
          </w:p>
          <w:p w14:paraId="3FCBCDCD" w14:textId="77777777" w:rsidR="002B224D" w:rsidRPr="00F17474" w:rsidRDefault="002B224D" w:rsidP="00F47075">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CDCE" w14:textId="77777777" w:rsidR="002B224D" w:rsidRDefault="002B224D" w:rsidP="00F47075">
            <w:pPr>
              <w:rPr>
                <w:rFonts w:ascii="Cambria" w:hAnsi="Cambria" w:cs="Arial"/>
                <w:color w:val="002060"/>
                <w:sz w:val="16"/>
                <w:lang w:val="en-GB"/>
              </w:rPr>
            </w:pPr>
            <w:r>
              <w:rPr>
                <w:rFonts w:ascii="Cambria" w:hAnsi="Cambria" w:cs="Arial"/>
                <w:color w:val="002060"/>
                <w:sz w:val="16"/>
                <w:lang w:val="en-GB"/>
              </w:rPr>
              <w:t>Written final exams (60%) that may include:</w:t>
            </w:r>
          </w:p>
          <w:p w14:paraId="3FCBCDCF" w14:textId="77777777" w:rsidR="002B224D" w:rsidRDefault="002B224D"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CDD0" w14:textId="77777777" w:rsidR="002B224D" w:rsidRDefault="002B224D"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CDD1" w14:textId="77777777" w:rsidR="002B224D" w:rsidRDefault="002B224D" w:rsidP="009F5541">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CDD2" w14:textId="77777777" w:rsidR="002B224D" w:rsidRDefault="002B224D" w:rsidP="009F5541">
            <w:pPr>
              <w:numPr>
                <w:ilvl w:val="0"/>
                <w:numId w:val="17"/>
              </w:numPr>
              <w:rPr>
                <w:rFonts w:ascii="Cambria" w:hAnsi="Cambria" w:cs="Arial"/>
                <w:color w:val="002060"/>
                <w:sz w:val="16"/>
                <w:lang w:val="en-GB"/>
              </w:rPr>
            </w:pPr>
            <w:r>
              <w:rPr>
                <w:rFonts w:ascii="Cambria" w:hAnsi="Cambria" w:cs="Arial"/>
                <w:color w:val="002060"/>
                <w:sz w:val="16"/>
                <w:lang w:val="en-GB"/>
              </w:rPr>
              <w:t>True/False and multiple choice questions</w:t>
            </w:r>
          </w:p>
          <w:p w14:paraId="3FCBCDD3" w14:textId="77777777" w:rsidR="002B224D" w:rsidRDefault="002B224D" w:rsidP="009F5541">
            <w:pPr>
              <w:numPr>
                <w:ilvl w:val="0"/>
                <w:numId w:val="17"/>
              </w:numPr>
              <w:rPr>
                <w:rFonts w:ascii="Cambria" w:hAnsi="Cambria" w:cs="Arial"/>
                <w:color w:val="002060"/>
                <w:sz w:val="16"/>
                <w:lang w:val="en-GB"/>
              </w:rPr>
            </w:pPr>
            <w:r>
              <w:rPr>
                <w:rFonts w:ascii="Cambria" w:hAnsi="Cambria" w:cs="Arial"/>
                <w:color w:val="002060"/>
                <w:sz w:val="16"/>
                <w:lang w:val="en-GB"/>
              </w:rPr>
              <w:t xml:space="preserve">Composite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CDD4" w14:textId="77777777" w:rsidR="002B224D" w:rsidRDefault="002B224D" w:rsidP="00F47075">
            <w:pPr>
              <w:rPr>
                <w:rFonts w:ascii="Cambria" w:hAnsi="Cambria" w:cs="Arial"/>
                <w:color w:val="002060"/>
                <w:sz w:val="16"/>
                <w:lang w:val="en-GB"/>
              </w:rPr>
            </w:pPr>
          </w:p>
          <w:p w14:paraId="3FCBCDD5" w14:textId="77777777" w:rsidR="002B224D" w:rsidRPr="00DE6370" w:rsidRDefault="002B224D" w:rsidP="00F47075">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CDD6" w14:textId="77777777" w:rsidR="002B224D" w:rsidRDefault="002B224D" w:rsidP="00F47075">
            <w:pPr>
              <w:rPr>
                <w:rFonts w:ascii="Cambria" w:hAnsi="Cambria" w:cs="Arial"/>
                <w:color w:val="002060"/>
                <w:sz w:val="16"/>
                <w:lang w:val="en-GB"/>
              </w:rPr>
            </w:pPr>
          </w:p>
          <w:p w14:paraId="3FCBCDD7" w14:textId="77777777" w:rsidR="002B224D" w:rsidRPr="00F17474" w:rsidRDefault="00A35D60" w:rsidP="00A35D60">
            <w:pPr>
              <w:rPr>
                <w:rFonts w:ascii="Cambria" w:hAnsi="Cambria" w:cs="Arial"/>
                <w:color w:val="002060"/>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p>
        </w:tc>
      </w:tr>
    </w:tbl>
    <w:p w14:paraId="3FCBCDD9" w14:textId="77777777" w:rsidR="002B224D" w:rsidRDefault="002B224D" w:rsidP="00C05FB5">
      <w:pPr>
        <w:widowControl w:val="0"/>
        <w:numPr>
          <w:ilvl w:val="0"/>
          <w:numId w:val="73"/>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ATTACHED BIBLIOGRAPHY</w:t>
      </w:r>
    </w:p>
    <w:p w14:paraId="3FCBCDDA" w14:textId="77777777" w:rsidR="00D262A7" w:rsidRPr="00031BA1" w:rsidRDefault="00D262A7" w:rsidP="00D262A7">
      <w:pPr>
        <w:rPr>
          <w:rFonts w:ascii="Calibri" w:hAnsi="Calibri" w:cs="Calibri"/>
          <w:iCs/>
          <w:sz w:val="20"/>
          <w:szCs w:val="20"/>
        </w:rPr>
      </w:pPr>
      <w:r w:rsidRPr="00D262A7">
        <w:rPr>
          <w:rFonts w:ascii="Calibri" w:hAnsi="Calibri" w:cs="Calibri"/>
          <w:iCs/>
          <w:sz w:val="20"/>
          <w:szCs w:val="20"/>
        </w:rPr>
        <w:t xml:space="preserve">1. Σαρρή Κ., </w:t>
      </w:r>
      <w:proofErr w:type="spellStart"/>
      <w:r w:rsidRPr="00D262A7">
        <w:rPr>
          <w:rFonts w:ascii="Calibri" w:hAnsi="Calibri" w:cs="Calibri"/>
          <w:iCs/>
          <w:sz w:val="20"/>
          <w:szCs w:val="20"/>
        </w:rPr>
        <w:t>Τριχοπούλου</w:t>
      </w:r>
      <w:proofErr w:type="spellEnd"/>
      <w:r w:rsidRPr="00D262A7">
        <w:rPr>
          <w:rFonts w:ascii="Calibri" w:hAnsi="Calibri" w:cs="Calibri"/>
          <w:iCs/>
          <w:sz w:val="20"/>
          <w:szCs w:val="20"/>
        </w:rPr>
        <w:t xml:space="preserve"> Α., Επιχειρηματικότητα και Κοινωνική Οικονομία. Η Οπτική του Φύλου. </w:t>
      </w:r>
      <w:proofErr w:type="spellStart"/>
      <w:r w:rsidRPr="00D262A7">
        <w:rPr>
          <w:rFonts w:ascii="Calibri" w:hAnsi="Calibri" w:cs="Calibri"/>
          <w:iCs/>
          <w:sz w:val="20"/>
          <w:szCs w:val="20"/>
        </w:rPr>
        <w:t>Εκδ</w:t>
      </w:r>
      <w:proofErr w:type="spellEnd"/>
      <w:r w:rsidRPr="00D262A7">
        <w:rPr>
          <w:rFonts w:ascii="Calibri" w:hAnsi="Calibri" w:cs="Calibri"/>
          <w:iCs/>
          <w:sz w:val="20"/>
          <w:szCs w:val="20"/>
        </w:rPr>
        <w:t>. ΤΖΙΟΛΑ, 2018.</w:t>
      </w:r>
      <w:r w:rsidRPr="00031BA1">
        <w:rPr>
          <w:rFonts w:ascii="Calibri" w:hAnsi="Calibri" w:cs="Calibri"/>
          <w:iCs/>
          <w:sz w:val="20"/>
          <w:szCs w:val="20"/>
        </w:rPr>
        <w:t xml:space="preserve"> (</w:t>
      </w:r>
      <w:r>
        <w:rPr>
          <w:rFonts w:ascii="Calibri" w:hAnsi="Calibri" w:cs="Calibri"/>
          <w:iCs/>
          <w:sz w:val="20"/>
          <w:szCs w:val="20"/>
          <w:lang w:val="en-US"/>
        </w:rPr>
        <w:t>in</w:t>
      </w:r>
      <w:r w:rsidRPr="00031BA1">
        <w:rPr>
          <w:rFonts w:ascii="Calibri" w:hAnsi="Calibri" w:cs="Calibri"/>
          <w:iCs/>
          <w:sz w:val="20"/>
          <w:szCs w:val="20"/>
        </w:rPr>
        <w:t xml:space="preserve"> </w:t>
      </w:r>
      <w:r>
        <w:rPr>
          <w:rFonts w:ascii="Calibri" w:hAnsi="Calibri" w:cs="Calibri"/>
          <w:iCs/>
          <w:sz w:val="20"/>
          <w:szCs w:val="20"/>
          <w:lang w:val="en-US"/>
        </w:rPr>
        <w:t>Greek</w:t>
      </w:r>
      <w:r w:rsidRPr="00031BA1">
        <w:rPr>
          <w:rFonts w:ascii="Calibri" w:hAnsi="Calibri" w:cs="Calibri"/>
          <w:iCs/>
          <w:sz w:val="20"/>
          <w:szCs w:val="20"/>
        </w:rPr>
        <w:t>)</w:t>
      </w:r>
    </w:p>
    <w:p w14:paraId="3FCBCDDB" w14:textId="77777777" w:rsidR="002B224D" w:rsidRDefault="00D262A7" w:rsidP="00D262A7">
      <w:pPr>
        <w:rPr>
          <w:rFonts w:ascii="Calibri" w:hAnsi="Calibri" w:cs="Calibri"/>
          <w:iCs/>
          <w:sz w:val="20"/>
          <w:szCs w:val="20"/>
          <w:lang w:val="en-US"/>
        </w:rPr>
      </w:pPr>
      <w:r w:rsidRPr="00D262A7">
        <w:rPr>
          <w:rFonts w:ascii="Calibri" w:hAnsi="Calibri" w:cs="Calibri"/>
          <w:iCs/>
          <w:sz w:val="20"/>
          <w:szCs w:val="20"/>
        </w:rPr>
        <w:t xml:space="preserve">2. </w:t>
      </w:r>
      <w:proofErr w:type="spellStart"/>
      <w:r w:rsidRPr="00D262A7">
        <w:rPr>
          <w:rFonts w:ascii="Calibri" w:hAnsi="Calibri" w:cs="Calibri"/>
          <w:iCs/>
          <w:sz w:val="20"/>
          <w:szCs w:val="20"/>
        </w:rPr>
        <w:t>Deakins</w:t>
      </w:r>
      <w:proofErr w:type="spellEnd"/>
      <w:r w:rsidRPr="00D262A7">
        <w:rPr>
          <w:rFonts w:ascii="Calibri" w:hAnsi="Calibri" w:cs="Calibri"/>
          <w:iCs/>
          <w:sz w:val="20"/>
          <w:szCs w:val="20"/>
        </w:rPr>
        <w:t xml:space="preserve"> </w:t>
      </w:r>
      <w:proofErr w:type="spellStart"/>
      <w:r w:rsidRPr="00D262A7">
        <w:rPr>
          <w:rFonts w:ascii="Calibri" w:hAnsi="Calibri" w:cs="Calibri"/>
          <w:iCs/>
          <w:sz w:val="20"/>
          <w:szCs w:val="20"/>
        </w:rPr>
        <w:t>David</w:t>
      </w:r>
      <w:proofErr w:type="spellEnd"/>
      <w:r w:rsidRPr="00D262A7">
        <w:rPr>
          <w:rFonts w:ascii="Calibri" w:hAnsi="Calibri" w:cs="Calibri"/>
          <w:iCs/>
          <w:sz w:val="20"/>
          <w:szCs w:val="20"/>
        </w:rPr>
        <w:t xml:space="preserve">, </w:t>
      </w:r>
      <w:proofErr w:type="spellStart"/>
      <w:r w:rsidRPr="00D262A7">
        <w:rPr>
          <w:rFonts w:ascii="Calibri" w:hAnsi="Calibri" w:cs="Calibri"/>
          <w:iCs/>
          <w:sz w:val="20"/>
          <w:szCs w:val="20"/>
        </w:rPr>
        <w:t>Freel</w:t>
      </w:r>
      <w:proofErr w:type="spellEnd"/>
      <w:r w:rsidRPr="00D262A7">
        <w:rPr>
          <w:rFonts w:ascii="Calibri" w:hAnsi="Calibri" w:cs="Calibri"/>
          <w:iCs/>
          <w:sz w:val="20"/>
          <w:szCs w:val="20"/>
        </w:rPr>
        <w:t xml:space="preserve">  </w:t>
      </w:r>
      <w:proofErr w:type="spellStart"/>
      <w:r w:rsidRPr="00D262A7">
        <w:rPr>
          <w:rFonts w:ascii="Calibri" w:hAnsi="Calibri" w:cs="Calibri"/>
          <w:iCs/>
          <w:sz w:val="20"/>
          <w:szCs w:val="20"/>
        </w:rPr>
        <w:t>Mark</w:t>
      </w:r>
      <w:proofErr w:type="spellEnd"/>
      <w:r w:rsidRPr="00D262A7">
        <w:rPr>
          <w:rFonts w:ascii="Calibri" w:hAnsi="Calibri" w:cs="Calibri"/>
          <w:iCs/>
          <w:sz w:val="20"/>
          <w:szCs w:val="20"/>
        </w:rPr>
        <w:t xml:space="preserve">, Επιχειρηματικότητα, </w:t>
      </w:r>
      <w:proofErr w:type="spellStart"/>
      <w:r w:rsidRPr="00D262A7">
        <w:rPr>
          <w:rFonts w:ascii="Calibri" w:hAnsi="Calibri" w:cs="Calibri"/>
          <w:iCs/>
          <w:sz w:val="20"/>
          <w:szCs w:val="20"/>
        </w:rPr>
        <w:t>Εκδ</w:t>
      </w:r>
      <w:proofErr w:type="spellEnd"/>
      <w:r w:rsidRPr="00D262A7">
        <w:rPr>
          <w:rFonts w:ascii="Calibri" w:hAnsi="Calibri" w:cs="Calibri"/>
          <w:iCs/>
          <w:sz w:val="20"/>
          <w:szCs w:val="20"/>
        </w:rPr>
        <w:t>. Κριτική</w:t>
      </w:r>
      <w:r w:rsidRPr="00031BA1">
        <w:rPr>
          <w:rFonts w:ascii="Calibri" w:hAnsi="Calibri" w:cs="Calibri"/>
          <w:iCs/>
          <w:sz w:val="20"/>
          <w:szCs w:val="20"/>
          <w:lang w:val="en-US"/>
        </w:rPr>
        <w:t>, 2007.</w:t>
      </w:r>
      <w:r w:rsidR="002B224D" w:rsidRPr="002B224D">
        <w:rPr>
          <w:rFonts w:ascii="Calibri" w:hAnsi="Calibri" w:cs="Calibri"/>
          <w:iCs/>
          <w:sz w:val="20"/>
          <w:szCs w:val="20"/>
          <w:lang w:val="en-US"/>
        </w:rPr>
        <w:t>. (</w:t>
      </w:r>
      <w:r w:rsidR="002B224D">
        <w:rPr>
          <w:rFonts w:ascii="Calibri" w:hAnsi="Calibri" w:cs="Calibri"/>
          <w:iCs/>
          <w:sz w:val="20"/>
          <w:szCs w:val="20"/>
          <w:lang w:val="en-US"/>
        </w:rPr>
        <w:t>in</w:t>
      </w:r>
      <w:r w:rsidR="002B224D" w:rsidRPr="002B224D">
        <w:rPr>
          <w:rFonts w:ascii="Calibri" w:hAnsi="Calibri" w:cs="Calibri"/>
          <w:iCs/>
          <w:sz w:val="20"/>
          <w:szCs w:val="20"/>
          <w:lang w:val="en-US"/>
        </w:rPr>
        <w:t xml:space="preserve"> </w:t>
      </w:r>
      <w:r w:rsidR="002B224D">
        <w:rPr>
          <w:rFonts w:ascii="Calibri" w:hAnsi="Calibri" w:cs="Calibri"/>
          <w:iCs/>
          <w:sz w:val="20"/>
          <w:szCs w:val="20"/>
          <w:lang w:val="en-US"/>
        </w:rPr>
        <w:t>Greek)</w:t>
      </w:r>
    </w:p>
    <w:p w14:paraId="3FCBCDDC" w14:textId="77777777" w:rsidR="002B224D" w:rsidRDefault="002B224D" w:rsidP="002B224D">
      <w:pPr>
        <w:rPr>
          <w:rFonts w:ascii="Calibri" w:hAnsi="Calibri" w:cs="Calibri"/>
          <w:iCs/>
          <w:sz w:val="20"/>
          <w:szCs w:val="20"/>
          <w:lang w:val="en-US"/>
        </w:rPr>
      </w:pPr>
    </w:p>
    <w:p w14:paraId="3FCBCDDD" w14:textId="77777777" w:rsidR="002B224D" w:rsidRPr="00626056" w:rsidRDefault="002B224D" w:rsidP="002B224D">
      <w:pPr>
        <w:rPr>
          <w:rFonts w:ascii="Calibri" w:hAnsi="Calibri" w:cs="Calibri"/>
          <w:iCs/>
          <w:sz w:val="20"/>
          <w:szCs w:val="20"/>
          <w:lang w:val="en-US"/>
        </w:rPr>
      </w:pPr>
      <w:r>
        <w:rPr>
          <w:rFonts w:ascii="Calibri" w:hAnsi="Calibri" w:cs="Calibri"/>
          <w:i/>
          <w:iCs/>
          <w:color w:val="000000"/>
          <w:sz w:val="20"/>
          <w:szCs w:val="20"/>
          <w:lang w:val="en-US"/>
        </w:rPr>
        <w:t>Relevant scientific Journals</w:t>
      </w:r>
    </w:p>
    <w:p w14:paraId="3FCBCDDE" w14:textId="77777777" w:rsidR="00D262A7" w:rsidRPr="00D262A7" w:rsidRDefault="00D262A7" w:rsidP="00D262A7">
      <w:pPr>
        <w:rPr>
          <w:rFonts w:ascii="Calibri" w:hAnsi="Calibri" w:cs="Calibri"/>
          <w:iCs/>
          <w:sz w:val="20"/>
          <w:szCs w:val="20"/>
          <w:lang w:val="en-US"/>
        </w:rPr>
      </w:pPr>
      <w:r>
        <w:rPr>
          <w:rFonts w:ascii="Calibri" w:hAnsi="Calibri" w:cs="Calibri"/>
          <w:iCs/>
          <w:sz w:val="20"/>
          <w:szCs w:val="20"/>
          <w:lang w:val="en-US"/>
        </w:rPr>
        <w:t>1</w:t>
      </w:r>
      <w:r w:rsidRPr="00D262A7">
        <w:rPr>
          <w:rFonts w:ascii="Calibri" w:hAnsi="Calibri" w:cs="Calibri"/>
          <w:iCs/>
          <w:sz w:val="20"/>
          <w:szCs w:val="20"/>
          <w:lang w:val="en-US"/>
        </w:rPr>
        <w:t>. Journal of Economic Sciences and Applied Research</w:t>
      </w:r>
    </w:p>
    <w:p w14:paraId="3FCBCDDF" w14:textId="77777777" w:rsidR="00A315D8" w:rsidRPr="002B224D" w:rsidRDefault="00D262A7" w:rsidP="00D262A7">
      <w:pPr>
        <w:rPr>
          <w:rFonts w:ascii="Calibri" w:hAnsi="Calibri" w:cs="Calibri"/>
          <w:b/>
          <w:color w:val="000000"/>
          <w:sz w:val="20"/>
          <w:szCs w:val="20"/>
          <w:lang w:val="en-US"/>
        </w:rPr>
      </w:pPr>
      <w:r w:rsidRPr="00D262A7">
        <w:rPr>
          <w:rFonts w:ascii="Calibri" w:hAnsi="Calibri" w:cs="Calibri"/>
          <w:iCs/>
          <w:sz w:val="20"/>
          <w:szCs w:val="20"/>
          <w:lang w:val="en-US"/>
        </w:rPr>
        <w:t xml:space="preserve">2. </w:t>
      </w:r>
      <w:proofErr w:type="spellStart"/>
      <w:r w:rsidRPr="00D262A7">
        <w:rPr>
          <w:rFonts w:ascii="Calibri" w:hAnsi="Calibri" w:cs="Calibri"/>
          <w:iCs/>
          <w:sz w:val="20"/>
          <w:szCs w:val="20"/>
          <w:lang w:val="en-US"/>
        </w:rPr>
        <w:t>Spoudai</w:t>
      </w:r>
      <w:proofErr w:type="spellEnd"/>
      <w:r w:rsidRPr="00D262A7">
        <w:rPr>
          <w:rFonts w:ascii="Calibri" w:hAnsi="Calibri" w:cs="Calibri"/>
          <w:iCs/>
          <w:sz w:val="20"/>
          <w:szCs w:val="20"/>
          <w:lang w:val="en-US"/>
        </w:rPr>
        <w:t xml:space="preserve"> Journal of Economics and Business</w:t>
      </w:r>
    </w:p>
    <w:p w14:paraId="3FCBCDE0" w14:textId="77777777" w:rsidR="0035797F" w:rsidRPr="00F17474" w:rsidRDefault="0035797F" w:rsidP="0035797F">
      <w:pPr>
        <w:spacing w:line="276" w:lineRule="auto"/>
        <w:ind w:firstLine="357"/>
        <w:jc w:val="center"/>
        <w:rPr>
          <w:rFonts w:ascii="Cambria" w:hAnsi="Cambria" w:cs="Arial"/>
          <w:lang w:val="en-GB"/>
        </w:rPr>
      </w:pPr>
      <w:r>
        <w:rPr>
          <w:rFonts w:ascii="Calibri" w:hAnsi="Calibri" w:cs="Calibri"/>
          <w:b/>
          <w:color w:val="000000"/>
          <w:sz w:val="20"/>
          <w:szCs w:val="20"/>
          <w:lang w:val="en-US"/>
        </w:rPr>
        <w:br w:type="page"/>
      </w:r>
      <w:bookmarkStart w:id="88" w:name="_Hlk132460411"/>
      <w:r w:rsidRPr="00F17474">
        <w:rPr>
          <w:rFonts w:ascii="Cambria" w:hAnsi="Cambria" w:cs="Arial"/>
          <w:b/>
          <w:lang w:val="en-GB"/>
        </w:rPr>
        <w:lastRenderedPageBreak/>
        <w:t>COURSE OUTLINE</w:t>
      </w:r>
    </w:p>
    <w:p w14:paraId="3FCBCDE1" w14:textId="77777777" w:rsidR="0035797F" w:rsidRPr="00F17474" w:rsidRDefault="0035797F" w:rsidP="00C05FB5">
      <w:pPr>
        <w:widowControl w:val="0"/>
        <w:numPr>
          <w:ilvl w:val="0"/>
          <w:numId w:val="75"/>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35797F" w:rsidRPr="00373CC4" w14:paraId="3FCBCDE4" w14:textId="77777777" w:rsidTr="00F47075">
        <w:tc>
          <w:tcPr>
            <w:tcW w:w="3205" w:type="dxa"/>
            <w:shd w:val="clear" w:color="auto" w:fill="DDD9C3"/>
          </w:tcPr>
          <w:p w14:paraId="3FCBCDE2" w14:textId="77777777" w:rsidR="0035797F" w:rsidRPr="00F17474" w:rsidRDefault="0035797F" w:rsidP="00F47075">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CDE3" w14:textId="77777777" w:rsidR="0035797F" w:rsidRPr="00E237C6" w:rsidRDefault="0035797F" w:rsidP="00F47075">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35797F" w:rsidRPr="006403CB" w14:paraId="3FCBCDE7" w14:textId="77777777" w:rsidTr="00F47075">
        <w:tc>
          <w:tcPr>
            <w:tcW w:w="3205" w:type="dxa"/>
            <w:shd w:val="clear" w:color="auto" w:fill="DDD9C3"/>
          </w:tcPr>
          <w:p w14:paraId="3FCBCDE5" w14:textId="77777777" w:rsidR="0035797F" w:rsidRPr="00F17474" w:rsidRDefault="0035797F" w:rsidP="00F47075">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CDE6" w14:textId="77777777" w:rsidR="0035797F" w:rsidRPr="00F17474" w:rsidRDefault="0035797F" w:rsidP="00F47075">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35797F" w:rsidRPr="006403CB" w14:paraId="3FCBCDEA" w14:textId="77777777" w:rsidTr="00F47075">
        <w:tc>
          <w:tcPr>
            <w:tcW w:w="3205" w:type="dxa"/>
            <w:shd w:val="clear" w:color="auto" w:fill="DDD9C3"/>
          </w:tcPr>
          <w:p w14:paraId="3FCBCDE8" w14:textId="77777777" w:rsidR="0035797F" w:rsidRPr="00F17474" w:rsidRDefault="0035797F" w:rsidP="00F47075">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CDE9" w14:textId="77777777" w:rsidR="0035797F" w:rsidRPr="00F17474" w:rsidRDefault="0035797F" w:rsidP="00F47075">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35797F" w:rsidRPr="006403CB" w14:paraId="3FCBCDEF" w14:textId="77777777" w:rsidTr="00F47075">
        <w:tc>
          <w:tcPr>
            <w:tcW w:w="3205" w:type="dxa"/>
            <w:shd w:val="clear" w:color="auto" w:fill="DDD9C3"/>
          </w:tcPr>
          <w:p w14:paraId="3FCBCDEB" w14:textId="77777777" w:rsidR="0035797F" w:rsidRPr="00F17474" w:rsidRDefault="0035797F" w:rsidP="00F47075">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CDEC" w14:textId="77777777" w:rsidR="0035797F" w:rsidRPr="0035797F" w:rsidRDefault="0035797F" w:rsidP="00F47075">
            <w:pPr>
              <w:rPr>
                <w:rFonts w:ascii="Cambria" w:hAnsi="Cambria" w:cs="Arial"/>
                <w:b/>
                <w:sz w:val="20"/>
                <w:szCs w:val="20"/>
                <w:lang w:val="en-US"/>
              </w:rPr>
            </w:pPr>
            <w:r>
              <w:rPr>
                <w:rFonts w:ascii="Cambria" w:hAnsi="Cambria" w:cs="Arial"/>
                <w:b/>
                <w:sz w:val="20"/>
                <w:szCs w:val="20"/>
              </w:rPr>
              <w:t>60</w:t>
            </w:r>
            <w:r>
              <w:rPr>
                <w:rFonts w:ascii="Cambria" w:hAnsi="Cambria" w:cs="Arial"/>
                <w:b/>
                <w:sz w:val="20"/>
                <w:szCs w:val="20"/>
                <w:lang w:val="en-US"/>
              </w:rPr>
              <w:t>3</w:t>
            </w:r>
          </w:p>
        </w:tc>
        <w:tc>
          <w:tcPr>
            <w:tcW w:w="2505" w:type="dxa"/>
            <w:gridSpan w:val="2"/>
            <w:shd w:val="clear" w:color="auto" w:fill="DDD9C3"/>
          </w:tcPr>
          <w:p w14:paraId="3FCBCDED" w14:textId="77777777" w:rsidR="0035797F" w:rsidRPr="00F17474" w:rsidRDefault="0035797F" w:rsidP="00F47075">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CDEE" w14:textId="77777777" w:rsidR="0035797F" w:rsidRPr="000A72EE" w:rsidRDefault="0035797F" w:rsidP="00F47075">
            <w:pPr>
              <w:rPr>
                <w:rFonts w:ascii="Cambria" w:hAnsi="Cambria" w:cs="Arial"/>
                <w:b/>
                <w:sz w:val="20"/>
                <w:szCs w:val="20"/>
                <w:lang w:val="en-US"/>
              </w:rPr>
            </w:pPr>
            <w:r>
              <w:rPr>
                <w:rFonts w:ascii="Cambria" w:hAnsi="Cambria" w:cs="Arial"/>
                <w:b/>
                <w:sz w:val="20"/>
                <w:szCs w:val="20"/>
              </w:rPr>
              <w:t>6</w:t>
            </w:r>
            <w:proofErr w:type="spellStart"/>
            <w:r>
              <w:rPr>
                <w:rFonts w:ascii="Cambria" w:hAnsi="Cambria" w:cs="Arial"/>
                <w:b/>
                <w:sz w:val="20"/>
                <w:szCs w:val="20"/>
                <w:lang w:val="en-US"/>
              </w:rPr>
              <w:t>th</w:t>
            </w:r>
            <w:proofErr w:type="spellEnd"/>
          </w:p>
        </w:tc>
      </w:tr>
      <w:tr w:rsidR="0035797F" w:rsidRPr="00223E19" w14:paraId="3FCBCDF2" w14:textId="77777777" w:rsidTr="00F47075">
        <w:trPr>
          <w:trHeight w:val="375"/>
        </w:trPr>
        <w:tc>
          <w:tcPr>
            <w:tcW w:w="3205" w:type="dxa"/>
            <w:shd w:val="clear" w:color="auto" w:fill="DDD9C3"/>
            <w:vAlign w:val="center"/>
          </w:tcPr>
          <w:p w14:paraId="3FCBCDF0" w14:textId="77777777" w:rsidR="0035797F" w:rsidRPr="00F17474" w:rsidRDefault="0035797F" w:rsidP="00F47075">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CDF1" w14:textId="77777777" w:rsidR="0035797F" w:rsidRPr="00223E19" w:rsidRDefault="0035797F" w:rsidP="00F47075">
            <w:pPr>
              <w:rPr>
                <w:rFonts w:ascii="Cambria" w:hAnsi="Cambria" w:cs="Arial"/>
                <w:sz w:val="20"/>
                <w:szCs w:val="20"/>
                <w:lang w:val="en-US"/>
              </w:rPr>
            </w:pPr>
            <w:r>
              <w:rPr>
                <w:rFonts w:ascii="Cambria" w:hAnsi="Cambria" w:cs="Arial"/>
                <w:sz w:val="20"/>
                <w:szCs w:val="20"/>
                <w:lang w:val="en-US"/>
              </w:rPr>
              <w:t>AUDITING</w:t>
            </w:r>
          </w:p>
        </w:tc>
      </w:tr>
      <w:tr w:rsidR="0035797F" w:rsidRPr="006403CB" w14:paraId="3FCBCDF6" w14:textId="77777777" w:rsidTr="00F47075">
        <w:trPr>
          <w:trHeight w:val="196"/>
        </w:trPr>
        <w:tc>
          <w:tcPr>
            <w:tcW w:w="5637" w:type="dxa"/>
            <w:gridSpan w:val="3"/>
            <w:shd w:val="clear" w:color="auto" w:fill="DDD9C3"/>
            <w:vAlign w:val="center"/>
          </w:tcPr>
          <w:p w14:paraId="3FCBCDF3" w14:textId="77777777" w:rsidR="0035797F" w:rsidRPr="00F17474" w:rsidRDefault="0035797F" w:rsidP="00F47075">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CDF4" w14:textId="77777777" w:rsidR="0035797F" w:rsidRPr="00F17474" w:rsidRDefault="0035797F" w:rsidP="00F47075">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CDF5" w14:textId="77777777" w:rsidR="0035797F" w:rsidRPr="00F17474" w:rsidRDefault="0035797F" w:rsidP="00F47075">
            <w:pPr>
              <w:jc w:val="center"/>
              <w:rPr>
                <w:rFonts w:ascii="Cambria" w:hAnsi="Cambria" w:cs="Arial"/>
                <w:b/>
                <w:sz w:val="20"/>
                <w:szCs w:val="20"/>
                <w:lang w:val="en-GB"/>
              </w:rPr>
            </w:pPr>
            <w:r w:rsidRPr="00F17474">
              <w:rPr>
                <w:rFonts w:ascii="Cambria" w:hAnsi="Cambria" w:cs="Arial"/>
                <w:b/>
                <w:sz w:val="20"/>
                <w:szCs w:val="20"/>
                <w:lang w:val="en-GB"/>
              </w:rPr>
              <w:t>CREDITS</w:t>
            </w:r>
          </w:p>
        </w:tc>
      </w:tr>
      <w:tr w:rsidR="0035797F" w:rsidRPr="007C0BF7" w14:paraId="3FCBCDFA" w14:textId="77777777" w:rsidTr="00F47075">
        <w:trPr>
          <w:trHeight w:val="194"/>
        </w:trPr>
        <w:tc>
          <w:tcPr>
            <w:tcW w:w="5637" w:type="dxa"/>
            <w:gridSpan w:val="3"/>
          </w:tcPr>
          <w:p w14:paraId="3FCBCDF7" w14:textId="77777777" w:rsidR="0035797F" w:rsidRPr="007C0BF7" w:rsidRDefault="0035797F" w:rsidP="00F47075">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w:t>
            </w:r>
            <w:r w:rsidRPr="0035797F">
              <w:rPr>
                <w:rFonts w:ascii="Calibri" w:eastAsia="Arial Unicode MS" w:hAnsi="Calibri" w:cs="Arial Unicode MS"/>
                <w:color w:val="002060"/>
                <w:sz w:val="16"/>
                <w:szCs w:val="20"/>
              </w:rPr>
              <w:t xml:space="preserve"> </w:t>
            </w:r>
            <w:r w:rsidRPr="0035797F">
              <w:rPr>
                <w:rFonts w:ascii="Calibri" w:eastAsia="Arial Unicode MS" w:hAnsi="Calibri" w:cs="Arial Unicode MS"/>
                <w:color w:val="002060"/>
                <w:sz w:val="16"/>
                <w:szCs w:val="20"/>
                <w:lang w:val="en-US"/>
              </w:rPr>
              <w:t xml:space="preserve">and </w:t>
            </w:r>
            <w:proofErr w:type="spellStart"/>
            <w:r w:rsidRPr="0035797F">
              <w:rPr>
                <w:rFonts w:ascii="Calibri" w:eastAsia="Arial Unicode MS" w:hAnsi="Calibri" w:cs="Arial Unicode MS"/>
                <w:color w:val="002060"/>
                <w:sz w:val="16"/>
                <w:szCs w:val="20"/>
                <w:lang w:val="en-US"/>
              </w:rPr>
              <w:t>Practise</w:t>
            </w:r>
            <w:proofErr w:type="spellEnd"/>
            <w:r w:rsidRPr="0035797F">
              <w:rPr>
                <w:rFonts w:ascii="Calibri" w:eastAsia="Arial Unicode MS" w:hAnsi="Calibri" w:cs="Arial Unicode MS"/>
                <w:color w:val="002060"/>
                <w:sz w:val="16"/>
                <w:szCs w:val="20"/>
                <w:lang w:val="en-US"/>
              </w:rPr>
              <w:t xml:space="preserve"> works</w:t>
            </w:r>
            <w:r>
              <w:rPr>
                <w:rFonts w:ascii="Arial Unicode MS" w:eastAsia="Arial Unicode MS" w:hAnsi="Arial Unicode MS" w:cs="Arial Unicode MS"/>
                <w:color w:val="002060"/>
                <w:sz w:val="16"/>
                <w:szCs w:val="20"/>
                <w:lang w:val="en-GB"/>
              </w:rPr>
              <w:t xml:space="preserve"> </w:t>
            </w:r>
          </w:p>
        </w:tc>
        <w:tc>
          <w:tcPr>
            <w:tcW w:w="1559" w:type="dxa"/>
            <w:gridSpan w:val="2"/>
            <w:vAlign w:val="center"/>
          </w:tcPr>
          <w:p w14:paraId="3FCBCDF8" w14:textId="77777777" w:rsidR="0035797F" w:rsidRPr="00AA3A89" w:rsidRDefault="0035797F" w:rsidP="00F47075">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CDF9" w14:textId="77777777" w:rsidR="0035797F" w:rsidRPr="007C0BF7" w:rsidRDefault="0035797F" w:rsidP="00F47075">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5</w:t>
            </w:r>
          </w:p>
        </w:tc>
      </w:tr>
      <w:tr w:rsidR="0035797F" w:rsidRPr="006403CB" w14:paraId="3FCBCDFE" w14:textId="77777777" w:rsidTr="00F47075">
        <w:trPr>
          <w:trHeight w:val="194"/>
        </w:trPr>
        <w:tc>
          <w:tcPr>
            <w:tcW w:w="5637" w:type="dxa"/>
            <w:gridSpan w:val="3"/>
          </w:tcPr>
          <w:p w14:paraId="3FCBCDFB" w14:textId="77777777" w:rsidR="0035797F" w:rsidRPr="00A73AEA" w:rsidRDefault="0035797F" w:rsidP="00F47075">
            <w:pPr>
              <w:jc w:val="right"/>
              <w:rPr>
                <w:rFonts w:ascii="Arial Unicode MS" w:eastAsia="Arial Unicode MS" w:hAnsi="Arial Unicode MS" w:cs="Arial Unicode MS"/>
                <w:color w:val="002060"/>
                <w:sz w:val="16"/>
                <w:szCs w:val="20"/>
                <w:lang w:val="en-GB"/>
              </w:rPr>
            </w:pPr>
          </w:p>
        </w:tc>
        <w:tc>
          <w:tcPr>
            <w:tcW w:w="1559" w:type="dxa"/>
            <w:gridSpan w:val="2"/>
          </w:tcPr>
          <w:p w14:paraId="3FCBCDFC" w14:textId="77777777" w:rsidR="0035797F" w:rsidRPr="00A73AEA" w:rsidRDefault="0035797F" w:rsidP="00F47075">
            <w:pPr>
              <w:jc w:val="center"/>
              <w:rPr>
                <w:rFonts w:ascii="Arial Unicode MS" w:eastAsia="Arial Unicode MS" w:hAnsi="Arial Unicode MS" w:cs="Arial Unicode MS"/>
                <w:color w:val="002060"/>
                <w:sz w:val="16"/>
                <w:szCs w:val="20"/>
                <w:lang w:val="en-GB"/>
              </w:rPr>
            </w:pPr>
          </w:p>
        </w:tc>
        <w:tc>
          <w:tcPr>
            <w:tcW w:w="1240" w:type="dxa"/>
          </w:tcPr>
          <w:p w14:paraId="3FCBCDFD" w14:textId="77777777" w:rsidR="0035797F" w:rsidRPr="00F17474" w:rsidRDefault="0035797F" w:rsidP="00F47075">
            <w:pPr>
              <w:rPr>
                <w:rFonts w:ascii="Cambria" w:hAnsi="Cambria" w:cs="Arial"/>
                <w:color w:val="002060"/>
                <w:sz w:val="20"/>
                <w:szCs w:val="20"/>
                <w:lang w:val="en-GB"/>
              </w:rPr>
            </w:pPr>
          </w:p>
        </w:tc>
      </w:tr>
      <w:tr w:rsidR="0035797F" w:rsidRPr="006403CB" w14:paraId="3FCBCE02" w14:textId="77777777" w:rsidTr="00F47075">
        <w:trPr>
          <w:trHeight w:val="194"/>
        </w:trPr>
        <w:tc>
          <w:tcPr>
            <w:tcW w:w="5637" w:type="dxa"/>
            <w:gridSpan w:val="3"/>
          </w:tcPr>
          <w:p w14:paraId="3FCBCDFF" w14:textId="77777777" w:rsidR="0035797F" w:rsidRPr="00F17474" w:rsidRDefault="0035797F" w:rsidP="00F47075">
            <w:pPr>
              <w:rPr>
                <w:rFonts w:ascii="Cambria" w:hAnsi="Cambria" w:cs="Arial"/>
                <w:b/>
                <w:color w:val="002060"/>
                <w:sz w:val="20"/>
                <w:szCs w:val="20"/>
                <w:lang w:val="en-GB"/>
              </w:rPr>
            </w:pPr>
          </w:p>
        </w:tc>
        <w:tc>
          <w:tcPr>
            <w:tcW w:w="1559" w:type="dxa"/>
            <w:gridSpan w:val="2"/>
          </w:tcPr>
          <w:p w14:paraId="3FCBCE00" w14:textId="77777777" w:rsidR="0035797F" w:rsidRPr="00F17474" w:rsidRDefault="0035797F" w:rsidP="00F47075">
            <w:pPr>
              <w:jc w:val="right"/>
              <w:rPr>
                <w:rFonts w:ascii="Cambria" w:hAnsi="Cambria" w:cs="Arial"/>
                <w:color w:val="002060"/>
                <w:sz w:val="20"/>
                <w:szCs w:val="20"/>
                <w:lang w:val="en-GB"/>
              </w:rPr>
            </w:pPr>
          </w:p>
        </w:tc>
        <w:tc>
          <w:tcPr>
            <w:tcW w:w="1240" w:type="dxa"/>
          </w:tcPr>
          <w:p w14:paraId="3FCBCE01" w14:textId="77777777" w:rsidR="0035797F" w:rsidRPr="00F17474" w:rsidRDefault="0035797F" w:rsidP="00F47075">
            <w:pPr>
              <w:rPr>
                <w:rFonts w:ascii="Cambria" w:hAnsi="Cambria" w:cs="Arial"/>
                <w:color w:val="002060"/>
                <w:sz w:val="20"/>
                <w:szCs w:val="20"/>
                <w:lang w:val="en-GB"/>
              </w:rPr>
            </w:pPr>
          </w:p>
        </w:tc>
      </w:tr>
      <w:tr w:rsidR="0035797F" w:rsidRPr="00373CC4" w14:paraId="3FCBCE06" w14:textId="77777777" w:rsidTr="00F47075">
        <w:trPr>
          <w:trHeight w:val="194"/>
        </w:trPr>
        <w:tc>
          <w:tcPr>
            <w:tcW w:w="5637" w:type="dxa"/>
            <w:gridSpan w:val="3"/>
            <w:shd w:val="clear" w:color="auto" w:fill="DDD9C3"/>
          </w:tcPr>
          <w:p w14:paraId="3FCBCE03" w14:textId="77777777" w:rsidR="0035797F" w:rsidRPr="00F17474" w:rsidRDefault="0035797F" w:rsidP="00F47075">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CE04" w14:textId="77777777" w:rsidR="0035797F" w:rsidRPr="00F17474" w:rsidRDefault="0035797F" w:rsidP="00F47075">
            <w:pPr>
              <w:jc w:val="right"/>
              <w:rPr>
                <w:rFonts w:ascii="Cambria" w:hAnsi="Cambria" w:cs="Arial"/>
                <w:color w:val="002060"/>
                <w:sz w:val="20"/>
                <w:szCs w:val="20"/>
                <w:lang w:val="en-GB"/>
              </w:rPr>
            </w:pPr>
          </w:p>
        </w:tc>
        <w:tc>
          <w:tcPr>
            <w:tcW w:w="1240" w:type="dxa"/>
          </w:tcPr>
          <w:p w14:paraId="3FCBCE05" w14:textId="77777777" w:rsidR="0035797F" w:rsidRPr="00F17474" w:rsidRDefault="0035797F" w:rsidP="00F47075">
            <w:pPr>
              <w:rPr>
                <w:rFonts w:ascii="Cambria" w:hAnsi="Cambria" w:cs="Arial"/>
                <w:color w:val="002060"/>
                <w:sz w:val="20"/>
                <w:szCs w:val="20"/>
                <w:lang w:val="en-GB"/>
              </w:rPr>
            </w:pPr>
          </w:p>
        </w:tc>
      </w:tr>
      <w:tr w:rsidR="0035797F" w:rsidRPr="006403CB" w14:paraId="3FCBCE0A" w14:textId="77777777" w:rsidTr="00F47075">
        <w:trPr>
          <w:trHeight w:val="599"/>
        </w:trPr>
        <w:tc>
          <w:tcPr>
            <w:tcW w:w="3205" w:type="dxa"/>
            <w:shd w:val="clear" w:color="auto" w:fill="DDD9C3"/>
          </w:tcPr>
          <w:p w14:paraId="3FCBCE07" w14:textId="77777777" w:rsidR="0035797F" w:rsidRPr="00F17474" w:rsidRDefault="0035797F" w:rsidP="00F47075">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CE08" w14:textId="77777777" w:rsidR="0035797F" w:rsidRPr="00F17474" w:rsidRDefault="0035797F" w:rsidP="00F47075">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CE09" w14:textId="77777777" w:rsidR="0035797F" w:rsidRPr="00F17474" w:rsidRDefault="0035797F" w:rsidP="00F47075">
            <w:pPr>
              <w:rPr>
                <w:rFonts w:ascii="Cambria" w:hAnsi="Cambria" w:cs="Arial"/>
                <w:color w:val="002060"/>
                <w:sz w:val="20"/>
                <w:szCs w:val="20"/>
                <w:lang w:val="en-GB"/>
              </w:rPr>
            </w:pPr>
            <w:r>
              <w:rPr>
                <w:rFonts w:ascii="Cambria" w:hAnsi="Cambria" w:cs="Arial"/>
                <w:color w:val="002060"/>
                <w:sz w:val="20"/>
                <w:szCs w:val="20"/>
                <w:lang w:val="en-US"/>
              </w:rPr>
              <w:t>Specialized background</w:t>
            </w:r>
          </w:p>
        </w:tc>
      </w:tr>
      <w:tr w:rsidR="0035797F" w:rsidRPr="006403CB" w14:paraId="3FCBCE0E" w14:textId="77777777" w:rsidTr="00F47075">
        <w:tc>
          <w:tcPr>
            <w:tcW w:w="3205" w:type="dxa"/>
            <w:shd w:val="clear" w:color="auto" w:fill="DDD9C3"/>
          </w:tcPr>
          <w:p w14:paraId="3FCBCE0B" w14:textId="77777777" w:rsidR="0035797F" w:rsidRPr="00F17474" w:rsidRDefault="0035797F" w:rsidP="00F47075">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CE0C" w14:textId="77777777" w:rsidR="0035797F" w:rsidRPr="00F17474" w:rsidRDefault="0035797F" w:rsidP="00F47075">
            <w:pPr>
              <w:jc w:val="right"/>
              <w:rPr>
                <w:rFonts w:ascii="Cambria" w:hAnsi="Cambria" w:cs="Arial"/>
                <w:b/>
                <w:sz w:val="20"/>
                <w:szCs w:val="20"/>
                <w:lang w:val="en-GB"/>
              </w:rPr>
            </w:pPr>
          </w:p>
        </w:tc>
        <w:tc>
          <w:tcPr>
            <w:tcW w:w="5231" w:type="dxa"/>
            <w:gridSpan w:val="5"/>
          </w:tcPr>
          <w:p w14:paraId="3FCBCE0D" w14:textId="77777777" w:rsidR="0035797F" w:rsidRPr="00F17474" w:rsidRDefault="0035797F" w:rsidP="00F47075">
            <w:pPr>
              <w:rPr>
                <w:rFonts w:ascii="Cambria" w:hAnsi="Cambria" w:cs="Arial"/>
                <w:color w:val="002060"/>
                <w:sz w:val="20"/>
                <w:szCs w:val="20"/>
                <w:lang w:val="en-GB"/>
              </w:rPr>
            </w:pPr>
            <w:r>
              <w:rPr>
                <w:rFonts w:ascii="Cambria" w:hAnsi="Cambria" w:cs="Arial"/>
                <w:color w:val="002060"/>
                <w:sz w:val="20"/>
                <w:szCs w:val="20"/>
                <w:lang w:val="en-GB"/>
              </w:rPr>
              <w:t>NO</w:t>
            </w:r>
          </w:p>
        </w:tc>
      </w:tr>
      <w:tr w:rsidR="0035797F" w:rsidRPr="006403CB" w14:paraId="3FCBCE11" w14:textId="77777777" w:rsidTr="00F47075">
        <w:tc>
          <w:tcPr>
            <w:tcW w:w="3205" w:type="dxa"/>
            <w:shd w:val="clear" w:color="auto" w:fill="DDD9C3"/>
          </w:tcPr>
          <w:p w14:paraId="3FCBCE0F" w14:textId="77777777" w:rsidR="0035797F" w:rsidRPr="00F17474" w:rsidRDefault="0035797F" w:rsidP="00F47075">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CE10" w14:textId="77777777" w:rsidR="0035797F" w:rsidRPr="00F17474" w:rsidRDefault="0035797F" w:rsidP="00F47075">
            <w:pPr>
              <w:rPr>
                <w:rFonts w:ascii="Cambria" w:hAnsi="Cambria" w:cs="Arial"/>
                <w:color w:val="002060"/>
                <w:sz w:val="20"/>
                <w:szCs w:val="20"/>
                <w:lang w:val="en-GB"/>
              </w:rPr>
            </w:pPr>
            <w:r>
              <w:rPr>
                <w:rFonts w:ascii="Cambria" w:hAnsi="Cambria" w:cs="Arial"/>
                <w:color w:val="002060"/>
                <w:sz w:val="20"/>
                <w:szCs w:val="20"/>
                <w:lang w:val="en-GB"/>
              </w:rPr>
              <w:t>GREEK</w:t>
            </w:r>
          </w:p>
        </w:tc>
      </w:tr>
      <w:tr w:rsidR="0035797F" w:rsidRPr="006403CB" w14:paraId="3FCBCE14" w14:textId="77777777" w:rsidTr="00F47075">
        <w:tc>
          <w:tcPr>
            <w:tcW w:w="3205" w:type="dxa"/>
            <w:shd w:val="clear" w:color="auto" w:fill="DDD9C3"/>
          </w:tcPr>
          <w:p w14:paraId="3FCBCE12" w14:textId="77777777" w:rsidR="0035797F" w:rsidRPr="00F17474" w:rsidRDefault="0035797F" w:rsidP="00F47075">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CE13" w14:textId="77777777" w:rsidR="0035797F" w:rsidRPr="00F17474" w:rsidRDefault="008C6892" w:rsidP="00F47075">
            <w:pPr>
              <w:rPr>
                <w:rFonts w:ascii="Cambria" w:hAnsi="Cambria" w:cs="Arial"/>
                <w:color w:val="002060"/>
                <w:sz w:val="20"/>
                <w:szCs w:val="20"/>
                <w:lang w:val="en-GB"/>
              </w:rPr>
            </w:pPr>
            <w:r>
              <w:rPr>
                <w:rFonts w:ascii="Cambria" w:hAnsi="Cambria" w:cs="Arial"/>
                <w:color w:val="002060"/>
                <w:sz w:val="20"/>
                <w:szCs w:val="20"/>
                <w:lang w:val="en-GB"/>
              </w:rPr>
              <w:t>YES</w:t>
            </w:r>
            <w:r w:rsidR="0035797F">
              <w:rPr>
                <w:rFonts w:ascii="Cambria" w:hAnsi="Cambria" w:cs="Arial"/>
                <w:color w:val="002060"/>
                <w:sz w:val="20"/>
                <w:szCs w:val="20"/>
                <w:lang w:val="en-GB"/>
              </w:rPr>
              <w:t xml:space="preserve"> </w:t>
            </w:r>
          </w:p>
        </w:tc>
      </w:tr>
      <w:tr w:rsidR="0035797F" w:rsidRPr="00373CC4" w14:paraId="3FCBCE17" w14:textId="77777777" w:rsidTr="00F47075">
        <w:tc>
          <w:tcPr>
            <w:tcW w:w="3205" w:type="dxa"/>
            <w:shd w:val="clear" w:color="auto" w:fill="DDD9C3"/>
          </w:tcPr>
          <w:p w14:paraId="3FCBCE15" w14:textId="77777777" w:rsidR="0035797F" w:rsidRPr="00F17474" w:rsidRDefault="0035797F" w:rsidP="00F47075">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CE16" w14:textId="77777777" w:rsidR="0035797F" w:rsidRPr="00F17474" w:rsidRDefault="00B92F21" w:rsidP="00F47075">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CE18" w14:textId="77777777" w:rsidR="0035797F" w:rsidRPr="00F17474" w:rsidRDefault="0035797F" w:rsidP="00C05FB5">
      <w:pPr>
        <w:widowControl w:val="0"/>
        <w:numPr>
          <w:ilvl w:val="0"/>
          <w:numId w:val="75"/>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35797F" w:rsidRPr="006403CB" w14:paraId="3FCBCE1A" w14:textId="77777777" w:rsidTr="00F47075">
        <w:tc>
          <w:tcPr>
            <w:tcW w:w="8472" w:type="dxa"/>
            <w:gridSpan w:val="2"/>
            <w:tcBorders>
              <w:bottom w:val="nil"/>
            </w:tcBorders>
            <w:shd w:val="clear" w:color="auto" w:fill="DDD9C3"/>
          </w:tcPr>
          <w:p w14:paraId="3FCBCE19" w14:textId="77777777" w:rsidR="0035797F" w:rsidRPr="00F17474" w:rsidRDefault="0035797F" w:rsidP="00F47075">
            <w:pPr>
              <w:rPr>
                <w:rFonts w:ascii="Cambria" w:hAnsi="Cambria" w:cs="Arial"/>
                <w:i/>
                <w:sz w:val="16"/>
                <w:szCs w:val="16"/>
                <w:lang w:val="en-GB"/>
              </w:rPr>
            </w:pPr>
            <w:r w:rsidRPr="00F17474">
              <w:rPr>
                <w:rFonts w:ascii="Cambria" w:hAnsi="Cambria" w:cs="Arial"/>
                <w:b/>
                <w:sz w:val="20"/>
                <w:szCs w:val="20"/>
                <w:lang w:val="en-GB"/>
              </w:rPr>
              <w:t>Learning outcomes</w:t>
            </w:r>
          </w:p>
        </w:tc>
      </w:tr>
      <w:tr w:rsidR="0035797F" w:rsidRPr="00373CC4" w14:paraId="3FCBCE20" w14:textId="77777777" w:rsidTr="00F47075">
        <w:tc>
          <w:tcPr>
            <w:tcW w:w="8472" w:type="dxa"/>
            <w:gridSpan w:val="2"/>
            <w:tcBorders>
              <w:top w:val="nil"/>
            </w:tcBorders>
            <w:shd w:val="clear" w:color="auto" w:fill="DDD9C3"/>
          </w:tcPr>
          <w:p w14:paraId="3FCBCE1B" w14:textId="77777777" w:rsidR="0035797F" w:rsidRPr="00F17474" w:rsidRDefault="0035797F" w:rsidP="00F47075">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CE1C" w14:textId="77777777" w:rsidR="0035797F" w:rsidRPr="00F17474" w:rsidRDefault="0035797F" w:rsidP="00F47075">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CE1D" w14:textId="77777777" w:rsidR="0035797F" w:rsidRPr="00F17474" w:rsidRDefault="0035797F"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CE1E" w14:textId="77777777" w:rsidR="0035797F" w:rsidRPr="00F17474" w:rsidRDefault="0035797F"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CE1F" w14:textId="77777777" w:rsidR="0035797F" w:rsidRPr="00F17474" w:rsidRDefault="0035797F"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35797F" w:rsidRPr="00373CC4" w14:paraId="3FCBCE2B" w14:textId="77777777" w:rsidTr="00F47075">
        <w:tc>
          <w:tcPr>
            <w:tcW w:w="8472" w:type="dxa"/>
            <w:gridSpan w:val="2"/>
          </w:tcPr>
          <w:p w14:paraId="3FCBCE21" w14:textId="77777777" w:rsidR="007432FE" w:rsidRPr="007432FE" w:rsidRDefault="007432FE" w:rsidP="007432FE">
            <w:pPr>
              <w:widowControl w:val="0"/>
              <w:autoSpaceDE w:val="0"/>
              <w:autoSpaceDN w:val="0"/>
              <w:adjustRightInd w:val="0"/>
              <w:rPr>
                <w:rFonts w:ascii="Cambria" w:hAnsi="Cambria" w:cs="Arial"/>
                <w:i/>
                <w:sz w:val="16"/>
                <w:szCs w:val="16"/>
                <w:lang w:val="en-US"/>
              </w:rPr>
            </w:pPr>
            <w:r w:rsidRPr="007432FE">
              <w:rPr>
                <w:rFonts w:ascii="Cambria" w:hAnsi="Cambria" w:cs="Arial"/>
                <w:i/>
                <w:sz w:val="16"/>
                <w:szCs w:val="16"/>
                <w:lang w:val="en-US"/>
              </w:rPr>
              <w:t xml:space="preserve">The main aim of the module is to introduce students to the concept, content and necessity of auditing in all operations of businesses and organizations. Furthermore, to familiarize students with the tools, methods and techniques which are applied during the internal and external audit of entities. Students will be able to describe the auditing and distinguish and assess the effects of oversights and errors on the financial, accounting, and also administrative functioning of businesses. </w:t>
            </w:r>
          </w:p>
          <w:p w14:paraId="3FCBCE22" w14:textId="77777777" w:rsidR="007432FE" w:rsidRPr="007432FE" w:rsidRDefault="007432FE" w:rsidP="007432FE">
            <w:pPr>
              <w:widowControl w:val="0"/>
              <w:autoSpaceDE w:val="0"/>
              <w:autoSpaceDN w:val="0"/>
              <w:adjustRightInd w:val="0"/>
              <w:rPr>
                <w:rFonts w:ascii="Cambria" w:hAnsi="Cambria" w:cs="Arial"/>
                <w:i/>
                <w:sz w:val="16"/>
                <w:szCs w:val="16"/>
                <w:lang w:val="en-US"/>
              </w:rPr>
            </w:pPr>
            <w:r w:rsidRPr="007432FE">
              <w:rPr>
                <w:rFonts w:ascii="Cambria" w:hAnsi="Cambria" w:cs="Arial"/>
                <w:i/>
                <w:sz w:val="16"/>
                <w:szCs w:val="16"/>
                <w:lang w:val="en-US"/>
              </w:rPr>
              <w:t xml:space="preserve">Upon successful completion of the course, the students will be able to: </w:t>
            </w:r>
          </w:p>
          <w:p w14:paraId="3FCBCE23" w14:textId="77777777" w:rsidR="007432FE" w:rsidRPr="007432FE" w:rsidRDefault="007432FE" w:rsidP="007432FE">
            <w:pPr>
              <w:widowControl w:val="0"/>
              <w:autoSpaceDE w:val="0"/>
              <w:autoSpaceDN w:val="0"/>
              <w:adjustRightInd w:val="0"/>
              <w:rPr>
                <w:rFonts w:ascii="Cambria" w:hAnsi="Cambria" w:cs="Arial"/>
                <w:i/>
                <w:sz w:val="16"/>
                <w:szCs w:val="16"/>
                <w:lang w:val="en-US"/>
              </w:rPr>
            </w:pPr>
            <w:r w:rsidRPr="007432FE">
              <w:rPr>
                <w:rFonts w:ascii="Cambria" w:hAnsi="Cambria" w:cs="Arial"/>
                <w:i/>
                <w:sz w:val="16"/>
                <w:szCs w:val="16"/>
                <w:lang w:val="en-US"/>
              </w:rPr>
              <w:t xml:space="preserve">• Distinguish and compare the audit of internal and external auditors. </w:t>
            </w:r>
          </w:p>
          <w:p w14:paraId="3FCBCE24" w14:textId="77777777" w:rsidR="007432FE" w:rsidRPr="007432FE" w:rsidRDefault="007432FE" w:rsidP="007432FE">
            <w:pPr>
              <w:widowControl w:val="0"/>
              <w:autoSpaceDE w:val="0"/>
              <w:autoSpaceDN w:val="0"/>
              <w:adjustRightInd w:val="0"/>
              <w:rPr>
                <w:rFonts w:ascii="Cambria" w:hAnsi="Cambria" w:cs="Arial"/>
                <w:i/>
                <w:sz w:val="16"/>
                <w:szCs w:val="16"/>
                <w:lang w:val="en-US"/>
              </w:rPr>
            </w:pPr>
            <w:r w:rsidRPr="007432FE">
              <w:rPr>
                <w:rFonts w:ascii="Cambria" w:hAnsi="Cambria" w:cs="Arial"/>
                <w:i/>
                <w:sz w:val="16"/>
                <w:szCs w:val="16"/>
                <w:lang w:val="en-US"/>
              </w:rPr>
              <w:t xml:space="preserve">• Assess the risks involved in errors, omissions and irregular actions of business staff. </w:t>
            </w:r>
          </w:p>
          <w:p w14:paraId="3FCBCE25" w14:textId="77777777" w:rsidR="007432FE" w:rsidRPr="007432FE" w:rsidRDefault="007432FE" w:rsidP="007432FE">
            <w:pPr>
              <w:widowControl w:val="0"/>
              <w:autoSpaceDE w:val="0"/>
              <w:autoSpaceDN w:val="0"/>
              <w:adjustRightInd w:val="0"/>
              <w:rPr>
                <w:rFonts w:ascii="Cambria" w:hAnsi="Cambria" w:cs="Arial"/>
                <w:i/>
                <w:sz w:val="16"/>
                <w:szCs w:val="16"/>
                <w:lang w:val="en-US"/>
              </w:rPr>
            </w:pPr>
            <w:r w:rsidRPr="007432FE">
              <w:rPr>
                <w:rFonts w:ascii="Cambria" w:hAnsi="Cambria" w:cs="Arial"/>
                <w:i/>
                <w:sz w:val="16"/>
                <w:szCs w:val="16"/>
                <w:lang w:val="en-US"/>
              </w:rPr>
              <w:t xml:space="preserve">• Evaluate the role and importance of the auditor for the right, legal and planned work of all sectors. </w:t>
            </w:r>
          </w:p>
          <w:p w14:paraId="3FCBCE26" w14:textId="77777777" w:rsidR="007432FE" w:rsidRPr="007432FE" w:rsidRDefault="007432FE" w:rsidP="007432FE">
            <w:pPr>
              <w:widowControl w:val="0"/>
              <w:autoSpaceDE w:val="0"/>
              <w:autoSpaceDN w:val="0"/>
              <w:adjustRightInd w:val="0"/>
              <w:rPr>
                <w:rFonts w:ascii="Cambria" w:hAnsi="Cambria" w:cs="Arial"/>
                <w:i/>
                <w:sz w:val="16"/>
                <w:szCs w:val="16"/>
                <w:lang w:val="en-US"/>
              </w:rPr>
            </w:pPr>
            <w:r w:rsidRPr="007432FE">
              <w:rPr>
                <w:rFonts w:ascii="Cambria" w:hAnsi="Cambria" w:cs="Arial"/>
                <w:i/>
                <w:sz w:val="16"/>
                <w:szCs w:val="16"/>
                <w:lang w:val="en-US"/>
              </w:rPr>
              <w:t xml:space="preserve">• Judge what are the qualifications and skills of the auditors. </w:t>
            </w:r>
          </w:p>
          <w:p w14:paraId="3FCBCE27" w14:textId="77777777" w:rsidR="007432FE" w:rsidRPr="007432FE" w:rsidRDefault="007432FE" w:rsidP="007432FE">
            <w:pPr>
              <w:widowControl w:val="0"/>
              <w:autoSpaceDE w:val="0"/>
              <w:autoSpaceDN w:val="0"/>
              <w:adjustRightInd w:val="0"/>
              <w:rPr>
                <w:rFonts w:ascii="Cambria" w:hAnsi="Cambria" w:cs="Arial"/>
                <w:i/>
                <w:sz w:val="16"/>
                <w:szCs w:val="16"/>
                <w:lang w:val="en-US"/>
              </w:rPr>
            </w:pPr>
            <w:r w:rsidRPr="007432FE">
              <w:rPr>
                <w:rFonts w:ascii="Cambria" w:hAnsi="Cambria" w:cs="Arial"/>
                <w:i/>
                <w:sz w:val="16"/>
                <w:szCs w:val="16"/>
                <w:lang w:val="en-US"/>
              </w:rPr>
              <w:t xml:space="preserve">• Deepen his financial, accounting and administrative knowledge, so that he/she can carry out audit process. </w:t>
            </w:r>
          </w:p>
          <w:p w14:paraId="3FCBCE28" w14:textId="77777777" w:rsidR="007432FE" w:rsidRPr="007432FE" w:rsidRDefault="007432FE" w:rsidP="007432FE">
            <w:pPr>
              <w:widowControl w:val="0"/>
              <w:autoSpaceDE w:val="0"/>
              <w:autoSpaceDN w:val="0"/>
              <w:adjustRightInd w:val="0"/>
              <w:rPr>
                <w:rFonts w:ascii="Cambria" w:hAnsi="Cambria" w:cs="Arial"/>
                <w:i/>
                <w:sz w:val="16"/>
                <w:szCs w:val="16"/>
                <w:lang w:val="en-US"/>
              </w:rPr>
            </w:pPr>
            <w:r w:rsidRPr="007432FE">
              <w:rPr>
                <w:rFonts w:ascii="Cambria" w:hAnsi="Cambria" w:cs="Arial"/>
                <w:i/>
                <w:sz w:val="16"/>
                <w:szCs w:val="16"/>
                <w:lang w:val="en-US"/>
              </w:rPr>
              <w:t xml:space="preserve">• Recognize the importance of erroring and to estimate its impact on the financial result of a business. </w:t>
            </w:r>
          </w:p>
          <w:p w14:paraId="3FCBCE29" w14:textId="77777777" w:rsidR="007432FE" w:rsidRPr="007432FE" w:rsidRDefault="007432FE" w:rsidP="007432FE">
            <w:pPr>
              <w:widowControl w:val="0"/>
              <w:autoSpaceDE w:val="0"/>
              <w:autoSpaceDN w:val="0"/>
              <w:adjustRightInd w:val="0"/>
              <w:rPr>
                <w:rFonts w:ascii="Cambria" w:hAnsi="Cambria" w:cs="Arial"/>
                <w:i/>
                <w:sz w:val="16"/>
                <w:szCs w:val="16"/>
                <w:lang w:val="en-US"/>
              </w:rPr>
            </w:pPr>
            <w:r w:rsidRPr="007432FE">
              <w:rPr>
                <w:rFonts w:ascii="Cambria" w:hAnsi="Cambria" w:cs="Arial"/>
                <w:i/>
                <w:sz w:val="16"/>
                <w:szCs w:val="16"/>
                <w:lang w:val="en-US"/>
              </w:rPr>
              <w:t xml:space="preserve">• Examine the effects of the absence of control on the various less or more important business functions. </w:t>
            </w:r>
          </w:p>
          <w:p w14:paraId="3FCBCE2A" w14:textId="77777777" w:rsidR="0035797F" w:rsidRPr="007C1DB5" w:rsidRDefault="007432FE" w:rsidP="007432FE">
            <w:pPr>
              <w:widowControl w:val="0"/>
              <w:autoSpaceDE w:val="0"/>
              <w:autoSpaceDN w:val="0"/>
              <w:adjustRightInd w:val="0"/>
              <w:rPr>
                <w:rFonts w:ascii="Cambria" w:hAnsi="Cambria" w:cs="Arial"/>
                <w:i/>
                <w:sz w:val="16"/>
                <w:szCs w:val="16"/>
                <w:lang w:val="en-US"/>
              </w:rPr>
            </w:pPr>
            <w:r w:rsidRPr="007432FE">
              <w:rPr>
                <w:rFonts w:ascii="Cambria" w:hAnsi="Cambria" w:cs="Arial"/>
                <w:i/>
                <w:sz w:val="16"/>
                <w:szCs w:val="16"/>
                <w:lang w:val="en-US"/>
              </w:rPr>
              <w:t>• Combine his/her financial, accounting and legal knowledge, which are necessary for the audit process</w:t>
            </w:r>
          </w:p>
        </w:tc>
      </w:tr>
      <w:tr w:rsidR="0035797F" w:rsidRPr="006403CB" w14:paraId="3FCBCE2D" w14:textId="77777777" w:rsidTr="00F47075">
        <w:tblPrEx>
          <w:tblLook w:val="0000" w:firstRow="0" w:lastRow="0" w:firstColumn="0" w:lastColumn="0" w:noHBand="0" w:noVBand="0"/>
        </w:tblPrEx>
        <w:tc>
          <w:tcPr>
            <w:tcW w:w="8472" w:type="dxa"/>
            <w:gridSpan w:val="2"/>
            <w:tcBorders>
              <w:bottom w:val="nil"/>
            </w:tcBorders>
            <w:shd w:val="clear" w:color="auto" w:fill="DDD9C3"/>
          </w:tcPr>
          <w:p w14:paraId="3FCBCE2C" w14:textId="77777777" w:rsidR="0035797F" w:rsidRPr="00F17474" w:rsidRDefault="0035797F" w:rsidP="00F47075">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35797F" w:rsidRPr="00373CC4" w14:paraId="3FCBCE2F" w14:textId="77777777" w:rsidTr="00F47075">
        <w:tc>
          <w:tcPr>
            <w:tcW w:w="8472" w:type="dxa"/>
            <w:gridSpan w:val="2"/>
            <w:tcBorders>
              <w:top w:val="nil"/>
              <w:bottom w:val="nil"/>
            </w:tcBorders>
            <w:shd w:val="clear" w:color="auto" w:fill="DDD9C3"/>
          </w:tcPr>
          <w:p w14:paraId="3FCBCE2E" w14:textId="77777777" w:rsidR="0035797F" w:rsidRPr="00F17474" w:rsidRDefault="0035797F" w:rsidP="00F47075">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35797F" w:rsidRPr="006403CB" w14:paraId="3FCBCE41" w14:textId="77777777" w:rsidTr="00F47075">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CE30" w14:textId="77777777" w:rsidR="0035797F" w:rsidRPr="00F17474" w:rsidRDefault="0035797F"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CE31" w14:textId="77777777" w:rsidR="0035797F" w:rsidRPr="00F17474" w:rsidRDefault="0035797F"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CE32" w14:textId="77777777" w:rsidR="0035797F" w:rsidRPr="00F17474" w:rsidRDefault="0035797F"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CE33" w14:textId="77777777" w:rsidR="0035797F" w:rsidRPr="00F17474" w:rsidRDefault="0035797F"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CE34" w14:textId="77777777" w:rsidR="0035797F" w:rsidRPr="00F17474" w:rsidRDefault="0035797F"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CE35" w14:textId="77777777" w:rsidR="0035797F" w:rsidRPr="00F17474" w:rsidRDefault="0035797F"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CE36" w14:textId="77777777" w:rsidR="0035797F" w:rsidRPr="00F17474" w:rsidRDefault="0035797F"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Production of new research ideas Working in an international environment </w:t>
            </w:r>
          </w:p>
          <w:p w14:paraId="3FCBCE37" w14:textId="77777777" w:rsidR="0035797F" w:rsidRPr="00F17474" w:rsidRDefault="0035797F" w:rsidP="00F47075">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CE38" w14:textId="77777777" w:rsidR="0035797F" w:rsidRPr="00F17474" w:rsidRDefault="0035797F"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Project planning and management </w:t>
            </w:r>
          </w:p>
          <w:p w14:paraId="3FCBCE39" w14:textId="77777777" w:rsidR="0035797F" w:rsidRPr="00F17474" w:rsidRDefault="0035797F"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CE3A" w14:textId="77777777" w:rsidR="0035797F" w:rsidRPr="00F17474" w:rsidRDefault="0035797F"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CE3B" w14:textId="77777777" w:rsidR="0035797F" w:rsidRPr="00F17474" w:rsidRDefault="0035797F"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CE3C" w14:textId="77777777" w:rsidR="0035797F" w:rsidRPr="00F17474" w:rsidRDefault="0035797F"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CE3D" w14:textId="77777777" w:rsidR="0035797F" w:rsidRPr="00F17474" w:rsidRDefault="0035797F" w:rsidP="00F47075">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CE3E" w14:textId="77777777" w:rsidR="0035797F" w:rsidRPr="00F17474" w:rsidRDefault="0035797F" w:rsidP="00F47075">
            <w:pPr>
              <w:rPr>
                <w:rFonts w:ascii="Cambria" w:hAnsi="Cambria" w:cs="Arial"/>
                <w:i/>
                <w:sz w:val="16"/>
                <w:szCs w:val="16"/>
                <w:lang w:val="en-GB"/>
              </w:rPr>
            </w:pPr>
            <w:r w:rsidRPr="00F17474">
              <w:rPr>
                <w:rFonts w:ascii="Cambria" w:hAnsi="Cambria" w:cs="Arial"/>
                <w:i/>
                <w:sz w:val="16"/>
                <w:szCs w:val="16"/>
                <w:lang w:val="en-GB"/>
              </w:rPr>
              <w:lastRenderedPageBreak/>
              <w:t>……</w:t>
            </w:r>
          </w:p>
          <w:p w14:paraId="3FCBCE3F" w14:textId="77777777" w:rsidR="0035797F" w:rsidRPr="00F17474" w:rsidRDefault="0035797F" w:rsidP="00F47075">
            <w:pPr>
              <w:rPr>
                <w:rFonts w:ascii="Cambria" w:hAnsi="Cambria" w:cs="Arial"/>
                <w:i/>
                <w:sz w:val="16"/>
                <w:szCs w:val="16"/>
                <w:lang w:val="en-GB"/>
              </w:rPr>
            </w:pPr>
            <w:r w:rsidRPr="00F17474">
              <w:rPr>
                <w:rFonts w:ascii="Cambria" w:hAnsi="Cambria" w:cs="Arial"/>
                <w:i/>
                <w:sz w:val="16"/>
                <w:szCs w:val="16"/>
                <w:lang w:val="en-GB"/>
              </w:rPr>
              <w:t>Others…</w:t>
            </w:r>
          </w:p>
          <w:p w14:paraId="3FCBCE40" w14:textId="77777777" w:rsidR="0035797F" w:rsidRPr="00F17474" w:rsidRDefault="0035797F" w:rsidP="00F47075">
            <w:pPr>
              <w:rPr>
                <w:rFonts w:ascii="Cambria" w:hAnsi="Cambria" w:cs="Arial"/>
                <w:b/>
                <w:sz w:val="20"/>
                <w:szCs w:val="20"/>
                <w:lang w:val="en-GB"/>
              </w:rPr>
            </w:pPr>
            <w:r w:rsidRPr="00F17474">
              <w:rPr>
                <w:rFonts w:ascii="Cambria" w:hAnsi="Cambria" w:cs="Arial"/>
                <w:i/>
                <w:sz w:val="16"/>
                <w:szCs w:val="16"/>
                <w:lang w:val="en-GB"/>
              </w:rPr>
              <w:t>…….</w:t>
            </w:r>
          </w:p>
        </w:tc>
      </w:tr>
      <w:tr w:rsidR="0035797F" w:rsidRPr="00373CC4" w14:paraId="3FCBCE45" w14:textId="77777777" w:rsidTr="00F47075">
        <w:tc>
          <w:tcPr>
            <w:tcW w:w="8472" w:type="dxa"/>
            <w:gridSpan w:val="2"/>
            <w:tcBorders>
              <w:bottom w:val="single" w:sz="4" w:space="0" w:color="auto"/>
            </w:tcBorders>
          </w:tcPr>
          <w:p w14:paraId="3FCBCE42" w14:textId="77777777" w:rsidR="0035797F" w:rsidRDefault="00FF3C03"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lastRenderedPageBreak/>
              <w:t>Independent work</w:t>
            </w:r>
          </w:p>
          <w:p w14:paraId="3FCBCE43" w14:textId="77777777" w:rsidR="0035797F" w:rsidRDefault="0035797F"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Decision making</w:t>
            </w:r>
          </w:p>
          <w:p w14:paraId="3FCBCE44" w14:textId="77777777" w:rsidR="0035797F" w:rsidRPr="009B5AE9" w:rsidRDefault="0035797F" w:rsidP="00C05FB5">
            <w:pPr>
              <w:numPr>
                <w:ilvl w:val="0"/>
                <w:numId w:val="37"/>
              </w:numPr>
              <w:rPr>
                <w:rFonts w:ascii="Cambria" w:hAnsi="Cambria" w:cs="Arial"/>
                <w:color w:val="002060"/>
                <w:sz w:val="20"/>
                <w:szCs w:val="20"/>
                <w:lang w:val="en-GB"/>
              </w:rPr>
            </w:pPr>
            <w:r w:rsidRPr="0035797F">
              <w:rPr>
                <w:rFonts w:ascii="Cambria" w:hAnsi="Cambria" w:cs="Arial"/>
                <w:color w:val="002060"/>
                <w:sz w:val="20"/>
                <w:szCs w:val="20"/>
                <w:lang w:val="en-GB"/>
              </w:rPr>
              <w:t>Production of free, creative and inductive thinking</w:t>
            </w:r>
          </w:p>
        </w:tc>
      </w:tr>
    </w:tbl>
    <w:p w14:paraId="3FCBCE46" w14:textId="77777777" w:rsidR="0035797F" w:rsidRPr="00F17474" w:rsidRDefault="0035797F" w:rsidP="00C05FB5">
      <w:pPr>
        <w:widowControl w:val="0"/>
        <w:numPr>
          <w:ilvl w:val="0"/>
          <w:numId w:val="75"/>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35797F" w:rsidRPr="00FB3E4E" w14:paraId="3FCBCE54" w14:textId="77777777" w:rsidTr="00F47075">
        <w:tc>
          <w:tcPr>
            <w:tcW w:w="8472" w:type="dxa"/>
          </w:tcPr>
          <w:p w14:paraId="3FCBCE47" w14:textId="77777777" w:rsidR="007432FE" w:rsidRPr="007432FE" w:rsidRDefault="007432FE" w:rsidP="007432FE">
            <w:pPr>
              <w:spacing w:after="50" w:line="312" w:lineRule="atLeast"/>
              <w:rPr>
                <w:rFonts w:ascii="Cambria" w:hAnsi="Cambria" w:cs="Arial"/>
                <w:color w:val="002060"/>
                <w:sz w:val="20"/>
                <w:szCs w:val="20"/>
                <w:lang w:val="en-US"/>
              </w:rPr>
            </w:pPr>
            <w:r w:rsidRPr="007432FE">
              <w:rPr>
                <w:rFonts w:ascii="Cambria" w:hAnsi="Cambria" w:cs="Arial"/>
                <w:color w:val="002060"/>
                <w:sz w:val="20"/>
                <w:szCs w:val="20"/>
                <w:lang w:val="en-US"/>
              </w:rPr>
              <w:t xml:space="preserve">1: Introduction to Auditing. Historical Overview. Distinctions of different types of audit. </w:t>
            </w:r>
          </w:p>
          <w:p w14:paraId="3FCBCE48" w14:textId="77777777" w:rsidR="007432FE" w:rsidRPr="007432FE" w:rsidRDefault="007432FE" w:rsidP="007432FE">
            <w:pPr>
              <w:spacing w:after="50" w:line="312" w:lineRule="atLeast"/>
              <w:rPr>
                <w:rFonts w:ascii="Cambria" w:hAnsi="Cambria" w:cs="Arial"/>
                <w:color w:val="002060"/>
                <w:sz w:val="20"/>
                <w:szCs w:val="20"/>
                <w:lang w:val="en-US"/>
              </w:rPr>
            </w:pPr>
            <w:r w:rsidRPr="007432FE">
              <w:rPr>
                <w:rFonts w:ascii="Cambria" w:hAnsi="Cambria" w:cs="Arial"/>
                <w:color w:val="002060"/>
                <w:sz w:val="20"/>
                <w:szCs w:val="20"/>
                <w:lang w:val="en-US"/>
              </w:rPr>
              <w:t xml:space="preserve">2: Legislation, audit firms and application in Greek economy . </w:t>
            </w:r>
          </w:p>
          <w:p w14:paraId="3FCBCE49" w14:textId="77777777" w:rsidR="007432FE" w:rsidRPr="007432FE" w:rsidRDefault="007432FE" w:rsidP="007432FE">
            <w:pPr>
              <w:spacing w:after="50" w:line="312" w:lineRule="atLeast"/>
              <w:rPr>
                <w:rFonts w:ascii="Cambria" w:hAnsi="Cambria" w:cs="Arial"/>
                <w:color w:val="002060"/>
                <w:sz w:val="20"/>
                <w:szCs w:val="20"/>
                <w:lang w:val="en-US"/>
              </w:rPr>
            </w:pPr>
            <w:r w:rsidRPr="007432FE">
              <w:rPr>
                <w:rFonts w:ascii="Cambria" w:hAnsi="Cambria" w:cs="Arial"/>
                <w:color w:val="002060"/>
                <w:sz w:val="20"/>
                <w:szCs w:val="20"/>
                <w:lang w:val="en-US"/>
              </w:rPr>
              <w:t xml:space="preserve">3: International Auditing Standards. </w:t>
            </w:r>
          </w:p>
          <w:p w14:paraId="3FCBCE4A" w14:textId="77777777" w:rsidR="007432FE" w:rsidRPr="007432FE" w:rsidRDefault="007432FE" w:rsidP="007432FE">
            <w:pPr>
              <w:spacing w:after="50" w:line="312" w:lineRule="atLeast"/>
              <w:rPr>
                <w:rFonts w:ascii="Cambria" w:hAnsi="Cambria" w:cs="Arial"/>
                <w:color w:val="002060"/>
                <w:sz w:val="20"/>
                <w:szCs w:val="20"/>
                <w:lang w:val="en-US"/>
              </w:rPr>
            </w:pPr>
            <w:r w:rsidRPr="007432FE">
              <w:rPr>
                <w:rFonts w:ascii="Cambria" w:hAnsi="Cambria" w:cs="Arial"/>
                <w:color w:val="002060"/>
                <w:sz w:val="20"/>
                <w:szCs w:val="20"/>
                <w:lang w:val="en-US"/>
              </w:rPr>
              <w:t xml:space="preserve">4: Audit process methodology (audit methods, sampling, evidence, worksheets, audit reports). </w:t>
            </w:r>
          </w:p>
          <w:p w14:paraId="3FCBCE4B" w14:textId="77777777" w:rsidR="007432FE" w:rsidRPr="007432FE" w:rsidRDefault="007432FE" w:rsidP="007432FE">
            <w:pPr>
              <w:spacing w:after="50" w:line="312" w:lineRule="atLeast"/>
              <w:rPr>
                <w:rFonts w:ascii="Cambria" w:hAnsi="Cambria" w:cs="Arial"/>
                <w:color w:val="002060"/>
                <w:sz w:val="20"/>
                <w:szCs w:val="20"/>
                <w:lang w:val="en-US"/>
              </w:rPr>
            </w:pPr>
            <w:r w:rsidRPr="007432FE">
              <w:rPr>
                <w:rFonts w:ascii="Cambria" w:hAnsi="Cambria" w:cs="Arial"/>
                <w:color w:val="002060"/>
                <w:sz w:val="20"/>
                <w:szCs w:val="20"/>
                <w:lang w:val="en-US"/>
              </w:rPr>
              <w:t xml:space="preserve">5: Analysis of internal and external audit methodology and differences. </w:t>
            </w:r>
          </w:p>
          <w:p w14:paraId="3FCBCE4C" w14:textId="77777777" w:rsidR="007432FE" w:rsidRPr="007432FE" w:rsidRDefault="007432FE" w:rsidP="007432FE">
            <w:pPr>
              <w:spacing w:after="50" w:line="312" w:lineRule="atLeast"/>
              <w:rPr>
                <w:rFonts w:ascii="Cambria" w:hAnsi="Cambria" w:cs="Arial"/>
                <w:color w:val="002060"/>
                <w:sz w:val="20"/>
                <w:szCs w:val="20"/>
                <w:lang w:val="en-US"/>
              </w:rPr>
            </w:pPr>
            <w:r w:rsidRPr="007432FE">
              <w:rPr>
                <w:rFonts w:ascii="Cambria" w:hAnsi="Cambria" w:cs="Arial"/>
                <w:color w:val="002060"/>
                <w:sz w:val="20"/>
                <w:szCs w:val="20"/>
                <w:lang w:val="en-US"/>
              </w:rPr>
              <w:t xml:space="preserve">6: Audit of non-current assets. </w:t>
            </w:r>
          </w:p>
          <w:p w14:paraId="3FCBCE4D" w14:textId="77777777" w:rsidR="007432FE" w:rsidRPr="007432FE" w:rsidRDefault="007432FE" w:rsidP="007432FE">
            <w:pPr>
              <w:spacing w:after="50" w:line="312" w:lineRule="atLeast"/>
              <w:rPr>
                <w:rFonts w:ascii="Cambria" w:hAnsi="Cambria" w:cs="Arial"/>
                <w:color w:val="002060"/>
                <w:sz w:val="20"/>
                <w:szCs w:val="20"/>
                <w:lang w:val="en-US"/>
              </w:rPr>
            </w:pPr>
            <w:r w:rsidRPr="007432FE">
              <w:rPr>
                <w:rFonts w:ascii="Cambria" w:hAnsi="Cambria" w:cs="Arial"/>
                <w:color w:val="002060"/>
                <w:sz w:val="20"/>
                <w:szCs w:val="20"/>
                <w:lang w:val="en-US"/>
              </w:rPr>
              <w:t xml:space="preserve">7: Audit of current assets. </w:t>
            </w:r>
          </w:p>
          <w:p w14:paraId="3FCBCE4E" w14:textId="77777777" w:rsidR="007432FE" w:rsidRPr="007432FE" w:rsidRDefault="007432FE" w:rsidP="007432FE">
            <w:pPr>
              <w:spacing w:after="50" w:line="312" w:lineRule="atLeast"/>
              <w:rPr>
                <w:rFonts w:ascii="Cambria" w:hAnsi="Cambria" w:cs="Arial"/>
                <w:color w:val="002060"/>
                <w:sz w:val="20"/>
                <w:szCs w:val="20"/>
                <w:lang w:val="en-US"/>
              </w:rPr>
            </w:pPr>
            <w:r w:rsidRPr="007432FE">
              <w:rPr>
                <w:rFonts w:ascii="Cambria" w:hAnsi="Cambria" w:cs="Arial"/>
                <w:color w:val="002060"/>
                <w:sz w:val="20"/>
                <w:szCs w:val="20"/>
                <w:lang w:val="en-US"/>
              </w:rPr>
              <w:t xml:space="preserve">8: Checking net position and provisions. </w:t>
            </w:r>
          </w:p>
          <w:p w14:paraId="3FCBCE4F" w14:textId="77777777" w:rsidR="007432FE" w:rsidRPr="007432FE" w:rsidRDefault="007432FE" w:rsidP="007432FE">
            <w:pPr>
              <w:spacing w:after="50" w:line="312" w:lineRule="atLeast"/>
              <w:rPr>
                <w:rFonts w:ascii="Cambria" w:hAnsi="Cambria" w:cs="Arial"/>
                <w:color w:val="002060"/>
                <w:sz w:val="20"/>
                <w:szCs w:val="20"/>
                <w:lang w:val="en-US"/>
              </w:rPr>
            </w:pPr>
            <w:r w:rsidRPr="007432FE">
              <w:rPr>
                <w:rFonts w:ascii="Cambria" w:hAnsi="Cambria" w:cs="Arial"/>
                <w:color w:val="002060"/>
                <w:sz w:val="20"/>
                <w:szCs w:val="20"/>
                <w:lang w:val="en-US"/>
              </w:rPr>
              <w:t xml:space="preserve">9: Audit of Obligations. </w:t>
            </w:r>
          </w:p>
          <w:p w14:paraId="3FCBCE50" w14:textId="77777777" w:rsidR="007432FE" w:rsidRPr="007432FE" w:rsidRDefault="007432FE" w:rsidP="007432FE">
            <w:pPr>
              <w:spacing w:after="50" w:line="312" w:lineRule="atLeast"/>
              <w:rPr>
                <w:rFonts w:ascii="Cambria" w:hAnsi="Cambria" w:cs="Arial"/>
                <w:color w:val="002060"/>
                <w:sz w:val="20"/>
                <w:szCs w:val="20"/>
                <w:lang w:val="en-US"/>
              </w:rPr>
            </w:pPr>
            <w:r w:rsidRPr="007432FE">
              <w:rPr>
                <w:rFonts w:ascii="Cambria" w:hAnsi="Cambria" w:cs="Arial"/>
                <w:color w:val="002060"/>
                <w:sz w:val="20"/>
                <w:szCs w:val="20"/>
                <w:lang w:val="en-US"/>
              </w:rPr>
              <w:t xml:space="preserve">10: Audit of revenues, expenses and profit/loss. </w:t>
            </w:r>
          </w:p>
          <w:p w14:paraId="3FCBCE51" w14:textId="77777777" w:rsidR="007432FE" w:rsidRPr="007432FE" w:rsidRDefault="007432FE" w:rsidP="007432FE">
            <w:pPr>
              <w:spacing w:after="50" w:line="312" w:lineRule="atLeast"/>
              <w:rPr>
                <w:rFonts w:ascii="Cambria" w:hAnsi="Cambria" w:cs="Arial"/>
                <w:color w:val="002060"/>
                <w:sz w:val="20"/>
                <w:szCs w:val="20"/>
                <w:lang w:val="en-US"/>
              </w:rPr>
            </w:pPr>
            <w:r w:rsidRPr="007432FE">
              <w:rPr>
                <w:rFonts w:ascii="Cambria" w:hAnsi="Cambria" w:cs="Arial"/>
                <w:color w:val="002060"/>
                <w:sz w:val="20"/>
                <w:szCs w:val="20"/>
                <w:lang w:val="en-US"/>
              </w:rPr>
              <w:t xml:space="preserve">11: The tax audit of businesses and organizations. </w:t>
            </w:r>
          </w:p>
          <w:p w14:paraId="3FCBCE52" w14:textId="77777777" w:rsidR="007432FE" w:rsidRPr="007432FE" w:rsidRDefault="007432FE" w:rsidP="007432FE">
            <w:pPr>
              <w:spacing w:after="50" w:line="312" w:lineRule="atLeast"/>
              <w:rPr>
                <w:rFonts w:ascii="Cambria" w:hAnsi="Cambria" w:cs="Arial"/>
                <w:color w:val="002060"/>
                <w:sz w:val="20"/>
                <w:szCs w:val="20"/>
                <w:lang w:val="en-US"/>
              </w:rPr>
            </w:pPr>
            <w:r w:rsidRPr="007432FE">
              <w:rPr>
                <w:rFonts w:ascii="Cambria" w:hAnsi="Cambria" w:cs="Arial"/>
                <w:color w:val="002060"/>
                <w:sz w:val="20"/>
                <w:szCs w:val="20"/>
                <w:lang w:val="en-US"/>
              </w:rPr>
              <w:t xml:space="preserve">12: Auditing, corporate governance and published financial statements. </w:t>
            </w:r>
          </w:p>
          <w:p w14:paraId="3FCBCE53" w14:textId="77777777" w:rsidR="0035797F" w:rsidRPr="00FB3E4E" w:rsidRDefault="007432FE" w:rsidP="007432FE">
            <w:pPr>
              <w:spacing w:after="50" w:line="312" w:lineRule="atLeast"/>
              <w:rPr>
                <w:rFonts w:ascii="Cambria" w:hAnsi="Cambria" w:cs="Arial"/>
                <w:color w:val="002060"/>
                <w:sz w:val="20"/>
                <w:szCs w:val="20"/>
                <w:lang w:val="en-US"/>
              </w:rPr>
            </w:pPr>
            <w:r w:rsidRPr="007432FE">
              <w:rPr>
                <w:rFonts w:ascii="Cambria" w:hAnsi="Cambria" w:cs="Arial"/>
                <w:color w:val="002060"/>
                <w:sz w:val="20"/>
                <w:szCs w:val="20"/>
                <w:lang w:val="en-US"/>
              </w:rPr>
              <w:t>13: Module revision</w:t>
            </w:r>
          </w:p>
        </w:tc>
      </w:tr>
    </w:tbl>
    <w:p w14:paraId="3FCBCE55" w14:textId="77777777" w:rsidR="0035797F" w:rsidRPr="00F17474" w:rsidRDefault="0035797F" w:rsidP="00C05FB5">
      <w:pPr>
        <w:widowControl w:val="0"/>
        <w:numPr>
          <w:ilvl w:val="0"/>
          <w:numId w:val="75"/>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35797F" w:rsidRPr="00373CC4" w14:paraId="3FCBCE58" w14:textId="77777777" w:rsidTr="00F47075">
        <w:tc>
          <w:tcPr>
            <w:tcW w:w="3306" w:type="dxa"/>
            <w:shd w:val="clear" w:color="auto" w:fill="DDD9C3"/>
          </w:tcPr>
          <w:p w14:paraId="3FCBCE56" w14:textId="77777777" w:rsidR="0035797F" w:rsidRPr="00F17474" w:rsidRDefault="0035797F" w:rsidP="00F47075">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CE57" w14:textId="77777777" w:rsidR="0035797F" w:rsidRPr="00F17474" w:rsidRDefault="0035797F" w:rsidP="00F47075">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35797F" w:rsidRPr="00373CC4" w14:paraId="3FCBCE5C" w14:textId="77777777" w:rsidTr="00F47075">
        <w:tc>
          <w:tcPr>
            <w:tcW w:w="3306" w:type="dxa"/>
            <w:shd w:val="clear" w:color="auto" w:fill="DDD9C3"/>
          </w:tcPr>
          <w:p w14:paraId="3FCBCE59" w14:textId="77777777" w:rsidR="0035797F" w:rsidRPr="00F17474" w:rsidRDefault="0035797F" w:rsidP="00F47075">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CE5A" w14:textId="77777777" w:rsidR="0035797F" w:rsidRDefault="0035797F" w:rsidP="00F47075">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CE5B" w14:textId="77777777" w:rsidR="0035797F" w:rsidRPr="0042603B" w:rsidRDefault="0035797F" w:rsidP="00F47075">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35797F" w:rsidRPr="006403CB" w14:paraId="3FCBCE85" w14:textId="77777777" w:rsidTr="00F47075">
        <w:tc>
          <w:tcPr>
            <w:tcW w:w="3306" w:type="dxa"/>
            <w:shd w:val="clear" w:color="auto" w:fill="DDD9C3"/>
          </w:tcPr>
          <w:p w14:paraId="3FCBCE5D" w14:textId="77777777" w:rsidR="0035797F" w:rsidRPr="00F17474" w:rsidRDefault="0035797F" w:rsidP="00F47075">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CE5E" w14:textId="77777777" w:rsidR="0035797F" w:rsidRPr="00F17474" w:rsidRDefault="0035797F" w:rsidP="00F47075">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CE5F" w14:textId="77777777" w:rsidR="0035797F" w:rsidRPr="00F17474" w:rsidRDefault="0035797F" w:rsidP="00F47075">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CE60" w14:textId="77777777" w:rsidR="0035797F" w:rsidRPr="00F17474" w:rsidRDefault="0035797F" w:rsidP="00F47075">
            <w:pPr>
              <w:jc w:val="both"/>
              <w:rPr>
                <w:rFonts w:ascii="Cambria" w:hAnsi="Cambria" w:cs="Arial"/>
                <w:i/>
                <w:sz w:val="16"/>
                <w:szCs w:val="16"/>
                <w:lang w:val="en-GB"/>
              </w:rPr>
            </w:pPr>
          </w:p>
          <w:p w14:paraId="3FCBCE61" w14:textId="77777777" w:rsidR="0035797F" w:rsidRPr="00F17474" w:rsidRDefault="0035797F" w:rsidP="00F47075">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35797F" w:rsidRPr="006403CB" w14:paraId="3FCBCE64" w14:textId="77777777" w:rsidTr="00F47075">
              <w:tc>
                <w:tcPr>
                  <w:tcW w:w="2467" w:type="dxa"/>
                  <w:shd w:val="clear" w:color="auto" w:fill="DDD9C3"/>
                  <w:vAlign w:val="center"/>
                </w:tcPr>
                <w:p w14:paraId="3FCBCE62" w14:textId="77777777" w:rsidR="0035797F" w:rsidRPr="00F17474" w:rsidRDefault="0035797F" w:rsidP="00F47075">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CE63" w14:textId="77777777" w:rsidR="0035797F" w:rsidRPr="00F17474" w:rsidRDefault="0035797F" w:rsidP="00F47075">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35797F" w:rsidRPr="006403CB" w14:paraId="3FCBCE67" w14:textId="77777777" w:rsidTr="00F47075">
              <w:tc>
                <w:tcPr>
                  <w:tcW w:w="2467" w:type="dxa"/>
                  <w:vAlign w:val="center"/>
                </w:tcPr>
                <w:p w14:paraId="3FCBCE65" w14:textId="77777777" w:rsidR="0035797F" w:rsidRPr="0042603B" w:rsidRDefault="0035797F" w:rsidP="00F47075">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CE66" w14:textId="77777777" w:rsidR="0035797F" w:rsidRPr="0042603B" w:rsidRDefault="0035797F" w:rsidP="00F4707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35797F" w:rsidRPr="006403CB" w14:paraId="3FCBCE6A" w14:textId="77777777" w:rsidTr="00F47075">
              <w:tc>
                <w:tcPr>
                  <w:tcW w:w="2467" w:type="dxa"/>
                  <w:vAlign w:val="center"/>
                </w:tcPr>
                <w:p w14:paraId="3FCBCE68" w14:textId="77777777" w:rsidR="0035797F" w:rsidRPr="0042603B" w:rsidRDefault="00EA4B7D" w:rsidP="00F47075">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Practice Works</w:t>
                  </w:r>
                </w:p>
              </w:tc>
              <w:tc>
                <w:tcPr>
                  <w:tcW w:w="2468" w:type="dxa"/>
                  <w:vAlign w:val="center"/>
                </w:tcPr>
                <w:p w14:paraId="3FCBCE69" w14:textId="77777777" w:rsidR="0035797F" w:rsidRPr="0042603B" w:rsidRDefault="0035797F" w:rsidP="00F4707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35797F" w:rsidRPr="006403CB" w14:paraId="3FCBCE6D" w14:textId="77777777" w:rsidTr="00F47075">
              <w:tc>
                <w:tcPr>
                  <w:tcW w:w="2467" w:type="dxa"/>
                  <w:vAlign w:val="center"/>
                </w:tcPr>
                <w:p w14:paraId="3FCBCE6B" w14:textId="77777777" w:rsidR="0035797F" w:rsidRPr="0042603B" w:rsidRDefault="0035797F" w:rsidP="00F47075">
                  <w:pPr>
                    <w:rPr>
                      <w:rFonts w:ascii="Arial Unicode MS" w:eastAsia="Arial Unicode MS" w:hAnsi="Arial Unicode MS" w:cs="Arial Unicode MS"/>
                      <w:color w:val="002060"/>
                      <w:sz w:val="16"/>
                      <w:lang w:val="en-GB"/>
                    </w:rPr>
                  </w:pPr>
                </w:p>
              </w:tc>
              <w:tc>
                <w:tcPr>
                  <w:tcW w:w="2468" w:type="dxa"/>
                  <w:vAlign w:val="center"/>
                </w:tcPr>
                <w:p w14:paraId="3FCBCE6C" w14:textId="77777777" w:rsidR="0035797F" w:rsidRPr="0042603B" w:rsidRDefault="0035797F" w:rsidP="00F47075">
                  <w:pPr>
                    <w:jc w:val="center"/>
                    <w:rPr>
                      <w:rFonts w:ascii="Arial Unicode MS" w:eastAsia="Arial Unicode MS" w:hAnsi="Arial Unicode MS" w:cs="Arial Unicode MS"/>
                      <w:color w:val="002060"/>
                      <w:sz w:val="16"/>
                      <w:lang w:val="en-GB"/>
                    </w:rPr>
                  </w:pPr>
                </w:p>
              </w:tc>
            </w:tr>
            <w:tr w:rsidR="0035797F" w:rsidRPr="006403CB" w14:paraId="3FCBCE70" w14:textId="77777777" w:rsidTr="00F47075">
              <w:tc>
                <w:tcPr>
                  <w:tcW w:w="2467" w:type="dxa"/>
                  <w:vAlign w:val="center"/>
                </w:tcPr>
                <w:p w14:paraId="3FCBCE6E" w14:textId="77777777" w:rsidR="0035797F" w:rsidRPr="0042603B" w:rsidRDefault="0035797F" w:rsidP="00F47075">
                  <w:pPr>
                    <w:rPr>
                      <w:rFonts w:ascii="Arial Unicode MS" w:eastAsia="Arial Unicode MS" w:hAnsi="Arial Unicode MS" w:cs="Arial Unicode MS"/>
                      <w:color w:val="002060"/>
                      <w:sz w:val="16"/>
                      <w:lang w:val="en-GB"/>
                    </w:rPr>
                  </w:pPr>
                </w:p>
              </w:tc>
              <w:tc>
                <w:tcPr>
                  <w:tcW w:w="2468" w:type="dxa"/>
                  <w:vAlign w:val="center"/>
                </w:tcPr>
                <w:p w14:paraId="3FCBCE6F" w14:textId="77777777" w:rsidR="0035797F" w:rsidRPr="0042603B" w:rsidRDefault="0035797F" w:rsidP="00F47075">
                  <w:pPr>
                    <w:jc w:val="center"/>
                    <w:rPr>
                      <w:rFonts w:ascii="Arial Unicode MS" w:eastAsia="Arial Unicode MS" w:hAnsi="Arial Unicode MS" w:cs="Arial Unicode MS"/>
                      <w:color w:val="002060"/>
                      <w:sz w:val="16"/>
                      <w:lang w:val="en-GB"/>
                    </w:rPr>
                  </w:pPr>
                </w:p>
              </w:tc>
            </w:tr>
            <w:tr w:rsidR="0035797F" w:rsidRPr="006403CB" w14:paraId="3FCBCE73" w14:textId="77777777" w:rsidTr="00F47075">
              <w:tc>
                <w:tcPr>
                  <w:tcW w:w="2467" w:type="dxa"/>
                  <w:vAlign w:val="center"/>
                </w:tcPr>
                <w:p w14:paraId="3FCBCE71" w14:textId="77777777" w:rsidR="0035797F" w:rsidRPr="0042603B" w:rsidRDefault="0035797F" w:rsidP="00F47075">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CE72" w14:textId="77777777" w:rsidR="0035797F" w:rsidRPr="0042603B" w:rsidRDefault="0035797F" w:rsidP="00F4707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66</w:t>
                  </w:r>
                </w:p>
              </w:tc>
            </w:tr>
            <w:tr w:rsidR="0035797F" w:rsidRPr="006403CB" w14:paraId="3FCBCE76" w14:textId="77777777" w:rsidTr="00F47075">
              <w:tc>
                <w:tcPr>
                  <w:tcW w:w="2467" w:type="dxa"/>
                  <w:vAlign w:val="center"/>
                </w:tcPr>
                <w:p w14:paraId="3FCBCE74" w14:textId="77777777" w:rsidR="0035797F" w:rsidRPr="0042603B" w:rsidRDefault="0035797F" w:rsidP="00F47075">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CE75" w14:textId="77777777" w:rsidR="0035797F" w:rsidRPr="0042603B" w:rsidRDefault="0035797F" w:rsidP="00F4707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35797F" w:rsidRPr="006403CB" w14:paraId="3FCBCE79" w14:textId="77777777" w:rsidTr="00F47075">
              <w:tc>
                <w:tcPr>
                  <w:tcW w:w="2467" w:type="dxa"/>
                  <w:vAlign w:val="center"/>
                </w:tcPr>
                <w:p w14:paraId="3FCBCE77" w14:textId="77777777" w:rsidR="0035797F" w:rsidRPr="0042603B" w:rsidRDefault="0035797F" w:rsidP="00F47075">
                  <w:pPr>
                    <w:rPr>
                      <w:rFonts w:ascii="Arial Unicode MS" w:eastAsia="Arial Unicode MS" w:hAnsi="Arial Unicode MS" w:cs="Arial Unicode MS"/>
                      <w:color w:val="002060"/>
                      <w:sz w:val="16"/>
                      <w:lang w:val="en-GB"/>
                    </w:rPr>
                  </w:pPr>
                </w:p>
              </w:tc>
              <w:tc>
                <w:tcPr>
                  <w:tcW w:w="2468" w:type="dxa"/>
                  <w:vAlign w:val="center"/>
                </w:tcPr>
                <w:p w14:paraId="3FCBCE78" w14:textId="77777777" w:rsidR="0035797F" w:rsidRPr="0042603B" w:rsidRDefault="0035797F" w:rsidP="00F47075">
                  <w:pPr>
                    <w:jc w:val="center"/>
                    <w:rPr>
                      <w:rFonts w:ascii="Arial Unicode MS" w:eastAsia="Arial Unicode MS" w:hAnsi="Arial Unicode MS" w:cs="Arial Unicode MS"/>
                      <w:color w:val="002060"/>
                      <w:sz w:val="16"/>
                      <w:lang w:val="en-GB"/>
                    </w:rPr>
                  </w:pPr>
                </w:p>
              </w:tc>
            </w:tr>
            <w:tr w:rsidR="0035797F" w:rsidRPr="006403CB" w14:paraId="3FCBCE7C" w14:textId="77777777" w:rsidTr="00F47075">
              <w:tc>
                <w:tcPr>
                  <w:tcW w:w="2467" w:type="dxa"/>
                  <w:vAlign w:val="center"/>
                </w:tcPr>
                <w:p w14:paraId="3FCBCE7A" w14:textId="77777777" w:rsidR="0035797F" w:rsidRPr="0042603B" w:rsidRDefault="0035797F" w:rsidP="00F47075">
                  <w:pPr>
                    <w:rPr>
                      <w:rFonts w:ascii="Arial Unicode MS" w:eastAsia="Arial Unicode MS" w:hAnsi="Arial Unicode MS" w:cs="Arial Unicode MS"/>
                      <w:color w:val="002060"/>
                      <w:sz w:val="16"/>
                      <w:lang w:val="en-GB"/>
                    </w:rPr>
                  </w:pPr>
                </w:p>
              </w:tc>
              <w:tc>
                <w:tcPr>
                  <w:tcW w:w="2468" w:type="dxa"/>
                  <w:vAlign w:val="center"/>
                </w:tcPr>
                <w:p w14:paraId="3FCBCE7B" w14:textId="77777777" w:rsidR="0035797F" w:rsidRPr="0042603B" w:rsidRDefault="0035797F" w:rsidP="00F47075">
                  <w:pPr>
                    <w:jc w:val="center"/>
                    <w:rPr>
                      <w:rFonts w:ascii="Arial Unicode MS" w:eastAsia="Arial Unicode MS" w:hAnsi="Arial Unicode MS" w:cs="Arial Unicode MS"/>
                      <w:color w:val="002060"/>
                      <w:sz w:val="16"/>
                      <w:lang w:val="en-GB"/>
                    </w:rPr>
                  </w:pPr>
                </w:p>
              </w:tc>
            </w:tr>
            <w:tr w:rsidR="0035797F" w:rsidRPr="006403CB" w14:paraId="3FCBCE7F" w14:textId="77777777" w:rsidTr="00F47075">
              <w:tc>
                <w:tcPr>
                  <w:tcW w:w="2467" w:type="dxa"/>
                  <w:vAlign w:val="center"/>
                </w:tcPr>
                <w:p w14:paraId="3FCBCE7D" w14:textId="77777777" w:rsidR="0035797F" w:rsidRPr="0042603B" w:rsidRDefault="0035797F" w:rsidP="00F47075">
                  <w:pPr>
                    <w:rPr>
                      <w:rFonts w:ascii="Arial Unicode MS" w:eastAsia="Arial Unicode MS" w:hAnsi="Arial Unicode MS" w:cs="Arial Unicode MS"/>
                      <w:color w:val="002060"/>
                      <w:sz w:val="16"/>
                      <w:lang w:val="en-GB"/>
                    </w:rPr>
                  </w:pPr>
                </w:p>
              </w:tc>
              <w:tc>
                <w:tcPr>
                  <w:tcW w:w="2468" w:type="dxa"/>
                  <w:vAlign w:val="center"/>
                </w:tcPr>
                <w:p w14:paraId="3FCBCE7E" w14:textId="77777777" w:rsidR="0035797F" w:rsidRPr="0042603B" w:rsidRDefault="0035797F" w:rsidP="00F47075">
                  <w:pPr>
                    <w:jc w:val="center"/>
                    <w:rPr>
                      <w:rFonts w:ascii="Arial Unicode MS" w:eastAsia="Arial Unicode MS" w:hAnsi="Arial Unicode MS" w:cs="Arial Unicode MS"/>
                      <w:color w:val="002060"/>
                      <w:sz w:val="16"/>
                      <w:lang w:val="en-GB"/>
                    </w:rPr>
                  </w:pPr>
                </w:p>
              </w:tc>
            </w:tr>
            <w:tr w:rsidR="0035797F" w:rsidRPr="006403CB" w14:paraId="3FCBCE83" w14:textId="77777777" w:rsidTr="00F47075">
              <w:tc>
                <w:tcPr>
                  <w:tcW w:w="2467" w:type="dxa"/>
                </w:tcPr>
                <w:p w14:paraId="3FCBCE80" w14:textId="77777777" w:rsidR="0035797F" w:rsidRDefault="0035797F" w:rsidP="00F47075">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CE81" w14:textId="77777777" w:rsidR="0035797F" w:rsidRPr="000E4183" w:rsidRDefault="0035797F" w:rsidP="00F47075">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CE82" w14:textId="77777777" w:rsidR="0035797F" w:rsidRPr="000E4183" w:rsidRDefault="0035797F" w:rsidP="00F4707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125</w:t>
                  </w:r>
                </w:p>
              </w:tc>
            </w:tr>
          </w:tbl>
          <w:p w14:paraId="3FCBCE84" w14:textId="77777777" w:rsidR="0035797F" w:rsidRPr="00F17474" w:rsidRDefault="0035797F" w:rsidP="00F47075">
            <w:pPr>
              <w:rPr>
                <w:rFonts w:ascii="Cambria" w:hAnsi="Cambria" w:cs="Tahoma"/>
                <w:lang w:val="en-GB"/>
              </w:rPr>
            </w:pPr>
          </w:p>
        </w:tc>
      </w:tr>
      <w:tr w:rsidR="0035797F" w:rsidRPr="00373CC4" w14:paraId="3FCBCE97" w14:textId="77777777" w:rsidTr="00F47075">
        <w:tc>
          <w:tcPr>
            <w:tcW w:w="3306" w:type="dxa"/>
          </w:tcPr>
          <w:p w14:paraId="3FCBCE86" w14:textId="77777777" w:rsidR="0035797F" w:rsidRPr="00F17474" w:rsidRDefault="0035797F" w:rsidP="00F47075">
            <w:pPr>
              <w:jc w:val="right"/>
              <w:rPr>
                <w:rFonts w:ascii="Cambria" w:hAnsi="Cambria" w:cs="Arial"/>
                <w:b/>
                <w:sz w:val="20"/>
                <w:szCs w:val="20"/>
                <w:lang w:val="en-GB"/>
              </w:rPr>
            </w:pPr>
            <w:r w:rsidRPr="00F17474">
              <w:rPr>
                <w:rFonts w:ascii="Cambria" w:hAnsi="Cambria" w:cs="Arial"/>
                <w:b/>
                <w:sz w:val="20"/>
                <w:szCs w:val="20"/>
                <w:lang w:val="en-GB"/>
              </w:rPr>
              <w:t>STUDENT PERFORMANCE EVALUATION</w:t>
            </w:r>
          </w:p>
          <w:p w14:paraId="3FCBCE87" w14:textId="77777777" w:rsidR="0035797F" w:rsidRPr="00F17474" w:rsidRDefault="0035797F" w:rsidP="00F47075">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CE88" w14:textId="77777777" w:rsidR="0035797F" w:rsidRPr="00F17474" w:rsidRDefault="0035797F" w:rsidP="00F47075">
            <w:pPr>
              <w:jc w:val="both"/>
              <w:rPr>
                <w:rFonts w:ascii="Cambria" w:hAnsi="Cambria" w:cs="Arial"/>
                <w:i/>
                <w:sz w:val="16"/>
                <w:szCs w:val="16"/>
                <w:lang w:val="en-GB"/>
              </w:rPr>
            </w:pPr>
          </w:p>
          <w:p w14:paraId="3FCBCE89" w14:textId="77777777" w:rsidR="0035797F" w:rsidRPr="00F17474" w:rsidRDefault="0035797F" w:rsidP="00F47075">
            <w:pPr>
              <w:jc w:val="both"/>
              <w:rPr>
                <w:rFonts w:ascii="Cambria" w:hAnsi="Cambria" w:cs="Arial"/>
                <w:i/>
                <w:sz w:val="16"/>
                <w:szCs w:val="16"/>
                <w:lang w:val="en-GB"/>
              </w:rPr>
            </w:pPr>
            <w:r w:rsidRPr="00F17474">
              <w:rPr>
                <w:rFonts w:ascii="Cambria" w:hAnsi="Cambria" w:cs="Arial"/>
                <w:i/>
                <w:sz w:val="16"/>
                <w:szCs w:val="16"/>
                <w:lang w:val="en-GB"/>
              </w:rPr>
              <w:t xml:space="preserve">Language of evaluation, methods of evaluation, summative or conclusive, multiple choice questionnaires, short-answer questions, </w:t>
            </w:r>
            <w:r w:rsidRPr="00F17474">
              <w:rPr>
                <w:rFonts w:ascii="Cambria" w:hAnsi="Cambria" w:cs="Arial"/>
                <w:i/>
                <w:sz w:val="16"/>
                <w:szCs w:val="16"/>
                <w:lang w:val="en-GB"/>
              </w:rPr>
              <w:lastRenderedPageBreak/>
              <w:t>open-ended questions, problem solving, written work, essay/report, oral examination, public presentation, laboratory work, clinical examination of patient, art interpretation, other</w:t>
            </w:r>
          </w:p>
          <w:p w14:paraId="3FCBCE8A" w14:textId="77777777" w:rsidR="0035797F" w:rsidRPr="00F17474" w:rsidRDefault="0035797F" w:rsidP="00F47075">
            <w:pPr>
              <w:jc w:val="both"/>
              <w:rPr>
                <w:rFonts w:ascii="Cambria" w:hAnsi="Cambria" w:cs="Arial"/>
                <w:i/>
                <w:sz w:val="16"/>
                <w:szCs w:val="16"/>
                <w:lang w:val="en-GB"/>
              </w:rPr>
            </w:pPr>
          </w:p>
          <w:p w14:paraId="3FCBCE8B" w14:textId="77777777" w:rsidR="0035797F" w:rsidRPr="00F17474" w:rsidRDefault="0035797F" w:rsidP="00F47075">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CE8C" w14:textId="77777777" w:rsidR="0035797F" w:rsidRDefault="0035797F" w:rsidP="00F47075">
            <w:pPr>
              <w:rPr>
                <w:rFonts w:ascii="Cambria" w:hAnsi="Cambria" w:cs="Arial"/>
                <w:color w:val="002060"/>
                <w:sz w:val="16"/>
                <w:lang w:val="en-GB"/>
              </w:rPr>
            </w:pPr>
            <w:r>
              <w:rPr>
                <w:rFonts w:ascii="Cambria" w:hAnsi="Cambria" w:cs="Arial"/>
                <w:color w:val="002060"/>
                <w:sz w:val="16"/>
                <w:lang w:val="en-GB"/>
              </w:rPr>
              <w:lastRenderedPageBreak/>
              <w:t>Written final exams (60%) that may include:</w:t>
            </w:r>
          </w:p>
          <w:p w14:paraId="3FCBCE8D" w14:textId="77777777" w:rsidR="0035797F" w:rsidRDefault="0035797F"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CE8E" w14:textId="77777777" w:rsidR="0035797F" w:rsidRDefault="0035797F"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CE8F" w14:textId="77777777" w:rsidR="0035797F" w:rsidRDefault="0035797F" w:rsidP="009F5541">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CE90" w14:textId="77777777" w:rsidR="0035797F" w:rsidRDefault="0035797F" w:rsidP="009F5541">
            <w:pPr>
              <w:numPr>
                <w:ilvl w:val="0"/>
                <w:numId w:val="17"/>
              </w:numPr>
              <w:rPr>
                <w:rFonts w:ascii="Cambria" w:hAnsi="Cambria" w:cs="Arial"/>
                <w:color w:val="002060"/>
                <w:sz w:val="16"/>
                <w:lang w:val="en-GB"/>
              </w:rPr>
            </w:pPr>
            <w:r>
              <w:rPr>
                <w:rFonts w:ascii="Cambria" w:hAnsi="Cambria" w:cs="Arial"/>
                <w:color w:val="002060"/>
                <w:sz w:val="16"/>
                <w:lang w:val="en-GB"/>
              </w:rPr>
              <w:t>True/False and multiple choice questions</w:t>
            </w:r>
          </w:p>
          <w:p w14:paraId="3FCBCE91" w14:textId="77777777" w:rsidR="0035797F" w:rsidRDefault="0035797F" w:rsidP="009F5541">
            <w:pPr>
              <w:numPr>
                <w:ilvl w:val="0"/>
                <w:numId w:val="17"/>
              </w:numPr>
              <w:rPr>
                <w:rFonts w:ascii="Cambria" w:hAnsi="Cambria" w:cs="Arial"/>
                <w:color w:val="002060"/>
                <w:sz w:val="16"/>
                <w:lang w:val="en-GB"/>
              </w:rPr>
            </w:pPr>
            <w:r>
              <w:rPr>
                <w:rFonts w:ascii="Cambria" w:hAnsi="Cambria" w:cs="Arial"/>
                <w:color w:val="002060"/>
                <w:sz w:val="16"/>
                <w:lang w:val="en-GB"/>
              </w:rPr>
              <w:t xml:space="preserve">Composite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CE92" w14:textId="77777777" w:rsidR="0035797F" w:rsidRDefault="0035797F" w:rsidP="00F47075">
            <w:pPr>
              <w:rPr>
                <w:rFonts w:ascii="Cambria" w:hAnsi="Cambria" w:cs="Arial"/>
                <w:color w:val="002060"/>
                <w:sz w:val="16"/>
                <w:lang w:val="en-GB"/>
              </w:rPr>
            </w:pPr>
          </w:p>
          <w:p w14:paraId="3FCBCE93" w14:textId="77777777" w:rsidR="0035797F" w:rsidRPr="00DE6370" w:rsidRDefault="0035797F" w:rsidP="00F47075">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CE94" w14:textId="77777777" w:rsidR="0035797F" w:rsidRDefault="0035797F" w:rsidP="00F47075">
            <w:pPr>
              <w:rPr>
                <w:rFonts w:ascii="Cambria" w:hAnsi="Cambria" w:cs="Arial"/>
                <w:color w:val="002060"/>
                <w:sz w:val="16"/>
                <w:lang w:val="en-GB"/>
              </w:rPr>
            </w:pPr>
          </w:p>
          <w:p w14:paraId="3FCBCE95" w14:textId="77777777" w:rsidR="0035797F" w:rsidRDefault="008C6892" w:rsidP="00F47075">
            <w:pPr>
              <w:rPr>
                <w:rFonts w:ascii="Cambria" w:hAnsi="Cambria" w:cs="Arial"/>
                <w:color w:val="002060"/>
                <w:sz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p>
          <w:p w14:paraId="3FCBCE96" w14:textId="77777777" w:rsidR="0035797F" w:rsidRPr="00F17474" w:rsidRDefault="0035797F" w:rsidP="00F47075">
            <w:pPr>
              <w:rPr>
                <w:rFonts w:ascii="Cambria" w:hAnsi="Cambria" w:cs="Arial"/>
                <w:color w:val="002060"/>
                <w:lang w:val="en-GB"/>
              </w:rPr>
            </w:pPr>
          </w:p>
        </w:tc>
      </w:tr>
    </w:tbl>
    <w:p w14:paraId="3FCBCE98" w14:textId="77777777" w:rsidR="0035797F" w:rsidRDefault="0035797F" w:rsidP="00C05FB5">
      <w:pPr>
        <w:widowControl w:val="0"/>
        <w:numPr>
          <w:ilvl w:val="0"/>
          <w:numId w:val="75"/>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lastRenderedPageBreak/>
        <w:t>ATTACHED BIBLIOGRAPHY</w:t>
      </w:r>
    </w:p>
    <w:p w14:paraId="3FCBCE99" w14:textId="77777777" w:rsidR="008C6892" w:rsidRPr="00DB732C" w:rsidRDefault="008C6892" w:rsidP="008C6892">
      <w:pPr>
        <w:jc w:val="both"/>
        <w:rPr>
          <w:rFonts w:ascii="Calibri" w:hAnsi="Calibri" w:cs="Calibri"/>
          <w:color w:val="000000"/>
          <w:sz w:val="20"/>
          <w:szCs w:val="20"/>
        </w:rPr>
      </w:pPr>
      <w:r w:rsidRPr="008C6892">
        <w:rPr>
          <w:rFonts w:ascii="Calibri" w:hAnsi="Calibri" w:cs="Calibri"/>
          <w:color w:val="000000"/>
          <w:sz w:val="20"/>
          <w:szCs w:val="20"/>
        </w:rPr>
        <w:t>1.</w:t>
      </w:r>
      <w:r w:rsidRPr="00C82C78">
        <w:rPr>
          <w:rFonts w:ascii="Calibri" w:hAnsi="Calibri" w:cs="Calibri"/>
          <w:color w:val="000000"/>
          <w:sz w:val="20"/>
          <w:szCs w:val="20"/>
        </w:rPr>
        <w:t xml:space="preserve">Βελέντζας Ι., </w:t>
      </w:r>
      <w:proofErr w:type="spellStart"/>
      <w:r w:rsidRPr="00C82C78">
        <w:rPr>
          <w:rFonts w:ascii="Calibri" w:hAnsi="Calibri" w:cs="Calibri"/>
          <w:color w:val="000000"/>
          <w:sz w:val="20"/>
          <w:szCs w:val="20"/>
        </w:rPr>
        <w:t>Καρτάλης</w:t>
      </w:r>
      <w:proofErr w:type="spellEnd"/>
      <w:r w:rsidRPr="00C82C78">
        <w:rPr>
          <w:rFonts w:ascii="Calibri" w:hAnsi="Calibri" w:cs="Calibri"/>
          <w:color w:val="000000"/>
          <w:sz w:val="20"/>
          <w:szCs w:val="20"/>
        </w:rPr>
        <w:t xml:space="preserve"> Ν., </w:t>
      </w:r>
      <w:proofErr w:type="spellStart"/>
      <w:r w:rsidRPr="00C82C78">
        <w:rPr>
          <w:rFonts w:ascii="Calibri" w:hAnsi="Calibri" w:cs="Calibri"/>
          <w:color w:val="000000"/>
          <w:sz w:val="20"/>
          <w:szCs w:val="20"/>
        </w:rPr>
        <w:t>Μπρώνη</w:t>
      </w:r>
      <w:proofErr w:type="spellEnd"/>
      <w:r w:rsidRPr="00C82C78">
        <w:rPr>
          <w:rFonts w:ascii="Calibri" w:hAnsi="Calibri" w:cs="Calibri"/>
          <w:color w:val="000000"/>
          <w:sz w:val="20"/>
          <w:szCs w:val="20"/>
        </w:rPr>
        <w:t xml:space="preserve"> Γ. (2023) Ελεγκτική, Διεθνή Πρότυπα Ελέγχου και Εσωτερικός Έλεγχος Επιχειρήσεων, Εκδόσεις Επιστημονικό-Ερευνητικό Κέντρο Εκπαιδευτικών / Ερευνητικών Υπηρεσιών και Μελετών ΑΜΚΕ </w:t>
      </w:r>
      <w:r w:rsidR="00DB732C" w:rsidRPr="00DB732C">
        <w:rPr>
          <w:rFonts w:asciiTheme="minorHAnsi" w:hAnsiTheme="minorHAnsi" w:cstheme="minorHAnsi"/>
          <w:color w:val="000000"/>
          <w:sz w:val="20"/>
          <w:szCs w:val="20"/>
        </w:rPr>
        <w:t>(</w:t>
      </w:r>
      <w:r w:rsidR="00DB732C">
        <w:rPr>
          <w:rFonts w:asciiTheme="minorHAnsi" w:hAnsiTheme="minorHAnsi" w:cstheme="minorHAnsi"/>
          <w:color w:val="000000"/>
          <w:sz w:val="20"/>
          <w:szCs w:val="20"/>
          <w:lang w:val="en-US"/>
        </w:rPr>
        <w:t>in</w:t>
      </w:r>
      <w:r w:rsidR="00DB732C" w:rsidRPr="00DB732C">
        <w:rPr>
          <w:rFonts w:asciiTheme="minorHAnsi" w:hAnsiTheme="minorHAnsi" w:cstheme="minorHAnsi"/>
          <w:color w:val="000000"/>
          <w:sz w:val="20"/>
          <w:szCs w:val="20"/>
        </w:rPr>
        <w:t xml:space="preserve"> </w:t>
      </w:r>
      <w:r w:rsidR="00DB732C">
        <w:rPr>
          <w:rFonts w:asciiTheme="minorHAnsi" w:hAnsiTheme="minorHAnsi" w:cstheme="minorHAnsi"/>
          <w:color w:val="000000"/>
          <w:sz w:val="20"/>
          <w:szCs w:val="20"/>
          <w:lang w:val="en-US"/>
        </w:rPr>
        <w:t>Greek</w:t>
      </w:r>
      <w:r w:rsidR="00DB732C" w:rsidRPr="00DB732C">
        <w:rPr>
          <w:rFonts w:asciiTheme="minorHAnsi" w:hAnsiTheme="minorHAnsi" w:cstheme="minorHAnsi"/>
          <w:color w:val="000000"/>
          <w:sz w:val="20"/>
          <w:szCs w:val="20"/>
        </w:rPr>
        <w:t>)</w:t>
      </w:r>
    </w:p>
    <w:p w14:paraId="3FCBCE9A" w14:textId="77777777" w:rsidR="008C6892" w:rsidRPr="00373CC4" w:rsidRDefault="008C6892" w:rsidP="008C6892">
      <w:pPr>
        <w:jc w:val="both"/>
        <w:rPr>
          <w:rFonts w:ascii="Calibri" w:hAnsi="Calibri" w:cs="Calibri"/>
          <w:color w:val="000000"/>
          <w:sz w:val="20"/>
          <w:szCs w:val="20"/>
          <w:lang w:val="en-US"/>
        </w:rPr>
      </w:pPr>
      <w:r w:rsidRPr="00373CC4">
        <w:rPr>
          <w:rFonts w:ascii="Calibri" w:hAnsi="Calibri" w:cs="Calibri"/>
          <w:color w:val="000000"/>
          <w:sz w:val="20"/>
          <w:szCs w:val="20"/>
          <w:lang w:val="en-US"/>
        </w:rPr>
        <w:t>2.</w:t>
      </w:r>
      <w:r w:rsidRPr="00DB732C">
        <w:rPr>
          <w:rFonts w:ascii="Calibri" w:hAnsi="Calibri" w:cs="Calibri"/>
          <w:color w:val="000000"/>
          <w:sz w:val="20"/>
          <w:szCs w:val="20"/>
          <w:lang w:val="en-US"/>
        </w:rPr>
        <w:t>Arens</w:t>
      </w:r>
      <w:r w:rsidRPr="00373CC4">
        <w:rPr>
          <w:rFonts w:ascii="Calibri" w:hAnsi="Calibri" w:cs="Calibri"/>
          <w:color w:val="000000"/>
          <w:sz w:val="20"/>
          <w:szCs w:val="20"/>
          <w:lang w:val="en-US"/>
        </w:rPr>
        <w:t xml:space="preserve"> </w:t>
      </w:r>
      <w:r w:rsidRPr="00DB732C">
        <w:rPr>
          <w:rFonts w:ascii="Calibri" w:hAnsi="Calibri" w:cs="Calibri"/>
          <w:color w:val="000000"/>
          <w:sz w:val="20"/>
          <w:szCs w:val="20"/>
          <w:lang w:val="en-US"/>
        </w:rPr>
        <w:t>A</w:t>
      </w:r>
      <w:r w:rsidRPr="00373CC4">
        <w:rPr>
          <w:rFonts w:ascii="Calibri" w:hAnsi="Calibri" w:cs="Calibri"/>
          <w:color w:val="000000"/>
          <w:sz w:val="20"/>
          <w:szCs w:val="20"/>
          <w:lang w:val="en-US"/>
        </w:rPr>
        <w:t xml:space="preserve">, </w:t>
      </w:r>
      <w:r w:rsidRPr="00DB732C">
        <w:rPr>
          <w:rFonts w:ascii="Calibri" w:hAnsi="Calibri" w:cs="Calibri"/>
          <w:color w:val="000000"/>
          <w:sz w:val="20"/>
          <w:szCs w:val="20"/>
          <w:lang w:val="en-US"/>
        </w:rPr>
        <w:t>Elder</w:t>
      </w:r>
      <w:r w:rsidRPr="00373CC4">
        <w:rPr>
          <w:rFonts w:ascii="Calibri" w:hAnsi="Calibri" w:cs="Calibri"/>
          <w:color w:val="000000"/>
          <w:sz w:val="20"/>
          <w:szCs w:val="20"/>
          <w:lang w:val="en-US"/>
        </w:rPr>
        <w:t xml:space="preserve"> </w:t>
      </w:r>
      <w:r w:rsidRPr="00DB732C">
        <w:rPr>
          <w:rFonts w:ascii="Calibri" w:hAnsi="Calibri" w:cs="Calibri"/>
          <w:color w:val="000000"/>
          <w:sz w:val="20"/>
          <w:szCs w:val="20"/>
          <w:lang w:val="en-US"/>
        </w:rPr>
        <w:t>R</w:t>
      </w:r>
      <w:r w:rsidRPr="00373CC4">
        <w:rPr>
          <w:rFonts w:ascii="Calibri" w:hAnsi="Calibri" w:cs="Calibri"/>
          <w:color w:val="000000"/>
          <w:sz w:val="20"/>
          <w:szCs w:val="20"/>
          <w:lang w:val="en-US"/>
        </w:rPr>
        <w:t xml:space="preserve">., </w:t>
      </w:r>
      <w:r w:rsidRPr="00DB732C">
        <w:rPr>
          <w:rFonts w:ascii="Calibri" w:hAnsi="Calibri" w:cs="Calibri"/>
          <w:color w:val="000000"/>
          <w:sz w:val="20"/>
          <w:szCs w:val="20"/>
          <w:lang w:val="en-US"/>
        </w:rPr>
        <w:t>Beasley</w:t>
      </w:r>
      <w:r w:rsidRPr="00373CC4">
        <w:rPr>
          <w:rFonts w:ascii="Calibri" w:hAnsi="Calibri" w:cs="Calibri"/>
          <w:color w:val="000000"/>
          <w:sz w:val="20"/>
          <w:szCs w:val="20"/>
          <w:lang w:val="en-US"/>
        </w:rPr>
        <w:t xml:space="preserve"> </w:t>
      </w:r>
      <w:r w:rsidRPr="00DB732C">
        <w:rPr>
          <w:rFonts w:ascii="Calibri" w:hAnsi="Calibri" w:cs="Calibri"/>
          <w:color w:val="000000"/>
          <w:sz w:val="20"/>
          <w:szCs w:val="20"/>
          <w:lang w:val="en-US"/>
        </w:rPr>
        <w:t>M</w:t>
      </w:r>
      <w:r w:rsidRPr="00373CC4">
        <w:rPr>
          <w:rFonts w:ascii="Calibri" w:hAnsi="Calibri" w:cs="Calibri"/>
          <w:color w:val="000000"/>
          <w:sz w:val="20"/>
          <w:szCs w:val="20"/>
          <w:lang w:val="en-US"/>
        </w:rPr>
        <w:t xml:space="preserve">., </w:t>
      </w:r>
      <w:r w:rsidRPr="00DB732C">
        <w:rPr>
          <w:rFonts w:ascii="Calibri" w:hAnsi="Calibri" w:cs="Calibri"/>
          <w:color w:val="000000"/>
          <w:sz w:val="20"/>
          <w:szCs w:val="20"/>
          <w:lang w:val="en-US"/>
        </w:rPr>
        <w:t>Hogan</w:t>
      </w:r>
      <w:r w:rsidRPr="00373CC4">
        <w:rPr>
          <w:rFonts w:ascii="Calibri" w:hAnsi="Calibri" w:cs="Calibri"/>
          <w:color w:val="000000"/>
          <w:sz w:val="20"/>
          <w:szCs w:val="20"/>
          <w:lang w:val="en-US"/>
        </w:rPr>
        <w:t xml:space="preserve"> </w:t>
      </w:r>
      <w:r w:rsidRPr="00DB732C">
        <w:rPr>
          <w:rFonts w:ascii="Calibri" w:hAnsi="Calibri" w:cs="Calibri"/>
          <w:color w:val="000000"/>
          <w:sz w:val="20"/>
          <w:szCs w:val="20"/>
          <w:lang w:val="en-US"/>
        </w:rPr>
        <w:t>C</w:t>
      </w:r>
      <w:r w:rsidRPr="00373CC4">
        <w:rPr>
          <w:rFonts w:ascii="Calibri" w:hAnsi="Calibri" w:cs="Calibri"/>
          <w:color w:val="000000"/>
          <w:sz w:val="20"/>
          <w:szCs w:val="20"/>
          <w:lang w:val="en-US"/>
        </w:rPr>
        <w:t xml:space="preserve">. (2021) </w:t>
      </w:r>
      <w:r w:rsidRPr="00C82C78">
        <w:rPr>
          <w:rFonts w:ascii="Calibri" w:hAnsi="Calibri" w:cs="Calibri"/>
          <w:color w:val="000000"/>
          <w:sz w:val="20"/>
          <w:szCs w:val="20"/>
        </w:rPr>
        <w:t>Ελεγκτική</w:t>
      </w:r>
      <w:r w:rsidRPr="00373CC4">
        <w:rPr>
          <w:rFonts w:ascii="Calibri" w:hAnsi="Calibri" w:cs="Calibri"/>
          <w:color w:val="000000"/>
          <w:sz w:val="20"/>
          <w:szCs w:val="20"/>
          <w:lang w:val="en-US"/>
        </w:rPr>
        <w:t>-</w:t>
      </w:r>
      <w:r w:rsidRPr="00C82C78">
        <w:rPr>
          <w:rFonts w:ascii="Calibri" w:hAnsi="Calibri" w:cs="Calibri"/>
          <w:color w:val="000000"/>
          <w:sz w:val="20"/>
          <w:szCs w:val="20"/>
        </w:rPr>
        <w:t>Σύγχρονες</w:t>
      </w:r>
      <w:r w:rsidRPr="00373CC4">
        <w:rPr>
          <w:rFonts w:ascii="Calibri" w:hAnsi="Calibri" w:cs="Calibri"/>
          <w:color w:val="000000"/>
          <w:sz w:val="20"/>
          <w:szCs w:val="20"/>
          <w:lang w:val="en-US"/>
        </w:rPr>
        <w:t xml:space="preserve"> </w:t>
      </w:r>
      <w:r w:rsidRPr="00C82C78">
        <w:rPr>
          <w:rFonts w:ascii="Calibri" w:hAnsi="Calibri" w:cs="Calibri"/>
          <w:color w:val="000000"/>
          <w:sz w:val="20"/>
          <w:szCs w:val="20"/>
        </w:rPr>
        <w:t>Τάσεις</w:t>
      </w:r>
      <w:r w:rsidRPr="00373CC4">
        <w:rPr>
          <w:rFonts w:ascii="Calibri" w:hAnsi="Calibri" w:cs="Calibri"/>
          <w:color w:val="000000"/>
          <w:sz w:val="20"/>
          <w:szCs w:val="20"/>
          <w:lang w:val="en-US"/>
        </w:rPr>
        <w:t xml:space="preserve"> </w:t>
      </w:r>
      <w:r w:rsidRPr="00C82C78">
        <w:rPr>
          <w:rFonts w:ascii="Calibri" w:hAnsi="Calibri" w:cs="Calibri"/>
          <w:color w:val="000000"/>
          <w:sz w:val="20"/>
          <w:szCs w:val="20"/>
        </w:rPr>
        <w:t>και</w:t>
      </w:r>
      <w:r w:rsidRPr="00373CC4">
        <w:rPr>
          <w:rFonts w:ascii="Calibri" w:hAnsi="Calibri" w:cs="Calibri"/>
          <w:color w:val="000000"/>
          <w:sz w:val="20"/>
          <w:szCs w:val="20"/>
          <w:lang w:val="en-US"/>
        </w:rPr>
        <w:t xml:space="preserve"> </w:t>
      </w:r>
      <w:r w:rsidRPr="00C82C78">
        <w:rPr>
          <w:rFonts w:ascii="Calibri" w:hAnsi="Calibri" w:cs="Calibri"/>
          <w:color w:val="000000"/>
          <w:sz w:val="20"/>
          <w:szCs w:val="20"/>
        </w:rPr>
        <w:t>Προοπτικές</w:t>
      </w:r>
      <w:r w:rsidRPr="00373CC4">
        <w:rPr>
          <w:rFonts w:ascii="Calibri" w:hAnsi="Calibri" w:cs="Calibri"/>
          <w:color w:val="000000"/>
          <w:sz w:val="20"/>
          <w:szCs w:val="20"/>
          <w:lang w:val="en-US"/>
        </w:rPr>
        <w:t xml:space="preserve">, </w:t>
      </w:r>
      <w:r w:rsidRPr="00DB732C">
        <w:rPr>
          <w:rFonts w:ascii="Calibri" w:hAnsi="Calibri" w:cs="Calibri"/>
          <w:color w:val="000000"/>
          <w:sz w:val="20"/>
          <w:szCs w:val="20"/>
          <w:lang w:val="en-US"/>
        </w:rPr>
        <w:t>Broken</w:t>
      </w:r>
      <w:r w:rsidRPr="00373CC4">
        <w:rPr>
          <w:rFonts w:ascii="Calibri" w:hAnsi="Calibri" w:cs="Calibri"/>
          <w:color w:val="000000"/>
          <w:sz w:val="20"/>
          <w:szCs w:val="20"/>
          <w:lang w:val="en-US"/>
        </w:rPr>
        <w:t xml:space="preserve"> </w:t>
      </w:r>
      <w:r w:rsidRPr="00DB732C">
        <w:rPr>
          <w:rFonts w:ascii="Calibri" w:hAnsi="Calibri" w:cs="Calibri"/>
          <w:color w:val="000000"/>
          <w:sz w:val="20"/>
          <w:szCs w:val="20"/>
          <w:lang w:val="en-US"/>
        </w:rPr>
        <w:t>Hill</w:t>
      </w:r>
      <w:r w:rsidRPr="00373CC4">
        <w:rPr>
          <w:rFonts w:ascii="Calibri" w:hAnsi="Calibri" w:cs="Calibri"/>
          <w:color w:val="000000"/>
          <w:sz w:val="20"/>
          <w:szCs w:val="20"/>
          <w:lang w:val="en-US"/>
        </w:rPr>
        <w:t xml:space="preserve"> </w:t>
      </w:r>
      <w:r w:rsidR="00DB732C" w:rsidRPr="00373CC4">
        <w:rPr>
          <w:rFonts w:asciiTheme="minorHAnsi" w:hAnsiTheme="minorHAnsi" w:cstheme="minorHAnsi"/>
          <w:color w:val="000000"/>
          <w:sz w:val="20"/>
          <w:szCs w:val="20"/>
          <w:lang w:val="en-US"/>
        </w:rPr>
        <w:t>(</w:t>
      </w:r>
      <w:r w:rsidR="00DB732C">
        <w:rPr>
          <w:rFonts w:asciiTheme="minorHAnsi" w:hAnsiTheme="minorHAnsi" w:cstheme="minorHAnsi"/>
          <w:color w:val="000000"/>
          <w:sz w:val="20"/>
          <w:szCs w:val="20"/>
          <w:lang w:val="en-US"/>
        </w:rPr>
        <w:t>in</w:t>
      </w:r>
      <w:r w:rsidR="00DB732C" w:rsidRPr="00373CC4">
        <w:rPr>
          <w:rFonts w:asciiTheme="minorHAnsi" w:hAnsiTheme="minorHAnsi" w:cstheme="minorHAnsi"/>
          <w:color w:val="000000"/>
          <w:sz w:val="20"/>
          <w:szCs w:val="20"/>
          <w:lang w:val="en-US"/>
        </w:rPr>
        <w:t xml:space="preserve"> </w:t>
      </w:r>
      <w:r w:rsidR="00DB732C">
        <w:rPr>
          <w:rFonts w:asciiTheme="minorHAnsi" w:hAnsiTheme="minorHAnsi" w:cstheme="minorHAnsi"/>
          <w:color w:val="000000"/>
          <w:sz w:val="20"/>
          <w:szCs w:val="20"/>
          <w:lang w:val="en-US"/>
        </w:rPr>
        <w:t>Greek</w:t>
      </w:r>
      <w:r w:rsidR="00DB732C" w:rsidRPr="00373CC4">
        <w:rPr>
          <w:rFonts w:asciiTheme="minorHAnsi" w:hAnsiTheme="minorHAnsi" w:cstheme="minorHAnsi"/>
          <w:color w:val="000000"/>
          <w:sz w:val="20"/>
          <w:szCs w:val="20"/>
          <w:lang w:val="en-US"/>
        </w:rPr>
        <w:t>)</w:t>
      </w:r>
    </w:p>
    <w:p w14:paraId="3FCBCE9B" w14:textId="77777777" w:rsidR="008C6892" w:rsidRPr="00DB732C" w:rsidRDefault="008C6892" w:rsidP="008C6892">
      <w:pPr>
        <w:jc w:val="both"/>
        <w:rPr>
          <w:rFonts w:ascii="Calibri" w:hAnsi="Calibri" w:cs="Calibri"/>
          <w:color w:val="000000"/>
          <w:sz w:val="20"/>
          <w:szCs w:val="20"/>
        </w:rPr>
      </w:pPr>
      <w:r w:rsidRPr="008C6892">
        <w:rPr>
          <w:rFonts w:ascii="Calibri" w:hAnsi="Calibri" w:cs="Calibri"/>
          <w:color w:val="000000"/>
          <w:sz w:val="20"/>
          <w:szCs w:val="20"/>
        </w:rPr>
        <w:t>3.</w:t>
      </w:r>
      <w:r w:rsidRPr="00C82C78">
        <w:rPr>
          <w:rFonts w:ascii="Calibri" w:hAnsi="Calibri" w:cs="Calibri"/>
          <w:color w:val="000000"/>
          <w:sz w:val="20"/>
          <w:szCs w:val="20"/>
        </w:rPr>
        <w:t xml:space="preserve">Νεγκάκης Χ., </w:t>
      </w:r>
      <w:proofErr w:type="spellStart"/>
      <w:r w:rsidRPr="00C82C78">
        <w:rPr>
          <w:rFonts w:ascii="Calibri" w:hAnsi="Calibri" w:cs="Calibri"/>
          <w:color w:val="000000"/>
          <w:sz w:val="20"/>
          <w:szCs w:val="20"/>
        </w:rPr>
        <w:t>Ταχυνάκης</w:t>
      </w:r>
      <w:proofErr w:type="spellEnd"/>
      <w:r w:rsidRPr="00C82C78">
        <w:rPr>
          <w:rFonts w:ascii="Calibri" w:hAnsi="Calibri" w:cs="Calibri"/>
          <w:color w:val="000000"/>
          <w:sz w:val="20"/>
          <w:szCs w:val="20"/>
        </w:rPr>
        <w:t xml:space="preserve"> Π.,(2017) Ελεγκτική, Εσωτερικός Έλεγχος, Θεωρία και Εφαρμογές, Εκδόσεις Αειφόρος Λογιστική Μονοπρόσωπη ΙΚΕ </w:t>
      </w:r>
      <w:r w:rsidR="00DB732C" w:rsidRPr="00DB732C">
        <w:rPr>
          <w:rFonts w:asciiTheme="minorHAnsi" w:hAnsiTheme="minorHAnsi" w:cstheme="minorHAnsi"/>
          <w:color w:val="000000"/>
          <w:sz w:val="20"/>
          <w:szCs w:val="20"/>
        </w:rPr>
        <w:t>(</w:t>
      </w:r>
      <w:r w:rsidR="00DB732C">
        <w:rPr>
          <w:rFonts w:asciiTheme="minorHAnsi" w:hAnsiTheme="minorHAnsi" w:cstheme="minorHAnsi"/>
          <w:color w:val="000000"/>
          <w:sz w:val="20"/>
          <w:szCs w:val="20"/>
          <w:lang w:val="en-US"/>
        </w:rPr>
        <w:t>in</w:t>
      </w:r>
      <w:r w:rsidR="00DB732C" w:rsidRPr="00DB732C">
        <w:rPr>
          <w:rFonts w:asciiTheme="minorHAnsi" w:hAnsiTheme="minorHAnsi" w:cstheme="minorHAnsi"/>
          <w:color w:val="000000"/>
          <w:sz w:val="20"/>
          <w:szCs w:val="20"/>
        </w:rPr>
        <w:t xml:space="preserve"> </w:t>
      </w:r>
      <w:r w:rsidR="00DB732C">
        <w:rPr>
          <w:rFonts w:asciiTheme="minorHAnsi" w:hAnsiTheme="minorHAnsi" w:cstheme="minorHAnsi"/>
          <w:color w:val="000000"/>
          <w:sz w:val="20"/>
          <w:szCs w:val="20"/>
          <w:lang w:val="en-US"/>
        </w:rPr>
        <w:t>Greek</w:t>
      </w:r>
      <w:r w:rsidR="00DB732C" w:rsidRPr="00DB732C">
        <w:rPr>
          <w:rFonts w:asciiTheme="minorHAnsi" w:hAnsiTheme="minorHAnsi" w:cstheme="minorHAnsi"/>
          <w:color w:val="000000"/>
          <w:sz w:val="20"/>
          <w:szCs w:val="20"/>
        </w:rPr>
        <w:t>)</w:t>
      </w:r>
    </w:p>
    <w:p w14:paraId="3FCBCE9C" w14:textId="77777777" w:rsidR="008C6892" w:rsidRPr="00DB732C" w:rsidRDefault="008C6892" w:rsidP="008C6892">
      <w:pPr>
        <w:jc w:val="both"/>
        <w:rPr>
          <w:rFonts w:ascii="Calibri" w:hAnsi="Calibri" w:cs="Calibri"/>
          <w:color w:val="000000"/>
          <w:sz w:val="20"/>
          <w:szCs w:val="20"/>
        </w:rPr>
      </w:pPr>
      <w:r w:rsidRPr="008C6892">
        <w:rPr>
          <w:rFonts w:ascii="Calibri" w:hAnsi="Calibri" w:cs="Calibri"/>
          <w:color w:val="000000"/>
          <w:sz w:val="20"/>
          <w:szCs w:val="20"/>
        </w:rPr>
        <w:t>4.</w:t>
      </w:r>
      <w:r w:rsidRPr="00C82C78">
        <w:rPr>
          <w:rFonts w:ascii="Calibri" w:hAnsi="Calibri" w:cs="Calibri"/>
          <w:color w:val="000000"/>
          <w:sz w:val="20"/>
          <w:szCs w:val="20"/>
        </w:rPr>
        <w:t>Αληφαντής Γ., (2019)Ελεγκτική, Εκδόσεις  Διπλογραφία ΙΚΕ</w:t>
      </w:r>
      <w:r w:rsidR="00DB732C" w:rsidRPr="00DB732C">
        <w:rPr>
          <w:rFonts w:asciiTheme="minorHAnsi" w:hAnsiTheme="minorHAnsi" w:cstheme="minorHAnsi"/>
          <w:color w:val="000000"/>
          <w:sz w:val="20"/>
          <w:szCs w:val="20"/>
        </w:rPr>
        <w:t>(</w:t>
      </w:r>
      <w:r w:rsidR="00DB732C">
        <w:rPr>
          <w:rFonts w:asciiTheme="minorHAnsi" w:hAnsiTheme="minorHAnsi" w:cstheme="minorHAnsi"/>
          <w:color w:val="000000"/>
          <w:sz w:val="20"/>
          <w:szCs w:val="20"/>
          <w:lang w:val="en-US"/>
        </w:rPr>
        <w:t>in</w:t>
      </w:r>
      <w:r w:rsidR="00DB732C" w:rsidRPr="00DB732C">
        <w:rPr>
          <w:rFonts w:asciiTheme="minorHAnsi" w:hAnsiTheme="minorHAnsi" w:cstheme="minorHAnsi"/>
          <w:color w:val="000000"/>
          <w:sz w:val="20"/>
          <w:szCs w:val="20"/>
        </w:rPr>
        <w:t xml:space="preserve"> </w:t>
      </w:r>
      <w:r w:rsidR="00DB732C">
        <w:rPr>
          <w:rFonts w:asciiTheme="minorHAnsi" w:hAnsiTheme="minorHAnsi" w:cstheme="minorHAnsi"/>
          <w:color w:val="000000"/>
          <w:sz w:val="20"/>
          <w:szCs w:val="20"/>
          <w:lang w:val="en-US"/>
        </w:rPr>
        <w:t>Greek</w:t>
      </w:r>
      <w:r w:rsidR="00DB732C" w:rsidRPr="00DB732C">
        <w:rPr>
          <w:rFonts w:asciiTheme="minorHAnsi" w:hAnsiTheme="minorHAnsi" w:cstheme="minorHAnsi"/>
          <w:color w:val="000000"/>
          <w:sz w:val="20"/>
          <w:szCs w:val="20"/>
        </w:rPr>
        <w:t>)</w:t>
      </w:r>
    </w:p>
    <w:p w14:paraId="3FCBCE9D" w14:textId="77777777" w:rsidR="00070320" w:rsidRPr="0035797F" w:rsidRDefault="00070320" w:rsidP="007432FE">
      <w:pPr>
        <w:rPr>
          <w:rFonts w:ascii="Calibri" w:hAnsi="Calibri" w:cs="Calibri"/>
          <w:iCs/>
          <w:sz w:val="20"/>
          <w:szCs w:val="20"/>
        </w:rPr>
      </w:pPr>
    </w:p>
    <w:p w14:paraId="3FCBCE9E" w14:textId="77777777" w:rsidR="0035797F" w:rsidRPr="00626056" w:rsidRDefault="0035797F" w:rsidP="0035797F">
      <w:pPr>
        <w:rPr>
          <w:rFonts w:ascii="Calibri" w:hAnsi="Calibri" w:cs="Calibri"/>
          <w:iCs/>
          <w:sz w:val="20"/>
          <w:szCs w:val="20"/>
          <w:lang w:val="en-US"/>
        </w:rPr>
      </w:pPr>
      <w:r>
        <w:rPr>
          <w:rFonts w:ascii="Calibri" w:hAnsi="Calibri" w:cs="Calibri"/>
          <w:i/>
          <w:iCs/>
          <w:color w:val="000000"/>
          <w:sz w:val="20"/>
          <w:szCs w:val="20"/>
          <w:lang w:val="en-US"/>
        </w:rPr>
        <w:t>Relevant scientific Journals</w:t>
      </w:r>
    </w:p>
    <w:bookmarkEnd w:id="88"/>
    <w:p w14:paraId="3FCBCE9F" w14:textId="77777777" w:rsidR="0035797F" w:rsidRDefault="0035797F" w:rsidP="0035797F">
      <w:pPr>
        <w:rPr>
          <w:rFonts w:ascii="Calibri" w:hAnsi="Calibri" w:cs="Calibri"/>
          <w:iCs/>
          <w:sz w:val="20"/>
          <w:szCs w:val="20"/>
          <w:lang w:val="en-US"/>
        </w:rPr>
      </w:pPr>
      <w:r w:rsidRPr="0035797F">
        <w:rPr>
          <w:rFonts w:ascii="Calibri" w:hAnsi="Calibri" w:cs="Calibri"/>
          <w:iCs/>
          <w:sz w:val="20"/>
          <w:szCs w:val="20"/>
          <w:lang w:val="en-US"/>
        </w:rPr>
        <w:t xml:space="preserve">Accounting, Auditing and Accountability Journal; Auditing: A Journal of Practice and Theory; Journal of Accounting, Auditing and Finance; Journal of International Accounting, Auditing and Taxation; Current Issues in Auditing; International Journal of Accounting Auditing and Performance Evaluation; International Journal of Auditing; </w:t>
      </w:r>
    </w:p>
    <w:p w14:paraId="3FCBCEA0" w14:textId="77777777" w:rsidR="00A315D8" w:rsidRDefault="0035797F" w:rsidP="0035797F">
      <w:pPr>
        <w:rPr>
          <w:rFonts w:ascii="Calibri" w:hAnsi="Calibri" w:cs="Calibri"/>
          <w:iCs/>
          <w:sz w:val="20"/>
          <w:szCs w:val="20"/>
          <w:lang w:val="en-US"/>
        </w:rPr>
      </w:pPr>
      <w:r w:rsidRPr="0035797F">
        <w:rPr>
          <w:rFonts w:ascii="Calibri" w:hAnsi="Calibri" w:cs="Calibri"/>
          <w:iCs/>
          <w:sz w:val="20"/>
          <w:szCs w:val="20"/>
          <w:lang w:val="en-US"/>
        </w:rPr>
        <w:t>Managerial Auditing Journal</w:t>
      </w:r>
    </w:p>
    <w:p w14:paraId="3FCBCEA1" w14:textId="77777777" w:rsidR="008264E3" w:rsidRPr="00F17474" w:rsidRDefault="008264E3" w:rsidP="008264E3">
      <w:pPr>
        <w:spacing w:line="276" w:lineRule="auto"/>
        <w:ind w:firstLine="357"/>
        <w:jc w:val="center"/>
        <w:rPr>
          <w:rFonts w:ascii="Cambria" w:hAnsi="Cambria" w:cs="Arial"/>
          <w:lang w:val="en-GB"/>
        </w:rPr>
      </w:pPr>
      <w:r>
        <w:rPr>
          <w:rFonts w:ascii="Calibri" w:hAnsi="Calibri" w:cs="Calibri"/>
          <w:iCs/>
          <w:sz w:val="20"/>
          <w:szCs w:val="20"/>
          <w:lang w:val="en-US"/>
        </w:rPr>
        <w:br w:type="page"/>
      </w:r>
      <w:r w:rsidRPr="00F17474">
        <w:rPr>
          <w:rFonts w:ascii="Cambria" w:hAnsi="Cambria" w:cs="Arial"/>
          <w:b/>
          <w:lang w:val="en-GB"/>
        </w:rPr>
        <w:lastRenderedPageBreak/>
        <w:t>COURSE OUTLINE</w:t>
      </w:r>
    </w:p>
    <w:p w14:paraId="3FCBCEA2" w14:textId="77777777" w:rsidR="008264E3" w:rsidRPr="00F17474" w:rsidRDefault="008264E3" w:rsidP="00C05FB5">
      <w:pPr>
        <w:widowControl w:val="0"/>
        <w:numPr>
          <w:ilvl w:val="0"/>
          <w:numId w:val="76"/>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8264E3" w:rsidRPr="00373CC4" w14:paraId="3FCBCEA5" w14:textId="77777777" w:rsidTr="00F47075">
        <w:tc>
          <w:tcPr>
            <w:tcW w:w="3205" w:type="dxa"/>
            <w:shd w:val="clear" w:color="auto" w:fill="DDD9C3"/>
          </w:tcPr>
          <w:p w14:paraId="3FCBCEA3" w14:textId="77777777" w:rsidR="008264E3" w:rsidRPr="00F17474" w:rsidRDefault="008264E3" w:rsidP="00F47075">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CEA4" w14:textId="77777777" w:rsidR="008264E3" w:rsidRPr="00E237C6" w:rsidRDefault="008264E3" w:rsidP="00F47075">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8264E3" w:rsidRPr="006403CB" w14:paraId="3FCBCEA8" w14:textId="77777777" w:rsidTr="00F47075">
        <w:tc>
          <w:tcPr>
            <w:tcW w:w="3205" w:type="dxa"/>
            <w:shd w:val="clear" w:color="auto" w:fill="DDD9C3"/>
          </w:tcPr>
          <w:p w14:paraId="3FCBCEA6" w14:textId="77777777" w:rsidR="008264E3" w:rsidRPr="00F17474" w:rsidRDefault="008264E3" w:rsidP="00F47075">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CEA7" w14:textId="77777777" w:rsidR="008264E3" w:rsidRPr="00F17474" w:rsidRDefault="008264E3" w:rsidP="00F47075">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8264E3" w:rsidRPr="006403CB" w14:paraId="3FCBCEAB" w14:textId="77777777" w:rsidTr="00F47075">
        <w:tc>
          <w:tcPr>
            <w:tcW w:w="3205" w:type="dxa"/>
            <w:shd w:val="clear" w:color="auto" w:fill="DDD9C3"/>
          </w:tcPr>
          <w:p w14:paraId="3FCBCEA9" w14:textId="77777777" w:rsidR="008264E3" w:rsidRPr="00F17474" w:rsidRDefault="008264E3" w:rsidP="00F47075">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CEAA" w14:textId="77777777" w:rsidR="008264E3" w:rsidRPr="00F17474" w:rsidRDefault="008264E3" w:rsidP="00F47075">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8264E3" w:rsidRPr="006403CB" w14:paraId="3FCBCEB0" w14:textId="77777777" w:rsidTr="00F47075">
        <w:tc>
          <w:tcPr>
            <w:tcW w:w="3205" w:type="dxa"/>
            <w:shd w:val="clear" w:color="auto" w:fill="DDD9C3"/>
          </w:tcPr>
          <w:p w14:paraId="3FCBCEAC" w14:textId="77777777" w:rsidR="008264E3" w:rsidRPr="00F17474" w:rsidRDefault="008264E3" w:rsidP="00F47075">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CEAD" w14:textId="77777777" w:rsidR="008264E3" w:rsidRPr="00FF31A9" w:rsidRDefault="008264E3" w:rsidP="00F47075">
            <w:pPr>
              <w:rPr>
                <w:rFonts w:ascii="Cambria" w:hAnsi="Cambria" w:cs="Arial"/>
                <w:b/>
                <w:sz w:val="20"/>
                <w:szCs w:val="20"/>
                <w:lang w:val="en-US"/>
              </w:rPr>
            </w:pPr>
            <w:r>
              <w:rPr>
                <w:rFonts w:ascii="Cambria" w:hAnsi="Cambria" w:cs="Arial"/>
                <w:b/>
                <w:sz w:val="20"/>
                <w:szCs w:val="20"/>
              </w:rPr>
              <w:t>60</w:t>
            </w:r>
            <w:r w:rsidR="00FF31A9">
              <w:rPr>
                <w:rFonts w:ascii="Cambria" w:hAnsi="Cambria" w:cs="Arial"/>
                <w:b/>
                <w:sz w:val="20"/>
                <w:szCs w:val="20"/>
                <w:lang w:val="en-US"/>
              </w:rPr>
              <w:t>4</w:t>
            </w:r>
          </w:p>
        </w:tc>
        <w:tc>
          <w:tcPr>
            <w:tcW w:w="2505" w:type="dxa"/>
            <w:gridSpan w:val="2"/>
            <w:shd w:val="clear" w:color="auto" w:fill="DDD9C3"/>
          </w:tcPr>
          <w:p w14:paraId="3FCBCEAE" w14:textId="77777777" w:rsidR="008264E3" w:rsidRPr="00F17474" w:rsidRDefault="008264E3" w:rsidP="00F47075">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CEAF" w14:textId="77777777" w:rsidR="008264E3" w:rsidRPr="000A72EE" w:rsidRDefault="008264E3" w:rsidP="00F47075">
            <w:pPr>
              <w:rPr>
                <w:rFonts w:ascii="Cambria" w:hAnsi="Cambria" w:cs="Arial"/>
                <w:b/>
                <w:sz w:val="20"/>
                <w:szCs w:val="20"/>
                <w:lang w:val="en-US"/>
              </w:rPr>
            </w:pPr>
            <w:r>
              <w:rPr>
                <w:rFonts w:ascii="Cambria" w:hAnsi="Cambria" w:cs="Arial"/>
                <w:b/>
                <w:sz w:val="20"/>
                <w:szCs w:val="20"/>
              </w:rPr>
              <w:t>6</w:t>
            </w:r>
            <w:proofErr w:type="spellStart"/>
            <w:r>
              <w:rPr>
                <w:rFonts w:ascii="Cambria" w:hAnsi="Cambria" w:cs="Arial"/>
                <w:b/>
                <w:sz w:val="20"/>
                <w:szCs w:val="20"/>
                <w:lang w:val="en-US"/>
              </w:rPr>
              <w:t>th</w:t>
            </w:r>
            <w:proofErr w:type="spellEnd"/>
          </w:p>
        </w:tc>
      </w:tr>
      <w:tr w:rsidR="008264E3" w:rsidRPr="00223E19" w14:paraId="3FCBCEB3" w14:textId="77777777" w:rsidTr="00F47075">
        <w:trPr>
          <w:trHeight w:val="375"/>
        </w:trPr>
        <w:tc>
          <w:tcPr>
            <w:tcW w:w="3205" w:type="dxa"/>
            <w:shd w:val="clear" w:color="auto" w:fill="DDD9C3"/>
            <w:vAlign w:val="center"/>
          </w:tcPr>
          <w:p w14:paraId="3FCBCEB1" w14:textId="77777777" w:rsidR="008264E3" w:rsidRPr="00F17474" w:rsidRDefault="008264E3" w:rsidP="00F47075">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CEB2" w14:textId="77777777" w:rsidR="008264E3" w:rsidRPr="00223E19" w:rsidRDefault="00FF31A9" w:rsidP="00F47075">
            <w:pPr>
              <w:rPr>
                <w:rFonts w:ascii="Cambria" w:hAnsi="Cambria" w:cs="Arial"/>
                <w:sz w:val="20"/>
                <w:szCs w:val="20"/>
                <w:lang w:val="en-US"/>
              </w:rPr>
            </w:pPr>
            <w:r w:rsidRPr="00FF31A9">
              <w:rPr>
                <w:rFonts w:ascii="Cambria" w:hAnsi="Cambria" w:cs="Arial"/>
                <w:sz w:val="20"/>
                <w:szCs w:val="20"/>
                <w:lang w:val="en-US"/>
              </w:rPr>
              <w:t>MONETARY THEORY AND BANKING</w:t>
            </w:r>
          </w:p>
        </w:tc>
      </w:tr>
      <w:tr w:rsidR="008264E3" w:rsidRPr="006403CB" w14:paraId="3FCBCEB7" w14:textId="77777777" w:rsidTr="00F47075">
        <w:trPr>
          <w:trHeight w:val="196"/>
        </w:trPr>
        <w:tc>
          <w:tcPr>
            <w:tcW w:w="5637" w:type="dxa"/>
            <w:gridSpan w:val="3"/>
            <w:shd w:val="clear" w:color="auto" w:fill="DDD9C3"/>
            <w:vAlign w:val="center"/>
          </w:tcPr>
          <w:p w14:paraId="3FCBCEB4" w14:textId="77777777" w:rsidR="008264E3" w:rsidRPr="00F17474" w:rsidRDefault="008264E3" w:rsidP="00F47075">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CEB5" w14:textId="77777777" w:rsidR="008264E3" w:rsidRPr="00F17474" w:rsidRDefault="008264E3" w:rsidP="00F47075">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CEB6" w14:textId="77777777" w:rsidR="008264E3" w:rsidRPr="00F17474" w:rsidRDefault="008264E3" w:rsidP="00F47075">
            <w:pPr>
              <w:jc w:val="center"/>
              <w:rPr>
                <w:rFonts w:ascii="Cambria" w:hAnsi="Cambria" w:cs="Arial"/>
                <w:b/>
                <w:sz w:val="20"/>
                <w:szCs w:val="20"/>
                <w:lang w:val="en-GB"/>
              </w:rPr>
            </w:pPr>
            <w:r w:rsidRPr="00F17474">
              <w:rPr>
                <w:rFonts w:ascii="Cambria" w:hAnsi="Cambria" w:cs="Arial"/>
                <w:b/>
                <w:sz w:val="20"/>
                <w:szCs w:val="20"/>
                <w:lang w:val="en-GB"/>
              </w:rPr>
              <w:t>CREDITS</w:t>
            </w:r>
          </w:p>
        </w:tc>
      </w:tr>
      <w:tr w:rsidR="008264E3" w:rsidRPr="007C0BF7" w14:paraId="3FCBCEBB" w14:textId="77777777" w:rsidTr="00F47075">
        <w:trPr>
          <w:trHeight w:val="194"/>
        </w:trPr>
        <w:tc>
          <w:tcPr>
            <w:tcW w:w="5637" w:type="dxa"/>
            <w:gridSpan w:val="3"/>
          </w:tcPr>
          <w:p w14:paraId="3FCBCEB8" w14:textId="77777777" w:rsidR="008264E3" w:rsidRPr="007C0BF7" w:rsidRDefault="008264E3" w:rsidP="00F47075">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w:t>
            </w:r>
            <w:r w:rsidRPr="0035797F">
              <w:rPr>
                <w:rFonts w:ascii="Calibri" w:eastAsia="Arial Unicode MS" w:hAnsi="Calibri" w:cs="Arial Unicode MS"/>
                <w:color w:val="002060"/>
                <w:sz w:val="16"/>
                <w:szCs w:val="20"/>
              </w:rPr>
              <w:t xml:space="preserve"> </w:t>
            </w:r>
            <w:r w:rsidRPr="0035797F">
              <w:rPr>
                <w:rFonts w:ascii="Calibri" w:eastAsia="Arial Unicode MS" w:hAnsi="Calibri" w:cs="Arial Unicode MS"/>
                <w:color w:val="002060"/>
                <w:sz w:val="16"/>
                <w:szCs w:val="20"/>
                <w:lang w:val="en-US"/>
              </w:rPr>
              <w:t xml:space="preserve">and </w:t>
            </w:r>
            <w:proofErr w:type="spellStart"/>
            <w:r w:rsidRPr="0035797F">
              <w:rPr>
                <w:rFonts w:ascii="Calibri" w:eastAsia="Arial Unicode MS" w:hAnsi="Calibri" w:cs="Arial Unicode MS"/>
                <w:color w:val="002060"/>
                <w:sz w:val="16"/>
                <w:szCs w:val="20"/>
                <w:lang w:val="en-US"/>
              </w:rPr>
              <w:t>Practise</w:t>
            </w:r>
            <w:proofErr w:type="spellEnd"/>
            <w:r w:rsidRPr="0035797F">
              <w:rPr>
                <w:rFonts w:ascii="Calibri" w:eastAsia="Arial Unicode MS" w:hAnsi="Calibri" w:cs="Arial Unicode MS"/>
                <w:color w:val="002060"/>
                <w:sz w:val="16"/>
                <w:szCs w:val="20"/>
                <w:lang w:val="en-US"/>
              </w:rPr>
              <w:t xml:space="preserve"> works</w:t>
            </w:r>
            <w:r>
              <w:rPr>
                <w:rFonts w:ascii="Arial Unicode MS" w:eastAsia="Arial Unicode MS" w:hAnsi="Arial Unicode MS" w:cs="Arial Unicode MS"/>
                <w:color w:val="002060"/>
                <w:sz w:val="16"/>
                <w:szCs w:val="20"/>
                <w:lang w:val="en-GB"/>
              </w:rPr>
              <w:t xml:space="preserve"> </w:t>
            </w:r>
          </w:p>
        </w:tc>
        <w:tc>
          <w:tcPr>
            <w:tcW w:w="1559" w:type="dxa"/>
            <w:gridSpan w:val="2"/>
            <w:vAlign w:val="center"/>
          </w:tcPr>
          <w:p w14:paraId="3FCBCEB9" w14:textId="77777777" w:rsidR="008264E3" w:rsidRPr="00AA3A89" w:rsidRDefault="008264E3" w:rsidP="00F47075">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CEBA" w14:textId="77777777" w:rsidR="008264E3" w:rsidRPr="007C0BF7" w:rsidRDefault="008264E3" w:rsidP="00F47075">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5</w:t>
            </w:r>
          </w:p>
        </w:tc>
      </w:tr>
      <w:tr w:rsidR="008264E3" w:rsidRPr="006403CB" w14:paraId="3FCBCEBF" w14:textId="77777777" w:rsidTr="00F47075">
        <w:trPr>
          <w:trHeight w:val="194"/>
        </w:trPr>
        <w:tc>
          <w:tcPr>
            <w:tcW w:w="5637" w:type="dxa"/>
            <w:gridSpan w:val="3"/>
          </w:tcPr>
          <w:p w14:paraId="3FCBCEBC" w14:textId="77777777" w:rsidR="008264E3" w:rsidRPr="00A73AEA" w:rsidRDefault="008264E3" w:rsidP="00F47075">
            <w:pPr>
              <w:jc w:val="right"/>
              <w:rPr>
                <w:rFonts w:ascii="Arial Unicode MS" w:eastAsia="Arial Unicode MS" w:hAnsi="Arial Unicode MS" w:cs="Arial Unicode MS"/>
                <w:color w:val="002060"/>
                <w:sz w:val="16"/>
                <w:szCs w:val="20"/>
                <w:lang w:val="en-GB"/>
              </w:rPr>
            </w:pPr>
          </w:p>
        </w:tc>
        <w:tc>
          <w:tcPr>
            <w:tcW w:w="1559" w:type="dxa"/>
            <w:gridSpan w:val="2"/>
          </w:tcPr>
          <w:p w14:paraId="3FCBCEBD" w14:textId="77777777" w:rsidR="008264E3" w:rsidRPr="00A73AEA" w:rsidRDefault="008264E3" w:rsidP="00F47075">
            <w:pPr>
              <w:jc w:val="center"/>
              <w:rPr>
                <w:rFonts w:ascii="Arial Unicode MS" w:eastAsia="Arial Unicode MS" w:hAnsi="Arial Unicode MS" w:cs="Arial Unicode MS"/>
                <w:color w:val="002060"/>
                <w:sz w:val="16"/>
                <w:szCs w:val="20"/>
                <w:lang w:val="en-GB"/>
              </w:rPr>
            </w:pPr>
          </w:p>
        </w:tc>
        <w:tc>
          <w:tcPr>
            <w:tcW w:w="1240" w:type="dxa"/>
          </w:tcPr>
          <w:p w14:paraId="3FCBCEBE" w14:textId="77777777" w:rsidR="008264E3" w:rsidRPr="00F17474" w:rsidRDefault="008264E3" w:rsidP="00F47075">
            <w:pPr>
              <w:rPr>
                <w:rFonts w:ascii="Cambria" w:hAnsi="Cambria" w:cs="Arial"/>
                <w:color w:val="002060"/>
                <w:sz w:val="20"/>
                <w:szCs w:val="20"/>
                <w:lang w:val="en-GB"/>
              </w:rPr>
            </w:pPr>
          </w:p>
        </w:tc>
      </w:tr>
      <w:tr w:rsidR="008264E3" w:rsidRPr="006403CB" w14:paraId="3FCBCEC3" w14:textId="77777777" w:rsidTr="00F47075">
        <w:trPr>
          <w:trHeight w:val="194"/>
        </w:trPr>
        <w:tc>
          <w:tcPr>
            <w:tcW w:w="5637" w:type="dxa"/>
            <w:gridSpan w:val="3"/>
          </w:tcPr>
          <w:p w14:paraId="3FCBCEC0" w14:textId="77777777" w:rsidR="008264E3" w:rsidRPr="00F17474" w:rsidRDefault="008264E3" w:rsidP="00F47075">
            <w:pPr>
              <w:rPr>
                <w:rFonts w:ascii="Cambria" w:hAnsi="Cambria" w:cs="Arial"/>
                <w:b/>
                <w:color w:val="002060"/>
                <w:sz w:val="20"/>
                <w:szCs w:val="20"/>
                <w:lang w:val="en-GB"/>
              </w:rPr>
            </w:pPr>
          </w:p>
        </w:tc>
        <w:tc>
          <w:tcPr>
            <w:tcW w:w="1559" w:type="dxa"/>
            <w:gridSpan w:val="2"/>
          </w:tcPr>
          <w:p w14:paraId="3FCBCEC1" w14:textId="77777777" w:rsidR="008264E3" w:rsidRPr="00F17474" w:rsidRDefault="008264E3" w:rsidP="00F47075">
            <w:pPr>
              <w:jc w:val="right"/>
              <w:rPr>
                <w:rFonts w:ascii="Cambria" w:hAnsi="Cambria" w:cs="Arial"/>
                <w:color w:val="002060"/>
                <w:sz w:val="20"/>
                <w:szCs w:val="20"/>
                <w:lang w:val="en-GB"/>
              </w:rPr>
            </w:pPr>
          </w:p>
        </w:tc>
        <w:tc>
          <w:tcPr>
            <w:tcW w:w="1240" w:type="dxa"/>
          </w:tcPr>
          <w:p w14:paraId="3FCBCEC2" w14:textId="77777777" w:rsidR="008264E3" w:rsidRPr="00F17474" w:rsidRDefault="008264E3" w:rsidP="00F47075">
            <w:pPr>
              <w:rPr>
                <w:rFonts w:ascii="Cambria" w:hAnsi="Cambria" w:cs="Arial"/>
                <w:color w:val="002060"/>
                <w:sz w:val="20"/>
                <w:szCs w:val="20"/>
                <w:lang w:val="en-GB"/>
              </w:rPr>
            </w:pPr>
          </w:p>
        </w:tc>
      </w:tr>
      <w:tr w:rsidR="008264E3" w:rsidRPr="00373CC4" w14:paraId="3FCBCEC7" w14:textId="77777777" w:rsidTr="00F47075">
        <w:trPr>
          <w:trHeight w:val="194"/>
        </w:trPr>
        <w:tc>
          <w:tcPr>
            <w:tcW w:w="5637" w:type="dxa"/>
            <w:gridSpan w:val="3"/>
            <w:shd w:val="clear" w:color="auto" w:fill="DDD9C3"/>
          </w:tcPr>
          <w:p w14:paraId="3FCBCEC4" w14:textId="77777777" w:rsidR="008264E3" w:rsidRPr="00F17474" w:rsidRDefault="008264E3" w:rsidP="00F47075">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CEC5" w14:textId="77777777" w:rsidR="008264E3" w:rsidRPr="00F17474" w:rsidRDefault="008264E3" w:rsidP="00F47075">
            <w:pPr>
              <w:jc w:val="right"/>
              <w:rPr>
                <w:rFonts w:ascii="Cambria" w:hAnsi="Cambria" w:cs="Arial"/>
                <w:color w:val="002060"/>
                <w:sz w:val="20"/>
                <w:szCs w:val="20"/>
                <w:lang w:val="en-GB"/>
              </w:rPr>
            </w:pPr>
          </w:p>
        </w:tc>
        <w:tc>
          <w:tcPr>
            <w:tcW w:w="1240" w:type="dxa"/>
          </w:tcPr>
          <w:p w14:paraId="3FCBCEC6" w14:textId="77777777" w:rsidR="008264E3" w:rsidRPr="00F17474" w:rsidRDefault="008264E3" w:rsidP="00F47075">
            <w:pPr>
              <w:rPr>
                <w:rFonts w:ascii="Cambria" w:hAnsi="Cambria" w:cs="Arial"/>
                <w:color w:val="002060"/>
                <w:sz w:val="20"/>
                <w:szCs w:val="20"/>
                <w:lang w:val="en-GB"/>
              </w:rPr>
            </w:pPr>
          </w:p>
        </w:tc>
      </w:tr>
      <w:tr w:rsidR="008264E3" w:rsidRPr="006403CB" w14:paraId="3FCBCECB" w14:textId="77777777" w:rsidTr="00F47075">
        <w:trPr>
          <w:trHeight w:val="599"/>
        </w:trPr>
        <w:tc>
          <w:tcPr>
            <w:tcW w:w="3205" w:type="dxa"/>
            <w:shd w:val="clear" w:color="auto" w:fill="DDD9C3"/>
          </w:tcPr>
          <w:p w14:paraId="3FCBCEC8" w14:textId="77777777" w:rsidR="008264E3" w:rsidRPr="00F17474" w:rsidRDefault="008264E3" w:rsidP="00F47075">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CEC9" w14:textId="77777777" w:rsidR="008264E3" w:rsidRPr="00F17474" w:rsidRDefault="008264E3" w:rsidP="00F47075">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CECA" w14:textId="77777777" w:rsidR="008264E3" w:rsidRPr="00F17474" w:rsidRDefault="008264E3" w:rsidP="00F47075">
            <w:pPr>
              <w:rPr>
                <w:rFonts w:ascii="Cambria" w:hAnsi="Cambria" w:cs="Arial"/>
                <w:color w:val="002060"/>
                <w:sz w:val="20"/>
                <w:szCs w:val="20"/>
                <w:lang w:val="en-GB"/>
              </w:rPr>
            </w:pPr>
            <w:r>
              <w:rPr>
                <w:rFonts w:ascii="Cambria" w:hAnsi="Cambria" w:cs="Arial"/>
                <w:color w:val="002060"/>
                <w:sz w:val="20"/>
                <w:szCs w:val="20"/>
                <w:lang w:val="en-US"/>
              </w:rPr>
              <w:t xml:space="preserve">Specialized </w:t>
            </w:r>
            <w:r w:rsidR="00FF31A9">
              <w:rPr>
                <w:rFonts w:ascii="Cambria" w:hAnsi="Cambria" w:cs="Arial"/>
                <w:color w:val="002060"/>
                <w:sz w:val="20"/>
                <w:szCs w:val="20"/>
                <w:lang w:val="en-US"/>
              </w:rPr>
              <w:t>knowledge</w:t>
            </w:r>
          </w:p>
        </w:tc>
      </w:tr>
      <w:tr w:rsidR="008264E3" w:rsidRPr="006403CB" w14:paraId="3FCBCECF" w14:textId="77777777" w:rsidTr="00F47075">
        <w:tc>
          <w:tcPr>
            <w:tcW w:w="3205" w:type="dxa"/>
            <w:shd w:val="clear" w:color="auto" w:fill="DDD9C3"/>
          </w:tcPr>
          <w:p w14:paraId="3FCBCECC" w14:textId="77777777" w:rsidR="008264E3" w:rsidRPr="00F17474" w:rsidRDefault="008264E3" w:rsidP="00F47075">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CECD" w14:textId="77777777" w:rsidR="008264E3" w:rsidRPr="00F17474" w:rsidRDefault="008264E3" w:rsidP="00F47075">
            <w:pPr>
              <w:jc w:val="right"/>
              <w:rPr>
                <w:rFonts w:ascii="Cambria" w:hAnsi="Cambria" w:cs="Arial"/>
                <w:b/>
                <w:sz w:val="20"/>
                <w:szCs w:val="20"/>
                <w:lang w:val="en-GB"/>
              </w:rPr>
            </w:pPr>
          </w:p>
        </w:tc>
        <w:tc>
          <w:tcPr>
            <w:tcW w:w="5231" w:type="dxa"/>
            <w:gridSpan w:val="5"/>
          </w:tcPr>
          <w:p w14:paraId="3FCBCECE" w14:textId="77777777" w:rsidR="008264E3" w:rsidRPr="00F17474" w:rsidRDefault="008264E3" w:rsidP="00F47075">
            <w:pPr>
              <w:rPr>
                <w:rFonts w:ascii="Cambria" w:hAnsi="Cambria" w:cs="Arial"/>
                <w:color w:val="002060"/>
                <w:sz w:val="20"/>
                <w:szCs w:val="20"/>
                <w:lang w:val="en-GB"/>
              </w:rPr>
            </w:pPr>
            <w:r>
              <w:rPr>
                <w:rFonts w:ascii="Cambria" w:hAnsi="Cambria" w:cs="Arial"/>
                <w:color w:val="002060"/>
                <w:sz w:val="20"/>
                <w:szCs w:val="20"/>
                <w:lang w:val="en-GB"/>
              </w:rPr>
              <w:t>NO</w:t>
            </w:r>
          </w:p>
        </w:tc>
      </w:tr>
      <w:tr w:rsidR="008264E3" w:rsidRPr="006403CB" w14:paraId="3FCBCED2" w14:textId="77777777" w:rsidTr="00F47075">
        <w:tc>
          <w:tcPr>
            <w:tcW w:w="3205" w:type="dxa"/>
            <w:shd w:val="clear" w:color="auto" w:fill="DDD9C3"/>
          </w:tcPr>
          <w:p w14:paraId="3FCBCED0" w14:textId="77777777" w:rsidR="008264E3" w:rsidRPr="00F17474" w:rsidRDefault="008264E3" w:rsidP="00F47075">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CED1" w14:textId="77777777" w:rsidR="008264E3" w:rsidRPr="00F17474" w:rsidRDefault="008264E3" w:rsidP="00F47075">
            <w:pPr>
              <w:rPr>
                <w:rFonts w:ascii="Cambria" w:hAnsi="Cambria" w:cs="Arial"/>
                <w:color w:val="002060"/>
                <w:sz w:val="20"/>
                <w:szCs w:val="20"/>
                <w:lang w:val="en-GB"/>
              </w:rPr>
            </w:pPr>
            <w:r>
              <w:rPr>
                <w:rFonts w:ascii="Cambria" w:hAnsi="Cambria" w:cs="Arial"/>
                <w:color w:val="002060"/>
                <w:sz w:val="20"/>
                <w:szCs w:val="20"/>
                <w:lang w:val="en-GB"/>
              </w:rPr>
              <w:t>GREEK</w:t>
            </w:r>
          </w:p>
        </w:tc>
      </w:tr>
      <w:tr w:rsidR="008264E3" w:rsidRPr="006403CB" w14:paraId="3FCBCED5" w14:textId="77777777" w:rsidTr="00F47075">
        <w:tc>
          <w:tcPr>
            <w:tcW w:w="3205" w:type="dxa"/>
            <w:shd w:val="clear" w:color="auto" w:fill="DDD9C3"/>
          </w:tcPr>
          <w:p w14:paraId="3FCBCED3" w14:textId="77777777" w:rsidR="008264E3" w:rsidRPr="00F17474" w:rsidRDefault="008264E3" w:rsidP="00F47075">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CED4" w14:textId="77777777" w:rsidR="008264E3" w:rsidRPr="00F17474" w:rsidRDefault="008264E3" w:rsidP="00F47075">
            <w:pPr>
              <w:rPr>
                <w:rFonts w:ascii="Cambria" w:hAnsi="Cambria" w:cs="Arial"/>
                <w:color w:val="002060"/>
                <w:sz w:val="20"/>
                <w:szCs w:val="20"/>
                <w:lang w:val="en-GB"/>
              </w:rPr>
            </w:pPr>
            <w:r>
              <w:rPr>
                <w:rFonts w:ascii="Cambria" w:hAnsi="Cambria" w:cs="Arial"/>
                <w:color w:val="002060"/>
                <w:sz w:val="20"/>
                <w:szCs w:val="20"/>
                <w:lang w:val="en-GB"/>
              </w:rPr>
              <w:t xml:space="preserve">NO </w:t>
            </w:r>
          </w:p>
        </w:tc>
      </w:tr>
      <w:tr w:rsidR="008264E3" w:rsidRPr="00373CC4" w14:paraId="3FCBCED8" w14:textId="77777777" w:rsidTr="00F47075">
        <w:tc>
          <w:tcPr>
            <w:tcW w:w="3205" w:type="dxa"/>
            <w:shd w:val="clear" w:color="auto" w:fill="DDD9C3"/>
          </w:tcPr>
          <w:p w14:paraId="3FCBCED6" w14:textId="77777777" w:rsidR="008264E3" w:rsidRPr="00F17474" w:rsidRDefault="008264E3" w:rsidP="00F47075">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CED7" w14:textId="77777777" w:rsidR="008264E3" w:rsidRPr="00F17474" w:rsidRDefault="00B92F21" w:rsidP="00F47075">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CED9" w14:textId="77777777" w:rsidR="008264E3" w:rsidRPr="00F17474" w:rsidRDefault="008264E3" w:rsidP="00C05FB5">
      <w:pPr>
        <w:widowControl w:val="0"/>
        <w:numPr>
          <w:ilvl w:val="0"/>
          <w:numId w:val="76"/>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8264E3" w:rsidRPr="006403CB" w14:paraId="3FCBCEDB" w14:textId="77777777" w:rsidTr="00F47075">
        <w:tc>
          <w:tcPr>
            <w:tcW w:w="8472" w:type="dxa"/>
            <w:gridSpan w:val="2"/>
            <w:tcBorders>
              <w:bottom w:val="nil"/>
            </w:tcBorders>
            <w:shd w:val="clear" w:color="auto" w:fill="DDD9C3"/>
          </w:tcPr>
          <w:p w14:paraId="3FCBCEDA" w14:textId="77777777" w:rsidR="008264E3" w:rsidRPr="00F17474" w:rsidRDefault="008264E3" w:rsidP="00F47075">
            <w:pPr>
              <w:rPr>
                <w:rFonts w:ascii="Cambria" w:hAnsi="Cambria" w:cs="Arial"/>
                <w:i/>
                <w:sz w:val="16"/>
                <w:szCs w:val="16"/>
                <w:lang w:val="en-GB"/>
              </w:rPr>
            </w:pPr>
            <w:r w:rsidRPr="00F17474">
              <w:rPr>
                <w:rFonts w:ascii="Cambria" w:hAnsi="Cambria" w:cs="Arial"/>
                <w:b/>
                <w:sz w:val="20"/>
                <w:szCs w:val="20"/>
                <w:lang w:val="en-GB"/>
              </w:rPr>
              <w:t>Learning outcomes</w:t>
            </w:r>
          </w:p>
        </w:tc>
      </w:tr>
      <w:tr w:rsidR="008264E3" w:rsidRPr="00373CC4" w14:paraId="3FCBCEE1" w14:textId="77777777" w:rsidTr="00F47075">
        <w:tc>
          <w:tcPr>
            <w:tcW w:w="8472" w:type="dxa"/>
            <w:gridSpan w:val="2"/>
            <w:tcBorders>
              <w:top w:val="nil"/>
            </w:tcBorders>
            <w:shd w:val="clear" w:color="auto" w:fill="DDD9C3"/>
          </w:tcPr>
          <w:p w14:paraId="3FCBCEDC" w14:textId="77777777" w:rsidR="008264E3" w:rsidRPr="00F17474" w:rsidRDefault="008264E3" w:rsidP="00F47075">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CEDD" w14:textId="77777777" w:rsidR="008264E3" w:rsidRPr="00F17474" w:rsidRDefault="008264E3" w:rsidP="00F47075">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CEDE" w14:textId="77777777" w:rsidR="008264E3" w:rsidRPr="00F17474" w:rsidRDefault="008264E3"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CEDF" w14:textId="77777777" w:rsidR="008264E3" w:rsidRPr="00F17474" w:rsidRDefault="008264E3"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CEE0" w14:textId="77777777" w:rsidR="008264E3" w:rsidRPr="00F17474" w:rsidRDefault="008264E3"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8264E3" w:rsidRPr="00373CC4" w14:paraId="3FCBCEEB" w14:textId="77777777" w:rsidTr="00F47075">
        <w:tc>
          <w:tcPr>
            <w:tcW w:w="8472" w:type="dxa"/>
            <w:gridSpan w:val="2"/>
          </w:tcPr>
          <w:p w14:paraId="3FCBCEE2" w14:textId="77777777" w:rsidR="009F5541" w:rsidRPr="009F5541" w:rsidRDefault="009F5541" w:rsidP="009F5541">
            <w:pPr>
              <w:widowControl w:val="0"/>
              <w:autoSpaceDE w:val="0"/>
              <w:autoSpaceDN w:val="0"/>
              <w:adjustRightInd w:val="0"/>
              <w:rPr>
                <w:rFonts w:ascii="Cambria" w:hAnsi="Cambria" w:cs="Arial"/>
                <w:i/>
                <w:sz w:val="16"/>
                <w:szCs w:val="16"/>
                <w:lang w:val="en-US"/>
              </w:rPr>
            </w:pPr>
            <w:r w:rsidRPr="009F5541">
              <w:rPr>
                <w:rFonts w:ascii="Cambria" w:hAnsi="Cambria" w:cs="Arial"/>
                <w:i/>
                <w:sz w:val="16"/>
                <w:szCs w:val="16"/>
                <w:lang w:val="en-US"/>
              </w:rPr>
              <w:t>The purpose of the course is the presentation and analysis of how economic agents (individuals, households, businesses, governments, central banks) make decisions and make choices through the operation of the financial system.</w:t>
            </w:r>
          </w:p>
          <w:p w14:paraId="3FCBCEE3" w14:textId="77777777" w:rsidR="009F5541" w:rsidRPr="009F5541" w:rsidRDefault="009F5541" w:rsidP="009F5541">
            <w:pPr>
              <w:widowControl w:val="0"/>
              <w:autoSpaceDE w:val="0"/>
              <w:autoSpaceDN w:val="0"/>
              <w:adjustRightInd w:val="0"/>
              <w:rPr>
                <w:rFonts w:ascii="Cambria" w:hAnsi="Cambria" w:cs="Arial"/>
                <w:i/>
                <w:sz w:val="16"/>
                <w:szCs w:val="16"/>
                <w:lang w:val="en-US"/>
              </w:rPr>
            </w:pPr>
            <w:r w:rsidRPr="009F5541">
              <w:rPr>
                <w:rFonts w:ascii="Cambria" w:hAnsi="Cambria" w:cs="Arial"/>
                <w:i/>
                <w:sz w:val="16"/>
                <w:szCs w:val="16"/>
                <w:lang w:val="en-US"/>
              </w:rPr>
              <w:t>Upon successful completion of the course students will be able to:</w:t>
            </w:r>
          </w:p>
          <w:p w14:paraId="3FCBCEE4" w14:textId="77777777" w:rsidR="009F5541" w:rsidRPr="009F5541" w:rsidRDefault="009F5541" w:rsidP="00DB1109">
            <w:pPr>
              <w:widowControl w:val="0"/>
              <w:numPr>
                <w:ilvl w:val="0"/>
                <w:numId w:val="123"/>
              </w:numPr>
              <w:autoSpaceDE w:val="0"/>
              <w:autoSpaceDN w:val="0"/>
              <w:adjustRightInd w:val="0"/>
              <w:rPr>
                <w:rFonts w:ascii="Cambria" w:hAnsi="Cambria" w:cs="Arial"/>
                <w:i/>
                <w:sz w:val="16"/>
                <w:szCs w:val="16"/>
                <w:lang w:val="en-US"/>
              </w:rPr>
            </w:pPr>
            <w:r w:rsidRPr="009F5541">
              <w:rPr>
                <w:rFonts w:ascii="Cambria" w:hAnsi="Cambria" w:cs="Arial"/>
                <w:i/>
                <w:sz w:val="16"/>
                <w:szCs w:val="16"/>
                <w:lang w:val="en-US"/>
              </w:rPr>
              <w:t>know the concepts of monetary theory.</w:t>
            </w:r>
          </w:p>
          <w:p w14:paraId="3FCBCEE5" w14:textId="77777777" w:rsidR="009F5541" w:rsidRPr="009F5541" w:rsidRDefault="009F5541" w:rsidP="00DB1109">
            <w:pPr>
              <w:widowControl w:val="0"/>
              <w:numPr>
                <w:ilvl w:val="0"/>
                <w:numId w:val="123"/>
              </w:numPr>
              <w:autoSpaceDE w:val="0"/>
              <w:autoSpaceDN w:val="0"/>
              <w:adjustRightInd w:val="0"/>
              <w:rPr>
                <w:rFonts w:ascii="Cambria" w:hAnsi="Cambria" w:cs="Arial"/>
                <w:i/>
                <w:sz w:val="16"/>
                <w:szCs w:val="16"/>
                <w:lang w:val="en-US"/>
              </w:rPr>
            </w:pPr>
            <w:r w:rsidRPr="009F5541">
              <w:rPr>
                <w:rFonts w:ascii="Cambria" w:hAnsi="Cambria" w:cs="Arial"/>
                <w:i/>
                <w:sz w:val="16"/>
                <w:szCs w:val="16"/>
                <w:lang w:val="en-US"/>
              </w:rPr>
              <w:t>understand its effects on wages, employment and unemployment.</w:t>
            </w:r>
          </w:p>
          <w:p w14:paraId="3FCBCEE6" w14:textId="77777777" w:rsidR="009F5541" w:rsidRPr="009F5541" w:rsidRDefault="009F5541" w:rsidP="00DB1109">
            <w:pPr>
              <w:widowControl w:val="0"/>
              <w:numPr>
                <w:ilvl w:val="0"/>
                <w:numId w:val="123"/>
              </w:numPr>
              <w:autoSpaceDE w:val="0"/>
              <w:autoSpaceDN w:val="0"/>
              <w:adjustRightInd w:val="0"/>
              <w:rPr>
                <w:rFonts w:ascii="Cambria" w:hAnsi="Cambria" w:cs="Arial"/>
                <w:i/>
                <w:sz w:val="16"/>
                <w:szCs w:val="16"/>
                <w:lang w:val="en-US"/>
              </w:rPr>
            </w:pPr>
            <w:r w:rsidRPr="009F5541">
              <w:rPr>
                <w:rFonts w:ascii="Cambria" w:hAnsi="Cambria" w:cs="Arial"/>
                <w:i/>
                <w:sz w:val="16"/>
                <w:szCs w:val="16"/>
                <w:lang w:val="en-US"/>
              </w:rPr>
              <w:t>analyze and interpret the basic functions of money</w:t>
            </w:r>
          </w:p>
          <w:p w14:paraId="3FCBCEE7" w14:textId="77777777" w:rsidR="009F5541" w:rsidRPr="009F5541" w:rsidRDefault="009F5541" w:rsidP="00DB1109">
            <w:pPr>
              <w:widowControl w:val="0"/>
              <w:numPr>
                <w:ilvl w:val="0"/>
                <w:numId w:val="123"/>
              </w:numPr>
              <w:autoSpaceDE w:val="0"/>
              <w:autoSpaceDN w:val="0"/>
              <w:adjustRightInd w:val="0"/>
              <w:rPr>
                <w:rFonts w:ascii="Cambria" w:hAnsi="Cambria" w:cs="Arial"/>
                <w:i/>
                <w:sz w:val="16"/>
                <w:szCs w:val="16"/>
                <w:lang w:val="en-US"/>
              </w:rPr>
            </w:pPr>
            <w:r w:rsidRPr="009F5541">
              <w:rPr>
                <w:rFonts w:ascii="Cambria" w:hAnsi="Cambria" w:cs="Arial"/>
                <w:i/>
                <w:sz w:val="16"/>
                <w:szCs w:val="16"/>
                <w:lang w:val="en-US"/>
              </w:rPr>
              <w:t>interpret and apply the economic logic and methods of monetary policy issues.</w:t>
            </w:r>
          </w:p>
          <w:p w14:paraId="3FCBCEE8" w14:textId="77777777" w:rsidR="009F5541" w:rsidRPr="009F5541" w:rsidRDefault="009F5541" w:rsidP="00DB1109">
            <w:pPr>
              <w:widowControl w:val="0"/>
              <w:numPr>
                <w:ilvl w:val="0"/>
                <w:numId w:val="123"/>
              </w:numPr>
              <w:autoSpaceDE w:val="0"/>
              <w:autoSpaceDN w:val="0"/>
              <w:adjustRightInd w:val="0"/>
              <w:rPr>
                <w:rFonts w:ascii="Cambria" w:hAnsi="Cambria" w:cs="Arial"/>
                <w:i/>
                <w:sz w:val="16"/>
                <w:szCs w:val="16"/>
                <w:lang w:val="en-US"/>
              </w:rPr>
            </w:pPr>
            <w:r w:rsidRPr="009F5541">
              <w:rPr>
                <w:rFonts w:ascii="Cambria" w:hAnsi="Cambria" w:cs="Arial"/>
                <w:i/>
                <w:sz w:val="16"/>
                <w:szCs w:val="16"/>
                <w:lang w:val="en-US"/>
              </w:rPr>
              <w:t>evaluate reports and analyzes that refer to issues of monetary theory and policy.</w:t>
            </w:r>
          </w:p>
          <w:p w14:paraId="3FCBCEE9" w14:textId="77777777" w:rsidR="009F5541" w:rsidRPr="009F5541" w:rsidRDefault="009F5541" w:rsidP="00DB1109">
            <w:pPr>
              <w:widowControl w:val="0"/>
              <w:numPr>
                <w:ilvl w:val="0"/>
                <w:numId w:val="123"/>
              </w:numPr>
              <w:autoSpaceDE w:val="0"/>
              <w:autoSpaceDN w:val="0"/>
              <w:adjustRightInd w:val="0"/>
              <w:rPr>
                <w:rFonts w:ascii="Cambria" w:hAnsi="Cambria" w:cs="Arial"/>
                <w:i/>
                <w:sz w:val="16"/>
                <w:szCs w:val="16"/>
                <w:lang w:val="en-US"/>
              </w:rPr>
            </w:pPr>
            <w:r w:rsidRPr="009F5541">
              <w:rPr>
                <w:rFonts w:ascii="Cambria" w:hAnsi="Cambria" w:cs="Arial"/>
                <w:i/>
                <w:sz w:val="16"/>
                <w:szCs w:val="16"/>
                <w:lang w:val="en-US"/>
              </w:rPr>
              <w:t>acquire the necessary skills to analyze data related to monetary quantities.</w:t>
            </w:r>
          </w:p>
          <w:p w14:paraId="3FCBCEEA" w14:textId="77777777" w:rsidR="00FF31A9" w:rsidRPr="009F5541" w:rsidRDefault="009F5541" w:rsidP="00DB1109">
            <w:pPr>
              <w:widowControl w:val="0"/>
              <w:numPr>
                <w:ilvl w:val="0"/>
                <w:numId w:val="123"/>
              </w:numPr>
              <w:autoSpaceDE w:val="0"/>
              <w:autoSpaceDN w:val="0"/>
              <w:adjustRightInd w:val="0"/>
              <w:rPr>
                <w:rFonts w:ascii="Cambria" w:hAnsi="Cambria" w:cs="Arial"/>
                <w:i/>
                <w:sz w:val="16"/>
                <w:szCs w:val="16"/>
                <w:lang w:val="en-US"/>
              </w:rPr>
            </w:pPr>
            <w:r w:rsidRPr="009F5541">
              <w:rPr>
                <w:rFonts w:ascii="Cambria" w:hAnsi="Cambria" w:cs="Arial"/>
                <w:i/>
                <w:sz w:val="16"/>
                <w:szCs w:val="16"/>
                <w:lang w:val="en-US"/>
              </w:rPr>
              <w:t>develop the necessary knowledge and skills for further studies at postgraduate level.</w:t>
            </w:r>
          </w:p>
        </w:tc>
      </w:tr>
      <w:tr w:rsidR="008264E3" w:rsidRPr="006403CB" w14:paraId="3FCBCEED" w14:textId="77777777" w:rsidTr="00F47075">
        <w:tblPrEx>
          <w:tblLook w:val="0000" w:firstRow="0" w:lastRow="0" w:firstColumn="0" w:lastColumn="0" w:noHBand="0" w:noVBand="0"/>
        </w:tblPrEx>
        <w:tc>
          <w:tcPr>
            <w:tcW w:w="8472" w:type="dxa"/>
            <w:gridSpan w:val="2"/>
            <w:tcBorders>
              <w:bottom w:val="nil"/>
            </w:tcBorders>
            <w:shd w:val="clear" w:color="auto" w:fill="DDD9C3"/>
          </w:tcPr>
          <w:p w14:paraId="3FCBCEEC" w14:textId="77777777" w:rsidR="008264E3" w:rsidRPr="00F17474" w:rsidRDefault="008264E3" w:rsidP="00F47075">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8264E3" w:rsidRPr="00373CC4" w14:paraId="3FCBCEEF" w14:textId="77777777" w:rsidTr="00F47075">
        <w:tc>
          <w:tcPr>
            <w:tcW w:w="8472" w:type="dxa"/>
            <w:gridSpan w:val="2"/>
            <w:tcBorders>
              <w:top w:val="nil"/>
              <w:bottom w:val="nil"/>
            </w:tcBorders>
            <w:shd w:val="clear" w:color="auto" w:fill="DDD9C3"/>
          </w:tcPr>
          <w:p w14:paraId="3FCBCEEE" w14:textId="77777777" w:rsidR="008264E3" w:rsidRPr="00F17474" w:rsidRDefault="008264E3" w:rsidP="00F47075">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8264E3" w:rsidRPr="006403CB" w14:paraId="3FCBCF01" w14:textId="77777777" w:rsidTr="00F47075">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CEF0" w14:textId="77777777" w:rsidR="008264E3" w:rsidRPr="00F17474" w:rsidRDefault="008264E3"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CEF1" w14:textId="77777777" w:rsidR="008264E3" w:rsidRPr="00F17474" w:rsidRDefault="008264E3"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CEF2" w14:textId="77777777" w:rsidR="008264E3" w:rsidRPr="00F17474" w:rsidRDefault="008264E3"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CEF3" w14:textId="77777777" w:rsidR="008264E3" w:rsidRPr="00F17474" w:rsidRDefault="008264E3"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CEF4" w14:textId="77777777" w:rsidR="008264E3" w:rsidRPr="00F17474" w:rsidRDefault="008264E3"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CEF5" w14:textId="77777777" w:rsidR="008264E3" w:rsidRPr="00F17474" w:rsidRDefault="008264E3"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CEF6" w14:textId="77777777" w:rsidR="008264E3" w:rsidRPr="00F17474" w:rsidRDefault="008264E3"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CEF7" w14:textId="77777777" w:rsidR="008264E3" w:rsidRPr="00F17474" w:rsidRDefault="008264E3" w:rsidP="00F47075">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CEF8" w14:textId="77777777" w:rsidR="008264E3" w:rsidRPr="00F17474" w:rsidRDefault="008264E3"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CEF9" w14:textId="77777777" w:rsidR="008264E3" w:rsidRPr="00F17474" w:rsidRDefault="008264E3"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CEFA" w14:textId="77777777" w:rsidR="008264E3" w:rsidRPr="00F17474" w:rsidRDefault="008264E3"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CEFB" w14:textId="77777777" w:rsidR="008264E3" w:rsidRPr="00F17474" w:rsidRDefault="008264E3"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CEFC" w14:textId="77777777" w:rsidR="008264E3" w:rsidRPr="00F17474" w:rsidRDefault="008264E3"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CEFD" w14:textId="77777777" w:rsidR="008264E3" w:rsidRPr="00F17474" w:rsidRDefault="008264E3" w:rsidP="00F47075">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CEFE" w14:textId="77777777" w:rsidR="008264E3" w:rsidRPr="00F17474" w:rsidRDefault="008264E3" w:rsidP="00F47075">
            <w:pPr>
              <w:rPr>
                <w:rFonts w:ascii="Cambria" w:hAnsi="Cambria" w:cs="Arial"/>
                <w:i/>
                <w:sz w:val="16"/>
                <w:szCs w:val="16"/>
                <w:lang w:val="en-GB"/>
              </w:rPr>
            </w:pPr>
            <w:r w:rsidRPr="00F17474">
              <w:rPr>
                <w:rFonts w:ascii="Cambria" w:hAnsi="Cambria" w:cs="Arial"/>
                <w:i/>
                <w:sz w:val="16"/>
                <w:szCs w:val="16"/>
                <w:lang w:val="en-GB"/>
              </w:rPr>
              <w:t>……</w:t>
            </w:r>
          </w:p>
          <w:p w14:paraId="3FCBCEFF" w14:textId="77777777" w:rsidR="008264E3" w:rsidRPr="00F17474" w:rsidRDefault="008264E3" w:rsidP="00F47075">
            <w:pPr>
              <w:rPr>
                <w:rFonts w:ascii="Cambria" w:hAnsi="Cambria" w:cs="Arial"/>
                <w:i/>
                <w:sz w:val="16"/>
                <w:szCs w:val="16"/>
                <w:lang w:val="en-GB"/>
              </w:rPr>
            </w:pPr>
            <w:r w:rsidRPr="00F17474">
              <w:rPr>
                <w:rFonts w:ascii="Cambria" w:hAnsi="Cambria" w:cs="Arial"/>
                <w:i/>
                <w:sz w:val="16"/>
                <w:szCs w:val="16"/>
                <w:lang w:val="en-GB"/>
              </w:rPr>
              <w:t>Others…</w:t>
            </w:r>
          </w:p>
          <w:p w14:paraId="3FCBCF00" w14:textId="77777777" w:rsidR="008264E3" w:rsidRPr="00F17474" w:rsidRDefault="008264E3" w:rsidP="00F47075">
            <w:pPr>
              <w:rPr>
                <w:rFonts w:ascii="Cambria" w:hAnsi="Cambria" w:cs="Arial"/>
                <w:b/>
                <w:sz w:val="20"/>
                <w:szCs w:val="20"/>
                <w:lang w:val="en-GB"/>
              </w:rPr>
            </w:pPr>
            <w:r w:rsidRPr="00F17474">
              <w:rPr>
                <w:rFonts w:ascii="Cambria" w:hAnsi="Cambria" w:cs="Arial"/>
                <w:i/>
                <w:sz w:val="16"/>
                <w:szCs w:val="16"/>
                <w:lang w:val="en-GB"/>
              </w:rPr>
              <w:t>…….</w:t>
            </w:r>
          </w:p>
        </w:tc>
      </w:tr>
      <w:tr w:rsidR="008264E3" w:rsidRPr="00373CC4" w14:paraId="3FCBCF07" w14:textId="77777777" w:rsidTr="00F47075">
        <w:tc>
          <w:tcPr>
            <w:tcW w:w="8472" w:type="dxa"/>
            <w:gridSpan w:val="2"/>
            <w:tcBorders>
              <w:bottom w:val="single" w:sz="4" w:space="0" w:color="auto"/>
            </w:tcBorders>
          </w:tcPr>
          <w:p w14:paraId="3FCBCF02" w14:textId="77777777" w:rsidR="008264E3" w:rsidRDefault="00FF3C03"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lastRenderedPageBreak/>
              <w:t>Independent work</w:t>
            </w:r>
          </w:p>
          <w:p w14:paraId="3FCBCF03" w14:textId="77777777" w:rsidR="00FF31A9" w:rsidRDefault="00FF31A9"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Team work</w:t>
            </w:r>
          </w:p>
          <w:p w14:paraId="3FCBCF04" w14:textId="77777777" w:rsidR="008264E3" w:rsidRDefault="008264E3"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Decision making</w:t>
            </w:r>
          </w:p>
          <w:p w14:paraId="3FCBCF05" w14:textId="77777777" w:rsidR="00FF31A9" w:rsidRDefault="00FF31A9" w:rsidP="00C05FB5">
            <w:pPr>
              <w:numPr>
                <w:ilvl w:val="0"/>
                <w:numId w:val="37"/>
              </w:numPr>
              <w:rPr>
                <w:rFonts w:ascii="Cambria" w:hAnsi="Cambria" w:cs="Arial"/>
                <w:color w:val="002060"/>
                <w:sz w:val="20"/>
                <w:szCs w:val="20"/>
                <w:lang w:val="en-GB"/>
              </w:rPr>
            </w:pPr>
            <w:r w:rsidRPr="00FF31A9">
              <w:rPr>
                <w:rFonts w:ascii="Cambria" w:hAnsi="Cambria" w:cs="Arial"/>
                <w:color w:val="002060"/>
                <w:sz w:val="20"/>
                <w:szCs w:val="20"/>
                <w:lang w:val="en-GB"/>
              </w:rPr>
              <w:t>Working in an international environment</w:t>
            </w:r>
          </w:p>
          <w:p w14:paraId="3FCBCF06" w14:textId="77777777" w:rsidR="008264E3" w:rsidRPr="009B5AE9" w:rsidRDefault="008264E3" w:rsidP="00C05FB5">
            <w:pPr>
              <w:numPr>
                <w:ilvl w:val="0"/>
                <w:numId w:val="37"/>
              </w:numPr>
              <w:rPr>
                <w:rFonts w:ascii="Cambria" w:hAnsi="Cambria" w:cs="Arial"/>
                <w:color w:val="002060"/>
                <w:sz w:val="20"/>
                <w:szCs w:val="20"/>
                <w:lang w:val="en-GB"/>
              </w:rPr>
            </w:pPr>
            <w:r w:rsidRPr="0035797F">
              <w:rPr>
                <w:rFonts w:ascii="Cambria" w:hAnsi="Cambria" w:cs="Arial"/>
                <w:color w:val="002060"/>
                <w:sz w:val="20"/>
                <w:szCs w:val="20"/>
                <w:lang w:val="en-GB"/>
              </w:rPr>
              <w:t>Production of free, creative and inductive thinking</w:t>
            </w:r>
          </w:p>
        </w:tc>
      </w:tr>
    </w:tbl>
    <w:p w14:paraId="3FCBCF08" w14:textId="77777777" w:rsidR="008264E3" w:rsidRPr="00F17474" w:rsidRDefault="008264E3" w:rsidP="00C05FB5">
      <w:pPr>
        <w:widowControl w:val="0"/>
        <w:numPr>
          <w:ilvl w:val="0"/>
          <w:numId w:val="76"/>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8264E3" w:rsidRPr="00FB3E4E" w14:paraId="3FCBCF17" w14:textId="77777777" w:rsidTr="00F47075">
        <w:tc>
          <w:tcPr>
            <w:tcW w:w="8472" w:type="dxa"/>
          </w:tcPr>
          <w:p w14:paraId="3FCBCF09" w14:textId="77777777" w:rsidR="00FF31A9" w:rsidRPr="00FF31A9" w:rsidRDefault="00FF31A9" w:rsidP="00FF31A9">
            <w:pPr>
              <w:spacing w:after="50" w:line="312" w:lineRule="atLeast"/>
              <w:rPr>
                <w:rFonts w:ascii="Cambria" w:hAnsi="Cambria" w:cs="Arial"/>
                <w:color w:val="002060"/>
                <w:sz w:val="20"/>
                <w:szCs w:val="20"/>
                <w:lang w:val="en-US"/>
              </w:rPr>
            </w:pPr>
            <w:r w:rsidRPr="00FF31A9">
              <w:rPr>
                <w:rFonts w:ascii="Cambria" w:hAnsi="Cambria" w:cs="Arial"/>
                <w:color w:val="002060"/>
                <w:sz w:val="20"/>
                <w:szCs w:val="20"/>
                <w:lang w:val="en-US"/>
              </w:rPr>
              <w:t>1. Introduction to Monetary Theory – The macroeconomic framework</w:t>
            </w:r>
          </w:p>
          <w:p w14:paraId="3FCBCF0A" w14:textId="77777777" w:rsidR="00FF31A9" w:rsidRPr="00FF31A9" w:rsidRDefault="00FF31A9" w:rsidP="00FF31A9">
            <w:pPr>
              <w:spacing w:after="50" w:line="312" w:lineRule="atLeast"/>
              <w:rPr>
                <w:rFonts w:ascii="Cambria" w:hAnsi="Cambria" w:cs="Arial"/>
                <w:color w:val="002060"/>
                <w:sz w:val="20"/>
                <w:szCs w:val="20"/>
                <w:lang w:val="en-US"/>
              </w:rPr>
            </w:pPr>
            <w:r w:rsidRPr="00FF31A9">
              <w:rPr>
                <w:rFonts w:ascii="Cambria" w:hAnsi="Cambria" w:cs="Arial"/>
                <w:color w:val="002060"/>
                <w:sz w:val="20"/>
                <w:szCs w:val="20"/>
                <w:lang w:val="en-US"/>
              </w:rPr>
              <w:t>2. The monetary and credit system</w:t>
            </w:r>
          </w:p>
          <w:p w14:paraId="3FCBCF0B" w14:textId="77777777" w:rsidR="00FF31A9" w:rsidRPr="00FF31A9" w:rsidRDefault="00FF31A9" w:rsidP="00FF31A9">
            <w:pPr>
              <w:spacing w:after="50" w:line="312" w:lineRule="atLeast"/>
              <w:rPr>
                <w:rFonts w:ascii="Cambria" w:hAnsi="Cambria" w:cs="Arial"/>
                <w:color w:val="002060"/>
                <w:sz w:val="20"/>
                <w:szCs w:val="20"/>
                <w:lang w:val="en-US"/>
              </w:rPr>
            </w:pPr>
            <w:r w:rsidRPr="00FF31A9">
              <w:rPr>
                <w:rFonts w:ascii="Cambria" w:hAnsi="Cambria" w:cs="Arial"/>
                <w:color w:val="002060"/>
                <w:sz w:val="20"/>
                <w:szCs w:val="20"/>
                <w:lang w:val="en-US"/>
              </w:rPr>
              <w:t>3.. Fund purchase and interest rate</w:t>
            </w:r>
          </w:p>
          <w:p w14:paraId="3FCBCF0C" w14:textId="77777777" w:rsidR="00FF31A9" w:rsidRPr="00FF31A9" w:rsidRDefault="00FF31A9" w:rsidP="00FF31A9">
            <w:pPr>
              <w:spacing w:after="50" w:line="312" w:lineRule="atLeast"/>
              <w:rPr>
                <w:rFonts w:ascii="Cambria" w:hAnsi="Cambria" w:cs="Arial"/>
                <w:color w:val="002060"/>
                <w:sz w:val="20"/>
                <w:szCs w:val="20"/>
                <w:lang w:val="en-US"/>
              </w:rPr>
            </w:pPr>
            <w:r w:rsidRPr="00FF31A9">
              <w:rPr>
                <w:rFonts w:ascii="Cambria" w:hAnsi="Cambria" w:cs="Arial"/>
                <w:color w:val="002060"/>
                <w:sz w:val="20"/>
                <w:szCs w:val="20"/>
                <w:lang w:val="en-US"/>
              </w:rPr>
              <w:t>4. The Banks.</w:t>
            </w:r>
          </w:p>
          <w:p w14:paraId="3FCBCF0D" w14:textId="77777777" w:rsidR="00FF31A9" w:rsidRPr="00FF31A9" w:rsidRDefault="00FF31A9" w:rsidP="00FF31A9">
            <w:pPr>
              <w:spacing w:after="50" w:line="312" w:lineRule="atLeast"/>
              <w:rPr>
                <w:rFonts w:ascii="Cambria" w:hAnsi="Cambria" w:cs="Arial"/>
                <w:color w:val="002060"/>
                <w:sz w:val="20"/>
                <w:szCs w:val="20"/>
                <w:lang w:val="en-US"/>
              </w:rPr>
            </w:pPr>
            <w:r w:rsidRPr="00FF31A9">
              <w:rPr>
                <w:rFonts w:ascii="Cambria" w:hAnsi="Cambria" w:cs="Arial"/>
                <w:color w:val="002060"/>
                <w:sz w:val="20"/>
                <w:szCs w:val="20"/>
                <w:lang w:val="en-US"/>
              </w:rPr>
              <w:t>5. Money offer.</w:t>
            </w:r>
          </w:p>
          <w:p w14:paraId="3FCBCF0E" w14:textId="77777777" w:rsidR="00FF31A9" w:rsidRPr="00FF31A9" w:rsidRDefault="00FF31A9" w:rsidP="00FF31A9">
            <w:pPr>
              <w:spacing w:after="50" w:line="312" w:lineRule="atLeast"/>
              <w:rPr>
                <w:rFonts w:ascii="Cambria" w:hAnsi="Cambria" w:cs="Arial"/>
                <w:color w:val="002060"/>
                <w:sz w:val="20"/>
                <w:szCs w:val="20"/>
                <w:lang w:val="en-US"/>
              </w:rPr>
            </w:pPr>
            <w:r w:rsidRPr="00FF31A9">
              <w:rPr>
                <w:rFonts w:ascii="Cambria" w:hAnsi="Cambria" w:cs="Arial"/>
                <w:color w:val="002060"/>
                <w:sz w:val="20"/>
                <w:szCs w:val="20"/>
                <w:lang w:val="en-US"/>
              </w:rPr>
              <w:t>6. Monetary Policy: Tools, Intermediate and Final Goals</w:t>
            </w:r>
          </w:p>
          <w:p w14:paraId="3FCBCF0F" w14:textId="77777777" w:rsidR="00FF31A9" w:rsidRPr="00FF31A9" w:rsidRDefault="00FF31A9" w:rsidP="00FF31A9">
            <w:pPr>
              <w:spacing w:after="50" w:line="312" w:lineRule="atLeast"/>
              <w:rPr>
                <w:rFonts w:ascii="Cambria" w:hAnsi="Cambria" w:cs="Arial"/>
                <w:color w:val="002060"/>
                <w:sz w:val="20"/>
                <w:szCs w:val="20"/>
                <w:lang w:val="en-US"/>
              </w:rPr>
            </w:pPr>
            <w:r w:rsidRPr="00FF31A9">
              <w:rPr>
                <w:rFonts w:ascii="Cambria" w:hAnsi="Cambria" w:cs="Arial"/>
                <w:color w:val="002060"/>
                <w:sz w:val="20"/>
                <w:szCs w:val="20"/>
                <w:lang w:val="en-US"/>
              </w:rPr>
              <w:t>7. The demand for money and the factors that determine it</w:t>
            </w:r>
          </w:p>
          <w:p w14:paraId="3FCBCF10" w14:textId="77777777" w:rsidR="00FF31A9" w:rsidRPr="00FF31A9" w:rsidRDefault="00FF31A9" w:rsidP="00FF31A9">
            <w:pPr>
              <w:spacing w:after="50" w:line="312" w:lineRule="atLeast"/>
              <w:rPr>
                <w:rFonts w:ascii="Cambria" w:hAnsi="Cambria" w:cs="Arial"/>
                <w:color w:val="002060"/>
                <w:sz w:val="20"/>
                <w:szCs w:val="20"/>
                <w:lang w:val="en-US"/>
              </w:rPr>
            </w:pPr>
            <w:r w:rsidRPr="00FF31A9">
              <w:rPr>
                <w:rFonts w:ascii="Cambria" w:hAnsi="Cambria" w:cs="Arial"/>
                <w:color w:val="002060"/>
                <w:sz w:val="20"/>
                <w:szCs w:val="20"/>
                <w:lang w:val="en-US"/>
              </w:rPr>
              <w:t>8. The exercise of monetary policy in the IS-LM model</w:t>
            </w:r>
          </w:p>
          <w:p w14:paraId="3FCBCF11" w14:textId="77777777" w:rsidR="00FF31A9" w:rsidRPr="00FF31A9" w:rsidRDefault="00FF31A9" w:rsidP="00FF31A9">
            <w:pPr>
              <w:spacing w:after="50" w:line="312" w:lineRule="atLeast"/>
              <w:rPr>
                <w:rFonts w:ascii="Cambria" w:hAnsi="Cambria" w:cs="Arial"/>
                <w:color w:val="002060"/>
                <w:sz w:val="20"/>
                <w:szCs w:val="20"/>
                <w:lang w:val="en-US"/>
              </w:rPr>
            </w:pPr>
            <w:r w:rsidRPr="00FF31A9">
              <w:rPr>
                <w:rFonts w:ascii="Cambria" w:hAnsi="Cambria" w:cs="Arial"/>
                <w:color w:val="002060"/>
                <w:sz w:val="20"/>
                <w:szCs w:val="20"/>
                <w:lang w:val="en-US"/>
              </w:rPr>
              <w:t xml:space="preserve"> 8. The monetary transmission mechanism as a process by which asset prices are affected.</w:t>
            </w:r>
          </w:p>
          <w:p w14:paraId="3FCBCF12" w14:textId="77777777" w:rsidR="00FF31A9" w:rsidRPr="00FF31A9" w:rsidRDefault="00FF31A9" w:rsidP="00FF31A9">
            <w:pPr>
              <w:spacing w:after="50" w:line="312" w:lineRule="atLeast"/>
              <w:rPr>
                <w:rFonts w:ascii="Cambria" w:hAnsi="Cambria" w:cs="Arial"/>
                <w:color w:val="002060"/>
                <w:sz w:val="20"/>
                <w:szCs w:val="20"/>
                <w:lang w:val="en-US"/>
              </w:rPr>
            </w:pPr>
            <w:r w:rsidRPr="00FF31A9">
              <w:rPr>
                <w:rFonts w:ascii="Cambria" w:hAnsi="Cambria" w:cs="Arial"/>
                <w:color w:val="002060"/>
                <w:sz w:val="20"/>
                <w:szCs w:val="20"/>
                <w:lang w:val="en-US"/>
              </w:rPr>
              <w:t>9. Economic and Banking crisis and the proper role of monetary policy</w:t>
            </w:r>
          </w:p>
          <w:p w14:paraId="3FCBCF13" w14:textId="77777777" w:rsidR="00FF31A9" w:rsidRPr="00FF31A9" w:rsidRDefault="00FF31A9" w:rsidP="00FF31A9">
            <w:pPr>
              <w:spacing w:after="50" w:line="312" w:lineRule="atLeast"/>
              <w:rPr>
                <w:rFonts w:ascii="Cambria" w:hAnsi="Cambria" w:cs="Arial"/>
                <w:color w:val="002060"/>
                <w:sz w:val="20"/>
                <w:szCs w:val="20"/>
                <w:lang w:val="en-US"/>
              </w:rPr>
            </w:pPr>
            <w:r w:rsidRPr="00FF31A9">
              <w:rPr>
                <w:rFonts w:ascii="Cambria" w:hAnsi="Cambria" w:cs="Arial"/>
                <w:color w:val="002060"/>
                <w:sz w:val="20"/>
                <w:szCs w:val="20"/>
                <w:lang w:val="en-US"/>
              </w:rPr>
              <w:t>10. Asset bubbles and credit constraints</w:t>
            </w:r>
          </w:p>
          <w:p w14:paraId="3FCBCF14" w14:textId="77777777" w:rsidR="00FF31A9" w:rsidRDefault="00FF31A9" w:rsidP="00FF31A9">
            <w:pPr>
              <w:spacing w:after="50" w:line="312" w:lineRule="atLeast"/>
              <w:rPr>
                <w:rFonts w:ascii="Cambria" w:hAnsi="Cambria" w:cs="Arial"/>
                <w:color w:val="002060"/>
                <w:sz w:val="20"/>
                <w:szCs w:val="20"/>
                <w:lang w:val="en-US"/>
              </w:rPr>
            </w:pPr>
            <w:r w:rsidRPr="00FF31A9">
              <w:rPr>
                <w:rFonts w:ascii="Cambria" w:hAnsi="Cambria" w:cs="Arial"/>
                <w:color w:val="002060"/>
                <w:sz w:val="20"/>
                <w:szCs w:val="20"/>
                <w:lang w:val="en-US"/>
              </w:rPr>
              <w:t>11. Capital allocation and economic development</w:t>
            </w:r>
          </w:p>
          <w:p w14:paraId="3FCBCF15" w14:textId="77777777" w:rsidR="00FF31A9" w:rsidRPr="00FF31A9" w:rsidRDefault="00FF31A9" w:rsidP="00FF31A9">
            <w:pPr>
              <w:spacing w:after="50" w:line="312" w:lineRule="atLeast"/>
              <w:rPr>
                <w:rFonts w:ascii="Cambria" w:hAnsi="Cambria" w:cs="Arial"/>
                <w:color w:val="002060"/>
                <w:sz w:val="20"/>
                <w:szCs w:val="20"/>
                <w:lang w:val="en-US"/>
              </w:rPr>
            </w:pPr>
            <w:r>
              <w:rPr>
                <w:rFonts w:ascii="Cambria" w:hAnsi="Cambria" w:cs="Arial"/>
                <w:color w:val="002060"/>
                <w:sz w:val="20"/>
                <w:szCs w:val="20"/>
                <w:lang w:val="en-US"/>
              </w:rPr>
              <w:t xml:space="preserve">12. </w:t>
            </w:r>
            <w:r w:rsidRPr="00FF31A9">
              <w:rPr>
                <w:rFonts w:ascii="Cambria" w:hAnsi="Cambria" w:cs="Arial"/>
                <w:color w:val="002060"/>
                <w:sz w:val="20"/>
                <w:szCs w:val="20"/>
                <w:lang w:val="en-US"/>
              </w:rPr>
              <w:t>Monetary policy as the practice of the minimum interest rate and Quantitative Easing</w:t>
            </w:r>
          </w:p>
          <w:p w14:paraId="3FCBCF16" w14:textId="77777777" w:rsidR="00FF31A9" w:rsidRPr="00FB3E4E" w:rsidRDefault="00FF31A9" w:rsidP="00FF31A9">
            <w:pPr>
              <w:spacing w:after="50" w:line="312" w:lineRule="atLeast"/>
              <w:rPr>
                <w:rFonts w:ascii="Cambria" w:hAnsi="Cambria" w:cs="Arial"/>
                <w:color w:val="002060"/>
                <w:sz w:val="20"/>
                <w:szCs w:val="20"/>
                <w:lang w:val="en-US"/>
              </w:rPr>
            </w:pPr>
            <w:r w:rsidRPr="00FF31A9">
              <w:rPr>
                <w:rFonts w:ascii="Cambria" w:hAnsi="Cambria" w:cs="Arial"/>
                <w:color w:val="002060"/>
                <w:sz w:val="20"/>
                <w:szCs w:val="20"/>
                <w:lang w:val="en-US"/>
              </w:rPr>
              <w:t xml:space="preserve">13. </w:t>
            </w:r>
            <w:r>
              <w:rPr>
                <w:rFonts w:ascii="Cambria" w:hAnsi="Cambria" w:cs="Arial"/>
                <w:color w:val="002060"/>
                <w:sz w:val="20"/>
                <w:szCs w:val="20"/>
                <w:lang w:val="en-US"/>
              </w:rPr>
              <w:t>Course outline</w:t>
            </w:r>
          </w:p>
        </w:tc>
      </w:tr>
    </w:tbl>
    <w:p w14:paraId="3FCBCF18" w14:textId="77777777" w:rsidR="008264E3" w:rsidRPr="00F17474" w:rsidRDefault="008264E3" w:rsidP="00C05FB5">
      <w:pPr>
        <w:widowControl w:val="0"/>
        <w:numPr>
          <w:ilvl w:val="0"/>
          <w:numId w:val="76"/>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8264E3" w:rsidRPr="00373CC4" w14:paraId="3FCBCF1B" w14:textId="77777777" w:rsidTr="00F47075">
        <w:tc>
          <w:tcPr>
            <w:tcW w:w="3306" w:type="dxa"/>
            <w:shd w:val="clear" w:color="auto" w:fill="DDD9C3"/>
          </w:tcPr>
          <w:p w14:paraId="3FCBCF19" w14:textId="77777777" w:rsidR="008264E3" w:rsidRPr="00F17474" w:rsidRDefault="008264E3" w:rsidP="00F47075">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CF1A" w14:textId="77777777" w:rsidR="008264E3" w:rsidRPr="00F17474" w:rsidRDefault="008264E3" w:rsidP="00F47075">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8264E3" w:rsidRPr="00373CC4" w14:paraId="3FCBCF1F" w14:textId="77777777" w:rsidTr="00F47075">
        <w:tc>
          <w:tcPr>
            <w:tcW w:w="3306" w:type="dxa"/>
            <w:shd w:val="clear" w:color="auto" w:fill="DDD9C3"/>
          </w:tcPr>
          <w:p w14:paraId="3FCBCF1C" w14:textId="77777777" w:rsidR="008264E3" w:rsidRPr="00F17474" w:rsidRDefault="008264E3" w:rsidP="00F47075">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CF1D" w14:textId="77777777" w:rsidR="008264E3" w:rsidRDefault="008264E3" w:rsidP="00F47075">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CF1E" w14:textId="77777777" w:rsidR="008264E3" w:rsidRPr="0042603B" w:rsidRDefault="008264E3" w:rsidP="00F47075">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8264E3" w:rsidRPr="006403CB" w14:paraId="3FCBCF48" w14:textId="77777777" w:rsidTr="00F47075">
        <w:tc>
          <w:tcPr>
            <w:tcW w:w="3306" w:type="dxa"/>
            <w:shd w:val="clear" w:color="auto" w:fill="DDD9C3"/>
          </w:tcPr>
          <w:p w14:paraId="3FCBCF20" w14:textId="77777777" w:rsidR="008264E3" w:rsidRPr="00F17474" w:rsidRDefault="008264E3" w:rsidP="00F47075">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CF21" w14:textId="77777777" w:rsidR="008264E3" w:rsidRPr="00F17474" w:rsidRDefault="008264E3" w:rsidP="00F47075">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CF22" w14:textId="77777777" w:rsidR="008264E3" w:rsidRPr="00F17474" w:rsidRDefault="008264E3" w:rsidP="00F47075">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CF23" w14:textId="77777777" w:rsidR="008264E3" w:rsidRPr="00F17474" w:rsidRDefault="008264E3" w:rsidP="00F47075">
            <w:pPr>
              <w:jc w:val="both"/>
              <w:rPr>
                <w:rFonts w:ascii="Cambria" w:hAnsi="Cambria" w:cs="Arial"/>
                <w:i/>
                <w:sz w:val="16"/>
                <w:szCs w:val="16"/>
                <w:lang w:val="en-GB"/>
              </w:rPr>
            </w:pPr>
          </w:p>
          <w:p w14:paraId="3FCBCF24" w14:textId="77777777" w:rsidR="008264E3" w:rsidRPr="00F17474" w:rsidRDefault="008264E3" w:rsidP="00F47075">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8264E3" w:rsidRPr="006403CB" w14:paraId="3FCBCF27" w14:textId="77777777" w:rsidTr="00F47075">
              <w:tc>
                <w:tcPr>
                  <w:tcW w:w="2467" w:type="dxa"/>
                  <w:shd w:val="clear" w:color="auto" w:fill="DDD9C3"/>
                  <w:vAlign w:val="center"/>
                </w:tcPr>
                <w:p w14:paraId="3FCBCF25" w14:textId="77777777" w:rsidR="008264E3" w:rsidRPr="00F17474" w:rsidRDefault="008264E3" w:rsidP="00F47075">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CF26" w14:textId="77777777" w:rsidR="008264E3" w:rsidRPr="00F17474" w:rsidRDefault="008264E3" w:rsidP="00F47075">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8264E3" w:rsidRPr="006403CB" w14:paraId="3FCBCF2A" w14:textId="77777777" w:rsidTr="00F47075">
              <w:tc>
                <w:tcPr>
                  <w:tcW w:w="2467" w:type="dxa"/>
                  <w:vAlign w:val="center"/>
                </w:tcPr>
                <w:p w14:paraId="3FCBCF28" w14:textId="77777777" w:rsidR="008264E3" w:rsidRPr="0042603B" w:rsidRDefault="008264E3" w:rsidP="00F47075">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CF29" w14:textId="77777777" w:rsidR="008264E3" w:rsidRPr="0042603B" w:rsidRDefault="008264E3" w:rsidP="00F4707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8264E3" w:rsidRPr="006403CB" w14:paraId="3FCBCF2D" w14:textId="77777777" w:rsidTr="00F47075">
              <w:tc>
                <w:tcPr>
                  <w:tcW w:w="2467" w:type="dxa"/>
                  <w:vAlign w:val="center"/>
                </w:tcPr>
                <w:p w14:paraId="3FCBCF2B" w14:textId="77777777" w:rsidR="008264E3" w:rsidRPr="0042603B" w:rsidRDefault="00EA4B7D" w:rsidP="00F47075">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Practice Works</w:t>
                  </w:r>
                </w:p>
              </w:tc>
              <w:tc>
                <w:tcPr>
                  <w:tcW w:w="2468" w:type="dxa"/>
                  <w:vAlign w:val="center"/>
                </w:tcPr>
                <w:p w14:paraId="3FCBCF2C" w14:textId="77777777" w:rsidR="008264E3" w:rsidRPr="0042603B" w:rsidRDefault="008264E3" w:rsidP="00F4707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8264E3" w:rsidRPr="006403CB" w14:paraId="3FCBCF30" w14:textId="77777777" w:rsidTr="00F47075">
              <w:tc>
                <w:tcPr>
                  <w:tcW w:w="2467" w:type="dxa"/>
                  <w:vAlign w:val="center"/>
                </w:tcPr>
                <w:p w14:paraId="3FCBCF2E" w14:textId="77777777" w:rsidR="008264E3" w:rsidRPr="0042603B" w:rsidRDefault="008264E3" w:rsidP="00F47075">
                  <w:pPr>
                    <w:rPr>
                      <w:rFonts w:ascii="Arial Unicode MS" w:eastAsia="Arial Unicode MS" w:hAnsi="Arial Unicode MS" w:cs="Arial Unicode MS"/>
                      <w:color w:val="002060"/>
                      <w:sz w:val="16"/>
                      <w:lang w:val="en-GB"/>
                    </w:rPr>
                  </w:pPr>
                </w:p>
              </w:tc>
              <w:tc>
                <w:tcPr>
                  <w:tcW w:w="2468" w:type="dxa"/>
                  <w:vAlign w:val="center"/>
                </w:tcPr>
                <w:p w14:paraId="3FCBCF2F" w14:textId="77777777" w:rsidR="008264E3" w:rsidRPr="0042603B" w:rsidRDefault="008264E3" w:rsidP="00F47075">
                  <w:pPr>
                    <w:jc w:val="center"/>
                    <w:rPr>
                      <w:rFonts w:ascii="Arial Unicode MS" w:eastAsia="Arial Unicode MS" w:hAnsi="Arial Unicode MS" w:cs="Arial Unicode MS"/>
                      <w:color w:val="002060"/>
                      <w:sz w:val="16"/>
                      <w:lang w:val="en-GB"/>
                    </w:rPr>
                  </w:pPr>
                </w:p>
              </w:tc>
            </w:tr>
            <w:tr w:rsidR="008264E3" w:rsidRPr="006403CB" w14:paraId="3FCBCF33" w14:textId="77777777" w:rsidTr="00F47075">
              <w:tc>
                <w:tcPr>
                  <w:tcW w:w="2467" w:type="dxa"/>
                  <w:vAlign w:val="center"/>
                </w:tcPr>
                <w:p w14:paraId="3FCBCF31" w14:textId="77777777" w:rsidR="008264E3" w:rsidRPr="0042603B" w:rsidRDefault="008264E3" w:rsidP="00F47075">
                  <w:pPr>
                    <w:rPr>
                      <w:rFonts w:ascii="Arial Unicode MS" w:eastAsia="Arial Unicode MS" w:hAnsi="Arial Unicode MS" w:cs="Arial Unicode MS"/>
                      <w:color w:val="002060"/>
                      <w:sz w:val="16"/>
                      <w:lang w:val="en-GB"/>
                    </w:rPr>
                  </w:pPr>
                </w:p>
              </w:tc>
              <w:tc>
                <w:tcPr>
                  <w:tcW w:w="2468" w:type="dxa"/>
                  <w:vAlign w:val="center"/>
                </w:tcPr>
                <w:p w14:paraId="3FCBCF32" w14:textId="77777777" w:rsidR="008264E3" w:rsidRPr="0042603B" w:rsidRDefault="008264E3" w:rsidP="00F47075">
                  <w:pPr>
                    <w:jc w:val="center"/>
                    <w:rPr>
                      <w:rFonts w:ascii="Arial Unicode MS" w:eastAsia="Arial Unicode MS" w:hAnsi="Arial Unicode MS" w:cs="Arial Unicode MS"/>
                      <w:color w:val="002060"/>
                      <w:sz w:val="16"/>
                      <w:lang w:val="en-GB"/>
                    </w:rPr>
                  </w:pPr>
                </w:p>
              </w:tc>
            </w:tr>
            <w:tr w:rsidR="008264E3" w:rsidRPr="006403CB" w14:paraId="3FCBCF36" w14:textId="77777777" w:rsidTr="00F47075">
              <w:tc>
                <w:tcPr>
                  <w:tcW w:w="2467" w:type="dxa"/>
                  <w:vAlign w:val="center"/>
                </w:tcPr>
                <w:p w14:paraId="3FCBCF34" w14:textId="77777777" w:rsidR="008264E3" w:rsidRPr="0042603B" w:rsidRDefault="008264E3" w:rsidP="00F47075">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CF35" w14:textId="77777777" w:rsidR="008264E3" w:rsidRPr="0042603B" w:rsidRDefault="008264E3" w:rsidP="00F4707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66</w:t>
                  </w:r>
                </w:p>
              </w:tc>
            </w:tr>
            <w:tr w:rsidR="008264E3" w:rsidRPr="006403CB" w14:paraId="3FCBCF39" w14:textId="77777777" w:rsidTr="00F47075">
              <w:tc>
                <w:tcPr>
                  <w:tcW w:w="2467" w:type="dxa"/>
                  <w:vAlign w:val="center"/>
                </w:tcPr>
                <w:p w14:paraId="3FCBCF37" w14:textId="77777777" w:rsidR="008264E3" w:rsidRPr="0042603B" w:rsidRDefault="008264E3" w:rsidP="00F47075">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CF38" w14:textId="77777777" w:rsidR="008264E3" w:rsidRPr="0042603B" w:rsidRDefault="008264E3" w:rsidP="00F4707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8264E3" w:rsidRPr="006403CB" w14:paraId="3FCBCF3C" w14:textId="77777777" w:rsidTr="00F47075">
              <w:tc>
                <w:tcPr>
                  <w:tcW w:w="2467" w:type="dxa"/>
                  <w:vAlign w:val="center"/>
                </w:tcPr>
                <w:p w14:paraId="3FCBCF3A" w14:textId="77777777" w:rsidR="008264E3" w:rsidRPr="0042603B" w:rsidRDefault="008264E3" w:rsidP="00F47075">
                  <w:pPr>
                    <w:rPr>
                      <w:rFonts w:ascii="Arial Unicode MS" w:eastAsia="Arial Unicode MS" w:hAnsi="Arial Unicode MS" w:cs="Arial Unicode MS"/>
                      <w:color w:val="002060"/>
                      <w:sz w:val="16"/>
                      <w:lang w:val="en-GB"/>
                    </w:rPr>
                  </w:pPr>
                </w:p>
              </w:tc>
              <w:tc>
                <w:tcPr>
                  <w:tcW w:w="2468" w:type="dxa"/>
                  <w:vAlign w:val="center"/>
                </w:tcPr>
                <w:p w14:paraId="3FCBCF3B" w14:textId="77777777" w:rsidR="008264E3" w:rsidRPr="0042603B" w:rsidRDefault="008264E3" w:rsidP="00F47075">
                  <w:pPr>
                    <w:jc w:val="center"/>
                    <w:rPr>
                      <w:rFonts w:ascii="Arial Unicode MS" w:eastAsia="Arial Unicode MS" w:hAnsi="Arial Unicode MS" w:cs="Arial Unicode MS"/>
                      <w:color w:val="002060"/>
                      <w:sz w:val="16"/>
                      <w:lang w:val="en-GB"/>
                    </w:rPr>
                  </w:pPr>
                </w:p>
              </w:tc>
            </w:tr>
            <w:tr w:rsidR="008264E3" w:rsidRPr="006403CB" w14:paraId="3FCBCF3F" w14:textId="77777777" w:rsidTr="00F47075">
              <w:tc>
                <w:tcPr>
                  <w:tcW w:w="2467" w:type="dxa"/>
                  <w:vAlign w:val="center"/>
                </w:tcPr>
                <w:p w14:paraId="3FCBCF3D" w14:textId="77777777" w:rsidR="008264E3" w:rsidRPr="0042603B" w:rsidRDefault="008264E3" w:rsidP="00F47075">
                  <w:pPr>
                    <w:rPr>
                      <w:rFonts w:ascii="Arial Unicode MS" w:eastAsia="Arial Unicode MS" w:hAnsi="Arial Unicode MS" w:cs="Arial Unicode MS"/>
                      <w:color w:val="002060"/>
                      <w:sz w:val="16"/>
                      <w:lang w:val="en-GB"/>
                    </w:rPr>
                  </w:pPr>
                </w:p>
              </w:tc>
              <w:tc>
                <w:tcPr>
                  <w:tcW w:w="2468" w:type="dxa"/>
                  <w:vAlign w:val="center"/>
                </w:tcPr>
                <w:p w14:paraId="3FCBCF3E" w14:textId="77777777" w:rsidR="008264E3" w:rsidRPr="0042603B" w:rsidRDefault="008264E3" w:rsidP="00F47075">
                  <w:pPr>
                    <w:jc w:val="center"/>
                    <w:rPr>
                      <w:rFonts w:ascii="Arial Unicode MS" w:eastAsia="Arial Unicode MS" w:hAnsi="Arial Unicode MS" w:cs="Arial Unicode MS"/>
                      <w:color w:val="002060"/>
                      <w:sz w:val="16"/>
                      <w:lang w:val="en-GB"/>
                    </w:rPr>
                  </w:pPr>
                </w:p>
              </w:tc>
            </w:tr>
            <w:tr w:rsidR="008264E3" w:rsidRPr="006403CB" w14:paraId="3FCBCF42" w14:textId="77777777" w:rsidTr="00F47075">
              <w:tc>
                <w:tcPr>
                  <w:tcW w:w="2467" w:type="dxa"/>
                  <w:vAlign w:val="center"/>
                </w:tcPr>
                <w:p w14:paraId="3FCBCF40" w14:textId="77777777" w:rsidR="008264E3" w:rsidRPr="0042603B" w:rsidRDefault="008264E3" w:rsidP="00F47075">
                  <w:pPr>
                    <w:rPr>
                      <w:rFonts w:ascii="Arial Unicode MS" w:eastAsia="Arial Unicode MS" w:hAnsi="Arial Unicode MS" w:cs="Arial Unicode MS"/>
                      <w:color w:val="002060"/>
                      <w:sz w:val="16"/>
                      <w:lang w:val="en-GB"/>
                    </w:rPr>
                  </w:pPr>
                </w:p>
              </w:tc>
              <w:tc>
                <w:tcPr>
                  <w:tcW w:w="2468" w:type="dxa"/>
                  <w:vAlign w:val="center"/>
                </w:tcPr>
                <w:p w14:paraId="3FCBCF41" w14:textId="77777777" w:rsidR="008264E3" w:rsidRPr="0042603B" w:rsidRDefault="008264E3" w:rsidP="00F47075">
                  <w:pPr>
                    <w:jc w:val="center"/>
                    <w:rPr>
                      <w:rFonts w:ascii="Arial Unicode MS" w:eastAsia="Arial Unicode MS" w:hAnsi="Arial Unicode MS" w:cs="Arial Unicode MS"/>
                      <w:color w:val="002060"/>
                      <w:sz w:val="16"/>
                      <w:lang w:val="en-GB"/>
                    </w:rPr>
                  </w:pPr>
                </w:p>
              </w:tc>
            </w:tr>
            <w:tr w:rsidR="008264E3" w:rsidRPr="006403CB" w14:paraId="3FCBCF46" w14:textId="77777777" w:rsidTr="00F47075">
              <w:tc>
                <w:tcPr>
                  <w:tcW w:w="2467" w:type="dxa"/>
                </w:tcPr>
                <w:p w14:paraId="3FCBCF43" w14:textId="77777777" w:rsidR="008264E3" w:rsidRDefault="008264E3" w:rsidP="00F47075">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CF44" w14:textId="77777777" w:rsidR="008264E3" w:rsidRPr="000E4183" w:rsidRDefault="008264E3" w:rsidP="00F47075">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CF45" w14:textId="77777777" w:rsidR="008264E3" w:rsidRPr="000E4183" w:rsidRDefault="008264E3" w:rsidP="00F4707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125</w:t>
                  </w:r>
                </w:p>
              </w:tc>
            </w:tr>
          </w:tbl>
          <w:p w14:paraId="3FCBCF47" w14:textId="77777777" w:rsidR="008264E3" w:rsidRPr="00F17474" w:rsidRDefault="008264E3" w:rsidP="00F47075">
            <w:pPr>
              <w:rPr>
                <w:rFonts w:ascii="Cambria" w:hAnsi="Cambria" w:cs="Tahoma"/>
                <w:lang w:val="en-GB"/>
              </w:rPr>
            </w:pPr>
          </w:p>
        </w:tc>
      </w:tr>
      <w:tr w:rsidR="008264E3" w:rsidRPr="00373CC4" w14:paraId="3FCBCF5B" w14:textId="77777777" w:rsidTr="00F47075">
        <w:tc>
          <w:tcPr>
            <w:tcW w:w="3306" w:type="dxa"/>
          </w:tcPr>
          <w:p w14:paraId="3FCBCF49" w14:textId="77777777" w:rsidR="008264E3" w:rsidRPr="00F17474" w:rsidRDefault="008264E3" w:rsidP="00F47075">
            <w:pPr>
              <w:jc w:val="right"/>
              <w:rPr>
                <w:rFonts w:ascii="Cambria" w:hAnsi="Cambria" w:cs="Arial"/>
                <w:b/>
                <w:sz w:val="20"/>
                <w:szCs w:val="20"/>
                <w:lang w:val="en-GB"/>
              </w:rPr>
            </w:pPr>
            <w:r w:rsidRPr="00F17474">
              <w:rPr>
                <w:rFonts w:ascii="Cambria" w:hAnsi="Cambria" w:cs="Arial"/>
                <w:b/>
                <w:sz w:val="20"/>
                <w:szCs w:val="20"/>
                <w:lang w:val="en-GB"/>
              </w:rPr>
              <w:t>STUDENT PERFORMANCE EVALUATION</w:t>
            </w:r>
          </w:p>
          <w:p w14:paraId="3FCBCF4A" w14:textId="77777777" w:rsidR="008264E3" w:rsidRPr="00F17474" w:rsidRDefault="008264E3" w:rsidP="00F47075">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CF4B" w14:textId="77777777" w:rsidR="008264E3" w:rsidRPr="00F17474" w:rsidRDefault="008264E3" w:rsidP="00F47075">
            <w:pPr>
              <w:jc w:val="both"/>
              <w:rPr>
                <w:rFonts w:ascii="Cambria" w:hAnsi="Cambria" w:cs="Arial"/>
                <w:i/>
                <w:sz w:val="16"/>
                <w:szCs w:val="16"/>
                <w:lang w:val="en-GB"/>
              </w:rPr>
            </w:pPr>
          </w:p>
          <w:p w14:paraId="3FCBCF4C" w14:textId="77777777" w:rsidR="008264E3" w:rsidRPr="00F17474" w:rsidRDefault="008264E3" w:rsidP="00F47075">
            <w:pPr>
              <w:jc w:val="both"/>
              <w:rPr>
                <w:rFonts w:ascii="Cambria" w:hAnsi="Cambria" w:cs="Arial"/>
                <w:i/>
                <w:sz w:val="16"/>
                <w:szCs w:val="16"/>
                <w:lang w:val="en-GB"/>
              </w:rPr>
            </w:pPr>
            <w:r w:rsidRPr="00F17474">
              <w:rPr>
                <w:rFonts w:ascii="Cambria" w:hAnsi="Cambria" w:cs="Arial"/>
                <w:i/>
                <w:sz w:val="16"/>
                <w:szCs w:val="16"/>
                <w:lang w:val="en-GB"/>
              </w:rPr>
              <w:t xml:space="preserve">Language of evaluation, methods of evaluation, summative or conclusive, multiple </w:t>
            </w:r>
            <w:r w:rsidRPr="00F17474">
              <w:rPr>
                <w:rFonts w:ascii="Cambria" w:hAnsi="Cambria" w:cs="Arial"/>
                <w:i/>
                <w:sz w:val="16"/>
                <w:szCs w:val="16"/>
                <w:lang w:val="en-GB"/>
              </w:rPr>
              <w:lastRenderedPageBreak/>
              <w:t>choice questionnaires, short-answer questions, open-ended questions, problem solving, written work, essay/report, oral examination, public presentation, laboratory work, clinical examination of patient, art interpretation, other</w:t>
            </w:r>
          </w:p>
          <w:p w14:paraId="3FCBCF4D" w14:textId="77777777" w:rsidR="008264E3" w:rsidRPr="00F17474" w:rsidRDefault="008264E3" w:rsidP="00F47075">
            <w:pPr>
              <w:jc w:val="both"/>
              <w:rPr>
                <w:rFonts w:ascii="Cambria" w:hAnsi="Cambria" w:cs="Arial"/>
                <w:i/>
                <w:sz w:val="16"/>
                <w:szCs w:val="16"/>
                <w:lang w:val="en-GB"/>
              </w:rPr>
            </w:pPr>
          </w:p>
          <w:p w14:paraId="3FCBCF4E" w14:textId="77777777" w:rsidR="008264E3" w:rsidRPr="00F17474" w:rsidRDefault="008264E3" w:rsidP="00F47075">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CF4F" w14:textId="77777777" w:rsidR="008264E3" w:rsidRDefault="008264E3" w:rsidP="00F47075">
            <w:pPr>
              <w:rPr>
                <w:rFonts w:ascii="Cambria" w:hAnsi="Cambria" w:cs="Arial"/>
                <w:color w:val="002060"/>
                <w:sz w:val="16"/>
                <w:lang w:val="en-GB"/>
              </w:rPr>
            </w:pPr>
            <w:r>
              <w:rPr>
                <w:rFonts w:ascii="Cambria" w:hAnsi="Cambria" w:cs="Arial"/>
                <w:color w:val="002060"/>
                <w:sz w:val="16"/>
                <w:lang w:val="en-GB"/>
              </w:rPr>
              <w:lastRenderedPageBreak/>
              <w:t>Written final exams (60%) that may include:</w:t>
            </w:r>
          </w:p>
          <w:p w14:paraId="3FCBCF50" w14:textId="77777777" w:rsidR="008264E3" w:rsidRDefault="008264E3"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CF51" w14:textId="77777777" w:rsidR="008264E3" w:rsidRDefault="008264E3"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CF52" w14:textId="77777777" w:rsidR="008264E3" w:rsidRDefault="008264E3" w:rsidP="009F5541">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CF53" w14:textId="77777777" w:rsidR="008264E3" w:rsidRDefault="008264E3" w:rsidP="009F5541">
            <w:pPr>
              <w:numPr>
                <w:ilvl w:val="0"/>
                <w:numId w:val="17"/>
              </w:numPr>
              <w:rPr>
                <w:rFonts w:ascii="Cambria" w:hAnsi="Cambria" w:cs="Arial"/>
                <w:color w:val="002060"/>
                <w:sz w:val="16"/>
                <w:lang w:val="en-GB"/>
              </w:rPr>
            </w:pPr>
            <w:r>
              <w:rPr>
                <w:rFonts w:ascii="Cambria" w:hAnsi="Cambria" w:cs="Arial"/>
                <w:color w:val="002060"/>
                <w:sz w:val="16"/>
                <w:lang w:val="en-GB"/>
              </w:rPr>
              <w:t>True/False and multiple choice questions</w:t>
            </w:r>
          </w:p>
          <w:p w14:paraId="3FCBCF54" w14:textId="77777777" w:rsidR="008264E3" w:rsidRDefault="008264E3" w:rsidP="009F5541">
            <w:pPr>
              <w:numPr>
                <w:ilvl w:val="0"/>
                <w:numId w:val="17"/>
              </w:numPr>
              <w:rPr>
                <w:rFonts w:ascii="Cambria" w:hAnsi="Cambria" w:cs="Arial"/>
                <w:color w:val="002060"/>
                <w:sz w:val="16"/>
                <w:lang w:val="en-GB"/>
              </w:rPr>
            </w:pPr>
            <w:r>
              <w:rPr>
                <w:rFonts w:ascii="Cambria" w:hAnsi="Cambria" w:cs="Arial"/>
                <w:color w:val="002060"/>
                <w:sz w:val="16"/>
                <w:lang w:val="en-GB"/>
              </w:rPr>
              <w:t xml:space="preserve">Composite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CF55" w14:textId="77777777" w:rsidR="008264E3" w:rsidRDefault="008264E3" w:rsidP="00F47075">
            <w:pPr>
              <w:rPr>
                <w:rFonts w:ascii="Cambria" w:hAnsi="Cambria" w:cs="Arial"/>
                <w:color w:val="002060"/>
                <w:sz w:val="16"/>
                <w:lang w:val="en-GB"/>
              </w:rPr>
            </w:pPr>
          </w:p>
          <w:p w14:paraId="3FCBCF56" w14:textId="77777777" w:rsidR="008264E3" w:rsidRPr="00DE6370" w:rsidRDefault="008264E3" w:rsidP="00F47075">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CF57" w14:textId="77777777" w:rsidR="008264E3" w:rsidRDefault="008264E3" w:rsidP="00F47075">
            <w:pPr>
              <w:rPr>
                <w:rFonts w:ascii="Cambria" w:hAnsi="Cambria" w:cs="Arial"/>
                <w:color w:val="002060"/>
                <w:sz w:val="16"/>
                <w:lang w:val="en-GB"/>
              </w:rPr>
            </w:pPr>
          </w:p>
          <w:p w14:paraId="3FCBCF58" w14:textId="77777777" w:rsidR="008264E3" w:rsidRDefault="008264E3" w:rsidP="00F47075">
            <w:pPr>
              <w:rPr>
                <w:rFonts w:ascii="Cambria" w:hAnsi="Cambria" w:cs="Arial"/>
                <w:color w:val="002060"/>
                <w:sz w:val="16"/>
                <w:lang w:val="en-GB"/>
              </w:rPr>
            </w:pPr>
          </w:p>
          <w:p w14:paraId="3FCBCF59" w14:textId="77777777" w:rsidR="009F3E1D" w:rsidRDefault="009F3E1D" w:rsidP="009F3E1D">
            <w:pPr>
              <w:rPr>
                <w:rFonts w:ascii="Cambria" w:hAnsi="Cambria" w:cs="Arial"/>
                <w:color w:val="002060"/>
                <w:sz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p>
          <w:p w14:paraId="3FCBCF5A" w14:textId="77777777" w:rsidR="008264E3" w:rsidRPr="00F17474" w:rsidRDefault="008264E3" w:rsidP="00F47075">
            <w:pPr>
              <w:rPr>
                <w:rFonts w:ascii="Cambria" w:hAnsi="Cambria" w:cs="Arial"/>
                <w:color w:val="002060"/>
                <w:lang w:val="en-GB"/>
              </w:rPr>
            </w:pPr>
          </w:p>
        </w:tc>
      </w:tr>
    </w:tbl>
    <w:p w14:paraId="3FCBCF5C" w14:textId="77777777" w:rsidR="008264E3" w:rsidRDefault="008264E3" w:rsidP="00C05FB5">
      <w:pPr>
        <w:widowControl w:val="0"/>
        <w:numPr>
          <w:ilvl w:val="0"/>
          <w:numId w:val="76"/>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lastRenderedPageBreak/>
        <w:t>ATTACHED BIBLIOGRAPHY</w:t>
      </w:r>
    </w:p>
    <w:p w14:paraId="3FCBCF5D" w14:textId="77777777" w:rsidR="008C6892" w:rsidRPr="00C82C78" w:rsidRDefault="008C6892" w:rsidP="008C6892">
      <w:pPr>
        <w:pStyle w:val="Default"/>
        <w:jc w:val="both"/>
        <w:rPr>
          <w:sz w:val="20"/>
          <w:szCs w:val="20"/>
        </w:rPr>
      </w:pPr>
      <w:r w:rsidRPr="00C82C78">
        <w:rPr>
          <w:sz w:val="20"/>
          <w:szCs w:val="20"/>
        </w:rPr>
        <w:t xml:space="preserve">1. </w:t>
      </w:r>
      <w:proofErr w:type="spellStart"/>
      <w:r w:rsidRPr="00C82C78">
        <w:rPr>
          <w:sz w:val="20"/>
          <w:szCs w:val="20"/>
        </w:rPr>
        <w:t>Howells</w:t>
      </w:r>
      <w:proofErr w:type="spellEnd"/>
      <w:r w:rsidRPr="00C82C78">
        <w:rPr>
          <w:sz w:val="20"/>
          <w:szCs w:val="20"/>
        </w:rPr>
        <w:t xml:space="preserve"> </w:t>
      </w:r>
      <w:proofErr w:type="spellStart"/>
      <w:r w:rsidRPr="00C82C78">
        <w:rPr>
          <w:sz w:val="20"/>
          <w:szCs w:val="20"/>
        </w:rPr>
        <w:t>Peter</w:t>
      </w:r>
      <w:proofErr w:type="spellEnd"/>
      <w:r w:rsidRPr="00C82C78">
        <w:rPr>
          <w:sz w:val="20"/>
          <w:szCs w:val="20"/>
        </w:rPr>
        <w:t xml:space="preserve">, </w:t>
      </w:r>
      <w:proofErr w:type="spellStart"/>
      <w:r w:rsidRPr="00C82C78">
        <w:rPr>
          <w:sz w:val="20"/>
          <w:szCs w:val="20"/>
        </w:rPr>
        <w:t>Bain</w:t>
      </w:r>
      <w:proofErr w:type="spellEnd"/>
      <w:r w:rsidRPr="00C82C78">
        <w:rPr>
          <w:sz w:val="20"/>
          <w:szCs w:val="20"/>
        </w:rPr>
        <w:t xml:space="preserve"> </w:t>
      </w:r>
      <w:proofErr w:type="spellStart"/>
      <w:r w:rsidRPr="00C82C78">
        <w:rPr>
          <w:sz w:val="20"/>
          <w:szCs w:val="20"/>
        </w:rPr>
        <w:t>Keith</w:t>
      </w:r>
      <w:proofErr w:type="spellEnd"/>
      <w:r w:rsidRPr="00C82C78">
        <w:rPr>
          <w:sz w:val="20"/>
          <w:szCs w:val="20"/>
        </w:rPr>
        <w:t>, Χρήμα, πίστη, τράπεζες. Μια ευρωπαϊκή προσέγγιση, Εκδόσεις Κριτική 2009.</w:t>
      </w:r>
      <w:r w:rsidR="00DB732C" w:rsidRPr="00DB732C">
        <w:rPr>
          <w:rFonts w:asciiTheme="minorHAnsi" w:hAnsiTheme="minorHAnsi" w:cstheme="minorHAnsi"/>
          <w:sz w:val="20"/>
          <w:szCs w:val="20"/>
        </w:rPr>
        <w:t xml:space="preserve"> (</w:t>
      </w:r>
      <w:r w:rsidR="00DB732C">
        <w:rPr>
          <w:rFonts w:asciiTheme="minorHAnsi" w:hAnsiTheme="minorHAnsi" w:cstheme="minorHAnsi"/>
          <w:sz w:val="20"/>
          <w:szCs w:val="20"/>
          <w:lang w:val="en-US"/>
        </w:rPr>
        <w:t>in</w:t>
      </w:r>
      <w:r w:rsidR="00DB732C" w:rsidRPr="00DB732C">
        <w:rPr>
          <w:rFonts w:asciiTheme="minorHAnsi" w:hAnsiTheme="minorHAnsi" w:cstheme="minorHAnsi"/>
          <w:sz w:val="20"/>
          <w:szCs w:val="20"/>
        </w:rPr>
        <w:t xml:space="preserve"> </w:t>
      </w:r>
      <w:r w:rsidR="00DB732C">
        <w:rPr>
          <w:rFonts w:asciiTheme="minorHAnsi" w:hAnsiTheme="minorHAnsi" w:cstheme="minorHAnsi"/>
          <w:sz w:val="20"/>
          <w:szCs w:val="20"/>
          <w:lang w:val="en-US"/>
        </w:rPr>
        <w:t>Greek</w:t>
      </w:r>
      <w:r w:rsidR="00DB732C" w:rsidRPr="00DB732C">
        <w:rPr>
          <w:rFonts w:asciiTheme="minorHAnsi" w:hAnsiTheme="minorHAnsi" w:cstheme="minorHAnsi"/>
          <w:sz w:val="20"/>
          <w:szCs w:val="20"/>
        </w:rPr>
        <w:t>)</w:t>
      </w:r>
    </w:p>
    <w:p w14:paraId="3FCBCF5E" w14:textId="77777777" w:rsidR="008C6892" w:rsidRPr="00DB732C" w:rsidRDefault="008C6892" w:rsidP="008C6892">
      <w:pPr>
        <w:pStyle w:val="Default"/>
        <w:jc w:val="both"/>
        <w:rPr>
          <w:sz w:val="20"/>
          <w:szCs w:val="20"/>
        </w:rPr>
      </w:pPr>
      <w:r w:rsidRPr="00C82C78">
        <w:rPr>
          <w:sz w:val="20"/>
          <w:szCs w:val="20"/>
        </w:rPr>
        <w:t xml:space="preserve">2. Νούλας Αθανάσιος, Χρήμα και Τράπεζες, Εκδόσεις </w:t>
      </w:r>
      <w:proofErr w:type="spellStart"/>
      <w:r w:rsidRPr="00C82C78">
        <w:rPr>
          <w:sz w:val="20"/>
          <w:szCs w:val="20"/>
        </w:rPr>
        <w:t>Τζιόλα</w:t>
      </w:r>
      <w:proofErr w:type="spellEnd"/>
      <w:r w:rsidRPr="00C82C78">
        <w:rPr>
          <w:sz w:val="20"/>
          <w:szCs w:val="20"/>
        </w:rPr>
        <w:t xml:space="preserve"> 2019.</w:t>
      </w:r>
      <w:r w:rsidR="00DB732C" w:rsidRPr="00DB732C">
        <w:rPr>
          <w:rFonts w:asciiTheme="minorHAnsi" w:hAnsiTheme="minorHAnsi" w:cstheme="minorHAnsi"/>
          <w:sz w:val="20"/>
          <w:szCs w:val="20"/>
        </w:rPr>
        <w:t xml:space="preserve"> (</w:t>
      </w:r>
      <w:r w:rsidR="00DB732C">
        <w:rPr>
          <w:rFonts w:asciiTheme="minorHAnsi" w:hAnsiTheme="minorHAnsi" w:cstheme="minorHAnsi"/>
          <w:sz w:val="20"/>
          <w:szCs w:val="20"/>
          <w:lang w:val="en-US"/>
        </w:rPr>
        <w:t>in</w:t>
      </w:r>
      <w:r w:rsidR="00DB732C" w:rsidRPr="00DB732C">
        <w:rPr>
          <w:rFonts w:asciiTheme="minorHAnsi" w:hAnsiTheme="minorHAnsi" w:cstheme="minorHAnsi"/>
          <w:sz w:val="20"/>
          <w:szCs w:val="20"/>
        </w:rPr>
        <w:t xml:space="preserve"> </w:t>
      </w:r>
      <w:r w:rsidR="00DB732C">
        <w:rPr>
          <w:rFonts w:asciiTheme="minorHAnsi" w:hAnsiTheme="minorHAnsi" w:cstheme="minorHAnsi"/>
          <w:sz w:val="20"/>
          <w:szCs w:val="20"/>
          <w:lang w:val="en-US"/>
        </w:rPr>
        <w:t>Greek</w:t>
      </w:r>
      <w:r w:rsidR="00DB732C" w:rsidRPr="00DB732C">
        <w:rPr>
          <w:rFonts w:asciiTheme="minorHAnsi" w:hAnsiTheme="minorHAnsi" w:cstheme="minorHAnsi"/>
          <w:sz w:val="20"/>
          <w:szCs w:val="20"/>
        </w:rPr>
        <w:t>)</w:t>
      </w:r>
    </w:p>
    <w:p w14:paraId="3FCBCF5F" w14:textId="77777777" w:rsidR="008C6892" w:rsidRPr="005D1AAC" w:rsidRDefault="008C6892" w:rsidP="008C6892">
      <w:pPr>
        <w:pStyle w:val="Default"/>
        <w:jc w:val="both"/>
        <w:rPr>
          <w:sz w:val="20"/>
          <w:szCs w:val="20"/>
          <w:lang w:val="en-US"/>
        </w:rPr>
      </w:pPr>
      <w:r w:rsidRPr="00C82C78">
        <w:rPr>
          <w:sz w:val="20"/>
          <w:szCs w:val="20"/>
        </w:rPr>
        <w:t xml:space="preserve">3. Βαρελάς </w:t>
      </w:r>
      <w:proofErr w:type="spellStart"/>
      <w:r w:rsidRPr="00C82C78">
        <w:rPr>
          <w:sz w:val="20"/>
          <w:szCs w:val="20"/>
        </w:rPr>
        <w:t>Ερωτόκριτος</w:t>
      </w:r>
      <w:proofErr w:type="spellEnd"/>
      <w:r w:rsidRPr="00C82C78">
        <w:rPr>
          <w:sz w:val="20"/>
          <w:szCs w:val="20"/>
        </w:rPr>
        <w:t xml:space="preserve">, Νομισματική Θεωρία &amp; Πολιτική, Εκδόσεις Πανεπιστημίου Μακεδονίας 2020. </w:t>
      </w:r>
      <w:r w:rsidR="00DB732C">
        <w:rPr>
          <w:rFonts w:asciiTheme="minorHAnsi" w:hAnsiTheme="minorHAnsi" w:cstheme="minorHAnsi"/>
          <w:sz w:val="20"/>
          <w:szCs w:val="20"/>
          <w:lang w:val="en-US"/>
        </w:rPr>
        <w:t>(in Greek)</w:t>
      </w:r>
    </w:p>
    <w:p w14:paraId="3FCBCF60" w14:textId="77777777" w:rsidR="00F2399D" w:rsidRPr="005D1AAC" w:rsidRDefault="00F2399D" w:rsidP="00FF31A9">
      <w:pPr>
        <w:rPr>
          <w:rFonts w:ascii="Calibri" w:hAnsi="Calibri" w:cs="Calibri"/>
          <w:iCs/>
          <w:sz w:val="20"/>
          <w:szCs w:val="20"/>
          <w:lang w:val="en-US"/>
        </w:rPr>
      </w:pPr>
    </w:p>
    <w:p w14:paraId="3FCBCF61" w14:textId="77777777" w:rsidR="008264E3" w:rsidRDefault="008264E3" w:rsidP="008264E3">
      <w:pPr>
        <w:rPr>
          <w:rFonts w:ascii="Calibri" w:hAnsi="Calibri" w:cs="Calibri"/>
          <w:i/>
          <w:iCs/>
          <w:color w:val="000000"/>
          <w:sz w:val="20"/>
          <w:szCs w:val="20"/>
          <w:lang w:val="en-US"/>
        </w:rPr>
      </w:pPr>
      <w:r>
        <w:rPr>
          <w:rFonts w:ascii="Calibri" w:hAnsi="Calibri" w:cs="Calibri"/>
          <w:i/>
          <w:iCs/>
          <w:color w:val="000000"/>
          <w:sz w:val="20"/>
          <w:szCs w:val="20"/>
          <w:lang w:val="en-US"/>
        </w:rPr>
        <w:t>Relevant scientific Journals</w:t>
      </w:r>
    </w:p>
    <w:p w14:paraId="3FCBCF62" w14:textId="77777777" w:rsidR="008C6892" w:rsidRPr="00C82C78" w:rsidRDefault="008C6892" w:rsidP="008C6892">
      <w:pPr>
        <w:rPr>
          <w:rFonts w:ascii="Calibri" w:hAnsi="Calibri" w:cs="Calibri"/>
          <w:color w:val="000000"/>
          <w:sz w:val="20"/>
          <w:szCs w:val="20"/>
          <w:lang w:val="en-US"/>
        </w:rPr>
      </w:pPr>
      <w:r w:rsidRPr="00C82C78">
        <w:rPr>
          <w:rFonts w:ascii="Calibri" w:hAnsi="Calibri" w:cs="Calibri"/>
          <w:color w:val="000000"/>
          <w:sz w:val="20"/>
          <w:szCs w:val="20"/>
          <w:lang w:val="en-US"/>
        </w:rPr>
        <w:t>Journal of Monetary Economics</w:t>
      </w:r>
    </w:p>
    <w:p w14:paraId="3FCBCF63" w14:textId="77777777" w:rsidR="008C6892" w:rsidRPr="00C82C78" w:rsidRDefault="008C6892" w:rsidP="008C6892">
      <w:pPr>
        <w:rPr>
          <w:rFonts w:ascii="Calibri" w:hAnsi="Calibri" w:cs="Calibri"/>
          <w:color w:val="000000"/>
          <w:sz w:val="20"/>
          <w:szCs w:val="20"/>
          <w:lang w:val="en-US"/>
        </w:rPr>
      </w:pPr>
      <w:r w:rsidRPr="00C82C78">
        <w:rPr>
          <w:rFonts w:ascii="Calibri" w:hAnsi="Calibri" w:cs="Calibri"/>
          <w:color w:val="000000"/>
          <w:sz w:val="20"/>
          <w:szCs w:val="20"/>
          <w:lang w:val="en-US"/>
        </w:rPr>
        <w:t>Journal of Banking and Finance</w:t>
      </w:r>
    </w:p>
    <w:p w14:paraId="3FCBCF64" w14:textId="77777777" w:rsidR="008C6892" w:rsidRPr="00626056" w:rsidRDefault="008C6892" w:rsidP="008C6892">
      <w:pPr>
        <w:rPr>
          <w:rFonts w:ascii="Calibri" w:hAnsi="Calibri" w:cs="Calibri"/>
          <w:iCs/>
          <w:sz w:val="20"/>
          <w:szCs w:val="20"/>
          <w:lang w:val="en-US"/>
        </w:rPr>
      </w:pPr>
      <w:r w:rsidRPr="00C82C78">
        <w:rPr>
          <w:rFonts w:ascii="Calibri" w:hAnsi="Calibri" w:cs="Calibri"/>
          <w:color w:val="000000"/>
          <w:sz w:val="20"/>
          <w:szCs w:val="20"/>
          <w:lang w:val="en-US"/>
        </w:rPr>
        <w:t>Journal of International Money and Finance</w:t>
      </w:r>
    </w:p>
    <w:p w14:paraId="3FCBCF65" w14:textId="77777777" w:rsidR="008C6892" w:rsidRDefault="008C6892" w:rsidP="009F55BA">
      <w:pPr>
        <w:spacing w:line="276" w:lineRule="auto"/>
        <w:ind w:firstLine="357"/>
        <w:jc w:val="center"/>
        <w:rPr>
          <w:rFonts w:ascii="Calibri" w:hAnsi="Calibri" w:cs="Calibri"/>
          <w:b/>
          <w:color w:val="000000"/>
          <w:sz w:val="20"/>
          <w:szCs w:val="20"/>
          <w:lang w:val="en-US"/>
        </w:rPr>
      </w:pPr>
    </w:p>
    <w:p w14:paraId="3FCBCF66" w14:textId="77777777" w:rsidR="008C6892" w:rsidRPr="00F17474" w:rsidRDefault="008C6892" w:rsidP="008C6892">
      <w:pPr>
        <w:spacing w:line="276" w:lineRule="auto"/>
        <w:ind w:firstLine="357"/>
        <w:jc w:val="center"/>
        <w:rPr>
          <w:rFonts w:ascii="Cambria" w:hAnsi="Cambria" w:cs="Arial"/>
          <w:lang w:val="en-GB"/>
        </w:rPr>
      </w:pPr>
      <w:r w:rsidRPr="00F17474">
        <w:rPr>
          <w:rFonts w:ascii="Cambria" w:hAnsi="Cambria" w:cs="Arial"/>
          <w:b/>
          <w:lang w:val="en-GB"/>
        </w:rPr>
        <w:t>COURSE OUTLINE</w:t>
      </w:r>
    </w:p>
    <w:p w14:paraId="3FCBCF67" w14:textId="77777777" w:rsidR="008C6892" w:rsidRPr="00F17474" w:rsidRDefault="008C6892" w:rsidP="00DB1109">
      <w:pPr>
        <w:widowControl w:val="0"/>
        <w:numPr>
          <w:ilvl w:val="0"/>
          <w:numId w:val="131"/>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8C6892" w:rsidRPr="00373CC4" w14:paraId="3FCBCF6A" w14:textId="77777777" w:rsidTr="00245ED3">
        <w:tc>
          <w:tcPr>
            <w:tcW w:w="3205" w:type="dxa"/>
            <w:shd w:val="clear" w:color="auto" w:fill="DDD9C3"/>
          </w:tcPr>
          <w:p w14:paraId="3FCBCF68" w14:textId="77777777" w:rsidR="008C6892" w:rsidRPr="00F17474" w:rsidRDefault="008C6892" w:rsidP="00245ED3">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CF69" w14:textId="77777777" w:rsidR="008C6892" w:rsidRPr="00E237C6" w:rsidRDefault="008C6892" w:rsidP="00245ED3">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8C6892" w:rsidRPr="006403CB" w14:paraId="3FCBCF6D" w14:textId="77777777" w:rsidTr="00245ED3">
        <w:tc>
          <w:tcPr>
            <w:tcW w:w="3205" w:type="dxa"/>
            <w:shd w:val="clear" w:color="auto" w:fill="DDD9C3"/>
          </w:tcPr>
          <w:p w14:paraId="3FCBCF6B" w14:textId="77777777" w:rsidR="008C6892" w:rsidRPr="00F17474" w:rsidRDefault="008C6892" w:rsidP="00245ED3">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CF6C" w14:textId="77777777" w:rsidR="008C6892" w:rsidRPr="00F17474" w:rsidRDefault="008C6892" w:rsidP="00245ED3">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8C6892" w:rsidRPr="006403CB" w14:paraId="3FCBCF70" w14:textId="77777777" w:rsidTr="00245ED3">
        <w:tc>
          <w:tcPr>
            <w:tcW w:w="3205" w:type="dxa"/>
            <w:shd w:val="clear" w:color="auto" w:fill="DDD9C3"/>
          </w:tcPr>
          <w:p w14:paraId="3FCBCF6E" w14:textId="77777777" w:rsidR="008C6892" w:rsidRPr="00F17474" w:rsidRDefault="008C6892" w:rsidP="00245ED3">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CF6F" w14:textId="77777777" w:rsidR="008C6892" w:rsidRPr="00F17474" w:rsidRDefault="008C6892" w:rsidP="00245ED3">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8C6892" w:rsidRPr="006403CB" w14:paraId="3FCBCF75" w14:textId="77777777" w:rsidTr="00245ED3">
        <w:tc>
          <w:tcPr>
            <w:tcW w:w="3205" w:type="dxa"/>
            <w:shd w:val="clear" w:color="auto" w:fill="DDD9C3"/>
          </w:tcPr>
          <w:p w14:paraId="3FCBCF71" w14:textId="77777777" w:rsidR="008C6892" w:rsidRPr="00F17474" w:rsidRDefault="008C6892" w:rsidP="00245ED3">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CF72" w14:textId="77777777" w:rsidR="008C6892" w:rsidRPr="00F37EE6" w:rsidRDefault="008C6892" w:rsidP="00245ED3">
            <w:pPr>
              <w:rPr>
                <w:rFonts w:ascii="Cambria" w:hAnsi="Cambria" w:cs="Arial"/>
                <w:b/>
                <w:sz w:val="20"/>
                <w:szCs w:val="20"/>
              </w:rPr>
            </w:pPr>
            <w:r>
              <w:rPr>
                <w:rFonts w:ascii="Cambria" w:hAnsi="Cambria" w:cs="Arial"/>
                <w:b/>
                <w:sz w:val="20"/>
                <w:szCs w:val="20"/>
                <w:lang w:val="en-US"/>
              </w:rPr>
              <w:t>502</w:t>
            </w:r>
          </w:p>
        </w:tc>
        <w:tc>
          <w:tcPr>
            <w:tcW w:w="2505" w:type="dxa"/>
            <w:gridSpan w:val="2"/>
            <w:shd w:val="clear" w:color="auto" w:fill="DDD9C3"/>
          </w:tcPr>
          <w:p w14:paraId="3FCBCF73" w14:textId="77777777" w:rsidR="008C6892" w:rsidRPr="00F17474" w:rsidRDefault="008C6892" w:rsidP="00245ED3">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CF74" w14:textId="77777777" w:rsidR="008C6892" w:rsidRPr="000A72EE" w:rsidRDefault="008C6892" w:rsidP="00245ED3">
            <w:pPr>
              <w:rPr>
                <w:rFonts w:ascii="Cambria" w:hAnsi="Cambria" w:cs="Arial"/>
                <w:b/>
                <w:sz w:val="20"/>
                <w:szCs w:val="20"/>
                <w:lang w:val="en-US"/>
              </w:rPr>
            </w:pPr>
            <w:r>
              <w:rPr>
                <w:rFonts w:ascii="Cambria" w:hAnsi="Cambria" w:cs="Arial"/>
                <w:b/>
                <w:sz w:val="20"/>
                <w:szCs w:val="20"/>
                <w:lang w:val="en-US"/>
              </w:rPr>
              <w:t>5th</w:t>
            </w:r>
          </w:p>
        </w:tc>
      </w:tr>
      <w:tr w:rsidR="008C6892" w:rsidRPr="006403CB" w14:paraId="3FCBCF78" w14:textId="77777777" w:rsidTr="00245ED3">
        <w:trPr>
          <w:trHeight w:val="375"/>
        </w:trPr>
        <w:tc>
          <w:tcPr>
            <w:tcW w:w="3205" w:type="dxa"/>
            <w:shd w:val="clear" w:color="auto" w:fill="DDD9C3"/>
            <w:vAlign w:val="center"/>
          </w:tcPr>
          <w:p w14:paraId="3FCBCF76" w14:textId="77777777" w:rsidR="008C6892" w:rsidRPr="00F17474" w:rsidRDefault="008C6892" w:rsidP="00245ED3">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CF77" w14:textId="77777777" w:rsidR="008C6892" w:rsidRPr="00F37EE6" w:rsidRDefault="008C6892" w:rsidP="00245ED3">
            <w:pPr>
              <w:rPr>
                <w:rFonts w:ascii="Cambria" w:hAnsi="Cambria" w:cs="Arial"/>
                <w:sz w:val="20"/>
                <w:szCs w:val="20"/>
                <w:lang w:val="en-US"/>
              </w:rPr>
            </w:pPr>
            <w:r>
              <w:rPr>
                <w:rFonts w:ascii="Cambria" w:hAnsi="Cambria" w:cs="Arial"/>
                <w:sz w:val="20"/>
                <w:szCs w:val="20"/>
                <w:lang w:val="en-US"/>
              </w:rPr>
              <w:t>COMMERCIAL AND ECONOMIC LAW</w:t>
            </w:r>
          </w:p>
        </w:tc>
      </w:tr>
      <w:tr w:rsidR="008C6892" w:rsidRPr="006403CB" w14:paraId="3FCBCF7C" w14:textId="77777777" w:rsidTr="00245ED3">
        <w:trPr>
          <w:trHeight w:val="196"/>
        </w:trPr>
        <w:tc>
          <w:tcPr>
            <w:tcW w:w="5637" w:type="dxa"/>
            <w:gridSpan w:val="3"/>
            <w:shd w:val="clear" w:color="auto" w:fill="DDD9C3"/>
            <w:vAlign w:val="center"/>
          </w:tcPr>
          <w:p w14:paraId="3FCBCF79" w14:textId="77777777" w:rsidR="008C6892" w:rsidRPr="00F17474" w:rsidRDefault="008C6892" w:rsidP="00245ED3">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CF7A" w14:textId="77777777" w:rsidR="008C6892" w:rsidRPr="00F17474" w:rsidRDefault="008C6892" w:rsidP="00245ED3">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CF7B" w14:textId="77777777" w:rsidR="008C6892" w:rsidRPr="00F17474" w:rsidRDefault="008C6892" w:rsidP="00245ED3">
            <w:pPr>
              <w:jc w:val="center"/>
              <w:rPr>
                <w:rFonts w:ascii="Cambria" w:hAnsi="Cambria" w:cs="Arial"/>
                <w:b/>
                <w:sz w:val="20"/>
                <w:szCs w:val="20"/>
                <w:lang w:val="en-GB"/>
              </w:rPr>
            </w:pPr>
            <w:r w:rsidRPr="00F17474">
              <w:rPr>
                <w:rFonts w:ascii="Cambria" w:hAnsi="Cambria" w:cs="Arial"/>
                <w:b/>
                <w:sz w:val="20"/>
                <w:szCs w:val="20"/>
                <w:lang w:val="en-GB"/>
              </w:rPr>
              <w:t>CREDITS</w:t>
            </w:r>
          </w:p>
        </w:tc>
      </w:tr>
      <w:tr w:rsidR="008C6892" w:rsidRPr="007C0BF7" w14:paraId="3FCBCF80" w14:textId="77777777" w:rsidTr="00245ED3">
        <w:trPr>
          <w:trHeight w:val="194"/>
        </w:trPr>
        <w:tc>
          <w:tcPr>
            <w:tcW w:w="5637" w:type="dxa"/>
            <w:gridSpan w:val="3"/>
          </w:tcPr>
          <w:p w14:paraId="3FCBCF7D" w14:textId="77777777" w:rsidR="008C6892" w:rsidRPr="007C0BF7" w:rsidRDefault="008C6892" w:rsidP="00245ED3">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 and Practise Works</w:t>
            </w:r>
          </w:p>
        </w:tc>
        <w:tc>
          <w:tcPr>
            <w:tcW w:w="1559" w:type="dxa"/>
            <w:gridSpan w:val="2"/>
            <w:vAlign w:val="center"/>
          </w:tcPr>
          <w:p w14:paraId="3FCBCF7E" w14:textId="77777777" w:rsidR="008C6892" w:rsidRPr="00AA3A89" w:rsidRDefault="008C6892" w:rsidP="00245ED3">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CF7F" w14:textId="77777777" w:rsidR="008C6892" w:rsidRPr="007C0BF7" w:rsidRDefault="008C6892" w:rsidP="00245ED3">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6</w:t>
            </w:r>
          </w:p>
        </w:tc>
      </w:tr>
      <w:tr w:rsidR="008C6892" w:rsidRPr="006403CB" w14:paraId="3FCBCF84" w14:textId="77777777" w:rsidTr="00245ED3">
        <w:trPr>
          <w:trHeight w:val="194"/>
        </w:trPr>
        <w:tc>
          <w:tcPr>
            <w:tcW w:w="5637" w:type="dxa"/>
            <w:gridSpan w:val="3"/>
          </w:tcPr>
          <w:p w14:paraId="3FCBCF81" w14:textId="77777777" w:rsidR="008C6892" w:rsidRPr="00A73AEA" w:rsidRDefault="008C6892" w:rsidP="00245ED3">
            <w:pPr>
              <w:jc w:val="right"/>
              <w:rPr>
                <w:rFonts w:ascii="Arial Unicode MS" w:eastAsia="Arial Unicode MS" w:hAnsi="Arial Unicode MS" w:cs="Arial Unicode MS"/>
                <w:color w:val="002060"/>
                <w:sz w:val="16"/>
                <w:szCs w:val="20"/>
                <w:lang w:val="en-GB"/>
              </w:rPr>
            </w:pPr>
          </w:p>
        </w:tc>
        <w:tc>
          <w:tcPr>
            <w:tcW w:w="1559" w:type="dxa"/>
            <w:gridSpan w:val="2"/>
          </w:tcPr>
          <w:p w14:paraId="3FCBCF82" w14:textId="77777777" w:rsidR="008C6892" w:rsidRPr="00A73AEA" w:rsidRDefault="008C6892" w:rsidP="00245ED3">
            <w:pPr>
              <w:jc w:val="center"/>
              <w:rPr>
                <w:rFonts w:ascii="Arial Unicode MS" w:eastAsia="Arial Unicode MS" w:hAnsi="Arial Unicode MS" w:cs="Arial Unicode MS"/>
                <w:color w:val="002060"/>
                <w:sz w:val="16"/>
                <w:szCs w:val="20"/>
                <w:lang w:val="en-GB"/>
              </w:rPr>
            </w:pPr>
          </w:p>
        </w:tc>
        <w:tc>
          <w:tcPr>
            <w:tcW w:w="1240" w:type="dxa"/>
          </w:tcPr>
          <w:p w14:paraId="3FCBCF83" w14:textId="77777777" w:rsidR="008C6892" w:rsidRPr="00F17474" w:rsidRDefault="008C6892" w:rsidP="00245ED3">
            <w:pPr>
              <w:rPr>
                <w:rFonts w:ascii="Cambria" w:hAnsi="Cambria" w:cs="Arial"/>
                <w:color w:val="002060"/>
                <w:sz w:val="20"/>
                <w:szCs w:val="20"/>
                <w:lang w:val="en-GB"/>
              </w:rPr>
            </w:pPr>
          </w:p>
        </w:tc>
      </w:tr>
      <w:tr w:rsidR="008C6892" w:rsidRPr="006403CB" w14:paraId="3FCBCF88" w14:textId="77777777" w:rsidTr="00245ED3">
        <w:trPr>
          <w:trHeight w:val="194"/>
        </w:trPr>
        <w:tc>
          <w:tcPr>
            <w:tcW w:w="5637" w:type="dxa"/>
            <w:gridSpan w:val="3"/>
          </w:tcPr>
          <w:p w14:paraId="3FCBCF85" w14:textId="77777777" w:rsidR="008C6892" w:rsidRPr="00F17474" w:rsidRDefault="008C6892" w:rsidP="00245ED3">
            <w:pPr>
              <w:rPr>
                <w:rFonts w:ascii="Cambria" w:hAnsi="Cambria" w:cs="Arial"/>
                <w:b/>
                <w:color w:val="002060"/>
                <w:sz w:val="20"/>
                <w:szCs w:val="20"/>
                <w:lang w:val="en-GB"/>
              </w:rPr>
            </w:pPr>
          </w:p>
        </w:tc>
        <w:tc>
          <w:tcPr>
            <w:tcW w:w="1559" w:type="dxa"/>
            <w:gridSpan w:val="2"/>
          </w:tcPr>
          <w:p w14:paraId="3FCBCF86" w14:textId="77777777" w:rsidR="008C6892" w:rsidRPr="00F17474" w:rsidRDefault="008C6892" w:rsidP="00245ED3">
            <w:pPr>
              <w:jc w:val="right"/>
              <w:rPr>
                <w:rFonts w:ascii="Cambria" w:hAnsi="Cambria" w:cs="Arial"/>
                <w:color w:val="002060"/>
                <w:sz w:val="20"/>
                <w:szCs w:val="20"/>
                <w:lang w:val="en-GB"/>
              </w:rPr>
            </w:pPr>
          </w:p>
        </w:tc>
        <w:tc>
          <w:tcPr>
            <w:tcW w:w="1240" w:type="dxa"/>
          </w:tcPr>
          <w:p w14:paraId="3FCBCF87" w14:textId="77777777" w:rsidR="008C6892" w:rsidRPr="00F17474" w:rsidRDefault="008C6892" w:rsidP="00245ED3">
            <w:pPr>
              <w:rPr>
                <w:rFonts w:ascii="Cambria" w:hAnsi="Cambria" w:cs="Arial"/>
                <w:color w:val="002060"/>
                <w:sz w:val="20"/>
                <w:szCs w:val="20"/>
                <w:lang w:val="en-GB"/>
              </w:rPr>
            </w:pPr>
          </w:p>
        </w:tc>
      </w:tr>
      <w:tr w:rsidR="008C6892" w:rsidRPr="00373CC4" w14:paraId="3FCBCF8C" w14:textId="77777777" w:rsidTr="00245ED3">
        <w:trPr>
          <w:trHeight w:val="194"/>
        </w:trPr>
        <w:tc>
          <w:tcPr>
            <w:tcW w:w="5637" w:type="dxa"/>
            <w:gridSpan w:val="3"/>
            <w:shd w:val="clear" w:color="auto" w:fill="DDD9C3"/>
          </w:tcPr>
          <w:p w14:paraId="3FCBCF89" w14:textId="77777777" w:rsidR="008C6892" w:rsidRPr="00F17474" w:rsidRDefault="008C6892" w:rsidP="00245ED3">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CF8A" w14:textId="77777777" w:rsidR="008C6892" w:rsidRPr="00F17474" w:rsidRDefault="008C6892" w:rsidP="00245ED3">
            <w:pPr>
              <w:jc w:val="right"/>
              <w:rPr>
                <w:rFonts w:ascii="Cambria" w:hAnsi="Cambria" w:cs="Arial"/>
                <w:color w:val="002060"/>
                <w:sz w:val="20"/>
                <w:szCs w:val="20"/>
                <w:lang w:val="en-GB"/>
              </w:rPr>
            </w:pPr>
          </w:p>
        </w:tc>
        <w:tc>
          <w:tcPr>
            <w:tcW w:w="1240" w:type="dxa"/>
          </w:tcPr>
          <w:p w14:paraId="3FCBCF8B" w14:textId="77777777" w:rsidR="008C6892" w:rsidRPr="00F17474" w:rsidRDefault="008C6892" w:rsidP="00245ED3">
            <w:pPr>
              <w:rPr>
                <w:rFonts w:ascii="Cambria" w:hAnsi="Cambria" w:cs="Arial"/>
                <w:color w:val="002060"/>
                <w:sz w:val="20"/>
                <w:szCs w:val="20"/>
                <w:lang w:val="en-GB"/>
              </w:rPr>
            </w:pPr>
          </w:p>
        </w:tc>
      </w:tr>
      <w:tr w:rsidR="008C6892" w:rsidRPr="006403CB" w14:paraId="3FCBCF90" w14:textId="77777777" w:rsidTr="00245ED3">
        <w:trPr>
          <w:trHeight w:val="599"/>
        </w:trPr>
        <w:tc>
          <w:tcPr>
            <w:tcW w:w="3205" w:type="dxa"/>
            <w:shd w:val="clear" w:color="auto" w:fill="DDD9C3"/>
          </w:tcPr>
          <w:p w14:paraId="3FCBCF8D" w14:textId="77777777" w:rsidR="008C6892" w:rsidRPr="00F17474" w:rsidRDefault="008C6892" w:rsidP="00245ED3">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CF8E" w14:textId="77777777" w:rsidR="008C6892" w:rsidRPr="00F17474" w:rsidRDefault="008C6892" w:rsidP="00245ED3">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CF8F" w14:textId="77777777" w:rsidR="008C6892" w:rsidRPr="00F17474" w:rsidRDefault="008C6892" w:rsidP="00245ED3">
            <w:pPr>
              <w:rPr>
                <w:rFonts w:ascii="Cambria" w:hAnsi="Cambria" w:cs="Arial"/>
                <w:color w:val="002060"/>
                <w:sz w:val="20"/>
                <w:szCs w:val="20"/>
                <w:lang w:val="en-GB"/>
              </w:rPr>
            </w:pPr>
            <w:r>
              <w:rPr>
                <w:rFonts w:ascii="Cambria" w:hAnsi="Cambria" w:cs="Arial"/>
                <w:color w:val="002060"/>
                <w:sz w:val="20"/>
                <w:szCs w:val="20"/>
                <w:lang w:val="en-GB"/>
              </w:rPr>
              <w:t>General background</w:t>
            </w:r>
          </w:p>
        </w:tc>
      </w:tr>
      <w:tr w:rsidR="008C6892" w:rsidRPr="006403CB" w14:paraId="3FCBCF94" w14:textId="77777777" w:rsidTr="00245ED3">
        <w:tc>
          <w:tcPr>
            <w:tcW w:w="3205" w:type="dxa"/>
            <w:shd w:val="clear" w:color="auto" w:fill="DDD9C3"/>
          </w:tcPr>
          <w:p w14:paraId="3FCBCF91" w14:textId="77777777" w:rsidR="008C6892" w:rsidRPr="00F17474" w:rsidRDefault="008C6892" w:rsidP="00245ED3">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CF92" w14:textId="77777777" w:rsidR="008C6892" w:rsidRPr="00F17474" w:rsidRDefault="008C6892" w:rsidP="00245ED3">
            <w:pPr>
              <w:jc w:val="right"/>
              <w:rPr>
                <w:rFonts w:ascii="Cambria" w:hAnsi="Cambria" w:cs="Arial"/>
                <w:b/>
                <w:sz w:val="20"/>
                <w:szCs w:val="20"/>
                <w:lang w:val="en-GB"/>
              </w:rPr>
            </w:pPr>
          </w:p>
        </w:tc>
        <w:tc>
          <w:tcPr>
            <w:tcW w:w="5231" w:type="dxa"/>
            <w:gridSpan w:val="5"/>
          </w:tcPr>
          <w:p w14:paraId="3FCBCF93" w14:textId="77777777" w:rsidR="008C6892" w:rsidRPr="00F17474" w:rsidRDefault="008C6892" w:rsidP="00245ED3">
            <w:pPr>
              <w:rPr>
                <w:rFonts w:ascii="Cambria" w:hAnsi="Cambria" w:cs="Arial"/>
                <w:color w:val="002060"/>
                <w:sz w:val="20"/>
                <w:szCs w:val="20"/>
                <w:lang w:val="en-GB"/>
              </w:rPr>
            </w:pPr>
            <w:r>
              <w:rPr>
                <w:rFonts w:ascii="Cambria" w:hAnsi="Cambria" w:cs="Arial"/>
                <w:color w:val="002060"/>
                <w:sz w:val="20"/>
                <w:szCs w:val="20"/>
                <w:lang w:val="en-GB"/>
              </w:rPr>
              <w:t>NO</w:t>
            </w:r>
          </w:p>
        </w:tc>
      </w:tr>
      <w:tr w:rsidR="008C6892" w:rsidRPr="006403CB" w14:paraId="3FCBCF97" w14:textId="77777777" w:rsidTr="00245ED3">
        <w:tc>
          <w:tcPr>
            <w:tcW w:w="3205" w:type="dxa"/>
            <w:shd w:val="clear" w:color="auto" w:fill="DDD9C3"/>
          </w:tcPr>
          <w:p w14:paraId="3FCBCF95" w14:textId="77777777" w:rsidR="008C6892" w:rsidRPr="00F17474" w:rsidRDefault="008C6892" w:rsidP="00245ED3">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CF96" w14:textId="77777777" w:rsidR="008C6892" w:rsidRPr="00F17474" w:rsidRDefault="008C6892" w:rsidP="00245ED3">
            <w:pPr>
              <w:rPr>
                <w:rFonts w:ascii="Cambria" w:hAnsi="Cambria" w:cs="Arial"/>
                <w:color w:val="002060"/>
                <w:sz w:val="20"/>
                <w:szCs w:val="20"/>
                <w:lang w:val="en-GB"/>
              </w:rPr>
            </w:pPr>
            <w:r>
              <w:rPr>
                <w:rFonts w:ascii="Cambria" w:hAnsi="Cambria" w:cs="Arial"/>
                <w:color w:val="002060"/>
                <w:sz w:val="20"/>
                <w:szCs w:val="20"/>
                <w:lang w:val="en-GB"/>
              </w:rPr>
              <w:t>GREEK</w:t>
            </w:r>
          </w:p>
        </w:tc>
      </w:tr>
      <w:tr w:rsidR="008C6892" w:rsidRPr="006403CB" w14:paraId="3FCBCF9A" w14:textId="77777777" w:rsidTr="00245ED3">
        <w:tc>
          <w:tcPr>
            <w:tcW w:w="3205" w:type="dxa"/>
            <w:shd w:val="clear" w:color="auto" w:fill="DDD9C3"/>
          </w:tcPr>
          <w:p w14:paraId="3FCBCF98" w14:textId="77777777" w:rsidR="008C6892" w:rsidRPr="00F17474" w:rsidRDefault="008C6892" w:rsidP="00245ED3">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CF99" w14:textId="77777777" w:rsidR="008C6892" w:rsidRPr="00F17474" w:rsidRDefault="008C6892" w:rsidP="00245ED3">
            <w:pPr>
              <w:rPr>
                <w:rFonts w:ascii="Cambria" w:hAnsi="Cambria" w:cs="Arial"/>
                <w:color w:val="002060"/>
                <w:sz w:val="20"/>
                <w:szCs w:val="20"/>
                <w:lang w:val="en-GB"/>
              </w:rPr>
            </w:pPr>
            <w:r>
              <w:rPr>
                <w:rFonts w:ascii="Cambria" w:hAnsi="Cambria" w:cs="Arial"/>
                <w:color w:val="002060"/>
                <w:sz w:val="20"/>
                <w:szCs w:val="20"/>
                <w:lang w:val="en-GB"/>
              </w:rPr>
              <w:t xml:space="preserve">NO </w:t>
            </w:r>
          </w:p>
        </w:tc>
      </w:tr>
      <w:tr w:rsidR="008C6892" w:rsidRPr="00373CC4" w14:paraId="3FCBCF9D" w14:textId="77777777" w:rsidTr="00245ED3">
        <w:tc>
          <w:tcPr>
            <w:tcW w:w="3205" w:type="dxa"/>
            <w:shd w:val="clear" w:color="auto" w:fill="DDD9C3"/>
          </w:tcPr>
          <w:p w14:paraId="3FCBCF9B" w14:textId="77777777" w:rsidR="008C6892" w:rsidRPr="00F17474" w:rsidRDefault="008C6892" w:rsidP="00245ED3">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CF9C" w14:textId="77777777" w:rsidR="008C6892" w:rsidRPr="00F17474" w:rsidRDefault="00B92F21" w:rsidP="00245ED3">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CF9E" w14:textId="77777777" w:rsidR="008C6892" w:rsidRPr="00F17474" w:rsidRDefault="008C6892" w:rsidP="00DB1109">
      <w:pPr>
        <w:widowControl w:val="0"/>
        <w:numPr>
          <w:ilvl w:val="0"/>
          <w:numId w:val="131"/>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8C6892" w:rsidRPr="006403CB" w14:paraId="3FCBCFA0" w14:textId="77777777" w:rsidTr="00245ED3">
        <w:tc>
          <w:tcPr>
            <w:tcW w:w="8472" w:type="dxa"/>
            <w:gridSpan w:val="2"/>
            <w:tcBorders>
              <w:bottom w:val="nil"/>
            </w:tcBorders>
            <w:shd w:val="clear" w:color="auto" w:fill="DDD9C3"/>
          </w:tcPr>
          <w:p w14:paraId="3FCBCF9F" w14:textId="77777777" w:rsidR="008C6892" w:rsidRPr="00F17474" w:rsidRDefault="008C6892" w:rsidP="00245ED3">
            <w:pPr>
              <w:rPr>
                <w:rFonts w:ascii="Cambria" w:hAnsi="Cambria" w:cs="Arial"/>
                <w:i/>
                <w:sz w:val="16"/>
                <w:szCs w:val="16"/>
                <w:lang w:val="en-GB"/>
              </w:rPr>
            </w:pPr>
            <w:r w:rsidRPr="00F17474">
              <w:rPr>
                <w:rFonts w:ascii="Cambria" w:hAnsi="Cambria" w:cs="Arial"/>
                <w:b/>
                <w:sz w:val="20"/>
                <w:szCs w:val="20"/>
                <w:lang w:val="en-GB"/>
              </w:rPr>
              <w:t>Learning outcomes</w:t>
            </w:r>
          </w:p>
        </w:tc>
      </w:tr>
      <w:tr w:rsidR="008C6892" w:rsidRPr="00373CC4" w14:paraId="3FCBCFA6" w14:textId="77777777" w:rsidTr="00245ED3">
        <w:tc>
          <w:tcPr>
            <w:tcW w:w="8472" w:type="dxa"/>
            <w:gridSpan w:val="2"/>
            <w:tcBorders>
              <w:top w:val="nil"/>
            </w:tcBorders>
            <w:shd w:val="clear" w:color="auto" w:fill="DDD9C3"/>
          </w:tcPr>
          <w:p w14:paraId="3FCBCFA1" w14:textId="77777777" w:rsidR="008C6892" w:rsidRPr="00F17474" w:rsidRDefault="008C6892" w:rsidP="00245ED3">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CFA2" w14:textId="77777777" w:rsidR="008C6892" w:rsidRPr="00F17474" w:rsidRDefault="008C6892" w:rsidP="00245ED3">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CFA3" w14:textId="77777777" w:rsidR="008C6892" w:rsidRPr="00F17474" w:rsidRDefault="008C6892" w:rsidP="00245ED3">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Description of the level of learning outcomes for each qualifications cycle, according to the Qualifications Framework of </w:t>
            </w:r>
            <w:r w:rsidRPr="00F17474">
              <w:rPr>
                <w:rFonts w:ascii="Cambria" w:hAnsi="Cambria" w:cs="Arial"/>
                <w:i/>
                <w:sz w:val="16"/>
                <w:szCs w:val="16"/>
                <w:lang w:val="en-GB"/>
              </w:rPr>
              <w:lastRenderedPageBreak/>
              <w:t>the European Higher Education Area</w:t>
            </w:r>
          </w:p>
          <w:p w14:paraId="3FCBCFA4" w14:textId="77777777" w:rsidR="008C6892" w:rsidRPr="00F17474" w:rsidRDefault="008C6892" w:rsidP="00245ED3">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CFA5" w14:textId="77777777" w:rsidR="008C6892" w:rsidRPr="00F17474" w:rsidRDefault="008C6892" w:rsidP="00245ED3">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8C6892" w:rsidRPr="005D2380" w14:paraId="3FCBCFAF" w14:textId="77777777" w:rsidTr="00245ED3">
        <w:tc>
          <w:tcPr>
            <w:tcW w:w="8472" w:type="dxa"/>
            <w:gridSpan w:val="2"/>
          </w:tcPr>
          <w:p w14:paraId="3FCBCFA7" w14:textId="77777777" w:rsidR="008C6892" w:rsidRPr="00A6156D" w:rsidRDefault="008C6892" w:rsidP="00245ED3">
            <w:pPr>
              <w:widowControl w:val="0"/>
              <w:autoSpaceDE w:val="0"/>
              <w:autoSpaceDN w:val="0"/>
              <w:adjustRightInd w:val="0"/>
              <w:rPr>
                <w:rFonts w:ascii="Cambria" w:hAnsi="Cambria" w:cs="Arial"/>
                <w:i/>
                <w:sz w:val="16"/>
                <w:szCs w:val="16"/>
                <w:lang w:val="en-US"/>
              </w:rPr>
            </w:pPr>
            <w:r w:rsidRPr="00A6156D">
              <w:rPr>
                <w:rFonts w:ascii="Cambria" w:hAnsi="Cambria" w:cs="Arial"/>
                <w:i/>
                <w:sz w:val="16"/>
                <w:szCs w:val="16"/>
                <w:lang w:val="en-US"/>
              </w:rPr>
              <w:lastRenderedPageBreak/>
              <w:t xml:space="preserve">The purpose of the course is for the students to master basic concepts of commercial and economic law, such as the notion of trader, types of commercial companies and partnerships, negotiable instruments, insolvency procedures, antitrust and unfair competition, consumer protection and trademark protection. </w:t>
            </w:r>
          </w:p>
          <w:p w14:paraId="3FCBCFA8" w14:textId="77777777" w:rsidR="008C6892" w:rsidRPr="00A6156D" w:rsidRDefault="008C6892" w:rsidP="00245ED3">
            <w:pPr>
              <w:widowControl w:val="0"/>
              <w:autoSpaceDE w:val="0"/>
              <w:autoSpaceDN w:val="0"/>
              <w:adjustRightInd w:val="0"/>
              <w:rPr>
                <w:rFonts w:ascii="Cambria" w:hAnsi="Cambria" w:cs="Arial"/>
                <w:i/>
                <w:sz w:val="16"/>
                <w:szCs w:val="16"/>
                <w:lang w:val="en-US"/>
              </w:rPr>
            </w:pPr>
            <w:r w:rsidRPr="00A6156D">
              <w:rPr>
                <w:rFonts w:ascii="Cambria" w:hAnsi="Cambria" w:cs="Arial"/>
                <w:i/>
                <w:sz w:val="16"/>
                <w:szCs w:val="16"/>
                <w:lang w:val="en-US"/>
              </w:rPr>
              <w:t xml:space="preserve">Upon successful completion of the course students will be able to: </w:t>
            </w:r>
          </w:p>
          <w:p w14:paraId="3FCBCFA9" w14:textId="77777777" w:rsidR="008C6892" w:rsidRPr="00A6156D" w:rsidRDefault="008C6892" w:rsidP="00245ED3">
            <w:pPr>
              <w:widowControl w:val="0"/>
              <w:autoSpaceDE w:val="0"/>
              <w:autoSpaceDN w:val="0"/>
              <w:adjustRightInd w:val="0"/>
              <w:rPr>
                <w:rFonts w:ascii="Cambria" w:hAnsi="Cambria" w:cs="Arial"/>
                <w:i/>
                <w:sz w:val="16"/>
                <w:szCs w:val="16"/>
                <w:lang w:val="en-US"/>
              </w:rPr>
            </w:pPr>
            <w:r w:rsidRPr="00A6156D">
              <w:rPr>
                <w:rFonts w:ascii="Cambria" w:hAnsi="Cambria" w:cs="Arial"/>
                <w:i/>
                <w:sz w:val="16"/>
                <w:szCs w:val="16"/>
                <w:lang w:val="en-US"/>
              </w:rPr>
              <w:t xml:space="preserve">• Know the basic elements of the science of law and the basic legal provisions in the field of commercial and economic law </w:t>
            </w:r>
          </w:p>
          <w:p w14:paraId="3FCBCFAA" w14:textId="77777777" w:rsidR="008C6892" w:rsidRPr="00A6156D" w:rsidRDefault="008C6892" w:rsidP="00245ED3">
            <w:pPr>
              <w:widowControl w:val="0"/>
              <w:autoSpaceDE w:val="0"/>
              <w:autoSpaceDN w:val="0"/>
              <w:adjustRightInd w:val="0"/>
              <w:rPr>
                <w:rFonts w:ascii="Cambria" w:hAnsi="Cambria" w:cs="Arial"/>
                <w:i/>
                <w:sz w:val="16"/>
                <w:szCs w:val="16"/>
                <w:lang w:val="en-US"/>
              </w:rPr>
            </w:pPr>
            <w:r w:rsidRPr="00A6156D">
              <w:rPr>
                <w:rFonts w:ascii="Cambria" w:hAnsi="Cambria" w:cs="Arial"/>
                <w:i/>
                <w:sz w:val="16"/>
                <w:szCs w:val="16"/>
                <w:lang w:val="en-US"/>
              </w:rPr>
              <w:t xml:space="preserve">• Understand specialized terms in commercial and economic law </w:t>
            </w:r>
          </w:p>
          <w:p w14:paraId="3FCBCFAB" w14:textId="77777777" w:rsidR="008C6892" w:rsidRPr="00A6156D" w:rsidRDefault="008C6892" w:rsidP="00245ED3">
            <w:pPr>
              <w:widowControl w:val="0"/>
              <w:autoSpaceDE w:val="0"/>
              <w:autoSpaceDN w:val="0"/>
              <w:adjustRightInd w:val="0"/>
              <w:rPr>
                <w:rFonts w:ascii="Cambria" w:hAnsi="Cambria" w:cs="Arial"/>
                <w:i/>
                <w:sz w:val="16"/>
                <w:szCs w:val="16"/>
                <w:lang w:val="en-US"/>
              </w:rPr>
            </w:pPr>
            <w:r w:rsidRPr="00A6156D">
              <w:rPr>
                <w:rFonts w:ascii="Cambria" w:hAnsi="Cambria" w:cs="Arial"/>
                <w:i/>
                <w:sz w:val="16"/>
                <w:szCs w:val="16"/>
                <w:lang w:val="en-US"/>
              </w:rPr>
              <w:t xml:space="preserve">• Interpret and analyze legal provisions and legislative choices for the regulation of commercial relations </w:t>
            </w:r>
          </w:p>
          <w:p w14:paraId="3FCBCFAC" w14:textId="77777777" w:rsidR="008C6892" w:rsidRPr="00A6156D" w:rsidRDefault="008C6892" w:rsidP="00245ED3">
            <w:pPr>
              <w:widowControl w:val="0"/>
              <w:autoSpaceDE w:val="0"/>
              <w:autoSpaceDN w:val="0"/>
              <w:adjustRightInd w:val="0"/>
              <w:rPr>
                <w:rFonts w:ascii="Cambria" w:hAnsi="Cambria" w:cs="Arial"/>
                <w:i/>
                <w:sz w:val="16"/>
                <w:szCs w:val="16"/>
                <w:lang w:val="en-US"/>
              </w:rPr>
            </w:pPr>
            <w:r w:rsidRPr="00A6156D">
              <w:rPr>
                <w:rFonts w:ascii="Cambria" w:hAnsi="Cambria" w:cs="Arial"/>
                <w:i/>
                <w:sz w:val="16"/>
                <w:szCs w:val="16"/>
                <w:lang w:val="en-US"/>
              </w:rPr>
              <w:t xml:space="preserve">• Apply the rules of commercial law at an academic and professional level. </w:t>
            </w:r>
          </w:p>
          <w:p w14:paraId="3FCBCFAD" w14:textId="77777777" w:rsidR="008C6892" w:rsidRPr="00A6156D" w:rsidRDefault="008C6892" w:rsidP="00245ED3">
            <w:pPr>
              <w:widowControl w:val="0"/>
              <w:autoSpaceDE w:val="0"/>
              <w:autoSpaceDN w:val="0"/>
              <w:adjustRightInd w:val="0"/>
              <w:rPr>
                <w:rFonts w:ascii="Cambria" w:hAnsi="Cambria" w:cs="Arial"/>
                <w:i/>
                <w:sz w:val="16"/>
                <w:szCs w:val="16"/>
                <w:lang w:val="en-US"/>
              </w:rPr>
            </w:pPr>
            <w:r w:rsidRPr="00A6156D">
              <w:rPr>
                <w:rFonts w:ascii="Cambria" w:hAnsi="Cambria" w:cs="Arial"/>
                <w:i/>
                <w:sz w:val="16"/>
                <w:szCs w:val="16"/>
                <w:lang w:val="en-US"/>
              </w:rPr>
              <w:t xml:space="preserve">• Assess the practices of businesses and individuals from a commercial law point of view </w:t>
            </w:r>
          </w:p>
          <w:p w14:paraId="3FCBCFAE" w14:textId="77777777" w:rsidR="008C6892" w:rsidRPr="007C1DB5" w:rsidRDefault="008C6892" w:rsidP="00245ED3">
            <w:pPr>
              <w:widowControl w:val="0"/>
              <w:autoSpaceDE w:val="0"/>
              <w:autoSpaceDN w:val="0"/>
              <w:adjustRightInd w:val="0"/>
              <w:rPr>
                <w:rFonts w:ascii="Cambria" w:hAnsi="Cambria" w:cs="Arial"/>
                <w:i/>
                <w:sz w:val="16"/>
                <w:szCs w:val="16"/>
                <w:lang w:val="en-US"/>
              </w:rPr>
            </w:pPr>
            <w:r w:rsidRPr="00A6156D">
              <w:rPr>
                <w:rFonts w:ascii="Cambria" w:hAnsi="Cambria" w:cs="Arial"/>
                <w:i/>
                <w:sz w:val="16"/>
                <w:szCs w:val="16"/>
                <w:lang w:val="en-US"/>
              </w:rPr>
              <w:t>• Combine the acquired knowledge with the knowledge of their main discipline in order to make optimal decisions</w:t>
            </w:r>
          </w:p>
        </w:tc>
      </w:tr>
      <w:tr w:rsidR="008C6892" w:rsidRPr="006403CB" w14:paraId="3FCBCFB1" w14:textId="77777777" w:rsidTr="00245ED3">
        <w:tblPrEx>
          <w:tblLook w:val="0000" w:firstRow="0" w:lastRow="0" w:firstColumn="0" w:lastColumn="0" w:noHBand="0" w:noVBand="0"/>
        </w:tblPrEx>
        <w:tc>
          <w:tcPr>
            <w:tcW w:w="8472" w:type="dxa"/>
            <w:gridSpan w:val="2"/>
            <w:tcBorders>
              <w:bottom w:val="nil"/>
            </w:tcBorders>
            <w:shd w:val="clear" w:color="auto" w:fill="DDD9C3"/>
          </w:tcPr>
          <w:p w14:paraId="3FCBCFB0" w14:textId="77777777" w:rsidR="008C6892" w:rsidRPr="00F17474" w:rsidRDefault="008C6892" w:rsidP="00245ED3">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8C6892" w:rsidRPr="00373CC4" w14:paraId="3FCBCFB3" w14:textId="77777777" w:rsidTr="00245ED3">
        <w:tc>
          <w:tcPr>
            <w:tcW w:w="8472" w:type="dxa"/>
            <w:gridSpan w:val="2"/>
            <w:tcBorders>
              <w:top w:val="nil"/>
              <w:bottom w:val="nil"/>
            </w:tcBorders>
            <w:shd w:val="clear" w:color="auto" w:fill="DDD9C3"/>
          </w:tcPr>
          <w:p w14:paraId="3FCBCFB2" w14:textId="77777777" w:rsidR="008C6892" w:rsidRPr="00F17474" w:rsidRDefault="008C6892" w:rsidP="00245ED3">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8C6892" w:rsidRPr="006403CB" w14:paraId="3FCBCFC5" w14:textId="77777777" w:rsidTr="00245ED3">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CFB4" w14:textId="77777777" w:rsidR="008C6892" w:rsidRPr="00F17474" w:rsidRDefault="008C6892" w:rsidP="00245ED3">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CFB5" w14:textId="77777777" w:rsidR="008C6892" w:rsidRPr="00F17474" w:rsidRDefault="008C6892" w:rsidP="00245ED3">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CFB6" w14:textId="77777777" w:rsidR="008C6892" w:rsidRPr="00F17474" w:rsidRDefault="008C6892" w:rsidP="00245ED3">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CFB7" w14:textId="77777777" w:rsidR="008C6892" w:rsidRPr="00F17474" w:rsidRDefault="008C6892" w:rsidP="00245ED3">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CFB8" w14:textId="77777777" w:rsidR="008C6892" w:rsidRPr="00F17474" w:rsidRDefault="008C6892" w:rsidP="00245ED3">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CFB9" w14:textId="77777777" w:rsidR="008C6892" w:rsidRPr="00F17474" w:rsidRDefault="008C6892" w:rsidP="00245ED3">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CFBA" w14:textId="77777777" w:rsidR="008C6892" w:rsidRPr="00F17474" w:rsidRDefault="008C6892" w:rsidP="00245ED3">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CFBB" w14:textId="77777777" w:rsidR="008C6892" w:rsidRPr="00F17474" w:rsidRDefault="008C6892" w:rsidP="00245ED3">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CFBC" w14:textId="77777777" w:rsidR="008C6892" w:rsidRPr="00F17474" w:rsidRDefault="008C6892" w:rsidP="00245ED3">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CFBD" w14:textId="77777777" w:rsidR="008C6892" w:rsidRPr="00F17474" w:rsidRDefault="008C6892" w:rsidP="00245ED3">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CFBE" w14:textId="77777777" w:rsidR="008C6892" w:rsidRPr="00F17474" w:rsidRDefault="008C6892" w:rsidP="00245ED3">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CFBF" w14:textId="77777777" w:rsidR="008C6892" w:rsidRPr="00F17474" w:rsidRDefault="008C6892" w:rsidP="00245ED3">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CFC0" w14:textId="77777777" w:rsidR="008C6892" w:rsidRPr="00F17474" w:rsidRDefault="008C6892" w:rsidP="00245ED3">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CFC1" w14:textId="77777777" w:rsidR="008C6892" w:rsidRPr="00F17474" w:rsidRDefault="008C6892" w:rsidP="00245ED3">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CFC2" w14:textId="77777777" w:rsidR="008C6892" w:rsidRPr="00F17474" w:rsidRDefault="008C6892" w:rsidP="00245ED3">
            <w:pPr>
              <w:rPr>
                <w:rFonts w:ascii="Cambria" w:hAnsi="Cambria" w:cs="Arial"/>
                <w:i/>
                <w:sz w:val="16"/>
                <w:szCs w:val="16"/>
                <w:lang w:val="en-GB"/>
              </w:rPr>
            </w:pPr>
            <w:r w:rsidRPr="00F17474">
              <w:rPr>
                <w:rFonts w:ascii="Cambria" w:hAnsi="Cambria" w:cs="Arial"/>
                <w:i/>
                <w:sz w:val="16"/>
                <w:szCs w:val="16"/>
                <w:lang w:val="en-GB"/>
              </w:rPr>
              <w:t>……</w:t>
            </w:r>
          </w:p>
          <w:p w14:paraId="3FCBCFC3" w14:textId="77777777" w:rsidR="008C6892" w:rsidRPr="00F17474" w:rsidRDefault="008C6892" w:rsidP="00245ED3">
            <w:pPr>
              <w:rPr>
                <w:rFonts w:ascii="Cambria" w:hAnsi="Cambria" w:cs="Arial"/>
                <w:i/>
                <w:sz w:val="16"/>
                <w:szCs w:val="16"/>
                <w:lang w:val="en-GB"/>
              </w:rPr>
            </w:pPr>
            <w:r w:rsidRPr="00F17474">
              <w:rPr>
                <w:rFonts w:ascii="Cambria" w:hAnsi="Cambria" w:cs="Arial"/>
                <w:i/>
                <w:sz w:val="16"/>
                <w:szCs w:val="16"/>
                <w:lang w:val="en-GB"/>
              </w:rPr>
              <w:t>Others…</w:t>
            </w:r>
          </w:p>
          <w:p w14:paraId="3FCBCFC4" w14:textId="77777777" w:rsidR="008C6892" w:rsidRPr="00F17474" w:rsidRDefault="008C6892" w:rsidP="00245ED3">
            <w:pPr>
              <w:rPr>
                <w:rFonts w:ascii="Cambria" w:hAnsi="Cambria" w:cs="Arial"/>
                <w:b/>
                <w:sz w:val="20"/>
                <w:szCs w:val="20"/>
                <w:lang w:val="en-GB"/>
              </w:rPr>
            </w:pPr>
            <w:r w:rsidRPr="00F17474">
              <w:rPr>
                <w:rFonts w:ascii="Cambria" w:hAnsi="Cambria" w:cs="Arial"/>
                <w:i/>
                <w:sz w:val="16"/>
                <w:szCs w:val="16"/>
                <w:lang w:val="en-GB"/>
              </w:rPr>
              <w:t>…….</w:t>
            </w:r>
          </w:p>
        </w:tc>
      </w:tr>
      <w:tr w:rsidR="008C6892" w:rsidRPr="00373CC4" w14:paraId="3FCBCFCB" w14:textId="77777777" w:rsidTr="00245ED3">
        <w:tc>
          <w:tcPr>
            <w:tcW w:w="8472" w:type="dxa"/>
            <w:gridSpan w:val="2"/>
            <w:tcBorders>
              <w:bottom w:val="single" w:sz="4" w:space="0" w:color="auto"/>
            </w:tcBorders>
          </w:tcPr>
          <w:p w14:paraId="3FCBCFC6" w14:textId="77777777" w:rsidR="008C6892" w:rsidRDefault="008C6892" w:rsidP="008C6892">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Working independently</w:t>
            </w:r>
          </w:p>
          <w:p w14:paraId="3FCBCFC7" w14:textId="77777777" w:rsidR="008C6892" w:rsidRDefault="008C6892" w:rsidP="008C6892">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Team work</w:t>
            </w:r>
          </w:p>
          <w:p w14:paraId="3FCBCFC8" w14:textId="77777777" w:rsidR="008C6892" w:rsidRDefault="008C6892" w:rsidP="008C6892">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Decision making</w:t>
            </w:r>
          </w:p>
          <w:p w14:paraId="3FCBCFC9" w14:textId="77777777" w:rsidR="008C6892" w:rsidRDefault="008C6892" w:rsidP="008C6892">
            <w:pPr>
              <w:numPr>
                <w:ilvl w:val="0"/>
                <w:numId w:val="37"/>
              </w:numPr>
              <w:rPr>
                <w:rFonts w:ascii="Cambria" w:hAnsi="Cambria" w:cs="Arial"/>
                <w:color w:val="002060"/>
                <w:sz w:val="20"/>
                <w:szCs w:val="20"/>
                <w:lang w:val="en-GB"/>
              </w:rPr>
            </w:pPr>
            <w:r w:rsidRPr="008C5B9F">
              <w:rPr>
                <w:rFonts w:ascii="Cambria" w:hAnsi="Cambria" w:cs="Arial"/>
                <w:color w:val="002060"/>
                <w:sz w:val="20"/>
                <w:szCs w:val="20"/>
                <w:lang w:val="en-GB"/>
              </w:rPr>
              <w:t>Production of free, creative and inductive thinking</w:t>
            </w:r>
          </w:p>
          <w:p w14:paraId="3FCBCFCA" w14:textId="77777777" w:rsidR="008C6892" w:rsidRPr="00620A04" w:rsidRDefault="008C6892" w:rsidP="008C6892">
            <w:pPr>
              <w:numPr>
                <w:ilvl w:val="0"/>
                <w:numId w:val="37"/>
              </w:numPr>
              <w:rPr>
                <w:rFonts w:ascii="Cambria" w:hAnsi="Cambria" w:cs="Arial"/>
                <w:color w:val="002060"/>
                <w:sz w:val="20"/>
                <w:szCs w:val="20"/>
                <w:lang w:val="en-GB"/>
              </w:rPr>
            </w:pPr>
            <w:r w:rsidRPr="00355EFC">
              <w:rPr>
                <w:rFonts w:ascii="Cambria" w:hAnsi="Cambria" w:cs="Arial"/>
                <w:color w:val="002060"/>
                <w:sz w:val="20"/>
                <w:szCs w:val="20"/>
                <w:lang w:val="en-GB"/>
              </w:rPr>
              <w:t>Working in an interdisciplinary environment</w:t>
            </w:r>
          </w:p>
        </w:tc>
      </w:tr>
    </w:tbl>
    <w:p w14:paraId="3FCBCFCC" w14:textId="77777777" w:rsidR="008C6892" w:rsidRPr="00F17474" w:rsidRDefault="008C6892" w:rsidP="00DB1109">
      <w:pPr>
        <w:widowControl w:val="0"/>
        <w:numPr>
          <w:ilvl w:val="0"/>
          <w:numId w:val="131"/>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8C6892" w:rsidRPr="00FB3E4E" w14:paraId="3FCBCFD9" w14:textId="77777777" w:rsidTr="00245ED3">
        <w:tc>
          <w:tcPr>
            <w:tcW w:w="8472" w:type="dxa"/>
          </w:tcPr>
          <w:p w14:paraId="3FCBCFCD" w14:textId="77777777" w:rsidR="008C6892" w:rsidRPr="00A6156D" w:rsidRDefault="008C6892" w:rsidP="00245ED3">
            <w:pPr>
              <w:spacing w:after="50" w:line="312" w:lineRule="atLeast"/>
              <w:rPr>
                <w:rFonts w:ascii="Cambria" w:hAnsi="Cambria" w:cs="Arial"/>
                <w:color w:val="002060"/>
                <w:sz w:val="20"/>
                <w:szCs w:val="20"/>
                <w:lang w:val="en-US"/>
              </w:rPr>
            </w:pPr>
            <w:r w:rsidRPr="00A6156D">
              <w:rPr>
                <w:rFonts w:ascii="Cambria" w:hAnsi="Cambria" w:cs="Arial"/>
                <w:color w:val="002060"/>
                <w:sz w:val="20"/>
                <w:szCs w:val="20"/>
                <w:lang w:val="en-US"/>
              </w:rPr>
              <w:t xml:space="preserve">1. Introduction to law. Hierarchy of sources of law. Distinction between public and private law. The sub-disciplines and sources of commercial law in particular. </w:t>
            </w:r>
          </w:p>
          <w:p w14:paraId="3FCBCFCE" w14:textId="77777777" w:rsidR="008C6892" w:rsidRPr="00A6156D" w:rsidRDefault="008C6892" w:rsidP="00245ED3">
            <w:pPr>
              <w:spacing w:after="50" w:line="312" w:lineRule="atLeast"/>
              <w:rPr>
                <w:rFonts w:ascii="Cambria" w:hAnsi="Cambria" w:cs="Arial"/>
                <w:color w:val="002060"/>
                <w:sz w:val="20"/>
                <w:szCs w:val="20"/>
                <w:lang w:val="en-US"/>
              </w:rPr>
            </w:pPr>
            <w:r w:rsidRPr="00A6156D">
              <w:rPr>
                <w:rFonts w:ascii="Cambria" w:hAnsi="Cambria" w:cs="Arial"/>
                <w:color w:val="002060"/>
                <w:sz w:val="20"/>
                <w:szCs w:val="20"/>
                <w:lang w:val="en-US"/>
              </w:rPr>
              <w:t>2. General commercial law. Commercial transactions. Traders. Commercial status.</w:t>
            </w:r>
          </w:p>
          <w:p w14:paraId="3FCBCFCF" w14:textId="77777777" w:rsidR="008C6892" w:rsidRPr="00A6156D" w:rsidRDefault="008C6892" w:rsidP="00245ED3">
            <w:pPr>
              <w:spacing w:after="50" w:line="312" w:lineRule="atLeast"/>
              <w:rPr>
                <w:rFonts w:ascii="Cambria" w:hAnsi="Cambria" w:cs="Arial"/>
                <w:color w:val="002060"/>
                <w:sz w:val="20"/>
                <w:szCs w:val="20"/>
                <w:lang w:val="en-US"/>
              </w:rPr>
            </w:pPr>
            <w:r w:rsidRPr="00A6156D">
              <w:rPr>
                <w:rFonts w:ascii="Cambria" w:hAnsi="Cambria" w:cs="Arial"/>
                <w:color w:val="002060"/>
                <w:sz w:val="20"/>
                <w:szCs w:val="20"/>
                <w:lang w:val="en-US"/>
              </w:rPr>
              <w:t xml:space="preserve">3. Partnerships. General and limited partnership. Establishment, publicity, operation and dissolution of partnerships. Rights, obligations and liability of the partners. Civil law partnership, silent partnership, joint venture. </w:t>
            </w:r>
          </w:p>
          <w:p w14:paraId="3FCBCFD0" w14:textId="77777777" w:rsidR="008C6892" w:rsidRPr="00A6156D" w:rsidRDefault="008C6892" w:rsidP="00245ED3">
            <w:pPr>
              <w:spacing w:after="50" w:line="312" w:lineRule="atLeast"/>
              <w:rPr>
                <w:rFonts w:ascii="Cambria" w:hAnsi="Cambria" w:cs="Arial"/>
                <w:color w:val="002060"/>
                <w:sz w:val="20"/>
                <w:szCs w:val="20"/>
                <w:lang w:val="en-US"/>
              </w:rPr>
            </w:pPr>
            <w:r w:rsidRPr="00A6156D">
              <w:rPr>
                <w:rFonts w:ascii="Cambria" w:hAnsi="Cambria" w:cs="Arial"/>
                <w:color w:val="002060"/>
                <w:sz w:val="20"/>
                <w:szCs w:val="20"/>
                <w:lang w:val="en-US"/>
              </w:rPr>
              <w:t xml:space="preserve">4. Capital companies. Public Limited Liability Company, Private Capital Company, Private Limited Liability Company. Establishment, operation and dissolution of capital companies. </w:t>
            </w:r>
          </w:p>
          <w:p w14:paraId="3FCBCFD1" w14:textId="77777777" w:rsidR="008C6892" w:rsidRPr="00A6156D" w:rsidRDefault="008C6892" w:rsidP="00245ED3">
            <w:pPr>
              <w:spacing w:after="50" w:line="312" w:lineRule="atLeast"/>
              <w:rPr>
                <w:rFonts w:ascii="Cambria" w:hAnsi="Cambria" w:cs="Arial"/>
                <w:color w:val="002060"/>
                <w:sz w:val="20"/>
                <w:szCs w:val="20"/>
                <w:lang w:val="en-US"/>
              </w:rPr>
            </w:pPr>
            <w:r w:rsidRPr="00A6156D">
              <w:rPr>
                <w:rFonts w:ascii="Cambria" w:hAnsi="Cambria" w:cs="Arial"/>
                <w:color w:val="002060"/>
                <w:sz w:val="20"/>
                <w:szCs w:val="20"/>
                <w:lang w:val="en-US"/>
              </w:rPr>
              <w:t xml:space="preserve">6. Insolvency proceedings. Extrajudicial debt settlement and reorganization procedures. Bankruptcy. Conditions, procedure and consequences of bankruptcy. </w:t>
            </w:r>
          </w:p>
          <w:p w14:paraId="3FCBCFD2" w14:textId="77777777" w:rsidR="008C6892" w:rsidRPr="00A6156D" w:rsidRDefault="008C6892" w:rsidP="00245ED3">
            <w:pPr>
              <w:spacing w:after="50" w:line="312" w:lineRule="atLeast"/>
              <w:rPr>
                <w:rFonts w:ascii="Cambria" w:hAnsi="Cambria" w:cs="Arial"/>
                <w:color w:val="002060"/>
                <w:sz w:val="20"/>
                <w:szCs w:val="20"/>
                <w:lang w:val="en-US"/>
              </w:rPr>
            </w:pPr>
            <w:r w:rsidRPr="00A6156D">
              <w:rPr>
                <w:rFonts w:ascii="Cambria" w:hAnsi="Cambria" w:cs="Arial"/>
                <w:color w:val="002060"/>
                <w:sz w:val="20"/>
                <w:szCs w:val="20"/>
                <w:lang w:val="en-US"/>
              </w:rPr>
              <w:t xml:space="preserve">7. Unfair Competition Law. General clause of unfair competition and cases of unfair competition actions. Unfair commercial practices. </w:t>
            </w:r>
          </w:p>
          <w:p w14:paraId="3FCBCFD3" w14:textId="77777777" w:rsidR="008C6892" w:rsidRPr="00A6156D" w:rsidRDefault="008C6892" w:rsidP="00245ED3">
            <w:pPr>
              <w:spacing w:after="50" w:line="312" w:lineRule="atLeast"/>
              <w:rPr>
                <w:rFonts w:ascii="Cambria" w:hAnsi="Cambria" w:cs="Arial"/>
                <w:color w:val="002060"/>
                <w:sz w:val="20"/>
                <w:szCs w:val="20"/>
                <w:lang w:val="en-US"/>
              </w:rPr>
            </w:pPr>
            <w:r w:rsidRPr="00A6156D">
              <w:rPr>
                <w:rFonts w:ascii="Cambria" w:hAnsi="Cambria" w:cs="Arial"/>
                <w:color w:val="002060"/>
                <w:sz w:val="20"/>
                <w:szCs w:val="20"/>
                <w:lang w:val="en-US"/>
              </w:rPr>
              <w:t xml:space="preserve">8. Free competition law. Prohibited collusions between undertakings and abuse of a dominant position by an undertaking. </w:t>
            </w:r>
          </w:p>
          <w:p w14:paraId="3FCBCFD4" w14:textId="77777777" w:rsidR="008C6892" w:rsidRPr="00A6156D" w:rsidRDefault="008C6892" w:rsidP="00245ED3">
            <w:pPr>
              <w:spacing w:after="50" w:line="312" w:lineRule="atLeast"/>
              <w:rPr>
                <w:rFonts w:ascii="Cambria" w:hAnsi="Cambria" w:cs="Arial"/>
                <w:color w:val="002060"/>
                <w:sz w:val="20"/>
                <w:szCs w:val="20"/>
                <w:lang w:val="en-US"/>
              </w:rPr>
            </w:pPr>
            <w:r w:rsidRPr="00A6156D">
              <w:rPr>
                <w:rFonts w:ascii="Cambria" w:hAnsi="Cambria" w:cs="Arial"/>
                <w:color w:val="002060"/>
                <w:sz w:val="20"/>
                <w:szCs w:val="20"/>
                <w:lang w:val="en-US"/>
              </w:rPr>
              <w:t xml:space="preserve">9. Free competition law. Control of business concentrations. Competences of the Hellenic Competition Commission and the European Commission. </w:t>
            </w:r>
          </w:p>
          <w:p w14:paraId="3FCBCFD5" w14:textId="77777777" w:rsidR="008C6892" w:rsidRPr="00A6156D" w:rsidRDefault="008C6892" w:rsidP="00245ED3">
            <w:pPr>
              <w:spacing w:after="50" w:line="312" w:lineRule="atLeast"/>
              <w:rPr>
                <w:rFonts w:ascii="Cambria" w:hAnsi="Cambria" w:cs="Arial"/>
                <w:color w:val="002060"/>
                <w:sz w:val="20"/>
                <w:szCs w:val="20"/>
                <w:lang w:val="en-US"/>
              </w:rPr>
            </w:pPr>
            <w:r w:rsidRPr="00A6156D">
              <w:rPr>
                <w:rFonts w:ascii="Cambria" w:hAnsi="Cambria" w:cs="Arial"/>
                <w:color w:val="002060"/>
                <w:sz w:val="20"/>
                <w:szCs w:val="20"/>
                <w:lang w:val="en-US"/>
              </w:rPr>
              <w:t xml:space="preserve">10. Elements of Intellectual Property Law. Trademark and patent protection. </w:t>
            </w:r>
          </w:p>
          <w:p w14:paraId="3FCBCFD6" w14:textId="77777777" w:rsidR="008C6892" w:rsidRPr="00A6156D" w:rsidRDefault="008C6892" w:rsidP="00245ED3">
            <w:pPr>
              <w:spacing w:after="50" w:line="312" w:lineRule="atLeast"/>
              <w:rPr>
                <w:rFonts w:ascii="Cambria" w:hAnsi="Cambria" w:cs="Arial"/>
                <w:color w:val="002060"/>
                <w:sz w:val="20"/>
                <w:szCs w:val="20"/>
                <w:lang w:val="en-US"/>
              </w:rPr>
            </w:pPr>
            <w:r w:rsidRPr="00A6156D">
              <w:rPr>
                <w:rFonts w:ascii="Cambria" w:hAnsi="Cambria" w:cs="Arial"/>
                <w:color w:val="002060"/>
                <w:sz w:val="20"/>
                <w:szCs w:val="20"/>
                <w:lang w:val="en-US"/>
              </w:rPr>
              <w:t xml:space="preserve">11. Elements of consumer protection law. Notion of consumer and trader. Unfair terms in consumer contracts. Distance and off-premise contracts. Liability for defective products. </w:t>
            </w:r>
          </w:p>
          <w:p w14:paraId="3FCBCFD7" w14:textId="77777777" w:rsidR="008C6892" w:rsidRPr="00A6156D" w:rsidRDefault="008C6892" w:rsidP="00245ED3">
            <w:pPr>
              <w:spacing w:after="50" w:line="312" w:lineRule="atLeast"/>
              <w:rPr>
                <w:rFonts w:ascii="Cambria" w:hAnsi="Cambria" w:cs="Arial"/>
                <w:color w:val="002060"/>
                <w:sz w:val="20"/>
                <w:szCs w:val="20"/>
                <w:lang w:val="en-US"/>
              </w:rPr>
            </w:pPr>
            <w:r w:rsidRPr="00A6156D">
              <w:rPr>
                <w:rFonts w:ascii="Cambria" w:hAnsi="Cambria" w:cs="Arial"/>
                <w:color w:val="002060"/>
                <w:sz w:val="20"/>
                <w:szCs w:val="20"/>
                <w:lang w:val="en-US"/>
              </w:rPr>
              <w:t xml:space="preserve">12. Commercial contracts. Agency contract, distribution contract, leasing contract, factoring </w:t>
            </w:r>
            <w:r w:rsidRPr="00A6156D">
              <w:rPr>
                <w:rFonts w:ascii="Cambria" w:hAnsi="Cambria" w:cs="Arial"/>
                <w:color w:val="002060"/>
                <w:sz w:val="20"/>
                <w:szCs w:val="20"/>
                <w:lang w:val="en-US"/>
              </w:rPr>
              <w:lastRenderedPageBreak/>
              <w:t xml:space="preserve">contract, forfaiting contract, franchising contract. </w:t>
            </w:r>
          </w:p>
          <w:p w14:paraId="3FCBCFD8" w14:textId="77777777" w:rsidR="008C6892" w:rsidRPr="00FB3E4E" w:rsidRDefault="008C6892" w:rsidP="00245ED3">
            <w:pPr>
              <w:spacing w:after="50" w:line="312" w:lineRule="atLeast"/>
              <w:rPr>
                <w:rFonts w:ascii="Cambria" w:hAnsi="Cambria" w:cs="Arial"/>
                <w:color w:val="002060"/>
                <w:sz w:val="20"/>
                <w:szCs w:val="20"/>
                <w:lang w:val="en-US"/>
              </w:rPr>
            </w:pPr>
            <w:r w:rsidRPr="00A6156D">
              <w:rPr>
                <w:rFonts w:ascii="Cambria" w:hAnsi="Cambria" w:cs="Arial"/>
                <w:color w:val="002060"/>
                <w:sz w:val="20"/>
                <w:szCs w:val="20"/>
                <w:lang w:val="en-US"/>
              </w:rPr>
              <w:t xml:space="preserve">13. Elements of banking law. Banking contracts and investment service contracts. The legal framework for investor protection. </w:t>
            </w:r>
          </w:p>
        </w:tc>
      </w:tr>
    </w:tbl>
    <w:p w14:paraId="3FCBCFDA" w14:textId="77777777" w:rsidR="008C6892" w:rsidRPr="00F17474" w:rsidRDefault="008C6892" w:rsidP="00DB1109">
      <w:pPr>
        <w:widowControl w:val="0"/>
        <w:numPr>
          <w:ilvl w:val="0"/>
          <w:numId w:val="131"/>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lastRenderedPageBreak/>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8C6892" w:rsidRPr="00373CC4" w14:paraId="3FCBCFDD" w14:textId="77777777" w:rsidTr="00245ED3">
        <w:tc>
          <w:tcPr>
            <w:tcW w:w="3306" w:type="dxa"/>
            <w:shd w:val="clear" w:color="auto" w:fill="DDD9C3"/>
          </w:tcPr>
          <w:p w14:paraId="3FCBCFDB" w14:textId="77777777" w:rsidR="008C6892" w:rsidRPr="00F17474" w:rsidRDefault="008C6892" w:rsidP="00245ED3">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CFDC" w14:textId="77777777" w:rsidR="008C6892" w:rsidRPr="00F17474" w:rsidRDefault="008C6892" w:rsidP="00245ED3">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8C6892" w:rsidRPr="00373CC4" w14:paraId="3FCBCFE1" w14:textId="77777777" w:rsidTr="00245ED3">
        <w:tc>
          <w:tcPr>
            <w:tcW w:w="3306" w:type="dxa"/>
            <w:shd w:val="clear" w:color="auto" w:fill="DDD9C3"/>
          </w:tcPr>
          <w:p w14:paraId="3FCBCFDE" w14:textId="77777777" w:rsidR="008C6892" w:rsidRPr="00F17474" w:rsidRDefault="008C6892" w:rsidP="00245ED3">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CFDF" w14:textId="77777777" w:rsidR="008C6892" w:rsidRDefault="008C6892" w:rsidP="00245ED3">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CFE0" w14:textId="77777777" w:rsidR="008C6892" w:rsidRPr="0042603B" w:rsidRDefault="008C6892" w:rsidP="00245ED3">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8C6892" w:rsidRPr="006403CB" w14:paraId="3FCBD00A" w14:textId="77777777" w:rsidTr="00245ED3">
        <w:tc>
          <w:tcPr>
            <w:tcW w:w="3306" w:type="dxa"/>
            <w:shd w:val="clear" w:color="auto" w:fill="DDD9C3"/>
          </w:tcPr>
          <w:p w14:paraId="3FCBCFE2" w14:textId="77777777" w:rsidR="008C6892" w:rsidRPr="00F17474" w:rsidRDefault="008C6892" w:rsidP="00245ED3">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CFE3" w14:textId="77777777" w:rsidR="008C6892" w:rsidRPr="00F17474" w:rsidRDefault="008C6892" w:rsidP="00245ED3">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CFE4" w14:textId="77777777" w:rsidR="008C6892" w:rsidRPr="00F17474" w:rsidRDefault="008C6892" w:rsidP="00245ED3">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CFE5" w14:textId="77777777" w:rsidR="008C6892" w:rsidRPr="00F17474" w:rsidRDefault="008C6892" w:rsidP="00245ED3">
            <w:pPr>
              <w:jc w:val="both"/>
              <w:rPr>
                <w:rFonts w:ascii="Cambria" w:hAnsi="Cambria" w:cs="Arial"/>
                <w:i/>
                <w:sz w:val="16"/>
                <w:szCs w:val="16"/>
                <w:lang w:val="en-GB"/>
              </w:rPr>
            </w:pPr>
          </w:p>
          <w:p w14:paraId="3FCBCFE6" w14:textId="77777777" w:rsidR="008C6892" w:rsidRPr="00F17474" w:rsidRDefault="008C6892" w:rsidP="00245ED3">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8C6892" w:rsidRPr="006403CB" w14:paraId="3FCBCFE9" w14:textId="77777777" w:rsidTr="00245ED3">
              <w:tc>
                <w:tcPr>
                  <w:tcW w:w="2467" w:type="dxa"/>
                  <w:shd w:val="clear" w:color="auto" w:fill="DDD9C3"/>
                  <w:vAlign w:val="center"/>
                </w:tcPr>
                <w:p w14:paraId="3FCBCFE7" w14:textId="77777777" w:rsidR="008C6892" w:rsidRPr="00F17474" w:rsidRDefault="008C6892" w:rsidP="00245ED3">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CFE8" w14:textId="77777777" w:rsidR="008C6892" w:rsidRPr="00F17474" w:rsidRDefault="008C6892" w:rsidP="00245ED3">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8C6892" w:rsidRPr="006403CB" w14:paraId="3FCBCFEC" w14:textId="77777777" w:rsidTr="00245ED3">
              <w:tc>
                <w:tcPr>
                  <w:tcW w:w="2467" w:type="dxa"/>
                  <w:vAlign w:val="center"/>
                </w:tcPr>
                <w:p w14:paraId="3FCBCFEA" w14:textId="77777777" w:rsidR="008C6892" w:rsidRPr="0042603B" w:rsidRDefault="008C6892" w:rsidP="00245ED3">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CFEB" w14:textId="77777777" w:rsidR="008C6892" w:rsidRPr="0042603B" w:rsidRDefault="008C6892" w:rsidP="00245ED3">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8C6892" w:rsidRPr="006403CB" w14:paraId="3FCBCFEF" w14:textId="77777777" w:rsidTr="00245ED3">
              <w:tc>
                <w:tcPr>
                  <w:tcW w:w="2467" w:type="dxa"/>
                  <w:vAlign w:val="center"/>
                </w:tcPr>
                <w:p w14:paraId="3FCBCFED" w14:textId="77777777" w:rsidR="008C6892" w:rsidRPr="0042603B" w:rsidRDefault="008C6892" w:rsidP="00245ED3">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CFEE" w14:textId="77777777" w:rsidR="008C6892" w:rsidRPr="0042603B" w:rsidRDefault="008C6892" w:rsidP="00245ED3">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8C6892" w:rsidRPr="006403CB" w14:paraId="3FCBCFF2" w14:textId="77777777" w:rsidTr="00245ED3">
              <w:tc>
                <w:tcPr>
                  <w:tcW w:w="2467" w:type="dxa"/>
                  <w:vAlign w:val="center"/>
                </w:tcPr>
                <w:p w14:paraId="3FCBCFF0" w14:textId="77777777" w:rsidR="008C6892" w:rsidRPr="0042603B" w:rsidRDefault="008C6892" w:rsidP="00245ED3">
                  <w:pPr>
                    <w:rPr>
                      <w:rFonts w:ascii="Arial Unicode MS" w:eastAsia="Arial Unicode MS" w:hAnsi="Arial Unicode MS" w:cs="Arial Unicode MS"/>
                      <w:color w:val="002060"/>
                      <w:sz w:val="16"/>
                      <w:lang w:val="en-GB"/>
                    </w:rPr>
                  </w:pPr>
                </w:p>
              </w:tc>
              <w:tc>
                <w:tcPr>
                  <w:tcW w:w="2468" w:type="dxa"/>
                  <w:vAlign w:val="center"/>
                </w:tcPr>
                <w:p w14:paraId="3FCBCFF1" w14:textId="77777777" w:rsidR="008C6892" w:rsidRPr="0042603B" w:rsidRDefault="008C6892" w:rsidP="00245ED3">
                  <w:pPr>
                    <w:jc w:val="center"/>
                    <w:rPr>
                      <w:rFonts w:ascii="Arial Unicode MS" w:eastAsia="Arial Unicode MS" w:hAnsi="Arial Unicode MS" w:cs="Arial Unicode MS"/>
                      <w:color w:val="002060"/>
                      <w:sz w:val="16"/>
                      <w:lang w:val="en-GB"/>
                    </w:rPr>
                  </w:pPr>
                </w:p>
              </w:tc>
            </w:tr>
            <w:tr w:rsidR="008C6892" w:rsidRPr="006403CB" w14:paraId="3FCBCFF5" w14:textId="77777777" w:rsidTr="00245ED3">
              <w:tc>
                <w:tcPr>
                  <w:tcW w:w="2467" w:type="dxa"/>
                  <w:vAlign w:val="center"/>
                </w:tcPr>
                <w:p w14:paraId="3FCBCFF3" w14:textId="77777777" w:rsidR="008C6892" w:rsidRPr="0042603B" w:rsidRDefault="008C6892" w:rsidP="00245ED3">
                  <w:pPr>
                    <w:rPr>
                      <w:rFonts w:ascii="Arial Unicode MS" w:eastAsia="Arial Unicode MS" w:hAnsi="Arial Unicode MS" w:cs="Arial Unicode MS"/>
                      <w:color w:val="002060"/>
                      <w:sz w:val="16"/>
                      <w:lang w:val="en-GB"/>
                    </w:rPr>
                  </w:pPr>
                </w:p>
              </w:tc>
              <w:tc>
                <w:tcPr>
                  <w:tcW w:w="2468" w:type="dxa"/>
                  <w:vAlign w:val="center"/>
                </w:tcPr>
                <w:p w14:paraId="3FCBCFF4" w14:textId="77777777" w:rsidR="008C6892" w:rsidRPr="0042603B" w:rsidRDefault="008C6892" w:rsidP="00245ED3">
                  <w:pPr>
                    <w:jc w:val="center"/>
                    <w:rPr>
                      <w:rFonts w:ascii="Arial Unicode MS" w:eastAsia="Arial Unicode MS" w:hAnsi="Arial Unicode MS" w:cs="Arial Unicode MS"/>
                      <w:color w:val="002060"/>
                      <w:sz w:val="16"/>
                      <w:lang w:val="en-GB"/>
                    </w:rPr>
                  </w:pPr>
                </w:p>
              </w:tc>
            </w:tr>
            <w:tr w:rsidR="008C6892" w:rsidRPr="006403CB" w14:paraId="3FCBCFF8" w14:textId="77777777" w:rsidTr="00245ED3">
              <w:tc>
                <w:tcPr>
                  <w:tcW w:w="2467" w:type="dxa"/>
                  <w:vAlign w:val="center"/>
                </w:tcPr>
                <w:p w14:paraId="3FCBCFF6" w14:textId="77777777" w:rsidR="008C6892" w:rsidRPr="0042603B" w:rsidRDefault="008C6892" w:rsidP="00245ED3">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CFF7" w14:textId="77777777" w:rsidR="008C6892" w:rsidRPr="0042603B" w:rsidRDefault="008C6892" w:rsidP="00245ED3">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91</w:t>
                  </w:r>
                </w:p>
              </w:tc>
            </w:tr>
            <w:tr w:rsidR="008C6892" w:rsidRPr="006403CB" w14:paraId="3FCBCFFB" w14:textId="77777777" w:rsidTr="00245ED3">
              <w:tc>
                <w:tcPr>
                  <w:tcW w:w="2467" w:type="dxa"/>
                  <w:vAlign w:val="center"/>
                </w:tcPr>
                <w:p w14:paraId="3FCBCFF9" w14:textId="77777777" w:rsidR="008C6892" w:rsidRPr="0042603B" w:rsidRDefault="008C6892" w:rsidP="00245ED3">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CFFA" w14:textId="77777777" w:rsidR="008C6892" w:rsidRPr="0042603B" w:rsidRDefault="008C6892" w:rsidP="00245ED3">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8C6892" w:rsidRPr="006403CB" w14:paraId="3FCBCFFE" w14:textId="77777777" w:rsidTr="00245ED3">
              <w:tc>
                <w:tcPr>
                  <w:tcW w:w="2467" w:type="dxa"/>
                  <w:vAlign w:val="center"/>
                </w:tcPr>
                <w:p w14:paraId="3FCBCFFC" w14:textId="77777777" w:rsidR="008C6892" w:rsidRPr="0042603B" w:rsidRDefault="008C6892" w:rsidP="00245ED3">
                  <w:pPr>
                    <w:rPr>
                      <w:rFonts w:ascii="Arial Unicode MS" w:eastAsia="Arial Unicode MS" w:hAnsi="Arial Unicode MS" w:cs="Arial Unicode MS"/>
                      <w:color w:val="002060"/>
                      <w:sz w:val="16"/>
                      <w:lang w:val="en-GB"/>
                    </w:rPr>
                  </w:pPr>
                </w:p>
              </w:tc>
              <w:tc>
                <w:tcPr>
                  <w:tcW w:w="2468" w:type="dxa"/>
                  <w:vAlign w:val="center"/>
                </w:tcPr>
                <w:p w14:paraId="3FCBCFFD" w14:textId="77777777" w:rsidR="008C6892" w:rsidRPr="0042603B" w:rsidRDefault="008C6892" w:rsidP="00245ED3">
                  <w:pPr>
                    <w:jc w:val="center"/>
                    <w:rPr>
                      <w:rFonts w:ascii="Arial Unicode MS" w:eastAsia="Arial Unicode MS" w:hAnsi="Arial Unicode MS" w:cs="Arial Unicode MS"/>
                      <w:color w:val="002060"/>
                      <w:sz w:val="16"/>
                      <w:lang w:val="en-GB"/>
                    </w:rPr>
                  </w:pPr>
                </w:p>
              </w:tc>
            </w:tr>
            <w:tr w:rsidR="008C6892" w:rsidRPr="006403CB" w14:paraId="3FCBD001" w14:textId="77777777" w:rsidTr="00245ED3">
              <w:tc>
                <w:tcPr>
                  <w:tcW w:w="2467" w:type="dxa"/>
                  <w:vAlign w:val="center"/>
                </w:tcPr>
                <w:p w14:paraId="3FCBCFFF" w14:textId="77777777" w:rsidR="008C6892" w:rsidRPr="0042603B" w:rsidRDefault="008C6892" w:rsidP="00245ED3">
                  <w:pPr>
                    <w:rPr>
                      <w:rFonts w:ascii="Arial Unicode MS" w:eastAsia="Arial Unicode MS" w:hAnsi="Arial Unicode MS" w:cs="Arial Unicode MS"/>
                      <w:color w:val="002060"/>
                      <w:sz w:val="16"/>
                      <w:lang w:val="en-GB"/>
                    </w:rPr>
                  </w:pPr>
                </w:p>
              </w:tc>
              <w:tc>
                <w:tcPr>
                  <w:tcW w:w="2468" w:type="dxa"/>
                  <w:vAlign w:val="center"/>
                </w:tcPr>
                <w:p w14:paraId="3FCBD000" w14:textId="77777777" w:rsidR="008C6892" w:rsidRPr="0042603B" w:rsidRDefault="008C6892" w:rsidP="00245ED3">
                  <w:pPr>
                    <w:jc w:val="center"/>
                    <w:rPr>
                      <w:rFonts w:ascii="Arial Unicode MS" w:eastAsia="Arial Unicode MS" w:hAnsi="Arial Unicode MS" w:cs="Arial Unicode MS"/>
                      <w:color w:val="002060"/>
                      <w:sz w:val="16"/>
                      <w:lang w:val="en-GB"/>
                    </w:rPr>
                  </w:pPr>
                </w:p>
              </w:tc>
            </w:tr>
            <w:tr w:rsidR="008C6892" w:rsidRPr="006403CB" w14:paraId="3FCBD004" w14:textId="77777777" w:rsidTr="00245ED3">
              <w:tc>
                <w:tcPr>
                  <w:tcW w:w="2467" w:type="dxa"/>
                  <w:vAlign w:val="center"/>
                </w:tcPr>
                <w:p w14:paraId="3FCBD002" w14:textId="77777777" w:rsidR="008C6892" w:rsidRPr="0042603B" w:rsidRDefault="008C6892" w:rsidP="00245ED3">
                  <w:pPr>
                    <w:rPr>
                      <w:rFonts w:ascii="Arial Unicode MS" w:eastAsia="Arial Unicode MS" w:hAnsi="Arial Unicode MS" w:cs="Arial Unicode MS"/>
                      <w:color w:val="002060"/>
                      <w:sz w:val="16"/>
                      <w:lang w:val="en-GB"/>
                    </w:rPr>
                  </w:pPr>
                </w:p>
              </w:tc>
              <w:tc>
                <w:tcPr>
                  <w:tcW w:w="2468" w:type="dxa"/>
                  <w:vAlign w:val="center"/>
                </w:tcPr>
                <w:p w14:paraId="3FCBD003" w14:textId="77777777" w:rsidR="008C6892" w:rsidRPr="0042603B" w:rsidRDefault="008C6892" w:rsidP="00245ED3">
                  <w:pPr>
                    <w:jc w:val="center"/>
                    <w:rPr>
                      <w:rFonts w:ascii="Arial Unicode MS" w:eastAsia="Arial Unicode MS" w:hAnsi="Arial Unicode MS" w:cs="Arial Unicode MS"/>
                      <w:color w:val="002060"/>
                      <w:sz w:val="16"/>
                      <w:lang w:val="en-GB"/>
                    </w:rPr>
                  </w:pPr>
                </w:p>
              </w:tc>
            </w:tr>
            <w:tr w:rsidR="008C6892" w:rsidRPr="006403CB" w14:paraId="3FCBD008" w14:textId="77777777" w:rsidTr="00245ED3">
              <w:tc>
                <w:tcPr>
                  <w:tcW w:w="2467" w:type="dxa"/>
                </w:tcPr>
                <w:p w14:paraId="3FCBD005" w14:textId="77777777" w:rsidR="008C6892" w:rsidRDefault="008C6892" w:rsidP="00245ED3">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D006" w14:textId="77777777" w:rsidR="008C6892" w:rsidRPr="000E4183" w:rsidRDefault="008C6892" w:rsidP="00245ED3">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D007" w14:textId="77777777" w:rsidR="008C6892" w:rsidRPr="000E4183" w:rsidRDefault="008C6892" w:rsidP="00245ED3">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150</w:t>
                  </w:r>
                </w:p>
              </w:tc>
            </w:tr>
          </w:tbl>
          <w:p w14:paraId="3FCBD009" w14:textId="77777777" w:rsidR="008C6892" w:rsidRPr="00F17474" w:rsidRDefault="008C6892" w:rsidP="00245ED3">
            <w:pPr>
              <w:rPr>
                <w:rFonts w:ascii="Cambria" w:hAnsi="Cambria" w:cs="Tahoma"/>
                <w:lang w:val="en-GB"/>
              </w:rPr>
            </w:pPr>
          </w:p>
        </w:tc>
      </w:tr>
      <w:tr w:rsidR="008C6892" w:rsidRPr="00373CC4" w14:paraId="3FCBD01D" w14:textId="77777777" w:rsidTr="00245ED3">
        <w:tc>
          <w:tcPr>
            <w:tcW w:w="3306" w:type="dxa"/>
          </w:tcPr>
          <w:p w14:paraId="3FCBD00B" w14:textId="77777777" w:rsidR="008C6892" w:rsidRPr="00F17474" w:rsidRDefault="008C6892" w:rsidP="00245ED3">
            <w:pPr>
              <w:jc w:val="right"/>
              <w:rPr>
                <w:rFonts w:ascii="Cambria" w:hAnsi="Cambria" w:cs="Arial"/>
                <w:b/>
                <w:sz w:val="20"/>
                <w:szCs w:val="20"/>
                <w:lang w:val="en-GB"/>
              </w:rPr>
            </w:pPr>
            <w:r w:rsidRPr="00F17474">
              <w:rPr>
                <w:rFonts w:ascii="Cambria" w:hAnsi="Cambria" w:cs="Arial"/>
                <w:b/>
                <w:sz w:val="20"/>
                <w:szCs w:val="20"/>
                <w:lang w:val="en-GB"/>
              </w:rPr>
              <w:t>STUDENT PERFORMANCE EVALUATION</w:t>
            </w:r>
          </w:p>
          <w:p w14:paraId="3FCBD00C" w14:textId="77777777" w:rsidR="008C6892" w:rsidRPr="00F17474" w:rsidRDefault="008C6892" w:rsidP="00245ED3">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D00D" w14:textId="77777777" w:rsidR="008C6892" w:rsidRPr="00F17474" w:rsidRDefault="008C6892" w:rsidP="00245ED3">
            <w:pPr>
              <w:jc w:val="both"/>
              <w:rPr>
                <w:rFonts w:ascii="Cambria" w:hAnsi="Cambria" w:cs="Arial"/>
                <w:i/>
                <w:sz w:val="16"/>
                <w:szCs w:val="16"/>
                <w:lang w:val="en-GB"/>
              </w:rPr>
            </w:pPr>
          </w:p>
          <w:p w14:paraId="3FCBD00E" w14:textId="77777777" w:rsidR="008C6892" w:rsidRPr="00F17474" w:rsidRDefault="008C6892" w:rsidP="00245ED3">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D00F" w14:textId="77777777" w:rsidR="008C6892" w:rsidRPr="00F17474" w:rsidRDefault="008C6892" w:rsidP="00245ED3">
            <w:pPr>
              <w:jc w:val="both"/>
              <w:rPr>
                <w:rFonts w:ascii="Cambria" w:hAnsi="Cambria" w:cs="Arial"/>
                <w:i/>
                <w:sz w:val="16"/>
                <w:szCs w:val="16"/>
                <w:lang w:val="en-GB"/>
              </w:rPr>
            </w:pPr>
          </w:p>
          <w:p w14:paraId="3FCBD010" w14:textId="77777777" w:rsidR="008C6892" w:rsidRPr="00F17474" w:rsidRDefault="008C6892" w:rsidP="00245ED3">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D011" w14:textId="77777777" w:rsidR="008C6892" w:rsidRDefault="008C6892" w:rsidP="00245ED3">
            <w:pPr>
              <w:rPr>
                <w:rFonts w:ascii="Cambria" w:hAnsi="Cambria" w:cs="Arial"/>
                <w:color w:val="002060"/>
                <w:sz w:val="16"/>
                <w:lang w:val="en-GB"/>
              </w:rPr>
            </w:pPr>
            <w:r>
              <w:rPr>
                <w:rFonts w:ascii="Cambria" w:hAnsi="Cambria" w:cs="Arial"/>
                <w:color w:val="002060"/>
                <w:sz w:val="16"/>
                <w:lang w:val="en-GB"/>
              </w:rPr>
              <w:t>Written final exams (60%) that may include:</w:t>
            </w:r>
          </w:p>
          <w:p w14:paraId="3FCBD012" w14:textId="77777777" w:rsidR="008C6892" w:rsidRDefault="008C6892" w:rsidP="00245ED3">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D013" w14:textId="77777777" w:rsidR="008C6892" w:rsidRDefault="008C6892" w:rsidP="00245ED3">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D014" w14:textId="77777777" w:rsidR="008C6892" w:rsidRDefault="008C6892" w:rsidP="00245ED3">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D015" w14:textId="77777777" w:rsidR="008C6892" w:rsidRDefault="008C6892" w:rsidP="00245ED3">
            <w:pPr>
              <w:numPr>
                <w:ilvl w:val="0"/>
                <w:numId w:val="17"/>
              </w:numPr>
              <w:rPr>
                <w:rFonts w:ascii="Cambria" w:hAnsi="Cambria" w:cs="Arial"/>
                <w:color w:val="002060"/>
                <w:sz w:val="16"/>
                <w:lang w:val="en-GB"/>
              </w:rPr>
            </w:pPr>
            <w:r>
              <w:rPr>
                <w:rFonts w:ascii="Cambria" w:hAnsi="Cambria" w:cs="Arial"/>
                <w:color w:val="002060"/>
                <w:sz w:val="16"/>
                <w:lang w:val="en-GB"/>
              </w:rPr>
              <w:t xml:space="preserve">Comparative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D016" w14:textId="77777777" w:rsidR="008C6892" w:rsidRDefault="008C6892" w:rsidP="00245ED3">
            <w:pPr>
              <w:rPr>
                <w:rFonts w:ascii="Cambria" w:hAnsi="Cambria" w:cs="Arial"/>
                <w:color w:val="002060"/>
                <w:sz w:val="16"/>
                <w:lang w:val="en-GB"/>
              </w:rPr>
            </w:pPr>
          </w:p>
          <w:p w14:paraId="3FCBD017" w14:textId="77777777" w:rsidR="008C6892" w:rsidRDefault="008C6892" w:rsidP="00245ED3">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D018" w14:textId="77777777" w:rsidR="00245ED3" w:rsidRPr="00DE6370" w:rsidRDefault="00245ED3" w:rsidP="00245ED3">
            <w:pPr>
              <w:rPr>
                <w:rFonts w:ascii="Cambria" w:hAnsi="Cambria" w:cs="Arial"/>
                <w:color w:val="002060"/>
                <w:sz w:val="16"/>
                <w:lang w:val="en-GB"/>
              </w:rPr>
            </w:pPr>
          </w:p>
          <w:p w14:paraId="3FCBD019" w14:textId="77777777" w:rsidR="00245ED3" w:rsidRDefault="00245ED3" w:rsidP="00245ED3">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D01A" w14:textId="77777777" w:rsidR="00245ED3" w:rsidRDefault="00245ED3" w:rsidP="00245ED3">
            <w:pPr>
              <w:rPr>
                <w:rFonts w:asciiTheme="minorHAnsi" w:hAnsiTheme="minorHAnsi" w:cstheme="minorHAnsi"/>
                <w:sz w:val="16"/>
                <w:szCs w:val="16"/>
                <w:lang w:val="en-GB"/>
              </w:rPr>
            </w:pPr>
          </w:p>
          <w:p w14:paraId="3FCBD01B" w14:textId="77777777" w:rsidR="008C6892" w:rsidRDefault="008C6892" w:rsidP="00245ED3">
            <w:pPr>
              <w:rPr>
                <w:rFonts w:ascii="Cambria" w:hAnsi="Cambria" w:cs="Arial"/>
                <w:color w:val="002060"/>
                <w:sz w:val="16"/>
                <w:lang w:val="en-GB"/>
              </w:rPr>
            </w:pPr>
          </w:p>
          <w:p w14:paraId="3FCBD01C" w14:textId="77777777" w:rsidR="008C6892" w:rsidRPr="00F17474" w:rsidRDefault="008C6892" w:rsidP="00245ED3">
            <w:pPr>
              <w:rPr>
                <w:rFonts w:ascii="Cambria" w:hAnsi="Cambria" w:cs="Arial"/>
                <w:color w:val="002060"/>
                <w:lang w:val="en-GB"/>
              </w:rPr>
            </w:pPr>
          </w:p>
        </w:tc>
      </w:tr>
    </w:tbl>
    <w:p w14:paraId="3FCBD01E" w14:textId="77777777" w:rsidR="008C6892" w:rsidRDefault="008C6892" w:rsidP="00DB1109">
      <w:pPr>
        <w:widowControl w:val="0"/>
        <w:numPr>
          <w:ilvl w:val="0"/>
          <w:numId w:val="131"/>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ATTACHED BIBLIOGRAPHY</w:t>
      </w:r>
    </w:p>
    <w:p w14:paraId="3FCBD01F" w14:textId="77777777" w:rsidR="008C6892" w:rsidRPr="00031BA1" w:rsidRDefault="008C6892" w:rsidP="008C6892">
      <w:pPr>
        <w:rPr>
          <w:rFonts w:ascii="Calibri" w:hAnsi="Calibri" w:cs="Calibri"/>
          <w:iCs/>
          <w:sz w:val="20"/>
          <w:szCs w:val="20"/>
        </w:rPr>
      </w:pPr>
      <w:r w:rsidRPr="00355EFC">
        <w:rPr>
          <w:rFonts w:ascii="Calibri" w:hAnsi="Calibri" w:cs="Calibri"/>
          <w:iCs/>
          <w:sz w:val="20"/>
          <w:szCs w:val="20"/>
        </w:rPr>
        <w:t xml:space="preserve">1. Ο. Σπηλιόπουλος, Βασικά Στοιχεία Εμπορικού Δικαίου, </w:t>
      </w:r>
      <w:proofErr w:type="spellStart"/>
      <w:r w:rsidRPr="00355EFC">
        <w:rPr>
          <w:rFonts w:ascii="Calibri" w:hAnsi="Calibri" w:cs="Calibri"/>
          <w:iCs/>
          <w:sz w:val="20"/>
          <w:szCs w:val="20"/>
        </w:rPr>
        <w:t>εκδ</w:t>
      </w:r>
      <w:proofErr w:type="spellEnd"/>
      <w:r w:rsidRPr="00355EFC">
        <w:rPr>
          <w:rFonts w:ascii="Calibri" w:hAnsi="Calibri" w:cs="Calibri"/>
          <w:iCs/>
          <w:sz w:val="20"/>
          <w:szCs w:val="20"/>
        </w:rPr>
        <w:t xml:space="preserve">. </w:t>
      </w:r>
      <w:proofErr w:type="spellStart"/>
      <w:r w:rsidRPr="00355EFC">
        <w:rPr>
          <w:rFonts w:ascii="Calibri" w:hAnsi="Calibri" w:cs="Calibri"/>
          <w:iCs/>
          <w:sz w:val="20"/>
          <w:szCs w:val="20"/>
        </w:rPr>
        <w:t>Σάκκουλα</w:t>
      </w:r>
      <w:proofErr w:type="spellEnd"/>
      <w:r w:rsidRPr="00355EFC">
        <w:rPr>
          <w:rFonts w:ascii="Calibri" w:hAnsi="Calibri" w:cs="Calibri"/>
          <w:iCs/>
          <w:sz w:val="20"/>
          <w:szCs w:val="20"/>
        </w:rPr>
        <w:t>, 2021</w:t>
      </w:r>
      <w:r w:rsidRPr="00031BA1">
        <w:rPr>
          <w:rFonts w:ascii="Calibri" w:hAnsi="Calibri" w:cs="Calibri"/>
          <w:iCs/>
          <w:sz w:val="20"/>
          <w:szCs w:val="20"/>
        </w:rPr>
        <w:t xml:space="preserve"> </w:t>
      </w:r>
      <w:r w:rsidRPr="008C5B9F">
        <w:rPr>
          <w:rFonts w:ascii="Calibri" w:hAnsi="Calibri" w:cs="Calibri"/>
          <w:iCs/>
          <w:sz w:val="20"/>
          <w:szCs w:val="20"/>
        </w:rPr>
        <w:t>(</w:t>
      </w:r>
      <w:r>
        <w:rPr>
          <w:rFonts w:ascii="Calibri" w:hAnsi="Calibri" w:cs="Calibri"/>
          <w:iCs/>
          <w:sz w:val="20"/>
          <w:szCs w:val="20"/>
          <w:lang w:val="en-US"/>
        </w:rPr>
        <w:t>in</w:t>
      </w:r>
      <w:r w:rsidRPr="00355EFC">
        <w:rPr>
          <w:rFonts w:ascii="Calibri" w:hAnsi="Calibri" w:cs="Calibri"/>
          <w:iCs/>
          <w:sz w:val="20"/>
          <w:szCs w:val="20"/>
        </w:rPr>
        <w:t xml:space="preserve"> </w:t>
      </w:r>
      <w:r>
        <w:rPr>
          <w:rFonts w:ascii="Calibri" w:hAnsi="Calibri" w:cs="Calibri"/>
          <w:iCs/>
          <w:sz w:val="20"/>
          <w:szCs w:val="20"/>
          <w:lang w:val="en-US"/>
        </w:rPr>
        <w:t>Greek</w:t>
      </w:r>
      <w:r w:rsidRPr="00355EFC">
        <w:rPr>
          <w:rFonts w:ascii="Calibri" w:hAnsi="Calibri" w:cs="Calibri"/>
          <w:iCs/>
          <w:sz w:val="20"/>
          <w:szCs w:val="20"/>
        </w:rPr>
        <w:t>)</w:t>
      </w:r>
    </w:p>
    <w:p w14:paraId="3FCBD020" w14:textId="77777777" w:rsidR="008C6892" w:rsidRPr="00355EFC" w:rsidRDefault="008C6892" w:rsidP="008C6892">
      <w:pPr>
        <w:rPr>
          <w:rFonts w:ascii="Calibri" w:hAnsi="Calibri" w:cs="Calibri"/>
          <w:iCs/>
          <w:sz w:val="20"/>
          <w:szCs w:val="20"/>
        </w:rPr>
      </w:pPr>
      <w:r w:rsidRPr="00355EFC">
        <w:rPr>
          <w:rFonts w:ascii="Calibri" w:hAnsi="Calibri" w:cs="Calibri"/>
          <w:iCs/>
          <w:sz w:val="20"/>
          <w:szCs w:val="20"/>
        </w:rPr>
        <w:t xml:space="preserve">2. Α. </w:t>
      </w:r>
      <w:proofErr w:type="spellStart"/>
      <w:r w:rsidRPr="00355EFC">
        <w:rPr>
          <w:rFonts w:ascii="Calibri" w:hAnsi="Calibri" w:cs="Calibri"/>
          <w:iCs/>
          <w:sz w:val="20"/>
          <w:szCs w:val="20"/>
        </w:rPr>
        <w:t>Πλιάκος</w:t>
      </w:r>
      <w:proofErr w:type="spellEnd"/>
      <w:r w:rsidRPr="00355EFC">
        <w:rPr>
          <w:rFonts w:ascii="Calibri" w:hAnsi="Calibri" w:cs="Calibri"/>
          <w:iCs/>
          <w:sz w:val="20"/>
          <w:szCs w:val="20"/>
        </w:rPr>
        <w:t xml:space="preserve">, Εισαγωγή στο Οικονομικό δίκαιο,  2η </w:t>
      </w:r>
      <w:proofErr w:type="spellStart"/>
      <w:r w:rsidRPr="00355EFC">
        <w:rPr>
          <w:rFonts w:ascii="Calibri" w:hAnsi="Calibri" w:cs="Calibri"/>
          <w:iCs/>
          <w:sz w:val="20"/>
          <w:szCs w:val="20"/>
        </w:rPr>
        <w:t>εκδ</w:t>
      </w:r>
      <w:proofErr w:type="spellEnd"/>
      <w:r w:rsidRPr="00355EFC">
        <w:rPr>
          <w:rFonts w:ascii="Calibri" w:hAnsi="Calibri" w:cs="Calibri"/>
          <w:iCs/>
          <w:sz w:val="20"/>
          <w:szCs w:val="20"/>
        </w:rPr>
        <w:t xml:space="preserve">, Νομική Βιβλιοθήκη 2021 </w:t>
      </w:r>
      <w:r w:rsidRPr="008C5B9F">
        <w:rPr>
          <w:rFonts w:ascii="Calibri" w:hAnsi="Calibri" w:cs="Calibri"/>
          <w:iCs/>
          <w:sz w:val="20"/>
          <w:szCs w:val="20"/>
        </w:rPr>
        <w:t>(</w:t>
      </w:r>
      <w:r>
        <w:rPr>
          <w:rFonts w:ascii="Calibri" w:hAnsi="Calibri" w:cs="Calibri"/>
          <w:iCs/>
          <w:sz w:val="20"/>
          <w:szCs w:val="20"/>
          <w:lang w:val="en-US"/>
        </w:rPr>
        <w:t>in</w:t>
      </w:r>
      <w:r w:rsidRPr="00355EFC">
        <w:rPr>
          <w:rFonts w:ascii="Calibri" w:hAnsi="Calibri" w:cs="Calibri"/>
          <w:iCs/>
          <w:sz w:val="20"/>
          <w:szCs w:val="20"/>
        </w:rPr>
        <w:t xml:space="preserve"> </w:t>
      </w:r>
      <w:r>
        <w:rPr>
          <w:rFonts w:ascii="Calibri" w:hAnsi="Calibri" w:cs="Calibri"/>
          <w:iCs/>
          <w:sz w:val="20"/>
          <w:szCs w:val="20"/>
          <w:lang w:val="en-US"/>
        </w:rPr>
        <w:t>Greek</w:t>
      </w:r>
      <w:r w:rsidRPr="00355EFC">
        <w:rPr>
          <w:rFonts w:ascii="Calibri" w:hAnsi="Calibri" w:cs="Calibri"/>
          <w:iCs/>
          <w:sz w:val="20"/>
          <w:szCs w:val="20"/>
        </w:rPr>
        <w:t>)</w:t>
      </w:r>
    </w:p>
    <w:p w14:paraId="3FCBD021" w14:textId="77777777" w:rsidR="008C6892" w:rsidRPr="00355EFC" w:rsidRDefault="00245ED3" w:rsidP="008C6892">
      <w:pPr>
        <w:rPr>
          <w:rFonts w:ascii="Calibri" w:hAnsi="Calibri" w:cs="Calibri"/>
          <w:iCs/>
          <w:sz w:val="20"/>
          <w:szCs w:val="20"/>
        </w:rPr>
      </w:pPr>
      <w:r w:rsidRPr="00245ED3">
        <w:rPr>
          <w:rFonts w:ascii="Calibri" w:hAnsi="Calibri" w:cs="Calibri"/>
          <w:iCs/>
          <w:sz w:val="20"/>
          <w:szCs w:val="20"/>
        </w:rPr>
        <w:t>3</w:t>
      </w:r>
      <w:r w:rsidR="008C6892" w:rsidRPr="00355EFC">
        <w:rPr>
          <w:rFonts w:ascii="Calibri" w:hAnsi="Calibri" w:cs="Calibri"/>
          <w:iCs/>
          <w:sz w:val="20"/>
          <w:szCs w:val="20"/>
        </w:rPr>
        <w:t xml:space="preserve">. Ν. Πολυχρονόπουλος, Επιτομή Εμπορικού Δικαίου, Νομική Βιβλιοθήκη, 2020 </w:t>
      </w:r>
      <w:r w:rsidR="008C6892" w:rsidRPr="008C5B9F">
        <w:rPr>
          <w:rFonts w:ascii="Calibri" w:hAnsi="Calibri" w:cs="Calibri"/>
          <w:iCs/>
          <w:sz w:val="20"/>
          <w:szCs w:val="20"/>
        </w:rPr>
        <w:t>(</w:t>
      </w:r>
      <w:r w:rsidR="008C6892">
        <w:rPr>
          <w:rFonts w:ascii="Calibri" w:hAnsi="Calibri" w:cs="Calibri"/>
          <w:iCs/>
          <w:sz w:val="20"/>
          <w:szCs w:val="20"/>
          <w:lang w:val="en-US"/>
        </w:rPr>
        <w:t>in</w:t>
      </w:r>
      <w:r w:rsidR="008C6892" w:rsidRPr="00355EFC">
        <w:rPr>
          <w:rFonts w:ascii="Calibri" w:hAnsi="Calibri" w:cs="Calibri"/>
          <w:iCs/>
          <w:sz w:val="20"/>
          <w:szCs w:val="20"/>
        </w:rPr>
        <w:t xml:space="preserve"> </w:t>
      </w:r>
      <w:r w:rsidR="008C6892">
        <w:rPr>
          <w:rFonts w:ascii="Calibri" w:hAnsi="Calibri" w:cs="Calibri"/>
          <w:iCs/>
          <w:sz w:val="20"/>
          <w:szCs w:val="20"/>
          <w:lang w:val="en-US"/>
        </w:rPr>
        <w:t>Greek</w:t>
      </w:r>
      <w:r w:rsidR="008C6892" w:rsidRPr="00355EFC">
        <w:rPr>
          <w:rFonts w:ascii="Calibri" w:hAnsi="Calibri" w:cs="Calibri"/>
          <w:iCs/>
          <w:sz w:val="20"/>
          <w:szCs w:val="20"/>
        </w:rPr>
        <w:t>)</w:t>
      </w:r>
    </w:p>
    <w:p w14:paraId="3FCBD022" w14:textId="77777777" w:rsidR="008C6892" w:rsidRPr="00355EFC" w:rsidRDefault="008C6892" w:rsidP="008C6892">
      <w:pPr>
        <w:rPr>
          <w:rFonts w:ascii="Calibri" w:hAnsi="Calibri" w:cs="Calibri"/>
          <w:iCs/>
          <w:sz w:val="20"/>
          <w:szCs w:val="20"/>
        </w:rPr>
      </w:pPr>
    </w:p>
    <w:p w14:paraId="3FCBD023" w14:textId="77777777" w:rsidR="008C6892" w:rsidRPr="00355EFC" w:rsidRDefault="008C6892" w:rsidP="008C6892">
      <w:pPr>
        <w:rPr>
          <w:rFonts w:ascii="Calibri" w:hAnsi="Calibri" w:cs="Calibri"/>
          <w:iCs/>
          <w:sz w:val="20"/>
          <w:szCs w:val="20"/>
        </w:rPr>
      </w:pPr>
      <w:r w:rsidRPr="00355EFC">
        <w:rPr>
          <w:rFonts w:ascii="Calibri" w:hAnsi="Calibri" w:cs="Calibri"/>
          <w:iCs/>
          <w:sz w:val="20"/>
          <w:szCs w:val="20"/>
        </w:rPr>
        <w:t>-</w:t>
      </w:r>
      <w:r>
        <w:rPr>
          <w:rFonts w:ascii="Calibri" w:hAnsi="Calibri" w:cs="Calibri"/>
          <w:iCs/>
          <w:sz w:val="20"/>
          <w:szCs w:val="20"/>
          <w:lang w:val="en-US"/>
        </w:rPr>
        <w:t>Relevant</w:t>
      </w:r>
      <w:r w:rsidRPr="00031BA1">
        <w:rPr>
          <w:rFonts w:ascii="Calibri" w:hAnsi="Calibri" w:cs="Calibri"/>
          <w:iCs/>
          <w:sz w:val="20"/>
          <w:szCs w:val="20"/>
        </w:rPr>
        <w:t xml:space="preserve"> </w:t>
      </w:r>
      <w:r>
        <w:rPr>
          <w:rFonts w:ascii="Calibri" w:hAnsi="Calibri" w:cs="Calibri"/>
          <w:iCs/>
          <w:sz w:val="20"/>
          <w:szCs w:val="20"/>
          <w:lang w:val="en-US"/>
        </w:rPr>
        <w:t>scientific</w:t>
      </w:r>
      <w:r w:rsidRPr="00031BA1">
        <w:rPr>
          <w:rFonts w:ascii="Calibri" w:hAnsi="Calibri" w:cs="Calibri"/>
          <w:iCs/>
          <w:sz w:val="20"/>
          <w:szCs w:val="20"/>
        </w:rPr>
        <w:t xml:space="preserve"> </w:t>
      </w:r>
      <w:r>
        <w:rPr>
          <w:rFonts w:ascii="Calibri" w:hAnsi="Calibri" w:cs="Calibri"/>
          <w:iCs/>
          <w:sz w:val="20"/>
          <w:szCs w:val="20"/>
          <w:lang w:val="en-US"/>
        </w:rPr>
        <w:t>Journals</w:t>
      </w:r>
      <w:r w:rsidRPr="00355EFC">
        <w:rPr>
          <w:rFonts w:ascii="Calibri" w:hAnsi="Calibri" w:cs="Calibri"/>
          <w:iCs/>
          <w:sz w:val="20"/>
          <w:szCs w:val="20"/>
        </w:rPr>
        <w:t xml:space="preserve">: </w:t>
      </w:r>
    </w:p>
    <w:p w14:paraId="3FCBD024" w14:textId="77777777" w:rsidR="008C6892" w:rsidRDefault="008C6892" w:rsidP="008C6892">
      <w:pPr>
        <w:jc w:val="both"/>
        <w:rPr>
          <w:rFonts w:ascii="Calibri" w:hAnsi="Calibri" w:cs="Calibri"/>
          <w:iCs/>
          <w:sz w:val="20"/>
          <w:szCs w:val="20"/>
        </w:rPr>
      </w:pPr>
      <w:r w:rsidRPr="00355EFC">
        <w:rPr>
          <w:rFonts w:ascii="Calibri" w:hAnsi="Calibri" w:cs="Calibri"/>
          <w:iCs/>
          <w:sz w:val="20"/>
          <w:szCs w:val="20"/>
        </w:rPr>
        <w:t xml:space="preserve">Επισκόπηση Εμπορικού Δικαίου, Επιθεώρηση Εμπορικού Δικαίου, Χρονικά ιδιωτικού Δικαίου, Δίκαιο Επιχειρήσεων και Εταιρειών, Αρμενόπουλος, Ελληνική Δικαιοσύνη </w:t>
      </w:r>
      <w:r w:rsidRPr="008C5B9F">
        <w:rPr>
          <w:rFonts w:ascii="Calibri" w:hAnsi="Calibri" w:cs="Calibri"/>
          <w:iCs/>
          <w:sz w:val="20"/>
          <w:szCs w:val="20"/>
        </w:rPr>
        <w:t>(</w:t>
      </w:r>
      <w:r>
        <w:rPr>
          <w:rFonts w:ascii="Calibri" w:hAnsi="Calibri" w:cs="Calibri"/>
          <w:iCs/>
          <w:sz w:val="20"/>
          <w:szCs w:val="20"/>
          <w:lang w:val="en-US"/>
        </w:rPr>
        <w:t>in</w:t>
      </w:r>
      <w:r w:rsidRPr="00355EFC">
        <w:rPr>
          <w:rFonts w:ascii="Calibri" w:hAnsi="Calibri" w:cs="Calibri"/>
          <w:iCs/>
          <w:sz w:val="20"/>
          <w:szCs w:val="20"/>
        </w:rPr>
        <w:t xml:space="preserve"> </w:t>
      </w:r>
      <w:r>
        <w:rPr>
          <w:rFonts w:ascii="Calibri" w:hAnsi="Calibri" w:cs="Calibri"/>
          <w:iCs/>
          <w:sz w:val="20"/>
          <w:szCs w:val="20"/>
          <w:lang w:val="en-US"/>
        </w:rPr>
        <w:t>Greek</w:t>
      </w:r>
      <w:r w:rsidRPr="00355EFC">
        <w:rPr>
          <w:rFonts w:ascii="Calibri" w:hAnsi="Calibri" w:cs="Calibri"/>
          <w:iCs/>
          <w:sz w:val="20"/>
          <w:szCs w:val="20"/>
        </w:rPr>
        <w:t>)</w:t>
      </w:r>
    </w:p>
    <w:p w14:paraId="3FCBD025" w14:textId="77777777" w:rsidR="009F55BA" w:rsidRPr="008C6892" w:rsidRDefault="00F2399D" w:rsidP="008C6892">
      <w:pPr>
        <w:spacing w:line="276" w:lineRule="auto"/>
        <w:ind w:firstLine="357"/>
        <w:jc w:val="center"/>
        <w:rPr>
          <w:rFonts w:ascii="Cambria" w:hAnsi="Cambria" w:cs="Arial"/>
          <w:b/>
        </w:rPr>
      </w:pPr>
      <w:r w:rsidRPr="008C6892">
        <w:rPr>
          <w:rFonts w:ascii="Calibri" w:hAnsi="Calibri" w:cs="Calibri"/>
          <w:b/>
          <w:color w:val="000000"/>
          <w:sz w:val="20"/>
          <w:szCs w:val="20"/>
        </w:rPr>
        <w:br w:type="page"/>
      </w:r>
      <w:r w:rsidR="009F55BA" w:rsidRPr="008C6892">
        <w:rPr>
          <w:rFonts w:ascii="Cambria" w:hAnsi="Cambria" w:cs="Arial"/>
          <w:b/>
        </w:rPr>
        <w:lastRenderedPageBreak/>
        <w:t xml:space="preserve"> </w:t>
      </w:r>
    </w:p>
    <w:p w14:paraId="3FCBD026" w14:textId="77777777" w:rsidR="00C07734" w:rsidRPr="00F17474" w:rsidRDefault="00C07734" w:rsidP="00C07734">
      <w:pPr>
        <w:spacing w:line="276" w:lineRule="auto"/>
        <w:ind w:firstLine="357"/>
        <w:jc w:val="center"/>
        <w:rPr>
          <w:rFonts w:ascii="Cambria" w:hAnsi="Cambria" w:cs="Arial"/>
          <w:lang w:val="en-GB"/>
        </w:rPr>
      </w:pPr>
      <w:r w:rsidRPr="00F17474">
        <w:rPr>
          <w:rFonts w:ascii="Cambria" w:hAnsi="Cambria" w:cs="Arial"/>
          <w:b/>
          <w:lang w:val="en-GB"/>
        </w:rPr>
        <w:t>COURSE OUTLINE</w:t>
      </w:r>
      <w:r w:rsidR="008C6892">
        <w:rPr>
          <w:rFonts w:ascii="Cambria" w:hAnsi="Cambria" w:cs="Arial"/>
          <w:b/>
          <w:lang w:val="en-GB"/>
        </w:rPr>
        <w:t xml:space="preserve">    </w:t>
      </w:r>
    </w:p>
    <w:p w14:paraId="3FCBD027" w14:textId="77777777" w:rsidR="00C07734" w:rsidRPr="00F17474" w:rsidRDefault="00C07734" w:rsidP="00C05FB5">
      <w:pPr>
        <w:widowControl w:val="0"/>
        <w:numPr>
          <w:ilvl w:val="0"/>
          <w:numId w:val="79"/>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C07734" w:rsidRPr="00373CC4" w14:paraId="3FCBD02A" w14:textId="77777777" w:rsidTr="00F47075">
        <w:tc>
          <w:tcPr>
            <w:tcW w:w="3205" w:type="dxa"/>
            <w:shd w:val="clear" w:color="auto" w:fill="DDD9C3"/>
          </w:tcPr>
          <w:p w14:paraId="3FCBD028" w14:textId="77777777" w:rsidR="00C07734" w:rsidRPr="00F17474" w:rsidRDefault="00C07734" w:rsidP="00F47075">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D029" w14:textId="77777777" w:rsidR="00C07734" w:rsidRPr="00E237C6" w:rsidRDefault="00C07734" w:rsidP="00F47075">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C07734" w:rsidRPr="006403CB" w14:paraId="3FCBD02D" w14:textId="77777777" w:rsidTr="00F47075">
        <w:tc>
          <w:tcPr>
            <w:tcW w:w="3205" w:type="dxa"/>
            <w:shd w:val="clear" w:color="auto" w:fill="DDD9C3"/>
          </w:tcPr>
          <w:p w14:paraId="3FCBD02B" w14:textId="77777777" w:rsidR="00C07734" w:rsidRPr="00F17474" w:rsidRDefault="00C07734" w:rsidP="00F47075">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D02C" w14:textId="77777777" w:rsidR="00C07734" w:rsidRPr="00F17474" w:rsidRDefault="00C07734" w:rsidP="00F47075">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C07734" w:rsidRPr="006403CB" w14:paraId="3FCBD030" w14:textId="77777777" w:rsidTr="00F47075">
        <w:tc>
          <w:tcPr>
            <w:tcW w:w="3205" w:type="dxa"/>
            <w:shd w:val="clear" w:color="auto" w:fill="DDD9C3"/>
          </w:tcPr>
          <w:p w14:paraId="3FCBD02E" w14:textId="77777777" w:rsidR="00C07734" w:rsidRPr="00F17474" w:rsidRDefault="00C07734" w:rsidP="00F47075">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D02F" w14:textId="77777777" w:rsidR="00C07734" w:rsidRPr="00F17474" w:rsidRDefault="00C07734" w:rsidP="00F47075">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C07734" w:rsidRPr="006403CB" w14:paraId="3FCBD035" w14:textId="77777777" w:rsidTr="00F47075">
        <w:tc>
          <w:tcPr>
            <w:tcW w:w="3205" w:type="dxa"/>
            <w:shd w:val="clear" w:color="auto" w:fill="DDD9C3"/>
          </w:tcPr>
          <w:p w14:paraId="3FCBD031" w14:textId="77777777" w:rsidR="00C07734" w:rsidRPr="00F17474" w:rsidRDefault="00C07734" w:rsidP="00F47075">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D032" w14:textId="77777777" w:rsidR="00C07734" w:rsidRPr="00816256" w:rsidRDefault="00C07734" w:rsidP="00F47075">
            <w:pPr>
              <w:rPr>
                <w:rFonts w:ascii="Cambria" w:hAnsi="Cambria" w:cs="Arial"/>
                <w:b/>
                <w:sz w:val="20"/>
                <w:szCs w:val="20"/>
              </w:rPr>
            </w:pPr>
            <w:r>
              <w:rPr>
                <w:rFonts w:ascii="Cambria" w:hAnsi="Cambria" w:cs="Arial"/>
                <w:b/>
                <w:sz w:val="20"/>
                <w:szCs w:val="20"/>
              </w:rPr>
              <w:t>6</w:t>
            </w:r>
            <w:r>
              <w:rPr>
                <w:rFonts w:ascii="Cambria" w:hAnsi="Cambria" w:cs="Arial"/>
                <w:b/>
                <w:sz w:val="20"/>
                <w:szCs w:val="20"/>
                <w:lang w:val="en-US"/>
              </w:rPr>
              <w:t>6</w:t>
            </w:r>
            <w:r w:rsidR="00816256">
              <w:rPr>
                <w:rFonts w:ascii="Cambria" w:hAnsi="Cambria" w:cs="Arial"/>
                <w:b/>
                <w:sz w:val="20"/>
                <w:szCs w:val="20"/>
                <w:lang w:val="en-US"/>
              </w:rPr>
              <w:t>1</w:t>
            </w:r>
          </w:p>
        </w:tc>
        <w:tc>
          <w:tcPr>
            <w:tcW w:w="2505" w:type="dxa"/>
            <w:gridSpan w:val="2"/>
            <w:shd w:val="clear" w:color="auto" w:fill="DDD9C3"/>
          </w:tcPr>
          <w:p w14:paraId="3FCBD033" w14:textId="77777777" w:rsidR="00C07734" w:rsidRPr="00F17474" w:rsidRDefault="00C07734" w:rsidP="00F47075">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D034" w14:textId="77777777" w:rsidR="00C07734" w:rsidRPr="000A72EE" w:rsidRDefault="00C07734" w:rsidP="00F47075">
            <w:pPr>
              <w:rPr>
                <w:rFonts w:ascii="Cambria" w:hAnsi="Cambria" w:cs="Arial"/>
                <w:b/>
                <w:sz w:val="20"/>
                <w:szCs w:val="20"/>
                <w:lang w:val="en-US"/>
              </w:rPr>
            </w:pPr>
            <w:r>
              <w:rPr>
                <w:rFonts w:ascii="Cambria" w:hAnsi="Cambria" w:cs="Arial"/>
                <w:b/>
                <w:sz w:val="20"/>
                <w:szCs w:val="20"/>
              </w:rPr>
              <w:t>6</w:t>
            </w:r>
            <w:proofErr w:type="spellStart"/>
            <w:r>
              <w:rPr>
                <w:rFonts w:ascii="Cambria" w:hAnsi="Cambria" w:cs="Arial"/>
                <w:b/>
                <w:sz w:val="20"/>
                <w:szCs w:val="20"/>
                <w:lang w:val="en-US"/>
              </w:rPr>
              <w:t>th</w:t>
            </w:r>
            <w:proofErr w:type="spellEnd"/>
          </w:p>
        </w:tc>
      </w:tr>
      <w:tr w:rsidR="00C07734" w:rsidRPr="00373CC4" w14:paraId="3FCBD038" w14:textId="77777777" w:rsidTr="00F47075">
        <w:trPr>
          <w:trHeight w:val="375"/>
        </w:trPr>
        <w:tc>
          <w:tcPr>
            <w:tcW w:w="3205" w:type="dxa"/>
            <w:shd w:val="clear" w:color="auto" w:fill="DDD9C3"/>
            <w:vAlign w:val="center"/>
          </w:tcPr>
          <w:p w14:paraId="3FCBD036" w14:textId="77777777" w:rsidR="00C07734" w:rsidRPr="00F17474" w:rsidRDefault="00C07734" w:rsidP="00F47075">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D037" w14:textId="77777777" w:rsidR="00C07734" w:rsidRPr="00816256" w:rsidRDefault="00816256" w:rsidP="00F47075">
            <w:pPr>
              <w:rPr>
                <w:rFonts w:ascii="Cambria" w:hAnsi="Cambria" w:cs="Arial"/>
                <w:sz w:val="20"/>
                <w:szCs w:val="20"/>
                <w:lang w:val="en-US"/>
              </w:rPr>
            </w:pPr>
            <w:r>
              <w:rPr>
                <w:rFonts w:ascii="Cambria" w:hAnsi="Cambria" w:cs="Arial"/>
                <w:sz w:val="20"/>
                <w:szCs w:val="20"/>
                <w:lang w:val="en-US"/>
              </w:rPr>
              <w:t>SOCIAL AND ECONOMIC NETWORK ANALYSIS</w:t>
            </w:r>
          </w:p>
        </w:tc>
      </w:tr>
      <w:tr w:rsidR="00C07734" w:rsidRPr="006403CB" w14:paraId="3FCBD03C" w14:textId="77777777" w:rsidTr="00F47075">
        <w:trPr>
          <w:trHeight w:val="196"/>
        </w:trPr>
        <w:tc>
          <w:tcPr>
            <w:tcW w:w="5637" w:type="dxa"/>
            <w:gridSpan w:val="3"/>
            <w:shd w:val="clear" w:color="auto" w:fill="DDD9C3"/>
            <w:vAlign w:val="center"/>
          </w:tcPr>
          <w:p w14:paraId="3FCBD039" w14:textId="77777777" w:rsidR="00C07734" w:rsidRPr="00F17474" w:rsidRDefault="00C07734" w:rsidP="00F47075">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D03A" w14:textId="77777777" w:rsidR="00C07734" w:rsidRPr="00F17474" w:rsidRDefault="00C07734" w:rsidP="00F47075">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D03B" w14:textId="77777777" w:rsidR="00C07734" w:rsidRPr="00F17474" w:rsidRDefault="00C07734" w:rsidP="00F47075">
            <w:pPr>
              <w:jc w:val="center"/>
              <w:rPr>
                <w:rFonts w:ascii="Cambria" w:hAnsi="Cambria" w:cs="Arial"/>
                <w:b/>
                <w:sz w:val="20"/>
                <w:szCs w:val="20"/>
                <w:lang w:val="en-GB"/>
              </w:rPr>
            </w:pPr>
            <w:r w:rsidRPr="00F17474">
              <w:rPr>
                <w:rFonts w:ascii="Cambria" w:hAnsi="Cambria" w:cs="Arial"/>
                <w:b/>
                <w:sz w:val="20"/>
                <w:szCs w:val="20"/>
                <w:lang w:val="en-GB"/>
              </w:rPr>
              <w:t>CREDITS</w:t>
            </w:r>
          </w:p>
        </w:tc>
      </w:tr>
      <w:tr w:rsidR="00C07734" w:rsidRPr="007C0BF7" w14:paraId="3FCBD040" w14:textId="77777777" w:rsidTr="00F47075">
        <w:trPr>
          <w:trHeight w:val="194"/>
        </w:trPr>
        <w:tc>
          <w:tcPr>
            <w:tcW w:w="5637" w:type="dxa"/>
            <w:gridSpan w:val="3"/>
          </w:tcPr>
          <w:p w14:paraId="3FCBD03D" w14:textId="77777777" w:rsidR="00C07734" w:rsidRPr="007C0BF7" w:rsidRDefault="00C07734" w:rsidP="00F47075">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w:t>
            </w:r>
            <w:r w:rsidRPr="0035797F">
              <w:rPr>
                <w:rFonts w:ascii="Calibri" w:eastAsia="Arial Unicode MS" w:hAnsi="Calibri" w:cs="Arial Unicode MS"/>
                <w:color w:val="002060"/>
                <w:sz w:val="16"/>
                <w:szCs w:val="20"/>
              </w:rPr>
              <w:t xml:space="preserve"> </w:t>
            </w:r>
            <w:r w:rsidRPr="0035797F">
              <w:rPr>
                <w:rFonts w:ascii="Calibri" w:eastAsia="Arial Unicode MS" w:hAnsi="Calibri" w:cs="Arial Unicode MS"/>
                <w:color w:val="002060"/>
                <w:sz w:val="16"/>
                <w:szCs w:val="20"/>
                <w:lang w:val="en-US"/>
              </w:rPr>
              <w:t xml:space="preserve">and </w:t>
            </w:r>
            <w:proofErr w:type="spellStart"/>
            <w:r w:rsidRPr="0035797F">
              <w:rPr>
                <w:rFonts w:ascii="Calibri" w:eastAsia="Arial Unicode MS" w:hAnsi="Calibri" w:cs="Arial Unicode MS"/>
                <w:color w:val="002060"/>
                <w:sz w:val="16"/>
                <w:szCs w:val="20"/>
                <w:lang w:val="en-US"/>
              </w:rPr>
              <w:t>Practise</w:t>
            </w:r>
            <w:proofErr w:type="spellEnd"/>
            <w:r w:rsidRPr="0035797F">
              <w:rPr>
                <w:rFonts w:ascii="Calibri" w:eastAsia="Arial Unicode MS" w:hAnsi="Calibri" w:cs="Arial Unicode MS"/>
                <w:color w:val="002060"/>
                <w:sz w:val="16"/>
                <w:szCs w:val="20"/>
                <w:lang w:val="en-US"/>
              </w:rPr>
              <w:t xml:space="preserve"> works</w:t>
            </w:r>
            <w:r>
              <w:rPr>
                <w:rFonts w:ascii="Arial Unicode MS" w:eastAsia="Arial Unicode MS" w:hAnsi="Arial Unicode MS" w:cs="Arial Unicode MS"/>
                <w:color w:val="002060"/>
                <w:sz w:val="16"/>
                <w:szCs w:val="20"/>
                <w:lang w:val="en-GB"/>
              </w:rPr>
              <w:t xml:space="preserve"> </w:t>
            </w:r>
          </w:p>
        </w:tc>
        <w:tc>
          <w:tcPr>
            <w:tcW w:w="1559" w:type="dxa"/>
            <w:gridSpan w:val="2"/>
            <w:vAlign w:val="center"/>
          </w:tcPr>
          <w:p w14:paraId="3FCBD03E" w14:textId="77777777" w:rsidR="00C07734" w:rsidRPr="00AA3A89" w:rsidRDefault="00C07734" w:rsidP="00F47075">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D03F" w14:textId="77777777" w:rsidR="00C07734" w:rsidRPr="007C0BF7" w:rsidRDefault="00C07734" w:rsidP="00F47075">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5</w:t>
            </w:r>
          </w:p>
        </w:tc>
      </w:tr>
      <w:tr w:rsidR="00C07734" w:rsidRPr="006403CB" w14:paraId="3FCBD044" w14:textId="77777777" w:rsidTr="00F47075">
        <w:trPr>
          <w:trHeight w:val="194"/>
        </w:trPr>
        <w:tc>
          <w:tcPr>
            <w:tcW w:w="5637" w:type="dxa"/>
            <w:gridSpan w:val="3"/>
          </w:tcPr>
          <w:p w14:paraId="3FCBD041" w14:textId="77777777" w:rsidR="00C07734" w:rsidRPr="00A73AEA" w:rsidRDefault="00C07734" w:rsidP="00F47075">
            <w:pPr>
              <w:jc w:val="right"/>
              <w:rPr>
                <w:rFonts w:ascii="Arial Unicode MS" w:eastAsia="Arial Unicode MS" w:hAnsi="Arial Unicode MS" w:cs="Arial Unicode MS"/>
                <w:color w:val="002060"/>
                <w:sz w:val="16"/>
                <w:szCs w:val="20"/>
                <w:lang w:val="en-GB"/>
              </w:rPr>
            </w:pPr>
          </w:p>
        </w:tc>
        <w:tc>
          <w:tcPr>
            <w:tcW w:w="1559" w:type="dxa"/>
            <w:gridSpan w:val="2"/>
          </w:tcPr>
          <w:p w14:paraId="3FCBD042" w14:textId="77777777" w:rsidR="00C07734" w:rsidRPr="00A73AEA" w:rsidRDefault="00C07734" w:rsidP="00F47075">
            <w:pPr>
              <w:jc w:val="center"/>
              <w:rPr>
                <w:rFonts w:ascii="Arial Unicode MS" w:eastAsia="Arial Unicode MS" w:hAnsi="Arial Unicode MS" w:cs="Arial Unicode MS"/>
                <w:color w:val="002060"/>
                <w:sz w:val="16"/>
                <w:szCs w:val="20"/>
                <w:lang w:val="en-GB"/>
              </w:rPr>
            </w:pPr>
          </w:p>
        </w:tc>
        <w:tc>
          <w:tcPr>
            <w:tcW w:w="1240" w:type="dxa"/>
          </w:tcPr>
          <w:p w14:paraId="3FCBD043" w14:textId="77777777" w:rsidR="00C07734" w:rsidRPr="00F17474" w:rsidRDefault="00C07734" w:rsidP="00F47075">
            <w:pPr>
              <w:rPr>
                <w:rFonts w:ascii="Cambria" w:hAnsi="Cambria" w:cs="Arial"/>
                <w:color w:val="002060"/>
                <w:sz w:val="20"/>
                <w:szCs w:val="20"/>
                <w:lang w:val="en-GB"/>
              </w:rPr>
            </w:pPr>
          </w:p>
        </w:tc>
      </w:tr>
      <w:tr w:rsidR="00C07734" w:rsidRPr="006403CB" w14:paraId="3FCBD048" w14:textId="77777777" w:rsidTr="00F47075">
        <w:trPr>
          <w:trHeight w:val="194"/>
        </w:trPr>
        <w:tc>
          <w:tcPr>
            <w:tcW w:w="5637" w:type="dxa"/>
            <w:gridSpan w:val="3"/>
          </w:tcPr>
          <w:p w14:paraId="3FCBD045" w14:textId="77777777" w:rsidR="00C07734" w:rsidRPr="00F17474" w:rsidRDefault="00C07734" w:rsidP="00F47075">
            <w:pPr>
              <w:rPr>
                <w:rFonts w:ascii="Cambria" w:hAnsi="Cambria" w:cs="Arial"/>
                <w:b/>
                <w:color w:val="002060"/>
                <w:sz w:val="20"/>
                <w:szCs w:val="20"/>
                <w:lang w:val="en-GB"/>
              </w:rPr>
            </w:pPr>
          </w:p>
        </w:tc>
        <w:tc>
          <w:tcPr>
            <w:tcW w:w="1559" w:type="dxa"/>
            <w:gridSpan w:val="2"/>
          </w:tcPr>
          <w:p w14:paraId="3FCBD046" w14:textId="77777777" w:rsidR="00C07734" w:rsidRPr="00F17474" w:rsidRDefault="00C07734" w:rsidP="00F47075">
            <w:pPr>
              <w:jc w:val="right"/>
              <w:rPr>
                <w:rFonts w:ascii="Cambria" w:hAnsi="Cambria" w:cs="Arial"/>
                <w:color w:val="002060"/>
                <w:sz w:val="20"/>
                <w:szCs w:val="20"/>
                <w:lang w:val="en-GB"/>
              </w:rPr>
            </w:pPr>
          </w:p>
        </w:tc>
        <w:tc>
          <w:tcPr>
            <w:tcW w:w="1240" w:type="dxa"/>
          </w:tcPr>
          <w:p w14:paraId="3FCBD047" w14:textId="77777777" w:rsidR="00C07734" w:rsidRPr="00F17474" w:rsidRDefault="00C07734" w:rsidP="00F47075">
            <w:pPr>
              <w:rPr>
                <w:rFonts w:ascii="Cambria" w:hAnsi="Cambria" w:cs="Arial"/>
                <w:color w:val="002060"/>
                <w:sz w:val="20"/>
                <w:szCs w:val="20"/>
                <w:lang w:val="en-GB"/>
              </w:rPr>
            </w:pPr>
          </w:p>
        </w:tc>
      </w:tr>
      <w:tr w:rsidR="00C07734" w:rsidRPr="00373CC4" w14:paraId="3FCBD04C" w14:textId="77777777" w:rsidTr="00F47075">
        <w:trPr>
          <w:trHeight w:val="194"/>
        </w:trPr>
        <w:tc>
          <w:tcPr>
            <w:tcW w:w="5637" w:type="dxa"/>
            <w:gridSpan w:val="3"/>
            <w:shd w:val="clear" w:color="auto" w:fill="DDD9C3"/>
          </w:tcPr>
          <w:p w14:paraId="3FCBD049" w14:textId="77777777" w:rsidR="00C07734" w:rsidRPr="00F17474" w:rsidRDefault="00C07734" w:rsidP="00F47075">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D04A" w14:textId="77777777" w:rsidR="00C07734" w:rsidRPr="00F17474" w:rsidRDefault="00C07734" w:rsidP="00F47075">
            <w:pPr>
              <w:jc w:val="right"/>
              <w:rPr>
                <w:rFonts w:ascii="Cambria" w:hAnsi="Cambria" w:cs="Arial"/>
                <w:color w:val="002060"/>
                <w:sz w:val="20"/>
                <w:szCs w:val="20"/>
                <w:lang w:val="en-GB"/>
              </w:rPr>
            </w:pPr>
          </w:p>
        </w:tc>
        <w:tc>
          <w:tcPr>
            <w:tcW w:w="1240" w:type="dxa"/>
          </w:tcPr>
          <w:p w14:paraId="3FCBD04B" w14:textId="77777777" w:rsidR="00C07734" w:rsidRPr="00F17474" w:rsidRDefault="00C07734" w:rsidP="00F47075">
            <w:pPr>
              <w:rPr>
                <w:rFonts w:ascii="Cambria" w:hAnsi="Cambria" w:cs="Arial"/>
                <w:color w:val="002060"/>
                <w:sz w:val="20"/>
                <w:szCs w:val="20"/>
                <w:lang w:val="en-GB"/>
              </w:rPr>
            </w:pPr>
          </w:p>
        </w:tc>
      </w:tr>
      <w:tr w:rsidR="00C07734" w:rsidRPr="006403CB" w14:paraId="3FCBD050" w14:textId="77777777" w:rsidTr="00F47075">
        <w:trPr>
          <w:trHeight w:val="599"/>
        </w:trPr>
        <w:tc>
          <w:tcPr>
            <w:tcW w:w="3205" w:type="dxa"/>
            <w:shd w:val="clear" w:color="auto" w:fill="DDD9C3"/>
          </w:tcPr>
          <w:p w14:paraId="3FCBD04D" w14:textId="77777777" w:rsidR="00C07734" w:rsidRPr="00F17474" w:rsidRDefault="00C07734" w:rsidP="00F47075">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D04E" w14:textId="77777777" w:rsidR="00C07734" w:rsidRPr="00F17474" w:rsidRDefault="00C07734" w:rsidP="00F47075">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D04F" w14:textId="77777777" w:rsidR="00C07734" w:rsidRPr="00F17474" w:rsidRDefault="00C07734" w:rsidP="00F47075">
            <w:pPr>
              <w:rPr>
                <w:rFonts w:ascii="Cambria" w:hAnsi="Cambria" w:cs="Arial"/>
                <w:color w:val="002060"/>
                <w:sz w:val="20"/>
                <w:szCs w:val="20"/>
                <w:lang w:val="en-GB"/>
              </w:rPr>
            </w:pPr>
            <w:r>
              <w:rPr>
                <w:rFonts w:ascii="Cambria" w:hAnsi="Cambria" w:cs="Arial"/>
                <w:color w:val="002060"/>
                <w:sz w:val="20"/>
                <w:szCs w:val="20"/>
                <w:lang w:val="en-US"/>
              </w:rPr>
              <w:t xml:space="preserve">Specialized </w:t>
            </w:r>
            <w:r w:rsidR="00816256">
              <w:rPr>
                <w:rFonts w:ascii="Cambria" w:hAnsi="Cambria" w:cs="Arial"/>
                <w:color w:val="002060"/>
                <w:sz w:val="20"/>
                <w:szCs w:val="20"/>
                <w:lang w:val="en-US"/>
              </w:rPr>
              <w:t>background</w:t>
            </w:r>
          </w:p>
        </w:tc>
      </w:tr>
      <w:tr w:rsidR="00C07734" w:rsidRPr="006403CB" w14:paraId="3FCBD054" w14:textId="77777777" w:rsidTr="00F47075">
        <w:tc>
          <w:tcPr>
            <w:tcW w:w="3205" w:type="dxa"/>
            <w:shd w:val="clear" w:color="auto" w:fill="DDD9C3"/>
          </w:tcPr>
          <w:p w14:paraId="3FCBD051" w14:textId="77777777" w:rsidR="00C07734" w:rsidRPr="00F17474" w:rsidRDefault="00C07734" w:rsidP="00F47075">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D052" w14:textId="77777777" w:rsidR="00C07734" w:rsidRPr="00F17474" w:rsidRDefault="00C07734" w:rsidP="00F47075">
            <w:pPr>
              <w:jc w:val="right"/>
              <w:rPr>
                <w:rFonts w:ascii="Cambria" w:hAnsi="Cambria" w:cs="Arial"/>
                <w:b/>
                <w:sz w:val="20"/>
                <w:szCs w:val="20"/>
                <w:lang w:val="en-GB"/>
              </w:rPr>
            </w:pPr>
          </w:p>
        </w:tc>
        <w:tc>
          <w:tcPr>
            <w:tcW w:w="5231" w:type="dxa"/>
            <w:gridSpan w:val="5"/>
          </w:tcPr>
          <w:p w14:paraId="3FCBD053" w14:textId="77777777" w:rsidR="00C07734" w:rsidRPr="00F17474" w:rsidRDefault="00C07734" w:rsidP="00F47075">
            <w:pPr>
              <w:rPr>
                <w:rFonts w:ascii="Cambria" w:hAnsi="Cambria" w:cs="Arial"/>
                <w:color w:val="002060"/>
                <w:sz w:val="20"/>
                <w:szCs w:val="20"/>
                <w:lang w:val="en-GB"/>
              </w:rPr>
            </w:pPr>
            <w:r>
              <w:rPr>
                <w:rFonts w:ascii="Cambria" w:hAnsi="Cambria" w:cs="Arial"/>
                <w:color w:val="002060"/>
                <w:sz w:val="20"/>
                <w:szCs w:val="20"/>
                <w:lang w:val="en-GB"/>
              </w:rPr>
              <w:t>NO</w:t>
            </w:r>
          </w:p>
        </w:tc>
      </w:tr>
      <w:tr w:rsidR="00C07734" w:rsidRPr="006403CB" w14:paraId="3FCBD057" w14:textId="77777777" w:rsidTr="00F47075">
        <w:tc>
          <w:tcPr>
            <w:tcW w:w="3205" w:type="dxa"/>
            <w:shd w:val="clear" w:color="auto" w:fill="DDD9C3"/>
          </w:tcPr>
          <w:p w14:paraId="3FCBD055" w14:textId="77777777" w:rsidR="00C07734" w:rsidRPr="00F17474" w:rsidRDefault="00C07734" w:rsidP="00F47075">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D056" w14:textId="77777777" w:rsidR="00C07734" w:rsidRPr="00F17474" w:rsidRDefault="00C07734" w:rsidP="00F47075">
            <w:pPr>
              <w:rPr>
                <w:rFonts w:ascii="Cambria" w:hAnsi="Cambria" w:cs="Arial"/>
                <w:color w:val="002060"/>
                <w:sz w:val="20"/>
                <w:szCs w:val="20"/>
                <w:lang w:val="en-GB"/>
              </w:rPr>
            </w:pPr>
            <w:r>
              <w:rPr>
                <w:rFonts w:ascii="Cambria" w:hAnsi="Cambria" w:cs="Arial"/>
                <w:color w:val="002060"/>
                <w:sz w:val="20"/>
                <w:szCs w:val="20"/>
                <w:lang w:val="en-GB"/>
              </w:rPr>
              <w:t>GREEK</w:t>
            </w:r>
          </w:p>
        </w:tc>
      </w:tr>
      <w:tr w:rsidR="00C07734" w:rsidRPr="006403CB" w14:paraId="3FCBD05A" w14:textId="77777777" w:rsidTr="00F47075">
        <w:tc>
          <w:tcPr>
            <w:tcW w:w="3205" w:type="dxa"/>
            <w:shd w:val="clear" w:color="auto" w:fill="DDD9C3"/>
          </w:tcPr>
          <w:p w14:paraId="3FCBD058" w14:textId="77777777" w:rsidR="00C07734" w:rsidRPr="00F17474" w:rsidRDefault="00C07734" w:rsidP="00F47075">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D059" w14:textId="77777777" w:rsidR="00C07734" w:rsidRPr="00F17474" w:rsidRDefault="009F3E1D" w:rsidP="00F47075">
            <w:pPr>
              <w:rPr>
                <w:rFonts w:ascii="Cambria" w:hAnsi="Cambria" w:cs="Arial"/>
                <w:color w:val="002060"/>
                <w:sz w:val="20"/>
                <w:szCs w:val="20"/>
                <w:lang w:val="en-GB"/>
              </w:rPr>
            </w:pPr>
            <w:r>
              <w:rPr>
                <w:rFonts w:ascii="Cambria" w:hAnsi="Cambria" w:cs="Arial"/>
                <w:color w:val="002060"/>
                <w:sz w:val="20"/>
                <w:szCs w:val="20"/>
                <w:lang w:val="en-GB"/>
              </w:rPr>
              <w:t>YES</w:t>
            </w:r>
          </w:p>
        </w:tc>
      </w:tr>
      <w:tr w:rsidR="00C07734" w:rsidRPr="00373CC4" w14:paraId="3FCBD05D" w14:textId="77777777" w:rsidTr="00F47075">
        <w:tc>
          <w:tcPr>
            <w:tcW w:w="3205" w:type="dxa"/>
            <w:shd w:val="clear" w:color="auto" w:fill="DDD9C3"/>
          </w:tcPr>
          <w:p w14:paraId="3FCBD05B" w14:textId="77777777" w:rsidR="00C07734" w:rsidRPr="00F17474" w:rsidRDefault="00C07734" w:rsidP="00F47075">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D05C" w14:textId="77777777" w:rsidR="00C07734" w:rsidRPr="00F17474" w:rsidRDefault="00B92F21" w:rsidP="00F47075">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D05E" w14:textId="77777777" w:rsidR="00C07734" w:rsidRPr="00F17474" w:rsidRDefault="00C07734" w:rsidP="00C05FB5">
      <w:pPr>
        <w:widowControl w:val="0"/>
        <w:numPr>
          <w:ilvl w:val="0"/>
          <w:numId w:val="79"/>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C07734" w:rsidRPr="006403CB" w14:paraId="3FCBD060" w14:textId="77777777" w:rsidTr="00F47075">
        <w:tc>
          <w:tcPr>
            <w:tcW w:w="8472" w:type="dxa"/>
            <w:gridSpan w:val="2"/>
            <w:tcBorders>
              <w:bottom w:val="nil"/>
            </w:tcBorders>
            <w:shd w:val="clear" w:color="auto" w:fill="DDD9C3"/>
          </w:tcPr>
          <w:p w14:paraId="3FCBD05F" w14:textId="77777777" w:rsidR="00C07734" w:rsidRPr="00F17474" w:rsidRDefault="00C07734" w:rsidP="00F47075">
            <w:pPr>
              <w:rPr>
                <w:rFonts w:ascii="Cambria" w:hAnsi="Cambria" w:cs="Arial"/>
                <w:i/>
                <w:sz w:val="16"/>
                <w:szCs w:val="16"/>
                <w:lang w:val="en-GB"/>
              </w:rPr>
            </w:pPr>
            <w:r w:rsidRPr="00F17474">
              <w:rPr>
                <w:rFonts w:ascii="Cambria" w:hAnsi="Cambria" w:cs="Arial"/>
                <w:b/>
                <w:sz w:val="20"/>
                <w:szCs w:val="20"/>
                <w:lang w:val="en-GB"/>
              </w:rPr>
              <w:t>Learning outcomes</w:t>
            </w:r>
          </w:p>
        </w:tc>
      </w:tr>
      <w:tr w:rsidR="00C07734" w:rsidRPr="00373CC4" w14:paraId="3FCBD066" w14:textId="77777777" w:rsidTr="00F47075">
        <w:tc>
          <w:tcPr>
            <w:tcW w:w="8472" w:type="dxa"/>
            <w:gridSpan w:val="2"/>
            <w:tcBorders>
              <w:top w:val="nil"/>
            </w:tcBorders>
            <w:shd w:val="clear" w:color="auto" w:fill="DDD9C3"/>
          </w:tcPr>
          <w:p w14:paraId="3FCBD061" w14:textId="77777777" w:rsidR="00C07734" w:rsidRPr="00F17474" w:rsidRDefault="00C07734" w:rsidP="00F47075">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D062" w14:textId="77777777" w:rsidR="00C07734" w:rsidRPr="00F17474" w:rsidRDefault="00C07734" w:rsidP="00F47075">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D063" w14:textId="77777777" w:rsidR="00C07734" w:rsidRPr="00F17474" w:rsidRDefault="00C07734"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D064" w14:textId="77777777" w:rsidR="00C07734" w:rsidRPr="00F17474" w:rsidRDefault="00C07734"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D065" w14:textId="77777777" w:rsidR="00C07734" w:rsidRPr="00F17474" w:rsidRDefault="00C07734"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C07734" w:rsidRPr="00373CC4" w14:paraId="3FCBD074" w14:textId="77777777" w:rsidTr="00F47075">
        <w:tc>
          <w:tcPr>
            <w:tcW w:w="8472" w:type="dxa"/>
            <w:gridSpan w:val="2"/>
          </w:tcPr>
          <w:p w14:paraId="3FCBD067" w14:textId="77777777" w:rsidR="00816256" w:rsidRPr="00816256" w:rsidRDefault="00816256" w:rsidP="00816256">
            <w:pPr>
              <w:widowControl w:val="0"/>
              <w:autoSpaceDE w:val="0"/>
              <w:autoSpaceDN w:val="0"/>
              <w:adjustRightInd w:val="0"/>
              <w:rPr>
                <w:rFonts w:ascii="Cambria" w:hAnsi="Cambria" w:cs="Arial"/>
                <w:i/>
                <w:sz w:val="16"/>
                <w:szCs w:val="16"/>
                <w:lang w:val="en-US"/>
              </w:rPr>
            </w:pPr>
            <w:r w:rsidRPr="00816256">
              <w:rPr>
                <w:rFonts w:ascii="Cambria" w:hAnsi="Cambria" w:cs="Arial"/>
                <w:i/>
                <w:sz w:val="16"/>
                <w:szCs w:val="16"/>
                <w:lang w:val="en-US"/>
              </w:rPr>
              <w:t xml:space="preserve">Network Theory is a relatively new area of ​​Science within Operations Research and Graph Theory. Recent proposals in the literature consider that it is now a new </w:t>
            </w:r>
            <w:r>
              <w:rPr>
                <w:rFonts w:ascii="Cambria" w:hAnsi="Cambria" w:cs="Arial"/>
                <w:i/>
                <w:sz w:val="16"/>
                <w:szCs w:val="16"/>
                <w:lang w:val="en-US"/>
              </w:rPr>
              <w:t>paradigm</w:t>
            </w:r>
            <w:r w:rsidRPr="00816256">
              <w:rPr>
                <w:rFonts w:ascii="Cambria" w:hAnsi="Cambria" w:cs="Arial"/>
                <w:i/>
                <w:sz w:val="16"/>
                <w:szCs w:val="16"/>
                <w:lang w:val="en-US"/>
              </w:rPr>
              <w:t>. This course provides an introduction to the classic concepts of graph theory and network optimization. Next, newer concepts related to Social Network Analysis are introduced in terms of their structure. Particular emphasis is placed on the modeling of problems related to the general subject of Economics and Management,</w:t>
            </w:r>
            <w:r>
              <w:rPr>
                <w:rFonts w:ascii="Cambria" w:hAnsi="Cambria" w:cs="Arial"/>
                <w:i/>
                <w:sz w:val="16"/>
                <w:szCs w:val="16"/>
                <w:lang w:val="en-US"/>
              </w:rPr>
              <w:t xml:space="preserve"> </w:t>
            </w:r>
            <w:r w:rsidRPr="00816256">
              <w:rPr>
                <w:rFonts w:ascii="Cambria" w:hAnsi="Cambria" w:cs="Arial"/>
                <w:i/>
                <w:sz w:val="16"/>
                <w:szCs w:val="16"/>
                <w:lang w:val="en-US"/>
              </w:rPr>
              <w:t>such as in the analysis of networks of employees - customers - companies, credit institutions, stocks, but also in the production of new information through data mining techniques.</w:t>
            </w:r>
          </w:p>
          <w:p w14:paraId="3FCBD068" w14:textId="77777777" w:rsidR="00816256" w:rsidRPr="00816256" w:rsidRDefault="00816256" w:rsidP="00816256">
            <w:pPr>
              <w:widowControl w:val="0"/>
              <w:autoSpaceDE w:val="0"/>
              <w:autoSpaceDN w:val="0"/>
              <w:adjustRightInd w:val="0"/>
              <w:rPr>
                <w:rFonts w:ascii="Cambria" w:hAnsi="Cambria" w:cs="Arial"/>
                <w:i/>
                <w:sz w:val="16"/>
                <w:szCs w:val="16"/>
                <w:lang w:val="en-US"/>
              </w:rPr>
            </w:pPr>
            <w:r w:rsidRPr="00816256">
              <w:rPr>
                <w:rFonts w:ascii="Cambria" w:hAnsi="Cambria" w:cs="Arial"/>
                <w:i/>
                <w:sz w:val="16"/>
                <w:szCs w:val="16"/>
                <w:lang w:val="en-US"/>
              </w:rPr>
              <w:t>After successful completion of this course, students will</w:t>
            </w:r>
            <w:r>
              <w:rPr>
                <w:rFonts w:ascii="Cambria" w:hAnsi="Cambria" w:cs="Arial"/>
                <w:i/>
                <w:sz w:val="16"/>
                <w:szCs w:val="16"/>
                <w:lang w:val="en-US"/>
              </w:rPr>
              <w:t xml:space="preserve"> be able to</w:t>
            </w:r>
            <w:r w:rsidRPr="00816256">
              <w:rPr>
                <w:rFonts w:ascii="Cambria" w:hAnsi="Cambria" w:cs="Arial"/>
                <w:i/>
                <w:sz w:val="16"/>
                <w:szCs w:val="16"/>
                <w:lang w:val="en-US"/>
              </w:rPr>
              <w:t>:</w:t>
            </w:r>
          </w:p>
          <w:p w14:paraId="3FCBD069" w14:textId="77777777" w:rsidR="00C07734" w:rsidRDefault="00816256" w:rsidP="00C05FB5">
            <w:pPr>
              <w:widowControl w:val="0"/>
              <w:numPr>
                <w:ilvl w:val="0"/>
                <w:numId w:val="80"/>
              </w:numPr>
              <w:autoSpaceDE w:val="0"/>
              <w:autoSpaceDN w:val="0"/>
              <w:adjustRightInd w:val="0"/>
              <w:rPr>
                <w:rFonts w:ascii="Cambria" w:hAnsi="Cambria" w:cs="Arial"/>
                <w:i/>
                <w:sz w:val="16"/>
                <w:szCs w:val="16"/>
                <w:lang w:val="en-US"/>
              </w:rPr>
            </w:pPr>
            <w:r>
              <w:rPr>
                <w:rFonts w:ascii="Cambria" w:hAnsi="Cambria" w:cs="Arial"/>
                <w:i/>
                <w:sz w:val="16"/>
                <w:szCs w:val="16"/>
                <w:lang w:val="en-US"/>
              </w:rPr>
              <w:t>D</w:t>
            </w:r>
            <w:r w:rsidRPr="00816256">
              <w:rPr>
                <w:rFonts w:ascii="Cambria" w:hAnsi="Cambria" w:cs="Arial"/>
                <w:i/>
                <w:sz w:val="16"/>
                <w:szCs w:val="16"/>
                <w:lang w:val="en-US"/>
              </w:rPr>
              <w:t>efine the concepts graph, network and their components.</w:t>
            </w:r>
          </w:p>
          <w:p w14:paraId="3FCBD06A" w14:textId="77777777" w:rsidR="00816256" w:rsidRPr="00816256" w:rsidRDefault="00816256" w:rsidP="00C05FB5">
            <w:pPr>
              <w:widowControl w:val="0"/>
              <w:numPr>
                <w:ilvl w:val="0"/>
                <w:numId w:val="80"/>
              </w:numPr>
              <w:autoSpaceDE w:val="0"/>
              <w:autoSpaceDN w:val="0"/>
              <w:adjustRightInd w:val="0"/>
              <w:rPr>
                <w:rFonts w:ascii="Cambria" w:hAnsi="Cambria" w:cs="Arial"/>
                <w:i/>
                <w:sz w:val="16"/>
                <w:szCs w:val="16"/>
                <w:lang w:val="en-US"/>
              </w:rPr>
            </w:pPr>
            <w:r w:rsidRPr="00816256">
              <w:rPr>
                <w:rFonts w:ascii="Cambria" w:hAnsi="Cambria" w:cs="Arial"/>
                <w:i/>
                <w:sz w:val="16"/>
                <w:szCs w:val="16"/>
                <w:lang w:val="en-US"/>
              </w:rPr>
              <w:t>Know and apply classical optimization algorithms in networks.</w:t>
            </w:r>
          </w:p>
          <w:p w14:paraId="3FCBD06B" w14:textId="77777777" w:rsidR="00816256" w:rsidRPr="00816256" w:rsidRDefault="00816256" w:rsidP="00C05FB5">
            <w:pPr>
              <w:widowControl w:val="0"/>
              <w:numPr>
                <w:ilvl w:val="0"/>
                <w:numId w:val="80"/>
              </w:numPr>
              <w:autoSpaceDE w:val="0"/>
              <w:autoSpaceDN w:val="0"/>
              <w:adjustRightInd w:val="0"/>
              <w:rPr>
                <w:rFonts w:ascii="Cambria" w:hAnsi="Cambria" w:cs="Arial"/>
                <w:i/>
                <w:sz w:val="16"/>
                <w:szCs w:val="16"/>
                <w:lang w:val="en-US"/>
              </w:rPr>
            </w:pPr>
            <w:r>
              <w:rPr>
                <w:rFonts w:ascii="Cambria" w:hAnsi="Cambria" w:cs="Arial"/>
                <w:i/>
                <w:sz w:val="16"/>
                <w:szCs w:val="16"/>
                <w:lang w:val="en-US"/>
              </w:rPr>
              <w:t>M</w:t>
            </w:r>
            <w:r w:rsidRPr="00816256">
              <w:rPr>
                <w:rFonts w:ascii="Cambria" w:hAnsi="Cambria" w:cs="Arial"/>
                <w:i/>
                <w:sz w:val="16"/>
                <w:szCs w:val="16"/>
                <w:lang w:val="en-US"/>
              </w:rPr>
              <w:t>odel classic business research problems in network form and will solve them (shortest – longest paths, PERT, CPM).</w:t>
            </w:r>
          </w:p>
          <w:p w14:paraId="3FCBD06C" w14:textId="77777777" w:rsidR="00816256" w:rsidRPr="00816256" w:rsidRDefault="00816256" w:rsidP="00C05FB5">
            <w:pPr>
              <w:widowControl w:val="0"/>
              <w:numPr>
                <w:ilvl w:val="0"/>
                <w:numId w:val="80"/>
              </w:numPr>
              <w:autoSpaceDE w:val="0"/>
              <w:autoSpaceDN w:val="0"/>
              <w:adjustRightInd w:val="0"/>
              <w:rPr>
                <w:rFonts w:ascii="Cambria" w:hAnsi="Cambria" w:cs="Arial"/>
                <w:i/>
                <w:sz w:val="16"/>
                <w:szCs w:val="16"/>
                <w:lang w:val="en-US"/>
              </w:rPr>
            </w:pPr>
            <w:r>
              <w:rPr>
                <w:rFonts w:ascii="Cambria" w:hAnsi="Cambria" w:cs="Arial"/>
                <w:i/>
                <w:sz w:val="16"/>
                <w:szCs w:val="16"/>
                <w:lang w:val="en-US"/>
              </w:rPr>
              <w:t>R</w:t>
            </w:r>
            <w:r w:rsidRPr="00816256">
              <w:rPr>
                <w:rFonts w:ascii="Cambria" w:hAnsi="Cambria" w:cs="Arial"/>
                <w:i/>
                <w:sz w:val="16"/>
                <w:szCs w:val="16"/>
                <w:lang w:val="en-US"/>
              </w:rPr>
              <w:t>ealize the utility of representing interconnected units in various fields of the contemporary economic and social situation.</w:t>
            </w:r>
          </w:p>
          <w:p w14:paraId="3FCBD06D" w14:textId="77777777" w:rsidR="00816256" w:rsidRPr="00816256" w:rsidRDefault="00816256" w:rsidP="00C05FB5">
            <w:pPr>
              <w:widowControl w:val="0"/>
              <w:numPr>
                <w:ilvl w:val="0"/>
                <w:numId w:val="80"/>
              </w:numPr>
              <w:autoSpaceDE w:val="0"/>
              <w:autoSpaceDN w:val="0"/>
              <w:adjustRightInd w:val="0"/>
              <w:rPr>
                <w:rFonts w:ascii="Cambria" w:hAnsi="Cambria" w:cs="Arial"/>
                <w:i/>
                <w:sz w:val="16"/>
                <w:szCs w:val="16"/>
                <w:lang w:val="en-US"/>
              </w:rPr>
            </w:pPr>
            <w:r w:rsidRPr="00816256">
              <w:rPr>
                <w:rFonts w:ascii="Cambria" w:hAnsi="Cambria" w:cs="Arial"/>
                <w:i/>
                <w:sz w:val="16"/>
                <w:szCs w:val="16"/>
                <w:lang w:val="en-US"/>
              </w:rPr>
              <w:t>Know concepts related to the importance of specific nodes.</w:t>
            </w:r>
          </w:p>
          <w:p w14:paraId="3FCBD06E" w14:textId="77777777" w:rsidR="00816256" w:rsidRPr="00816256" w:rsidRDefault="00816256" w:rsidP="00C05FB5">
            <w:pPr>
              <w:widowControl w:val="0"/>
              <w:numPr>
                <w:ilvl w:val="0"/>
                <w:numId w:val="80"/>
              </w:numPr>
              <w:autoSpaceDE w:val="0"/>
              <w:autoSpaceDN w:val="0"/>
              <w:adjustRightInd w:val="0"/>
              <w:rPr>
                <w:rFonts w:ascii="Cambria" w:hAnsi="Cambria" w:cs="Arial"/>
                <w:i/>
                <w:sz w:val="16"/>
                <w:szCs w:val="16"/>
                <w:lang w:val="en-US"/>
              </w:rPr>
            </w:pPr>
            <w:r>
              <w:rPr>
                <w:rFonts w:ascii="Cambria" w:hAnsi="Cambria" w:cs="Arial"/>
                <w:i/>
                <w:sz w:val="16"/>
                <w:szCs w:val="16"/>
                <w:lang w:val="en-US"/>
              </w:rPr>
              <w:t>A</w:t>
            </w:r>
            <w:r w:rsidRPr="00816256">
              <w:rPr>
                <w:rFonts w:ascii="Cambria" w:hAnsi="Cambria" w:cs="Arial"/>
                <w:i/>
                <w:sz w:val="16"/>
                <w:szCs w:val="16"/>
                <w:lang w:val="en-US"/>
              </w:rPr>
              <w:t>nalyze networks in terms of node importance using specific software.</w:t>
            </w:r>
          </w:p>
          <w:p w14:paraId="3FCBD06F" w14:textId="77777777" w:rsidR="00816256" w:rsidRDefault="00816256" w:rsidP="00C05FB5">
            <w:pPr>
              <w:widowControl w:val="0"/>
              <w:numPr>
                <w:ilvl w:val="0"/>
                <w:numId w:val="80"/>
              </w:numPr>
              <w:autoSpaceDE w:val="0"/>
              <w:autoSpaceDN w:val="0"/>
              <w:adjustRightInd w:val="0"/>
              <w:rPr>
                <w:rFonts w:ascii="Cambria" w:hAnsi="Cambria" w:cs="Arial"/>
                <w:i/>
                <w:sz w:val="16"/>
                <w:szCs w:val="16"/>
                <w:lang w:val="en-US"/>
              </w:rPr>
            </w:pPr>
            <w:r w:rsidRPr="00816256">
              <w:rPr>
                <w:rFonts w:ascii="Cambria" w:hAnsi="Cambria" w:cs="Arial"/>
                <w:i/>
                <w:sz w:val="16"/>
                <w:szCs w:val="16"/>
                <w:lang w:val="en-US"/>
              </w:rPr>
              <w:t>Recognize the need for grouping and the various structures (cliques, cores, clans, communities) and gain knowledge and experience in how to search for them</w:t>
            </w:r>
          </w:p>
          <w:p w14:paraId="3FCBD070" w14:textId="77777777" w:rsidR="00816256" w:rsidRPr="00816256" w:rsidRDefault="00816256" w:rsidP="00C05FB5">
            <w:pPr>
              <w:widowControl w:val="0"/>
              <w:numPr>
                <w:ilvl w:val="0"/>
                <w:numId w:val="80"/>
              </w:numPr>
              <w:autoSpaceDE w:val="0"/>
              <w:autoSpaceDN w:val="0"/>
              <w:adjustRightInd w:val="0"/>
              <w:rPr>
                <w:rFonts w:ascii="Cambria" w:hAnsi="Cambria" w:cs="Arial"/>
                <w:i/>
                <w:sz w:val="16"/>
                <w:szCs w:val="16"/>
                <w:lang w:val="en-US"/>
              </w:rPr>
            </w:pPr>
            <w:r>
              <w:rPr>
                <w:rFonts w:ascii="Cambria" w:hAnsi="Cambria" w:cs="Arial"/>
                <w:i/>
                <w:sz w:val="16"/>
                <w:szCs w:val="16"/>
                <w:lang w:val="en-US"/>
              </w:rPr>
              <w:t>I</w:t>
            </w:r>
            <w:r w:rsidRPr="00816256">
              <w:rPr>
                <w:rFonts w:ascii="Cambria" w:hAnsi="Cambria" w:cs="Arial"/>
                <w:i/>
                <w:sz w:val="16"/>
                <w:szCs w:val="16"/>
                <w:lang w:val="en-US"/>
              </w:rPr>
              <w:t>mplement one or more social networks in the context of individual or group work and will study them macroscopically as well as at the node level.</w:t>
            </w:r>
          </w:p>
          <w:p w14:paraId="3FCBD071" w14:textId="77777777" w:rsidR="00816256" w:rsidRPr="00816256" w:rsidRDefault="00816256" w:rsidP="00C05FB5">
            <w:pPr>
              <w:widowControl w:val="0"/>
              <w:numPr>
                <w:ilvl w:val="0"/>
                <w:numId w:val="80"/>
              </w:numPr>
              <w:autoSpaceDE w:val="0"/>
              <w:autoSpaceDN w:val="0"/>
              <w:adjustRightInd w:val="0"/>
              <w:rPr>
                <w:rFonts w:ascii="Cambria" w:hAnsi="Cambria" w:cs="Arial"/>
                <w:i/>
                <w:sz w:val="16"/>
                <w:szCs w:val="16"/>
                <w:lang w:val="en-US"/>
              </w:rPr>
            </w:pPr>
            <w:r w:rsidRPr="00816256">
              <w:rPr>
                <w:rFonts w:ascii="Cambria" w:hAnsi="Cambria" w:cs="Arial"/>
                <w:i/>
                <w:sz w:val="16"/>
                <w:szCs w:val="16"/>
                <w:lang w:val="en-US"/>
              </w:rPr>
              <w:t>Learn about link analysis.</w:t>
            </w:r>
          </w:p>
          <w:p w14:paraId="3FCBD072" w14:textId="77777777" w:rsidR="00816256" w:rsidRPr="00816256" w:rsidRDefault="00816256" w:rsidP="00C05FB5">
            <w:pPr>
              <w:widowControl w:val="0"/>
              <w:numPr>
                <w:ilvl w:val="0"/>
                <w:numId w:val="80"/>
              </w:numPr>
              <w:autoSpaceDE w:val="0"/>
              <w:autoSpaceDN w:val="0"/>
              <w:adjustRightInd w:val="0"/>
              <w:rPr>
                <w:rFonts w:ascii="Cambria" w:hAnsi="Cambria" w:cs="Arial"/>
                <w:i/>
                <w:sz w:val="16"/>
                <w:szCs w:val="16"/>
                <w:lang w:val="en-US"/>
              </w:rPr>
            </w:pPr>
            <w:r>
              <w:rPr>
                <w:rFonts w:ascii="Cambria" w:hAnsi="Cambria" w:cs="Arial"/>
                <w:i/>
                <w:sz w:val="16"/>
                <w:szCs w:val="16"/>
                <w:lang w:val="en-US"/>
              </w:rPr>
              <w:t>E</w:t>
            </w:r>
            <w:r w:rsidRPr="00816256">
              <w:rPr>
                <w:rFonts w:ascii="Cambria" w:hAnsi="Cambria" w:cs="Arial"/>
                <w:i/>
                <w:sz w:val="16"/>
                <w:szCs w:val="16"/>
                <w:lang w:val="en-US"/>
              </w:rPr>
              <w:t>valuate and classify specific networks into categories (small worlds, scale free, random).</w:t>
            </w:r>
          </w:p>
          <w:p w14:paraId="3FCBD073" w14:textId="77777777" w:rsidR="00816256" w:rsidRPr="007C1DB5" w:rsidRDefault="00816256" w:rsidP="00C05FB5">
            <w:pPr>
              <w:widowControl w:val="0"/>
              <w:numPr>
                <w:ilvl w:val="0"/>
                <w:numId w:val="80"/>
              </w:numPr>
              <w:autoSpaceDE w:val="0"/>
              <w:autoSpaceDN w:val="0"/>
              <w:adjustRightInd w:val="0"/>
              <w:rPr>
                <w:rFonts w:ascii="Cambria" w:hAnsi="Cambria" w:cs="Arial"/>
                <w:i/>
                <w:sz w:val="16"/>
                <w:szCs w:val="16"/>
                <w:lang w:val="en-US"/>
              </w:rPr>
            </w:pPr>
            <w:r w:rsidRPr="00816256">
              <w:rPr>
                <w:rFonts w:ascii="Cambria" w:hAnsi="Cambria" w:cs="Arial"/>
                <w:i/>
                <w:sz w:val="16"/>
                <w:szCs w:val="16"/>
                <w:lang w:val="en-US"/>
              </w:rPr>
              <w:lastRenderedPageBreak/>
              <w:t>Develop abilities to acquire new knowledge related to network theory and its manifestations in their science.</w:t>
            </w:r>
          </w:p>
        </w:tc>
      </w:tr>
      <w:tr w:rsidR="00C07734" w:rsidRPr="006403CB" w14:paraId="3FCBD076" w14:textId="77777777" w:rsidTr="00F47075">
        <w:tblPrEx>
          <w:tblLook w:val="0000" w:firstRow="0" w:lastRow="0" w:firstColumn="0" w:lastColumn="0" w:noHBand="0" w:noVBand="0"/>
        </w:tblPrEx>
        <w:tc>
          <w:tcPr>
            <w:tcW w:w="8472" w:type="dxa"/>
            <w:gridSpan w:val="2"/>
            <w:tcBorders>
              <w:bottom w:val="nil"/>
            </w:tcBorders>
            <w:shd w:val="clear" w:color="auto" w:fill="DDD9C3"/>
          </w:tcPr>
          <w:p w14:paraId="3FCBD075" w14:textId="77777777" w:rsidR="00C07734" w:rsidRPr="00F17474" w:rsidRDefault="00C07734" w:rsidP="00F47075">
            <w:pPr>
              <w:rPr>
                <w:rFonts w:ascii="Cambria" w:hAnsi="Cambria" w:cs="Arial"/>
                <w:b/>
                <w:sz w:val="20"/>
                <w:szCs w:val="20"/>
                <w:lang w:val="en-GB"/>
              </w:rPr>
            </w:pPr>
            <w:r w:rsidRPr="00F17474">
              <w:rPr>
                <w:rFonts w:ascii="Cambria" w:hAnsi="Cambria" w:cs="Arial"/>
                <w:b/>
                <w:sz w:val="20"/>
                <w:szCs w:val="20"/>
                <w:lang w:val="en-GB"/>
              </w:rPr>
              <w:lastRenderedPageBreak/>
              <w:t xml:space="preserve">General Competences </w:t>
            </w:r>
          </w:p>
        </w:tc>
      </w:tr>
      <w:tr w:rsidR="00C07734" w:rsidRPr="00373CC4" w14:paraId="3FCBD078" w14:textId="77777777" w:rsidTr="00F47075">
        <w:tc>
          <w:tcPr>
            <w:tcW w:w="8472" w:type="dxa"/>
            <w:gridSpan w:val="2"/>
            <w:tcBorders>
              <w:top w:val="nil"/>
              <w:bottom w:val="nil"/>
            </w:tcBorders>
            <w:shd w:val="clear" w:color="auto" w:fill="DDD9C3"/>
          </w:tcPr>
          <w:p w14:paraId="3FCBD077" w14:textId="77777777" w:rsidR="00C07734" w:rsidRPr="00F17474" w:rsidRDefault="00C07734" w:rsidP="00F47075">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C07734" w:rsidRPr="006403CB" w14:paraId="3FCBD08A" w14:textId="77777777" w:rsidTr="00F47075">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D079" w14:textId="77777777" w:rsidR="00C07734" w:rsidRPr="00F17474" w:rsidRDefault="00C07734"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D07A" w14:textId="77777777" w:rsidR="00C07734" w:rsidRPr="00F17474" w:rsidRDefault="00C07734"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D07B" w14:textId="77777777" w:rsidR="00C07734" w:rsidRPr="00F17474" w:rsidRDefault="00C07734"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D07C" w14:textId="77777777" w:rsidR="00C07734" w:rsidRPr="00F17474" w:rsidRDefault="00C07734"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D07D" w14:textId="77777777" w:rsidR="00C07734" w:rsidRPr="00F17474" w:rsidRDefault="00C07734"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D07E" w14:textId="77777777" w:rsidR="00C07734" w:rsidRPr="00F17474" w:rsidRDefault="00C07734"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D07F" w14:textId="77777777" w:rsidR="00C07734" w:rsidRPr="00F17474" w:rsidRDefault="00C07734"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D080" w14:textId="77777777" w:rsidR="00C07734" w:rsidRPr="00F17474" w:rsidRDefault="00C07734" w:rsidP="00F47075">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D081" w14:textId="77777777" w:rsidR="00C07734" w:rsidRPr="00F17474" w:rsidRDefault="00C07734"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D082" w14:textId="77777777" w:rsidR="00C07734" w:rsidRPr="00F17474" w:rsidRDefault="00C07734"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D083" w14:textId="77777777" w:rsidR="00C07734" w:rsidRPr="00F17474" w:rsidRDefault="00C07734"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D084" w14:textId="77777777" w:rsidR="00C07734" w:rsidRPr="00F17474" w:rsidRDefault="00C07734"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D085" w14:textId="77777777" w:rsidR="00C07734" w:rsidRPr="00F17474" w:rsidRDefault="00C07734" w:rsidP="00F4707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D086" w14:textId="77777777" w:rsidR="00C07734" w:rsidRPr="00F17474" w:rsidRDefault="00C07734" w:rsidP="00F47075">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D087" w14:textId="77777777" w:rsidR="00C07734" w:rsidRPr="00F17474" w:rsidRDefault="00C07734" w:rsidP="00F47075">
            <w:pPr>
              <w:rPr>
                <w:rFonts w:ascii="Cambria" w:hAnsi="Cambria" w:cs="Arial"/>
                <w:i/>
                <w:sz w:val="16"/>
                <w:szCs w:val="16"/>
                <w:lang w:val="en-GB"/>
              </w:rPr>
            </w:pPr>
            <w:r w:rsidRPr="00F17474">
              <w:rPr>
                <w:rFonts w:ascii="Cambria" w:hAnsi="Cambria" w:cs="Arial"/>
                <w:i/>
                <w:sz w:val="16"/>
                <w:szCs w:val="16"/>
                <w:lang w:val="en-GB"/>
              </w:rPr>
              <w:t>……</w:t>
            </w:r>
          </w:p>
          <w:p w14:paraId="3FCBD088" w14:textId="77777777" w:rsidR="00C07734" w:rsidRPr="00F17474" w:rsidRDefault="00C07734" w:rsidP="00F47075">
            <w:pPr>
              <w:rPr>
                <w:rFonts w:ascii="Cambria" w:hAnsi="Cambria" w:cs="Arial"/>
                <w:i/>
                <w:sz w:val="16"/>
                <w:szCs w:val="16"/>
                <w:lang w:val="en-GB"/>
              </w:rPr>
            </w:pPr>
            <w:r w:rsidRPr="00F17474">
              <w:rPr>
                <w:rFonts w:ascii="Cambria" w:hAnsi="Cambria" w:cs="Arial"/>
                <w:i/>
                <w:sz w:val="16"/>
                <w:szCs w:val="16"/>
                <w:lang w:val="en-GB"/>
              </w:rPr>
              <w:t>Others…</w:t>
            </w:r>
          </w:p>
          <w:p w14:paraId="3FCBD089" w14:textId="77777777" w:rsidR="00C07734" w:rsidRPr="00F17474" w:rsidRDefault="00C07734" w:rsidP="00F47075">
            <w:pPr>
              <w:rPr>
                <w:rFonts w:ascii="Cambria" w:hAnsi="Cambria" w:cs="Arial"/>
                <w:b/>
                <w:sz w:val="20"/>
                <w:szCs w:val="20"/>
                <w:lang w:val="en-GB"/>
              </w:rPr>
            </w:pPr>
            <w:r w:rsidRPr="00F17474">
              <w:rPr>
                <w:rFonts w:ascii="Cambria" w:hAnsi="Cambria" w:cs="Arial"/>
                <w:i/>
                <w:sz w:val="16"/>
                <w:szCs w:val="16"/>
                <w:lang w:val="en-GB"/>
              </w:rPr>
              <w:t>…….</w:t>
            </w:r>
          </w:p>
        </w:tc>
      </w:tr>
      <w:tr w:rsidR="00C07734" w:rsidRPr="00373CC4" w14:paraId="3FCBD091" w14:textId="77777777" w:rsidTr="00F47075">
        <w:tc>
          <w:tcPr>
            <w:tcW w:w="8472" w:type="dxa"/>
            <w:gridSpan w:val="2"/>
            <w:tcBorders>
              <w:bottom w:val="single" w:sz="4" w:space="0" w:color="auto"/>
            </w:tcBorders>
          </w:tcPr>
          <w:p w14:paraId="3FCBD08B" w14:textId="77777777" w:rsidR="00C07734" w:rsidRDefault="00FF3C03"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Independent work</w:t>
            </w:r>
          </w:p>
          <w:p w14:paraId="3FCBD08C" w14:textId="77777777" w:rsidR="00C07734" w:rsidRDefault="00C07734"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Team work</w:t>
            </w:r>
          </w:p>
          <w:p w14:paraId="3FCBD08D" w14:textId="77777777" w:rsidR="00816256" w:rsidRDefault="00816256" w:rsidP="00C05FB5">
            <w:pPr>
              <w:numPr>
                <w:ilvl w:val="0"/>
                <w:numId w:val="37"/>
              </w:numPr>
              <w:rPr>
                <w:rFonts w:ascii="Cambria" w:hAnsi="Cambria" w:cs="Arial"/>
                <w:color w:val="002060"/>
                <w:sz w:val="20"/>
                <w:szCs w:val="20"/>
                <w:lang w:val="en-GB"/>
              </w:rPr>
            </w:pPr>
            <w:r w:rsidRPr="00816256">
              <w:rPr>
                <w:rFonts w:ascii="Cambria" w:hAnsi="Cambria" w:cs="Arial"/>
                <w:color w:val="002060"/>
                <w:sz w:val="20"/>
                <w:szCs w:val="20"/>
                <w:lang w:val="en-GB"/>
              </w:rPr>
              <w:t>Search for, analysis and synthesis of data and information, with the use of the necessary technology</w:t>
            </w:r>
          </w:p>
          <w:p w14:paraId="3FCBD08E" w14:textId="77777777" w:rsidR="00C07734" w:rsidRDefault="00C07734"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Decision making</w:t>
            </w:r>
          </w:p>
          <w:p w14:paraId="3FCBD08F" w14:textId="77777777" w:rsidR="00C07734" w:rsidRDefault="00C07734" w:rsidP="00C05FB5">
            <w:pPr>
              <w:numPr>
                <w:ilvl w:val="0"/>
                <w:numId w:val="37"/>
              </w:numPr>
              <w:rPr>
                <w:rFonts w:ascii="Cambria" w:hAnsi="Cambria" w:cs="Arial"/>
                <w:color w:val="002060"/>
                <w:sz w:val="20"/>
                <w:szCs w:val="20"/>
                <w:lang w:val="en-GB"/>
              </w:rPr>
            </w:pPr>
            <w:r w:rsidRPr="00FF31A9">
              <w:rPr>
                <w:rFonts w:ascii="Cambria" w:hAnsi="Cambria" w:cs="Arial"/>
                <w:color w:val="002060"/>
                <w:sz w:val="20"/>
                <w:szCs w:val="20"/>
                <w:lang w:val="en-GB"/>
              </w:rPr>
              <w:t>Working in an international environment</w:t>
            </w:r>
          </w:p>
          <w:p w14:paraId="3FCBD090" w14:textId="77777777" w:rsidR="00C07734" w:rsidRPr="009B5AE9" w:rsidRDefault="00C07734" w:rsidP="00C05FB5">
            <w:pPr>
              <w:numPr>
                <w:ilvl w:val="0"/>
                <w:numId w:val="37"/>
              </w:numPr>
              <w:rPr>
                <w:rFonts w:ascii="Cambria" w:hAnsi="Cambria" w:cs="Arial"/>
                <w:color w:val="002060"/>
                <w:sz w:val="20"/>
                <w:szCs w:val="20"/>
                <w:lang w:val="en-GB"/>
              </w:rPr>
            </w:pPr>
            <w:r w:rsidRPr="0035797F">
              <w:rPr>
                <w:rFonts w:ascii="Cambria" w:hAnsi="Cambria" w:cs="Arial"/>
                <w:color w:val="002060"/>
                <w:sz w:val="20"/>
                <w:szCs w:val="20"/>
                <w:lang w:val="en-GB"/>
              </w:rPr>
              <w:t>Production of free, creative and inductive thinking</w:t>
            </w:r>
          </w:p>
        </w:tc>
      </w:tr>
    </w:tbl>
    <w:p w14:paraId="3FCBD092" w14:textId="77777777" w:rsidR="00C07734" w:rsidRPr="00F17474" w:rsidRDefault="00C07734" w:rsidP="00C05FB5">
      <w:pPr>
        <w:widowControl w:val="0"/>
        <w:numPr>
          <w:ilvl w:val="0"/>
          <w:numId w:val="79"/>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07734" w:rsidRPr="00373CC4" w14:paraId="3FCBD0A0" w14:textId="77777777" w:rsidTr="00F47075">
        <w:tc>
          <w:tcPr>
            <w:tcW w:w="8472" w:type="dxa"/>
          </w:tcPr>
          <w:p w14:paraId="3FCBD093" w14:textId="77777777" w:rsidR="00816256" w:rsidRPr="00816256" w:rsidRDefault="00816256" w:rsidP="00816256">
            <w:pPr>
              <w:spacing w:after="50" w:line="312" w:lineRule="atLeast"/>
              <w:rPr>
                <w:rFonts w:ascii="Cambria" w:hAnsi="Cambria" w:cs="Arial"/>
                <w:color w:val="002060"/>
                <w:sz w:val="20"/>
                <w:szCs w:val="20"/>
                <w:lang w:val="en-US"/>
              </w:rPr>
            </w:pPr>
            <w:r w:rsidRPr="00816256">
              <w:rPr>
                <w:rFonts w:ascii="Cambria" w:hAnsi="Cambria" w:cs="Arial"/>
                <w:color w:val="002060"/>
                <w:sz w:val="20"/>
                <w:szCs w:val="20"/>
                <w:lang w:val="en-US"/>
              </w:rPr>
              <w:t>1. Introductory concepts, graph, network, vertices, edges.</w:t>
            </w:r>
          </w:p>
          <w:p w14:paraId="3FCBD094" w14:textId="77777777" w:rsidR="00816256" w:rsidRPr="00816256" w:rsidRDefault="00816256" w:rsidP="00816256">
            <w:pPr>
              <w:spacing w:after="50" w:line="312" w:lineRule="atLeast"/>
              <w:rPr>
                <w:rFonts w:ascii="Cambria" w:hAnsi="Cambria" w:cs="Arial"/>
                <w:color w:val="002060"/>
                <w:sz w:val="20"/>
                <w:szCs w:val="20"/>
                <w:lang w:val="en-US"/>
              </w:rPr>
            </w:pPr>
            <w:r w:rsidRPr="00816256">
              <w:rPr>
                <w:rFonts w:ascii="Cambria" w:hAnsi="Cambria" w:cs="Arial"/>
                <w:color w:val="002060"/>
                <w:sz w:val="20"/>
                <w:szCs w:val="20"/>
                <w:lang w:val="en-US"/>
              </w:rPr>
              <w:t>2. Computer network representation, density, connectivity.</w:t>
            </w:r>
          </w:p>
          <w:p w14:paraId="3FCBD095" w14:textId="77777777" w:rsidR="00816256" w:rsidRPr="00816256" w:rsidRDefault="00816256" w:rsidP="00816256">
            <w:pPr>
              <w:spacing w:after="50" w:line="312" w:lineRule="atLeast"/>
              <w:rPr>
                <w:rFonts w:ascii="Cambria" w:hAnsi="Cambria" w:cs="Arial"/>
                <w:color w:val="002060"/>
                <w:sz w:val="20"/>
                <w:szCs w:val="20"/>
                <w:lang w:val="en-US"/>
              </w:rPr>
            </w:pPr>
            <w:r w:rsidRPr="00816256">
              <w:rPr>
                <w:rFonts w:ascii="Cambria" w:hAnsi="Cambria" w:cs="Arial"/>
                <w:color w:val="002060"/>
                <w:sz w:val="20"/>
                <w:szCs w:val="20"/>
                <w:lang w:val="en-US"/>
              </w:rPr>
              <w:t>3. Presentation of free software (</w:t>
            </w:r>
            <w:proofErr w:type="spellStart"/>
            <w:r w:rsidRPr="00816256">
              <w:rPr>
                <w:rFonts w:ascii="Cambria" w:hAnsi="Cambria" w:cs="Arial"/>
                <w:color w:val="002060"/>
                <w:sz w:val="20"/>
                <w:szCs w:val="20"/>
                <w:lang w:val="en-US"/>
              </w:rPr>
              <w:t>gephi</w:t>
            </w:r>
            <w:proofErr w:type="spellEnd"/>
            <w:r w:rsidRPr="00816256">
              <w:rPr>
                <w:rFonts w:ascii="Cambria" w:hAnsi="Cambria" w:cs="Arial"/>
                <w:color w:val="002060"/>
                <w:sz w:val="20"/>
                <w:szCs w:val="20"/>
                <w:lang w:val="en-US"/>
              </w:rPr>
              <w:t xml:space="preserve">, </w:t>
            </w:r>
            <w:proofErr w:type="spellStart"/>
            <w:r w:rsidRPr="00816256">
              <w:rPr>
                <w:rFonts w:ascii="Cambria" w:hAnsi="Cambria" w:cs="Arial"/>
                <w:color w:val="002060"/>
                <w:sz w:val="20"/>
                <w:szCs w:val="20"/>
                <w:lang w:val="en-US"/>
              </w:rPr>
              <w:t>nodexl</w:t>
            </w:r>
            <w:proofErr w:type="spellEnd"/>
            <w:r w:rsidRPr="00816256">
              <w:rPr>
                <w:rFonts w:ascii="Cambria" w:hAnsi="Cambria" w:cs="Arial"/>
                <w:color w:val="002060"/>
                <w:sz w:val="20"/>
                <w:szCs w:val="20"/>
                <w:lang w:val="en-US"/>
              </w:rPr>
              <w:t>).</w:t>
            </w:r>
          </w:p>
          <w:p w14:paraId="3FCBD096" w14:textId="77777777" w:rsidR="00816256" w:rsidRPr="00816256" w:rsidRDefault="00816256" w:rsidP="00816256">
            <w:pPr>
              <w:spacing w:after="50" w:line="312" w:lineRule="atLeast"/>
              <w:rPr>
                <w:rFonts w:ascii="Cambria" w:hAnsi="Cambria" w:cs="Arial"/>
                <w:color w:val="002060"/>
                <w:sz w:val="20"/>
                <w:szCs w:val="20"/>
                <w:lang w:val="en-US"/>
              </w:rPr>
            </w:pPr>
            <w:r w:rsidRPr="00816256">
              <w:rPr>
                <w:rFonts w:ascii="Cambria" w:hAnsi="Cambria" w:cs="Arial"/>
                <w:color w:val="002060"/>
                <w:sz w:val="20"/>
                <w:szCs w:val="20"/>
                <w:lang w:val="en-US"/>
              </w:rPr>
              <w:t>4. Shortest paths, algorithmic solving.</w:t>
            </w:r>
          </w:p>
          <w:p w14:paraId="3FCBD097" w14:textId="77777777" w:rsidR="00816256" w:rsidRPr="00816256" w:rsidRDefault="00816256" w:rsidP="00816256">
            <w:pPr>
              <w:spacing w:after="50" w:line="312" w:lineRule="atLeast"/>
              <w:rPr>
                <w:rFonts w:ascii="Cambria" w:hAnsi="Cambria" w:cs="Arial"/>
                <w:color w:val="002060"/>
                <w:sz w:val="20"/>
                <w:szCs w:val="20"/>
                <w:lang w:val="en-US"/>
              </w:rPr>
            </w:pPr>
            <w:r w:rsidRPr="00816256">
              <w:rPr>
                <w:rFonts w:ascii="Cambria" w:hAnsi="Cambria" w:cs="Arial"/>
                <w:color w:val="002060"/>
                <w:sz w:val="20"/>
                <w:szCs w:val="20"/>
                <w:lang w:val="en-US"/>
              </w:rPr>
              <w:t>5. Shorter paths, application in project management (PERT – CPM).</w:t>
            </w:r>
          </w:p>
          <w:p w14:paraId="3FCBD098" w14:textId="77777777" w:rsidR="00816256" w:rsidRPr="00816256" w:rsidRDefault="00816256" w:rsidP="00816256">
            <w:pPr>
              <w:spacing w:after="50" w:line="312" w:lineRule="atLeast"/>
              <w:rPr>
                <w:rFonts w:ascii="Cambria" w:hAnsi="Cambria" w:cs="Arial"/>
                <w:color w:val="002060"/>
                <w:sz w:val="20"/>
                <w:szCs w:val="20"/>
                <w:lang w:val="en-US"/>
              </w:rPr>
            </w:pPr>
            <w:r w:rsidRPr="00816256">
              <w:rPr>
                <w:rFonts w:ascii="Cambria" w:hAnsi="Cambria" w:cs="Arial"/>
                <w:color w:val="002060"/>
                <w:sz w:val="20"/>
                <w:szCs w:val="20"/>
                <w:lang w:val="en-US"/>
              </w:rPr>
              <w:t>6. Social Networks, modeling techniques.</w:t>
            </w:r>
          </w:p>
          <w:p w14:paraId="3FCBD099" w14:textId="77777777" w:rsidR="00816256" w:rsidRPr="00816256" w:rsidRDefault="00816256" w:rsidP="00816256">
            <w:pPr>
              <w:spacing w:after="50" w:line="312" w:lineRule="atLeast"/>
              <w:rPr>
                <w:rFonts w:ascii="Cambria" w:hAnsi="Cambria" w:cs="Arial"/>
                <w:color w:val="002060"/>
                <w:sz w:val="20"/>
                <w:szCs w:val="20"/>
                <w:lang w:val="en-US"/>
              </w:rPr>
            </w:pPr>
            <w:r w:rsidRPr="00816256">
              <w:rPr>
                <w:rFonts w:ascii="Cambria" w:hAnsi="Cambria" w:cs="Arial"/>
                <w:color w:val="002060"/>
                <w:sz w:val="20"/>
                <w:szCs w:val="20"/>
                <w:lang w:val="en-US"/>
              </w:rPr>
              <w:t>7. Important nodes (centrality metrics – calculations and algorithms).</w:t>
            </w:r>
          </w:p>
          <w:p w14:paraId="3FCBD09A" w14:textId="77777777" w:rsidR="00816256" w:rsidRPr="00816256" w:rsidRDefault="00816256" w:rsidP="00816256">
            <w:pPr>
              <w:spacing w:after="50" w:line="312" w:lineRule="atLeast"/>
              <w:rPr>
                <w:rFonts w:ascii="Cambria" w:hAnsi="Cambria" w:cs="Arial"/>
                <w:color w:val="002060"/>
                <w:sz w:val="20"/>
                <w:szCs w:val="20"/>
                <w:lang w:val="en-US"/>
              </w:rPr>
            </w:pPr>
            <w:r w:rsidRPr="00816256">
              <w:rPr>
                <w:rFonts w:ascii="Cambria" w:hAnsi="Cambria" w:cs="Arial"/>
                <w:color w:val="002060"/>
                <w:sz w:val="20"/>
                <w:szCs w:val="20"/>
                <w:lang w:val="en-US"/>
              </w:rPr>
              <w:t>8. Important nodes – applications.</w:t>
            </w:r>
          </w:p>
          <w:p w14:paraId="3FCBD09B" w14:textId="77777777" w:rsidR="00816256" w:rsidRPr="00816256" w:rsidRDefault="00816256" w:rsidP="00816256">
            <w:pPr>
              <w:spacing w:after="50" w:line="312" w:lineRule="atLeast"/>
              <w:rPr>
                <w:rFonts w:ascii="Cambria" w:hAnsi="Cambria" w:cs="Arial"/>
                <w:color w:val="002060"/>
                <w:sz w:val="20"/>
                <w:szCs w:val="20"/>
                <w:lang w:val="en-US"/>
              </w:rPr>
            </w:pPr>
            <w:r w:rsidRPr="00816256">
              <w:rPr>
                <w:rFonts w:ascii="Cambria" w:hAnsi="Cambria" w:cs="Arial"/>
                <w:color w:val="002060"/>
                <w:sz w:val="20"/>
                <w:szCs w:val="20"/>
                <w:lang w:val="en-US"/>
              </w:rPr>
              <w:t>9. Grouping (cliques, clans, communities), finding.</w:t>
            </w:r>
          </w:p>
          <w:p w14:paraId="3FCBD09C" w14:textId="77777777" w:rsidR="00816256" w:rsidRPr="00816256" w:rsidRDefault="00816256" w:rsidP="00816256">
            <w:pPr>
              <w:spacing w:after="50" w:line="312" w:lineRule="atLeast"/>
              <w:rPr>
                <w:rFonts w:ascii="Cambria" w:hAnsi="Cambria" w:cs="Arial"/>
                <w:color w:val="002060"/>
                <w:sz w:val="20"/>
                <w:szCs w:val="20"/>
                <w:lang w:val="en-US"/>
              </w:rPr>
            </w:pPr>
            <w:r w:rsidRPr="00816256">
              <w:rPr>
                <w:rFonts w:ascii="Cambria" w:hAnsi="Cambria" w:cs="Arial"/>
                <w:color w:val="002060"/>
                <w:sz w:val="20"/>
                <w:szCs w:val="20"/>
                <w:lang w:val="en-US"/>
              </w:rPr>
              <w:t>10. Applications in the field of economics and finance.</w:t>
            </w:r>
          </w:p>
          <w:p w14:paraId="3FCBD09D" w14:textId="77777777" w:rsidR="00816256" w:rsidRPr="00816256" w:rsidRDefault="00816256" w:rsidP="00816256">
            <w:pPr>
              <w:spacing w:after="50" w:line="312" w:lineRule="atLeast"/>
              <w:rPr>
                <w:rFonts w:ascii="Cambria" w:hAnsi="Cambria" w:cs="Arial"/>
                <w:color w:val="002060"/>
                <w:sz w:val="20"/>
                <w:szCs w:val="20"/>
                <w:lang w:val="en-US"/>
              </w:rPr>
            </w:pPr>
            <w:r w:rsidRPr="00816256">
              <w:rPr>
                <w:rFonts w:ascii="Cambria" w:hAnsi="Cambria" w:cs="Arial"/>
                <w:color w:val="002060"/>
                <w:sz w:val="20"/>
                <w:szCs w:val="20"/>
                <w:lang w:val="en-US"/>
              </w:rPr>
              <w:t>11. Applications in the field of administration and marketing.</w:t>
            </w:r>
          </w:p>
          <w:p w14:paraId="3FCBD09E" w14:textId="77777777" w:rsidR="00816256" w:rsidRPr="00816256" w:rsidRDefault="00816256" w:rsidP="00816256">
            <w:pPr>
              <w:spacing w:after="50" w:line="312" w:lineRule="atLeast"/>
              <w:rPr>
                <w:rFonts w:ascii="Cambria" w:hAnsi="Cambria" w:cs="Arial"/>
                <w:color w:val="002060"/>
                <w:sz w:val="20"/>
                <w:szCs w:val="20"/>
                <w:lang w:val="en-US"/>
              </w:rPr>
            </w:pPr>
            <w:r w:rsidRPr="00816256">
              <w:rPr>
                <w:rFonts w:ascii="Cambria" w:hAnsi="Cambria" w:cs="Arial"/>
                <w:color w:val="002060"/>
                <w:sz w:val="20"/>
                <w:szCs w:val="20"/>
                <w:lang w:val="en-US"/>
              </w:rPr>
              <w:t xml:space="preserve">12. Presentation of </w:t>
            </w:r>
            <w:r>
              <w:rPr>
                <w:rFonts w:ascii="Cambria" w:hAnsi="Cambria" w:cs="Arial"/>
                <w:color w:val="002060"/>
                <w:sz w:val="20"/>
                <w:szCs w:val="20"/>
                <w:lang w:val="en-US"/>
              </w:rPr>
              <w:t>projects</w:t>
            </w:r>
            <w:r w:rsidRPr="00816256">
              <w:rPr>
                <w:rFonts w:ascii="Cambria" w:hAnsi="Cambria" w:cs="Arial"/>
                <w:color w:val="002060"/>
                <w:sz w:val="20"/>
                <w:szCs w:val="20"/>
                <w:lang w:val="en-US"/>
              </w:rPr>
              <w:t>.</w:t>
            </w:r>
          </w:p>
          <w:p w14:paraId="3FCBD09F" w14:textId="77777777" w:rsidR="00C07734" w:rsidRPr="00FB3E4E" w:rsidRDefault="00816256" w:rsidP="00816256">
            <w:pPr>
              <w:spacing w:after="50" w:line="312" w:lineRule="atLeast"/>
              <w:rPr>
                <w:rFonts w:ascii="Cambria" w:hAnsi="Cambria" w:cs="Arial"/>
                <w:color w:val="002060"/>
                <w:sz w:val="20"/>
                <w:szCs w:val="20"/>
                <w:lang w:val="en-US"/>
              </w:rPr>
            </w:pPr>
            <w:r w:rsidRPr="00816256">
              <w:rPr>
                <w:rFonts w:ascii="Cambria" w:hAnsi="Cambria" w:cs="Arial"/>
                <w:color w:val="002060"/>
                <w:sz w:val="20"/>
                <w:szCs w:val="20"/>
                <w:lang w:val="en-US"/>
              </w:rPr>
              <w:t xml:space="preserve">13. </w:t>
            </w:r>
            <w:r>
              <w:rPr>
                <w:rFonts w:ascii="Cambria" w:hAnsi="Cambria" w:cs="Arial"/>
                <w:color w:val="002060"/>
                <w:sz w:val="20"/>
                <w:szCs w:val="20"/>
                <w:lang w:val="en-US"/>
              </w:rPr>
              <w:t>Course outline</w:t>
            </w:r>
            <w:r w:rsidRPr="00816256">
              <w:rPr>
                <w:rFonts w:ascii="Cambria" w:hAnsi="Cambria" w:cs="Arial"/>
                <w:color w:val="002060"/>
                <w:sz w:val="20"/>
                <w:szCs w:val="20"/>
                <w:lang w:val="en-US"/>
              </w:rPr>
              <w:t>.</w:t>
            </w:r>
          </w:p>
        </w:tc>
      </w:tr>
    </w:tbl>
    <w:p w14:paraId="3FCBD0A1" w14:textId="77777777" w:rsidR="00C07734" w:rsidRPr="00F17474" w:rsidRDefault="00C07734" w:rsidP="00C05FB5">
      <w:pPr>
        <w:widowControl w:val="0"/>
        <w:numPr>
          <w:ilvl w:val="0"/>
          <w:numId w:val="79"/>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C07734" w:rsidRPr="00373CC4" w14:paraId="3FCBD0A4" w14:textId="77777777" w:rsidTr="00F47075">
        <w:tc>
          <w:tcPr>
            <w:tcW w:w="3306" w:type="dxa"/>
            <w:shd w:val="clear" w:color="auto" w:fill="DDD9C3"/>
          </w:tcPr>
          <w:p w14:paraId="3FCBD0A2" w14:textId="77777777" w:rsidR="00C07734" w:rsidRPr="00F17474" w:rsidRDefault="00C07734" w:rsidP="00F47075">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D0A3" w14:textId="77777777" w:rsidR="00C07734" w:rsidRPr="00F17474" w:rsidRDefault="00C07734" w:rsidP="00F47075">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C07734" w:rsidRPr="00373CC4" w14:paraId="3FCBD0A8" w14:textId="77777777" w:rsidTr="00F47075">
        <w:tc>
          <w:tcPr>
            <w:tcW w:w="3306" w:type="dxa"/>
            <w:shd w:val="clear" w:color="auto" w:fill="DDD9C3"/>
          </w:tcPr>
          <w:p w14:paraId="3FCBD0A5" w14:textId="77777777" w:rsidR="00C07734" w:rsidRPr="00F17474" w:rsidRDefault="00C07734" w:rsidP="00F47075">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D0A6" w14:textId="77777777" w:rsidR="00C07734" w:rsidRDefault="00C07734" w:rsidP="00F47075">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D0A7" w14:textId="77777777" w:rsidR="00C07734" w:rsidRPr="0042603B" w:rsidRDefault="00C07734" w:rsidP="00F47075">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C07734" w:rsidRPr="006403CB" w14:paraId="3FCBD0D1" w14:textId="77777777" w:rsidTr="00F47075">
        <w:tc>
          <w:tcPr>
            <w:tcW w:w="3306" w:type="dxa"/>
            <w:shd w:val="clear" w:color="auto" w:fill="DDD9C3"/>
          </w:tcPr>
          <w:p w14:paraId="3FCBD0A9" w14:textId="77777777" w:rsidR="00C07734" w:rsidRPr="00F17474" w:rsidRDefault="00C07734" w:rsidP="00F47075">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D0AA" w14:textId="77777777" w:rsidR="00C07734" w:rsidRPr="00F17474" w:rsidRDefault="00C07734" w:rsidP="00F47075">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D0AB" w14:textId="77777777" w:rsidR="00C07734" w:rsidRPr="00F17474" w:rsidRDefault="00C07734" w:rsidP="00F47075">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D0AC" w14:textId="77777777" w:rsidR="00C07734" w:rsidRPr="00F17474" w:rsidRDefault="00C07734" w:rsidP="00F47075">
            <w:pPr>
              <w:jc w:val="both"/>
              <w:rPr>
                <w:rFonts w:ascii="Cambria" w:hAnsi="Cambria" w:cs="Arial"/>
                <w:i/>
                <w:sz w:val="16"/>
                <w:szCs w:val="16"/>
                <w:lang w:val="en-GB"/>
              </w:rPr>
            </w:pPr>
          </w:p>
          <w:p w14:paraId="3FCBD0AD" w14:textId="77777777" w:rsidR="00C07734" w:rsidRPr="00F17474" w:rsidRDefault="00C07734" w:rsidP="00F47075">
            <w:pPr>
              <w:jc w:val="both"/>
              <w:rPr>
                <w:rFonts w:ascii="Cambria" w:hAnsi="Cambria" w:cs="Arial"/>
                <w:i/>
                <w:sz w:val="16"/>
                <w:szCs w:val="16"/>
                <w:lang w:val="en-GB"/>
              </w:rPr>
            </w:pPr>
            <w:r w:rsidRPr="00F17474">
              <w:rPr>
                <w:rFonts w:ascii="Cambria" w:hAnsi="Cambria" w:cs="Arial"/>
                <w:i/>
                <w:sz w:val="16"/>
                <w:szCs w:val="16"/>
                <w:lang w:val="en-GB"/>
              </w:rPr>
              <w:lastRenderedPageBreak/>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C07734" w:rsidRPr="006403CB" w14:paraId="3FCBD0B0" w14:textId="77777777" w:rsidTr="00F47075">
              <w:tc>
                <w:tcPr>
                  <w:tcW w:w="2467" w:type="dxa"/>
                  <w:shd w:val="clear" w:color="auto" w:fill="DDD9C3"/>
                  <w:vAlign w:val="center"/>
                </w:tcPr>
                <w:p w14:paraId="3FCBD0AE" w14:textId="77777777" w:rsidR="00C07734" w:rsidRPr="00F17474" w:rsidRDefault="00C07734" w:rsidP="00F47075">
                  <w:pPr>
                    <w:jc w:val="center"/>
                    <w:rPr>
                      <w:rFonts w:ascii="Cambria" w:hAnsi="Cambria" w:cs="Arial"/>
                      <w:b/>
                      <w:i/>
                      <w:sz w:val="20"/>
                      <w:szCs w:val="20"/>
                      <w:lang w:val="en-GB"/>
                    </w:rPr>
                  </w:pPr>
                  <w:r w:rsidRPr="00F17474">
                    <w:rPr>
                      <w:rFonts w:ascii="Cambria" w:hAnsi="Cambria" w:cs="Arial"/>
                      <w:b/>
                      <w:i/>
                      <w:sz w:val="20"/>
                      <w:szCs w:val="20"/>
                      <w:lang w:val="en-GB"/>
                    </w:rPr>
                    <w:lastRenderedPageBreak/>
                    <w:t>Activity</w:t>
                  </w:r>
                </w:p>
              </w:tc>
              <w:tc>
                <w:tcPr>
                  <w:tcW w:w="2468" w:type="dxa"/>
                  <w:shd w:val="clear" w:color="auto" w:fill="DDD9C3"/>
                  <w:vAlign w:val="center"/>
                </w:tcPr>
                <w:p w14:paraId="3FCBD0AF" w14:textId="77777777" w:rsidR="00C07734" w:rsidRPr="00F17474" w:rsidRDefault="00C07734" w:rsidP="00F47075">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C07734" w:rsidRPr="006403CB" w14:paraId="3FCBD0B3" w14:textId="77777777" w:rsidTr="00F47075">
              <w:tc>
                <w:tcPr>
                  <w:tcW w:w="2467" w:type="dxa"/>
                  <w:vAlign w:val="center"/>
                </w:tcPr>
                <w:p w14:paraId="3FCBD0B1" w14:textId="77777777" w:rsidR="00C07734" w:rsidRPr="0042603B" w:rsidRDefault="00C07734" w:rsidP="00F47075">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D0B2" w14:textId="77777777" w:rsidR="00C07734" w:rsidRPr="0042603B" w:rsidRDefault="00C07734" w:rsidP="00F4707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C07734" w:rsidRPr="006403CB" w14:paraId="3FCBD0B6" w14:textId="77777777" w:rsidTr="00F47075">
              <w:tc>
                <w:tcPr>
                  <w:tcW w:w="2467" w:type="dxa"/>
                  <w:vAlign w:val="center"/>
                </w:tcPr>
                <w:p w14:paraId="3FCBD0B4" w14:textId="77777777" w:rsidR="00C07734" w:rsidRPr="0042603B" w:rsidRDefault="00EA4B7D" w:rsidP="00F47075">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Practice Works</w:t>
                  </w:r>
                </w:p>
              </w:tc>
              <w:tc>
                <w:tcPr>
                  <w:tcW w:w="2468" w:type="dxa"/>
                  <w:vAlign w:val="center"/>
                </w:tcPr>
                <w:p w14:paraId="3FCBD0B5" w14:textId="77777777" w:rsidR="00C07734" w:rsidRPr="0042603B" w:rsidRDefault="00C07734" w:rsidP="00F4707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C07734" w:rsidRPr="006403CB" w14:paraId="3FCBD0B9" w14:textId="77777777" w:rsidTr="00F47075">
              <w:tc>
                <w:tcPr>
                  <w:tcW w:w="2467" w:type="dxa"/>
                  <w:vAlign w:val="center"/>
                </w:tcPr>
                <w:p w14:paraId="3FCBD0B7" w14:textId="77777777" w:rsidR="00C07734" w:rsidRPr="0042603B" w:rsidRDefault="00C07734" w:rsidP="00F47075">
                  <w:pPr>
                    <w:rPr>
                      <w:rFonts w:ascii="Arial Unicode MS" w:eastAsia="Arial Unicode MS" w:hAnsi="Arial Unicode MS" w:cs="Arial Unicode MS"/>
                      <w:color w:val="002060"/>
                      <w:sz w:val="16"/>
                      <w:lang w:val="en-GB"/>
                    </w:rPr>
                  </w:pPr>
                </w:p>
              </w:tc>
              <w:tc>
                <w:tcPr>
                  <w:tcW w:w="2468" w:type="dxa"/>
                  <w:vAlign w:val="center"/>
                </w:tcPr>
                <w:p w14:paraId="3FCBD0B8" w14:textId="77777777" w:rsidR="00C07734" w:rsidRPr="0042603B" w:rsidRDefault="00C07734" w:rsidP="00F47075">
                  <w:pPr>
                    <w:jc w:val="center"/>
                    <w:rPr>
                      <w:rFonts w:ascii="Arial Unicode MS" w:eastAsia="Arial Unicode MS" w:hAnsi="Arial Unicode MS" w:cs="Arial Unicode MS"/>
                      <w:color w:val="002060"/>
                      <w:sz w:val="16"/>
                      <w:lang w:val="en-GB"/>
                    </w:rPr>
                  </w:pPr>
                </w:p>
              </w:tc>
            </w:tr>
            <w:tr w:rsidR="00C07734" w:rsidRPr="006403CB" w14:paraId="3FCBD0BC" w14:textId="77777777" w:rsidTr="00F47075">
              <w:tc>
                <w:tcPr>
                  <w:tcW w:w="2467" w:type="dxa"/>
                  <w:vAlign w:val="center"/>
                </w:tcPr>
                <w:p w14:paraId="3FCBD0BA" w14:textId="77777777" w:rsidR="00C07734" w:rsidRPr="0042603B" w:rsidRDefault="00C07734" w:rsidP="00F47075">
                  <w:pPr>
                    <w:rPr>
                      <w:rFonts w:ascii="Arial Unicode MS" w:eastAsia="Arial Unicode MS" w:hAnsi="Arial Unicode MS" w:cs="Arial Unicode MS"/>
                      <w:color w:val="002060"/>
                      <w:sz w:val="16"/>
                      <w:lang w:val="en-GB"/>
                    </w:rPr>
                  </w:pPr>
                </w:p>
              </w:tc>
              <w:tc>
                <w:tcPr>
                  <w:tcW w:w="2468" w:type="dxa"/>
                  <w:vAlign w:val="center"/>
                </w:tcPr>
                <w:p w14:paraId="3FCBD0BB" w14:textId="77777777" w:rsidR="00C07734" w:rsidRPr="0042603B" w:rsidRDefault="00C07734" w:rsidP="00F47075">
                  <w:pPr>
                    <w:jc w:val="center"/>
                    <w:rPr>
                      <w:rFonts w:ascii="Arial Unicode MS" w:eastAsia="Arial Unicode MS" w:hAnsi="Arial Unicode MS" w:cs="Arial Unicode MS"/>
                      <w:color w:val="002060"/>
                      <w:sz w:val="16"/>
                      <w:lang w:val="en-GB"/>
                    </w:rPr>
                  </w:pPr>
                </w:p>
              </w:tc>
            </w:tr>
            <w:tr w:rsidR="00C07734" w:rsidRPr="006403CB" w14:paraId="3FCBD0BF" w14:textId="77777777" w:rsidTr="00F47075">
              <w:tc>
                <w:tcPr>
                  <w:tcW w:w="2467" w:type="dxa"/>
                  <w:vAlign w:val="center"/>
                </w:tcPr>
                <w:p w14:paraId="3FCBD0BD" w14:textId="77777777" w:rsidR="00C07734" w:rsidRPr="0042603B" w:rsidRDefault="00C07734" w:rsidP="00F47075">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D0BE" w14:textId="77777777" w:rsidR="00C07734" w:rsidRPr="0042603B" w:rsidRDefault="00C07734" w:rsidP="00F4707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66</w:t>
                  </w:r>
                </w:p>
              </w:tc>
            </w:tr>
            <w:tr w:rsidR="00C07734" w:rsidRPr="006403CB" w14:paraId="3FCBD0C2" w14:textId="77777777" w:rsidTr="00F47075">
              <w:tc>
                <w:tcPr>
                  <w:tcW w:w="2467" w:type="dxa"/>
                  <w:vAlign w:val="center"/>
                </w:tcPr>
                <w:p w14:paraId="3FCBD0C0" w14:textId="77777777" w:rsidR="00C07734" w:rsidRPr="0042603B" w:rsidRDefault="00C07734" w:rsidP="00F47075">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D0C1" w14:textId="77777777" w:rsidR="00C07734" w:rsidRPr="0042603B" w:rsidRDefault="00C07734" w:rsidP="00F4707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C07734" w:rsidRPr="006403CB" w14:paraId="3FCBD0C5" w14:textId="77777777" w:rsidTr="00F47075">
              <w:tc>
                <w:tcPr>
                  <w:tcW w:w="2467" w:type="dxa"/>
                  <w:vAlign w:val="center"/>
                </w:tcPr>
                <w:p w14:paraId="3FCBD0C3" w14:textId="77777777" w:rsidR="00C07734" w:rsidRPr="0042603B" w:rsidRDefault="00C07734" w:rsidP="00F47075">
                  <w:pPr>
                    <w:rPr>
                      <w:rFonts w:ascii="Arial Unicode MS" w:eastAsia="Arial Unicode MS" w:hAnsi="Arial Unicode MS" w:cs="Arial Unicode MS"/>
                      <w:color w:val="002060"/>
                      <w:sz w:val="16"/>
                      <w:lang w:val="en-GB"/>
                    </w:rPr>
                  </w:pPr>
                </w:p>
              </w:tc>
              <w:tc>
                <w:tcPr>
                  <w:tcW w:w="2468" w:type="dxa"/>
                  <w:vAlign w:val="center"/>
                </w:tcPr>
                <w:p w14:paraId="3FCBD0C4" w14:textId="77777777" w:rsidR="00C07734" w:rsidRPr="0042603B" w:rsidRDefault="00C07734" w:rsidP="00F47075">
                  <w:pPr>
                    <w:jc w:val="center"/>
                    <w:rPr>
                      <w:rFonts w:ascii="Arial Unicode MS" w:eastAsia="Arial Unicode MS" w:hAnsi="Arial Unicode MS" w:cs="Arial Unicode MS"/>
                      <w:color w:val="002060"/>
                      <w:sz w:val="16"/>
                      <w:lang w:val="en-GB"/>
                    </w:rPr>
                  </w:pPr>
                </w:p>
              </w:tc>
            </w:tr>
            <w:tr w:rsidR="00C07734" w:rsidRPr="006403CB" w14:paraId="3FCBD0C8" w14:textId="77777777" w:rsidTr="00F47075">
              <w:tc>
                <w:tcPr>
                  <w:tcW w:w="2467" w:type="dxa"/>
                  <w:vAlign w:val="center"/>
                </w:tcPr>
                <w:p w14:paraId="3FCBD0C6" w14:textId="77777777" w:rsidR="00C07734" w:rsidRPr="0042603B" w:rsidRDefault="00C07734" w:rsidP="00F47075">
                  <w:pPr>
                    <w:rPr>
                      <w:rFonts w:ascii="Arial Unicode MS" w:eastAsia="Arial Unicode MS" w:hAnsi="Arial Unicode MS" w:cs="Arial Unicode MS"/>
                      <w:color w:val="002060"/>
                      <w:sz w:val="16"/>
                      <w:lang w:val="en-GB"/>
                    </w:rPr>
                  </w:pPr>
                </w:p>
              </w:tc>
              <w:tc>
                <w:tcPr>
                  <w:tcW w:w="2468" w:type="dxa"/>
                  <w:vAlign w:val="center"/>
                </w:tcPr>
                <w:p w14:paraId="3FCBD0C7" w14:textId="77777777" w:rsidR="00C07734" w:rsidRPr="0042603B" w:rsidRDefault="00C07734" w:rsidP="00F47075">
                  <w:pPr>
                    <w:jc w:val="center"/>
                    <w:rPr>
                      <w:rFonts w:ascii="Arial Unicode MS" w:eastAsia="Arial Unicode MS" w:hAnsi="Arial Unicode MS" w:cs="Arial Unicode MS"/>
                      <w:color w:val="002060"/>
                      <w:sz w:val="16"/>
                      <w:lang w:val="en-GB"/>
                    </w:rPr>
                  </w:pPr>
                </w:p>
              </w:tc>
            </w:tr>
            <w:tr w:rsidR="00C07734" w:rsidRPr="006403CB" w14:paraId="3FCBD0CB" w14:textId="77777777" w:rsidTr="00F47075">
              <w:tc>
                <w:tcPr>
                  <w:tcW w:w="2467" w:type="dxa"/>
                  <w:vAlign w:val="center"/>
                </w:tcPr>
                <w:p w14:paraId="3FCBD0C9" w14:textId="77777777" w:rsidR="00C07734" w:rsidRPr="0042603B" w:rsidRDefault="00C07734" w:rsidP="00F47075">
                  <w:pPr>
                    <w:rPr>
                      <w:rFonts w:ascii="Arial Unicode MS" w:eastAsia="Arial Unicode MS" w:hAnsi="Arial Unicode MS" w:cs="Arial Unicode MS"/>
                      <w:color w:val="002060"/>
                      <w:sz w:val="16"/>
                      <w:lang w:val="en-GB"/>
                    </w:rPr>
                  </w:pPr>
                </w:p>
              </w:tc>
              <w:tc>
                <w:tcPr>
                  <w:tcW w:w="2468" w:type="dxa"/>
                  <w:vAlign w:val="center"/>
                </w:tcPr>
                <w:p w14:paraId="3FCBD0CA" w14:textId="77777777" w:rsidR="00C07734" w:rsidRPr="0042603B" w:rsidRDefault="00C07734" w:rsidP="00F47075">
                  <w:pPr>
                    <w:jc w:val="center"/>
                    <w:rPr>
                      <w:rFonts w:ascii="Arial Unicode MS" w:eastAsia="Arial Unicode MS" w:hAnsi="Arial Unicode MS" w:cs="Arial Unicode MS"/>
                      <w:color w:val="002060"/>
                      <w:sz w:val="16"/>
                      <w:lang w:val="en-GB"/>
                    </w:rPr>
                  </w:pPr>
                </w:p>
              </w:tc>
            </w:tr>
            <w:tr w:rsidR="00C07734" w:rsidRPr="006403CB" w14:paraId="3FCBD0CF" w14:textId="77777777" w:rsidTr="00F47075">
              <w:tc>
                <w:tcPr>
                  <w:tcW w:w="2467" w:type="dxa"/>
                </w:tcPr>
                <w:p w14:paraId="3FCBD0CC" w14:textId="77777777" w:rsidR="00C07734" w:rsidRDefault="00C07734" w:rsidP="00F47075">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D0CD" w14:textId="77777777" w:rsidR="00C07734" w:rsidRPr="000E4183" w:rsidRDefault="00C07734" w:rsidP="00F47075">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D0CE" w14:textId="77777777" w:rsidR="00C07734" w:rsidRPr="000E4183" w:rsidRDefault="00C07734" w:rsidP="00F4707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125</w:t>
                  </w:r>
                </w:p>
              </w:tc>
            </w:tr>
          </w:tbl>
          <w:p w14:paraId="3FCBD0D0" w14:textId="77777777" w:rsidR="00C07734" w:rsidRPr="00F17474" w:rsidRDefault="00C07734" w:rsidP="00F47075">
            <w:pPr>
              <w:rPr>
                <w:rFonts w:ascii="Cambria" w:hAnsi="Cambria" w:cs="Tahoma"/>
                <w:lang w:val="en-GB"/>
              </w:rPr>
            </w:pPr>
          </w:p>
        </w:tc>
      </w:tr>
      <w:tr w:rsidR="00C07734" w:rsidRPr="00373CC4" w14:paraId="3FCBD0E5" w14:textId="77777777" w:rsidTr="00F47075">
        <w:tc>
          <w:tcPr>
            <w:tcW w:w="3306" w:type="dxa"/>
          </w:tcPr>
          <w:p w14:paraId="3FCBD0D2" w14:textId="77777777" w:rsidR="00C07734" w:rsidRPr="00F17474" w:rsidRDefault="00C07734" w:rsidP="00F47075">
            <w:pPr>
              <w:jc w:val="right"/>
              <w:rPr>
                <w:rFonts w:ascii="Cambria" w:hAnsi="Cambria" w:cs="Arial"/>
                <w:b/>
                <w:sz w:val="20"/>
                <w:szCs w:val="20"/>
                <w:lang w:val="en-GB"/>
              </w:rPr>
            </w:pPr>
            <w:r w:rsidRPr="00F17474">
              <w:rPr>
                <w:rFonts w:ascii="Cambria" w:hAnsi="Cambria" w:cs="Arial"/>
                <w:b/>
                <w:sz w:val="20"/>
                <w:szCs w:val="20"/>
                <w:lang w:val="en-GB"/>
              </w:rPr>
              <w:lastRenderedPageBreak/>
              <w:t>STUDENT PERFORMANCE EVALUATION</w:t>
            </w:r>
          </w:p>
          <w:p w14:paraId="3FCBD0D3" w14:textId="77777777" w:rsidR="00C07734" w:rsidRPr="00F17474" w:rsidRDefault="00C07734" w:rsidP="00F47075">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D0D4" w14:textId="77777777" w:rsidR="00C07734" w:rsidRPr="00F17474" w:rsidRDefault="00C07734" w:rsidP="00F47075">
            <w:pPr>
              <w:jc w:val="both"/>
              <w:rPr>
                <w:rFonts w:ascii="Cambria" w:hAnsi="Cambria" w:cs="Arial"/>
                <w:i/>
                <w:sz w:val="16"/>
                <w:szCs w:val="16"/>
                <w:lang w:val="en-GB"/>
              </w:rPr>
            </w:pPr>
          </w:p>
          <w:p w14:paraId="3FCBD0D5" w14:textId="77777777" w:rsidR="00C07734" w:rsidRPr="00F17474" w:rsidRDefault="00C07734" w:rsidP="00F47075">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D0D6" w14:textId="77777777" w:rsidR="00C07734" w:rsidRPr="00F17474" w:rsidRDefault="00C07734" w:rsidP="00F47075">
            <w:pPr>
              <w:jc w:val="both"/>
              <w:rPr>
                <w:rFonts w:ascii="Cambria" w:hAnsi="Cambria" w:cs="Arial"/>
                <w:i/>
                <w:sz w:val="16"/>
                <w:szCs w:val="16"/>
                <w:lang w:val="en-GB"/>
              </w:rPr>
            </w:pPr>
          </w:p>
          <w:p w14:paraId="3FCBD0D7" w14:textId="77777777" w:rsidR="00C07734" w:rsidRPr="00F17474" w:rsidRDefault="00C07734" w:rsidP="00F47075">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D0D8" w14:textId="77777777" w:rsidR="00C07734" w:rsidRDefault="00C07734" w:rsidP="00F47075">
            <w:pPr>
              <w:rPr>
                <w:rFonts w:ascii="Cambria" w:hAnsi="Cambria" w:cs="Arial"/>
                <w:color w:val="002060"/>
                <w:sz w:val="16"/>
                <w:lang w:val="en-GB"/>
              </w:rPr>
            </w:pPr>
            <w:r>
              <w:rPr>
                <w:rFonts w:ascii="Cambria" w:hAnsi="Cambria" w:cs="Arial"/>
                <w:color w:val="002060"/>
                <w:sz w:val="16"/>
                <w:lang w:val="en-GB"/>
              </w:rPr>
              <w:t>Written final exams (60%) that may include:</w:t>
            </w:r>
          </w:p>
          <w:p w14:paraId="3FCBD0D9" w14:textId="77777777" w:rsidR="00C07734" w:rsidRDefault="00C07734"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D0DA" w14:textId="77777777" w:rsidR="00C07734" w:rsidRDefault="00C07734"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D0DB" w14:textId="77777777" w:rsidR="00C07734" w:rsidRDefault="00C07734" w:rsidP="009F5541">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D0DC" w14:textId="77777777" w:rsidR="00C07734" w:rsidRDefault="00C07734" w:rsidP="009F5541">
            <w:pPr>
              <w:numPr>
                <w:ilvl w:val="0"/>
                <w:numId w:val="17"/>
              </w:numPr>
              <w:rPr>
                <w:rFonts w:ascii="Cambria" w:hAnsi="Cambria" w:cs="Arial"/>
                <w:color w:val="002060"/>
                <w:sz w:val="16"/>
                <w:lang w:val="en-GB"/>
              </w:rPr>
            </w:pPr>
            <w:r>
              <w:rPr>
                <w:rFonts w:ascii="Cambria" w:hAnsi="Cambria" w:cs="Arial"/>
                <w:color w:val="002060"/>
                <w:sz w:val="16"/>
                <w:lang w:val="en-GB"/>
              </w:rPr>
              <w:t>True/False and multiple choice questions</w:t>
            </w:r>
          </w:p>
          <w:p w14:paraId="3FCBD0DD" w14:textId="77777777" w:rsidR="00C07734" w:rsidRDefault="00C07734" w:rsidP="009F5541">
            <w:pPr>
              <w:numPr>
                <w:ilvl w:val="0"/>
                <w:numId w:val="17"/>
              </w:numPr>
              <w:rPr>
                <w:rFonts w:ascii="Cambria" w:hAnsi="Cambria" w:cs="Arial"/>
                <w:color w:val="002060"/>
                <w:sz w:val="16"/>
                <w:lang w:val="en-GB"/>
              </w:rPr>
            </w:pPr>
            <w:r>
              <w:rPr>
                <w:rFonts w:ascii="Cambria" w:hAnsi="Cambria" w:cs="Arial"/>
                <w:color w:val="002060"/>
                <w:sz w:val="16"/>
                <w:lang w:val="en-GB"/>
              </w:rPr>
              <w:t xml:space="preserve">Composite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D0DE" w14:textId="77777777" w:rsidR="00C07734" w:rsidRDefault="00C07734" w:rsidP="00F47075">
            <w:pPr>
              <w:rPr>
                <w:rFonts w:ascii="Cambria" w:hAnsi="Cambria" w:cs="Arial"/>
                <w:color w:val="002060"/>
                <w:sz w:val="16"/>
                <w:lang w:val="en-GB"/>
              </w:rPr>
            </w:pPr>
          </w:p>
          <w:p w14:paraId="3FCBD0DF" w14:textId="77777777" w:rsidR="00C07734" w:rsidRPr="00DE6370" w:rsidRDefault="00C07734" w:rsidP="00F47075">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D0E0" w14:textId="77777777" w:rsidR="00C07734" w:rsidRDefault="00C07734" w:rsidP="00F47075">
            <w:pPr>
              <w:rPr>
                <w:rFonts w:ascii="Cambria" w:hAnsi="Cambria" w:cs="Arial"/>
                <w:color w:val="002060"/>
                <w:sz w:val="16"/>
                <w:lang w:val="en-GB"/>
              </w:rPr>
            </w:pPr>
          </w:p>
          <w:p w14:paraId="3FCBD0E1" w14:textId="77777777" w:rsidR="00245ED3" w:rsidRDefault="00245ED3" w:rsidP="00245ED3">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D0E2" w14:textId="77777777" w:rsidR="00245ED3" w:rsidRDefault="00245ED3" w:rsidP="00245ED3">
            <w:pPr>
              <w:rPr>
                <w:rFonts w:asciiTheme="minorHAnsi" w:hAnsiTheme="minorHAnsi" w:cstheme="minorHAnsi"/>
                <w:sz w:val="16"/>
                <w:szCs w:val="16"/>
                <w:lang w:val="en-GB"/>
              </w:rPr>
            </w:pPr>
          </w:p>
          <w:p w14:paraId="3FCBD0E3" w14:textId="77777777" w:rsidR="00C07734" w:rsidRDefault="00C07734" w:rsidP="00F47075">
            <w:pPr>
              <w:rPr>
                <w:rFonts w:ascii="Cambria" w:hAnsi="Cambria" w:cs="Arial"/>
                <w:color w:val="002060"/>
                <w:sz w:val="16"/>
                <w:lang w:val="en-GB"/>
              </w:rPr>
            </w:pPr>
          </w:p>
          <w:p w14:paraId="3FCBD0E4" w14:textId="77777777" w:rsidR="00C07734" w:rsidRPr="00F17474" w:rsidRDefault="00C07734" w:rsidP="00F47075">
            <w:pPr>
              <w:rPr>
                <w:rFonts w:ascii="Cambria" w:hAnsi="Cambria" w:cs="Arial"/>
                <w:color w:val="002060"/>
                <w:lang w:val="en-GB"/>
              </w:rPr>
            </w:pPr>
          </w:p>
        </w:tc>
      </w:tr>
    </w:tbl>
    <w:p w14:paraId="3FCBD0E6" w14:textId="77777777" w:rsidR="00C07734" w:rsidRDefault="00C07734" w:rsidP="00C05FB5">
      <w:pPr>
        <w:widowControl w:val="0"/>
        <w:numPr>
          <w:ilvl w:val="0"/>
          <w:numId w:val="79"/>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ATTACHED BIBLIOGRAPHY</w:t>
      </w:r>
    </w:p>
    <w:p w14:paraId="3FCBD0E7" w14:textId="77777777" w:rsidR="00816256" w:rsidRPr="00816256" w:rsidRDefault="00816256" w:rsidP="00816256">
      <w:pPr>
        <w:rPr>
          <w:rFonts w:ascii="Calibri" w:hAnsi="Calibri" w:cs="Calibri"/>
          <w:iCs/>
          <w:sz w:val="20"/>
          <w:szCs w:val="20"/>
        </w:rPr>
      </w:pPr>
      <w:r w:rsidRPr="00816256">
        <w:rPr>
          <w:rFonts w:ascii="Calibri" w:hAnsi="Calibri" w:cs="Calibri"/>
          <w:iCs/>
          <w:sz w:val="20"/>
          <w:szCs w:val="20"/>
        </w:rPr>
        <w:t>1.Kadushin, ΚΟΙΝΩΝΙΚΑ ΔΙΚΤΥΑ, 2019, ΚΡΙΤΙΚΗ (</w:t>
      </w:r>
      <w:r>
        <w:rPr>
          <w:rFonts w:ascii="Calibri" w:hAnsi="Calibri" w:cs="Calibri"/>
          <w:iCs/>
          <w:sz w:val="20"/>
          <w:szCs w:val="20"/>
          <w:lang w:val="en-US"/>
        </w:rPr>
        <w:t>in</w:t>
      </w:r>
      <w:r w:rsidRPr="00816256">
        <w:rPr>
          <w:rFonts w:ascii="Calibri" w:hAnsi="Calibri" w:cs="Calibri"/>
          <w:iCs/>
          <w:sz w:val="20"/>
          <w:szCs w:val="20"/>
        </w:rPr>
        <w:t xml:space="preserve"> </w:t>
      </w:r>
      <w:r>
        <w:rPr>
          <w:rFonts w:ascii="Calibri" w:hAnsi="Calibri" w:cs="Calibri"/>
          <w:iCs/>
          <w:sz w:val="20"/>
          <w:szCs w:val="20"/>
          <w:lang w:val="en-US"/>
        </w:rPr>
        <w:t>Greek</w:t>
      </w:r>
      <w:r w:rsidRPr="00816256">
        <w:rPr>
          <w:rFonts w:ascii="Calibri" w:hAnsi="Calibri" w:cs="Calibri"/>
          <w:iCs/>
          <w:sz w:val="20"/>
          <w:szCs w:val="20"/>
        </w:rPr>
        <w:t>)</w:t>
      </w:r>
    </w:p>
    <w:p w14:paraId="3FCBD0E8" w14:textId="77777777" w:rsidR="00816256" w:rsidRPr="00816256" w:rsidRDefault="00816256" w:rsidP="00816256">
      <w:pPr>
        <w:rPr>
          <w:rFonts w:ascii="Calibri" w:hAnsi="Calibri" w:cs="Calibri"/>
          <w:iCs/>
          <w:sz w:val="20"/>
          <w:szCs w:val="20"/>
          <w:lang w:val="en-US"/>
        </w:rPr>
      </w:pPr>
      <w:r w:rsidRPr="00816256">
        <w:rPr>
          <w:rFonts w:ascii="Calibri" w:hAnsi="Calibri" w:cs="Calibri"/>
          <w:iCs/>
          <w:sz w:val="20"/>
          <w:szCs w:val="20"/>
          <w:lang w:val="en-US"/>
        </w:rPr>
        <w:t>2.Katharina A. Zweig, Network Analysis Literacy, 2016, Springer Vienna</w:t>
      </w:r>
      <w:r>
        <w:rPr>
          <w:rFonts w:ascii="Calibri" w:hAnsi="Calibri" w:cs="Calibri"/>
          <w:iCs/>
          <w:sz w:val="20"/>
          <w:szCs w:val="20"/>
          <w:lang w:val="en-US"/>
        </w:rPr>
        <w:t>, h</w:t>
      </w:r>
      <w:r w:rsidRPr="00816256">
        <w:rPr>
          <w:rFonts w:ascii="Calibri" w:hAnsi="Calibri" w:cs="Calibri"/>
          <w:iCs/>
          <w:sz w:val="20"/>
          <w:szCs w:val="20"/>
          <w:lang w:val="en-US"/>
        </w:rPr>
        <w:t>ttps://service.eudoxus.gr/search/#s/social%20network%20analysis/0</w:t>
      </w:r>
    </w:p>
    <w:p w14:paraId="3FCBD0E9" w14:textId="77777777" w:rsidR="00C07734" w:rsidRPr="00816256" w:rsidRDefault="00816256" w:rsidP="00816256">
      <w:pPr>
        <w:rPr>
          <w:rFonts w:ascii="Calibri" w:hAnsi="Calibri" w:cs="Calibri"/>
          <w:iCs/>
          <w:sz w:val="20"/>
          <w:szCs w:val="20"/>
        </w:rPr>
      </w:pPr>
      <w:r w:rsidRPr="00816256">
        <w:rPr>
          <w:rFonts w:ascii="Calibri" w:hAnsi="Calibri" w:cs="Calibri"/>
          <w:iCs/>
          <w:sz w:val="20"/>
          <w:szCs w:val="20"/>
        </w:rPr>
        <w:t xml:space="preserve">3.Νικολόπουλος Σταύρος, Γεωργιάδης Λουκάς, </w:t>
      </w:r>
      <w:proofErr w:type="spellStart"/>
      <w:r w:rsidRPr="00816256">
        <w:rPr>
          <w:rFonts w:ascii="Calibri" w:hAnsi="Calibri" w:cs="Calibri"/>
          <w:iCs/>
          <w:sz w:val="20"/>
          <w:szCs w:val="20"/>
        </w:rPr>
        <w:t>Παληός</w:t>
      </w:r>
      <w:proofErr w:type="spellEnd"/>
      <w:r w:rsidRPr="00816256">
        <w:rPr>
          <w:rFonts w:ascii="Calibri" w:hAnsi="Calibri" w:cs="Calibri"/>
          <w:iCs/>
          <w:sz w:val="20"/>
          <w:szCs w:val="20"/>
        </w:rPr>
        <w:t xml:space="preserve"> Λεωνίδας, Αλγοριθμική θεωρία γραφημάτων, </w:t>
      </w:r>
      <w:hyperlink r:id="rId23" w:history="1">
        <w:r w:rsidRPr="00000A47">
          <w:rPr>
            <w:rStyle w:val="-"/>
            <w:rFonts w:ascii="Calibri" w:hAnsi="Calibri" w:cs="Calibri"/>
            <w:iCs/>
            <w:sz w:val="20"/>
            <w:szCs w:val="20"/>
          </w:rPr>
          <w:t>https://repository.kallipos.gr/handle/11419/2067</w:t>
        </w:r>
      </w:hyperlink>
      <w:r w:rsidRPr="00816256">
        <w:rPr>
          <w:rFonts w:ascii="Calibri" w:hAnsi="Calibri" w:cs="Calibri"/>
          <w:iCs/>
          <w:sz w:val="20"/>
          <w:szCs w:val="20"/>
        </w:rPr>
        <w:t xml:space="preserve"> (</w:t>
      </w:r>
      <w:r>
        <w:rPr>
          <w:rFonts w:ascii="Calibri" w:hAnsi="Calibri" w:cs="Calibri"/>
          <w:iCs/>
          <w:sz w:val="20"/>
          <w:szCs w:val="20"/>
          <w:lang w:val="en-US"/>
        </w:rPr>
        <w:t>in</w:t>
      </w:r>
      <w:r w:rsidRPr="00816256">
        <w:rPr>
          <w:rFonts w:ascii="Calibri" w:hAnsi="Calibri" w:cs="Calibri"/>
          <w:iCs/>
          <w:sz w:val="20"/>
          <w:szCs w:val="20"/>
        </w:rPr>
        <w:t xml:space="preserve"> </w:t>
      </w:r>
      <w:r>
        <w:rPr>
          <w:rFonts w:ascii="Calibri" w:hAnsi="Calibri" w:cs="Calibri"/>
          <w:iCs/>
          <w:sz w:val="20"/>
          <w:szCs w:val="20"/>
          <w:lang w:val="en-US"/>
        </w:rPr>
        <w:t>Greek</w:t>
      </w:r>
      <w:r w:rsidRPr="00816256">
        <w:rPr>
          <w:rFonts w:ascii="Calibri" w:hAnsi="Calibri" w:cs="Calibri"/>
          <w:iCs/>
          <w:sz w:val="20"/>
          <w:szCs w:val="20"/>
        </w:rPr>
        <w:t>)</w:t>
      </w:r>
    </w:p>
    <w:p w14:paraId="3FCBD0EA" w14:textId="77777777" w:rsidR="00816256" w:rsidRDefault="00816256" w:rsidP="00C07734">
      <w:pPr>
        <w:rPr>
          <w:rFonts w:ascii="Calibri" w:hAnsi="Calibri" w:cs="Calibri"/>
          <w:i/>
          <w:iCs/>
          <w:color w:val="000000"/>
          <w:sz w:val="20"/>
          <w:szCs w:val="20"/>
        </w:rPr>
      </w:pPr>
    </w:p>
    <w:p w14:paraId="3FCBD0EB" w14:textId="77777777" w:rsidR="00C07734" w:rsidRDefault="00C07734" w:rsidP="00C07734">
      <w:pPr>
        <w:rPr>
          <w:rFonts w:ascii="Calibri" w:hAnsi="Calibri" w:cs="Calibri"/>
          <w:i/>
          <w:iCs/>
          <w:color w:val="000000"/>
          <w:sz w:val="20"/>
          <w:szCs w:val="20"/>
          <w:lang w:val="en-US"/>
        </w:rPr>
      </w:pPr>
      <w:r>
        <w:rPr>
          <w:rFonts w:ascii="Calibri" w:hAnsi="Calibri" w:cs="Calibri"/>
          <w:i/>
          <w:iCs/>
          <w:color w:val="000000"/>
          <w:sz w:val="20"/>
          <w:szCs w:val="20"/>
          <w:lang w:val="en-US"/>
        </w:rPr>
        <w:t>Relevant scientific Journals</w:t>
      </w:r>
    </w:p>
    <w:p w14:paraId="3FCBD0EC" w14:textId="77777777" w:rsidR="00816256" w:rsidRPr="00F17474" w:rsidRDefault="00816256" w:rsidP="00816256">
      <w:pPr>
        <w:spacing w:line="276" w:lineRule="auto"/>
        <w:ind w:firstLine="357"/>
        <w:jc w:val="center"/>
        <w:rPr>
          <w:rFonts w:ascii="Cambria" w:hAnsi="Cambria" w:cs="Arial"/>
          <w:lang w:val="en-GB"/>
        </w:rPr>
      </w:pPr>
      <w:r>
        <w:rPr>
          <w:rFonts w:ascii="Calibri" w:hAnsi="Calibri" w:cs="Calibri"/>
          <w:i/>
          <w:iCs/>
          <w:color w:val="000000"/>
          <w:sz w:val="20"/>
          <w:szCs w:val="20"/>
          <w:lang w:val="en-US"/>
        </w:rPr>
        <w:br w:type="page"/>
      </w:r>
      <w:r w:rsidRPr="00F17474">
        <w:rPr>
          <w:rFonts w:ascii="Cambria" w:hAnsi="Cambria" w:cs="Arial"/>
          <w:b/>
          <w:lang w:val="en-GB"/>
        </w:rPr>
        <w:lastRenderedPageBreak/>
        <w:t>COURSE OUTLINE</w:t>
      </w:r>
    </w:p>
    <w:p w14:paraId="3FCBD0ED" w14:textId="77777777" w:rsidR="00816256" w:rsidRPr="00F17474" w:rsidRDefault="00816256" w:rsidP="00C05FB5">
      <w:pPr>
        <w:widowControl w:val="0"/>
        <w:numPr>
          <w:ilvl w:val="0"/>
          <w:numId w:val="81"/>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816256" w:rsidRPr="00373CC4" w14:paraId="3FCBD0F0" w14:textId="77777777" w:rsidTr="00B73071">
        <w:tc>
          <w:tcPr>
            <w:tcW w:w="3205" w:type="dxa"/>
            <w:shd w:val="clear" w:color="auto" w:fill="DDD9C3"/>
          </w:tcPr>
          <w:p w14:paraId="3FCBD0EE" w14:textId="77777777" w:rsidR="00816256" w:rsidRPr="00F17474" w:rsidRDefault="00816256" w:rsidP="00B73071">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D0EF" w14:textId="77777777" w:rsidR="00816256" w:rsidRPr="00E237C6" w:rsidRDefault="00816256" w:rsidP="00B73071">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816256" w:rsidRPr="006403CB" w14:paraId="3FCBD0F3" w14:textId="77777777" w:rsidTr="00B73071">
        <w:tc>
          <w:tcPr>
            <w:tcW w:w="3205" w:type="dxa"/>
            <w:shd w:val="clear" w:color="auto" w:fill="DDD9C3"/>
          </w:tcPr>
          <w:p w14:paraId="3FCBD0F1" w14:textId="77777777" w:rsidR="00816256" w:rsidRPr="00F17474" w:rsidRDefault="00816256" w:rsidP="00B73071">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D0F2" w14:textId="77777777" w:rsidR="00816256" w:rsidRPr="00F17474" w:rsidRDefault="00816256" w:rsidP="00B73071">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816256" w:rsidRPr="006403CB" w14:paraId="3FCBD0F6" w14:textId="77777777" w:rsidTr="00B73071">
        <w:tc>
          <w:tcPr>
            <w:tcW w:w="3205" w:type="dxa"/>
            <w:shd w:val="clear" w:color="auto" w:fill="DDD9C3"/>
          </w:tcPr>
          <w:p w14:paraId="3FCBD0F4" w14:textId="77777777" w:rsidR="00816256" w:rsidRPr="00F17474" w:rsidRDefault="00816256" w:rsidP="00B73071">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D0F5" w14:textId="77777777" w:rsidR="00816256" w:rsidRPr="00F17474" w:rsidRDefault="00816256" w:rsidP="00B73071">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816256" w:rsidRPr="006403CB" w14:paraId="3FCBD0FB" w14:textId="77777777" w:rsidTr="00B73071">
        <w:tc>
          <w:tcPr>
            <w:tcW w:w="3205" w:type="dxa"/>
            <w:shd w:val="clear" w:color="auto" w:fill="DDD9C3"/>
          </w:tcPr>
          <w:p w14:paraId="3FCBD0F7" w14:textId="77777777" w:rsidR="00816256" w:rsidRPr="00F17474" w:rsidRDefault="00816256" w:rsidP="00B73071">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D0F8" w14:textId="77777777" w:rsidR="00816256" w:rsidRPr="00816256" w:rsidRDefault="00816256" w:rsidP="00B73071">
            <w:pPr>
              <w:rPr>
                <w:rFonts w:ascii="Cambria" w:hAnsi="Cambria" w:cs="Arial"/>
                <w:b/>
                <w:sz w:val="20"/>
                <w:szCs w:val="20"/>
              </w:rPr>
            </w:pPr>
            <w:r>
              <w:rPr>
                <w:rFonts w:ascii="Cambria" w:hAnsi="Cambria" w:cs="Arial"/>
                <w:b/>
                <w:sz w:val="20"/>
                <w:szCs w:val="20"/>
              </w:rPr>
              <w:t>6</w:t>
            </w:r>
            <w:r>
              <w:rPr>
                <w:rFonts w:ascii="Cambria" w:hAnsi="Cambria" w:cs="Arial"/>
                <w:b/>
                <w:sz w:val="20"/>
                <w:szCs w:val="20"/>
                <w:lang w:val="en-US"/>
              </w:rPr>
              <w:t>6</w:t>
            </w:r>
            <w:r>
              <w:rPr>
                <w:rFonts w:ascii="Cambria" w:hAnsi="Cambria" w:cs="Arial"/>
                <w:b/>
                <w:sz w:val="20"/>
                <w:szCs w:val="20"/>
              </w:rPr>
              <w:t>2</w:t>
            </w:r>
          </w:p>
        </w:tc>
        <w:tc>
          <w:tcPr>
            <w:tcW w:w="2505" w:type="dxa"/>
            <w:gridSpan w:val="2"/>
            <w:shd w:val="clear" w:color="auto" w:fill="DDD9C3"/>
          </w:tcPr>
          <w:p w14:paraId="3FCBD0F9" w14:textId="77777777" w:rsidR="00816256" w:rsidRPr="00F17474" w:rsidRDefault="00816256" w:rsidP="00B73071">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D0FA" w14:textId="77777777" w:rsidR="00816256" w:rsidRPr="000A72EE" w:rsidRDefault="00816256" w:rsidP="00B73071">
            <w:pPr>
              <w:rPr>
                <w:rFonts w:ascii="Cambria" w:hAnsi="Cambria" w:cs="Arial"/>
                <w:b/>
                <w:sz w:val="20"/>
                <w:szCs w:val="20"/>
                <w:lang w:val="en-US"/>
              </w:rPr>
            </w:pPr>
            <w:r>
              <w:rPr>
                <w:rFonts w:ascii="Cambria" w:hAnsi="Cambria" w:cs="Arial"/>
                <w:b/>
                <w:sz w:val="20"/>
                <w:szCs w:val="20"/>
              </w:rPr>
              <w:t>6</w:t>
            </w:r>
            <w:proofErr w:type="spellStart"/>
            <w:r>
              <w:rPr>
                <w:rFonts w:ascii="Cambria" w:hAnsi="Cambria" w:cs="Arial"/>
                <w:b/>
                <w:sz w:val="20"/>
                <w:szCs w:val="20"/>
                <w:lang w:val="en-US"/>
              </w:rPr>
              <w:t>th</w:t>
            </w:r>
            <w:proofErr w:type="spellEnd"/>
          </w:p>
        </w:tc>
      </w:tr>
      <w:tr w:rsidR="00816256" w:rsidRPr="00373CC4" w14:paraId="3FCBD0FE" w14:textId="77777777" w:rsidTr="00B73071">
        <w:trPr>
          <w:trHeight w:val="375"/>
        </w:trPr>
        <w:tc>
          <w:tcPr>
            <w:tcW w:w="3205" w:type="dxa"/>
            <w:shd w:val="clear" w:color="auto" w:fill="DDD9C3"/>
            <w:vAlign w:val="center"/>
          </w:tcPr>
          <w:p w14:paraId="3FCBD0FC" w14:textId="77777777" w:rsidR="00816256" w:rsidRPr="00F17474" w:rsidRDefault="00816256" w:rsidP="00B73071">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D0FD" w14:textId="77777777" w:rsidR="00816256" w:rsidRPr="00816256" w:rsidRDefault="00F10D07" w:rsidP="00B73071">
            <w:pPr>
              <w:rPr>
                <w:rFonts w:ascii="Cambria" w:hAnsi="Cambria" w:cs="Arial"/>
                <w:sz w:val="20"/>
                <w:szCs w:val="20"/>
                <w:lang w:val="en-US"/>
              </w:rPr>
            </w:pPr>
            <w:r w:rsidRPr="00F10D07">
              <w:rPr>
                <w:rFonts w:ascii="Cambria" w:hAnsi="Cambria" w:cs="Arial"/>
                <w:sz w:val="20"/>
                <w:szCs w:val="20"/>
                <w:lang w:val="en-US"/>
              </w:rPr>
              <w:t>PUBLIC SECTOR ACCOUNTING AND BUDGETING</w:t>
            </w:r>
          </w:p>
        </w:tc>
      </w:tr>
      <w:tr w:rsidR="00816256" w:rsidRPr="006403CB" w14:paraId="3FCBD102" w14:textId="77777777" w:rsidTr="00B73071">
        <w:trPr>
          <w:trHeight w:val="196"/>
        </w:trPr>
        <w:tc>
          <w:tcPr>
            <w:tcW w:w="5637" w:type="dxa"/>
            <w:gridSpan w:val="3"/>
            <w:shd w:val="clear" w:color="auto" w:fill="DDD9C3"/>
            <w:vAlign w:val="center"/>
          </w:tcPr>
          <w:p w14:paraId="3FCBD0FF" w14:textId="77777777" w:rsidR="00816256" w:rsidRPr="00F17474" w:rsidRDefault="00816256" w:rsidP="00B73071">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D100" w14:textId="77777777" w:rsidR="00816256" w:rsidRPr="00F17474" w:rsidRDefault="00816256" w:rsidP="00B73071">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D101" w14:textId="77777777" w:rsidR="00816256" w:rsidRPr="00F17474" w:rsidRDefault="00816256" w:rsidP="00B73071">
            <w:pPr>
              <w:jc w:val="center"/>
              <w:rPr>
                <w:rFonts w:ascii="Cambria" w:hAnsi="Cambria" w:cs="Arial"/>
                <w:b/>
                <w:sz w:val="20"/>
                <w:szCs w:val="20"/>
                <w:lang w:val="en-GB"/>
              </w:rPr>
            </w:pPr>
            <w:r w:rsidRPr="00F17474">
              <w:rPr>
                <w:rFonts w:ascii="Cambria" w:hAnsi="Cambria" w:cs="Arial"/>
                <w:b/>
                <w:sz w:val="20"/>
                <w:szCs w:val="20"/>
                <w:lang w:val="en-GB"/>
              </w:rPr>
              <w:t>CREDITS</w:t>
            </w:r>
          </w:p>
        </w:tc>
      </w:tr>
      <w:tr w:rsidR="00816256" w:rsidRPr="007C0BF7" w14:paraId="3FCBD106" w14:textId="77777777" w:rsidTr="00B73071">
        <w:trPr>
          <w:trHeight w:val="194"/>
        </w:trPr>
        <w:tc>
          <w:tcPr>
            <w:tcW w:w="5637" w:type="dxa"/>
            <w:gridSpan w:val="3"/>
          </w:tcPr>
          <w:p w14:paraId="3FCBD103" w14:textId="77777777" w:rsidR="00816256" w:rsidRPr="007C0BF7" w:rsidRDefault="00816256" w:rsidP="00B73071">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w:t>
            </w:r>
            <w:r w:rsidRPr="0035797F">
              <w:rPr>
                <w:rFonts w:ascii="Calibri" w:eastAsia="Arial Unicode MS" w:hAnsi="Calibri" w:cs="Arial Unicode MS"/>
                <w:color w:val="002060"/>
                <w:sz w:val="16"/>
                <w:szCs w:val="20"/>
              </w:rPr>
              <w:t xml:space="preserve"> </w:t>
            </w:r>
            <w:r w:rsidRPr="0035797F">
              <w:rPr>
                <w:rFonts w:ascii="Calibri" w:eastAsia="Arial Unicode MS" w:hAnsi="Calibri" w:cs="Arial Unicode MS"/>
                <w:color w:val="002060"/>
                <w:sz w:val="16"/>
                <w:szCs w:val="20"/>
                <w:lang w:val="en-US"/>
              </w:rPr>
              <w:t xml:space="preserve">and </w:t>
            </w:r>
            <w:proofErr w:type="spellStart"/>
            <w:r w:rsidRPr="0035797F">
              <w:rPr>
                <w:rFonts w:ascii="Calibri" w:eastAsia="Arial Unicode MS" w:hAnsi="Calibri" w:cs="Arial Unicode MS"/>
                <w:color w:val="002060"/>
                <w:sz w:val="16"/>
                <w:szCs w:val="20"/>
                <w:lang w:val="en-US"/>
              </w:rPr>
              <w:t>Practise</w:t>
            </w:r>
            <w:proofErr w:type="spellEnd"/>
            <w:r w:rsidRPr="0035797F">
              <w:rPr>
                <w:rFonts w:ascii="Calibri" w:eastAsia="Arial Unicode MS" w:hAnsi="Calibri" w:cs="Arial Unicode MS"/>
                <w:color w:val="002060"/>
                <w:sz w:val="16"/>
                <w:szCs w:val="20"/>
                <w:lang w:val="en-US"/>
              </w:rPr>
              <w:t xml:space="preserve"> works</w:t>
            </w:r>
            <w:r>
              <w:rPr>
                <w:rFonts w:ascii="Arial Unicode MS" w:eastAsia="Arial Unicode MS" w:hAnsi="Arial Unicode MS" w:cs="Arial Unicode MS"/>
                <w:color w:val="002060"/>
                <w:sz w:val="16"/>
                <w:szCs w:val="20"/>
                <w:lang w:val="en-GB"/>
              </w:rPr>
              <w:t xml:space="preserve"> </w:t>
            </w:r>
          </w:p>
        </w:tc>
        <w:tc>
          <w:tcPr>
            <w:tcW w:w="1559" w:type="dxa"/>
            <w:gridSpan w:val="2"/>
            <w:vAlign w:val="center"/>
          </w:tcPr>
          <w:p w14:paraId="3FCBD104" w14:textId="77777777" w:rsidR="00816256" w:rsidRPr="00AA3A89" w:rsidRDefault="00816256" w:rsidP="00B73071">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D105" w14:textId="77777777" w:rsidR="00816256" w:rsidRPr="007C0BF7" w:rsidRDefault="00816256" w:rsidP="00B73071">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5</w:t>
            </w:r>
          </w:p>
        </w:tc>
      </w:tr>
      <w:tr w:rsidR="00816256" w:rsidRPr="006403CB" w14:paraId="3FCBD10A" w14:textId="77777777" w:rsidTr="00B73071">
        <w:trPr>
          <w:trHeight w:val="194"/>
        </w:trPr>
        <w:tc>
          <w:tcPr>
            <w:tcW w:w="5637" w:type="dxa"/>
            <w:gridSpan w:val="3"/>
          </w:tcPr>
          <w:p w14:paraId="3FCBD107" w14:textId="77777777" w:rsidR="00816256" w:rsidRPr="00A73AEA" w:rsidRDefault="00816256" w:rsidP="00B73071">
            <w:pPr>
              <w:jc w:val="right"/>
              <w:rPr>
                <w:rFonts w:ascii="Arial Unicode MS" w:eastAsia="Arial Unicode MS" w:hAnsi="Arial Unicode MS" w:cs="Arial Unicode MS"/>
                <w:color w:val="002060"/>
                <w:sz w:val="16"/>
                <w:szCs w:val="20"/>
                <w:lang w:val="en-GB"/>
              </w:rPr>
            </w:pPr>
          </w:p>
        </w:tc>
        <w:tc>
          <w:tcPr>
            <w:tcW w:w="1559" w:type="dxa"/>
            <w:gridSpan w:val="2"/>
          </w:tcPr>
          <w:p w14:paraId="3FCBD108" w14:textId="77777777" w:rsidR="00816256" w:rsidRPr="00A73AEA" w:rsidRDefault="00816256" w:rsidP="00B73071">
            <w:pPr>
              <w:jc w:val="center"/>
              <w:rPr>
                <w:rFonts w:ascii="Arial Unicode MS" w:eastAsia="Arial Unicode MS" w:hAnsi="Arial Unicode MS" w:cs="Arial Unicode MS"/>
                <w:color w:val="002060"/>
                <w:sz w:val="16"/>
                <w:szCs w:val="20"/>
                <w:lang w:val="en-GB"/>
              </w:rPr>
            </w:pPr>
          </w:p>
        </w:tc>
        <w:tc>
          <w:tcPr>
            <w:tcW w:w="1240" w:type="dxa"/>
          </w:tcPr>
          <w:p w14:paraId="3FCBD109" w14:textId="77777777" w:rsidR="00816256" w:rsidRPr="00F17474" w:rsidRDefault="00816256" w:rsidP="00B73071">
            <w:pPr>
              <w:rPr>
                <w:rFonts w:ascii="Cambria" w:hAnsi="Cambria" w:cs="Arial"/>
                <w:color w:val="002060"/>
                <w:sz w:val="20"/>
                <w:szCs w:val="20"/>
                <w:lang w:val="en-GB"/>
              </w:rPr>
            </w:pPr>
          </w:p>
        </w:tc>
      </w:tr>
      <w:tr w:rsidR="00816256" w:rsidRPr="006403CB" w14:paraId="3FCBD10E" w14:textId="77777777" w:rsidTr="00B73071">
        <w:trPr>
          <w:trHeight w:val="194"/>
        </w:trPr>
        <w:tc>
          <w:tcPr>
            <w:tcW w:w="5637" w:type="dxa"/>
            <w:gridSpan w:val="3"/>
          </w:tcPr>
          <w:p w14:paraId="3FCBD10B" w14:textId="77777777" w:rsidR="00816256" w:rsidRPr="00F17474" w:rsidRDefault="00816256" w:rsidP="00B73071">
            <w:pPr>
              <w:rPr>
                <w:rFonts w:ascii="Cambria" w:hAnsi="Cambria" w:cs="Arial"/>
                <w:b/>
                <w:color w:val="002060"/>
                <w:sz w:val="20"/>
                <w:szCs w:val="20"/>
                <w:lang w:val="en-GB"/>
              </w:rPr>
            </w:pPr>
          </w:p>
        </w:tc>
        <w:tc>
          <w:tcPr>
            <w:tcW w:w="1559" w:type="dxa"/>
            <w:gridSpan w:val="2"/>
          </w:tcPr>
          <w:p w14:paraId="3FCBD10C" w14:textId="77777777" w:rsidR="00816256" w:rsidRPr="00F17474" w:rsidRDefault="00816256" w:rsidP="00B73071">
            <w:pPr>
              <w:jc w:val="right"/>
              <w:rPr>
                <w:rFonts w:ascii="Cambria" w:hAnsi="Cambria" w:cs="Arial"/>
                <w:color w:val="002060"/>
                <w:sz w:val="20"/>
                <w:szCs w:val="20"/>
                <w:lang w:val="en-GB"/>
              </w:rPr>
            </w:pPr>
          </w:p>
        </w:tc>
        <w:tc>
          <w:tcPr>
            <w:tcW w:w="1240" w:type="dxa"/>
          </w:tcPr>
          <w:p w14:paraId="3FCBD10D" w14:textId="77777777" w:rsidR="00816256" w:rsidRPr="00F17474" w:rsidRDefault="00816256" w:rsidP="00B73071">
            <w:pPr>
              <w:rPr>
                <w:rFonts w:ascii="Cambria" w:hAnsi="Cambria" w:cs="Arial"/>
                <w:color w:val="002060"/>
                <w:sz w:val="20"/>
                <w:szCs w:val="20"/>
                <w:lang w:val="en-GB"/>
              </w:rPr>
            </w:pPr>
          </w:p>
        </w:tc>
      </w:tr>
      <w:tr w:rsidR="00816256" w:rsidRPr="00373CC4" w14:paraId="3FCBD112" w14:textId="77777777" w:rsidTr="00B73071">
        <w:trPr>
          <w:trHeight w:val="194"/>
        </w:trPr>
        <w:tc>
          <w:tcPr>
            <w:tcW w:w="5637" w:type="dxa"/>
            <w:gridSpan w:val="3"/>
            <w:shd w:val="clear" w:color="auto" w:fill="DDD9C3"/>
          </w:tcPr>
          <w:p w14:paraId="3FCBD10F" w14:textId="77777777" w:rsidR="00816256" w:rsidRPr="00F17474" w:rsidRDefault="00816256" w:rsidP="00B73071">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D110" w14:textId="77777777" w:rsidR="00816256" w:rsidRPr="00F17474" w:rsidRDefault="00816256" w:rsidP="00B73071">
            <w:pPr>
              <w:jc w:val="right"/>
              <w:rPr>
                <w:rFonts w:ascii="Cambria" w:hAnsi="Cambria" w:cs="Arial"/>
                <w:color w:val="002060"/>
                <w:sz w:val="20"/>
                <w:szCs w:val="20"/>
                <w:lang w:val="en-GB"/>
              </w:rPr>
            </w:pPr>
          </w:p>
        </w:tc>
        <w:tc>
          <w:tcPr>
            <w:tcW w:w="1240" w:type="dxa"/>
          </w:tcPr>
          <w:p w14:paraId="3FCBD111" w14:textId="77777777" w:rsidR="00816256" w:rsidRPr="00F17474" w:rsidRDefault="00816256" w:rsidP="00B73071">
            <w:pPr>
              <w:rPr>
                <w:rFonts w:ascii="Cambria" w:hAnsi="Cambria" w:cs="Arial"/>
                <w:color w:val="002060"/>
                <w:sz w:val="20"/>
                <w:szCs w:val="20"/>
                <w:lang w:val="en-GB"/>
              </w:rPr>
            </w:pPr>
          </w:p>
        </w:tc>
      </w:tr>
      <w:tr w:rsidR="00816256" w:rsidRPr="006403CB" w14:paraId="3FCBD116" w14:textId="77777777" w:rsidTr="00B73071">
        <w:trPr>
          <w:trHeight w:val="599"/>
        </w:trPr>
        <w:tc>
          <w:tcPr>
            <w:tcW w:w="3205" w:type="dxa"/>
            <w:shd w:val="clear" w:color="auto" w:fill="DDD9C3"/>
          </w:tcPr>
          <w:p w14:paraId="3FCBD113" w14:textId="77777777" w:rsidR="00816256" w:rsidRPr="00F17474" w:rsidRDefault="00816256" w:rsidP="00B73071">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D114" w14:textId="77777777" w:rsidR="00816256" w:rsidRPr="00F17474" w:rsidRDefault="00816256" w:rsidP="00B73071">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D115" w14:textId="77777777" w:rsidR="00816256" w:rsidRPr="00F17474" w:rsidRDefault="00816256" w:rsidP="00B73071">
            <w:pPr>
              <w:rPr>
                <w:rFonts w:ascii="Cambria" w:hAnsi="Cambria" w:cs="Arial"/>
                <w:color w:val="002060"/>
                <w:sz w:val="20"/>
                <w:szCs w:val="20"/>
                <w:lang w:val="en-GB"/>
              </w:rPr>
            </w:pPr>
            <w:r>
              <w:rPr>
                <w:rFonts w:ascii="Cambria" w:hAnsi="Cambria" w:cs="Arial"/>
                <w:color w:val="002060"/>
                <w:sz w:val="20"/>
                <w:szCs w:val="20"/>
                <w:lang w:val="en-US"/>
              </w:rPr>
              <w:t xml:space="preserve">Specialized </w:t>
            </w:r>
            <w:r w:rsidR="00F10D07">
              <w:rPr>
                <w:rFonts w:ascii="Cambria" w:hAnsi="Cambria" w:cs="Arial"/>
                <w:color w:val="002060"/>
                <w:sz w:val="20"/>
                <w:szCs w:val="20"/>
                <w:lang w:val="en-US"/>
              </w:rPr>
              <w:t>knowledge</w:t>
            </w:r>
          </w:p>
        </w:tc>
      </w:tr>
      <w:tr w:rsidR="00816256" w:rsidRPr="006403CB" w14:paraId="3FCBD11A" w14:textId="77777777" w:rsidTr="00B73071">
        <w:tc>
          <w:tcPr>
            <w:tcW w:w="3205" w:type="dxa"/>
            <w:shd w:val="clear" w:color="auto" w:fill="DDD9C3"/>
          </w:tcPr>
          <w:p w14:paraId="3FCBD117" w14:textId="77777777" w:rsidR="00816256" w:rsidRPr="00F17474" w:rsidRDefault="00816256" w:rsidP="00B73071">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D118" w14:textId="77777777" w:rsidR="00816256" w:rsidRPr="00F17474" w:rsidRDefault="00816256" w:rsidP="00B73071">
            <w:pPr>
              <w:jc w:val="right"/>
              <w:rPr>
                <w:rFonts w:ascii="Cambria" w:hAnsi="Cambria" w:cs="Arial"/>
                <w:b/>
                <w:sz w:val="20"/>
                <w:szCs w:val="20"/>
                <w:lang w:val="en-GB"/>
              </w:rPr>
            </w:pPr>
          </w:p>
        </w:tc>
        <w:tc>
          <w:tcPr>
            <w:tcW w:w="5231" w:type="dxa"/>
            <w:gridSpan w:val="5"/>
          </w:tcPr>
          <w:p w14:paraId="3FCBD119" w14:textId="77777777" w:rsidR="00816256" w:rsidRPr="00F17474" w:rsidRDefault="00816256" w:rsidP="00B73071">
            <w:pPr>
              <w:rPr>
                <w:rFonts w:ascii="Cambria" w:hAnsi="Cambria" w:cs="Arial"/>
                <w:color w:val="002060"/>
                <w:sz w:val="20"/>
                <w:szCs w:val="20"/>
                <w:lang w:val="en-GB"/>
              </w:rPr>
            </w:pPr>
            <w:r>
              <w:rPr>
                <w:rFonts w:ascii="Cambria" w:hAnsi="Cambria" w:cs="Arial"/>
                <w:color w:val="002060"/>
                <w:sz w:val="20"/>
                <w:szCs w:val="20"/>
                <w:lang w:val="en-GB"/>
              </w:rPr>
              <w:t>NO</w:t>
            </w:r>
          </w:p>
        </w:tc>
      </w:tr>
      <w:tr w:rsidR="00816256" w:rsidRPr="006403CB" w14:paraId="3FCBD11D" w14:textId="77777777" w:rsidTr="00B73071">
        <w:tc>
          <w:tcPr>
            <w:tcW w:w="3205" w:type="dxa"/>
            <w:shd w:val="clear" w:color="auto" w:fill="DDD9C3"/>
          </w:tcPr>
          <w:p w14:paraId="3FCBD11B" w14:textId="77777777" w:rsidR="00816256" w:rsidRPr="00F17474" w:rsidRDefault="00816256" w:rsidP="00B73071">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D11C" w14:textId="77777777" w:rsidR="00816256" w:rsidRPr="00F17474" w:rsidRDefault="00816256" w:rsidP="00B73071">
            <w:pPr>
              <w:rPr>
                <w:rFonts w:ascii="Cambria" w:hAnsi="Cambria" w:cs="Arial"/>
                <w:color w:val="002060"/>
                <w:sz w:val="20"/>
                <w:szCs w:val="20"/>
                <w:lang w:val="en-GB"/>
              </w:rPr>
            </w:pPr>
            <w:r>
              <w:rPr>
                <w:rFonts w:ascii="Cambria" w:hAnsi="Cambria" w:cs="Arial"/>
                <w:color w:val="002060"/>
                <w:sz w:val="20"/>
                <w:szCs w:val="20"/>
                <w:lang w:val="en-GB"/>
              </w:rPr>
              <w:t>GREEK</w:t>
            </w:r>
          </w:p>
        </w:tc>
      </w:tr>
      <w:tr w:rsidR="00816256" w:rsidRPr="006403CB" w14:paraId="3FCBD120" w14:textId="77777777" w:rsidTr="00B73071">
        <w:tc>
          <w:tcPr>
            <w:tcW w:w="3205" w:type="dxa"/>
            <w:shd w:val="clear" w:color="auto" w:fill="DDD9C3"/>
          </w:tcPr>
          <w:p w14:paraId="3FCBD11E" w14:textId="77777777" w:rsidR="00816256" w:rsidRPr="00F17474" w:rsidRDefault="00816256" w:rsidP="00B73071">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D11F" w14:textId="77777777" w:rsidR="00816256" w:rsidRPr="00F17474" w:rsidRDefault="00816256" w:rsidP="00B73071">
            <w:pPr>
              <w:rPr>
                <w:rFonts w:ascii="Cambria" w:hAnsi="Cambria" w:cs="Arial"/>
                <w:color w:val="002060"/>
                <w:sz w:val="20"/>
                <w:szCs w:val="20"/>
                <w:lang w:val="en-GB"/>
              </w:rPr>
            </w:pPr>
            <w:r>
              <w:rPr>
                <w:rFonts w:ascii="Cambria" w:hAnsi="Cambria" w:cs="Arial"/>
                <w:color w:val="002060"/>
                <w:sz w:val="20"/>
                <w:szCs w:val="20"/>
                <w:lang w:val="en-GB"/>
              </w:rPr>
              <w:t xml:space="preserve">NO </w:t>
            </w:r>
          </w:p>
        </w:tc>
      </w:tr>
      <w:tr w:rsidR="00816256" w:rsidRPr="00373CC4" w14:paraId="3FCBD123" w14:textId="77777777" w:rsidTr="00B73071">
        <w:tc>
          <w:tcPr>
            <w:tcW w:w="3205" w:type="dxa"/>
            <w:shd w:val="clear" w:color="auto" w:fill="DDD9C3"/>
          </w:tcPr>
          <w:p w14:paraId="3FCBD121" w14:textId="77777777" w:rsidR="00816256" w:rsidRPr="00F17474" w:rsidRDefault="00816256" w:rsidP="00B73071">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D122" w14:textId="77777777" w:rsidR="00816256" w:rsidRPr="00F17474" w:rsidRDefault="00B92F21" w:rsidP="00B73071">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D124" w14:textId="77777777" w:rsidR="00816256" w:rsidRPr="00F17474" w:rsidRDefault="00816256" w:rsidP="00C05FB5">
      <w:pPr>
        <w:widowControl w:val="0"/>
        <w:numPr>
          <w:ilvl w:val="0"/>
          <w:numId w:val="81"/>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816256" w:rsidRPr="006403CB" w14:paraId="3FCBD126" w14:textId="77777777" w:rsidTr="00B73071">
        <w:tc>
          <w:tcPr>
            <w:tcW w:w="8472" w:type="dxa"/>
            <w:gridSpan w:val="2"/>
            <w:tcBorders>
              <w:bottom w:val="nil"/>
            </w:tcBorders>
            <w:shd w:val="clear" w:color="auto" w:fill="DDD9C3"/>
          </w:tcPr>
          <w:p w14:paraId="3FCBD125" w14:textId="77777777" w:rsidR="00816256" w:rsidRPr="00F17474" w:rsidRDefault="00816256" w:rsidP="00B73071">
            <w:pPr>
              <w:rPr>
                <w:rFonts w:ascii="Cambria" w:hAnsi="Cambria" w:cs="Arial"/>
                <w:i/>
                <w:sz w:val="16"/>
                <w:szCs w:val="16"/>
                <w:lang w:val="en-GB"/>
              </w:rPr>
            </w:pPr>
            <w:r w:rsidRPr="00F17474">
              <w:rPr>
                <w:rFonts w:ascii="Cambria" w:hAnsi="Cambria" w:cs="Arial"/>
                <w:b/>
                <w:sz w:val="20"/>
                <w:szCs w:val="20"/>
                <w:lang w:val="en-GB"/>
              </w:rPr>
              <w:t>Learning outcomes</w:t>
            </w:r>
          </w:p>
        </w:tc>
      </w:tr>
      <w:tr w:rsidR="00816256" w:rsidRPr="00373CC4" w14:paraId="3FCBD12C" w14:textId="77777777" w:rsidTr="00B73071">
        <w:tc>
          <w:tcPr>
            <w:tcW w:w="8472" w:type="dxa"/>
            <w:gridSpan w:val="2"/>
            <w:tcBorders>
              <w:top w:val="nil"/>
            </w:tcBorders>
            <w:shd w:val="clear" w:color="auto" w:fill="DDD9C3"/>
          </w:tcPr>
          <w:p w14:paraId="3FCBD127" w14:textId="77777777" w:rsidR="00816256" w:rsidRPr="00F17474" w:rsidRDefault="00816256" w:rsidP="00B73071">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D128" w14:textId="77777777" w:rsidR="00816256" w:rsidRPr="00F17474" w:rsidRDefault="00816256" w:rsidP="00B73071">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D129" w14:textId="77777777" w:rsidR="00816256" w:rsidRPr="00F17474" w:rsidRDefault="00816256"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D12A" w14:textId="77777777" w:rsidR="00816256" w:rsidRPr="00F17474" w:rsidRDefault="00816256"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D12B" w14:textId="77777777" w:rsidR="00816256" w:rsidRPr="00F17474" w:rsidRDefault="00816256"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816256" w:rsidRPr="00373CC4" w14:paraId="3FCBD134" w14:textId="77777777" w:rsidTr="00B73071">
        <w:tc>
          <w:tcPr>
            <w:tcW w:w="8472" w:type="dxa"/>
            <w:gridSpan w:val="2"/>
          </w:tcPr>
          <w:p w14:paraId="3FCBD12D" w14:textId="77777777" w:rsidR="00F10D07" w:rsidRPr="00F10D07" w:rsidRDefault="00F10D07" w:rsidP="00356CE1">
            <w:pPr>
              <w:widowControl w:val="0"/>
              <w:autoSpaceDE w:val="0"/>
              <w:autoSpaceDN w:val="0"/>
              <w:adjustRightInd w:val="0"/>
              <w:rPr>
                <w:rFonts w:ascii="Cambria" w:hAnsi="Cambria" w:cs="Arial"/>
                <w:i/>
                <w:sz w:val="16"/>
                <w:szCs w:val="16"/>
                <w:lang w:val="en-US"/>
              </w:rPr>
            </w:pPr>
            <w:r w:rsidRPr="00F10D07">
              <w:rPr>
                <w:rFonts w:ascii="Cambria" w:hAnsi="Cambria" w:cs="Arial"/>
                <w:i/>
                <w:sz w:val="16"/>
                <w:szCs w:val="16"/>
                <w:lang w:val="en-US"/>
              </w:rPr>
              <w:t>The accounting of public organizations initially used the simple method, and in recent years there has been a universal effort by various organizations to adopt the double-style system for the preparation of financial statements, which is now mandatory by law.</w:t>
            </w:r>
            <w:r>
              <w:rPr>
                <w:rFonts w:ascii="Cambria" w:hAnsi="Cambria" w:cs="Arial"/>
                <w:i/>
                <w:sz w:val="16"/>
                <w:szCs w:val="16"/>
                <w:lang w:val="en-US"/>
              </w:rPr>
              <w:t xml:space="preserve"> </w:t>
            </w:r>
            <w:r w:rsidRPr="00F10D07">
              <w:rPr>
                <w:rFonts w:ascii="Cambria" w:hAnsi="Cambria" w:cs="Arial"/>
                <w:i/>
                <w:sz w:val="16"/>
                <w:szCs w:val="16"/>
                <w:lang w:val="en-US"/>
              </w:rPr>
              <w:t xml:space="preserve">The course aims to enable students to understand the full spectrum of capturing the economic functioning of the state and public organizations. To analyze the </w:t>
            </w:r>
            <w:r w:rsidR="00356CE1" w:rsidRPr="00356CE1">
              <w:rPr>
                <w:rFonts w:ascii="Cambria" w:hAnsi="Cambria" w:cs="Arial"/>
                <w:i/>
                <w:iCs/>
                <w:sz w:val="16"/>
                <w:szCs w:val="16"/>
                <w:lang w:val="en-US"/>
              </w:rPr>
              <w:t xml:space="preserve">importance of the single-entry bookkeeping, the double-entry bookkeeping and </w:t>
            </w:r>
            <w:r w:rsidRPr="00F10D07">
              <w:rPr>
                <w:rFonts w:ascii="Cambria" w:hAnsi="Cambria" w:cs="Arial"/>
                <w:i/>
                <w:sz w:val="16"/>
                <w:szCs w:val="16"/>
                <w:lang w:val="en-US"/>
              </w:rPr>
              <w:t>the preparation of the various budget and accounting statements used to record and manage financial information in the Public sector.</w:t>
            </w:r>
          </w:p>
          <w:p w14:paraId="3FCBD12E" w14:textId="77777777" w:rsidR="00816256" w:rsidRDefault="00F10D07" w:rsidP="00F10D07">
            <w:pPr>
              <w:widowControl w:val="0"/>
              <w:autoSpaceDE w:val="0"/>
              <w:autoSpaceDN w:val="0"/>
              <w:adjustRightInd w:val="0"/>
              <w:rPr>
                <w:rFonts w:ascii="Cambria" w:hAnsi="Cambria" w:cs="Arial"/>
                <w:i/>
                <w:sz w:val="16"/>
                <w:szCs w:val="16"/>
                <w:lang w:val="en-US"/>
              </w:rPr>
            </w:pPr>
            <w:r w:rsidRPr="00F10D07">
              <w:rPr>
                <w:rFonts w:ascii="Cambria" w:hAnsi="Cambria" w:cs="Arial"/>
                <w:i/>
                <w:sz w:val="16"/>
                <w:szCs w:val="16"/>
                <w:lang w:val="en-US"/>
              </w:rPr>
              <w:t>Upon successful completion of the course, the student will be able to:</w:t>
            </w:r>
          </w:p>
          <w:p w14:paraId="3FCBD12F" w14:textId="77777777" w:rsidR="00F10D07" w:rsidRPr="00F10D07" w:rsidRDefault="00F10D07" w:rsidP="00C05FB5">
            <w:pPr>
              <w:widowControl w:val="0"/>
              <w:numPr>
                <w:ilvl w:val="0"/>
                <w:numId w:val="82"/>
              </w:numPr>
              <w:autoSpaceDE w:val="0"/>
              <w:autoSpaceDN w:val="0"/>
              <w:adjustRightInd w:val="0"/>
              <w:rPr>
                <w:rFonts w:ascii="Cambria" w:hAnsi="Cambria" w:cs="Arial"/>
                <w:i/>
                <w:sz w:val="16"/>
                <w:szCs w:val="16"/>
                <w:lang w:val="en-US"/>
              </w:rPr>
            </w:pPr>
            <w:r>
              <w:rPr>
                <w:rFonts w:ascii="Cambria" w:hAnsi="Cambria" w:cs="Arial"/>
                <w:i/>
                <w:sz w:val="16"/>
                <w:szCs w:val="16"/>
                <w:lang w:val="en-US"/>
              </w:rPr>
              <w:t>E</w:t>
            </w:r>
            <w:r w:rsidRPr="00F10D07">
              <w:rPr>
                <w:rFonts w:ascii="Cambria" w:hAnsi="Cambria" w:cs="Arial"/>
                <w:i/>
                <w:sz w:val="16"/>
                <w:szCs w:val="16"/>
                <w:lang w:val="en-US"/>
              </w:rPr>
              <w:t xml:space="preserve">xplain the feasibility of </w:t>
            </w:r>
            <w:r>
              <w:rPr>
                <w:rFonts w:ascii="Cambria" w:hAnsi="Cambria" w:cs="Arial"/>
                <w:i/>
                <w:sz w:val="16"/>
                <w:szCs w:val="16"/>
                <w:lang w:val="en-US"/>
              </w:rPr>
              <w:t xml:space="preserve">State </w:t>
            </w:r>
            <w:r w:rsidR="009E359A">
              <w:rPr>
                <w:rFonts w:ascii="Cambria" w:hAnsi="Cambria" w:cs="Arial"/>
                <w:i/>
                <w:sz w:val="16"/>
                <w:szCs w:val="16"/>
                <w:lang w:val="en-US"/>
              </w:rPr>
              <w:t>organizations</w:t>
            </w:r>
            <w:r w:rsidRPr="00F10D07">
              <w:rPr>
                <w:rFonts w:ascii="Cambria" w:hAnsi="Cambria" w:cs="Arial"/>
                <w:i/>
                <w:sz w:val="16"/>
                <w:szCs w:val="16"/>
                <w:lang w:val="en-US"/>
              </w:rPr>
              <w:t xml:space="preserve"> transactions and accounting in relation to their objectives.</w:t>
            </w:r>
          </w:p>
          <w:p w14:paraId="3FCBD130" w14:textId="77777777" w:rsidR="00F10D07" w:rsidRPr="00F10D07" w:rsidRDefault="00F10D07" w:rsidP="00C05FB5">
            <w:pPr>
              <w:widowControl w:val="0"/>
              <w:numPr>
                <w:ilvl w:val="0"/>
                <w:numId w:val="82"/>
              </w:numPr>
              <w:autoSpaceDE w:val="0"/>
              <w:autoSpaceDN w:val="0"/>
              <w:adjustRightInd w:val="0"/>
              <w:rPr>
                <w:rFonts w:ascii="Cambria" w:hAnsi="Cambria" w:cs="Arial"/>
                <w:i/>
                <w:sz w:val="16"/>
                <w:szCs w:val="16"/>
                <w:lang w:val="en-US"/>
              </w:rPr>
            </w:pPr>
            <w:r>
              <w:rPr>
                <w:rFonts w:ascii="Cambria" w:hAnsi="Cambria" w:cs="Arial"/>
                <w:i/>
                <w:sz w:val="16"/>
                <w:szCs w:val="16"/>
                <w:lang w:val="en-US"/>
              </w:rPr>
              <w:t>E</w:t>
            </w:r>
            <w:r w:rsidRPr="00F10D07">
              <w:rPr>
                <w:rFonts w:ascii="Cambria" w:hAnsi="Cambria" w:cs="Arial"/>
                <w:i/>
                <w:sz w:val="16"/>
                <w:szCs w:val="16"/>
                <w:lang w:val="en-US"/>
              </w:rPr>
              <w:t>xamine the effect of the budget of both the State and its Units on their financial operations and transactions</w:t>
            </w:r>
          </w:p>
          <w:p w14:paraId="3FCBD131" w14:textId="77777777" w:rsidR="00F10D07" w:rsidRPr="00F10D07" w:rsidRDefault="00F10D07" w:rsidP="00C05FB5">
            <w:pPr>
              <w:widowControl w:val="0"/>
              <w:numPr>
                <w:ilvl w:val="0"/>
                <w:numId w:val="82"/>
              </w:numPr>
              <w:autoSpaceDE w:val="0"/>
              <w:autoSpaceDN w:val="0"/>
              <w:adjustRightInd w:val="0"/>
              <w:rPr>
                <w:rFonts w:ascii="Cambria" w:hAnsi="Cambria" w:cs="Arial"/>
                <w:i/>
                <w:sz w:val="16"/>
                <w:szCs w:val="16"/>
                <w:lang w:val="en-US"/>
              </w:rPr>
            </w:pPr>
            <w:r>
              <w:rPr>
                <w:rFonts w:ascii="Cambria" w:hAnsi="Cambria" w:cs="Arial"/>
                <w:i/>
                <w:sz w:val="16"/>
                <w:szCs w:val="16"/>
                <w:lang w:val="en-US"/>
              </w:rPr>
              <w:t>U</w:t>
            </w:r>
            <w:r w:rsidRPr="00F10D07">
              <w:rPr>
                <w:rFonts w:ascii="Cambria" w:hAnsi="Cambria" w:cs="Arial"/>
                <w:i/>
                <w:sz w:val="16"/>
                <w:szCs w:val="16"/>
                <w:lang w:val="en-US"/>
              </w:rPr>
              <w:t xml:space="preserve">nderstand the operation of separate </w:t>
            </w:r>
            <w:r>
              <w:rPr>
                <w:rFonts w:ascii="Cambria" w:hAnsi="Cambria" w:cs="Arial"/>
                <w:i/>
                <w:sz w:val="16"/>
                <w:szCs w:val="16"/>
                <w:lang w:val="en-US"/>
              </w:rPr>
              <w:t xml:space="preserve">State </w:t>
            </w:r>
            <w:r w:rsidR="009E359A">
              <w:rPr>
                <w:rFonts w:ascii="Cambria" w:hAnsi="Cambria" w:cs="Arial"/>
                <w:i/>
                <w:sz w:val="16"/>
                <w:szCs w:val="16"/>
                <w:lang w:val="en-US"/>
              </w:rPr>
              <w:t>organizations</w:t>
            </w:r>
            <w:r w:rsidRPr="00F10D07">
              <w:rPr>
                <w:rFonts w:ascii="Cambria" w:hAnsi="Cambria" w:cs="Arial"/>
                <w:i/>
                <w:sz w:val="16"/>
                <w:szCs w:val="16"/>
                <w:lang w:val="en-US"/>
              </w:rPr>
              <w:t xml:space="preserve"> accounting plans, as applied with the simple method but also as they have been formed with the new rules of application of the double</w:t>
            </w:r>
            <w:r w:rsidR="009E359A">
              <w:rPr>
                <w:rFonts w:ascii="Cambria" w:hAnsi="Cambria" w:cs="Arial"/>
                <w:i/>
                <w:sz w:val="16"/>
                <w:szCs w:val="16"/>
                <w:lang w:val="en-US"/>
              </w:rPr>
              <w:t>-entry</w:t>
            </w:r>
            <w:r w:rsidRPr="00F10D07">
              <w:rPr>
                <w:rFonts w:ascii="Cambria" w:hAnsi="Cambria" w:cs="Arial"/>
                <w:i/>
                <w:sz w:val="16"/>
                <w:szCs w:val="16"/>
                <w:lang w:val="en-US"/>
              </w:rPr>
              <w:t xml:space="preserve"> method</w:t>
            </w:r>
          </w:p>
          <w:p w14:paraId="3FCBD132" w14:textId="77777777" w:rsidR="00F10D07" w:rsidRDefault="00F10D07" w:rsidP="00C05FB5">
            <w:pPr>
              <w:widowControl w:val="0"/>
              <w:numPr>
                <w:ilvl w:val="0"/>
                <w:numId w:val="82"/>
              </w:numPr>
              <w:autoSpaceDE w:val="0"/>
              <w:autoSpaceDN w:val="0"/>
              <w:adjustRightInd w:val="0"/>
              <w:rPr>
                <w:rFonts w:ascii="Cambria" w:hAnsi="Cambria" w:cs="Arial"/>
                <w:i/>
                <w:sz w:val="16"/>
                <w:szCs w:val="16"/>
                <w:lang w:val="en-US"/>
              </w:rPr>
            </w:pPr>
            <w:r>
              <w:rPr>
                <w:rFonts w:ascii="Cambria" w:hAnsi="Cambria" w:cs="Arial"/>
                <w:i/>
                <w:sz w:val="16"/>
                <w:szCs w:val="16"/>
                <w:lang w:val="en-US"/>
              </w:rPr>
              <w:t>D</w:t>
            </w:r>
            <w:r w:rsidRPr="00F10D07">
              <w:rPr>
                <w:rFonts w:ascii="Cambria" w:hAnsi="Cambria" w:cs="Arial"/>
                <w:i/>
                <w:sz w:val="16"/>
                <w:szCs w:val="16"/>
                <w:lang w:val="en-US"/>
              </w:rPr>
              <w:t>escribe the special accounting needs and functions of Legal Entities under Public Law in general based on public accounting and in particular of local government organizations, health units, etc.</w:t>
            </w:r>
          </w:p>
          <w:p w14:paraId="3FCBD133" w14:textId="77777777" w:rsidR="00F10D07" w:rsidRPr="007C1DB5" w:rsidRDefault="00F10D07" w:rsidP="00C05FB5">
            <w:pPr>
              <w:widowControl w:val="0"/>
              <w:numPr>
                <w:ilvl w:val="0"/>
                <w:numId w:val="82"/>
              </w:numPr>
              <w:autoSpaceDE w:val="0"/>
              <w:autoSpaceDN w:val="0"/>
              <w:adjustRightInd w:val="0"/>
              <w:rPr>
                <w:rFonts w:ascii="Cambria" w:hAnsi="Cambria" w:cs="Arial"/>
                <w:i/>
                <w:sz w:val="16"/>
                <w:szCs w:val="16"/>
                <w:lang w:val="en-US"/>
              </w:rPr>
            </w:pPr>
            <w:r>
              <w:rPr>
                <w:rFonts w:ascii="Cambria" w:hAnsi="Cambria" w:cs="Arial"/>
                <w:i/>
                <w:sz w:val="16"/>
                <w:szCs w:val="16"/>
                <w:lang w:val="en-US"/>
              </w:rPr>
              <w:t>C</w:t>
            </w:r>
            <w:r w:rsidRPr="00F10D07">
              <w:rPr>
                <w:rFonts w:ascii="Cambria" w:hAnsi="Cambria" w:cs="Arial"/>
                <w:i/>
                <w:sz w:val="16"/>
                <w:szCs w:val="16"/>
                <w:lang w:val="en-US"/>
              </w:rPr>
              <w:t>ompare the accounting functions of essentially non-profit organizations with those of private enterprises</w:t>
            </w:r>
          </w:p>
        </w:tc>
      </w:tr>
      <w:tr w:rsidR="00816256" w:rsidRPr="006403CB" w14:paraId="3FCBD136" w14:textId="77777777" w:rsidTr="00B73071">
        <w:tblPrEx>
          <w:tblLook w:val="0000" w:firstRow="0" w:lastRow="0" w:firstColumn="0" w:lastColumn="0" w:noHBand="0" w:noVBand="0"/>
        </w:tblPrEx>
        <w:tc>
          <w:tcPr>
            <w:tcW w:w="8472" w:type="dxa"/>
            <w:gridSpan w:val="2"/>
            <w:tcBorders>
              <w:bottom w:val="nil"/>
            </w:tcBorders>
            <w:shd w:val="clear" w:color="auto" w:fill="DDD9C3"/>
          </w:tcPr>
          <w:p w14:paraId="3FCBD135" w14:textId="77777777" w:rsidR="00816256" w:rsidRPr="00F17474" w:rsidRDefault="00816256" w:rsidP="00B73071">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816256" w:rsidRPr="00373CC4" w14:paraId="3FCBD138" w14:textId="77777777" w:rsidTr="00B73071">
        <w:tc>
          <w:tcPr>
            <w:tcW w:w="8472" w:type="dxa"/>
            <w:gridSpan w:val="2"/>
            <w:tcBorders>
              <w:top w:val="nil"/>
              <w:bottom w:val="nil"/>
            </w:tcBorders>
            <w:shd w:val="clear" w:color="auto" w:fill="DDD9C3"/>
          </w:tcPr>
          <w:p w14:paraId="3FCBD137" w14:textId="77777777" w:rsidR="00816256" w:rsidRPr="00F17474" w:rsidRDefault="00816256" w:rsidP="00B73071">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816256" w:rsidRPr="006403CB" w14:paraId="3FCBD14A" w14:textId="77777777" w:rsidTr="00B73071">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D139" w14:textId="77777777" w:rsidR="00816256" w:rsidRPr="00F17474" w:rsidRDefault="00816256"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D13A" w14:textId="77777777" w:rsidR="00816256" w:rsidRPr="00F17474" w:rsidRDefault="00816256"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D13B" w14:textId="77777777" w:rsidR="00816256" w:rsidRPr="00F17474" w:rsidRDefault="00816256"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D13C" w14:textId="77777777" w:rsidR="00816256" w:rsidRPr="00F17474" w:rsidRDefault="00816256"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D13D" w14:textId="77777777" w:rsidR="00816256" w:rsidRPr="00F17474" w:rsidRDefault="00816256"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D13E" w14:textId="77777777" w:rsidR="00816256" w:rsidRPr="00F17474" w:rsidRDefault="00816256"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Working in an interdisciplinary environment </w:t>
            </w:r>
          </w:p>
          <w:p w14:paraId="3FCBD13F" w14:textId="77777777" w:rsidR="00816256" w:rsidRPr="00F17474" w:rsidRDefault="00816256"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D140" w14:textId="77777777" w:rsidR="00816256" w:rsidRPr="00F17474" w:rsidRDefault="00816256" w:rsidP="00B73071">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D141" w14:textId="77777777" w:rsidR="00816256" w:rsidRPr="00F17474" w:rsidRDefault="00816256"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Project planning and management </w:t>
            </w:r>
          </w:p>
          <w:p w14:paraId="3FCBD142" w14:textId="77777777" w:rsidR="00816256" w:rsidRPr="00F17474" w:rsidRDefault="00816256"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D143" w14:textId="77777777" w:rsidR="00816256" w:rsidRPr="00F17474" w:rsidRDefault="00816256"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D144" w14:textId="77777777" w:rsidR="00816256" w:rsidRPr="00F17474" w:rsidRDefault="00816256"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D145" w14:textId="77777777" w:rsidR="00816256" w:rsidRPr="00F17474" w:rsidRDefault="00816256"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D146" w14:textId="77777777" w:rsidR="00816256" w:rsidRPr="00F17474" w:rsidRDefault="00816256" w:rsidP="00B73071">
            <w:pPr>
              <w:rPr>
                <w:rFonts w:ascii="Cambria" w:hAnsi="Cambria" w:cs="Arial"/>
                <w:i/>
                <w:sz w:val="16"/>
                <w:szCs w:val="16"/>
                <w:lang w:val="en-GB"/>
              </w:rPr>
            </w:pPr>
            <w:r w:rsidRPr="00F17474">
              <w:rPr>
                <w:rFonts w:ascii="Cambria" w:hAnsi="Cambria" w:cs="Arial"/>
                <w:i/>
                <w:sz w:val="16"/>
                <w:szCs w:val="16"/>
                <w:lang w:val="en-GB"/>
              </w:rPr>
              <w:lastRenderedPageBreak/>
              <w:t>Production of free, creative and inductive thinking</w:t>
            </w:r>
          </w:p>
          <w:p w14:paraId="3FCBD147" w14:textId="77777777" w:rsidR="00816256" w:rsidRPr="00F17474" w:rsidRDefault="00816256" w:rsidP="00B73071">
            <w:pPr>
              <w:rPr>
                <w:rFonts w:ascii="Cambria" w:hAnsi="Cambria" w:cs="Arial"/>
                <w:i/>
                <w:sz w:val="16"/>
                <w:szCs w:val="16"/>
                <w:lang w:val="en-GB"/>
              </w:rPr>
            </w:pPr>
            <w:r w:rsidRPr="00F17474">
              <w:rPr>
                <w:rFonts w:ascii="Cambria" w:hAnsi="Cambria" w:cs="Arial"/>
                <w:i/>
                <w:sz w:val="16"/>
                <w:szCs w:val="16"/>
                <w:lang w:val="en-GB"/>
              </w:rPr>
              <w:t>……</w:t>
            </w:r>
          </w:p>
          <w:p w14:paraId="3FCBD148" w14:textId="77777777" w:rsidR="00816256" w:rsidRPr="00F17474" w:rsidRDefault="00816256" w:rsidP="00B73071">
            <w:pPr>
              <w:rPr>
                <w:rFonts w:ascii="Cambria" w:hAnsi="Cambria" w:cs="Arial"/>
                <w:i/>
                <w:sz w:val="16"/>
                <w:szCs w:val="16"/>
                <w:lang w:val="en-GB"/>
              </w:rPr>
            </w:pPr>
            <w:r w:rsidRPr="00F17474">
              <w:rPr>
                <w:rFonts w:ascii="Cambria" w:hAnsi="Cambria" w:cs="Arial"/>
                <w:i/>
                <w:sz w:val="16"/>
                <w:szCs w:val="16"/>
                <w:lang w:val="en-GB"/>
              </w:rPr>
              <w:t>Others…</w:t>
            </w:r>
          </w:p>
          <w:p w14:paraId="3FCBD149" w14:textId="77777777" w:rsidR="00816256" w:rsidRPr="00F17474" w:rsidRDefault="00816256" w:rsidP="00B73071">
            <w:pPr>
              <w:rPr>
                <w:rFonts w:ascii="Cambria" w:hAnsi="Cambria" w:cs="Arial"/>
                <w:b/>
                <w:sz w:val="20"/>
                <w:szCs w:val="20"/>
                <w:lang w:val="en-GB"/>
              </w:rPr>
            </w:pPr>
            <w:r w:rsidRPr="00F17474">
              <w:rPr>
                <w:rFonts w:ascii="Cambria" w:hAnsi="Cambria" w:cs="Arial"/>
                <w:i/>
                <w:sz w:val="16"/>
                <w:szCs w:val="16"/>
                <w:lang w:val="en-GB"/>
              </w:rPr>
              <w:t>…….</w:t>
            </w:r>
          </w:p>
        </w:tc>
      </w:tr>
      <w:tr w:rsidR="00816256" w:rsidRPr="00373CC4" w14:paraId="3FCBD14F" w14:textId="77777777" w:rsidTr="00B73071">
        <w:tc>
          <w:tcPr>
            <w:tcW w:w="8472" w:type="dxa"/>
            <w:gridSpan w:val="2"/>
            <w:tcBorders>
              <w:bottom w:val="single" w:sz="4" w:space="0" w:color="auto"/>
            </w:tcBorders>
          </w:tcPr>
          <w:p w14:paraId="3FCBD14B" w14:textId="77777777" w:rsidR="00816256" w:rsidRDefault="00FF3C03"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lastRenderedPageBreak/>
              <w:t>Independent work</w:t>
            </w:r>
          </w:p>
          <w:p w14:paraId="3FCBD14C" w14:textId="77777777" w:rsidR="00816256" w:rsidRDefault="00816256"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Team work</w:t>
            </w:r>
          </w:p>
          <w:p w14:paraId="3FCBD14D" w14:textId="77777777" w:rsidR="00816256" w:rsidRDefault="00816256"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Decision making</w:t>
            </w:r>
          </w:p>
          <w:p w14:paraId="3FCBD14E" w14:textId="77777777" w:rsidR="00816256" w:rsidRPr="009B5AE9" w:rsidRDefault="00F10D07" w:rsidP="00C05FB5">
            <w:pPr>
              <w:numPr>
                <w:ilvl w:val="0"/>
                <w:numId w:val="37"/>
              </w:numPr>
              <w:rPr>
                <w:rFonts w:ascii="Cambria" w:hAnsi="Cambria" w:cs="Arial"/>
                <w:color w:val="002060"/>
                <w:sz w:val="20"/>
                <w:szCs w:val="20"/>
                <w:lang w:val="en-GB"/>
              </w:rPr>
            </w:pPr>
            <w:r w:rsidRPr="00F10D07">
              <w:rPr>
                <w:rFonts w:ascii="Cambria" w:hAnsi="Cambria" w:cs="Arial"/>
                <w:color w:val="002060"/>
                <w:sz w:val="20"/>
                <w:szCs w:val="20"/>
                <w:lang w:val="en-GB"/>
              </w:rPr>
              <w:t xml:space="preserve">Adapting to new situations </w:t>
            </w:r>
            <w:r w:rsidR="00816256" w:rsidRPr="0035797F">
              <w:rPr>
                <w:rFonts w:ascii="Cambria" w:hAnsi="Cambria" w:cs="Arial"/>
                <w:color w:val="002060"/>
                <w:sz w:val="20"/>
                <w:szCs w:val="20"/>
                <w:lang w:val="en-GB"/>
              </w:rPr>
              <w:t>Production of free, creative and inductive thinking</w:t>
            </w:r>
          </w:p>
        </w:tc>
      </w:tr>
    </w:tbl>
    <w:p w14:paraId="3FCBD150" w14:textId="77777777" w:rsidR="00816256" w:rsidRPr="00F17474" w:rsidRDefault="00816256" w:rsidP="00C05FB5">
      <w:pPr>
        <w:widowControl w:val="0"/>
        <w:numPr>
          <w:ilvl w:val="0"/>
          <w:numId w:val="81"/>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816256" w:rsidRPr="00FB3E4E" w14:paraId="3FCBD15E" w14:textId="77777777" w:rsidTr="00B73071">
        <w:tc>
          <w:tcPr>
            <w:tcW w:w="8472" w:type="dxa"/>
          </w:tcPr>
          <w:p w14:paraId="3FCBD151" w14:textId="77777777" w:rsidR="00F10D07" w:rsidRPr="00F10D07" w:rsidRDefault="00F10D07" w:rsidP="00F10D07">
            <w:pPr>
              <w:spacing w:after="50" w:line="312" w:lineRule="atLeast"/>
              <w:rPr>
                <w:rFonts w:ascii="Cambria" w:hAnsi="Cambria" w:cs="Arial"/>
                <w:color w:val="002060"/>
                <w:sz w:val="20"/>
                <w:szCs w:val="20"/>
                <w:lang w:val="en-US"/>
              </w:rPr>
            </w:pPr>
            <w:r w:rsidRPr="00F10D07">
              <w:rPr>
                <w:rFonts w:ascii="Cambria" w:hAnsi="Cambria" w:cs="Arial"/>
                <w:color w:val="002060"/>
                <w:sz w:val="20"/>
                <w:szCs w:val="20"/>
                <w:lang w:val="en-US"/>
              </w:rPr>
              <w:t>1. Concept and purpose of Public accounting.</w:t>
            </w:r>
          </w:p>
          <w:p w14:paraId="3FCBD152" w14:textId="77777777" w:rsidR="00F10D07" w:rsidRPr="00F10D07" w:rsidRDefault="00F10D07" w:rsidP="004443B5">
            <w:pPr>
              <w:spacing w:after="50" w:line="312" w:lineRule="atLeast"/>
              <w:rPr>
                <w:rFonts w:ascii="Cambria" w:hAnsi="Cambria" w:cs="Arial"/>
                <w:color w:val="002060"/>
                <w:sz w:val="20"/>
                <w:szCs w:val="20"/>
                <w:lang w:val="en-US"/>
              </w:rPr>
            </w:pPr>
            <w:r w:rsidRPr="00F10D07">
              <w:rPr>
                <w:rFonts w:ascii="Cambria" w:hAnsi="Cambria" w:cs="Arial"/>
                <w:color w:val="002060"/>
                <w:sz w:val="20"/>
                <w:szCs w:val="20"/>
                <w:lang w:val="en-US"/>
              </w:rPr>
              <w:t xml:space="preserve">2: </w:t>
            </w:r>
            <w:r w:rsidR="004443B5" w:rsidRPr="004443B5">
              <w:rPr>
                <w:rFonts w:ascii="Cambria" w:hAnsi="Cambria" w:cs="Arial"/>
                <w:color w:val="002060"/>
                <w:sz w:val="20"/>
                <w:szCs w:val="20"/>
                <w:lang w:val="en-US"/>
              </w:rPr>
              <w:t xml:space="preserve">Importance of the </w:t>
            </w:r>
            <w:r w:rsidR="004443B5" w:rsidRPr="004443B5">
              <w:rPr>
                <w:rFonts w:ascii="Cambria" w:hAnsi="Cambria" w:cs="Arial"/>
                <w:i/>
                <w:iCs/>
                <w:color w:val="002060"/>
                <w:sz w:val="20"/>
                <w:szCs w:val="20"/>
                <w:lang w:val="en-US"/>
              </w:rPr>
              <w:t>s</w:t>
            </w:r>
            <w:r w:rsidR="004443B5" w:rsidRPr="004443B5">
              <w:rPr>
                <w:rFonts w:ascii="Cambria" w:hAnsi="Cambria" w:cs="Arial"/>
                <w:color w:val="002060"/>
                <w:sz w:val="20"/>
                <w:szCs w:val="20"/>
                <w:lang w:val="en-US"/>
              </w:rPr>
              <w:t xml:space="preserve">ingle-entry and double-entry bookkeeping method </w:t>
            </w:r>
            <w:r w:rsidRPr="00F10D07">
              <w:rPr>
                <w:rFonts w:ascii="Cambria" w:hAnsi="Cambria" w:cs="Arial"/>
                <w:color w:val="002060"/>
                <w:sz w:val="20"/>
                <w:szCs w:val="20"/>
                <w:lang w:val="en-US"/>
              </w:rPr>
              <w:t>in the State.</w:t>
            </w:r>
          </w:p>
          <w:p w14:paraId="3FCBD153" w14:textId="77777777" w:rsidR="00F10D07" w:rsidRPr="00F10D07" w:rsidRDefault="00F10D07" w:rsidP="00F10D07">
            <w:pPr>
              <w:spacing w:after="50" w:line="312" w:lineRule="atLeast"/>
              <w:rPr>
                <w:rFonts w:ascii="Cambria" w:hAnsi="Cambria" w:cs="Arial"/>
                <w:color w:val="002060"/>
                <w:sz w:val="20"/>
                <w:szCs w:val="20"/>
                <w:lang w:val="en-US"/>
              </w:rPr>
            </w:pPr>
            <w:r w:rsidRPr="00F10D07">
              <w:rPr>
                <w:rFonts w:ascii="Cambria" w:hAnsi="Cambria" w:cs="Arial"/>
                <w:color w:val="002060"/>
                <w:sz w:val="20"/>
                <w:szCs w:val="20"/>
                <w:lang w:val="en-US"/>
              </w:rPr>
              <w:t>3: State budget and State budgets. Principles governing the budget.</w:t>
            </w:r>
          </w:p>
          <w:p w14:paraId="3FCBD154" w14:textId="77777777" w:rsidR="00F10D07" w:rsidRPr="00F10D07" w:rsidRDefault="00F10D07" w:rsidP="00F10D07">
            <w:pPr>
              <w:spacing w:after="50" w:line="312" w:lineRule="atLeast"/>
              <w:rPr>
                <w:rFonts w:ascii="Cambria" w:hAnsi="Cambria" w:cs="Arial"/>
                <w:color w:val="002060"/>
                <w:sz w:val="20"/>
                <w:szCs w:val="20"/>
                <w:lang w:val="en-US"/>
              </w:rPr>
            </w:pPr>
            <w:r w:rsidRPr="00F10D07">
              <w:rPr>
                <w:rFonts w:ascii="Cambria" w:hAnsi="Cambria" w:cs="Arial"/>
                <w:color w:val="002060"/>
                <w:sz w:val="20"/>
                <w:szCs w:val="20"/>
                <w:lang w:val="en-US"/>
              </w:rPr>
              <w:t>4: Preparation, passing and execution of the budget.</w:t>
            </w:r>
          </w:p>
          <w:p w14:paraId="3FCBD155" w14:textId="77777777" w:rsidR="00F10D07" w:rsidRPr="00F10D07" w:rsidRDefault="00F10D07" w:rsidP="00F10D07">
            <w:pPr>
              <w:spacing w:after="50" w:line="312" w:lineRule="atLeast"/>
              <w:rPr>
                <w:rFonts w:ascii="Cambria" w:hAnsi="Cambria" w:cs="Arial"/>
                <w:color w:val="002060"/>
                <w:sz w:val="20"/>
                <w:szCs w:val="20"/>
                <w:lang w:val="en-US"/>
              </w:rPr>
            </w:pPr>
            <w:r w:rsidRPr="00F10D07">
              <w:rPr>
                <w:rFonts w:ascii="Cambria" w:hAnsi="Cambria" w:cs="Arial"/>
                <w:color w:val="002060"/>
                <w:sz w:val="20"/>
                <w:szCs w:val="20"/>
                <w:lang w:val="en-US"/>
              </w:rPr>
              <w:t>5: Public revenues and expenses. Individual distinctions of revenue and expenditure of the State.</w:t>
            </w:r>
          </w:p>
          <w:p w14:paraId="3FCBD156" w14:textId="77777777" w:rsidR="00F10D07" w:rsidRPr="00F10D07" w:rsidRDefault="00F10D07" w:rsidP="00F10D07">
            <w:pPr>
              <w:spacing w:after="50" w:line="312" w:lineRule="atLeast"/>
              <w:rPr>
                <w:rFonts w:ascii="Cambria" w:hAnsi="Cambria" w:cs="Arial"/>
                <w:color w:val="002060"/>
                <w:sz w:val="20"/>
                <w:szCs w:val="20"/>
                <w:lang w:val="en-US"/>
              </w:rPr>
            </w:pPr>
            <w:r w:rsidRPr="00F10D07">
              <w:rPr>
                <w:rFonts w:ascii="Cambria" w:hAnsi="Cambria" w:cs="Arial"/>
                <w:color w:val="002060"/>
                <w:sz w:val="20"/>
                <w:szCs w:val="20"/>
                <w:lang w:val="en-US"/>
              </w:rPr>
              <w:t>6: Public accountants: Public revenues and expenses.</w:t>
            </w:r>
          </w:p>
          <w:p w14:paraId="3FCBD157" w14:textId="77777777" w:rsidR="00F10D07" w:rsidRPr="00F10D07" w:rsidRDefault="00F10D07" w:rsidP="00F10D07">
            <w:pPr>
              <w:spacing w:after="50" w:line="312" w:lineRule="atLeast"/>
              <w:rPr>
                <w:rFonts w:ascii="Cambria" w:hAnsi="Cambria" w:cs="Arial"/>
                <w:color w:val="002060"/>
                <w:sz w:val="20"/>
                <w:szCs w:val="20"/>
                <w:lang w:val="en-US"/>
              </w:rPr>
            </w:pPr>
            <w:r w:rsidRPr="00F10D07">
              <w:rPr>
                <w:rFonts w:ascii="Cambria" w:hAnsi="Cambria" w:cs="Arial"/>
                <w:color w:val="002060"/>
                <w:sz w:val="20"/>
                <w:szCs w:val="20"/>
                <w:lang w:val="en-US"/>
              </w:rPr>
              <w:t>7: Meaning of the assumption of expenditure by the authorizing officers for the public sector</w:t>
            </w:r>
          </w:p>
          <w:p w14:paraId="3FCBD158" w14:textId="77777777" w:rsidR="00F10D07" w:rsidRPr="00F10D07" w:rsidRDefault="00F10D07" w:rsidP="00F10D07">
            <w:pPr>
              <w:spacing w:after="50" w:line="312" w:lineRule="atLeast"/>
              <w:rPr>
                <w:rFonts w:ascii="Cambria" w:hAnsi="Cambria" w:cs="Arial"/>
                <w:color w:val="002060"/>
                <w:sz w:val="20"/>
                <w:szCs w:val="20"/>
                <w:lang w:val="en-US"/>
              </w:rPr>
            </w:pPr>
            <w:r w:rsidRPr="00F10D07">
              <w:rPr>
                <w:rFonts w:ascii="Cambria" w:hAnsi="Cambria" w:cs="Arial"/>
                <w:color w:val="002060"/>
                <w:sz w:val="20"/>
                <w:szCs w:val="20"/>
                <w:lang w:val="en-US"/>
              </w:rPr>
              <w:t>8: Preventive and repressive control of the State.</w:t>
            </w:r>
          </w:p>
          <w:p w14:paraId="3FCBD159" w14:textId="77777777" w:rsidR="00816256" w:rsidRDefault="00F10D07" w:rsidP="00F10D07">
            <w:pPr>
              <w:spacing w:after="50" w:line="312" w:lineRule="atLeast"/>
              <w:rPr>
                <w:rFonts w:ascii="Cambria" w:hAnsi="Cambria" w:cs="Arial"/>
                <w:color w:val="002060"/>
                <w:sz w:val="20"/>
                <w:szCs w:val="20"/>
                <w:lang w:val="en-US"/>
              </w:rPr>
            </w:pPr>
            <w:r w:rsidRPr="00F10D07">
              <w:rPr>
                <w:rFonts w:ascii="Cambria" w:hAnsi="Cambria" w:cs="Arial"/>
                <w:color w:val="002060"/>
                <w:sz w:val="20"/>
                <w:szCs w:val="20"/>
                <w:lang w:val="en-US"/>
              </w:rPr>
              <w:t xml:space="preserve">9: Content and operation of the Sectoral Chart of Accounts </w:t>
            </w:r>
            <w:r>
              <w:rPr>
                <w:rFonts w:ascii="Cambria" w:hAnsi="Cambria" w:cs="Arial"/>
                <w:color w:val="002060"/>
                <w:sz w:val="20"/>
                <w:szCs w:val="20"/>
                <w:lang w:val="en-US"/>
              </w:rPr>
              <w:t xml:space="preserve">of State </w:t>
            </w:r>
            <w:r w:rsidR="004443B5">
              <w:rPr>
                <w:rFonts w:ascii="Cambria" w:hAnsi="Cambria" w:cs="Arial"/>
                <w:color w:val="002060"/>
                <w:sz w:val="20"/>
                <w:szCs w:val="20"/>
                <w:lang w:val="en-US"/>
              </w:rPr>
              <w:t>organizations</w:t>
            </w:r>
            <w:r w:rsidRPr="00F10D07">
              <w:rPr>
                <w:rFonts w:ascii="Cambria" w:hAnsi="Cambria" w:cs="Arial"/>
                <w:color w:val="002060"/>
                <w:sz w:val="20"/>
                <w:szCs w:val="20"/>
                <w:lang w:val="en-US"/>
              </w:rPr>
              <w:t>.</w:t>
            </w:r>
          </w:p>
          <w:p w14:paraId="3FCBD15A" w14:textId="77777777" w:rsidR="00F10D07" w:rsidRPr="00F10D07" w:rsidRDefault="00F10D07" w:rsidP="00F10D07">
            <w:pPr>
              <w:spacing w:after="50" w:line="312" w:lineRule="atLeast"/>
              <w:rPr>
                <w:rFonts w:ascii="Cambria" w:hAnsi="Cambria" w:cs="Arial"/>
                <w:color w:val="002060"/>
                <w:sz w:val="20"/>
                <w:szCs w:val="20"/>
                <w:lang w:val="en-US"/>
              </w:rPr>
            </w:pPr>
            <w:r w:rsidRPr="00F10D07">
              <w:rPr>
                <w:rFonts w:ascii="Cambria" w:hAnsi="Cambria" w:cs="Arial"/>
                <w:color w:val="002060"/>
                <w:sz w:val="20"/>
                <w:szCs w:val="20"/>
                <w:lang w:val="en-US"/>
              </w:rPr>
              <w:t>10: Structure of Public Accounting plan of accounts and their connection with Financial Accounting.</w:t>
            </w:r>
          </w:p>
          <w:p w14:paraId="3FCBD15B" w14:textId="77777777" w:rsidR="00F10D07" w:rsidRPr="00F10D07" w:rsidRDefault="00F10D07" w:rsidP="00F10D07">
            <w:pPr>
              <w:spacing w:after="50" w:line="312" w:lineRule="atLeast"/>
              <w:rPr>
                <w:rFonts w:ascii="Cambria" w:hAnsi="Cambria" w:cs="Arial"/>
                <w:color w:val="002060"/>
                <w:sz w:val="20"/>
                <w:szCs w:val="20"/>
                <w:lang w:val="en-US"/>
              </w:rPr>
            </w:pPr>
            <w:r w:rsidRPr="00F10D07">
              <w:rPr>
                <w:rFonts w:ascii="Cambria" w:hAnsi="Cambria" w:cs="Arial"/>
                <w:color w:val="002060"/>
                <w:sz w:val="20"/>
                <w:szCs w:val="20"/>
                <w:lang w:val="en-US"/>
              </w:rPr>
              <w:t>11: Sectoral Accounting Plan of Municipalities.</w:t>
            </w:r>
          </w:p>
          <w:p w14:paraId="3FCBD15C" w14:textId="77777777" w:rsidR="00F10D07" w:rsidRPr="00F10D07" w:rsidRDefault="00F10D07" w:rsidP="00F10D07">
            <w:pPr>
              <w:spacing w:after="50" w:line="312" w:lineRule="atLeast"/>
              <w:rPr>
                <w:rFonts w:ascii="Cambria" w:hAnsi="Cambria" w:cs="Arial"/>
                <w:color w:val="002060"/>
                <w:sz w:val="20"/>
                <w:szCs w:val="20"/>
                <w:lang w:val="en-US"/>
              </w:rPr>
            </w:pPr>
            <w:r w:rsidRPr="00F10D07">
              <w:rPr>
                <w:rFonts w:ascii="Cambria" w:hAnsi="Cambria" w:cs="Arial"/>
                <w:color w:val="002060"/>
                <w:sz w:val="20"/>
                <w:szCs w:val="20"/>
                <w:lang w:val="en-US"/>
              </w:rPr>
              <w:t>12: Branch Accounting Plan of Health Units.</w:t>
            </w:r>
          </w:p>
          <w:p w14:paraId="3FCBD15D" w14:textId="77777777" w:rsidR="00F10D07" w:rsidRPr="00FB3E4E" w:rsidRDefault="00F10D07" w:rsidP="00F10D07">
            <w:pPr>
              <w:spacing w:after="50" w:line="312" w:lineRule="atLeast"/>
              <w:rPr>
                <w:rFonts w:ascii="Cambria" w:hAnsi="Cambria" w:cs="Arial"/>
                <w:color w:val="002060"/>
                <w:sz w:val="20"/>
                <w:szCs w:val="20"/>
                <w:lang w:val="en-US"/>
              </w:rPr>
            </w:pPr>
            <w:r w:rsidRPr="00F10D07">
              <w:rPr>
                <w:rFonts w:ascii="Cambria" w:hAnsi="Cambria" w:cs="Arial"/>
                <w:color w:val="002060"/>
                <w:sz w:val="20"/>
                <w:szCs w:val="20"/>
                <w:lang w:val="en-US"/>
              </w:rPr>
              <w:t xml:space="preserve">13: </w:t>
            </w:r>
            <w:r>
              <w:rPr>
                <w:rFonts w:ascii="Cambria" w:hAnsi="Cambria" w:cs="Arial"/>
                <w:color w:val="002060"/>
                <w:sz w:val="20"/>
                <w:szCs w:val="20"/>
                <w:lang w:val="en-US"/>
              </w:rPr>
              <w:t>Course outline</w:t>
            </w:r>
          </w:p>
        </w:tc>
      </w:tr>
    </w:tbl>
    <w:p w14:paraId="3FCBD15F" w14:textId="77777777" w:rsidR="00816256" w:rsidRPr="00F17474" w:rsidRDefault="00816256" w:rsidP="00C05FB5">
      <w:pPr>
        <w:widowControl w:val="0"/>
        <w:numPr>
          <w:ilvl w:val="0"/>
          <w:numId w:val="81"/>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816256" w:rsidRPr="00373CC4" w14:paraId="3FCBD162" w14:textId="77777777" w:rsidTr="00B73071">
        <w:tc>
          <w:tcPr>
            <w:tcW w:w="3306" w:type="dxa"/>
            <w:shd w:val="clear" w:color="auto" w:fill="DDD9C3"/>
          </w:tcPr>
          <w:p w14:paraId="3FCBD160" w14:textId="77777777" w:rsidR="00816256" w:rsidRPr="00F17474" w:rsidRDefault="00816256" w:rsidP="00B73071">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D161" w14:textId="77777777" w:rsidR="00816256" w:rsidRPr="00F17474" w:rsidRDefault="00816256" w:rsidP="00B73071">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816256" w:rsidRPr="00373CC4" w14:paraId="3FCBD166" w14:textId="77777777" w:rsidTr="00B73071">
        <w:tc>
          <w:tcPr>
            <w:tcW w:w="3306" w:type="dxa"/>
            <w:shd w:val="clear" w:color="auto" w:fill="DDD9C3"/>
          </w:tcPr>
          <w:p w14:paraId="3FCBD163" w14:textId="77777777" w:rsidR="00816256" w:rsidRPr="00F17474" w:rsidRDefault="00816256" w:rsidP="00B73071">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D164" w14:textId="77777777" w:rsidR="00816256" w:rsidRDefault="00816256" w:rsidP="00B73071">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D165" w14:textId="77777777" w:rsidR="00816256" w:rsidRPr="0042603B" w:rsidRDefault="00816256" w:rsidP="00B73071">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816256" w:rsidRPr="006403CB" w14:paraId="3FCBD18F" w14:textId="77777777" w:rsidTr="00B73071">
        <w:tc>
          <w:tcPr>
            <w:tcW w:w="3306" w:type="dxa"/>
            <w:shd w:val="clear" w:color="auto" w:fill="DDD9C3"/>
          </w:tcPr>
          <w:p w14:paraId="3FCBD167" w14:textId="77777777" w:rsidR="00816256" w:rsidRPr="00F17474" w:rsidRDefault="00816256" w:rsidP="00B73071">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D168" w14:textId="77777777" w:rsidR="00816256" w:rsidRPr="00F17474" w:rsidRDefault="00816256" w:rsidP="00B73071">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D169" w14:textId="77777777" w:rsidR="00816256" w:rsidRPr="00F17474" w:rsidRDefault="00816256" w:rsidP="00B73071">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D16A" w14:textId="77777777" w:rsidR="00816256" w:rsidRPr="00F17474" w:rsidRDefault="00816256" w:rsidP="00B73071">
            <w:pPr>
              <w:jc w:val="both"/>
              <w:rPr>
                <w:rFonts w:ascii="Cambria" w:hAnsi="Cambria" w:cs="Arial"/>
                <w:i/>
                <w:sz w:val="16"/>
                <w:szCs w:val="16"/>
                <w:lang w:val="en-GB"/>
              </w:rPr>
            </w:pPr>
          </w:p>
          <w:p w14:paraId="3FCBD16B" w14:textId="77777777" w:rsidR="00816256" w:rsidRPr="00F17474" w:rsidRDefault="00816256" w:rsidP="00B73071">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816256" w:rsidRPr="006403CB" w14:paraId="3FCBD16E" w14:textId="77777777" w:rsidTr="00B73071">
              <w:tc>
                <w:tcPr>
                  <w:tcW w:w="2467" w:type="dxa"/>
                  <w:shd w:val="clear" w:color="auto" w:fill="DDD9C3"/>
                  <w:vAlign w:val="center"/>
                </w:tcPr>
                <w:p w14:paraId="3FCBD16C" w14:textId="77777777" w:rsidR="00816256" w:rsidRPr="00F17474" w:rsidRDefault="00816256" w:rsidP="00B73071">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D16D" w14:textId="77777777" w:rsidR="00816256" w:rsidRPr="00F17474" w:rsidRDefault="00816256" w:rsidP="00B73071">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816256" w:rsidRPr="006403CB" w14:paraId="3FCBD171" w14:textId="77777777" w:rsidTr="00B73071">
              <w:tc>
                <w:tcPr>
                  <w:tcW w:w="2467" w:type="dxa"/>
                  <w:vAlign w:val="center"/>
                </w:tcPr>
                <w:p w14:paraId="3FCBD16F" w14:textId="77777777" w:rsidR="00816256" w:rsidRPr="0042603B" w:rsidRDefault="00816256" w:rsidP="00B73071">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D170" w14:textId="77777777" w:rsidR="00816256" w:rsidRPr="0042603B" w:rsidRDefault="00816256" w:rsidP="00B7307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816256" w:rsidRPr="006403CB" w14:paraId="3FCBD174" w14:textId="77777777" w:rsidTr="00B73071">
              <w:tc>
                <w:tcPr>
                  <w:tcW w:w="2467" w:type="dxa"/>
                  <w:vAlign w:val="center"/>
                </w:tcPr>
                <w:p w14:paraId="3FCBD172" w14:textId="77777777" w:rsidR="00816256" w:rsidRPr="0042603B" w:rsidRDefault="00EA4B7D" w:rsidP="00B73071">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Practice Works</w:t>
                  </w:r>
                </w:p>
              </w:tc>
              <w:tc>
                <w:tcPr>
                  <w:tcW w:w="2468" w:type="dxa"/>
                  <w:vAlign w:val="center"/>
                </w:tcPr>
                <w:p w14:paraId="3FCBD173" w14:textId="77777777" w:rsidR="00816256" w:rsidRPr="0042603B" w:rsidRDefault="00816256" w:rsidP="00B7307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816256" w:rsidRPr="006403CB" w14:paraId="3FCBD177" w14:textId="77777777" w:rsidTr="00B73071">
              <w:tc>
                <w:tcPr>
                  <w:tcW w:w="2467" w:type="dxa"/>
                  <w:vAlign w:val="center"/>
                </w:tcPr>
                <w:p w14:paraId="3FCBD175" w14:textId="77777777" w:rsidR="00816256" w:rsidRPr="0042603B" w:rsidRDefault="00816256" w:rsidP="00B73071">
                  <w:pPr>
                    <w:rPr>
                      <w:rFonts w:ascii="Arial Unicode MS" w:eastAsia="Arial Unicode MS" w:hAnsi="Arial Unicode MS" w:cs="Arial Unicode MS"/>
                      <w:color w:val="002060"/>
                      <w:sz w:val="16"/>
                      <w:lang w:val="en-GB"/>
                    </w:rPr>
                  </w:pPr>
                </w:p>
              </w:tc>
              <w:tc>
                <w:tcPr>
                  <w:tcW w:w="2468" w:type="dxa"/>
                  <w:vAlign w:val="center"/>
                </w:tcPr>
                <w:p w14:paraId="3FCBD176" w14:textId="77777777" w:rsidR="00816256" w:rsidRPr="0042603B" w:rsidRDefault="00816256" w:rsidP="00B73071">
                  <w:pPr>
                    <w:jc w:val="center"/>
                    <w:rPr>
                      <w:rFonts w:ascii="Arial Unicode MS" w:eastAsia="Arial Unicode MS" w:hAnsi="Arial Unicode MS" w:cs="Arial Unicode MS"/>
                      <w:color w:val="002060"/>
                      <w:sz w:val="16"/>
                      <w:lang w:val="en-GB"/>
                    </w:rPr>
                  </w:pPr>
                </w:p>
              </w:tc>
            </w:tr>
            <w:tr w:rsidR="00816256" w:rsidRPr="006403CB" w14:paraId="3FCBD17A" w14:textId="77777777" w:rsidTr="00B73071">
              <w:tc>
                <w:tcPr>
                  <w:tcW w:w="2467" w:type="dxa"/>
                  <w:vAlign w:val="center"/>
                </w:tcPr>
                <w:p w14:paraId="3FCBD178" w14:textId="77777777" w:rsidR="00816256" w:rsidRPr="0042603B" w:rsidRDefault="00816256" w:rsidP="00B73071">
                  <w:pPr>
                    <w:rPr>
                      <w:rFonts w:ascii="Arial Unicode MS" w:eastAsia="Arial Unicode MS" w:hAnsi="Arial Unicode MS" w:cs="Arial Unicode MS"/>
                      <w:color w:val="002060"/>
                      <w:sz w:val="16"/>
                      <w:lang w:val="en-GB"/>
                    </w:rPr>
                  </w:pPr>
                </w:p>
              </w:tc>
              <w:tc>
                <w:tcPr>
                  <w:tcW w:w="2468" w:type="dxa"/>
                  <w:vAlign w:val="center"/>
                </w:tcPr>
                <w:p w14:paraId="3FCBD179" w14:textId="77777777" w:rsidR="00816256" w:rsidRPr="0042603B" w:rsidRDefault="00816256" w:rsidP="00B73071">
                  <w:pPr>
                    <w:jc w:val="center"/>
                    <w:rPr>
                      <w:rFonts w:ascii="Arial Unicode MS" w:eastAsia="Arial Unicode MS" w:hAnsi="Arial Unicode MS" w:cs="Arial Unicode MS"/>
                      <w:color w:val="002060"/>
                      <w:sz w:val="16"/>
                      <w:lang w:val="en-GB"/>
                    </w:rPr>
                  </w:pPr>
                </w:p>
              </w:tc>
            </w:tr>
            <w:tr w:rsidR="00816256" w:rsidRPr="006403CB" w14:paraId="3FCBD17D" w14:textId="77777777" w:rsidTr="00B73071">
              <w:tc>
                <w:tcPr>
                  <w:tcW w:w="2467" w:type="dxa"/>
                  <w:vAlign w:val="center"/>
                </w:tcPr>
                <w:p w14:paraId="3FCBD17B" w14:textId="77777777" w:rsidR="00816256" w:rsidRPr="0042603B" w:rsidRDefault="00816256" w:rsidP="00B73071">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D17C" w14:textId="77777777" w:rsidR="00816256" w:rsidRPr="0042603B" w:rsidRDefault="00816256" w:rsidP="00B7307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66</w:t>
                  </w:r>
                </w:p>
              </w:tc>
            </w:tr>
            <w:tr w:rsidR="00816256" w:rsidRPr="006403CB" w14:paraId="3FCBD180" w14:textId="77777777" w:rsidTr="00B73071">
              <w:tc>
                <w:tcPr>
                  <w:tcW w:w="2467" w:type="dxa"/>
                  <w:vAlign w:val="center"/>
                </w:tcPr>
                <w:p w14:paraId="3FCBD17E" w14:textId="77777777" w:rsidR="00816256" w:rsidRPr="0042603B" w:rsidRDefault="00816256" w:rsidP="00B73071">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D17F" w14:textId="77777777" w:rsidR="00816256" w:rsidRPr="0042603B" w:rsidRDefault="00816256" w:rsidP="00B7307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816256" w:rsidRPr="006403CB" w14:paraId="3FCBD183" w14:textId="77777777" w:rsidTr="00B73071">
              <w:tc>
                <w:tcPr>
                  <w:tcW w:w="2467" w:type="dxa"/>
                  <w:vAlign w:val="center"/>
                </w:tcPr>
                <w:p w14:paraId="3FCBD181" w14:textId="77777777" w:rsidR="00816256" w:rsidRPr="0042603B" w:rsidRDefault="00816256" w:rsidP="00B73071">
                  <w:pPr>
                    <w:rPr>
                      <w:rFonts w:ascii="Arial Unicode MS" w:eastAsia="Arial Unicode MS" w:hAnsi="Arial Unicode MS" w:cs="Arial Unicode MS"/>
                      <w:color w:val="002060"/>
                      <w:sz w:val="16"/>
                      <w:lang w:val="en-GB"/>
                    </w:rPr>
                  </w:pPr>
                </w:p>
              </w:tc>
              <w:tc>
                <w:tcPr>
                  <w:tcW w:w="2468" w:type="dxa"/>
                  <w:vAlign w:val="center"/>
                </w:tcPr>
                <w:p w14:paraId="3FCBD182" w14:textId="77777777" w:rsidR="00816256" w:rsidRPr="0042603B" w:rsidRDefault="00816256" w:rsidP="00B73071">
                  <w:pPr>
                    <w:jc w:val="center"/>
                    <w:rPr>
                      <w:rFonts w:ascii="Arial Unicode MS" w:eastAsia="Arial Unicode MS" w:hAnsi="Arial Unicode MS" w:cs="Arial Unicode MS"/>
                      <w:color w:val="002060"/>
                      <w:sz w:val="16"/>
                      <w:lang w:val="en-GB"/>
                    </w:rPr>
                  </w:pPr>
                </w:p>
              </w:tc>
            </w:tr>
            <w:tr w:rsidR="00816256" w:rsidRPr="006403CB" w14:paraId="3FCBD186" w14:textId="77777777" w:rsidTr="00B73071">
              <w:tc>
                <w:tcPr>
                  <w:tcW w:w="2467" w:type="dxa"/>
                  <w:vAlign w:val="center"/>
                </w:tcPr>
                <w:p w14:paraId="3FCBD184" w14:textId="77777777" w:rsidR="00816256" w:rsidRPr="0042603B" w:rsidRDefault="00816256" w:rsidP="00B73071">
                  <w:pPr>
                    <w:rPr>
                      <w:rFonts w:ascii="Arial Unicode MS" w:eastAsia="Arial Unicode MS" w:hAnsi="Arial Unicode MS" w:cs="Arial Unicode MS"/>
                      <w:color w:val="002060"/>
                      <w:sz w:val="16"/>
                      <w:lang w:val="en-GB"/>
                    </w:rPr>
                  </w:pPr>
                </w:p>
              </w:tc>
              <w:tc>
                <w:tcPr>
                  <w:tcW w:w="2468" w:type="dxa"/>
                  <w:vAlign w:val="center"/>
                </w:tcPr>
                <w:p w14:paraId="3FCBD185" w14:textId="77777777" w:rsidR="00816256" w:rsidRPr="0042603B" w:rsidRDefault="00816256" w:rsidP="00B73071">
                  <w:pPr>
                    <w:jc w:val="center"/>
                    <w:rPr>
                      <w:rFonts w:ascii="Arial Unicode MS" w:eastAsia="Arial Unicode MS" w:hAnsi="Arial Unicode MS" w:cs="Arial Unicode MS"/>
                      <w:color w:val="002060"/>
                      <w:sz w:val="16"/>
                      <w:lang w:val="en-GB"/>
                    </w:rPr>
                  </w:pPr>
                </w:p>
              </w:tc>
            </w:tr>
            <w:tr w:rsidR="00816256" w:rsidRPr="006403CB" w14:paraId="3FCBD189" w14:textId="77777777" w:rsidTr="00B73071">
              <w:tc>
                <w:tcPr>
                  <w:tcW w:w="2467" w:type="dxa"/>
                  <w:vAlign w:val="center"/>
                </w:tcPr>
                <w:p w14:paraId="3FCBD187" w14:textId="77777777" w:rsidR="00816256" w:rsidRPr="0042603B" w:rsidRDefault="00816256" w:rsidP="00B73071">
                  <w:pPr>
                    <w:rPr>
                      <w:rFonts w:ascii="Arial Unicode MS" w:eastAsia="Arial Unicode MS" w:hAnsi="Arial Unicode MS" w:cs="Arial Unicode MS"/>
                      <w:color w:val="002060"/>
                      <w:sz w:val="16"/>
                      <w:lang w:val="en-GB"/>
                    </w:rPr>
                  </w:pPr>
                </w:p>
              </w:tc>
              <w:tc>
                <w:tcPr>
                  <w:tcW w:w="2468" w:type="dxa"/>
                  <w:vAlign w:val="center"/>
                </w:tcPr>
                <w:p w14:paraId="3FCBD188" w14:textId="77777777" w:rsidR="00816256" w:rsidRPr="0042603B" w:rsidRDefault="00816256" w:rsidP="00B73071">
                  <w:pPr>
                    <w:jc w:val="center"/>
                    <w:rPr>
                      <w:rFonts w:ascii="Arial Unicode MS" w:eastAsia="Arial Unicode MS" w:hAnsi="Arial Unicode MS" w:cs="Arial Unicode MS"/>
                      <w:color w:val="002060"/>
                      <w:sz w:val="16"/>
                      <w:lang w:val="en-GB"/>
                    </w:rPr>
                  </w:pPr>
                </w:p>
              </w:tc>
            </w:tr>
            <w:tr w:rsidR="00816256" w:rsidRPr="006403CB" w14:paraId="3FCBD18D" w14:textId="77777777" w:rsidTr="00B73071">
              <w:tc>
                <w:tcPr>
                  <w:tcW w:w="2467" w:type="dxa"/>
                </w:tcPr>
                <w:p w14:paraId="3FCBD18A" w14:textId="77777777" w:rsidR="00816256" w:rsidRDefault="00816256" w:rsidP="00B73071">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D18B" w14:textId="77777777" w:rsidR="00816256" w:rsidRPr="000E4183" w:rsidRDefault="00816256" w:rsidP="00B73071">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D18C" w14:textId="77777777" w:rsidR="00816256" w:rsidRPr="000E4183" w:rsidRDefault="00816256" w:rsidP="00B7307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125</w:t>
                  </w:r>
                </w:p>
              </w:tc>
            </w:tr>
          </w:tbl>
          <w:p w14:paraId="3FCBD18E" w14:textId="77777777" w:rsidR="00816256" w:rsidRPr="00F17474" w:rsidRDefault="00816256" w:rsidP="00B73071">
            <w:pPr>
              <w:rPr>
                <w:rFonts w:ascii="Cambria" w:hAnsi="Cambria" w:cs="Tahoma"/>
                <w:lang w:val="en-GB"/>
              </w:rPr>
            </w:pPr>
          </w:p>
        </w:tc>
      </w:tr>
      <w:tr w:rsidR="00816256" w:rsidRPr="00373CC4" w14:paraId="3FCBD1A2" w14:textId="77777777" w:rsidTr="00B73071">
        <w:tc>
          <w:tcPr>
            <w:tcW w:w="3306" w:type="dxa"/>
          </w:tcPr>
          <w:p w14:paraId="3FCBD190" w14:textId="77777777" w:rsidR="00816256" w:rsidRPr="00F17474" w:rsidRDefault="00816256" w:rsidP="00B73071">
            <w:pPr>
              <w:jc w:val="right"/>
              <w:rPr>
                <w:rFonts w:ascii="Cambria" w:hAnsi="Cambria" w:cs="Arial"/>
                <w:b/>
                <w:sz w:val="20"/>
                <w:szCs w:val="20"/>
                <w:lang w:val="en-GB"/>
              </w:rPr>
            </w:pPr>
            <w:r w:rsidRPr="00F17474">
              <w:rPr>
                <w:rFonts w:ascii="Cambria" w:hAnsi="Cambria" w:cs="Arial"/>
                <w:b/>
                <w:sz w:val="20"/>
                <w:szCs w:val="20"/>
                <w:lang w:val="en-GB"/>
              </w:rPr>
              <w:t>STUDENT PERFORMANCE EVALUATION</w:t>
            </w:r>
          </w:p>
          <w:p w14:paraId="3FCBD191" w14:textId="77777777" w:rsidR="00816256" w:rsidRPr="00F17474" w:rsidRDefault="00816256" w:rsidP="00B73071">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D192" w14:textId="77777777" w:rsidR="00816256" w:rsidRPr="00F17474" w:rsidRDefault="00816256" w:rsidP="00B73071">
            <w:pPr>
              <w:jc w:val="both"/>
              <w:rPr>
                <w:rFonts w:ascii="Cambria" w:hAnsi="Cambria" w:cs="Arial"/>
                <w:i/>
                <w:sz w:val="16"/>
                <w:szCs w:val="16"/>
                <w:lang w:val="en-GB"/>
              </w:rPr>
            </w:pPr>
          </w:p>
          <w:p w14:paraId="3FCBD193" w14:textId="77777777" w:rsidR="00816256" w:rsidRPr="00F17474" w:rsidRDefault="00816256" w:rsidP="00B73071">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D194" w14:textId="77777777" w:rsidR="00816256" w:rsidRPr="00F17474" w:rsidRDefault="00816256" w:rsidP="00B73071">
            <w:pPr>
              <w:jc w:val="both"/>
              <w:rPr>
                <w:rFonts w:ascii="Cambria" w:hAnsi="Cambria" w:cs="Arial"/>
                <w:i/>
                <w:sz w:val="16"/>
                <w:szCs w:val="16"/>
                <w:lang w:val="en-GB"/>
              </w:rPr>
            </w:pPr>
          </w:p>
          <w:p w14:paraId="3FCBD195" w14:textId="77777777" w:rsidR="00816256" w:rsidRPr="00F17474" w:rsidRDefault="00816256" w:rsidP="00B73071">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D196" w14:textId="77777777" w:rsidR="00816256" w:rsidRDefault="00816256" w:rsidP="00B73071">
            <w:pPr>
              <w:rPr>
                <w:rFonts w:ascii="Cambria" w:hAnsi="Cambria" w:cs="Arial"/>
                <w:color w:val="002060"/>
                <w:sz w:val="16"/>
                <w:lang w:val="en-GB"/>
              </w:rPr>
            </w:pPr>
            <w:r>
              <w:rPr>
                <w:rFonts w:ascii="Cambria" w:hAnsi="Cambria" w:cs="Arial"/>
                <w:color w:val="002060"/>
                <w:sz w:val="16"/>
                <w:lang w:val="en-GB"/>
              </w:rPr>
              <w:lastRenderedPageBreak/>
              <w:t>Written final exams (60%) that may include:</w:t>
            </w:r>
          </w:p>
          <w:p w14:paraId="3FCBD197" w14:textId="77777777" w:rsidR="00816256" w:rsidRDefault="00816256"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D198" w14:textId="77777777" w:rsidR="00816256" w:rsidRDefault="00816256"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D199" w14:textId="77777777" w:rsidR="00816256" w:rsidRDefault="00816256" w:rsidP="009F5541">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D19A" w14:textId="77777777" w:rsidR="00816256" w:rsidRDefault="00816256" w:rsidP="009F5541">
            <w:pPr>
              <w:numPr>
                <w:ilvl w:val="0"/>
                <w:numId w:val="17"/>
              </w:numPr>
              <w:rPr>
                <w:rFonts w:ascii="Cambria" w:hAnsi="Cambria" w:cs="Arial"/>
                <w:color w:val="002060"/>
                <w:sz w:val="16"/>
                <w:lang w:val="en-GB"/>
              </w:rPr>
            </w:pPr>
            <w:r>
              <w:rPr>
                <w:rFonts w:ascii="Cambria" w:hAnsi="Cambria" w:cs="Arial"/>
                <w:color w:val="002060"/>
                <w:sz w:val="16"/>
                <w:lang w:val="en-GB"/>
              </w:rPr>
              <w:lastRenderedPageBreak/>
              <w:t>True/False and multiple choice questions</w:t>
            </w:r>
          </w:p>
          <w:p w14:paraId="3FCBD19B" w14:textId="77777777" w:rsidR="00816256" w:rsidRDefault="00816256" w:rsidP="009F5541">
            <w:pPr>
              <w:numPr>
                <w:ilvl w:val="0"/>
                <w:numId w:val="17"/>
              </w:numPr>
              <w:rPr>
                <w:rFonts w:ascii="Cambria" w:hAnsi="Cambria" w:cs="Arial"/>
                <w:color w:val="002060"/>
                <w:sz w:val="16"/>
                <w:lang w:val="en-GB"/>
              </w:rPr>
            </w:pPr>
            <w:r>
              <w:rPr>
                <w:rFonts w:ascii="Cambria" w:hAnsi="Cambria" w:cs="Arial"/>
                <w:color w:val="002060"/>
                <w:sz w:val="16"/>
                <w:lang w:val="en-GB"/>
              </w:rPr>
              <w:t xml:space="preserve">Composite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D19C" w14:textId="77777777" w:rsidR="00816256" w:rsidRDefault="00816256" w:rsidP="00B73071">
            <w:pPr>
              <w:rPr>
                <w:rFonts w:ascii="Cambria" w:hAnsi="Cambria" w:cs="Arial"/>
                <w:color w:val="002060"/>
                <w:sz w:val="16"/>
                <w:lang w:val="en-GB"/>
              </w:rPr>
            </w:pPr>
          </w:p>
          <w:p w14:paraId="3FCBD19D" w14:textId="77777777" w:rsidR="00816256" w:rsidRPr="00DE6370" w:rsidRDefault="00816256" w:rsidP="00B73071">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D19E" w14:textId="77777777" w:rsidR="00816256" w:rsidRDefault="00816256" w:rsidP="00B73071">
            <w:pPr>
              <w:rPr>
                <w:rFonts w:ascii="Cambria" w:hAnsi="Cambria" w:cs="Arial"/>
                <w:color w:val="002060"/>
                <w:sz w:val="16"/>
                <w:lang w:val="en-GB"/>
              </w:rPr>
            </w:pPr>
          </w:p>
          <w:p w14:paraId="3FCBD19F" w14:textId="77777777" w:rsidR="00245ED3" w:rsidRDefault="00245ED3" w:rsidP="00245ED3">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D1A0" w14:textId="77777777" w:rsidR="00245ED3" w:rsidRDefault="00245ED3" w:rsidP="00245ED3">
            <w:pPr>
              <w:rPr>
                <w:rFonts w:asciiTheme="minorHAnsi" w:hAnsiTheme="minorHAnsi" w:cstheme="minorHAnsi"/>
                <w:sz w:val="16"/>
                <w:szCs w:val="16"/>
                <w:lang w:val="en-GB"/>
              </w:rPr>
            </w:pPr>
          </w:p>
          <w:p w14:paraId="3FCBD1A1" w14:textId="77777777" w:rsidR="00816256" w:rsidRPr="00F17474" w:rsidRDefault="00816256" w:rsidP="00245ED3">
            <w:pPr>
              <w:rPr>
                <w:rFonts w:ascii="Cambria" w:hAnsi="Cambria" w:cs="Arial"/>
                <w:color w:val="002060"/>
                <w:lang w:val="en-GB"/>
              </w:rPr>
            </w:pPr>
          </w:p>
        </w:tc>
      </w:tr>
    </w:tbl>
    <w:p w14:paraId="3FCBD1A3" w14:textId="77777777" w:rsidR="00816256" w:rsidRDefault="00816256" w:rsidP="00C05FB5">
      <w:pPr>
        <w:widowControl w:val="0"/>
        <w:numPr>
          <w:ilvl w:val="0"/>
          <w:numId w:val="81"/>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lastRenderedPageBreak/>
        <w:t>ATTACHED BIBLIOGRAPHY</w:t>
      </w:r>
    </w:p>
    <w:p w14:paraId="3FCBD1A4" w14:textId="77777777" w:rsidR="00245ED3" w:rsidRPr="00DB732C" w:rsidRDefault="00245ED3" w:rsidP="00245ED3">
      <w:pPr>
        <w:suppressAutoHyphens/>
        <w:spacing w:line="276" w:lineRule="auto"/>
        <w:rPr>
          <w:rFonts w:ascii="Calibri" w:hAnsi="Calibri" w:cs="Calibri"/>
          <w:color w:val="000000"/>
          <w:sz w:val="20"/>
          <w:szCs w:val="20"/>
        </w:rPr>
      </w:pPr>
      <w:r w:rsidRPr="00245ED3">
        <w:rPr>
          <w:rFonts w:ascii="Calibri" w:hAnsi="Calibri" w:cs="Calibri"/>
          <w:color w:val="000000"/>
          <w:sz w:val="20"/>
          <w:szCs w:val="20"/>
        </w:rPr>
        <w:t>1.</w:t>
      </w:r>
      <w:r w:rsidRPr="00C82C78">
        <w:rPr>
          <w:rFonts w:ascii="Calibri" w:hAnsi="Calibri" w:cs="Calibri"/>
          <w:color w:val="000000"/>
          <w:sz w:val="20"/>
          <w:szCs w:val="20"/>
        </w:rPr>
        <w:t xml:space="preserve">Σκούντζος Θ., </w:t>
      </w:r>
      <w:proofErr w:type="spellStart"/>
      <w:r w:rsidRPr="00C82C78">
        <w:rPr>
          <w:rFonts w:ascii="Calibri" w:hAnsi="Calibri" w:cs="Calibri"/>
          <w:color w:val="000000"/>
          <w:sz w:val="20"/>
          <w:szCs w:val="20"/>
        </w:rPr>
        <w:t>Διακομιχάλης</w:t>
      </w:r>
      <w:proofErr w:type="spellEnd"/>
      <w:r w:rsidRPr="00C82C78">
        <w:rPr>
          <w:rFonts w:ascii="Calibri" w:hAnsi="Calibri" w:cs="Calibri"/>
          <w:color w:val="000000"/>
          <w:sz w:val="20"/>
          <w:szCs w:val="20"/>
        </w:rPr>
        <w:t xml:space="preserve"> Μ. (2012) Σύστημα Εθνικής Λογιστικής ,Εκδόσεις Σταμούλη ΑΕ</w:t>
      </w:r>
      <w:r w:rsidR="00DB732C" w:rsidRPr="00DB732C">
        <w:rPr>
          <w:rFonts w:asciiTheme="minorHAnsi" w:hAnsiTheme="minorHAnsi" w:cstheme="minorHAnsi"/>
          <w:color w:val="000000"/>
          <w:sz w:val="20"/>
          <w:szCs w:val="20"/>
        </w:rPr>
        <w:t>(</w:t>
      </w:r>
      <w:r w:rsidR="00DB732C">
        <w:rPr>
          <w:rFonts w:asciiTheme="minorHAnsi" w:hAnsiTheme="minorHAnsi" w:cstheme="minorHAnsi"/>
          <w:color w:val="000000"/>
          <w:sz w:val="20"/>
          <w:szCs w:val="20"/>
          <w:lang w:val="en-US"/>
        </w:rPr>
        <w:t>in</w:t>
      </w:r>
      <w:r w:rsidR="00DB732C" w:rsidRPr="00DB732C">
        <w:rPr>
          <w:rFonts w:asciiTheme="minorHAnsi" w:hAnsiTheme="minorHAnsi" w:cstheme="minorHAnsi"/>
          <w:color w:val="000000"/>
          <w:sz w:val="20"/>
          <w:szCs w:val="20"/>
        </w:rPr>
        <w:t xml:space="preserve"> </w:t>
      </w:r>
      <w:r w:rsidR="00DB732C">
        <w:rPr>
          <w:rFonts w:asciiTheme="minorHAnsi" w:hAnsiTheme="minorHAnsi" w:cstheme="minorHAnsi"/>
          <w:color w:val="000000"/>
          <w:sz w:val="20"/>
          <w:szCs w:val="20"/>
          <w:lang w:val="en-US"/>
        </w:rPr>
        <w:t>Greek</w:t>
      </w:r>
      <w:r w:rsidR="00DB732C" w:rsidRPr="00DB732C">
        <w:rPr>
          <w:rFonts w:asciiTheme="minorHAnsi" w:hAnsiTheme="minorHAnsi" w:cstheme="minorHAnsi"/>
          <w:color w:val="000000"/>
          <w:sz w:val="20"/>
          <w:szCs w:val="20"/>
        </w:rPr>
        <w:t>)</w:t>
      </w:r>
    </w:p>
    <w:p w14:paraId="3FCBD1A5" w14:textId="77777777" w:rsidR="00245ED3" w:rsidRPr="00DB732C" w:rsidRDefault="00245ED3" w:rsidP="00245ED3">
      <w:pPr>
        <w:suppressAutoHyphens/>
        <w:spacing w:line="276" w:lineRule="auto"/>
        <w:rPr>
          <w:rFonts w:ascii="Calibri" w:hAnsi="Calibri" w:cs="Calibri"/>
          <w:color w:val="000000"/>
          <w:sz w:val="20"/>
          <w:szCs w:val="20"/>
        </w:rPr>
      </w:pPr>
      <w:r w:rsidRPr="00245ED3">
        <w:rPr>
          <w:rFonts w:ascii="Calibri" w:hAnsi="Calibri" w:cs="Calibri"/>
          <w:color w:val="000000"/>
          <w:sz w:val="20"/>
          <w:szCs w:val="20"/>
        </w:rPr>
        <w:t>2.</w:t>
      </w:r>
      <w:r w:rsidRPr="00C82C78">
        <w:rPr>
          <w:rFonts w:ascii="Calibri" w:hAnsi="Calibri" w:cs="Calibri"/>
          <w:color w:val="000000"/>
          <w:sz w:val="20"/>
          <w:szCs w:val="20"/>
        </w:rPr>
        <w:t xml:space="preserve">Γιαννοπουλος Κ. </w:t>
      </w:r>
      <w:proofErr w:type="spellStart"/>
      <w:r w:rsidRPr="00C82C78">
        <w:rPr>
          <w:rFonts w:ascii="Calibri" w:hAnsi="Calibri" w:cs="Calibri"/>
          <w:color w:val="000000"/>
          <w:sz w:val="20"/>
          <w:szCs w:val="20"/>
        </w:rPr>
        <w:t>Διακομιχάλης</w:t>
      </w:r>
      <w:proofErr w:type="spellEnd"/>
      <w:r w:rsidRPr="00C82C78">
        <w:rPr>
          <w:rFonts w:ascii="Calibri" w:hAnsi="Calibri" w:cs="Calibri"/>
          <w:color w:val="000000"/>
          <w:sz w:val="20"/>
          <w:szCs w:val="20"/>
        </w:rPr>
        <w:t xml:space="preserve"> Μ. (2012) Δορυφόρος λογαριασμός τουρισμού, Εκδόσεις </w:t>
      </w:r>
      <w:proofErr w:type="spellStart"/>
      <w:r w:rsidRPr="00C82C78">
        <w:rPr>
          <w:rFonts w:ascii="Calibri" w:hAnsi="Calibri" w:cs="Calibri"/>
          <w:color w:val="000000"/>
          <w:sz w:val="20"/>
          <w:szCs w:val="20"/>
        </w:rPr>
        <w:t>Παπαζηση</w:t>
      </w:r>
      <w:proofErr w:type="spellEnd"/>
      <w:r w:rsidRPr="00C82C78">
        <w:rPr>
          <w:rFonts w:ascii="Calibri" w:hAnsi="Calibri" w:cs="Calibri"/>
          <w:color w:val="000000"/>
          <w:sz w:val="20"/>
          <w:szCs w:val="20"/>
        </w:rPr>
        <w:t xml:space="preserve"> ΑΕΒΕ</w:t>
      </w:r>
      <w:r w:rsidR="00DB732C" w:rsidRPr="00DB732C">
        <w:rPr>
          <w:rFonts w:ascii="Calibri" w:hAnsi="Calibri" w:cs="Calibri"/>
          <w:color w:val="000000"/>
          <w:sz w:val="20"/>
          <w:szCs w:val="20"/>
        </w:rPr>
        <w:t xml:space="preserve"> </w:t>
      </w:r>
      <w:r w:rsidR="00DB732C" w:rsidRPr="00DB732C">
        <w:rPr>
          <w:rFonts w:asciiTheme="minorHAnsi" w:hAnsiTheme="minorHAnsi" w:cstheme="minorHAnsi"/>
          <w:color w:val="000000"/>
          <w:sz w:val="20"/>
          <w:szCs w:val="20"/>
        </w:rPr>
        <w:t>(</w:t>
      </w:r>
      <w:r w:rsidR="00DB732C">
        <w:rPr>
          <w:rFonts w:asciiTheme="minorHAnsi" w:hAnsiTheme="minorHAnsi" w:cstheme="minorHAnsi"/>
          <w:color w:val="000000"/>
          <w:sz w:val="20"/>
          <w:szCs w:val="20"/>
          <w:lang w:val="en-US"/>
        </w:rPr>
        <w:t>in</w:t>
      </w:r>
      <w:r w:rsidR="00DB732C" w:rsidRPr="00DB732C">
        <w:rPr>
          <w:rFonts w:asciiTheme="minorHAnsi" w:hAnsiTheme="minorHAnsi" w:cstheme="minorHAnsi"/>
          <w:color w:val="000000"/>
          <w:sz w:val="20"/>
          <w:szCs w:val="20"/>
        </w:rPr>
        <w:t xml:space="preserve"> </w:t>
      </w:r>
      <w:r w:rsidR="00DB732C">
        <w:rPr>
          <w:rFonts w:asciiTheme="minorHAnsi" w:hAnsiTheme="minorHAnsi" w:cstheme="minorHAnsi"/>
          <w:color w:val="000000"/>
          <w:sz w:val="20"/>
          <w:szCs w:val="20"/>
          <w:lang w:val="en-US"/>
        </w:rPr>
        <w:t>Greek</w:t>
      </w:r>
      <w:r w:rsidR="00DB732C" w:rsidRPr="00DB732C">
        <w:rPr>
          <w:rFonts w:asciiTheme="minorHAnsi" w:hAnsiTheme="minorHAnsi" w:cstheme="minorHAnsi"/>
          <w:color w:val="000000"/>
          <w:sz w:val="20"/>
          <w:szCs w:val="20"/>
        </w:rPr>
        <w:t>)</w:t>
      </w:r>
    </w:p>
    <w:p w14:paraId="3FCBD1A6" w14:textId="77777777" w:rsidR="00245ED3" w:rsidRPr="004B53EC" w:rsidRDefault="00245ED3" w:rsidP="00816256">
      <w:pPr>
        <w:rPr>
          <w:rFonts w:ascii="Calibri" w:hAnsi="Calibri" w:cs="Calibri"/>
          <w:i/>
          <w:iCs/>
          <w:color w:val="000000"/>
          <w:sz w:val="20"/>
          <w:szCs w:val="20"/>
        </w:rPr>
      </w:pPr>
    </w:p>
    <w:p w14:paraId="3FCBD1A7" w14:textId="77777777" w:rsidR="00816256" w:rsidRPr="00626056" w:rsidRDefault="00816256" w:rsidP="00816256">
      <w:pPr>
        <w:rPr>
          <w:rFonts w:ascii="Calibri" w:hAnsi="Calibri" w:cs="Calibri"/>
          <w:iCs/>
          <w:sz w:val="20"/>
          <w:szCs w:val="20"/>
          <w:lang w:val="en-US"/>
        </w:rPr>
      </w:pPr>
      <w:r>
        <w:rPr>
          <w:rFonts w:ascii="Calibri" w:hAnsi="Calibri" w:cs="Calibri"/>
          <w:i/>
          <w:iCs/>
          <w:color w:val="000000"/>
          <w:sz w:val="20"/>
          <w:szCs w:val="20"/>
          <w:lang w:val="en-US"/>
        </w:rPr>
        <w:t>Relevant scientific Journals</w:t>
      </w:r>
    </w:p>
    <w:p w14:paraId="3FCBD1A8" w14:textId="77777777" w:rsidR="00816256" w:rsidRDefault="00BC595E" w:rsidP="00C07734">
      <w:pPr>
        <w:rPr>
          <w:rFonts w:ascii="Calibri" w:hAnsi="Calibri" w:cs="Calibri"/>
          <w:iCs/>
          <w:sz w:val="20"/>
          <w:szCs w:val="20"/>
          <w:lang w:val="en-US"/>
        </w:rPr>
      </w:pPr>
      <w:r w:rsidRPr="00BC595E">
        <w:rPr>
          <w:rFonts w:ascii="Calibri" w:hAnsi="Calibri" w:cs="Calibri"/>
          <w:iCs/>
          <w:sz w:val="20"/>
          <w:szCs w:val="20"/>
          <w:lang w:val="en-US"/>
        </w:rPr>
        <w:t>Financial Accountability and Management (for Governments, Public Services and Charities); Journal of Accounting and Public Policy; Public Administration Review; Journal of Public Administration: Research and Theory; Journal of Public Budgeting, Accounting and Financial Management</w:t>
      </w:r>
    </w:p>
    <w:p w14:paraId="3FCBD1A9" w14:textId="77777777" w:rsidR="00BC595E" w:rsidRPr="00F17474" w:rsidRDefault="00BC595E" w:rsidP="00BC595E">
      <w:pPr>
        <w:spacing w:line="276" w:lineRule="auto"/>
        <w:ind w:firstLine="357"/>
        <w:jc w:val="center"/>
        <w:rPr>
          <w:rFonts w:ascii="Cambria" w:hAnsi="Cambria" w:cs="Arial"/>
          <w:lang w:val="en-GB"/>
        </w:rPr>
      </w:pPr>
      <w:r>
        <w:rPr>
          <w:rFonts w:ascii="Calibri" w:hAnsi="Calibri" w:cs="Calibri"/>
          <w:iCs/>
          <w:sz w:val="20"/>
          <w:szCs w:val="20"/>
          <w:lang w:val="en-US"/>
        </w:rPr>
        <w:br w:type="page"/>
      </w:r>
      <w:r w:rsidRPr="00F17474">
        <w:rPr>
          <w:rFonts w:ascii="Cambria" w:hAnsi="Cambria" w:cs="Arial"/>
          <w:b/>
          <w:lang w:val="en-GB"/>
        </w:rPr>
        <w:lastRenderedPageBreak/>
        <w:t>COURSE OUTLINE</w:t>
      </w:r>
    </w:p>
    <w:p w14:paraId="3FCBD1AA" w14:textId="77777777" w:rsidR="00BC595E" w:rsidRPr="00F17474" w:rsidRDefault="00BC595E" w:rsidP="00C05FB5">
      <w:pPr>
        <w:widowControl w:val="0"/>
        <w:numPr>
          <w:ilvl w:val="0"/>
          <w:numId w:val="84"/>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BC595E" w:rsidRPr="00373CC4" w14:paraId="3FCBD1AD" w14:textId="77777777" w:rsidTr="00B73071">
        <w:tc>
          <w:tcPr>
            <w:tcW w:w="3205" w:type="dxa"/>
            <w:shd w:val="clear" w:color="auto" w:fill="DDD9C3"/>
          </w:tcPr>
          <w:p w14:paraId="3FCBD1AB" w14:textId="77777777" w:rsidR="00BC595E" w:rsidRPr="00F17474" w:rsidRDefault="00BC595E" w:rsidP="00B73071">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D1AC" w14:textId="77777777" w:rsidR="00BC595E" w:rsidRPr="00E237C6" w:rsidRDefault="00BC595E" w:rsidP="00B73071">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BC595E" w:rsidRPr="006403CB" w14:paraId="3FCBD1B0" w14:textId="77777777" w:rsidTr="00B73071">
        <w:tc>
          <w:tcPr>
            <w:tcW w:w="3205" w:type="dxa"/>
            <w:shd w:val="clear" w:color="auto" w:fill="DDD9C3"/>
          </w:tcPr>
          <w:p w14:paraId="3FCBD1AE" w14:textId="77777777" w:rsidR="00BC595E" w:rsidRPr="00F17474" w:rsidRDefault="00BC595E" w:rsidP="00B73071">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D1AF" w14:textId="77777777" w:rsidR="00BC595E" w:rsidRPr="00F17474" w:rsidRDefault="00BC595E" w:rsidP="00B73071">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BC595E" w:rsidRPr="006403CB" w14:paraId="3FCBD1B3" w14:textId="77777777" w:rsidTr="00B73071">
        <w:tc>
          <w:tcPr>
            <w:tcW w:w="3205" w:type="dxa"/>
            <w:shd w:val="clear" w:color="auto" w:fill="DDD9C3"/>
          </w:tcPr>
          <w:p w14:paraId="3FCBD1B1" w14:textId="77777777" w:rsidR="00BC595E" w:rsidRPr="00F17474" w:rsidRDefault="00BC595E" w:rsidP="00B73071">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D1B2" w14:textId="77777777" w:rsidR="00BC595E" w:rsidRPr="00F17474" w:rsidRDefault="00BC595E" w:rsidP="00B73071">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BC595E" w:rsidRPr="006403CB" w14:paraId="3FCBD1B8" w14:textId="77777777" w:rsidTr="00B73071">
        <w:tc>
          <w:tcPr>
            <w:tcW w:w="3205" w:type="dxa"/>
            <w:shd w:val="clear" w:color="auto" w:fill="DDD9C3"/>
          </w:tcPr>
          <w:p w14:paraId="3FCBD1B4" w14:textId="77777777" w:rsidR="00BC595E" w:rsidRPr="00F17474" w:rsidRDefault="00BC595E" w:rsidP="00B73071">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D1B5" w14:textId="77777777" w:rsidR="00BC595E" w:rsidRPr="00816256" w:rsidRDefault="00BC595E" w:rsidP="00B73071">
            <w:pPr>
              <w:rPr>
                <w:rFonts w:ascii="Cambria" w:hAnsi="Cambria" w:cs="Arial"/>
                <w:b/>
                <w:sz w:val="20"/>
                <w:szCs w:val="20"/>
              </w:rPr>
            </w:pPr>
            <w:r>
              <w:rPr>
                <w:rFonts w:ascii="Cambria" w:hAnsi="Cambria" w:cs="Arial"/>
                <w:b/>
                <w:sz w:val="20"/>
                <w:szCs w:val="20"/>
              </w:rPr>
              <w:t>6</w:t>
            </w:r>
            <w:r>
              <w:rPr>
                <w:rFonts w:ascii="Cambria" w:hAnsi="Cambria" w:cs="Arial"/>
                <w:b/>
                <w:sz w:val="20"/>
                <w:szCs w:val="20"/>
                <w:lang w:val="en-US"/>
              </w:rPr>
              <w:t>63</w:t>
            </w:r>
          </w:p>
        </w:tc>
        <w:tc>
          <w:tcPr>
            <w:tcW w:w="2505" w:type="dxa"/>
            <w:gridSpan w:val="2"/>
            <w:shd w:val="clear" w:color="auto" w:fill="DDD9C3"/>
          </w:tcPr>
          <w:p w14:paraId="3FCBD1B6" w14:textId="77777777" w:rsidR="00BC595E" w:rsidRPr="00F17474" w:rsidRDefault="00BC595E" w:rsidP="00B73071">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D1B7" w14:textId="77777777" w:rsidR="00BC595E" w:rsidRPr="000A72EE" w:rsidRDefault="00BC595E" w:rsidP="00B73071">
            <w:pPr>
              <w:rPr>
                <w:rFonts w:ascii="Cambria" w:hAnsi="Cambria" w:cs="Arial"/>
                <w:b/>
                <w:sz w:val="20"/>
                <w:szCs w:val="20"/>
                <w:lang w:val="en-US"/>
              </w:rPr>
            </w:pPr>
            <w:r>
              <w:rPr>
                <w:rFonts w:ascii="Cambria" w:hAnsi="Cambria" w:cs="Arial"/>
                <w:b/>
                <w:sz w:val="20"/>
                <w:szCs w:val="20"/>
              </w:rPr>
              <w:t>6</w:t>
            </w:r>
            <w:proofErr w:type="spellStart"/>
            <w:r>
              <w:rPr>
                <w:rFonts w:ascii="Cambria" w:hAnsi="Cambria" w:cs="Arial"/>
                <w:b/>
                <w:sz w:val="20"/>
                <w:szCs w:val="20"/>
                <w:lang w:val="en-US"/>
              </w:rPr>
              <w:t>th</w:t>
            </w:r>
            <w:proofErr w:type="spellEnd"/>
          </w:p>
        </w:tc>
      </w:tr>
      <w:tr w:rsidR="00BC595E" w:rsidRPr="00223E19" w14:paraId="3FCBD1BB" w14:textId="77777777" w:rsidTr="00B73071">
        <w:trPr>
          <w:trHeight w:val="375"/>
        </w:trPr>
        <w:tc>
          <w:tcPr>
            <w:tcW w:w="3205" w:type="dxa"/>
            <w:shd w:val="clear" w:color="auto" w:fill="DDD9C3"/>
            <w:vAlign w:val="center"/>
          </w:tcPr>
          <w:p w14:paraId="3FCBD1B9" w14:textId="77777777" w:rsidR="00BC595E" w:rsidRPr="00F17474" w:rsidRDefault="00BC595E" w:rsidP="00B73071">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D1BA" w14:textId="77777777" w:rsidR="00BC595E" w:rsidRPr="00816256" w:rsidRDefault="00BC595E" w:rsidP="00B73071">
            <w:pPr>
              <w:rPr>
                <w:rFonts w:ascii="Cambria" w:hAnsi="Cambria" w:cs="Arial"/>
                <w:sz w:val="20"/>
                <w:szCs w:val="20"/>
                <w:lang w:val="en-US"/>
              </w:rPr>
            </w:pPr>
            <w:r>
              <w:rPr>
                <w:rFonts w:ascii="Cambria" w:hAnsi="Cambria" w:cs="Arial"/>
                <w:sz w:val="20"/>
                <w:szCs w:val="20"/>
                <w:lang w:val="en-US"/>
              </w:rPr>
              <w:t>LOGISTICS</w:t>
            </w:r>
          </w:p>
        </w:tc>
      </w:tr>
      <w:tr w:rsidR="00BC595E" w:rsidRPr="006403CB" w14:paraId="3FCBD1BF" w14:textId="77777777" w:rsidTr="00B73071">
        <w:trPr>
          <w:trHeight w:val="196"/>
        </w:trPr>
        <w:tc>
          <w:tcPr>
            <w:tcW w:w="5637" w:type="dxa"/>
            <w:gridSpan w:val="3"/>
            <w:shd w:val="clear" w:color="auto" w:fill="DDD9C3"/>
            <w:vAlign w:val="center"/>
          </w:tcPr>
          <w:p w14:paraId="3FCBD1BC" w14:textId="77777777" w:rsidR="00BC595E" w:rsidRPr="00F17474" w:rsidRDefault="00BC595E" w:rsidP="00B73071">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D1BD" w14:textId="77777777" w:rsidR="00BC595E" w:rsidRPr="00F17474" w:rsidRDefault="00BC595E" w:rsidP="00B73071">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D1BE" w14:textId="77777777" w:rsidR="00BC595E" w:rsidRPr="00F17474" w:rsidRDefault="00BC595E" w:rsidP="00B73071">
            <w:pPr>
              <w:jc w:val="center"/>
              <w:rPr>
                <w:rFonts w:ascii="Cambria" w:hAnsi="Cambria" w:cs="Arial"/>
                <w:b/>
                <w:sz w:val="20"/>
                <w:szCs w:val="20"/>
                <w:lang w:val="en-GB"/>
              </w:rPr>
            </w:pPr>
            <w:r w:rsidRPr="00F17474">
              <w:rPr>
                <w:rFonts w:ascii="Cambria" w:hAnsi="Cambria" w:cs="Arial"/>
                <w:b/>
                <w:sz w:val="20"/>
                <w:szCs w:val="20"/>
                <w:lang w:val="en-GB"/>
              </w:rPr>
              <w:t>CREDITS</w:t>
            </w:r>
          </w:p>
        </w:tc>
      </w:tr>
      <w:tr w:rsidR="00BC595E" w:rsidRPr="007C0BF7" w14:paraId="3FCBD1C3" w14:textId="77777777" w:rsidTr="00B73071">
        <w:trPr>
          <w:trHeight w:val="194"/>
        </w:trPr>
        <w:tc>
          <w:tcPr>
            <w:tcW w:w="5637" w:type="dxa"/>
            <w:gridSpan w:val="3"/>
          </w:tcPr>
          <w:p w14:paraId="3FCBD1C0" w14:textId="77777777" w:rsidR="00BC595E" w:rsidRPr="007C0BF7" w:rsidRDefault="00BC595E" w:rsidP="00B73071">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w:t>
            </w:r>
            <w:r w:rsidRPr="0035797F">
              <w:rPr>
                <w:rFonts w:ascii="Calibri" w:eastAsia="Arial Unicode MS" w:hAnsi="Calibri" w:cs="Arial Unicode MS"/>
                <w:color w:val="002060"/>
                <w:sz w:val="16"/>
                <w:szCs w:val="20"/>
              </w:rPr>
              <w:t xml:space="preserve"> </w:t>
            </w:r>
            <w:r w:rsidRPr="0035797F">
              <w:rPr>
                <w:rFonts w:ascii="Calibri" w:eastAsia="Arial Unicode MS" w:hAnsi="Calibri" w:cs="Arial Unicode MS"/>
                <w:color w:val="002060"/>
                <w:sz w:val="16"/>
                <w:szCs w:val="20"/>
                <w:lang w:val="en-US"/>
              </w:rPr>
              <w:t xml:space="preserve">and </w:t>
            </w:r>
            <w:proofErr w:type="spellStart"/>
            <w:r w:rsidRPr="0035797F">
              <w:rPr>
                <w:rFonts w:ascii="Calibri" w:eastAsia="Arial Unicode MS" w:hAnsi="Calibri" w:cs="Arial Unicode MS"/>
                <w:color w:val="002060"/>
                <w:sz w:val="16"/>
                <w:szCs w:val="20"/>
                <w:lang w:val="en-US"/>
              </w:rPr>
              <w:t>Practise</w:t>
            </w:r>
            <w:proofErr w:type="spellEnd"/>
            <w:r w:rsidRPr="0035797F">
              <w:rPr>
                <w:rFonts w:ascii="Calibri" w:eastAsia="Arial Unicode MS" w:hAnsi="Calibri" w:cs="Arial Unicode MS"/>
                <w:color w:val="002060"/>
                <w:sz w:val="16"/>
                <w:szCs w:val="20"/>
                <w:lang w:val="en-US"/>
              </w:rPr>
              <w:t xml:space="preserve"> works</w:t>
            </w:r>
            <w:r>
              <w:rPr>
                <w:rFonts w:ascii="Arial Unicode MS" w:eastAsia="Arial Unicode MS" w:hAnsi="Arial Unicode MS" w:cs="Arial Unicode MS"/>
                <w:color w:val="002060"/>
                <w:sz w:val="16"/>
                <w:szCs w:val="20"/>
                <w:lang w:val="en-GB"/>
              </w:rPr>
              <w:t xml:space="preserve"> </w:t>
            </w:r>
          </w:p>
        </w:tc>
        <w:tc>
          <w:tcPr>
            <w:tcW w:w="1559" w:type="dxa"/>
            <w:gridSpan w:val="2"/>
            <w:vAlign w:val="center"/>
          </w:tcPr>
          <w:p w14:paraId="3FCBD1C1" w14:textId="77777777" w:rsidR="00BC595E" w:rsidRPr="00AA3A89" w:rsidRDefault="00BC595E" w:rsidP="00B73071">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D1C2" w14:textId="77777777" w:rsidR="00BC595E" w:rsidRPr="007C0BF7" w:rsidRDefault="00BC595E" w:rsidP="00B73071">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5</w:t>
            </w:r>
          </w:p>
        </w:tc>
      </w:tr>
      <w:tr w:rsidR="00BC595E" w:rsidRPr="006403CB" w14:paraId="3FCBD1C7" w14:textId="77777777" w:rsidTr="00B73071">
        <w:trPr>
          <w:trHeight w:val="194"/>
        </w:trPr>
        <w:tc>
          <w:tcPr>
            <w:tcW w:w="5637" w:type="dxa"/>
            <w:gridSpan w:val="3"/>
          </w:tcPr>
          <w:p w14:paraId="3FCBD1C4" w14:textId="77777777" w:rsidR="00BC595E" w:rsidRPr="00A73AEA" w:rsidRDefault="00BC595E" w:rsidP="00B73071">
            <w:pPr>
              <w:jc w:val="right"/>
              <w:rPr>
                <w:rFonts w:ascii="Arial Unicode MS" w:eastAsia="Arial Unicode MS" w:hAnsi="Arial Unicode MS" w:cs="Arial Unicode MS"/>
                <w:color w:val="002060"/>
                <w:sz w:val="16"/>
                <w:szCs w:val="20"/>
                <w:lang w:val="en-GB"/>
              </w:rPr>
            </w:pPr>
          </w:p>
        </w:tc>
        <w:tc>
          <w:tcPr>
            <w:tcW w:w="1559" w:type="dxa"/>
            <w:gridSpan w:val="2"/>
          </w:tcPr>
          <w:p w14:paraId="3FCBD1C5" w14:textId="77777777" w:rsidR="00BC595E" w:rsidRPr="00A73AEA" w:rsidRDefault="00BC595E" w:rsidP="00B73071">
            <w:pPr>
              <w:jc w:val="center"/>
              <w:rPr>
                <w:rFonts w:ascii="Arial Unicode MS" w:eastAsia="Arial Unicode MS" w:hAnsi="Arial Unicode MS" w:cs="Arial Unicode MS"/>
                <w:color w:val="002060"/>
                <w:sz w:val="16"/>
                <w:szCs w:val="20"/>
                <w:lang w:val="en-GB"/>
              </w:rPr>
            </w:pPr>
          </w:p>
        </w:tc>
        <w:tc>
          <w:tcPr>
            <w:tcW w:w="1240" w:type="dxa"/>
          </w:tcPr>
          <w:p w14:paraId="3FCBD1C6" w14:textId="77777777" w:rsidR="00BC595E" w:rsidRPr="00F17474" w:rsidRDefault="00BC595E" w:rsidP="00B73071">
            <w:pPr>
              <w:rPr>
                <w:rFonts w:ascii="Cambria" w:hAnsi="Cambria" w:cs="Arial"/>
                <w:color w:val="002060"/>
                <w:sz w:val="20"/>
                <w:szCs w:val="20"/>
                <w:lang w:val="en-GB"/>
              </w:rPr>
            </w:pPr>
          </w:p>
        </w:tc>
      </w:tr>
      <w:tr w:rsidR="00BC595E" w:rsidRPr="006403CB" w14:paraId="3FCBD1CB" w14:textId="77777777" w:rsidTr="00B73071">
        <w:trPr>
          <w:trHeight w:val="194"/>
        </w:trPr>
        <w:tc>
          <w:tcPr>
            <w:tcW w:w="5637" w:type="dxa"/>
            <w:gridSpan w:val="3"/>
          </w:tcPr>
          <w:p w14:paraId="3FCBD1C8" w14:textId="77777777" w:rsidR="00BC595E" w:rsidRPr="00F17474" w:rsidRDefault="00BC595E" w:rsidP="00B73071">
            <w:pPr>
              <w:rPr>
                <w:rFonts w:ascii="Cambria" w:hAnsi="Cambria" w:cs="Arial"/>
                <w:b/>
                <w:color w:val="002060"/>
                <w:sz w:val="20"/>
                <w:szCs w:val="20"/>
                <w:lang w:val="en-GB"/>
              </w:rPr>
            </w:pPr>
          </w:p>
        </w:tc>
        <w:tc>
          <w:tcPr>
            <w:tcW w:w="1559" w:type="dxa"/>
            <w:gridSpan w:val="2"/>
          </w:tcPr>
          <w:p w14:paraId="3FCBD1C9" w14:textId="77777777" w:rsidR="00BC595E" w:rsidRPr="00F17474" w:rsidRDefault="00BC595E" w:rsidP="00B73071">
            <w:pPr>
              <w:jc w:val="right"/>
              <w:rPr>
                <w:rFonts w:ascii="Cambria" w:hAnsi="Cambria" w:cs="Arial"/>
                <w:color w:val="002060"/>
                <w:sz w:val="20"/>
                <w:szCs w:val="20"/>
                <w:lang w:val="en-GB"/>
              </w:rPr>
            </w:pPr>
          </w:p>
        </w:tc>
        <w:tc>
          <w:tcPr>
            <w:tcW w:w="1240" w:type="dxa"/>
          </w:tcPr>
          <w:p w14:paraId="3FCBD1CA" w14:textId="77777777" w:rsidR="00BC595E" w:rsidRPr="00F17474" w:rsidRDefault="00BC595E" w:rsidP="00B73071">
            <w:pPr>
              <w:rPr>
                <w:rFonts w:ascii="Cambria" w:hAnsi="Cambria" w:cs="Arial"/>
                <w:color w:val="002060"/>
                <w:sz w:val="20"/>
                <w:szCs w:val="20"/>
                <w:lang w:val="en-GB"/>
              </w:rPr>
            </w:pPr>
          </w:p>
        </w:tc>
      </w:tr>
      <w:tr w:rsidR="00BC595E" w:rsidRPr="00373CC4" w14:paraId="3FCBD1CF" w14:textId="77777777" w:rsidTr="00B73071">
        <w:trPr>
          <w:trHeight w:val="194"/>
        </w:trPr>
        <w:tc>
          <w:tcPr>
            <w:tcW w:w="5637" w:type="dxa"/>
            <w:gridSpan w:val="3"/>
            <w:shd w:val="clear" w:color="auto" w:fill="DDD9C3"/>
          </w:tcPr>
          <w:p w14:paraId="3FCBD1CC" w14:textId="77777777" w:rsidR="00BC595E" w:rsidRPr="00F17474" w:rsidRDefault="00BC595E" w:rsidP="00B73071">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D1CD" w14:textId="77777777" w:rsidR="00BC595E" w:rsidRPr="00F17474" w:rsidRDefault="00BC595E" w:rsidP="00B73071">
            <w:pPr>
              <w:jc w:val="right"/>
              <w:rPr>
                <w:rFonts w:ascii="Cambria" w:hAnsi="Cambria" w:cs="Arial"/>
                <w:color w:val="002060"/>
                <w:sz w:val="20"/>
                <w:szCs w:val="20"/>
                <w:lang w:val="en-GB"/>
              </w:rPr>
            </w:pPr>
          </w:p>
        </w:tc>
        <w:tc>
          <w:tcPr>
            <w:tcW w:w="1240" w:type="dxa"/>
          </w:tcPr>
          <w:p w14:paraId="3FCBD1CE" w14:textId="77777777" w:rsidR="00BC595E" w:rsidRPr="00F17474" w:rsidRDefault="00BC595E" w:rsidP="00B73071">
            <w:pPr>
              <w:rPr>
                <w:rFonts w:ascii="Cambria" w:hAnsi="Cambria" w:cs="Arial"/>
                <w:color w:val="002060"/>
                <w:sz w:val="20"/>
                <w:szCs w:val="20"/>
                <w:lang w:val="en-GB"/>
              </w:rPr>
            </w:pPr>
          </w:p>
        </w:tc>
      </w:tr>
      <w:tr w:rsidR="00BC595E" w:rsidRPr="006403CB" w14:paraId="3FCBD1D3" w14:textId="77777777" w:rsidTr="00B73071">
        <w:trPr>
          <w:trHeight w:val="599"/>
        </w:trPr>
        <w:tc>
          <w:tcPr>
            <w:tcW w:w="3205" w:type="dxa"/>
            <w:shd w:val="clear" w:color="auto" w:fill="DDD9C3"/>
          </w:tcPr>
          <w:p w14:paraId="3FCBD1D0" w14:textId="77777777" w:rsidR="00BC595E" w:rsidRPr="00F17474" w:rsidRDefault="00BC595E" w:rsidP="00B73071">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D1D1" w14:textId="77777777" w:rsidR="00BC595E" w:rsidRPr="00F17474" w:rsidRDefault="00BC595E" w:rsidP="00B73071">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D1D2" w14:textId="77777777" w:rsidR="00BC595E" w:rsidRPr="00F17474" w:rsidRDefault="00BC595E" w:rsidP="00B73071">
            <w:pPr>
              <w:rPr>
                <w:rFonts w:ascii="Cambria" w:hAnsi="Cambria" w:cs="Arial"/>
                <w:color w:val="002060"/>
                <w:sz w:val="20"/>
                <w:szCs w:val="20"/>
                <w:lang w:val="en-GB"/>
              </w:rPr>
            </w:pPr>
            <w:r>
              <w:rPr>
                <w:rFonts w:ascii="Cambria" w:hAnsi="Cambria" w:cs="Arial"/>
                <w:color w:val="002060"/>
                <w:sz w:val="20"/>
                <w:szCs w:val="20"/>
                <w:lang w:val="en-US"/>
              </w:rPr>
              <w:t>Specialized knowledge</w:t>
            </w:r>
          </w:p>
        </w:tc>
      </w:tr>
      <w:tr w:rsidR="00BC595E" w:rsidRPr="006403CB" w14:paraId="3FCBD1D7" w14:textId="77777777" w:rsidTr="00B73071">
        <w:tc>
          <w:tcPr>
            <w:tcW w:w="3205" w:type="dxa"/>
            <w:shd w:val="clear" w:color="auto" w:fill="DDD9C3"/>
          </w:tcPr>
          <w:p w14:paraId="3FCBD1D4" w14:textId="77777777" w:rsidR="00BC595E" w:rsidRPr="00F17474" w:rsidRDefault="00BC595E" w:rsidP="00B73071">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D1D5" w14:textId="77777777" w:rsidR="00BC595E" w:rsidRPr="00F17474" w:rsidRDefault="00BC595E" w:rsidP="00B73071">
            <w:pPr>
              <w:jc w:val="right"/>
              <w:rPr>
                <w:rFonts w:ascii="Cambria" w:hAnsi="Cambria" w:cs="Arial"/>
                <w:b/>
                <w:sz w:val="20"/>
                <w:szCs w:val="20"/>
                <w:lang w:val="en-GB"/>
              </w:rPr>
            </w:pPr>
          </w:p>
        </w:tc>
        <w:tc>
          <w:tcPr>
            <w:tcW w:w="5231" w:type="dxa"/>
            <w:gridSpan w:val="5"/>
          </w:tcPr>
          <w:p w14:paraId="3FCBD1D6" w14:textId="77777777" w:rsidR="00BC595E" w:rsidRPr="00F17474" w:rsidRDefault="00BC595E" w:rsidP="00B73071">
            <w:pPr>
              <w:rPr>
                <w:rFonts w:ascii="Cambria" w:hAnsi="Cambria" w:cs="Arial"/>
                <w:color w:val="002060"/>
                <w:sz w:val="20"/>
                <w:szCs w:val="20"/>
                <w:lang w:val="en-GB"/>
              </w:rPr>
            </w:pPr>
            <w:r>
              <w:rPr>
                <w:rFonts w:ascii="Cambria" w:hAnsi="Cambria" w:cs="Arial"/>
                <w:color w:val="002060"/>
                <w:sz w:val="20"/>
                <w:szCs w:val="20"/>
                <w:lang w:val="en-GB"/>
              </w:rPr>
              <w:t>NO</w:t>
            </w:r>
          </w:p>
        </w:tc>
      </w:tr>
      <w:tr w:rsidR="00BC595E" w:rsidRPr="006403CB" w14:paraId="3FCBD1DA" w14:textId="77777777" w:rsidTr="00B73071">
        <w:tc>
          <w:tcPr>
            <w:tcW w:w="3205" w:type="dxa"/>
            <w:shd w:val="clear" w:color="auto" w:fill="DDD9C3"/>
          </w:tcPr>
          <w:p w14:paraId="3FCBD1D8" w14:textId="77777777" w:rsidR="00BC595E" w:rsidRPr="00F17474" w:rsidRDefault="00BC595E" w:rsidP="00B73071">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D1D9" w14:textId="77777777" w:rsidR="00BC595E" w:rsidRPr="00F17474" w:rsidRDefault="00BC595E" w:rsidP="00B73071">
            <w:pPr>
              <w:rPr>
                <w:rFonts w:ascii="Cambria" w:hAnsi="Cambria" w:cs="Arial"/>
                <w:color w:val="002060"/>
                <w:sz w:val="20"/>
                <w:szCs w:val="20"/>
                <w:lang w:val="en-GB"/>
              </w:rPr>
            </w:pPr>
            <w:r>
              <w:rPr>
                <w:rFonts w:ascii="Cambria" w:hAnsi="Cambria" w:cs="Arial"/>
                <w:color w:val="002060"/>
                <w:sz w:val="20"/>
                <w:szCs w:val="20"/>
                <w:lang w:val="en-GB"/>
              </w:rPr>
              <w:t>GREEK</w:t>
            </w:r>
          </w:p>
        </w:tc>
      </w:tr>
      <w:tr w:rsidR="00BC595E" w:rsidRPr="006403CB" w14:paraId="3FCBD1DD" w14:textId="77777777" w:rsidTr="00B73071">
        <w:tc>
          <w:tcPr>
            <w:tcW w:w="3205" w:type="dxa"/>
            <w:shd w:val="clear" w:color="auto" w:fill="DDD9C3"/>
          </w:tcPr>
          <w:p w14:paraId="3FCBD1DB" w14:textId="77777777" w:rsidR="00BC595E" w:rsidRPr="00F17474" w:rsidRDefault="00BC595E" w:rsidP="00B73071">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D1DC" w14:textId="77777777" w:rsidR="00BC595E" w:rsidRPr="00F17474" w:rsidRDefault="00BC595E" w:rsidP="00B73071">
            <w:pPr>
              <w:rPr>
                <w:rFonts w:ascii="Cambria" w:hAnsi="Cambria" w:cs="Arial"/>
                <w:color w:val="002060"/>
                <w:sz w:val="20"/>
                <w:szCs w:val="20"/>
                <w:lang w:val="en-GB"/>
              </w:rPr>
            </w:pPr>
            <w:r>
              <w:rPr>
                <w:rFonts w:ascii="Cambria" w:hAnsi="Cambria" w:cs="Arial"/>
                <w:color w:val="002060"/>
                <w:sz w:val="20"/>
                <w:szCs w:val="20"/>
                <w:lang w:val="en-GB"/>
              </w:rPr>
              <w:t xml:space="preserve">NO </w:t>
            </w:r>
          </w:p>
        </w:tc>
      </w:tr>
      <w:tr w:rsidR="00BC595E" w:rsidRPr="00373CC4" w14:paraId="3FCBD1E0" w14:textId="77777777" w:rsidTr="00B73071">
        <w:tc>
          <w:tcPr>
            <w:tcW w:w="3205" w:type="dxa"/>
            <w:shd w:val="clear" w:color="auto" w:fill="DDD9C3"/>
          </w:tcPr>
          <w:p w14:paraId="3FCBD1DE" w14:textId="77777777" w:rsidR="00BC595E" w:rsidRPr="00F17474" w:rsidRDefault="00BC595E" w:rsidP="00B73071">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D1DF" w14:textId="77777777" w:rsidR="00BC595E" w:rsidRPr="00F17474" w:rsidRDefault="00B92F21" w:rsidP="00B73071">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D1E1" w14:textId="77777777" w:rsidR="00BC595E" w:rsidRPr="00F17474" w:rsidRDefault="00BC595E" w:rsidP="00C05FB5">
      <w:pPr>
        <w:widowControl w:val="0"/>
        <w:numPr>
          <w:ilvl w:val="0"/>
          <w:numId w:val="84"/>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BC595E" w:rsidRPr="006403CB" w14:paraId="3FCBD1E3" w14:textId="77777777" w:rsidTr="00B73071">
        <w:tc>
          <w:tcPr>
            <w:tcW w:w="8472" w:type="dxa"/>
            <w:gridSpan w:val="2"/>
            <w:tcBorders>
              <w:bottom w:val="nil"/>
            </w:tcBorders>
            <w:shd w:val="clear" w:color="auto" w:fill="DDD9C3"/>
          </w:tcPr>
          <w:p w14:paraId="3FCBD1E2" w14:textId="77777777" w:rsidR="00BC595E" w:rsidRPr="00F17474" w:rsidRDefault="00BC595E" w:rsidP="00B73071">
            <w:pPr>
              <w:rPr>
                <w:rFonts w:ascii="Cambria" w:hAnsi="Cambria" w:cs="Arial"/>
                <w:i/>
                <w:sz w:val="16"/>
                <w:szCs w:val="16"/>
                <w:lang w:val="en-GB"/>
              </w:rPr>
            </w:pPr>
            <w:r w:rsidRPr="00F17474">
              <w:rPr>
                <w:rFonts w:ascii="Cambria" w:hAnsi="Cambria" w:cs="Arial"/>
                <w:b/>
                <w:sz w:val="20"/>
                <w:szCs w:val="20"/>
                <w:lang w:val="en-GB"/>
              </w:rPr>
              <w:t>Learning outcomes</w:t>
            </w:r>
          </w:p>
        </w:tc>
      </w:tr>
      <w:tr w:rsidR="00BC595E" w:rsidRPr="00373CC4" w14:paraId="3FCBD1E9" w14:textId="77777777" w:rsidTr="00B73071">
        <w:tc>
          <w:tcPr>
            <w:tcW w:w="8472" w:type="dxa"/>
            <w:gridSpan w:val="2"/>
            <w:tcBorders>
              <w:top w:val="nil"/>
            </w:tcBorders>
            <w:shd w:val="clear" w:color="auto" w:fill="DDD9C3"/>
          </w:tcPr>
          <w:p w14:paraId="3FCBD1E4" w14:textId="77777777" w:rsidR="00BC595E" w:rsidRPr="00F17474" w:rsidRDefault="00BC595E" w:rsidP="00B73071">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D1E5" w14:textId="77777777" w:rsidR="00BC595E" w:rsidRPr="00F17474" w:rsidRDefault="00BC595E" w:rsidP="00B73071">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D1E6" w14:textId="77777777" w:rsidR="00BC595E" w:rsidRPr="00F17474" w:rsidRDefault="00BC595E"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D1E7" w14:textId="77777777" w:rsidR="00BC595E" w:rsidRPr="00F17474" w:rsidRDefault="00BC595E"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D1E8" w14:textId="77777777" w:rsidR="00BC595E" w:rsidRPr="00F17474" w:rsidRDefault="00BC595E"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BC595E" w:rsidRPr="00373CC4" w14:paraId="3FCBD1F2" w14:textId="77777777" w:rsidTr="00B73071">
        <w:tc>
          <w:tcPr>
            <w:tcW w:w="8472" w:type="dxa"/>
            <w:gridSpan w:val="2"/>
          </w:tcPr>
          <w:p w14:paraId="3FCBD1EA" w14:textId="77777777" w:rsidR="008867E3" w:rsidRPr="008867E3" w:rsidRDefault="008867E3" w:rsidP="008867E3">
            <w:pPr>
              <w:widowControl w:val="0"/>
              <w:autoSpaceDE w:val="0"/>
              <w:autoSpaceDN w:val="0"/>
              <w:adjustRightInd w:val="0"/>
              <w:rPr>
                <w:rFonts w:ascii="Cambria" w:hAnsi="Cambria" w:cs="Arial"/>
                <w:i/>
                <w:sz w:val="16"/>
                <w:szCs w:val="16"/>
                <w:lang w:val="en-US"/>
              </w:rPr>
            </w:pPr>
            <w:r w:rsidRPr="008867E3">
              <w:rPr>
                <w:rFonts w:ascii="Cambria" w:hAnsi="Cambria" w:cs="Arial"/>
                <w:i/>
                <w:sz w:val="16"/>
                <w:szCs w:val="16"/>
                <w:lang w:val="en-US"/>
              </w:rPr>
              <w:t>The course aims to introduce students to the concepts of logistics management</w:t>
            </w:r>
            <w:r>
              <w:rPr>
                <w:rFonts w:ascii="Cambria" w:hAnsi="Cambria" w:cs="Arial"/>
                <w:i/>
                <w:sz w:val="16"/>
                <w:szCs w:val="16"/>
                <w:lang w:val="en-US"/>
              </w:rPr>
              <w:t xml:space="preserve"> </w:t>
            </w:r>
            <w:r w:rsidRPr="008867E3">
              <w:rPr>
                <w:rFonts w:ascii="Cambria" w:hAnsi="Cambria" w:cs="Arial"/>
                <w:i/>
                <w:sz w:val="16"/>
                <w:szCs w:val="16"/>
                <w:lang w:val="en-US"/>
              </w:rPr>
              <w:t>chain of goods and services in businesses and organizations. Analyzes design issues,</w:t>
            </w:r>
            <w:r>
              <w:rPr>
                <w:rFonts w:ascii="Cambria" w:hAnsi="Cambria" w:cs="Arial"/>
                <w:i/>
                <w:sz w:val="16"/>
                <w:szCs w:val="16"/>
                <w:lang w:val="en-US"/>
              </w:rPr>
              <w:t xml:space="preserve"> </w:t>
            </w:r>
            <w:r w:rsidRPr="008867E3">
              <w:rPr>
                <w:rFonts w:ascii="Cambria" w:hAnsi="Cambria" w:cs="Arial"/>
                <w:i/>
                <w:sz w:val="16"/>
                <w:szCs w:val="16"/>
                <w:lang w:val="en-US"/>
              </w:rPr>
              <w:t xml:space="preserve">planning, operation and control of supply chains. In addition, it highlights </w:t>
            </w:r>
            <w:r>
              <w:rPr>
                <w:rFonts w:ascii="Cambria" w:hAnsi="Cambria" w:cs="Arial"/>
                <w:i/>
                <w:sz w:val="16"/>
                <w:szCs w:val="16"/>
                <w:lang w:val="en-US"/>
              </w:rPr>
              <w:t>the</w:t>
            </w:r>
          </w:p>
          <w:p w14:paraId="3FCBD1EB" w14:textId="77777777" w:rsidR="008867E3" w:rsidRPr="008867E3" w:rsidRDefault="008867E3" w:rsidP="008867E3">
            <w:pPr>
              <w:widowControl w:val="0"/>
              <w:autoSpaceDE w:val="0"/>
              <w:autoSpaceDN w:val="0"/>
              <w:adjustRightInd w:val="0"/>
              <w:rPr>
                <w:rFonts w:ascii="Cambria" w:hAnsi="Cambria" w:cs="Arial"/>
                <w:i/>
                <w:sz w:val="16"/>
                <w:szCs w:val="16"/>
                <w:lang w:val="en-US"/>
              </w:rPr>
            </w:pPr>
            <w:r w:rsidRPr="008867E3">
              <w:rPr>
                <w:rFonts w:ascii="Cambria" w:hAnsi="Cambria" w:cs="Arial"/>
                <w:i/>
                <w:sz w:val="16"/>
                <w:szCs w:val="16"/>
                <w:lang w:val="en-US"/>
              </w:rPr>
              <w:t>strategic role and modern trends in supply chain management.</w:t>
            </w:r>
            <w:r>
              <w:rPr>
                <w:rFonts w:ascii="Cambria" w:hAnsi="Cambria" w:cs="Arial"/>
                <w:i/>
                <w:sz w:val="16"/>
                <w:szCs w:val="16"/>
                <w:lang w:val="en-US"/>
              </w:rPr>
              <w:t xml:space="preserve"> </w:t>
            </w:r>
          </w:p>
          <w:p w14:paraId="3FCBD1EC" w14:textId="77777777" w:rsidR="008867E3" w:rsidRPr="008867E3" w:rsidRDefault="008867E3" w:rsidP="008867E3">
            <w:pPr>
              <w:widowControl w:val="0"/>
              <w:autoSpaceDE w:val="0"/>
              <w:autoSpaceDN w:val="0"/>
              <w:adjustRightInd w:val="0"/>
              <w:rPr>
                <w:rFonts w:ascii="Cambria" w:hAnsi="Cambria" w:cs="Arial"/>
                <w:i/>
                <w:sz w:val="16"/>
                <w:szCs w:val="16"/>
                <w:lang w:val="en-US"/>
              </w:rPr>
            </w:pPr>
            <w:r w:rsidRPr="008867E3">
              <w:rPr>
                <w:rFonts w:ascii="Cambria" w:hAnsi="Cambria" w:cs="Arial"/>
                <w:i/>
                <w:sz w:val="16"/>
                <w:szCs w:val="16"/>
                <w:lang w:val="en-US"/>
              </w:rPr>
              <w:t>Upon successful completion of the course, the student will be able to:</w:t>
            </w:r>
          </w:p>
          <w:p w14:paraId="3FCBD1ED" w14:textId="77777777" w:rsidR="008867E3" w:rsidRPr="008867E3" w:rsidRDefault="008867E3" w:rsidP="00C05FB5">
            <w:pPr>
              <w:widowControl w:val="0"/>
              <w:numPr>
                <w:ilvl w:val="0"/>
                <w:numId w:val="83"/>
              </w:numPr>
              <w:autoSpaceDE w:val="0"/>
              <w:autoSpaceDN w:val="0"/>
              <w:adjustRightInd w:val="0"/>
              <w:rPr>
                <w:rFonts w:ascii="Cambria" w:hAnsi="Cambria" w:cs="Arial"/>
                <w:i/>
                <w:sz w:val="16"/>
                <w:szCs w:val="16"/>
                <w:lang w:val="en-US"/>
              </w:rPr>
            </w:pPr>
            <w:r>
              <w:rPr>
                <w:rFonts w:ascii="Cambria" w:hAnsi="Cambria" w:cs="Arial"/>
                <w:i/>
                <w:sz w:val="16"/>
                <w:szCs w:val="16"/>
                <w:lang w:val="en-US"/>
              </w:rPr>
              <w:t>I</w:t>
            </w:r>
            <w:r w:rsidRPr="008867E3">
              <w:rPr>
                <w:rFonts w:ascii="Cambria" w:hAnsi="Cambria" w:cs="Arial"/>
                <w:i/>
                <w:sz w:val="16"/>
                <w:szCs w:val="16"/>
                <w:lang w:val="en-US"/>
              </w:rPr>
              <w:t>dentify the basic concepts of supply chain analysis,</w:t>
            </w:r>
          </w:p>
          <w:p w14:paraId="3FCBD1EE" w14:textId="77777777" w:rsidR="00BC595E" w:rsidRDefault="008867E3" w:rsidP="00C05FB5">
            <w:pPr>
              <w:widowControl w:val="0"/>
              <w:numPr>
                <w:ilvl w:val="0"/>
                <w:numId w:val="83"/>
              </w:numPr>
              <w:autoSpaceDE w:val="0"/>
              <w:autoSpaceDN w:val="0"/>
              <w:adjustRightInd w:val="0"/>
              <w:rPr>
                <w:rFonts w:ascii="Cambria" w:hAnsi="Cambria" w:cs="Arial"/>
                <w:i/>
                <w:sz w:val="16"/>
                <w:szCs w:val="16"/>
                <w:lang w:val="en-US"/>
              </w:rPr>
            </w:pPr>
            <w:r>
              <w:rPr>
                <w:rFonts w:ascii="Cambria" w:hAnsi="Cambria" w:cs="Arial"/>
                <w:i/>
                <w:sz w:val="16"/>
                <w:szCs w:val="16"/>
                <w:lang w:val="en-US"/>
              </w:rPr>
              <w:t>U</w:t>
            </w:r>
            <w:r w:rsidRPr="008867E3">
              <w:rPr>
                <w:rFonts w:ascii="Cambria" w:hAnsi="Cambria" w:cs="Arial"/>
                <w:i/>
                <w:sz w:val="16"/>
                <w:szCs w:val="16"/>
                <w:lang w:val="en-US"/>
              </w:rPr>
              <w:t>nderstands the strategic role of supply chains,</w:t>
            </w:r>
          </w:p>
          <w:p w14:paraId="3FCBD1EF" w14:textId="77777777" w:rsidR="008867E3" w:rsidRDefault="008867E3" w:rsidP="00C05FB5">
            <w:pPr>
              <w:widowControl w:val="0"/>
              <w:numPr>
                <w:ilvl w:val="0"/>
                <w:numId w:val="83"/>
              </w:numPr>
              <w:autoSpaceDE w:val="0"/>
              <w:autoSpaceDN w:val="0"/>
              <w:adjustRightInd w:val="0"/>
              <w:rPr>
                <w:rFonts w:ascii="Cambria" w:hAnsi="Cambria" w:cs="Arial"/>
                <w:i/>
                <w:sz w:val="16"/>
                <w:szCs w:val="16"/>
                <w:lang w:val="en-US"/>
              </w:rPr>
            </w:pPr>
            <w:r>
              <w:rPr>
                <w:rFonts w:ascii="Cambria" w:hAnsi="Cambria" w:cs="Arial"/>
                <w:i/>
                <w:sz w:val="16"/>
                <w:szCs w:val="16"/>
                <w:lang w:val="en-US"/>
              </w:rPr>
              <w:t>E</w:t>
            </w:r>
            <w:r w:rsidRPr="008867E3">
              <w:rPr>
                <w:rFonts w:ascii="Cambria" w:hAnsi="Cambria" w:cs="Arial"/>
                <w:i/>
                <w:sz w:val="16"/>
                <w:szCs w:val="16"/>
                <w:lang w:val="en-US"/>
              </w:rPr>
              <w:t>valuates the efficiency of supply chain processes,</w:t>
            </w:r>
          </w:p>
          <w:p w14:paraId="3FCBD1F0" w14:textId="77777777" w:rsidR="008867E3" w:rsidRPr="008867E3" w:rsidRDefault="008867E3" w:rsidP="00C05FB5">
            <w:pPr>
              <w:widowControl w:val="0"/>
              <w:numPr>
                <w:ilvl w:val="0"/>
                <w:numId w:val="83"/>
              </w:numPr>
              <w:autoSpaceDE w:val="0"/>
              <w:autoSpaceDN w:val="0"/>
              <w:adjustRightInd w:val="0"/>
              <w:rPr>
                <w:rFonts w:ascii="Cambria" w:hAnsi="Cambria" w:cs="Arial"/>
                <w:i/>
                <w:sz w:val="16"/>
                <w:szCs w:val="16"/>
                <w:lang w:val="en-US"/>
              </w:rPr>
            </w:pPr>
            <w:r>
              <w:rPr>
                <w:rFonts w:ascii="Cambria" w:hAnsi="Cambria" w:cs="Arial"/>
                <w:i/>
                <w:sz w:val="16"/>
                <w:szCs w:val="16"/>
                <w:lang w:val="en-US"/>
              </w:rPr>
              <w:t>A</w:t>
            </w:r>
            <w:r w:rsidRPr="008867E3">
              <w:rPr>
                <w:rFonts w:ascii="Cambria" w:hAnsi="Cambria" w:cs="Arial"/>
                <w:i/>
                <w:sz w:val="16"/>
                <w:szCs w:val="16"/>
                <w:lang w:val="en-US"/>
              </w:rPr>
              <w:t>nalyzes and evaluates supply chain design and operation requirements,</w:t>
            </w:r>
          </w:p>
          <w:p w14:paraId="3FCBD1F1" w14:textId="77777777" w:rsidR="008867E3" w:rsidRPr="007C1DB5" w:rsidRDefault="008867E3" w:rsidP="00C05FB5">
            <w:pPr>
              <w:widowControl w:val="0"/>
              <w:numPr>
                <w:ilvl w:val="0"/>
                <w:numId w:val="83"/>
              </w:numPr>
              <w:autoSpaceDE w:val="0"/>
              <w:autoSpaceDN w:val="0"/>
              <w:adjustRightInd w:val="0"/>
              <w:rPr>
                <w:rFonts w:ascii="Cambria" w:hAnsi="Cambria" w:cs="Arial"/>
                <w:i/>
                <w:sz w:val="16"/>
                <w:szCs w:val="16"/>
                <w:lang w:val="en-US"/>
              </w:rPr>
            </w:pPr>
            <w:r>
              <w:rPr>
                <w:rFonts w:ascii="Cambria" w:hAnsi="Cambria" w:cs="Arial"/>
                <w:i/>
                <w:sz w:val="16"/>
                <w:szCs w:val="16"/>
                <w:lang w:val="en-US"/>
              </w:rPr>
              <w:t>C</w:t>
            </w:r>
            <w:r w:rsidRPr="008867E3">
              <w:rPr>
                <w:rFonts w:ascii="Cambria" w:hAnsi="Cambria" w:cs="Arial"/>
                <w:i/>
                <w:sz w:val="16"/>
                <w:szCs w:val="16"/>
                <w:lang w:val="en-US"/>
              </w:rPr>
              <w:t>ompares supply chains in terms of various parameters that determine their operation</w:t>
            </w:r>
          </w:p>
        </w:tc>
      </w:tr>
      <w:tr w:rsidR="00BC595E" w:rsidRPr="006403CB" w14:paraId="3FCBD1F4" w14:textId="77777777" w:rsidTr="00B73071">
        <w:tblPrEx>
          <w:tblLook w:val="0000" w:firstRow="0" w:lastRow="0" w:firstColumn="0" w:lastColumn="0" w:noHBand="0" w:noVBand="0"/>
        </w:tblPrEx>
        <w:tc>
          <w:tcPr>
            <w:tcW w:w="8472" w:type="dxa"/>
            <w:gridSpan w:val="2"/>
            <w:tcBorders>
              <w:bottom w:val="nil"/>
            </w:tcBorders>
            <w:shd w:val="clear" w:color="auto" w:fill="DDD9C3"/>
          </w:tcPr>
          <w:p w14:paraId="3FCBD1F3" w14:textId="77777777" w:rsidR="00BC595E" w:rsidRPr="00F17474" w:rsidRDefault="00BC595E" w:rsidP="00B73071">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BC595E" w:rsidRPr="00373CC4" w14:paraId="3FCBD1F6" w14:textId="77777777" w:rsidTr="00B73071">
        <w:tc>
          <w:tcPr>
            <w:tcW w:w="8472" w:type="dxa"/>
            <w:gridSpan w:val="2"/>
            <w:tcBorders>
              <w:top w:val="nil"/>
              <w:bottom w:val="nil"/>
            </w:tcBorders>
            <w:shd w:val="clear" w:color="auto" w:fill="DDD9C3"/>
          </w:tcPr>
          <w:p w14:paraId="3FCBD1F5" w14:textId="77777777" w:rsidR="00BC595E" w:rsidRPr="00F17474" w:rsidRDefault="00BC595E" w:rsidP="00B73071">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BC595E" w:rsidRPr="006403CB" w14:paraId="3FCBD208" w14:textId="77777777" w:rsidTr="00B73071">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D1F7" w14:textId="77777777" w:rsidR="00BC595E" w:rsidRPr="00F17474" w:rsidRDefault="00BC595E"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D1F8" w14:textId="77777777" w:rsidR="00BC595E" w:rsidRPr="00F17474" w:rsidRDefault="00BC595E"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D1F9" w14:textId="77777777" w:rsidR="00BC595E" w:rsidRPr="00F17474" w:rsidRDefault="00BC595E"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D1FA" w14:textId="77777777" w:rsidR="00BC595E" w:rsidRPr="00F17474" w:rsidRDefault="00BC595E"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D1FB" w14:textId="77777777" w:rsidR="00BC595E" w:rsidRPr="00F17474" w:rsidRDefault="00BC595E"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D1FC" w14:textId="77777777" w:rsidR="00BC595E" w:rsidRPr="00F17474" w:rsidRDefault="00BC595E"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D1FD" w14:textId="77777777" w:rsidR="00BC595E" w:rsidRPr="00F17474" w:rsidRDefault="00BC595E"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D1FE" w14:textId="77777777" w:rsidR="00BC595E" w:rsidRPr="00F17474" w:rsidRDefault="00BC595E" w:rsidP="00B73071">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D1FF" w14:textId="77777777" w:rsidR="00BC595E" w:rsidRPr="00F17474" w:rsidRDefault="00BC595E"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D200" w14:textId="77777777" w:rsidR="00BC595E" w:rsidRPr="00F17474" w:rsidRDefault="00BC595E"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D201" w14:textId="77777777" w:rsidR="00BC595E" w:rsidRPr="00F17474" w:rsidRDefault="00BC595E"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D202" w14:textId="77777777" w:rsidR="00BC595E" w:rsidRPr="00F17474" w:rsidRDefault="00BC595E"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D203" w14:textId="77777777" w:rsidR="00BC595E" w:rsidRPr="00F17474" w:rsidRDefault="00BC595E"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D204" w14:textId="77777777" w:rsidR="00BC595E" w:rsidRPr="00F17474" w:rsidRDefault="00BC595E" w:rsidP="00B73071">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D205" w14:textId="77777777" w:rsidR="00BC595E" w:rsidRPr="00F17474" w:rsidRDefault="00BC595E" w:rsidP="00B73071">
            <w:pPr>
              <w:rPr>
                <w:rFonts w:ascii="Cambria" w:hAnsi="Cambria" w:cs="Arial"/>
                <w:i/>
                <w:sz w:val="16"/>
                <w:szCs w:val="16"/>
                <w:lang w:val="en-GB"/>
              </w:rPr>
            </w:pPr>
            <w:r w:rsidRPr="00F17474">
              <w:rPr>
                <w:rFonts w:ascii="Cambria" w:hAnsi="Cambria" w:cs="Arial"/>
                <w:i/>
                <w:sz w:val="16"/>
                <w:szCs w:val="16"/>
                <w:lang w:val="en-GB"/>
              </w:rPr>
              <w:t>……</w:t>
            </w:r>
          </w:p>
          <w:p w14:paraId="3FCBD206" w14:textId="77777777" w:rsidR="00BC595E" w:rsidRPr="00F17474" w:rsidRDefault="00BC595E" w:rsidP="00B73071">
            <w:pPr>
              <w:rPr>
                <w:rFonts w:ascii="Cambria" w:hAnsi="Cambria" w:cs="Arial"/>
                <w:i/>
                <w:sz w:val="16"/>
                <w:szCs w:val="16"/>
                <w:lang w:val="en-GB"/>
              </w:rPr>
            </w:pPr>
            <w:r w:rsidRPr="00F17474">
              <w:rPr>
                <w:rFonts w:ascii="Cambria" w:hAnsi="Cambria" w:cs="Arial"/>
                <w:i/>
                <w:sz w:val="16"/>
                <w:szCs w:val="16"/>
                <w:lang w:val="en-GB"/>
              </w:rPr>
              <w:t>Others…</w:t>
            </w:r>
          </w:p>
          <w:p w14:paraId="3FCBD207" w14:textId="77777777" w:rsidR="00BC595E" w:rsidRPr="00F17474" w:rsidRDefault="00BC595E" w:rsidP="00B73071">
            <w:pPr>
              <w:rPr>
                <w:rFonts w:ascii="Cambria" w:hAnsi="Cambria" w:cs="Arial"/>
                <w:b/>
                <w:sz w:val="20"/>
                <w:szCs w:val="20"/>
                <w:lang w:val="en-GB"/>
              </w:rPr>
            </w:pPr>
            <w:r w:rsidRPr="00F17474">
              <w:rPr>
                <w:rFonts w:ascii="Cambria" w:hAnsi="Cambria" w:cs="Arial"/>
                <w:i/>
                <w:sz w:val="16"/>
                <w:szCs w:val="16"/>
                <w:lang w:val="en-GB"/>
              </w:rPr>
              <w:t>…….</w:t>
            </w:r>
          </w:p>
        </w:tc>
      </w:tr>
      <w:tr w:rsidR="00BC595E" w:rsidRPr="00373CC4" w14:paraId="3FCBD20D" w14:textId="77777777" w:rsidTr="00B73071">
        <w:tc>
          <w:tcPr>
            <w:tcW w:w="8472" w:type="dxa"/>
            <w:gridSpan w:val="2"/>
            <w:tcBorders>
              <w:bottom w:val="single" w:sz="4" w:space="0" w:color="auto"/>
            </w:tcBorders>
          </w:tcPr>
          <w:p w14:paraId="3FCBD209" w14:textId="77777777" w:rsidR="00BC595E" w:rsidRDefault="00FF3C03"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Independent work</w:t>
            </w:r>
          </w:p>
          <w:p w14:paraId="3FCBD20A" w14:textId="77777777" w:rsidR="00BC595E" w:rsidRDefault="00BC595E"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lastRenderedPageBreak/>
              <w:t>Team work</w:t>
            </w:r>
          </w:p>
          <w:p w14:paraId="3FCBD20B" w14:textId="77777777" w:rsidR="00BC595E" w:rsidRDefault="00BC595E"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Decision making</w:t>
            </w:r>
          </w:p>
          <w:p w14:paraId="3FCBD20C" w14:textId="77777777" w:rsidR="00BC595E" w:rsidRPr="009B5AE9" w:rsidRDefault="00BC595E" w:rsidP="00C05FB5">
            <w:pPr>
              <w:numPr>
                <w:ilvl w:val="0"/>
                <w:numId w:val="37"/>
              </w:numPr>
              <w:rPr>
                <w:rFonts w:ascii="Cambria" w:hAnsi="Cambria" w:cs="Arial"/>
                <w:color w:val="002060"/>
                <w:sz w:val="20"/>
                <w:szCs w:val="20"/>
                <w:lang w:val="en-GB"/>
              </w:rPr>
            </w:pPr>
            <w:r w:rsidRPr="00F10D07">
              <w:rPr>
                <w:rFonts w:ascii="Cambria" w:hAnsi="Cambria" w:cs="Arial"/>
                <w:color w:val="002060"/>
                <w:sz w:val="20"/>
                <w:szCs w:val="20"/>
                <w:lang w:val="en-GB"/>
              </w:rPr>
              <w:t xml:space="preserve">Adapting to new situations </w:t>
            </w:r>
            <w:r w:rsidRPr="0035797F">
              <w:rPr>
                <w:rFonts w:ascii="Cambria" w:hAnsi="Cambria" w:cs="Arial"/>
                <w:color w:val="002060"/>
                <w:sz w:val="20"/>
                <w:szCs w:val="20"/>
                <w:lang w:val="en-GB"/>
              </w:rPr>
              <w:t>Production of free, creative and inductive thinking</w:t>
            </w:r>
          </w:p>
        </w:tc>
      </w:tr>
    </w:tbl>
    <w:p w14:paraId="3FCBD20E" w14:textId="77777777" w:rsidR="00BC595E" w:rsidRPr="00F17474" w:rsidRDefault="00BC595E" w:rsidP="00C05FB5">
      <w:pPr>
        <w:widowControl w:val="0"/>
        <w:numPr>
          <w:ilvl w:val="0"/>
          <w:numId w:val="84"/>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lastRenderedPageBreak/>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BC595E" w:rsidRPr="00FB3E4E" w14:paraId="3FCBD21C" w14:textId="77777777" w:rsidTr="00B73071">
        <w:tc>
          <w:tcPr>
            <w:tcW w:w="8472" w:type="dxa"/>
          </w:tcPr>
          <w:p w14:paraId="3FCBD20F" w14:textId="77777777" w:rsidR="008867E3" w:rsidRPr="008867E3" w:rsidRDefault="008867E3" w:rsidP="008867E3">
            <w:pPr>
              <w:spacing w:after="50" w:line="312" w:lineRule="atLeast"/>
              <w:rPr>
                <w:rFonts w:ascii="Cambria" w:hAnsi="Cambria" w:cs="Arial"/>
                <w:color w:val="002060"/>
                <w:sz w:val="20"/>
                <w:szCs w:val="20"/>
                <w:lang w:val="en-US"/>
              </w:rPr>
            </w:pPr>
            <w:r>
              <w:rPr>
                <w:rFonts w:ascii="Cambria" w:hAnsi="Cambria" w:cs="Arial"/>
                <w:color w:val="002060"/>
                <w:sz w:val="20"/>
                <w:szCs w:val="20"/>
                <w:lang w:val="en-US"/>
              </w:rPr>
              <w:t xml:space="preserve">1. </w:t>
            </w:r>
            <w:r w:rsidRPr="008867E3">
              <w:rPr>
                <w:rFonts w:ascii="Cambria" w:hAnsi="Cambria" w:cs="Arial"/>
                <w:color w:val="002060"/>
                <w:sz w:val="20"/>
                <w:szCs w:val="20"/>
                <w:lang w:val="en-US"/>
              </w:rPr>
              <w:t>Basic logistics concepts.</w:t>
            </w:r>
          </w:p>
          <w:p w14:paraId="3FCBD210" w14:textId="77777777" w:rsidR="008867E3" w:rsidRPr="008867E3" w:rsidRDefault="008867E3" w:rsidP="008867E3">
            <w:pPr>
              <w:spacing w:after="50" w:line="312" w:lineRule="atLeast"/>
              <w:rPr>
                <w:rFonts w:ascii="Cambria" w:hAnsi="Cambria" w:cs="Arial"/>
                <w:color w:val="002060"/>
                <w:sz w:val="20"/>
                <w:szCs w:val="20"/>
                <w:lang w:val="en-US"/>
              </w:rPr>
            </w:pPr>
            <w:r w:rsidRPr="008867E3">
              <w:rPr>
                <w:rFonts w:ascii="Cambria" w:hAnsi="Cambria" w:cs="Arial"/>
                <w:color w:val="002060"/>
                <w:sz w:val="20"/>
                <w:szCs w:val="20"/>
                <w:lang w:val="en-US"/>
              </w:rPr>
              <w:t>2. The sector in Greece, in the EU and in the world.</w:t>
            </w:r>
          </w:p>
          <w:p w14:paraId="3FCBD211" w14:textId="77777777" w:rsidR="008867E3" w:rsidRPr="008867E3" w:rsidRDefault="008867E3" w:rsidP="008867E3">
            <w:pPr>
              <w:spacing w:after="50" w:line="312" w:lineRule="atLeast"/>
              <w:rPr>
                <w:rFonts w:ascii="Cambria" w:hAnsi="Cambria" w:cs="Arial"/>
                <w:color w:val="002060"/>
                <w:sz w:val="20"/>
                <w:szCs w:val="20"/>
                <w:lang w:val="en-US"/>
              </w:rPr>
            </w:pPr>
            <w:r w:rsidRPr="008867E3">
              <w:rPr>
                <w:rFonts w:ascii="Cambria" w:hAnsi="Cambria" w:cs="Arial"/>
                <w:color w:val="002060"/>
                <w:sz w:val="20"/>
                <w:szCs w:val="20"/>
                <w:lang w:val="en-US"/>
              </w:rPr>
              <w:t>3. Basic supply chain management concepts.</w:t>
            </w:r>
          </w:p>
          <w:p w14:paraId="3FCBD212" w14:textId="77777777" w:rsidR="008867E3" w:rsidRPr="008867E3" w:rsidRDefault="008867E3" w:rsidP="008867E3">
            <w:pPr>
              <w:spacing w:after="50" w:line="312" w:lineRule="atLeast"/>
              <w:rPr>
                <w:rFonts w:ascii="Cambria" w:hAnsi="Cambria" w:cs="Arial"/>
                <w:color w:val="002060"/>
                <w:sz w:val="20"/>
                <w:szCs w:val="20"/>
                <w:lang w:val="en-US"/>
              </w:rPr>
            </w:pPr>
            <w:r w:rsidRPr="008867E3">
              <w:rPr>
                <w:rFonts w:ascii="Cambria" w:hAnsi="Cambria" w:cs="Arial"/>
                <w:color w:val="002060"/>
                <w:sz w:val="20"/>
                <w:szCs w:val="20"/>
                <w:lang w:val="en-US"/>
              </w:rPr>
              <w:t>4. Supply Operations and Management of logistics operations, Service</w:t>
            </w:r>
            <w:r>
              <w:rPr>
                <w:rFonts w:ascii="Cambria" w:hAnsi="Cambria" w:cs="Arial"/>
                <w:color w:val="002060"/>
                <w:sz w:val="20"/>
                <w:szCs w:val="20"/>
                <w:lang w:val="en-US"/>
              </w:rPr>
              <w:t xml:space="preserve"> </w:t>
            </w:r>
            <w:r w:rsidRPr="008867E3">
              <w:rPr>
                <w:rFonts w:ascii="Cambria" w:hAnsi="Cambria" w:cs="Arial"/>
                <w:color w:val="002060"/>
                <w:sz w:val="20"/>
                <w:szCs w:val="20"/>
                <w:lang w:val="en-US"/>
              </w:rPr>
              <w:t>customers.</w:t>
            </w:r>
          </w:p>
          <w:p w14:paraId="3FCBD213" w14:textId="77777777" w:rsidR="008867E3" w:rsidRPr="008867E3" w:rsidRDefault="008867E3" w:rsidP="008867E3">
            <w:pPr>
              <w:spacing w:after="50" w:line="312" w:lineRule="atLeast"/>
              <w:rPr>
                <w:rFonts w:ascii="Cambria" w:hAnsi="Cambria" w:cs="Arial"/>
                <w:color w:val="002060"/>
                <w:sz w:val="20"/>
                <w:szCs w:val="20"/>
                <w:lang w:val="en-US"/>
              </w:rPr>
            </w:pPr>
            <w:r w:rsidRPr="008867E3">
              <w:rPr>
                <w:rFonts w:ascii="Cambria" w:hAnsi="Cambria" w:cs="Arial"/>
                <w:color w:val="002060"/>
                <w:sz w:val="20"/>
                <w:szCs w:val="20"/>
                <w:lang w:val="en-US"/>
              </w:rPr>
              <w:t>5. Supply management.</w:t>
            </w:r>
          </w:p>
          <w:p w14:paraId="3FCBD214" w14:textId="77777777" w:rsidR="008867E3" w:rsidRPr="008867E3" w:rsidRDefault="008867E3" w:rsidP="008867E3">
            <w:pPr>
              <w:spacing w:after="50" w:line="312" w:lineRule="atLeast"/>
              <w:rPr>
                <w:rFonts w:ascii="Cambria" w:hAnsi="Cambria" w:cs="Arial"/>
                <w:color w:val="002060"/>
                <w:sz w:val="20"/>
                <w:szCs w:val="20"/>
                <w:lang w:val="en-US"/>
              </w:rPr>
            </w:pPr>
            <w:r w:rsidRPr="008867E3">
              <w:rPr>
                <w:rFonts w:ascii="Cambria" w:hAnsi="Cambria" w:cs="Arial"/>
                <w:color w:val="002060"/>
                <w:sz w:val="20"/>
                <w:szCs w:val="20"/>
                <w:lang w:val="en-US"/>
              </w:rPr>
              <w:t>6. Basic principles and methods of inventory planning and management.</w:t>
            </w:r>
          </w:p>
          <w:p w14:paraId="3FCBD215" w14:textId="77777777" w:rsidR="008867E3" w:rsidRPr="008867E3" w:rsidRDefault="008867E3" w:rsidP="008867E3">
            <w:pPr>
              <w:spacing w:after="50" w:line="312" w:lineRule="atLeast"/>
              <w:rPr>
                <w:rFonts w:ascii="Cambria" w:hAnsi="Cambria" w:cs="Arial"/>
                <w:color w:val="002060"/>
                <w:sz w:val="20"/>
                <w:szCs w:val="20"/>
                <w:lang w:val="en-US"/>
              </w:rPr>
            </w:pPr>
            <w:r w:rsidRPr="008867E3">
              <w:rPr>
                <w:rFonts w:ascii="Cambria" w:hAnsi="Cambria" w:cs="Arial"/>
                <w:color w:val="002060"/>
                <w:sz w:val="20"/>
                <w:szCs w:val="20"/>
                <w:lang w:val="en-US"/>
              </w:rPr>
              <w:t>7. Design, management, operation of warehouses.</w:t>
            </w:r>
          </w:p>
          <w:p w14:paraId="3FCBD216" w14:textId="77777777" w:rsidR="008867E3" w:rsidRPr="008867E3" w:rsidRDefault="008867E3" w:rsidP="008867E3">
            <w:pPr>
              <w:spacing w:after="50" w:line="312" w:lineRule="atLeast"/>
              <w:rPr>
                <w:rFonts w:ascii="Cambria" w:hAnsi="Cambria" w:cs="Arial"/>
                <w:color w:val="002060"/>
                <w:sz w:val="20"/>
                <w:szCs w:val="20"/>
                <w:lang w:val="en-US"/>
              </w:rPr>
            </w:pPr>
            <w:r w:rsidRPr="008867E3">
              <w:rPr>
                <w:rFonts w:ascii="Cambria" w:hAnsi="Cambria" w:cs="Arial"/>
                <w:color w:val="002060"/>
                <w:sz w:val="20"/>
                <w:szCs w:val="20"/>
                <w:lang w:val="en-US"/>
              </w:rPr>
              <w:t>8. System of physical distribution of products, distribution networks, transport system.</w:t>
            </w:r>
          </w:p>
          <w:p w14:paraId="3FCBD217" w14:textId="77777777" w:rsidR="00BC595E" w:rsidRDefault="008867E3" w:rsidP="008867E3">
            <w:pPr>
              <w:spacing w:after="50" w:line="312" w:lineRule="atLeast"/>
              <w:rPr>
                <w:rFonts w:ascii="Cambria" w:hAnsi="Cambria" w:cs="Arial"/>
                <w:color w:val="002060"/>
                <w:sz w:val="20"/>
                <w:szCs w:val="20"/>
                <w:lang w:val="en-US"/>
              </w:rPr>
            </w:pPr>
            <w:r w:rsidRPr="008867E3">
              <w:rPr>
                <w:rFonts w:ascii="Cambria" w:hAnsi="Cambria" w:cs="Arial"/>
                <w:color w:val="002060"/>
                <w:sz w:val="20"/>
                <w:szCs w:val="20"/>
                <w:lang w:val="en-US"/>
              </w:rPr>
              <w:t>9. Network planning and organization of logistics systems.</w:t>
            </w:r>
          </w:p>
          <w:p w14:paraId="3FCBD218" w14:textId="77777777" w:rsidR="008867E3" w:rsidRPr="008867E3" w:rsidRDefault="008867E3" w:rsidP="008867E3">
            <w:pPr>
              <w:spacing w:after="50" w:line="312" w:lineRule="atLeast"/>
              <w:rPr>
                <w:rFonts w:ascii="Cambria" w:hAnsi="Cambria" w:cs="Arial"/>
                <w:color w:val="002060"/>
                <w:sz w:val="20"/>
                <w:szCs w:val="20"/>
                <w:lang w:val="en-US"/>
              </w:rPr>
            </w:pPr>
            <w:r w:rsidRPr="008867E3">
              <w:rPr>
                <w:rFonts w:ascii="Cambria" w:hAnsi="Cambria" w:cs="Arial"/>
                <w:color w:val="002060"/>
                <w:sz w:val="20"/>
                <w:szCs w:val="20"/>
                <w:lang w:val="en-US"/>
              </w:rPr>
              <w:t>10. Examination of factors affecting the development and operation of an effective</w:t>
            </w:r>
            <w:r>
              <w:rPr>
                <w:rFonts w:ascii="Cambria" w:hAnsi="Cambria" w:cs="Arial"/>
                <w:color w:val="002060"/>
                <w:sz w:val="20"/>
                <w:szCs w:val="20"/>
                <w:lang w:val="en-US"/>
              </w:rPr>
              <w:t xml:space="preserve"> </w:t>
            </w:r>
            <w:r w:rsidRPr="008867E3">
              <w:rPr>
                <w:rFonts w:ascii="Cambria" w:hAnsi="Cambria" w:cs="Arial"/>
                <w:color w:val="002060"/>
                <w:sz w:val="20"/>
                <w:szCs w:val="20"/>
                <w:lang w:val="en-US"/>
              </w:rPr>
              <w:t>logistics system.</w:t>
            </w:r>
          </w:p>
          <w:p w14:paraId="3FCBD219" w14:textId="77777777" w:rsidR="008867E3" w:rsidRPr="008867E3" w:rsidRDefault="008867E3" w:rsidP="008867E3">
            <w:pPr>
              <w:spacing w:after="50" w:line="312" w:lineRule="atLeast"/>
              <w:rPr>
                <w:rFonts w:ascii="Cambria" w:hAnsi="Cambria" w:cs="Arial"/>
                <w:color w:val="002060"/>
                <w:sz w:val="20"/>
                <w:szCs w:val="20"/>
                <w:lang w:val="en-US"/>
              </w:rPr>
            </w:pPr>
            <w:r w:rsidRPr="008867E3">
              <w:rPr>
                <w:rFonts w:ascii="Cambria" w:hAnsi="Cambria" w:cs="Arial"/>
                <w:color w:val="002060"/>
                <w:sz w:val="20"/>
                <w:szCs w:val="20"/>
                <w:lang w:val="en-US"/>
              </w:rPr>
              <w:t>11. Modern trends in supply chain management.</w:t>
            </w:r>
          </w:p>
          <w:p w14:paraId="3FCBD21A" w14:textId="77777777" w:rsidR="008867E3" w:rsidRPr="008867E3" w:rsidRDefault="008867E3" w:rsidP="008867E3">
            <w:pPr>
              <w:spacing w:after="50" w:line="312" w:lineRule="atLeast"/>
              <w:rPr>
                <w:rFonts w:ascii="Cambria" w:hAnsi="Cambria" w:cs="Arial"/>
                <w:color w:val="002060"/>
                <w:sz w:val="20"/>
                <w:szCs w:val="20"/>
                <w:lang w:val="en-US"/>
              </w:rPr>
            </w:pPr>
            <w:r w:rsidRPr="008867E3">
              <w:rPr>
                <w:rFonts w:ascii="Cambria" w:hAnsi="Cambria" w:cs="Arial"/>
                <w:color w:val="002060"/>
                <w:sz w:val="20"/>
                <w:szCs w:val="20"/>
                <w:lang w:val="en-US"/>
              </w:rPr>
              <w:t>12. Management of global distribution channels, the competition of networks.</w:t>
            </w:r>
          </w:p>
          <w:p w14:paraId="3FCBD21B" w14:textId="77777777" w:rsidR="008867E3" w:rsidRPr="00FB3E4E" w:rsidRDefault="008867E3" w:rsidP="008867E3">
            <w:pPr>
              <w:spacing w:after="50" w:line="312" w:lineRule="atLeast"/>
              <w:rPr>
                <w:rFonts w:ascii="Cambria" w:hAnsi="Cambria" w:cs="Arial"/>
                <w:color w:val="002060"/>
                <w:sz w:val="20"/>
                <w:szCs w:val="20"/>
                <w:lang w:val="en-US"/>
              </w:rPr>
            </w:pPr>
            <w:r w:rsidRPr="008867E3">
              <w:rPr>
                <w:rFonts w:ascii="Cambria" w:hAnsi="Cambria" w:cs="Arial"/>
                <w:color w:val="002060"/>
                <w:sz w:val="20"/>
                <w:szCs w:val="20"/>
                <w:lang w:val="en-US"/>
              </w:rPr>
              <w:t xml:space="preserve">13. Summary, </w:t>
            </w:r>
            <w:r>
              <w:rPr>
                <w:rFonts w:ascii="Cambria" w:hAnsi="Cambria" w:cs="Arial"/>
                <w:color w:val="002060"/>
                <w:sz w:val="20"/>
                <w:szCs w:val="20"/>
                <w:lang w:val="en-US"/>
              </w:rPr>
              <w:t>recap</w:t>
            </w:r>
          </w:p>
        </w:tc>
      </w:tr>
    </w:tbl>
    <w:p w14:paraId="3FCBD21D" w14:textId="77777777" w:rsidR="00BC595E" w:rsidRPr="00F17474" w:rsidRDefault="00BC595E" w:rsidP="00C05FB5">
      <w:pPr>
        <w:widowControl w:val="0"/>
        <w:numPr>
          <w:ilvl w:val="0"/>
          <w:numId w:val="84"/>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BC595E" w:rsidRPr="00373CC4" w14:paraId="3FCBD220" w14:textId="77777777" w:rsidTr="00B73071">
        <w:tc>
          <w:tcPr>
            <w:tcW w:w="3306" w:type="dxa"/>
            <w:shd w:val="clear" w:color="auto" w:fill="DDD9C3"/>
          </w:tcPr>
          <w:p w14:paraId="3FCBD21E" w14:textId="77777777" w:rsidR="00BC595E" w:rsidRPr="00F17474" w:rsidRDefault="00BC595E" w:rsidP="00B73071">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D21F" w14:textId="77777777" w:rsidR="00BC595E" w:rsidRPr="00F17474" w:rsidRDefault="00BC595E" w:rsidP="00B73071">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BC595E" w:rsidRPr="00373CC4" w14:paraId="3FCBD224" w14:textId="77777777" w:rsidTr="00B73071">
        <w:tc>
          <w:tcPr>
            <w:tcW w:w="3306" w:type="dxa"/>
            <w:shd w:val="clear" w:color="auto" w:fill="DDD9C3"/>
          </w:tcPr>
          <w:p w14:paraId="3FCBD221" w14:textId="77777777" w:rsidR="00BC595E" w:rsidRPr="00F17474" w:rsidRDefault="00BC595E" w:rsidP="00B73071">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D222" w14:textId="77777777" w:rsidR="00BC595E" w:rsidRDefault="00BC595E" w:rsidP="00B73071">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D223" w14:textId="77777777" w:rsidR="00BC595E" w:rsidRPr="0042603B" w:rsidRDefault="00BC595E" w:rsidP="00B73071">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BC595E" w:rsidRPr="006403CB" w14:paraId="3FCBD24D" w14:textId="77777777" w:rsidTr="00B73071">
        <w:tc>
          <w:tcPr>
            <w:tcW w:w="3306" w:type="dxa"/>
            <w:shd w:val="clear" w:color="auto" w:fill="DDD9C3"/>
          </w:tcPr>
          <w:p w14:paraId="3FCBD225" w14:textId="77777777" w:rsidR="00BC595E" w:rsidRPr="00F17474" w:rsidRDefault="00BC595E" w:rsidP="00B73071">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D226" w14:textId="77777777" w:rsidR="00BC595E" w:rsidRPr="00F17474" w:rsidRDefault="00BC595E" w:rsidP="00B73071">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D227" w14:textId="77777777" w:rsidR="00BC595E" w:rsidRPr="00F17474" w:rsidRDefault="00BC595E" w:rsidP="00B73071">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D228" w14:textId="77777777" w:rsidR="00BC595E" w:rsidRPr="00F17474" w:rsidRDefault="00BC595E" w:rsidP="00B73071">
            <w:pPr>
              <w:jc w:val="both"/>
              <w:rPr>
                <w:rFonts w:ascii="Cambria" w:hAnsi="Cambria" w:cs="Arial"/>
                <w:i/>
                <w:sz w:val="16"/>
                <w:szCs w:val="16"/>
                <w:lang w:val="en-GB"/>
              </w:rPr>
            </w:pPr>
          </w:p>
          <w:p w14:paraId="3FCBD229" w14:textId="77777777" w:rsidR="00BC595E" w:rsidRPr="00F17474" w:rsidRDefault="00BC595E" w:rsidP="00B73071">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BC595E" w:rsidRPr="006403CB" w14:paraId="3FCBD22C" w14:textId="77777777" w:rsidTr="00B73071">
              <w:tc>
                <w:tcPr>
                  <w:tcW w:w="2467" w:type="dxa"/>
                  <w:shd w:val="clear" w:color="auto" w:fill="DDD9C3"/>
                  <w:vAlign w:val="center"/>
                </w:tcPr>
                <w:p w14:paraId="3FCBD22A" w14:textId="77777777" w:rsidR="00BC595E" w:rsidRPr="00F17474" w:rsidRDefault="00BC595E" w:rsidP="00B73071">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D22B" w14:textId="77777777" w:rsidR="00BC595E" w:rsidRPr="00F17474" w:rsidRDefault="00BC595E" w:rsidP="00B73071">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BC595E" w:rsidRPr="006403CB" w14:paraId="3FCBD22F" w14:textId="77777777" w:rsidTr="00B73071">
              <w:tc>
                <w:tcPr>
                  <w:tcW w:w="2467" w:type="dxa"/>
                  <w:vAlign w:val="center"/>
                </w:tcPr>
                <w:p w14:paraId="3FCBD22D" w14:textId="77777777" w:rsidR="00BC595E" w:rsidRPr="0042603B" w:rsidRDefault="00BC595E" w:rsidP="00B73071">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D22E" w14:textId="77777777" w:rsidR="00BC595E" w:rsidRPr="0042603B" w:rsidRDefault="00BC595E" w:rsidP="00B7307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BC595E" w:rsidRPr="006403CB" w14:paraId="3FCBD232" w14:textId="77777777" w:rsidTr="00B73071">
              <w:tc>
                <w:tcPr>
                  <w:tcW w:w="2467" w:type="dxa"/>
                  <w:vAlign w:val="center"/>
                </w:tcPr>
                <w:p w14:paraId="3FCBD230" w14:textId="77777777" w:rsidR="00BC595E" w:rsidRPr="0042603B" w:rsidRDefault="00EA4B7D" w:rsidP="00B73071">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Practice Works</w:t>
                  </w:r>
                </w:p>
              </w:tc>
              <w:tc>
                <w:tcPr>
                  <w:tcW w:w="2468" w:type="dxa"/>
                  <w:vAlign w:val="center"/>
                </w:tcPr>
                <w:p w14:paraId="3FCBD231" w14:textId="77777777" w:rsidR="00BC595E" w:rsidRPr="0042603B" w:rsidRDefault="00BC595E" w:rsidP="00B7307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BC595E" w:rsidRPr="006403CB" w14:paraId="3FCBD235" w14:textId="77777777" w:rsidTr="00B73071">
              <w:tc>
                <w:tcPr>
                  <w:tcW w:w="2467" w:type="dxa"/>
                  <w:vAlign w:val="center"/>
                </w:tcPr>
                <w:p w14:paraId="3FCBD233" w14:textId="77777777" w:rsidR="00BC595E" w:rsidRPr="0042603B" w:rsidRDefault="00BC595E" w:rsidP="00B73071">
                  <w:pPr>
                    <w:rPr>
                      <w:rFonts w:ascii="Arial Unicode MS" w:eastAsia="Arial Unicode MS" w:hAnsi="Arial Unicode MS" w:cs="Arial Unicode MS"/>
                      <w:color w:val="002060"/>
                      <w:sz w:val="16"/>
                      <w:lang w:val="en-GB"/>
                    </w:rPr>
                  </w:pPr>
                </w:p>
              </w:tc>
              <w:tc>
                <w:tcPr>
                  <w:tcW w:w="2468" w:type="dxa"/>
                  <w:vAlign w:val="center"/>
                </w:tcPr>
                <w:p w14:paraId="3FCBD234" w14:textId="77777777" w:rsidR="00BC595E" w:rsidRPr="0042603B" w:rsidRDefault="00BC595E" w:rsidP="00B73071">
                  <w:pPr>
                    <w:jc w:val="center"/>
                    <w:rPr>
                      <w:rFonts w:ascii="Arial Unicode MS" w:eastAsia="Arial Unicode MS" w:hAnsi="Arial Unicode MS" w:cs="Arial Unicode MS"/>
                      <w:color w:val="002060"/>
                      <w:sz w:val="16"/>
                      <w:lang w:val="en-GB"/>
                    </w:rPr>
                  </w:pPr>
                </w:p>
              </w:tc>
            </w:tr>
            <w:tr w:rsidR="00BC595E" w:rsidRPr="006403CB" w14:paraId="3FCBD238" w14:textId="77777777" w:rsidTr="00B73071">
              <w:tc>
                <w:tcPr>
                  <w:tcW w:w="2467" w:type="dxa"/>
                  <w:vAlign w:val="center"/>
                </w:tcPr>
                <w:p w14:paraId="3FCBD236" w14:textId="77777777" w:rsidR="00BC595E" w:rsidRPr="0042603B" w:rsidRDefault="00BC595E" w:rsidP="00B73071">
                  <w:pPr>
                    <w:rPr>
                      <w:rFonts w:ascii="Arial Unicode MS" w:eastAsia="Arial Unicode MS" w:hAnsi="Arial Unicode MS" w:cs="Arial Unicode MS"/>
                      <w:color w:val="002060"/>
                      <w:sz w:val="16"/>
                      <w:lang w:val="en-GB"/>
                    </w:rPr>
                  </w:pPr>
                </w:p>
              </w:tc>
              <w:tc>
                <w:tcPr>
                  <w:tcW w:w="2468" w:type="dxa"/>
                  <w:vAlign w:val="center"/>
                </w:tcPr>
                <w:p w14:paraId="3FCBD237" w14:textId="77777777" w:rsidR="00BC595E" w:rsidRPr="0042603B" w:rsidRDefault="00BC595E" w:rsidP="00B73071">
                  <w:pPr>
                    <w:jc w:val="center"/>
                    <w:rPr>
                      <w:rFonts w:ascii="Arial Unicode MS" w:eastAsia="Arial Unicode MS" w:hAnsi="Arial Unicode MS" w:cs="Arial Unicode MS"/>
                      <w:color w:val="002060"/>
                      <w:sz w:val="16"/>
                      <w:lang w:val="en-GB"/>
                    </w:rPr>
                  </w:pPr>
                </w:p>
              </w:tc>
            </w:tr>
            <w:tr w:rsidR="00BC595E" w:rsidRPr="006403CB" w14:paraId="3FCBD23B" w14:textId="77777777" w:rsidTr="00B73071">
              <w:tc>
                <w:tcPr>
                  <w:tcW w:w="2467" w:type="dxa"/>
                  <w:vAlign w:val="center"/>
                </w:tcPr>
                <w:p w14:paraId="3FCBD239" w14:textId="77777777" w:rsidR="00BC595E" w:rsidRPr="0042603B" w:rsidRDefault="00BC595E" w:rsidP="00B73071">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D23A" w14:textId="77777777" w:rsidR="00BC595E" w:rsidRPr="0042603B" w:rsidRDefault="00BC595E" w:rsidP="00B7307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66</w:t>
                  </w:r>
                </w:p>
              </w:tc>
            </w:tr>
            <w:tr w:rsidR="00BC595E" w:rsidRPr="006403CB" w14:paraId="3FCBD23E" w14:textId="77777777" w:rsidTr="00B73071">
              <w:tc>
                <w:tcPr>
                  <w:tcW w:w="2467" w:type="dxa"/>
                  <w:vAlign w:val="center"/>
                </w:tcPr>
                <w:p w14:paraId="3FCBD23C" w14:textId="77777777" w:rsidR="00BC595E" w:rsidRPr="0042603B" w:rsidRDefault="00BC595E" w:rsidP="00B73071">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D23D" w14:textId="77777777" w:rsidR="00BC595E" w:rsidRPr="0042603B" w:rsidRDefault="00BC595E" w:rsidP="00B7307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BC595E" w:rsidRPr="006403CB" w14:paraId="3FCBD241" w14:textId="77777777" w:rsidTr="00B73071">
              <w:tc>
                <w:tcPr>
                  <w:tcW w:w="2467" w:type="dxa"/>
                  <w:vAlign w:val="center"/>
                </w:tcPr>
                <w:p w14:paraId="3FCBD23F" w14:textId="77777777" w:rsidR="00BC595E" w:rsidRPr="0042603B" w:rsidRDefault="00BC595E" w:rsidP="00B73071">
                  <w:pPr>
                    <w:rPr>
                      <w:rFonts w:ascii="Arial Unicode MS" w:eastAsia="Arial Unicode MS" w:hAnsi="Arial Unicode MS" w:cs="Arial Unicode MS"/>
                      <w:color w:val="002060"/>
                      <w:sz w:val="16"/>
                      <w:lang w:val="en-GB"/>
                    </w:rPr>
                  </w:pPr>
                </w:p>
              </w:tc>
              <w:tc>
                <w:tcPr>
                  <w:tcW w:w="2468" w:type="dxa"/>
                  <w:vAlign w:val="center"/>
                </w:tcPr>
                <w:p w14:paraId="3FCBD240" w14:textId="77777777" w:rsidR="00BC595E" w:rsidRPr="0042603B" w:rsidRDefault="00BC595E" w:rsidP="00B73071">
                  <w:pPr>
                    <w:jc w:val="center"/>
                    <w:rPr>
                      <w:rFonts w:ascii="Arial Unicode MS" w:eastAsia="Arial Unicode MS" w:hAnsi="Arial Unicode MS" w:cs="Arial Unicode MS"/>
                      <w:color w:val="002060"/>
                      <w:sz w:val="16"/>
                      <w:lang w:val="en-GB"/>
                    </w:rPr>
                  </w:pPr>
                </w:p>
              </w:tc>
            </w:tr>
            <w:tr w:rsidR="00BC595E" w:rsidRPr="006403CB" w14:paraId="3FCBD244" w14:textId="77777777" w:rsidTr="00B73071">
              <w:tc>
                <w:tcPr>
                  <w:tcW w:w="2467" w:type="dxa"/>
                  <w:vAlign w:val="center"/>
                </w:tcPr>
                <w:p w14:paraId="3FCBD242" w14:textId="77777777" w:rsidR="00BC595E" w:rsidRPr="0042603B" w:rsidRDefault="00BC595E" w:rsidP="00B73071">
                  <w:pPr>
                    <w:rPr>
                      <w:rFonts w:ascii="Arial Unicode MS" w:eastAsia="Arial Unicode MS" w:hAnsi="Arial Unicode MS" w:cs="Arial Unicode MS"/>
                      <w:color w:val="002060"/>
                      <w:sz w:val="16"/>
                      <w:lang w:val="en-GB"/>
                    </w:rPr>
                  </w:pPr>
                </w:p>
              </w:tc>
              <w:tc>
                <w:tcPr>
                  <w:tcW w:w="2468" w:type="dxa"/>
                  <w:vAlign w:val="center"/>
                </w:tcPr>
                <w:p w14:paraId="3FCBD243" w14:textId="77777777" w:rsidR="00BC595E" w:rsidRPr="0042603B" w:rsidRDefault="00BC595E" w:rsidP="00B73071">
                  <w:pPr>
                    <w:jc w:val="center"/>
                    <w:rPr>
                      <w:rFonts w:ascii="Arial Unicode MS" w:eastAsia="Arial Unicode MS" w:hAnsi="Arial Unicode MS" w:cs="Arial Unicode MS"/>
                      <w:color w:val="002060"/>
                      <w:sz w:val="16"/>
                      <w:lang w:val="en-GB"/>
                    </w:rPr>
                  </w:pPr>
                </w:p>
              </w:tc>
            </w:tr>
            <w:tr w:rsidR="00BC595E" w:rsidRPr="006403CB" w14:paraId="3FCBD247" w14:textId="77777777" w:rsidTr="00B73071">
              <w:tc>
                <w:tcPr>
                  <w:tcW w:w="2467" w:type="dxa"/>
                  <w:vAlign w:val="center"/>
                </w:tcPr>
                <w:p w14:paraId="3FCBD245" w14:textId="77777777" w:rsidR="00BC595E" w:rsidRPr="0042603B" w:rsidRDefault="00BC595E" w:rsidP="00B73071">
                  <w:pPr>
                    <w:rPr>
                      <w:rFonts w:ascii="Arial Unicode MS" w:eastAsia="Arial Unicode MS" w:hAnsi="Arial Unicode MS" w:cs="Arial Unicode MS"/>
                      <w:color w:val="002060"/>
                      <w:sz w:val="16"/>
                      <w:lang w:val="en-GB"/>
                    </w:rPr>
                  </w:pPr>
                </w:p>
              </w:tc>
              <w:tc>
                <w:tcPr>
                  <w:tcW w:w="2468" w:type="dxa"/>
                  <w:vAlign w:val="center"/>
                </w:tcPr>
                <w:p w14:paraId="3FCBD246" w14:textId="77777777" w:rsidR="00BC595E" w:rsidRPr="0042603B" w:rsidRDefault="00BC595E" w:rsidP="00B73071">
                  <w:pPr>
                    <w:jc w:val="center"/>
                    <w:rPr>
                      <w:rFonts w:ascii="Arial Unicode MS" w:eastAsia="Arial Unicode MS" w:hAnsi="Arial Unicode MS" w:cs="Arial Unicode MS"/>
                      <w:color w:val="002060"/>
                      <w:sz w:val="16"/>
                      <w:lang w:val="en-GB"/>
                    </w:rPr>
                  </w:pPr>
                </w:p>
              </w:tc>
            </w:tr>
            <w:tr w:rsidR="00BC595E" w:rsidRPr="006403CB" w14:paraId="3FCBD24B" w14:textId="77777777" w:rsidTr="00B73071">
              <w:tc>
                <w:tcPr>
                  <w:tcW w:w="2467" w:type="dxa"/>
                </w:tcPr>
                <w:p w14:paraId="3FCBD248" w14:textId="77777777" w:rsidR="00BC595E" w:rsidRDefault="00BC595E" w:rsidP="00B73071">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D249" w14:textId="77777777" w:rsidR="00BC595E" w:rsidRPr="000E4183" w:rsidRDefault="00BC595E" w:rsidP="00B73071">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D24A" w14:textId="77777777" w:rsidR="00BC595E" w:rsidRPr="000E4183" w:rsidRDefault="00BC595E" w:rsidP="00B7307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125</w:t>
                  </w:r>
                </w:p>
              </w:tc>
            </w:tr>
          </w:tbl>
          <w:p w14:paraId="3FCBD24C" w14:textId="77777777" w:rsidR="00BC595E" w:rsidRPr="00F17474" w:rsidRDefault="00BC595E" w:rsidP="00B73071">
            <w:pPr>
              <w:rPr>
                <w:rFonts w:ascii="Cambria" w:hAnsi="Cambria" w:cs="Tahoma"/>
                <w:lang w:val="en-GB"/>
              </w:rPr>
            </w:pPr>
          </w:p>
        </w:tc>
      </w:tr>
      <w:tr w:rsidR="00BC595E" w:rsidRPr="00373CC4" w14:paraId="3FCBD260" w14:textId="77777777" w:rsidTr="00B73071">
        <w:tc>
          <w:tcPr>
            <w:tcW w:w="3306" w:type="dxa"/>
          </w:tcPr>
          <w:p w14:paraId="3FCBD24E" w14:textId="77777777" w:rsidR="00BC595E" w:rsidRPr="00F17474" w:rsidRDefault="00BC595E" w:rsidP="00B73071">
            <w:pPr>
              <w:jc w:val="right"/>
              <w:rPr>
                <w:rFonts w:ascii="Cambria" w:hAnsi="Cambria" w:cs="Arial"/>
                <w:b/>
                <w:sz w:val="20"/>
                <w:szCs w:val="20"/>
                <w:lang w:val="en-GB"/>
              </w:rPr>
            </w:pPr>
            <w:r w:rsidRPr="00F17474">
              <w:rPr>
                <w:rFonts w:ascii="Cambria" w:hAnsi="Cambria" w:cs="Arial"/>
                <w:b/>
                <w:sz w:val="20"/>
                <w:szCs w:val="20"/>
                <w:lang w:val="en-GB"/>
              </w:rPr>
              <w:t>STUDENT PERFORMANCE EVALUATION</w:t>
            </w:r>
          </w:p>
          <w:p w14:paraId="3FCBD24F" w14:textId="77777777" w:rsidR="00BC595E" w:rsidRPr="00F17474" w:rsidRDefault="00BC595E" w:rsidP="00B73071">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D250" w14:textId="77777777" w:rsidR="00BC595E" w:rsidRPr="00F17474" w:rsidRDefault="00BC595E" w:rsidP="00B73071">
            <w:pPr>
              <w:jc w:val="both"/>
              <w:rPr>
                <w:rFonts w:ascii="Cambria" w:hAnsi="Cambria" w:cs="Arial"/>
                <w:i/>
                <w:sz w:val="16"/>
                <w:szCs w:val="16"/>
                <w:lang w:val="en-GB"/>
              </w:rPr>
            </w:pPr>
          </w:p>
          <w:p w14:paraId="3FCBD251" w14:textId="77777777" w:rsidR="00BC595E" w:rsidRPr="00F17474" w:rsidRDefault="00BC595E" w:rsidP="00B73071">
            <w:pPr>
              <w:jc w:val="both"/>
              <w:rPr>
                <w:rFonts w:ascii="Cambria" w:hAnsi="Cambria" w:cs="Arial"/>
                <w:i/>
                <w:sz w:val="16"/>
                <w:szCs w:val="16"/>
                <w:lang w:val="en-GB"/>
              </w:rPr>
            </w:pPr>
            <w:r w:rsidRPr="00F17474">
              <w:rPr>
                <w:rFonts w:ascii="Cambria" w:hAnsi="Cambria" w:cs="Arial"/>
                <w:i/>
                <w:sz w:val="16"/>
                <w:szCs w:val="16"/>
                <w:lang w:val="en-GB"/>
              </w:rPr>
              <w:t xml:space="preserve">Language of evaluation, methods of evaluation, summative or conclusive, multiple choice questionnaires, short-answer questions, open-ended questions, problem solving, written work, essay/report, oral examination, </w:t>
            </w:r>
            <w:r w:rsidRPr="00F17474">
              <w:rPr>
                <w:rFonts w:ascii="Cambria" w:hAnsi="Cambria" w:cs="Arial"/>
                <w:i/>
                <w:sz w:val="16"/>
                <w:szCs w:val="16"/>
                <w:lang w:val="en-GB"/>
              </w:rPr>
              <w:lastRenderedPageBreak/>
              <w:t>public presentation, laboratory work, clinical examination of patient, art interpretation, other</w:t>
            </w:r>
          </w:p>
          <w:p w14:paraId="3FCBD252" w14:textId="77777777" w:rsidR="00BC595E" w:rsidRPr="00F17474" w:rsidRDefault="00BC595E" w:rsidP="00B73071">
            <w:pPr>
              <w:jc w:val="both"/>
              <w:rPr>
                <w:rFonts w:ascii="Cambria" w:hAnsi="Cambria" w:cs="Arial"/>
                <w:i/>
                <w:sz w:val="16"/>
                <w:szCs w:val="16"/>
                <w:lang w:val="en-GB"/>
              </w:rPr>
            </w:pPr>
          </w:p>
          <w:p w14:paraId="3FCBD253" w14:textId="77777777" w:rsidR="00BC595E" w:rsidRPr="00F17474" w:rsidRDefault="00BC595E" w:rsidP="00B73071">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D254" w14:textId="77777777" w:rsidR="00BC595E" w:rsidRDefault="00BC595E" w:rsidP="00B73071">
            <w:pPr>
              <w:rPr>
                <w:rFonts w:ascii="Cambria" w:hAnsi="Cambria" w:cs="Arial"/>
                <w:color w:val="002060"/>
                <w:sz w:val="16"/>
                <w:lang w:val="en-GB"/>
              </w:rPr>
            </w:pPr>
            <w:r>
              <w:rPr>
                <w:rFonts w:ascii="Cambria" w:hAnsi="Cambria" w:cs="Arial"/>
                <w:color w:val="002060"/>
                <w:sz w:val="16"/>
                <w:lang w:val="en-GB"/>
              </w:rPr>
              <w:lastRenderedPageBreak/>
              <w:t>Written final exams (60%) that may include:</w:t>
            </w:r>
          </w:p>
          <w:p w14:paraId="3FCBD255" w14:textId="77777777" w:rsidR="00BC595E" w:rsidRDefault="00BC595E"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D256" w14:textId="77777777" w:rsidR="00BC595E" w:rsidRDefault="00BC595E"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D257" w14:textId="77777777" w:rsidR="00BC595E" w:rsidRDefault="00BC595E" w:rsidP="009F5541">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D258" w14:textId="77777777" w:rsidR="00BC595E" w:rsidRDefault="00BC595E" w:rsidP="009F5541">
            <w:pPr>
              <w:numPr>
                <w:ilvl w:val="0"/>
                <w:numId w:val="17"/>
              </w:numPr>
              <w:rPr>
                <w:rFonts w:ascii="Cambria" w:hAnsi="Cambria" w:cs="Arial"/>
                <w:color w:val="002060"/>
                <w:sz w:val="16"/>
                <w:lang w:val="en-GB"/>
              </w:rPr>
            </w:pPr>
            <w:r>
              <w:rPr>
                <w:rFonts w:ascii="Cambria" w:hAnsi="Cambria" w:cs="Arial"/>
                <w:color w:val="002060"/>
                <w:sz w:val="16"/>
                <w:lang w:val="en-GB"/>
              </w:rPr>
              <w:t>True/False and multiple choice questions</w:t>
            </w:r>
          </w:p>
          <w:p w14:paraId="3FCBD259" w14:textId="77777777" w:rsidR="00BC595E" w:rsidRDefault="00BC595E" w:rsidP="009F5541">
            <w:pPr>
              <w:numPr>
                <w:ilvl w:val="0"/>
                <w:numId w:val="17"/>
              </w:numPr>
              <w:rPr>
                <w:rFonts w:ascii="Cambria" w:hAnsi="Cambria" w:cs="Arial"/>
                <w:color w:val="002060"/>
                <w:sz w:val="16"/>
                <w:lang w:val="en-GB"/>
              </w:rPr>
            </w:pPr>
            <w:r>
              <w:rPr>
                <w:rFonts w:ascii="Cambria" w:hAnsi="Cambria" w:cs="Arial"/>
                <w:color w:val="002060"/>
                <w:sz w:val="16"/>
                <w:lang w:val="en-GB"/>
              </w:rPr>
              <w:t xml:space="preserve">Composite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D25A" w14:textId="77777777" w:rsidR="00BC595E" w:rsidRDefault="00BC595E" w:rsidP="00B73071">
            <w:pPr>
              <w:rPr>
                <w:rFonts w:ascii="Cambria" w:hAnsi="Cambria" w:cs="Arial"/>
                <w:color w:val="002060"/>
                <w:sz w:val="16"/>
                <w:lang w:val="en-GB"/>
              </w:rPr>
            </w:pPr>
          </w:p>
          <w:p w14:paraId="3FCBD25B" w14:textId="77777777" w:rsidR="00BC595E" w:rsidRPr="00DE6370" w:rsidRDefault="00BC595E" w:rsidP="00B73071">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D25C" w14:textId="77777777" w:rsidR="00BC595E" w:rsidRDefault="00BC595E" w:rsidP="00B73071">
            <w:pPr>
              <w:rPr>
                <w:rFonts w:ascii="Cambria" w:hAnsi="Cambria" w:cs="Arial"/>
                <w:color w:val="002060"/>
                <w:sz w:val="16"/>
                <w:lang w:val="en-GB"/>
              </w:rPr>
            </w:pPr>
          </w:p>
          <w:p w14:paraId="3FCBD25D" w14:textId="77777777" w:rsidR="00245ED3" w:rsidRDefault="00245ED3" w:rsidP="00245ED3">
            <w:pPr>
              <w:rPr>
                <w:rFonts w:asciiTheme="minorHAnsi" w:hAnsiTheme="minorHAnsi" w:cstheme="minorHAnsi"/>
                <w:sz w:val="16"/>
                <w:szCs w:val="16"/>
                <w:lang w:val="en-GB"/>
              </w:rPr>
            </w:pPr>
            <w:r w:rsidRPr="00C72D31">
              <w:rPr>
                <w:rFonts w:ascii="Cambria" w:hAnsi="Cambria" w:cstheme="minorHAnsi"/>
                <w:sz w:val="16"/>
                <w:szCs w:val="16"/>
                <w:lang w:val="en-GB"/>
              </w:rPr>
              <w:lastRenderedPageBreak/>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D25E" w14:textId="77777777" w:rsidR="00245ED3" w:rsidRDefault="00245ED3" w:rsidP="00245ED3">
            <w:pPr>
              <w:rPr>
                <w:rFonts w:asciiTheme="minorHAnsi" w:hAnsiTheme="minorHAnsi" w:cstheme="minorHAnsi"/>
                <w:sz w:val="16"/>
                <w:szCs w:val="16"/>
                <w:lang w:val="en-GB"/>
              </w:rPr>
            </w:pPr>
          </w:p>
          <w:p w14:paraId="3FCBD25F" w14:textId="77777777" w:rsidR="00BC595E" w:rsidRPr="00245ED3" w:rsidRDefault="00BC595E" w:rsidP="00245ED3">
            <w:pPr>
              <w:rPr>
                <w:rFonts w:ascii="Cambria" w:hAnsi="Cambria" w:cs="Arial"/>
                <w:color w:val="002060"/>
                <w:lang w:val="en-GB"/>
              </w:rPr>
            </w:pPr>
          </w:p>
        </w:tc>
      </w:tr>
    </w:tbl>
    <w:p w14:paraId="3FCBD261" w14:textId="77777777" w:rsidR="00BC595E" w:rsidRDefault="00BC595E" w:rsidP="00C05FB5">
      <w:pPr>
        <w:widowControl w:val="0"/>
        <w:numPr>
          <w:ilvl w:val="0"/>
          <w:numId w:val="84"/>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lastRenderedPageBreak/>
        <w:t>ATTACHED BIBLIOGRAPHY</w:t>
      </w:r>
    </w:p>
    <w:p w14:paraId="3FCBD262" w14:textId="77777777" w:rsidR="005D33A5" w:rsidRPr="00C82C78" w:rsidRDefault="005D33A5" w:rsidP="005D33A5">
      <w:pPr>
        <w:spacing w:line="276" w:lineRule="auto"/>
        <w:jc w:val="both"/>
        <w:rPr>
          <w:rStyle w:val="markedcontent"/>
          <w:rFonts w:ascii="Calibri" w:hAnsi="Calibri" w:cs="Calibri"/>
          <w:color w:val="000000"/>
          <w:sz w:val="20"/>
          <w:szCs w:val="20"/>
        </w:rPr>
      </w:pPr>
      <w:r w:rsidRPr="00C82C78">
        <w:rPr>
          <w:rStyle w:val="markedcontent"/>
          <w:rFonts w:ascii="Calibri" w:hAnsi="Calibri" w:cs="Calibri"/>
          <w:color w:val="000000"/>
          <w:sz w:val="20"/>
          <w:szCs w:val="20"/>
        </w:rPr>
        <w:t xml:space="preserve">1. Φωτιάδης Θ., </w:t>
      </w:r>
      <w:proofErr w:type="spellStart"/>
      <w:r w:rsidRPr="00C82C78">
        <w:rPr>
          <w:rStyle w:val="markedcontent"/>
          <w:rFonts w:ascii="Calibri" w:hAnsi="Calibri" w:cs="Calibri"/>
          <w:color w:val="000000"/>
          <w:sz w:val="20"/>
          <w:szCs w:val="20"/>
        </w:rPr>
        <w:t>Φωλίνας</w:t>
      </w:r>
      <w:proofErr w:type="spellEnd"/>
      <w:r w:rsidRPr="00C82C78">
        <w:rPr>
          <w:rStyle w:val="markedcontent"/>
          <w:rFonts w:ascii="Calibri" w:hAnsi="Calibri" w:cs="Calibri"/>
          <w:color w:val="000000"/>
          <w:sz w:val="20"/>
          <w:szCs w:val="20"/>
        </w:rPr>
        <w:t xml:space="preserve"> Δ., Βασιλείου Κ., </w:t>
      </w:r>
      <w:proofErr w:type="spellStart"/>
      <w:r w:rsidRPr="00C82C78">
        <w:rPr>
          <w:rStyle w:val="markedcontent"/>
          <w:rFonts w:ascii="Calibri" w:hAnsi="Calibri" w:cs="Calibri"/>
          <w:color w:val="000000"/>
          <w:sz w:val="20"/>
          <w:szCs w:val="20"/>
        </w:rPr>
        <w:t>Κωνσταντόγλου</w:t>
      </w:r>
      <w:proofErr w:type="spellEnd"/>
      <w:r w:rsidRPr="00C82C78">
        <w:rPr>
          <w:rStyle w:val="markedcontent"/>
          <w:rFonts w:ascii="Calibri" w:hAnsi="Calibri" w:cs="Calibri"/>
          <w:color w:val="000000"/>
          <w:sz w:val="20"/>
          <w:szCs w:val="20"/>
        </w:rPr>
        <w:t xml:space="preserve"> Α., 2022,</w:t>
      </w:r>
      <w:r w:rsidRPr="00C82C78">
        <w:rPr>
          <w:rStyle w:val="markedcontent"/>
          <w:color w:val="000000"/>
        </w:rPr>
        <w:t xml:space="preserve"> </w:t>
      </w:r>
      <w:r w:rsidRPr="00C82C78">
        <w:rPr>
          <w:rStyle w:val="markedcontent"/>
          <w:rFonts w:ascii="Calibri" w:hAnsi="Calibri" w:cs="Calibri"/>
          <w:color w:val="000000"/>
          <w:sz w:val="20"/>
          <w:szCs w:val="20"/>
        </w:rPr>
        <w:t xml:space="preserve">Μάρκετινγκ και Διοίκηση Εφοδιαστικής Αλυσίδας-Συστημική Προσέγγιση, ISBN: 978-960-14-3334-9, Εκδότης: </w:t>
      </w:r>
      <w:proofErr w:type="spellStart"/>
      <w:r w:rsidRPr="00C82C78">
        <w:rPr>
          <w:rStyle w:val="markedcontent"/>
          <w:rFonts w:ascii="Calibri" w:hAnsi="Calibri" w:cs="Calibri"/>
          <w:color w:val="000000"/>
          <w:sz w:val="20"/>
          <w:szCs w:val="20"/>
        </w:rPr>
        <w:t>Broken</w:t>
      </w:r>
      <w:proofErr w:type="spellEnd"/>
      <w:r w:rsidRPr="00C82C78">
        <w:rPr>
          <w:rStyle w:val="markedcontent"/>
          <w:rFonts w:ascii="Calibri" w:hAnsi="Calibri" w:cs="Calibri"/>
          <w:color w:val="000000"/>
          <w:sz w:val="20"/>
          <w:szCs w:val="20"/>
        </w:rPr>
        <w:t xml:space="preserve"> </w:t>
      </w:r>
      <w:proofErr w:type="spellStart"/>
      <w:r w:rsidRPr="00C82C78">
        <w:rPr>
          <w:rStyle w:val="markedcontent"/>
          <w:rFonts w:ascii="Calibri" w:hAnsi="Calibri" w:cs="Calibri"/>
          <w:color w:val="000000"/>
          <w:sz w:val="20"/>
          <w:szCs w:val="20"/>
        </w:rPr>
        <w:t>Hill</w:t>
      </w:r>
      <w:proofErr w:type="spellEnd"/>
      <w:r w:rsidRPr="00C82C78">
        <w:rPr>
          <w:rStyle w:val="markedcontent"/>
          <w:rFonts w:ascii="Calibri" w:hAnsi="Calibri" w:cs="Calibri"/>
          <w:color w:val="000000"/>
          <w:sz w:val="20"/>
          <w:szCs w:val="20"/>
        </w:rPr>
        <w:t>.</w:t>
      </w:r>
      <w:r w:rsidRPr="005D33A5">
        <w:rPr>
          <w:rFonts w:ascii="Calibri" w:hAnsi="Calibri" w:cs="Calibri"/>
          <w:iCs/>
          <w:sz w:val="20"/>
          <w:szCs w:val="20"/>
        </w:rPr>
        <w:t xml:space="preserve"> (</w:t>
      </w:r>
      <w:r>
        <w:rPr>
          <w:rFonts w:ascii="Calibri" w:hAnsi="Calibri" w:cs="Calibri"/>
          <w:iCs/>
          <w:sz w:val="20"/>
          <w:szCs w:val="20"/>
          <w:lang w:val="en-US"/>
        </w:rPr>
        <w:t>in</w:t>
      </w:r>
      <w:r w:rsidRPr="005D33A5">
        <w:rPr>
          <w:rFonts w:ascii="Calibri" w:hAnsi="Calibri" w:cs="Calibri"/>
          <w:iCs/>
          <w:sz w:val="20"/>
          <w:szCs w:val="20"/>
        </w:rPr>
        <w:t xml:space="preserve"> </w:t>
      </w:r>
      <w:r>
        <w:rPr>
          <w:rFonts w:ascii="Calibri" w:hAnsi="Calibri" w:cs="Calibri"/>
          <w:iCs/>
          <w:sz w:val="20"/>
          <w:szCs w:val="20"/>
          <w:lang w:val="en-US"/>
        </w:rPr>
        <w:t>Greek</w:t>
      </w:r>
      <w:r w:rsidRPr="005D33A5">
        <w:rPr>
          <w:rFonts w:ascii="Calibri" w:hAnsi="Calibri" w:cs="Calibri"/>
          <w:iCs/>
          <w:sz w:val="20"/>
          <w:szCs w:val="20"/>
        </w:rPr>
        <w:t>)</w:t>
      </w:r>
      <w:r w:rsidRPr="00C82C78">
        <w:rPr>
          <w:rFonts w:ascii="Calibri" w:hAnsi="Calibri" w:cs="Calibri"/>
          <w:color w:val="000000"/>
          <w:sz w:val="20"/>
          <w:szCs w:val="20"/>
        </w:rPr>
        <w:br/>
      </w:r>
      <w:r w:rsidRPr="00C82C78">
        <w:rPr>
          <w:rStyle w:val="markedcontent"/>
          <w:rFonts w:ascii="Calibri" w:hAnsi="Calibri" w:cs="Calibri"/>
          <w:color w:val="000000"/>
          <w:sz w:val="20"/>
          <w:szCs w:val="20"/>
        </w:rPr>
        <w:t xml:space="preserve">2. </w:t>
      </w:r>
      <w:proofErr w:type="spellStart"/>
      <w:r w:rsidRPr="00C82C78">
        <w:rPr>
          <w:rStyle w:val="markedcontent"/>
          <w:rFonts w:ascii="Calibri" w:hAnsi="Calibri" w:cs="Calibri"/>
          <w:color w:val="000000"/>
          <w:sz w:val="20"/>
          <w:szCs w:val="20"/>
        </w:rPr>
        <w:t>Rushton</w:t>
      </w:r>
      <w:proofErr w:type="spellEnd"/>
      <w:r w:rsidRPr="00C82C78">
        <w:rPr>
          <w:rStyle w:val="markedcontent"/>
          <w:rFonts w:ascii="Calibri" w:hAnsi="Calibri" w:cs="Calibri"/>
          <w:color w:val="000000"/>
          <w:sz w:val="20"/>
          <w:szCs w:val="20"/>
        </w:rPr>
        <w:t xml:space="preserve"> A., </w:t>
      </w:r>
      <w:proofErr w:type="spellStart"/>
      <w:r w:rsidRPr="00C82C78">
        <w:rPr>
          <w:rStyle w:val="markedcontent"/>
          <w:rFonts w:ascii="Calibri" w:hAnsi="Calibri" w:cs="Calibri"/>
          <w:color w:val="000000"/>
          <w:sz w:val="20"/>
          <w:szCs w:val="20"/>
        </w:rPr>
        <w:t>Croucher</w:t>
      </w:r>
      <w:proofErr w:type="spellEnd"/>
      <w:r w:rsidRPr="00C82C78">
        <w:rPr>
          <w:rStyle w:val="markedcontent"/>
          <w:rFonts w:ascii="Calibri" w:hAnsi="Calibri" w:cs="Calibri"/>
          <w:color w:val="000000"/>
          <w:sz w:val="20"/>
          <w:szCs w:val="20"/>
        </w:rPr>
        <w:t xml:space="preserve"> P., </w:t>
      </w:r>
      <w:proofErr w:type="spellStart"/>
      <w:r w:rsidRPr="00C82C78">
        <w:rPr>
          <w:rStyle w:val="markedcontent"/>
          <w:rFonts w:ascii="Calibri" w:hAnsi="Calibri" w:cs="Calibri"/>
          <w:color w:val="000000"/>
          <w:sz w:val="20"/>
          <w:szCs w:val="20"/>
        </w:rPr>
        <w:t>Baker</w:t>
      </w:r>
      <w:proofErr w:type="spellEnd"/>
      <w:r w:rsidRPr="00C82C78">
        <w:rPr>
          <w:rStyle w:val="markedcontent"/>
          <w:rFonts w:ascii="Calibri" w:hAnsi="Calibri" w:cs="Calibri"/>
          <w:color w:val="000000"/>
          <w:sz w:val="20"/>
          <w:szCs w:val="20"/>
        </w:rPr>
        <w:t xml:space="preserve"> P.M., 2022, Εγχειρίδιο Διαχείρισης Εφοδιαστικής Αλυσίδας, Εκδότης: </w:t>
      </w:r>
      <w:proofErr w:type="spellStart"/>
      <w:r w:rsidRPr="00C82C78">
        <w:rPr>
          <w:rStyle w:val="markedcontent"/>
          <w:rFonts w:ascii="Calibri" w:hAnsi="Calibri" w:cs="Calibri"/>
          <w:color w:val="000000"/>
          <w:sz w:val="20"/>
          <w:szCs w:val="20"/>
        </w:rPr>
        <w:t>Broken</w:t>
      </w:r>
      <w:proofErr w:type="spellEnd"/>
      <w:r w:rsidRPr="00C82C78">
        <w:rPr>
          <w:rStyle w:val="markedcontent"/>
          <w:rFonts w:ascii="Calibri" w:hAnsi="Calibri" w:cs="Calibri"/>
          <w:color w:val="000000"/>
          <w:sz w:val="20"/>
          <w:szCs w:val="20"/>
        </w:rPr>
        <w:t xml:space="preserve"> </w:t>
      </w:r>
      <w:proofErr w:type="spellStart"/>
      <w:r w:rsidRPr="00C82C78">
        <w:rPr>
          <w:rStyle w:val="markedcontent"/>
          <w:rFonts w:ascii="Calibri" w:hAnsi="Calibri" w:cs="Calibri"/>
          <w:color w:val="000000"/>
          <w:sz w:val="20"/>
          <w:szCs w:val="20"/>
        </w:rPr>
        <w:t>Hill</w:t>
      </w:r>
      <w:proofErr w:type="spellEnd"/>
      <w:r w:rsidRPr="00C82C78">
        <w:rPr>
          <w:rStyle w:val="markedcontent"/>
          <w:rFonts w:ascii="Calibri" w:hAnsi="Calibri" w:cs="Calibri"/>
          <w:color w:val="000000"/>
          <w:sz w:val="20"/>
          <w:szCs w:val="20"/>
        </w:rPr>
        <w:t>.</w:t>
      </w:r>
      <w:r w:rsidRPr="005D33A5">
        <w:rPr>
          <w:rFonts w:ascii="Calibri" w:hAnsi="Calibri" w:cs="Calibri"/>
          <w:iCs/>
          <w:sz w:val="20"/>
          <w:szCs w:val="20"/>
        </w:rPr>
        <w:t xml:space="preserve"> </w:t>
      </w:r>
      <w:r w:rsidRPr="00B3308A">
        <w:rPr>
          <w:rFonts w:ascii="Calibri" w:hAnsi="Calibri" w:cs="Calibri"/>
          <w:iCs/>
          <w:sz w:val="20"/>
          <w:szCs w:val="20"/>
        </w:rPr>
        <w:t>(</w:t>
      </w:r>
      <w:r>
        <w:rPr>
          <w:rFonts w:ascii="Calibri" w:hAnsi="Calibri" w:cs="Calibri"/>
          <w:iCs/>
          <w:sz w:val="20"/>
          <w:szCs w:val="20"/>
          <w:lang w:val="en-US"/>
        </w:rPr>
        <w:t>in</w:t>
      </w:r>
      <w:r w:rsidRPr="00B3308A">
        <w:rPr>
          <w:rFonts w:ascii="Calibri" w:hAnsi="Calibri" w:cs="Calibri"/>
          <w:iCs/>
          <w:sz w:val="20"/>
          <w:szCs w:val="20"/>
        </w:rPr>
        <w:t xml:space="preserve"> </w:t>
      </w:r>
      <w:r>
        <w:rPr>
          <w:rFonts w:ascii="Calibri" w:hAnsi="Calibri" w:cs="Calibri"/>
          <w:iCs/>
          <w:sz w:val="20"/>
          <w:szCs w:val="20"/>
          <w:lang w:val="en-US"/>
        </w:rPr>
        <w:t>Greek</w:t>
      </w:r>
      <w:r w:rsidRPr="00B3308A">
        <w:rPr>
          <w:rFonts w:ascii="Calibri" w:hAnsi="Calibri" w:cs="Calibri"/>
          <w:iCs/>
          <w:sz w:val="20"/>
          <w:szCs w:val="20"/>
        </w:rPr>
        <w:t>)</w:t>
      </w:r>
    </w:p>
    <w:p w14:paraId="3FCBD263" w14:textId="77777777" w:rsidR="008867E3" w:rsidRDefault="008867E3" w:rsidP="008867E3">
      <w:pPr>
        <w:rPr>
          <w:rFonts w:ascii="Calibri" w:hAnsi="Calibri" w:cs="Calibri"/>
          <w:iCs/>
          <w:sz w:val="20"/>
          <w:szCs w:val="20"/>
          <w:lang w:val="en-US"/>
        </w:rPr>
      </w:pPr>
      <w:r w:rsidRPr="008867E3">
        <w:rPr>
          <w:rFonts w:ascii="Calibri" w:hAnsi="Calibri" w:cs="Calibri"/>
          <w:iCs/>
          <w:sz w:val="20"/>
          <w:szCs w:val="20"/>
        </w:rPr>
        <w:t xml:space="preserve">3. </w:t>
      </w:r>
      <w:proofErr w:type="spellStart"/>
      <w:r w:rsidRPr="008867E3">
        <w:rPr>
          <w:rFonts w:ascii="Calibri" w:hAnsi="Calibri" w:cs="Calibri"/>
          <w:iCs/>
          <w:sz w:val="20"/>
          <w:szCs w:val="20"/>
        </w:rPr>
        <w:t>Christopher</w:t>
      </w:r>
      <w:proofErr w:type="spellEnd"/>
      <w:r w:rsidRPr="008867E3">
        <w:rPr>
          <w:rFonts w:ascii="Calibri" w:hAnsi="Calibri" w:cs="Calibri"/>
          <w:iCs/>
          <w:sz w:val="20"/>
          <w:szCs w:val="20"/>
        </w:rPr>
        <w:t xml:space="preserve">, M. (2017). </w:t>
      </w:r>
      <w:proofErr w:type="spellStart"/>
      <w:r w:rsidRPr="008867E3">
        <w:rPr>
          <w:rFonts w:ascii="Calibri" w:hAnsi="Calibri" w:cs="Calibri"/>
          <w:iCs/>
          <w:sz w:val="20"/>
          <w:szCs w:val="20"/>
        </w:rPr>
        <w:t>Logistics</w:t>
      </w:r>
      <w:proofErr w:type="spellEnd"/>
      <w:r w:rsidRPr="008867E3">
        <w:rPr>
          <w:rFonts w:ascii="Calibri" w:hAnsi="Calibri" w:cs="Calibri"/>
          <w:iCs/>
          <w:sz w:val="20"/>
          <w:szCs w:val="20"/>
        </w:rPr>
        <w:t xml:space="preserve"> και Διαχείριση Εφοδιαστικής Αλυσίδας. Αθήνα</w:t>
      </w:r>
      <w:r w:rsidRPr="00D40682">
        <w:rPr>
          <w:rFonts w:ascii="Calibri" w:hAnsi="Calibri" w:cs="Calibri"/>
          <w:iCs/>
          <w:sz w:val="20"/>
          <w:szCs w:val="20"/>
        </w:rPr>
        <w:t xml:space="preserve">: </w:t>
      </w:r>
      <w:r w:rsidRPr="008867E3">
        <w:rPr>
          <w:rFonts w:ascii="Calibri" w:hAnsi="Calibri" w:cs="Calibri"/>
          <w:iCs/>
          <w:sz w:val="20"/>
          <w:szCs w:val="20"/>
        </w:rPr>
        <w:t>Κριτική</w:t>
      </w:r>
      <w:r w:rsidRPr="00D40682">
        <w:rPr>
          <w:rFonts w:ascii="Calibri" w:hAnsi="Calibri" w:cs="Calibri"/>
          <w:iCs/>
          <w:sz w:val="20"/>
          <w:szCs w:val="20"/>
        </w:rPr>
        <w:t xml:space="preserve">. </w:t>
      </w:r>
      <w:r>
        <w:rPr>
          <w:rFonts w:ascii="Calibri" w:hAnsi="Calibri" w:cs="Calibri"/>
          <w:iCs/>
          <w:sz w:val="20"/>
          <w:szCs w:val="20"/>
          <w:lang w:val="en-US"/>
        </w:rPr>
        <w:t>(in Greek)</w:t>
      </w:r>
    </w:p>
    <w:p w14:paraId="3FCBD264" w14:textId="77777777" w:rsidR="008867E3" w:rsidRPr="008867E3" w:rsidRDefault="008867E3" w:rsidP="008867E3">
      <w:pPr>
        <w:rPr>
          <w:rFonts w:ascii="Calibri" w:hAnsi="Calibri" w:cs="Calibri"/>
          <w:iCs/>
          <w:sz w:val="20"/>
          <w:szCs w:val="20"/>
          <w:lang w:val="en-US"/>
        </w:rPr>
      </w:pPr>
    </w:p>
    <w:p w14:paraId="3FCBD265" w14:textId="77777777" w:rsidR="008867E3" w:rsidRPr="008867E3" w:rsidRDefault="008867E3" w:rsidP="008867E3">
      <w:pPr>
        <w:rPr>
          <w:rFonts w:ascii="Calibri" w:hAnsi="Calibri" w:cs="Calibri"/>
          <w:iCs/>
          <w:sz w:val="20"/>
          <w:szCs w:val="20"/>
          <w:lang w:val="en-US"/>
        </w:rPr>
      </w:pPr>
      <w:r>
        <w:rPr>
          <w:rFonts w:ascii="Calibri" w:hAnsi="Calibri" w:cs="Calibri"/>
          <w:iCs/>
          <w:sz w:val="20"/>
          <w:szCs w:val="20"/>
          <w:lang w:val="en-US"/>
        </w:rPr>
        <w:t>Relevant scientific Journals</w:t>
      </w:r>
      <w:r w:rsidRPr="008867E3">
        <w:rPr>
          <w:rFonts w:ascii="Calibri" w:hAnsi="Calibri" w:cs="Calibri"/>
          <w:iCs/>
          <w:sz w:val="20"/>
          <w:szCs w:val="20"/>
          <w:lang w:val="en-US"/>
        </w:rPr>
        <w:t>:</w:t>
      </w:r>
    </w:p>
    <w:p w14:paraId="3FCBD266" w14:textId="77777777" w:rsidR="008867E3" w:rsidRPr="008867E3" w:rsidRDefault="008867E3" w:rsidP="008867E3">
      <w:pPr>
        <w:rPr>
          <w:rFonts w:ascii="Calibri" w:hAnsi="Calibri" w:cs="Calibri"/>
          <w:iCs/>
          <w:sz w:val="20"/>
          <w:szCs w:val="20"/>
          <w:lang w:val="en-US"/>
        </w:rPr>
      </w:pPr>
      <w:r w:rsidRPr="008867E3">
        <w:rPr>
          <w:rFonts w:ascii="Calibri" w:hAnsi="Calibri" w:cs="Calibri"/>
          <w:iCs/>
          <w:sz w:val="20"/>
          <w:szCs w:val="20"/>
          <w:lang w:val="en-US"/>
        </w:rPr>
        <w:t>1. International Journal of Supply Chain Management.</w:t>
      </w:r>
    </w:p>
    <w:p w14:paraId="3FCBD267" w14:textId="77777777" w:rsidR="008867E3" w:rsidRPr="008867E3" w:rsidRDefault="008867E3" w:rsidP="008867E3">
      <w:pPr>
        <w:rPr>
          <w:rFonts w:ascii="Calibri" w:hAnsi="Calibri" w:cs="Calibri"/>
          <w:iCs/>
          <w:sz w:val="20"/>
          <w:szCs w:val="20"/>
          <w:lang w:val="en-US"/>
        </w:rPr>
      </w:pPr>
      <w:r w:rsidRPr="008867E3">
        <w:rPr>
          <w:rFonts w:ascii="Calibri" w:hAnsi="Calibri" w:cs="Calibri"/>
          <w:iCs/>
          <w:sz w:val="20"/>
          <w:szCs w:val="20"/>
          <w:lang w:val="en-US"/>
        </w:rPr>
        <w:t>2. Supply Chain Management: An International Journal.</w:t>
      </w:r>
    </w:p>
    <w:p w14:paraId="3FCBD268" w14:textId="77777777" w:rsidR="00BC595E" w:rsidRPr="008867E3" w:rsidRDefault="008867E3" w:rsidP="008867E3">
      <w:pPr>
        <w:rPr>
          <w:rFonts w:ascii="Calibri" w:hAnsi="Calibri" w:cs="Calibri"/>
          <w:iCs/>
          <w:sz w:val="20"/>
          <w:szCs w:val="20"/>
          <w:lang w:val="en-US"/>
        </w:rPr>
      </w:pPr>
      <w:r w:rsidRPr="008867E3">
        <w:rPr>
          <w:rFonts w:ascii="Calibri" w:hAnsi="Calibri" w:cs="Calibri"/>
          <w:iCs/>
          <w:sz w:val="20"/>
          <w:szCs w:val="20"/>
          <w:lang w:val="en-US"/>
        </w:rPr>
        <w:t>3. Journal of Supply Chain Management.</w:t>
      </w:r>
    </w:p>
    <w:p w14:paraId="3FCBD269" w14:textId="77777777" w:rsidR="00C07734" w:rsidRPr="00C07734" w:rsidRDefault="00C07734" w:rsidP="00650CFF">
      <w:pPr>
        <w:rPr>
          <w:rFonts w:ascii="Calibri" w:hAnsi="Calibri" w:cs="Calibri"/>
          <w:iCs/>
          <w:sz w:val="20"/>
          <w:szCs w:val="20"/>
          <w:lang w:val="en-US"/>
        </w:rPr>
      </w:pPr>
    </w:p>
    <w:p w14:paraId="3FCBD26A" w14:textId="77777777" w:rsidR="00892B88" w:rsidRDefault="00892B88" w:rsidP="001C6D2F">
      <w:pPr>
        <w:spacing w:line="276" w:lineRule="auto"/>
        <w:ind w:firstLine="357"/>
        <w:jc w:val="center"/>
        <w:rPr>
          <w:rFonts w:ascii="Calibri" w:hAnsi="Calibri" w:cs="Calibri"/>
          <w:iCs/>
          <w:sz w:val="20"/>
          <w:szCs w:val="20"/>
          <w:lang w:val="en-US"/>
        </w:rPr>
      </w:pPr>
    </w:p>
    <w:p w14:paraId="3FCBD26B" w14:textId="77777777" w:rsidR="005D33A5" w:rsidRPr="00F17474" w:rsidRDefault="005D33A5" w:rsidP="005D33A5">
      <w:pPr>
        <w:spacing w:line="276" w:lineRule="auto"/>
        <w:ind w:firstLine="357"/>
        <w:jc w:val="center"/>
        <w:rPr>
          <w:rFonts w:ascii="Cambria" w:hAnsi="Cambria" w:cs="Arial"/>
          <w:lang w:val="en-GB"/>
        </w:rPr>
      </w:pPr>
      <w:r w:rsidRPr="00F17474">
        <w:rPr>
          <w:rFonts w:ascii="Cambria" w:hAnsi="Cambria" w:cs="Arial"/>
          <w:b/>
          <w:lang w:val="en-GB"/>
        </w:rPr>
        <w:t>COURSE OUTLINE</w:t>
      </w:r>
    </w:p>
    <w:p w14:paraId="3FCBD26C" w14:textId="77777777" w:rsidR="005D33A5" w:rsidRPr="00F17474" w:rsidRDefault="005D33A5" w:rsidP="005D33A5">
      <w:pPr>
        <w:widowControl w:val="0"/>
        <w:numPr>
          <w:ilvl w:val="0"/>
          <w:numId w:val="85"/>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5D33A5" w:rsidRPr="00373CC4" w14:paraId="3FCBD26F" w14:textId="77777777" w:rsidTr="005D33A5">
        <w:tc>
          <w:tcPr>
            <w:tcW w:w="3205" w:type="dxa"/>
            <w:shd w:val="clear" w:color="auto" w:fill="DDD9C3"/>
          </w:tcPr>
          <w:p w14:paraId="3FCBD26D" w14:textId="77777777" w:rsidR="005D33A5" w:rsidRPr="00F17474" w:rsidRDefault="005D33A5" w:rsidP="005D33A5">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D26E" w14:textId="77777777" w:rsidR="005D33A5" w:rsidRPr="00E237C6" w:rsidRDefault="005D33A5" w:rsidP="005D33A5">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5D33A5" w:rsidRPr="006403CB" w14:paraId="3FCBD272" w14:textId="77777777" w:rsidTr="005D33A5">
        <w:tc>
          <w:tcPr>
            <w:tcW w:w="3205" w:type="dxa"/>
            <w:shd w:val="clear" w:color="auto" w:fill="DDD9C3"/>
          </w:tcPr>
          <w:p w14:paraId="3FCBD270" w14:textId="77777777" w:rsidR="005D33A5" w:rsidRPr="00F17474" w:rsidRDefault="005D33A5" w:rsidP="005D33A5">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D271" w14:textId="77777777" w:rsidR="005D33A5" w:rsidRPr="00F17474" w:rsidRDefault="005D33A5" w:rsidP="005D33A5">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5D33A5" w:rsidRPr="006403CB" w14:paraId="3FCBD275" w14:textId="77777777" w:rsidTr="005D33A5">
        <w:tc>
          <w:tcPr>
            <w:tcW w:w="3205" w:type="dxa"/>
            <w:shd w:val="clear" w:color="auto" w:fill="DDD9C3"/>
          </w:tcPr>
          <w:p w14:paraId="3FCBD273" w14:textId="77777777" w:rsidR="005D33A5" w:rsidRPr="00F17474" w:rsidRDefault="005D33A5" w:rsidP="005D33A5">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D274" w14:textId="77777777" w:rsidR="005D33A5" w:rsidRPr="00F17474" w:rsidRDefault="005D33A5" w:rsidP="005D33A5">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5D33A5" w:rsidRPr="006403CB" w14:paraId="3FCBD27A" w14:textId="77777777" w:rsidTr="005D33A5">
        <w:tc>
          <w:tcPr>
            <w:tcW w:w="3205" w:type="dxa"/>
            <w:shd w:val="clear" w:color="auto" w:fill="DDD9C3"/>
          </w:tcPr>
          <w:p w14:paraId="3FCBD276" w14:textId="77777777" w:rsidR="005D33A5" w:rsidRPr="00F17474" w:rsidRDefault="005D33A5" w:rsidP="005D33A5">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D277" w14:textId="77777777" w:rsidR="005D33A5" w:rsidRPr="00892B88" w:rsidRDefault="005D33A5" w:rsidP="005D33A5">
            <w:pPr>
              <w:rPr>
                <w:rFonts w:ascii="Cambria" w:hAnsi="Cambria" w:cs="Arial"/>
                <w:b/>
                <w:sz w:val="20"/>
                <w:szCs w:val="20"/>
                <w:lang w:val="en-US"/>
              </w:rPr>
            </w:pPr>
            <w:r>
              <w:rPr>
                <w:rFonts w:ascii="Cambria" w:hAnsi="Cambria" w:cs="Arial"/>
                <w:b/>
                <w:sz w:val="20"/>
                <w:szCs w:val="20"/>
                <w:lang w:val="en-US"/>
              </w:rPr>
              <w:t>665</w:t>
            </w:r>
          </w:p>
        </w:tc>
        <w:tc>
          <w:tcPr>
            <w:tcW w:w="2505" w:type="dxa"/>
            <w:gridSpan w:val="2"/>
            <w:shd w:val="clear" w:color="auto" w:fill="DDD9C3"/>
          </w:tcPr>
          <w:p w14:paraId="3FCBD278" w14:textId="77777777" w:rsidR="005D33A5" w:rsidRPr="00F17474" w:rsidRDefault="005D33A5" w:rsidP="005D33A5">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D279" w14:textId="77777777" w:rsidR="005D33A5" w:rsidRPr="000A72EE" w:rsidRDefault="005D33A5" w:rsidP="005D33A5">
            <w:pPr>
              <w:rPr>
                <w:rFonts w:ascii="Cambria" w:hAnsi="Cambria" w:cs="Arial"/>
                <w:b/>
                <w:sz w:val="20"/>
                <w:szCs w:val="20"/>
                <w:lang w:val="en-US"/>
              </w:rPr>
            </w:pPr>
            <w:r>
              <w:rPr>
                <w:rFonts w:ascii="Cambria" w:hAnsi="Cambria" w:cs="Arial"/>
                <w:b/>
                <w:sz w:val="20"/>
                <w:szCs w:val="20"/>
                <w:lang w:val="en-US"/>
              </w:rPr>
              <w:t>6th</w:t>
            </w:r>
          </w:p>
        </w:tc>
      </w:tr>
      <w:tr w:rsidR="005D33A5" w:rsidRPr="00223E19" w14:paraId="3FCBD27E" w14:textId="77777777" w:rsidTr="005D33A5">
        <w:trPr>
          <w:trHeight w:val="375"/>
        </w:trPr>
        <w:tc>
          <w:tcPr>
            <w:tcW w:w="3205" w:type="dxa"/>
            <w:shd w:val="clear" w:color="auto" w:fill="DDD9C3"/>
            <w:vAlign w:val="center"/>
          </w:tcPr>
          <w:p w14:paraId="3FCBD27B" w14:textId="77777777" w:rsidR="005D33A5" w:rsidRPr="00F17474" w:rsidRDefault="005D33A5" w:rsidP="005D33A5">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D27C" w14:textId="77777777" w:rsidR="005D33A5" w:rsidRPr="0064711B" w:rsidRDefault="005D33A5" w:rsidP="005D33A5">
            <w:pPr>
              <w:spacing w:line="276" w:lineRule="auto"/>
              <w:rPr>
                <w:rFonts w:ascii="Calibri" w:hAnsi="Calibri" w:cs="Calibri"/>
                <w:b/>
                <w:iCs/>
                <w:lang w:val="en-US"/>
              </w:rPr>
            </w:pPr>
            <w:r w:rsidRPr="0064711B">
              <w:rPr>
                <w:rFonts w:ascii="Calibri" w:hAnsi="Calibri" w:cs="Calibri"/>
                <w:b/>
                <w:iCs/>
                <w:lang w:val="en-US"/>
              </w:rPr>
              <w:t>ECONOMIC POLICY</w:t>
            </w:r>
          </w:p>
          <w:p w14:paraId="3FCBD27D" w14:textId="77777777" w:rsidR="005D33A5" w:rsidRPr="00816256" w:rsidRDefault="005D33A5" w:rsidP="005D33A5">
            <w:pPr>
              <w:rPr>
                <w:rFonts w:ascii="Cambria" w:hAnsi="Cambria" w:cs="Arial"/>
                <w:sz w:val="20"/>
                <w:szCs w:val="20"/>
                <w:lang w:val="en-US"/>
              </w:rPr>
            </w:pPr>
          </w:p>
        </w:tc>
      </w:tr>
      <w:tr w:rsidR="005D33A5" w:rsidRPr="006403CB" w14:paraId="3FCBD282" w14:textId="77777777" w:rsidTr="005D33A5">
        <w:trPr>
          <w:trHeight w:val="196"/>
        </w:trPr>
        <w:tc>
          <w:tcPr>
            <w:tcW w:w="5637" w:type="dxa"/>
            <w:gridSpan w:val="3"/>
            <w:shd w:val="clear" w:color="auto" w:fill="DDD9C3"/>
            <w:vAlign w:val="center"/>
          </w:tcPr>
          <w:p w14:paraId="3FCBD27F" w14:textId="77777777" w:rsidR="005D33A5" w:rsidRPr="00F17474" w:rsidRDefault="005D33A5" w:rsidP="005D33A5">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D280" w14:textId="77777777" w:rsidR="005D33A5" w:rsidRPr="00F17474" w:rsidRDefault="005D33A5" w:rsidP="005D33A5">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D281" w14:textId="77777777" w:rsidR="005D33A5" w:rsidRPr="00F17474" w:rsidRDefault="005D33A5" w:rsidP="005D33A5">
            <w:pPr>
              <w:jc w:val="center"/>
              <w:rPr>
                <w:rFonts w:ascii="Cambria" w:hAnsi="Cambria" w:cs="Arial"/>
                <w:b/>
                <w:sz w:val="20"/>
                <w:szCs w:val="20"/>
                <w:lang w:val="en-GB"/>
              </w:rPr>
            </w:pPr>
            <w:r w:rsidRPr="00F17474">
              <w:rPr>
                <w:rFonts w:ascii="Cambria" w:hAnsi="Cambria" w:cs="Arial"/>
                <w:b/>
                <w:sz w:val="20"/>
                <w:szCs w:val="20"/>
                <w:lang w:val="en-GB"/>
              </w:rPr>
              <w:t>CREDITS</w:t>
            </w:r>
          </w:p>
        </w:tc>
      </w:tr>
      <w:tr w:rsidR="005D33A5" w:rsidRPr="007C0BF7" w14:paraId="3FCBD286" w14:textId="77777777" w:rsidTr="005D33A5">
        <w:trPr>
          <w:trHeight w:val="194"/>
        </w:trPr>
        <w:tc>
          <w:tcPr>
            <w:tcW w:w="5637" w:type="dxa"/>
            <w:gridSpan w:val="3"/>
          </w:tcPr>
          <w:p w14:paraId="3FCBD283" w14:textId="77777777" w:rsidR="005D33A5" w:rsidRPr="007C0BF7" w:rsidRDefault="005D33A5" w:rsidP="005D33A5">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w:t>
            </w:r>
            <w:r w:rsidRPr="0035797F">
              <w:rPr>
                <w:rFonts w:ascii="Calibri" w:eastAsia="Arial Unicode MS" w:hAnsi="Calibri" w:cs="Arial Unicode MS"/>
                <w:color w:val="002060"/>
                <w:sz w:val="16"/>
                <w:szCs w:val="20"/>
              </w:rPr>
              <w:t xml:space="preserve"> </w:t>
            </w:r>
          </w:p>
        </w:tc>
        <w:tc>
          <w:tcPr>
            <w:tcW w:w="1559" w:type="dxa"/>
            <w:gridSpan w:val="2"/>
            <w:vAlign w:val="center"/>
          </w:tcPr>
          <w:p w14:paraId="3FCBD284" w14:textId="77777777" w:rsidR="005D33A5" w:rsidRPr="00AA3A89" w:rsidRDefault="005D33A5" w:rsidP="005D33A5">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D285" w14:textId="77777777" w:rsidR="005D33A5" w:rsidRPr="007C0BF7" w:rsidRDefault="005D33A5" w:rsidP="005D33A5">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5</w:t>
            </w:r>
          </w:p>
        </w:tc>
      </w:tr>
      <w:tr w:rsidR="005D33A5" w:rsidRPr="006403CB" w14:paraId="3FCBD28A" w14:textId="77777777" w:rsidTr="005D33A5">
        <w:trPr>
          <w:trHeight w:val="194"/>
        </w:trPr>
        <w:tc>
          <w:tcPr>
            <w:tcW w:w="5637" w:type="dxa"/>
            <w:gridSpan w:val="3"/>
          </w:tcPr>
          <w:p w14:paraId="3FCBD287" w14:textId="77777777" w:rsidR="005D33A5" w:rsidRPr="00A73AEA" w:rsidRDefault="005D33A5" w:rsidP="005D33A5">
            <w:pPr>
              <w:jc w:val="right"/>
              <w:rPr>
                <w:rFonts w:ascii="Arial Unicode MS" w:eastAsia="Arial Unicode MS" w:hAnsi="Arial Unicode MS" w:cs="Arial Unicode MS"/>
                <w:color w:val="002060"/>
                <w:sz w:val="16"/>
                <w:szCs w:val="20"/>
                <w:lang w:val="en-GB"/>
              </w:rPr>
            </w:pPr>
          </w:p>
        </w:tc>
        <w:tc>
          <w:tcPr>
            <w:tcW w:w="1559" w:type="dxa"/>
            <w:gridSpan w:val="2"/>
          </w:tcPr>
          <w:p w14:paraId="3FCBD288" w14:textId="77777777" w:rsidR="005D33A5" w:rsidRPr="00A73AEA" w:rsidRDefault="005D33A5" w:rsidP="005D33A5">
            <w:pPr>
              <w:jc w:val="center"/>
              <w:rPr>
                <w:rFonts w:ascii="Arial Unicode MS" w:eastAsia="Arial Unicode MS" w:hAnsi="Arial Unicode MS" w:cs="Arial Unicode MS"/>
                <w:color w:val="002060"/>
                <w:sz w:val="16"/>
                <w:szCs w:val="20"/>
                <w:lang w:val="en-GB"/>
              </w:rPr>
            </w:pPr>
          </w:p>
        </w:tc>
        <w:tc>
          <w:tcPr>
            <w:tcW w:w="1240" w:type="dxa"/>
          </w:tcPr>
          <w:p w14:paraId="3FCBD289" w14:textId="77777777" w:rsidR="005D33A5" w:rsidRPr="00F17474" w:rsidRDefault="005D33A5" w:rsidP="005D33A5">
            <w:pPr>
              <w:rPr>
                <w:rFonts w:ascii="Cambria" w:hAnsi="Cambria" w:cs="Arial"/>
                <w:color w:val="002060"/>
                <w:sz w:val="20"/>
                <w:szCs w:val="20"/>
                <w:lang w:val="en-GB"/>
              </w:rPr>
            </w:pPr>
          </w:p>
        </w:tc>
      </w:tr>
      <w:tr w:rsidR="005D33A5" w:rsidRPr="006403CB" w14:paraId="3FCBD28E" w14:textId="77777777" w:rsidTr="005D33A5">
        <w:trPr>
          <w:trHeight w:val="194"/>
        </w:trPr>
        <w:tc>
          <w:tcPr>
            <w:tcW w:w="5637" w:type="dxa"/>
            <w:gridSpan w:val="3"/>
          </w:tcPr>
          <w:p w14:paraId="3FCBD28B" w14:textId="77777777" w:rsidR="005D33A5" w:rsidRPr="00F17474" w:rsidRDefault="005D33A5" w:rsidP="005D33A5">
            <w:pPr>
              <w:rPr>
                <w:rFonts w:ascii="Cambria" w:hAnsi="Cambria" w:cs="Arial"/>
                <w:b/>
                <w:color w:val="002060"/>
                <w:sz w:val="20"/>
                <w:szCs w:val="20"/>
                <w:lang w:val="en-GB"/>
              </w:rPr>
            </w:pPr>
          </w:p>
        </w:tc>
        <w:tc>
          <w:tcPr>
            <w:tcW w:w="1559" w:type="dxa"/>
            <w:gridSpan w:val="2"/>
          </w:tcPr>
          <w:p w14:paraId="3FCBD28C" w14:textId="77777777" w:rsidR="005D33A5" w:rsidRPr="00F17474" w:rsidRDefault="005D33A5" w:rsidP="005D33A5">
            <w:pPr>
              <w:jc w:val="right"/>
              <w:rPr>
                <w:rFonts w:ascii="Cambria" w:hAnsi="Cambria" w:cs="Arial"/>
                <w:color w:val="002060"/>
                <w:sz w:val="20"/>
                <w:szCs w:val="20"/>
                <w:lang w:val="en-GB"/>
              </w:rPr>
            </w:pPr>
          </w:p>
        </w:tc>
        <w:tc>
          <w:tcPr>
            <w:tcW w:w="1240" w:type="dxa"/>
          </w:tcPr>
          <w:p w14:paraId="3FCBD28D" w14:textId="77777777" w:rsidR="005D33A5" w:rsidRPr="00F17474" w:rsidRDefault="005D33A5" w:rsidP="005D33A5">
            <w:pPr>
              <w:rPr>
                <w:rFonts w:ascii="Cambria" w:hAnsi="Cambria" w:cs="Arial"/>
                <w:color w:val="002060"/>
                <w:sz w:val="20"/>
                <w:szCs w:val="20"/>
                <w:lang w:val="en-GB"/>
              </w:rPr>
            </w:pPr>
          </w:p>
        </w:tc>
      </w:tr>
      <w:tr w:rsidR="005D33A5" w:rsidRPr="00373CC4" w14:paraId="3FCBD292" w14:textId="77777777" w:rsidTr="005D33A5">
        <w:trPr>
          <w:trHeight w:val="194"/>
        </w:trPr>
        <w:tc>
          <w:tcPr>
            <w:tcW w:w="5637" w:type="dxa"/>
            <w:gridSpan w:val="3"/>
            <w:shd w:val="clear" w:color="auto" w:fill="DDD9C3"/>
          </w:tcPr>
          <w:p w14:paraId="3FCBD28F" w14:textId="77777777" w:rsidR="005D33A5" w:rsidRPr="00F17474" w:rsidRDefault="005D33A5" w:rsidP="005D33A5">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D290" w14:textId="77777777" w:rsidR="005D33A5" w:rsidRPr="00F17474" w:rsidRDefault="005D33A5" w:rsidP="005D33A5">
            <w:pPr>
              <w:jc w:val="right"/>
              <w:rPr>
                <w:rFonts w:ascii="Cambria" w:hAnsi="Cambria" w:cs="Arial"/>
                <w:color w:val="002060"/>
                <w:sz w:val="20"/>
                <w:szCs w:val="20"/>
                <w:lang w:val="en-GB"/>
              </w:rPr>
            </w:pPr>
          </w:p>
        </w:tc>
        <w:tc>
          <w:tcPr>
            <w:tcW w:w="1240" w:type="dxa"/>
          </w:tcPr>
          <w:p w14:paraId="3FCBD291" w14:textId="77777777" w:rsidR="005D33A5" w:rsidRPr="00F17474" w:rsidRDefault="005D33A5" w:rsidP="005D33A5">
            <w:pPr>
              <w:rPr>
                <w:rFonts w:ascii="Cambria" w:hAnsi="Cambria" w:cs="Arial"/>
                <w:color w:val="002060"/>
                <w:sz w:val="20"/>
                <w:szCs w:val="20"/>
                <w:lang w:val="en-GB"/>
              </w:rPr>
            </w:pPr>
          </w:p>
        </w:tc>
      </w:tr>
      <w:tr w:rsidR="005D33A5" w:rsidRPr="006403CB" w14:paraId="3FCBD296" w14:textId="77777777" w:rsidTr="005D33A5">
        <w:trPr>
          <w:trHeight w:val="599"/>
        </w:trPr>
        <w:tc>
          <w:tcPr>
            <w:tcW w:w="3205" w:type="dxa"/>
            <w:shd w:val="clear" w:color="auto" w:fill="DDD9C3"/>
          </w:tcPr>
          <w:p w14:paraId="3FCBD293" w14:textId="77777777" w:rsidR="005D33A5" w:rsidRPr="00F17474" w:rsidRDefault="005D33A5" w:rsidP="005D33A5">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D294" w14:textId="77777777" w:rsidR="005D33A5" w:rsidRPr="00F17474" w:rsidRDefault="005D33A5" w:rsidP="005D33A5">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D295" w14:textId="77777777" w:rsidR="005D33A5" w:rsidRPr="00F17474" w:rsidRDefault="005D33A5" w:rsidP="005D33A5">
            <w:pPr>
              <w:rPr>
                <w:rFonts w:ascii="Cambria" w:hAnsi="Cambria" w:cs="Arial"/>
                <w:color w:val="002060"/>
                <w:sz w:val="20"/>
                <w:szCs w:val="20"/>
                <w:lang w:val="en-GB"/>
              </w:rPr>
            </w:pPr>
            <w:r>
              <w:rPr>
                <w:rFonts w:ascii="Cambria" w:hAnsi="Cambria" w:cs="Arial"/>
                <w:color w:val="002060"/>
                <w:sz w:val="20"/>
                <w:szCs w:val="20"/>
                <w:lang w:val="en-US"/>
              </w:rPr>
              <w:t>Specialized knowledge</w:t>
            </w:r>
          </w:p>
        </w:tc>
      </w:tr>
      <w:tr w:rsidR="005D33A5" w:rsidRPr="006403CB" w14:paraId="3FCBD29A" w14:textId="77777777" w:rsidTr="005D33A5">
        <w:tc>
          <w:tcPr>
            <w:tcW w:w="3205" w:type="dxa"/>
            <w:shd w:val="clear" w:color="auto" w:fill="DDD9C3"/>
          </w:tcPr>
          <w:p w14:paraId="3FCBD297" w14:textId="77777777" w:rsidR="005D33A5" w:rsidRPr="00F17474" w:rsidRDefault="005D33A5" w:rsidP="005D33A5">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D298" w14:textId="77777777" w:rsidR="005D33A5" w:rsidRPr="00F17474" w:rsidRDefault="005D33A5" w:rsidP="005D33A5">
            <w:pPr>
              <w:jc w:val="right"/>
              <w:rPr>
                <w:rFonts w:ascii="Cambria" w:hAnsi="Cambria" w:cs="Arial"/>
                <w:b/>
                <w:sz w:val="20"/>
                <w:szCs w:val="20"/>
                <w:lang w:val="en-GB"/>
              </w:rPr>
            </w:pPr>
          </w:p>
        </w:tc>
        <w:tc>
          <w:tcPr>
            <w:tcW w:w="5231" w:type="dxa"/>
            <w:gridSpan w:val="5"/>
          </w:tcPr>
          <w:p w14:paraId="3FCBD299" w14:textId="77777777" w:rsidR="005D33A5" w:rsidRPr="00F17474" w:rsidRDefault="005D33A5" w:rsidP="005D33A5">
            <w:pPr>
              <w:rPr>
                <w:rFonts w:ascii="Cambria" w:hAnsi="Cambria" w:cs="Arial"/>
                <w:color w:val="002060"/>
                <w:sz w:val="20"/>
                <w:szCs w:val="20"/>
                <w:lang w:val="en-GB"/>
              </w:rPr>
            </w:pPr>
            <w:r>
              <w:rPr>
                <w:rFonts w:ascii="Cambria" w:hAnsi="Cambria" w:cs="Arial"/>
                <w:color w:val="002060"/>
                <w:sz w:val="20"/>
                <w:szCs w:val="20"/>
                <w:lang w:val="en-GB"/>
              </w:rPr>
              <w:t>NO</w:t>
            </w:r>
          </w:p>
        </w:tc>
      </w:tr>
      <w:tr w:rsidR="005D33A5" w:rsidRPr="006403CB" w14:paraId="3FCBD29D" w14:textId="77777777" w:rsidTr="005D33A5">
        <w:tc>
          <w:tcPr>
            <w:tcW w:w="3205" w:type="dxa"/>
            <w:shd w:val="clear" w:color="auto" w:fill="DDD9C3"/>
          </w:tcPr>
          <w:p w14:paraId="3FCBD29B" w14:textId="77777777" w:rsidR="005D33A5" w:rsidRPr="00F17474" w:rsidRDefault="005D33A5" w:rsidP="005D33A5">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D29C" w14:textId="77777777" w:rsidR="005D33A5" w:rsidRPr="00F17474" w:rsidRDefault="005D33A5" w:rsidP="005D33A5">
            <w:pPr>
              <w:rPr>
                <w:rFonts w:ascii="Cambria" w:hAnsi="Cambria" w:cs="Arial"/>
                <w:color w:val="002060"/>
                <w:sz w:val="20"/>
                <w:szCs w:val="20"/>
                <w:lang w:val="en-GB"/>
              </w:rPr>
            </w:pPr>
            <w:r>
              <w:rPr>
                <w:rFonts w:ascii="Cambria" w:hAnsi="Cambria" w:cs="Arial"/>
                <w:color w:val="002060"/>
                <w:sz w:val="20"/>
                <w:szCs w:val="20"/>
                <w:lang w:val="en-GB"/>
              </w:rPr>
              <w:t>GREEK</w:t>
            </w:r>
          </w:p>
        </w:tc>
      </w:tr>
      <w:tr w:rsidR="005D33A5" w:rsidRPr="006403CB" w14:paraId="3FCBD2A0" w14:textId="77777777" w:rsidTr="005D33A5">
        <w:tc>
          <w:tcPr>
            <w:tcW w:w="3205" w:type="dxa"/>
            <w:shd w:val="clear" w:color="auto" w:fill="DDD9C3"/>
          </w:tcPr>
          <w:p w14:paraId="3FCBD29E" w14:textId="77777777" w:rsidR="005D33A5" w:rsidRPr="00F17474" w:rsidRDefault="005D33A5" w:rsidP="005D33A5">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D29F" w14:textId="77777777" w:rsidR="005D33A5" w:rsidRPr="00F17474" w:rsidRDefault="005D33A5" w:rsidP="005D33A5">
            <w:pPr>
              <w:rPr>
                <w:rFonts w:ascii="Cambria" w:hAnsi="Cambria" w:cs="Arial"/>
                <w:color w:val="002060"/>
                <w:sz w:val="20"/>
                <w:szCs w:val="20"/>
                <w:lang w:val="en-GB"/>
              </w:rPr>
            </w:pPr>
            <w:r>
              <w:rPr>
                <w:rFonts w:ascii="Cambria" w:hAnsi="Cambria" w:cs="Arial"/>
                <w:color w:val="002060"/>
                <w:sz w:val="20"/>
                <w:szCs w:val="20"/>
                <w:lang w:val="en-GB"/>
              </w:rPr>
              <w:t xml:space="preserve">NO </w:t>
            </w:r>
          </w:p>
        </w:tc>
      </w:tr>
      <w:tr w:rsidR="005D33A5" w:rsidRPr="00373CC4" w14:paraId="3FCBD2A3" w14:textId="77777777" w:rsidTr="005D33A5">
        <w:tc>
          <w:tcPr>
            <w:tcW w:w="3205" w:type="dxa"/>
            <w:shd w:val="clear" w:color="auto" w:fill="DDD9C3"/>
          </w:tcPr>
          <w:p w14:paraId="3FCBD2A1" w14:textId="77777777" w:rsidR="005D33A5" w:rsidRPr="00F17474" w:rsidRDefault="005D33A5" w:rsidP="005D33A5">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D2A2" w14:textId="77777777" w:rsidR="005D33A5" w:rsidRPr="00F17474" w:rsidRDefault="00B92F21" w:rsidP="005D33A5">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D2A4" w14:textId="77777777" w:rsidR="005D33A5" w:rsidRPr="00F17474" w:rsidRDefault="005D33A5" w:rsidP="005D33A5">
      <w:pPr>
        <w:widowControl w:val="0"/>
        <w:numPr>
          <w:ilvl w:val="0"/>
          <w:numId w:val="85"/>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5D33A5" w:rsidRPr="006403CB" w14:paraId="3FCBD2A6" w14:textId="77777777" w:rsidTr="005D33A5">
        <w:tc>
          <w:tcPr>
            <w:tcW w:w="8472" w:type="dxa"/>
            <w:gridSpan w:val="2"/>
            <w:tcBorders>
              <w:bottom w:val="nil"/>
            </w:tcBorders>
            <w:shd w:val="clear" w:color="auto" w:fill="DDD9C3"/>
          </w:tcPr>
          <w:p w14:paraId="3FCBD2A5" w14:textId="77777777" w:rsidR="005D33A5" w:rsidRPr="00F17474" w:rsidRDefault="005D33A5" w:rsidP="005D33A5">
            <w:pPr>
              <w:rPr>
                <w:rFonts w:ascii="Cambria" w:hAnsi="Cambria" w:cs="Arial"/>
                <w:i/>
                <w:sz w:val="16"/>
                <w:szCs w:val="16"/>
                <w:lang w:val="en-GB"/>
              </w:rPr>
            </w:pPr>
            <w:r w:rsidRPr="00F17474">
              <w:rPr>
                <w:rFonts w:ascii="Cambria" w:hAnsi="Cambria" w:cs="Arial"/>
                <w:b/>
                <w:sz w:val="20"/>
                <w:szCs w:val="20"/>
                <w:lang w:val="en-GB"/>
              </w:rPr>
              <w:t>Learning outcomes</w:t>
            </w:r>
          </w:p>
        </w:tc>
      </w:tr>
      <w:tr w:rsidR="005D33A5" w:rsidRPr="00373CC4" w14:paraId="3FCBD2AC" w14:textId="77777777" w:rsidTr="005D33A5">
        <w:tc>
          <w:tcPr>
            <w:tcW w:w="8472" w:type="dxa"/>
            <w:gridSpan w:val="2"/>
            <w:tcBorders>
              <w:top w:val="nil"/>
            </w:tcBorders>
            <w:shd w:val="clear" w:color="auto" w:fill="DDD9C3"/>
          </w:tcPr>
          <w:p w14:paraId="3FCBD2A7" w14:textId="77777777" w:rsidR="005D33A5" w:rsidRPr="00F17474" w:rsidRDefault="005D33A5" w:rsidP="005D33A5">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D2A8" w14:textId="77777777" w:rsidR="005D33A5" w:rsidRPr="00F17474" w:rsidRDefault="005D33A5" w:rsidP="005D33A5">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D2A9" w14:textId="77777777" w:rsidR="005D33A5" w:rsidRPr="00F17474" w:rsidRDefault="005D33A5" w:rsidP="005D33A5">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lastRenderedPageBreak/>
              <w:t>Description of the level of learning outcomes for each qualifications cycle, according to the Qualifications Framework of the European Higher Education Area</w:t>
            </w:r>
          </w:p>
          <w:p w14:paraId="3FCBD2AA" w14:textId="77777777" w:rsidR="005D33A5" w:rsidRPr="00F17474" w:rsidRDefault="005D33A5" w:rsidP="005D33A5">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D2AB" w14:textId="77777777" w:rsidR="005D33A5" w:rsidRPr="00F17474" w:rsidRDefault="005D33A5" w:rsidP="005D33A5">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64711B" w:rsidRPr="00373CC4" w14:paraId="3FCBD2B3" w14:textId="77777777" w:rsidTr="005D33A5">
        <w:tc>
          <w:tcPr>
            <w:tcW w:w="8472" w:type="dxa"/>
            <w:gridSpan w:val="2"/>
          </w:tcPr>
          <w:p w14:paraId="3FCBD2AD" w14:textId="77777777" w:rsidR="0064711B" w:rsidRPr="0064711B" w:rsidRDefault="0064711B" w:rsidP="00426B42">
            <w:pPr>
              <w:jc w:val="both"/>
              <w:rPr>
                <w:rFonts w:asciiTheme="minorHAnsi" w:hAnsiTheme="minorHAnsi" w:cstheme="minorHAnsi"/>
                <w:sz w:val="20"/>
                <w:lang w:val="en-US"/>
              </w:rPr>
            </w:pPr>
            <w:r w:rsidRPr="0064711B">
              <w:rPr>
                <w:rFonts w:asciiTheme="minorHAnsi" w:hAnsiTheme="minorHAnsi" w:cstheme="minorHAnsi"/>
                <w:sz w:val="20"/>
                <w:lang w:val="en-US"/>
              </w:rPr>
              <w:lastRenderedPageBreak/>
              <w:t>The subject of the course is the study of economic policy implementation, and more specifically, the methodological analysis of the goals, means, and fundamental models of economic policy. After completing the lectures, students will have a thorough understanding of the necessity of implementing economic policy, as well as its goals and various means of action. Furthermore, they will acquire critical and analytical economic thinking, enabling them to evaluate the economic policies in place.</w:t>
            </w:r>
          </w:p>
          <w:p w14:paraId="3FCBD2AE" w14:textId="77777777" w:rsidR="0064711B" w:rsidRPr="0064711B" w:rsidRDefault="0064711B" w:rsidP="00426B42">
            <w:pPr>
              <w:jc w:val="both"/>
              <w:rPr>
                <w:rFonts w:asciiTheme="minorHAnsi" w:hAnsiTheme="minorHAnsi" w:cstheme="minorHAnsi"/>
                <w:sz w:val="20"/>
                <w:lang w:val="en-US"/>
              </w:rPr>
            </w:pPr>
            <w:r w:rsidRPr="0064711B">
              <w:rPr>
                <w:rFonts w:asciiTheme="minorHAnsi" w:hAnsiTheme="minorHAnsi" w:cstheme="minorHAnsi"/>
                <w:sz w:val="20"/>
                <w:lang w:val="en-US"/>
              </w:rPr>
              <w:t>By the end of this course, students will be able to:</w:t>
            </w:r>
          </w:p>
          <w:p w14:paraId="3FCBD2AF" w14:textId="77777777" w:rsidR="0064711B" w:rsidRPr="0064711B" w:rsidRDefault="0064711B" w:rsidP="00DB1109">
            <w:pPr>
              <w:pStyle w:val="af3"/>
              <w:numPr>
                <w:ilvl w:val="0"/>
                <w:numId w:val="140"/>
              </w:numPr>
              <w:jc w:val="both"/>
              <w:rPr>
                <w:rFonts w:asciiTheme="minorHAnsi" w:hAnsiTheme="minorHAnsi" w:cstheme="minorHAnsi"/>
                <w:sz w:val="20"/>
                <w:lang w:val="en-US"/>
              </w:rPr>
            </w:pPr>
            <w:r w:rsidRPr="0064711B">
              <w:rPr>
                <w:rFonts w:asciiTheme="minorHAnsi" w:hAnsiTheme="minorHAnsi" w:cstheme="minorHAnsi"/>
                <w:sz w:val="20"/>
                <w:lang w:val="en-US"/>
              </w:rPr>
              <w:t>Articulate a well-founded critique of the interventions and measures of economic policy.</w:t>
            </w:r>
          </w:p>
          <w:p w14:paraId="3FCBD2B0" w14:textId="77777777" w:rsidR="0064711B" w:rsidRPr="0064711B" w:rsidRDefault="0064711B" w:rsidP="00DB1109">
            <w:pPr>
              <w:pStyle w:val="af3"/>
              <w:numPr>
                <w:ilvl w:val="0"/>
                <w:numId w:val="140"/>
              </w:numPr>
              <w:jc w:val="both"/>
              <w:rPr>
                <w:rFonts w:asciiTheme="minorHAnsi" w:hAnsiTheme="minorHAnsi" w:cstheme="minorHAnsi"/>
                <w:sz w:val="20"/>
                <w:lang w:val="en-US"/>
              </w:rPr>
            </w:pPr>
            <w:r w:rsidRPr="0064711B">
              <w:rPr>
                <w:rFonts w:asciiTheme="minorHAnsi" w:hAnsiTheme="minorHAnsi" w:cstheme="minorHAnsi"/>
                <w:sz w:val="20"/>
                <w:lang w:val="en-US"/>
              </w:rPr>
              <w:t>Critically examine the links between various macroeconomic and microeconomic theories and approaches to economic policy.</w:t>
            </w:r>
          </w:p>
          <w:p w14:paraId="3FCBD2B1" w14:textId="77777777" w:rsidR="0064711B" w:rsidRPr="0064711B" w:rsidRDefault="0064711B" w:rsidP="00DB1109">
            <w:pPr>
              <w:pStyle w:val="af3"/>
              <w:numPr>
                <w:ilvl w:val="0"/>
                <w:numId w:val="140"/>
              </w:numPr>
              <w:jc w:val="both"/>
              <w:rPr>
                <w:rFonts w:asciiTheme="minorHAnsi" w:hAnsiTheme="minorHAnsi" w:cstheme="minorHAnsi"/>
                <w:sz w:val="20"/>
                <w:lang w:val="en-US"/>
              </w:rPr>
            </w:pPr>
            <w:r w:rsidRPr="0064711B">
              <w:rPr>
                <w:rFonts w:asciiTheme="minorHAnsi" w:hAnsiTheme="minorHAnsi" w:cstheme="minorHAnsi"/>
                <w:sz w:val="20"/>
                <w:lang w:val="en-US"/>
              </w:rPr>
              <w:t>Summarize and evaluate empirical studies related to economic policy issues.</w:t>
            </w:r>
          </w:p>
          <w:p w14:paraId="3FCBD2B2" w14:textId="77777777" w:rsidR="0064711B" w:rsidRPr="0064711B" w:rsidRDefault="0064711B" w:rsidP="00DB1109">
            <w:pPr>
              <w:pStyle w:val="af3"/>
              <w:numPr>
                <w:ilvl w:val="0"/>
                <w:numId w:val="140"/>
              </w:numPr>
              <w:jc w:val="both"/>
              <w:rPr>
                <w:rFonts w:asciiTheme="minorHAnsi" w:hAnsiTheme="minorHAnsi" w:cstheme="minorHAnsi"/>
                <w:sz w:val="20"/>
                <w:lang w:val="en-US"/>
              </w:rPr>
            </w:pPr>
            <w:r w:rsidRPr="0064711B">
              <w:rPr>
                <w:rFonts w:asciiTheme="minorHAnsi" w:hAnsiTheme="minorHAnsi" w:cstheme="minorHAnsi"/>
                <w:sz w:val="20"/>
                <w:lang w:val="en-US"/>
              </w:rPr>
              <w:t>Compare and contrast empirical studies for the purpose of designing economic policy.</w:t>
            </w:r>
          </w:p>
        </w:tc>
      </w:tr>
      <w:tr w:rsidR="0064711B" w:rsidRPr="006403CB" w14:paraId="3FCBD2B5" w14:textId="77777777" w:rsidTr="005D33A5">
        <w:tblPrEx>
          <w:tblLook w:val="0000" w:firstRow="0" w:lastRow="0" w:firstColumn="0" w:lastColumn="0" w:noHBand="0" w:noVBand="0"/>
        </w:tblPrEx>
        <w:tc>
          <w:tcPr>
            <w:tcW w:w="8472" w:type="dxa"/>
            <w:gridSpan w:val="2"/>
            <w:tcBorders>
              <w:bottom w:val="nil"/>
            </w:tcBorders>
            <w:shd w:val="clear" w:color="auto" w:fill="DDD9C3"/>
          </w:tcPr>
          <w:p w14:paraId="3FCBD2B4" w14:textId="77777777" w:rsidR="0064711B" w:rsidRPr="00F17474" w:rsidRDefault="0064711B" w:rsidP="005D33A5">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64711B" w:rsidRPr="00373CC4" w14:paraId="3FCBD2B7" w14:textId="77777777" w:rsidTr="005D33A5">
        <w:tc>
          <w:tcPr>
            <w:tcW w:w="8472" w:type="dxa"/>
            <w:gridSpan w:val="2"/>
            <w:tcBorders>
              <w:top w:val="nil"/>
              <w:bottom w:val="nil"/>
            </w:tcBorders>
            <w:shd w:val="clear" w:color="auto" w:fill="DDD9C3"/>
          </w:tcPr>
          <w:p w14:paraId="3FCBD2B6" w14:textId="77777777" w:rsidR="0064711B" w:rsidRPr="00F17474" w:rsidRDefault="0064711B" w:rsidP="005D33A5">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64711B" w:rsidRPr="006403CB" w14:paraId="3FCBD2C9" w14:textId="77777777" w:rsidTr="005D33A5">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D2B8" w14:textId="77777777" w:rsidR="0064711B" w:rsidRPr="00F17474" w:rsidRDefault="0064711B" w:rsidP="005D33A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D2B9" w14:textId="77777777" w:rsidR="0064711B" w:rsidRPr="00F17474" w:rsidRDefault="0064711B" w:rsidP="005D33A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D2BA" w14:textId="77777777" w:rsidR="0064711B" w:rsidRPr="00F17474" w:rsidRDefault="0064711B" w:rsidP="005D33A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D2BB" w14:textId="77777777" w:rsidR="0064711B" w:rsidRPr="00F17474" w:rsidRDefault="0064711B" w:rsidP="005D33A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D2BC" w14:textId="77777777" w:rsidR="0064711B" w:rsidRPr="00F17474" w:rsidRDefault="0064711B" w:rsidP="005D33A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D2BD" w14:textId="77777777" w:rsidR="0064711B" w:rsidRPr="00F17474" w:rsidRDefault="0064711B" w:rsidP="005D33A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D2BE" w14:textId="77777777" w:rsidR="0064711B" w:rsidRPr="00F17474" w:rsidRDefault="0064711B" w:rsidP="005D33A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D2BF" w14:textId="77777777" w:rsidR="0064711B" w:rsidRPr="00F17474" w:rsidRDefault="0064711B" w:rsidP="005D33A5">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D2C0" w14:textId="77777777" w:rsidR="0064711B" w:rsidRPr="00F17474" w:rsidRDefault="0064711B" w:rsidP="005D33A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D2C1" w14:textId="77777777" w:rsidR="0064711B" w:rsidRPr="00F17474" w:rsidRDefault="0064711B" w:rsidP="005D33A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D2C2" w14:textId="77777777" w:rsidR="0064711B" w:rsidRPr="00F17474" w:rsidRDefault="0064711B" w:rsidP="005D33A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D2C3" w14:textId="77777777" w:rsidR="0064711B" w:rsidRPr="00F17474" w:rsidRDefault="0064711B" w:rsidP="005D33A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D2C4" w14:textId="77777777" w:rsidR="0064711B" w:rsidRPr="00F17474" w:rsidRDefault="0064711B" w:rsidP="005D33A5">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D2C5" w14:textId="77777777" w:rsidR="0064711B" w:rsidRPr="00F17474" w:rsidRDefault="0064711B" w:rsidP="005D33A5">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D2C6" w14:textId="77777777" w:rsidR="0064711B" w:rsidRPr="00F17474" w:rsidRDefault="0064711B" w:rsidP="005D33A5">
            <w:pPr>
              <w:rPr>
                <w:rFonts w:ascii="Cambria" w:hAnsi="Cambria" w:cs="Arial"/>
                <w:i/>
                <w:sz w:val="16"/>
                <w:szCs w:val="16"/>
                <w:lang w:val="en-GB"/>
              </w:rPr>
            </w:pPr>
            <w:r w:rsidRPr="00F17474">
              <w:rPr>
                <w:rFonts w:ascii="Cambria" w:hAnsi="Cambria" w:cs="Arial"/>
                <w:i/>
                <w:sz w:val="16"/>
                <w:szCs w:val="16"/>
                <w:lang w:val="en-GB"/>
              </w:rPr>
              <w:t>……</w:t>
            </w:r>
          </w:p>
          <w:p w14:paraId="3FCBD2C7" w14:textId="77777777" w:rsidR="0064711B" w:rsidRPr="00F17474" w:rsidRDefault="0064711B" w:rsidP="005D33A5">
            <w:pPr>
              <w:rPr>
                <w:rFonts w:ascii="Cambria" w:hAnsi="Cambria" w:cs="Arial"/>
                <w:i/>
                <w:sz w:val="16"/>
                <w:szCs w:val="16"/>
                <w:lang w:val="en-GB"/>
              </w:rPr>
            </w:pPr>
            <w:r w:rsidRPr="00F17474">
              <w:rPr>
                <w:rFonts w:ascii="Cambria" w:hAnsi="Cambria" w:cs="Arial"/>
                <w:i/>
                <w:sz w:val="16"/>
                <w:szCs w:val="16"/>
                <w:lang w:val="en-GB"/>
              </w:rPr>
              <w:t>Others…</w:t>
            </w:r>
          </w:p>
          <w:p w14:paraId="3FCBD2C8" w14:textId="77777777" w:rsidR="0064711B" w:rsidRPr="00F17474" w:rsidRDefault="0064711B" w:rsidP="005D33A5">
            <w:pPr>
              <w:rPr>
                <w:rFonts w:ascii="Cambria" w:hAnsi="Cambria" w:cs="Arial"/>
                <w:b/>
                <w:sz w:val="20"/>
                <w:szCs w:val="20"/>
                <w:lang w:val="en-GB"/>
              </w:rPr>
            </w:pPr>
            <w:r w:rsidRPr="00F17474">
              <w:rPr>
                <w:rFonts w:ascii="Cambria" w:hAnsi="Cambria" w:cs="Arial"/>
                <w:i/>
                <w:sz w:val="16"/>
                <w:szCs w:val="16"/>
                <w:lang w:val="en-GB"/>
              </w:rPr>
              <w:t>…….</w:t>
            </w:r>
          </w:p>
        </w:tc>
      </w:tr>
      <w:tr w:rsidR="0064711B" w:rsidRPr="009F3E1D" w14:paraId="3FCBD2CF" w14:textId="77777777" w:rsidTr="005D33A5">
        <w:tc>
          <w:tcPr>
            <w:tcW w:w="8472" w:type="dxa"/>
            <w:gridSpan w:val="2"/>
            <w:tcBorders>
              <w:bottom w:val="single" w:sz="4" w:space="0" w:color="auto"/>
            </w:tcBorders>
          </w:tcPr>
          <w:p w14:paraId="3FCBD2CA" w14:textId="77777777" w:rsidR="0064711B" w:rsidRPr="0064711B" w:rsidRDefault="0064711B" w:rsidP="00426B42">
            <w:pPr>
              <w:widowControl w:val="0"/>
              <w:tabs>
                <w:tab w:val="left" w:pos="1174"/>
              </w:tabs>
              <w:rPr>
                <w:rFonts w:ascii="Calibri" w:hAnsi="Calibri" w:cs="Calibri"/>
                <w:sz w:val="20"/>
                <w:szCs w:val="20"/>
                <w:lang w:val="en-US"/>
              </w:rPr>
            </w:pPr>
            <w:r w:rsidRPr="0064711B">
              <w:rPr>
                <w:rFonts w:ascii="Calibri" w:hAnsi="Calibri" w:cs="Calibri"/>
                <w:sz w:val="20"/>
                <w:szCs w:val="20"/>
                <w:lang w:val="en-US"/>
              </w:rPr>
              <w:t>- Generation of new research ideas</w:t>
            </w:r>
          </w:p>
          <w:p w14:paraId="3FCBD2CB" w14:textId="77777777" w:rsidR="0064711B" w:rsidRPr="0064711B" w:rsidRDefault="0064711B" w:rsidP="00426B42">
            <w:pPr>
              <w:widowControl w:val="0"/>
              <w:tabs>
                <w:tab w:val="left" w:pos="1174"/>
              </w:tabs>
              <w:rPr>
                <w:rFonts w:ascii="Calibri" w:hAnsi="Calibri" w:cs="Calibri"/>
                <w:sz w:val="20"/>
                <w:szCs w:val="20"/>
                <w:lang w:val="en-US"/>
              </w:rPr>
            </w:pPr>
            <w:r w:rsidRPr="0064711B">
              <w:rPr>
                <w:rFonts w:ascii="Calibri" w:hAnsi="Calibri" w:cs="Calibri"/>
                <w:sz w:val="20"/>
                <w:szCs w:val="20"/>
                <w:lang w:val="en-US"/>
              </w:rPr>
              <w:t>- Decision making</w:t>
            </w:r>
          </w:p>
          <w:p w14:paraId="3FCBD2CC" w14:textId="77777777" w:rsidR="0064711B" w:rsidRPr="0064711B" w:rsidRDefault="0064711B" w:rsidP="00426B42">
            <w:pPr>
              <w:widowControl w:val="0"/>
              <w:tabs>
                <w:tab w:val="left" w:pos="1174"/>
              </w:tabs>
              <w:rPr>
                <w:rFonts w:ascii="Calibri" w:hAnsi="Calibri" w:cs="Calibri"/>
                <w:sz w:val="20"/>
                <w:szCs w:val="20"/>
                <w:lang w:val="en-US"/>
              </w:rPr>
            </w:pPr>
            <w:r w:rsidRPr="0064711B">
              <w:rPr>
                <w:rFonts w:ascii="Calibri" w:hAnsi="Calibri" w:cs="Calibri"/>
                <w:sz w:val="20"/>
                <w:szCs w:val="20"/>
                <w:lang w:val="en-US"/>
              </w:rPr>
              <w:t>- Promotion of free, creative, and inductive thinking</w:t>
            </w:r>
          </w:p>
          <w:p w14:paraId="3FCBD2CD" w14:textId="77777777" w:rsidR="0064711B" w:rsidRPr="0064711B" w:rsidRDefault="0064711B" w:rsidP="00426B42">
            <w:pPr>
              <w:widowControl w:val="0"/>
              <w:tabs>
                <w:tab w:val="left" w:pos="1174"/>
              </w:tabs>
              <w:rPr>
                <w:rFonts w:ascii="Calibri" w:hAnsi="Calibri" w:cs="Calibri"/>
                <w:sz w:val="20"/>
                <w:szCs w:val="20"/>
              </w:rPr>
            </w:pPr>
            <w:r w:rsidRPr="0064711B">
              <w:rPr>
                <w:rFonts w:ascii="Calibri" w:hAnsi="Calibri" w:cs="Calibri"/>
                <w:sz w:val="20"/>
                <w:szCs w:val="20"/>
              </w:rPr>
              <w:t xml:space="preserve">- </w:t>
            </w:r>
            <w:proofErr w:type="spellStart"/>
            <w:r w:rsidRPr="0064711B">
              <w:rPr>
                <w:rFonts w:ascii="Calibri" w:hAnsi="Calibri" w:cs="Calibri"/>
                <w:sz w:val="20"/>
                <w:szCs w:val="20"/>
              </w:rPr>
              <w:t>Independent</w:t>
            </w:r>
            <w:proofErr w:type="spellEnd"/>
            <w:r w:rsidRPr="0064711B">
              <w:rPr>
                <w:rFonts w:ascii="Calibri" w:hAnsi="Calibri" w:cs="Calibri"/>
                <w:sz w:val="20"/>
                <w:szCs w:val="20"/>
              </w:rPr>
              <w:t xml:space="preserve"> </w:t>
            </w:r>
            <w:proofErr w:type="spellStart"/>
            <w:r w:rsidRPr="0064711B">
              <w:rPr>
                <w:rFonts w:ascii="Calibri" w:hAnsi="Calibri" w:cs="Calibri"/>
                <w:sz w:val="20"/>
                <w:szCs w:val="20"/>
              </w:rPr>
              <w:t>work</w:t>
            </w:r>
            <w:proofErr w:type="spellEnd"/>
          </w:p>
          <w:p w14:paraId="3FCBD2CE" w14:textId="77777777" w:rsidR="0064711B" w:rsidRPr="0064711B" w:rsidRDefault="0064711B" w:rsidP="00426B42">
            <w:pPr>
              <w:widowControl w:val="0"/>
              <w:tabs>
                <w:tab w:val="left" w:pos="1174"/>
              </w:tabs>
              <w:rPr>
                <w:rFonts w:ascii="Calibri" w:hAnsi="Calibri" w:cs="Calibri"/>
                <w:sz w:val="20"/>
                <w:szCs w:val="20"/>
              </w:rPr>
            </w:pPr>
            <w:r w:rsidRPr="0064711B">
              <w:rPr>
                <w:rFonts w:ascii="Calibri" w:hAnsi="Calibri" w:cs="Calibri"/>
                <w:sz w:val="20"/>
                <w:szCs w:val="20"/>
              </w:rPr>
              <w:t xml:space="preserve">- </w:t>
            </w:r>
            <w:proofErr w:type="spellStart"/>
            <w:r w:rsidRPr="0064711B">
              <w:rPr>
                <w:rFonts w:ascii="Calibri" w:hAnsi="Calibri" w:cs="Calibri"/>
                <w:sz w:val="20"/>
                <w:szCs w:val="20"/>
              </w:rPr>
              <w:t>Teamwork</w:t>
            </w:r>
            <w:proofErr w:type="spellEnd"/>
            <w:r w:rsidRPr="0064711B">
              <w:rPr>
                <w:rFonts w:ascii="Calibri" w:hAnsi="Calibri" w:cs="Calibri"/>
                <w:sz w:val="20"/>
                <w:szCs w:val="20"/>
              </w:rPr>
              <w:t xml:space="preserve"> </w:t>
            </w:r>
          </w:p>
        </w:tc>
      </w:tr>
    </w:tbl>
    <w:p w14:paraId="3FCBD2D0" w14:textId="77777777" w:rsidR="005D33A5" w:rsidRPr="00F17474" w:rsidRDefault="005D33A5" w:rsidP="005D33A5">
      <w:pPr>
        <w:widowControl w:val="0"/>
        <w:numPr>
          <w:ilvl w:val="0"/>
          <w:numId w:val="85"/>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5D33A5" w:rsidRPr="009F3E1D" w14:paraId="3FCBD2DE" w14:textId="77777777" w:rsidTr="005D33A5">
        <w:tc>
          <w:tcPr>
            <w:tcW w:w="8472" w:type="dxa"/>
          </w:tcPr>
          <w:p w14:paraId="3FCBD2D1" w14:textId="77777777" w:rsidR="0064711B" w:rsidRPr="0064711B" w:rsidRDefault="0064711B" w:rsidP="0064711B">
            <w:pPr>
              <w:ind w:left="108"/>
              <w:jc w:val="both"/>
              <w:rPr>
                <w:rFonts w:ascii="Calibri" w:hAnsi="Calibri" w:cs="Calibri"/>
                <w:sz w:val="20"/>
                <w:szCs w:val="20"/>
                <w:lang w:val="en-US"/>
              </w:rPr>
            </w:pPr>
            <w:r w:rsidRPr="0064711B">
              <w:rPr>
                <w:rFonts w:ascii="Calibri" w:hAnsi="Calibri" w:cs="Calibri"/>
                <w:sz w:val="20"/>
                <w:szCs w:val="20"/>
                <w:lang w:val="en-US"/>
              </w:rPr>
              <w:t>1. Introduction to the course: Purpose, content, and key concepts.</w:t>
            </w:r>
          </w:p>
          <w:p w14:paraId="3FCBD2D2" w14:textId="77777777" w:rsidR="0064711B" w:rsidRPr="0064711B" w:rsidRDefault="0064711B" w:rsidP="0064711B">
            <w:pPr>
              <w:ind w:left="108"/>
              <w:jc w:val="both"/>
              <w:rPr>
                <w:rFonts w:ascii="Calibri" w:hAnsi="Calibri" w:cs="Calibri"/>
                <w:sz w:val="20"/>
                <w:szCs w:val="20"/>
                <w:lang w:val="en-US"/>
              </w:rPr>
            </w:pPr>
            <w:r w:rsidRPr="0064711B">
              <w:rPr>
                <w:rFonts w:ascii="Calibri" w:hAnsi="Calibri" w:cs="Calibri"/>
                <w:sz w:val="20"/>
                <w:szCs w:val="20"/>
                <w:lang w:val="en-US"/>
              </w:rPr>
              <w:t>2. The role of the state and economic policy in various economic systems and schools of economic thought.</w:t>
            </w:r>
          </w:p>
          <w:p w14:paraId="3FCBD2D3" w14:textId="77777777" w:rsidR="0064711B" w:rsidRPr="0064711B" w:rsidRDefault="0064711B" w:rsidP="0064711B">
            <w:pPr>
              <w:ind w:left="108"/>
              <w:jc w:val="both"/>
              <w:rPr>
                <w:rFonts w:ascii="Calibri" w:hAnsi="Calibri" w:cs="Calibri"/>
                <w:sz w:val="20"/>
                <w:szCs w:val="20"/>
                <w:lang w:val="en-US"/>
              </w:rPr>
            </w:pPr>
            <w:r w:rsidRPr="0064711B">
              <w:rPr>
                <w:rFonts w:ascii="Calibri" w:hAnsi="Calibri" w:cs="Calibri"/>
                <w:sz w:val="20"/>
                <w:szCs w:val="20"/>
                <w:lang w:val="en-US"/>
              </w:rPr>
              <w:t>3. Conceptual approach and categorization of economic policy.</w:t>
            </w:r>
          </w:p>
          <w:p w14:paraId="3FCBD2D4" w14:textId="77777777" w:rsidR="0064711B" w:rsidRPr="0064711B" w:rsidRDefault="0064711B" w:rsidP="0064711B">
            <w:pPr>
              <w:ind w:left="108"/>
              <w:jc w:val="both"/>
              <w:rPr>
                <w:rFonts w:ascii="Calibri" w:hAnsi="Calibri" w:cs="Calibri"/>
                <w:sz w:val="20"/>
                <w:szCs w:val="20"/>
                <w:lang w:val="en-US"/>
              </w:rPr>
            </w:pPr>
            <w:r w:rsidRPr="0064711B">
              <w:rPr>
                <w:rFonts w:ascii="Calibri" w:hAnsi="Calibri" w:cs="Calibri"/>
                <w:sz w:val="20"/>
                <w:szCs w:val="20"/>
                <w:lang w:val="en-US"/>
              </w:rPr>
              <w:t>4. Reasons and objectives of implementing economic policy.</w:t>
            </w:r>
          </w:p>
          <w:p w14:paraId="3FCBD2D5" w14:textId="77777777" w:rsidR="0064711B" w:rsidRPr="0064711B" w:rsidRDefault="0064711B" w:rsidP="0064711B">
            <w:pPr>
              <w:ind w:left="108"/>
              <w:jc w:val="both"/>
              <w:rPr>
                <w:rFonts w:ascii="Calibri" w:hAnsi="Calibri" w:cs="Calibri"/>
                <w:sz w:val="20"/>
                <w:szCs w:val="20"/>
                <w:lang w:val="en-US"/>
              </w:rPr>
            </w:pPr>
            <w:r w:rsidRPr="0064711B">
              <w:rPr>
                <w:rFonts w:ascii="Calibri" w:hAnsi="Calibri" w:cs="Calibri"/>
                <w:sz w:val="20"/>
                <w:szCs w:val="20"/>
                <w:lang w:val="en-US"/>
              </w:rPr>
              <w:t>5. Areas of economic policy (systemic policy, procedural policy, structural policy).</w:t>
            </w:r>
          </w:p>
          <w:p w14:paraId="3FCBD2D6" w14:textId="77777777" w:rsidR="0064711B" w:rsidRPr="0064711B" w:rsidRDefault="0064711B" w:rsidP="0064711B">
            <w:pPr>
              <w:ind w:left="108"/>
              <w:jc w:val="both"/>
              <w:rPr>
                <w:rFonts w:ascii="Calibri" w:hAnsi="Calibri" w:cs="Calibri"/>
                <w:sz w:val="20"/>
                <w:szCs w:val="20"/>
                <w:lang w:val="en-US"/>
              </w:rPr>
            </w:pPr>
            <w:r w:rsidRPr="0064711B">
              <w:rPr>
                <w:rFonts w:ascii="Calibri" w:hAnsi="Calibri" w:cs="Calibri"/>
                <w:sz w:val="20"/>
                <w:szCs w:val="20"/>
                <w:lang w:val="en-US"/>
              </w:rPr>
              <w:t>6. Actors and means of implementing economic policy.</w:t>
            </w:r>
          </w:p>
          <w:p w14:paraId="3FCBD2D7" w14:textId="77777777" w:rsidR="0064711B" w:rsidRPr="0064711B" w:rsidRDefault="0064711B" w:rsidP="0064711B">
            <w:pPr>
              <w:ind w:left="108"/>
              <w:jc w:val="both"/>
              <w:rPr>
                <w:rFonts w:ascii="Calibri" w:hAnsi="Calibri" w:cs="Calibri"/>
                <w:sz w:val="20"/>
                <w:szCs w:val="20"/>
                <w:lang w:val="en-US"/>
              </w:rPr>
            </w:pPr>
            <w:r w:rsidRPr="0064711B">
              <w:rPr>
                <w:rFonts w:ascii="Calibri" w:hAnsi="Calibri" w:cs="Calibri"/>
                <w:sz w:val="20"/>
                <w:szCs w:val="20"/>
                <w:lang w:val="en-US"/>
              </w:rPr>
              <w:t>7. Decision-making and the role of interest groups.</w:t>
            </w:r>
          </w:p>
          <w:p w14:paraId="3FCBD2D8" w14:textId="77777777" w:rsidR="0064711B" w:rsidRPr="0064711B" w:rsidRDefault="0064711B" w:rsidP="0064711B">
            <w:pPr>
              <w:ind w:left="108"/>
              <w:jc w:val="both"/>
              <w:rPr>
                <w:rFonts w:ascii="Calibri" w:hAnsi="Calibri" w:cs="Calibri"/>
                <w:sz w:val="20"/>
                <w:szCs w:val="20"/>
                <w:lang w:val="en-US"/>
              </w:rPr>
            </w:pPr>
            <w:r w:rsidRPr="0064711B">
              <w:rPr>
                <w:rFonts w:ascii="Calibri" w:hAnsi="Calibri" w:cs="Calibri"/>
                <w:sz w:val="20"/>
                <w:szCs w:val="20"/>
                <w:lang w:val="en-US"/>
              </w:rPr>
              <w:t>8. Constraints and dilemmas in the implementation of economic policy.</w:t>
            </w:r>
          </w:p>
          <w:p w14:paraId="3FCBD2D9" w14:textId="77777777" w:rsidR="0064711B" w:rsidRPr="0064711B" w:rsidRDefault="0064711B" w:rsidP="0064711B">
            <w:pPr>
              <w:ind w:left="108"/>
              <w:jc w:val="both"/>
              <w:rPr>
                <w:rFonts w:ascii="Calibri" w:hAnsi="Calibri" w:cs="Calibri"/>
                <w:sz w:val="20"/>
                <w:szCs w:val="20"/>
                <w:lang w:val="en-US"/>
              </w:rPr>
            </w:pPr>
            <w:r w:rsidRPr="0064711B">
              <w:rPr>
                <w:rFonts w:ascii="Calibri" w:hAnsi="Calibri" w:cs="Calibri"/>
                <w:sz w:val="20"/>
                <w:szCs w:val="20"/>
                <w:lang w:val="en-US"/>
              </w:rPr>
              <w:t>9. Thematic economic policies: Systemic policy, fiscal policy, monetary policy, employment policy, social policy, external economic policy, structural policy.</w:t>
            </w:r>
          </w:p>
          <w:p w14:paraId="3FCBD2DA" w14:textId="77777777" w:rsidR="0064711B" w:rsidRPr="0064711B" w:rsidRDefault="0064711B" w:rsidP="0064711B">
            <w:pPr>
              <w:ind w:left="108"/>
              <w:jc w:val="both"/>
              <w:rPr>
                <w:rFonts w:ascii="Calibri" w:hAnsi="Calibri" w:cs="Calibri"/>
                <w:sz w:val="20"/>
                <w:szCs w:val="20"/>
                <w:lang w:val="en-US"/>
              </w:rPr>
            </w:pPr>
            <w:r w:rsidRPr="0064711B">
              <w:rPr>
                <w:rFonts w:ascii="Calibri" w:hAnsi="Calibri" w:cs="Calibri"/>
                <w:sz w:val="20"/>
                <w:szCs w:val="20"/>
                <w:lang w:val="en-US"/>
              </w:rPr>
              <w:t>10. Fields of application of economic policy.</w:t>
            </w:r>
          </w:p>
          <w:p w14:paraId="3FCBD2DB" w14:textId="77777777" w:rsidR="0064711B" w:rsidRPr="0064711B" w:rsidRDefault="0064711B" w:rsidP="0064711B">
            <w:pPr>
              <w:ind w:left="108"/>
              <w:jc w:val="both"/>
              <w:rPr>
                <w:rFonts w:ascii="Calibri" w:hAnsi="Calibri" w:cs="Calibri"/>
                <w:sz w:val="20"/>
                <w:szCs w:val="20"/>
                <w:lang w:val="en-US"/>
              </w:rPr>
            </w:pPr>
            <w:r w:rsidRPr="0064711B">
              <w:rPr>
                <w:rFonts w:ascii="Calibri" w:hAnsi="Calibri" w:cs="Calibri"/>
                <w:sz w:val="20"/>
                <w:szCs w:val="20"/>
                <w:lang w:val="en-US"/>
              </w:rPr>
              <w:t>11. European Economic Policy.</w:t>
            </w:r>
          </w:p>
          <w:p w14:paraId="3FCBD2DC" w14:textId="77777777" w:rsidR="0064711B" w:rsidRPr="0064711B" w:rsidRDefault="0064711B" w:rsidP="0064711B">
            <w:pPr>
              <w:ind w:left="108"/>
              <w:jc w:val="both"/>
              <w:rPr>
                <w:rFonts w:ascii="Calibri" w:hAnsi="Calibri" w:cs="Calibri"/>
                <w:sz w:val="20"/>
                <w:szCs w:val="20"/>
                <w:lang w:val="en-US"/>
              </w:rPr>
            </w:pPr>
            <w:r w:rsidRPr="0064711B">
              <w:rPr>
                <w:rFonts w:ascii="Calibri" w:hAnsi="Calibri" w:cs="Calibri"/>
                <w:sz w:val="20"/>
                <w:szCs w:val="20"/>
                <w:lang w:val="en-US"/>
              </w:rPr>
              <w:t>12. The international dimension of economic policy.</w:t>
            </w:r>
          </w:p>
          <w:p w14:paraId="3FCBD2DD" w14:textId="77777777" w:rsidR="005D33A5" w:rsidRPr="00FB3E4E" w:rsidRDefault="0064711B" w:rsidP="0064711B">
            <w:pPr>
              <w:spacing w:after="50" w:line="312" w:lineRule="atLeast"/>
              <w:rPr>
                <w:rFonts w:ascii="Cambria" w:hAnsi="Cambria" w:cs="Arial"/>
                <w:color w:val="002060"/>
                <w:sz w:val="20"/>
                <w:szCs w:val="20"/>
                <w:lang w:val="en-US"/>
              </w:rPr>
            </w:pPr>
            <w:r w:rsidRPr="0064711B">
              <w:rPr>
                <w:rFonts w:ascii="Calibri" w:hAnsi="Calibri" w:cs="Calibri"/>
                <w:sz w:val="20"/>
                <w:szCs w:val="20"/>
              </w:rPr>
              <w:t xml:space="preserve">13. </w:t>
            </w:r>
            <w:proofErr w:type="spellStart"/>
            <w:r w:rsidRPr="0064711B">
              <w:rPr>
                <w:rFonts w:ascii="Calibri" w:hAnsi="Calibri" w:cs="Calibri"/>
                <w:sz w:val="20"/>
                <w:szCs w:val="20"/>
              </w:rPr>
              <w:t>Revision</w:t>
            </w:r>
            <w:proofErr w:type="spellEnd"/>
            <w:r w:rsidRPr="0064711B">
              <w:rPr>
                <w:rFonts w:ascii="Calibri" w:hAnsi="Calibri" w:cs="Calibri"/>
                <w:sz w:val="20"/>
                <w:szCs w:val="20"/>
              </w:rPr>
              <w:t>.</w:t>
            </w:r>
          </w:p>
        </w:tc>
      </w:tr>
    </w:tbl>
    <w:p w14:paraId="3FCBD2DF" w14:textId="77777777" w:rsidR="005D33A5" w:rsidRPr="00F17474" w:rsidRDefault="005D33A5" w:rsidP="005D33A5">
      <w:pPr>
        <w:widowControl w:val="0"/>
        <w:autoSpaceDE w:val="0"/>
        <w:autoSpaceDN w:val="0"/>
        <w:adjustRightInd w:val="0"/>
        <w:spacing w:before="120" w:after="200" w:line="276" w:lineRule="auto"/>
        <w:rPr>
          <w:rFonts w:ascii="Cambria" w:hAnsi="Cambria" w:cs="Arial"/>
          <w:b/>
          <w:color w:val="000000"/>
          <w:sz w:val="22"/>
          <w:szCs w:val="22"/>
          <w:lang w:val="en-GB"/>
        </w:rPr>
      </w:pPr>
      <w:r>
        <w:rPr>
          <w:rFonts w:ascii="Cambria" w:hAnsi="Cambria" w:cs="Arial"/>
          <w:b/>
          <w:color w:val="000000"/>
          <w:sz w:val="22"/>
          <w:szCs w:val="22"/>
          <w:lang w:val="en-GB"/>
        </w:rPr>
        <w:t>(4)</w:t>
      </w: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5D33A5" w:rsidRPr="00373CC4" w14:paraId="3FCBD2E2" w14:textId="77777777" w:rsidTr="005D33A5">
        <w:tc>
          <w:tcPr>
            <w:tcW w:w="3306" w:type="dxa"/>
            <w:shd w:val="clear" w:color="auto" w:fill="DDD9C3"/>
          </w:tcPr>
          <w:p w14:paraId="3FCBD2E0" w14:textId="77777777" w:rsidR="005D33A5" w:rsidRPr="00F17474" w:rsidRDefault="005D33A5" w:rsidP="005D33A5">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D2E1" w14:textId="77777777" w:rsidR="005D33A5" w:rsidRPr="00F17474" w:rsidRDefault="005D33A5" w:rsidP="005D33A5">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5D33A5" w:rsidRPr="00373CC4" w14:paraId="3FCBD2E6" w14:textId="77777777" w:rsidTr="005D33A5">
        <w:tc>
          <w:tcPr>
            <w:tcW w:w="3306" w:type="dxa"/>
            <w:shd w:val="clear" w:color="auto" w:fill="DDD9C3"/>
          </w:tcPr>
          <w:p w14:paraId="3FCBD2E3" w14:textId="77777777" w:rsidR="005D33A5" w:rsidRPr="00F17474" w:rsidRDefault="005D33A5" w:rsidP="005D33A5">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 xml:space="preserve">Use of ICT in teaching, laboratory education, </w:t>
            </w:r>
            <w:r w:rsidRPr="00F17474">
              <w:rPr>
                <w:rFonts w:ascii="Cambria" w:hAnsi="Cambria" w:cs="Arial"/>
                <w:i/>
                <w:sz w:val="16"/>
                <w:szCs w:val="16"/>
                <w:lang w:val="en-GB"/>
              </w:rPr>
              <w:lastRenderedPageBreak/>
              <w:t>communication with students</w:t>
            </w:r>
          </w:p>
        </w:tc>
        <w:tc>
          <w:tcPr>
            <w:tcW w:w="5166" w:type="dxa"/>
            <w:tcBorders>
              <w:bottom w:val="single" w:sz="4" w:space="0" w:color="auto"/>
            </w:tcBorders>
          </w:tcPr>
          <w:p w14:paraId="3FCBD2E4" w14:textId="77777777" w:rsidR="005D33A5" w:rsidRDefault="005D33A5" w:rsidP="005D33A5">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lastRenderedPageBreak/>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D2E5" w14:textId="77777777" w:rsidR="005D33A5" w:rsidRPr="0042603B" w:rsidRDefault="005D33A5" w:rsidP="005D33A5">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5D33A5" w:rsidRPr="006403CB" w14:paraId="3FCBD30F" w14:textId="77777777" w:rsidTr="005D33A5">
        <w:tc>
          <w:tcPr>
            <w:tcW w:w="3306" w:type="dxa"/>
            <w:shd w:val="clear" w:color="auto" w:fill="DDD9C3"/>
          </w:tcPr>
          <w:p w14:paraId="3FCBD2E7" w14:textId="77777777" w:rsidR="005D33A5" w:rsidRPr="00F17474" w:rsidRDefault="005D33A5" w:rsidP="005D33A5">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D2E8" w14:textId="77777777" w:rsidR="005D33A5" w:rsidRPr="00F17474" w:rsidRDefault="005D33A5" w:rsidP="005D33A5">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D2E9" w14:textId="77777777" w:rsidR="005D33A5" w:rsidRPr="00F17474" w:rsidRDefault="005D33A5" w:rsidP="005D33A5">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D2EA" w14:textId="77777777" w:rsidR="005D33A5" w:rsidRPr="00F17474" w:rsidRDefault="005D33A5" w:rsidP="005D33A5">
            <w:pPr>
              <w:jc w:val="both"/>
              <w:rPr>
                <w:rFonts w:ascii="Cambria" w:hAnsi="Cambria" w:cs="Arial"/>
                <w:i/>
                <w:sz w:val="16"/>
                <w:szCs w:val="16"/>
                <w:lang w:val="en-GB"/>
              </w:rPr>
            </w:pPr>
          </w:p>
          <w:p w14:paraId="3FCBD2EB" w14:textId="77777777" w:rsidR="005D33A5" w:rsidRPr="00F17474" w:rsidRDefault="005D33A5" w:rsidP="005D33A5">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5D33A5" w:rsidRPr="006403CB" w14:paraId="3FCBD2EE" w14:textId="77777777" w:rsidTr="005D33A5">
              <w:tc>
                <w:tcPr>
                  <w:tcW w:w="2467" w:type="dxa"/>
                  <w:shd w:val="clear" w:color="auto" w:fill="DDD9C3"/>
                  <w:vAlign w:val="center"/>
                </w:tcPr>
                <w:p w14:paraId="3FCBD2EC" w14:textId="77777777" w:rsidR="005D33A5" w:rsidRPr="00F17474" w:rsidRDefault="005D33A5" w:rsidP="005D33A5">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D2ED" w14:textId="77777777" w:rsidR="005D33A5" w:rsidRPr="00F17474" w:rsidRDefault="005D33A5" w:rsidP="005D33A5">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5D33A5" w:rsidRPr="006403CB" w14:paraId="3FCBD2F1" w14:textId="77777777" w:rsidTr="005D33A5">
              <w:tc>
                <w:tcPr>
                  <w:tcW w:w="2467" w:type="dxa"/>
                  <w:vAlign w:val="center"/>
                </w:tcPr>
                <w:p w14:paraId="3FCBD2EF" w14:textId="77777777" w:rsidR="005D33A5" w:rsidRPr="0042603B" w:rsidRDefault="005D33A5" w:rsidP="005D33A5">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D2F0" w14:textId="77777777" w:rsidR="005D33A5" w:rsidRPr="0042603B" w:rsidRDefault="005D33A5" w:rsidP="005D33A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5D33A5" w:rsidRPr="006403CB" w14:paraId="3FCBD2F4" w14:textId="77777777" w:rsidTr="005D33A5">
              <w:tc>
                <w:tcPr>
                  <w:tcW w:w="2467" w:type="dxa"/>
                  <w:vAlign w:val="center"/>
                </w:tcPr>
                <w:p w14:paraId="3FCBD2F2" w14:textId="77777777" w:rsidR="005D33A5" w:rsidRPr="0042603B" w:rsidRDefault="005D33A5" w:rsidP="005D33A5">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D2F3" w14:textId="77777777" w:rsidR="005D33A5" w:rsidRPr="0042603B" w:rsidRDefault="005D33A5" w:rsidP="005D33A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5D33A5" w:rsidRPr="006403CB" w14:paraId="3FCBD2F7" w14:textId="77777777" w:rsidTr="005D33A5">
              <w:tc>
                <w:tcPr>
                  <w:tcW w:w="2467" w:type="dxa"/>
                  <w:vAlign w:val="center"/>
                </w:tcPr>
                <w:p w14:paraId="3FCBD2F5" w14:textId="77777777" w:rsidR="005D33A5" w:rsidRPr="0042603B" w:rsidRDefault="005D33A5" w:rsidP="005D33A5">
                  <w:pPr>
                    <w:rPr>
                      <w:rFonts w:ascii="Arial Unicode MS" w:eastAsia="Arial Unicode MS" w:hAnsi="Arial Unicode MS" w:cs="Arial Unicode MS"/>
                      <w:color w:val="002060"/>
                      <w:sz w:val="16"/>
                      <w:lang w:val="en-GB"/>
                    </w:rPr>
                  </w:pPr>
                </w:p>
              </w:tc>
              <w:tc>
                <w:tcPr>
                  <w:tcW w:w="2468" w:type="dxa"/>
                  <w:vAlign w:val="center"/>
                </w:tcPr>
                <w:p w14:paraId="3FCBD2F6" w14:textId="77777777" w:rsidR="005D33A5" w:rsidRPr="0042603B" w:rsidRDefault="005D33A5" w:rsidP="005D33A5">
                  <w:pPr>
                    <w:jc w:val="center"/>
                    <w:rPr>
                      <w:rFonts w:ascii="Arial Unicode MS" w:eastAsia="Arial Unicode MS" w:hAnsi="Arial Unicode MS" w:cs="Arial Unicode MS"/>
                      <w:color w:val="002060"/>
                      <w:sz w:val="16"/>
                      <w:lang w:val="en-GB"/>
                    </w:rPr>
                  </w:pPr>
                </w:p>
              </w:tc>
            </w:tr>
            <w:tr w:rsidR="005D33A5" w:rsidRPr="006403CB" w14:paraId="3FCBD2FA" w14:textId="77777777" w:rsidTr="005D33A5">
              <w:tc>
                <w:tcPr>
                  <w:tcW w:w="2467" w:type="dxa"/>
                  <w:vAlign w:val="center"/>
                </w:tcPr>
                <w:p w14:paraId="3FCBD2F8" w14:textId="77777777" w:rsidR="005D33A5" w:rsidRPr="0042603B" w:rsidRDefault="005D33A5" w:rsidP="005D33A5">
                  <w:pPr>
                    <w:rPr>
                      <w:rFonts w:ascii="Arial Unicode MS" w:eastAsia="Arial Unicode MS" w:hAnsi="Arial Unicode MS" w:cs="Arial Unicode MS"/>
                      <w:color w:val="002060"/>
                      <w:sz w:val="16"/>
                      <w:lang w:val="en-GB"/>
                    </w:rPr>
                  </w:pPr>
                </w:p>
              </w:tc>
              <w:tc>
                <w:tcPr>
                  <w:tcW w:w="2468" w:type="dxa"/>
                  <w:vAlign w:val="center"/>
                </w:tcPr>
                <w:p w14:paraId="3FCBD2F9" w14:textId="77777777" w:rsidR="005D33A5" w:rsidRPr="0042603B" w:rsidRDefault="005D33A5" w:rsidP="005D33A5">
                  <w:pPr>
                    <w:jc w:val="center"/>
                    <w:rPr>
                      <w:rFonts w:ascii="Arial Unicode MS" w:eastAsia="Arial Unicode MS" w:hAnsi="Arial Unicode MS" w:cs="Arial Unicode MS"/>
                      <w:color w:val="002060"/>
                      <w:sz w:val="16"/>
                      <w:lang w:val="en-GB"/>
                    </w:rPr>
                  </w:pPr>
                </w:p>
              </w:tc>
            </w:tr>
            <w:tr w:rsidR="005D33A5" w:rsidRPr="006403CB" w14:paraId="3FCBD2FD" w14:textId="77777777" w:rsidTr="005D33A5">
              <w:tc>
                <w:tcPr>
                  <w:tcW w:w="2467" w:type="dxa"/>
                  <w:vAlign w:val="center"/>
                </w:tcPr>
                <w:p w14:paraId="3FCBD2FB" w14:textId="77777777" w:rsidR="005D33A5" w:rsidRPr="0042603B" w:rsidRDefault="005D33A5" w:rsidP="005D33A5">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D2FC" w14:textId="77777777" w:rsidR="005D33A5" w:rsidRPr="0042603B" w:rsidRDefault="005D33A5" w:rsidP="005D33A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91</w:t>
                  </w:r>
                </w:p>
              </w:tc>
            </w:tr>
            <w:tr w:rsidR="005D33A5" w:rsidRPr="006403CB" w14:paraId="3FCBD300" w14:textId="77777777" w:rsidTr="005D33A5">
              <w:tc>
                <w:tcPr>
                  <w:tcW w:w="2467" w:type="dxa"/>
                  <w:vAlign w:val="center"/>
                </w:tcPr>
                <w:p w14:paraId="3FCBD2FE" w14:textId="77777777" w:rsidR="005D33A5" w:rsidRPr="0042603B" w:rsidRDefault="005D33A5" w:rsidP="005D33A5">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D2FF" w14:textId="77777777" w:rsidR="005D33A5" w:rsidRPr="0042603B" w:rsidRDefault="005D33A5" w:rsidP="005D33A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5D33A5" w:rsidRPr="006403CB" w14:paraId="3FCBD303" w14:textId="77777777" w:rsidTr="005D33A5">
              <w:tc>
                <w:tcPr>
                  <w:tcW w:w="2467" w:type="dxa"/>
                  <w:vAlign w:val="center"/>
                </w:tcPr>
                <w:p w14:paraId="3FCBD301" w14:textId="77777777" w:rsidR="005D33A5" w:rsidRPr="0042603B" w:rsidRDefault="005D33A5" w:rsidP="005D33A5">
                  <w:pPr>
                    <w:rPr>
                      <w:rFonts w:ascii="Arial Unicode MS" w:eastAsia="Arial Unicode MS" w:hAnsi="Arial Unicode MS" w:cs="Arial Unicode MS"/>
                      <w:color w:val="002060"/>
                      <w:sz w:val="16"/>
                      <w:lang w:val="en-GB"/>
                    </w:rPr>
                  </w:pPr>
                </w:p>
              </w:tc>
              <w:tc>
                <w:tcPr>
                  <w:tcW w:w="2468" w:type="dxa"/>
                  <w:vAlign w:val="center"/>
                </w:tcPr>
                <w:p w14:paraId="3FCBD302" w14:textId="77777777" w:rsidR="005D33A5" w:rsidRPr="0042603B" w:rsidRDefault="005D33A5" w:rsidP="005D33A5">
                  <w:pPr>
                    <w:jc w:val="center"/>
                    <w:rPr>
                      <w:rFonts w:ascii="Arial Unicode MS" w:eastAsia="Arial Unicode MS" w:hAnsi="Arial Unicode MS" w:cs="Arial Unicode MS"/>
                      <w:color w:val="002060"/>
                      <w:sz w:val="16"/>
                      <w:lang w:val="en-GB"/>
                    </w:rPr>
                  </w:pPr>
                </w:p>
              </w:tc>
            </w:tr>
            <w:tr w:rsidR="005D33A5" w:rsidRPr="006403CB" w14:paraId="3FCBD306" w14:textId="77777777" w:rsidTr="005D33A5">
              <w:tc>
                <w:tcPr>
                  <w:tcW w:w="2467" w:type="dxa"/>
                  <w:vAlign w:val="center"/>
                </w:tcPr>
                <w:p w14:paraId="3FCBD304" w14:textId="77777777" w:rsidR="005D33A5" w:rsidRPr="0042603B" w:rsidRDefault="005D33A5" w:rsidP="005D33A5">
                  <w:pPr>
                    <w:rPr>
                      <w:rFonts w:ascii="Arial Unicode MS" w:eastAsia="Arial Unicode MS" w:hAnsi="Arial Unicode MS" w:cs="Arial Unicode MS"/>
                      <w:color w:val="002060"/>
                      <w:sz w:val="16"/>
                      <w:lang w:val="en-GB"/>
                    </w:rPr>
                  </w:pPr>
                </w:p>
              </w:tc>
              <w:tc>
                <w:tcPr>
                  <w:tcW w:w="2468" w:type="dxa"/>
                  <w:vAlign w:val="center"/>
                </w:tcPr>
                <w:p w14:paraId="3FCBD305" w14:textId="77777777" w:rsidR="005D33A5" w:rsidRPr="0042603B" w:rsidRDefault="005D33A5" w:rsidP="005D33A5">
                  <w:pPr>
                    <w:jc w:val="center"/>
                    <w:rPr>
                      <w:rFonts w:ascii="Arial Unicode MS" w:eastAsia="Arial Unicode MS" w:hAnsi="Arial Unicode MS" w:cs="Arial Unicode MS"/>
                      <w:color w:val="002060"/>
                      <w:sz w:val="16"/>
                      <w:lang w:val="en-GB"/>
                    </w:rPr>
                  </w:pPr>
                </w:p>
              </w:tc>
            </w:tr>
            <w:tr w:rsidR="005D33A5" w:rsidRPr="006403CB" w14:paraId="3FCBD309" w14:textId="77777777" w:rsidTr="005D33A5">
              <w:tc>
                <w:tcPr>
                  <w:tcW w:w="2467" w:type="dxa"/>
                  <w:vAlign w:val="center"/>
                </w:tcPr>
                <w:p w14:paraId="3FCBD307" w14:textId="77777777" w:rsidR="005D33A5" w:rsidRPr="0042603B" w:rsidRDefault="005D33A5" w:rsidP="005D33A5">
                  <w:pPr>
                    <w:rPr>
                      <w:rFonts w:ascii="Arial Unicode MS" w:eastAsia="Arial Unicode MS" w:hAnsi="Arial Unicode MS" w:cs="Arial Unicode MS"/>
                      <w:color w:val="002060"/>
                      <w:sz w:val="16"/>
                      <w:lang w:val="en-GB"/>
                    </w:rPr>
                  </w:pPr>
                </w:p>
              </w:tc>
              <w:tc>
                <w:tcPr>
                  <w:tcW w:w="2468" w:type="dxa"/>
                  <w:vAlign w:val="center"/>
                </w:tcPr>
                <w:p w14:paraId="3FCBD308" w14:textId="77777777" w:rsidR="005D33A5" w:rsidRPr="0042603B" w:rsidRDefault="005D33A5" w:rsidP="005D33A5">
                  <w:pPr>
                    <w:jc w:val="center"/>
                    <w:rPr>
                      <w:rFonts w:ascii="Arial Unicode MS" w:eastAsia="Arial Unicode MS" w:hAnsi="Arial Unicode MS" w:cs="Arial Unicode MS"/>
                      <w:color w:val="002060"/>
                      <w:sz w:val="16"/>
                      <w:lang w:val="en-GB"/>
                    </w:rPr>
                  </w:pPr>
                </w:p>
              </w:tc>
            </w:tr>
            <w:tr w:rsidR="005D33A5" w:rsidRPr="006403CB" w14:paraId="3FCBD30D" w14:textId="77777777" w:rsidTr="005D33A5">
              <w:tc>
                <w:tcPr>
                  <w:tcW w:w="2467" w:type="dxa"/>
                </w:tcPr>
                <w:p w14:paraId="3FCBD30A" w14:textId="77777777" w:rsidR="005D33A5" w:rsidRDefault="005D33A5" w:rsidP="005D33A5">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D30B" w14:textId="77777777" w:rsidR="005D33A5" w:rsidRPr="000E4183" w:rsidRDefault="005D33A5" w:rsidP="005D33A5">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D30C" w14:textId="77777777" w:rsidR="005D33A5" w:rsidRPr="000E4183" w:rsidRDefault="005D33A5" w:rsidP="005D33A5">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150</w:t>
                  </w:r>
                </w:p>
              </w:tc>
            </w:tr>
          </w:tbl>
          <w:p w14:paraId="3FCBD30E" w14:textId="77777777" w:rsidR="005D33A5" w:rsidRPr="00F17474" w:rsidRDefault="005D33A5" w:rsidP="005D33A5">
            <w:pPr>
              <w:rPr>
                <w:rFonts w:ascii="Cambria" w:hAnsi="Cambria" w:cs="Tahoma"/>
                <w:lang w:val="en-GB"/>
              </w:rPr>
            </w:pPr>
          </w:p>
        </w:tc>
      </w:tr>
      <w:tr w:rsidR="005D33A5" w:rsidRPr="00373CC4" w14:paraId="3FCBD323" w14:textId="77777777" w:rsidTr="005D33A5">
        <w:tc>
          <w:tcPr>
            <w:tcW w:w="3306" w:type="dxa"/>
          </w:tcPr>
          <w:p w14:paraId="3FCBD310" w14:textId="77777777" w:rsidR="005D33A5" w:rsidRPr="00F17474" w:rsidRDefault="005D33A5" w:rsidP="005D33A5">
            <w:pPr>
              <w:jc w:val="right"/>
              <w:rPr>
                <w:rFonts w:ascii="Cambria" w:hAnsi="Cambria" w:cs="Arial"/>
                <w:b/>
                <w:sz w:val="20"/>
                <w:szCs w:val="20"/>
                <w:lang w:val="en-GB"/>
              </w:rPr>
            </w:pPr>
            <w:r w:rsidRPr="00F17474">
              <w:rPr>
                <w:rFonts w:ascii="Cambria" w:hAnsi="Cambria" w:cs="Arial"/>
                <w:b/>
                <w:sz w:val="20"/>
                <w:szCs w:val="20"/>
                <w:lang w:val="en-GB"/>
              </w:rPr>
              <w:t>STUDENT PERFORMANCE EVALUATION</w:t>
            </w:r>
          </w:p>
          <w:p w14:paraId="3FCBD311" w14:textId="77777777" w:rsidR="005D33A5" w:rsidRPr="00F17474" w:rsidRDefault="005D33A5" w:rsidP="005D33A5">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D312" w14:textId="77777777" w:rsidR="005D33A5" w:rsidRPr="00F17474" w:rsidRDefault="005D33A5" w:rsidP="005D33A5">
            <w:pPr>
              <w:jc w:val="both"/>
              <w:rPr>
                <w:rFonts w:ascii="Cambria" w:hAnsi="Cambria" w:cs="Arial"/>
                <w:i/>
                <w:sz w:val="16"/>
                <w:szCs w:val="16"/>
                <w:lang w:val="en-GB"/>
              </w:rPr>
            </w:pPr>
          </w:p>
          <w:p w14:paraId="3FCBD313" w14:textId="77777777" w:rsidR="005D33A5" w:rsidRPr="00F17474" w:rsidRDefault="005D33A5" w:rsidP="005D33A5">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D314" w14:textId="77777777" w:rsidR="005D33A5" w:rsidRPr="00F17474" w:rsidRDefault="005D33A5" w:rsidP="005D33A5">
            <w:pPr>
              <w:jc w:val="both"/>
              <w:rPr>
                <w:rFonts w:ascii="Cambria" w:hAnsi="Cambria" w:cs="Arial"/>
                <w:i/>
                <w:sz w:val="16"/>
                <w:szCs w:val="16"/>
                <w:lang w:val="en-GB"/>
              </w:rPr>
            </w:pPr>
          </w:p>
          <w:p w14:paraId="3FCBD315" w14:textId="77777777" w:rsidR="005D33A5" w:rsidRPr="00F17474" w:rsidRDefault="005D33A5" w:rsidP="005D33A5">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D316" w14:textId="77777777" w:rsidR="005D33A5" w:rsidRDefault="005D33A5" w:rsidP="005D33A5">
            <w:pPr>
              <w:rPr>
                <w:rFonts w:ascii="Cambria" w:hAnsi="Cambria" w:cs="Arial"/>
                <w:color w:val="002060"/>
                <w:sz w:val="16"/>
                <w:lang w:val="en-GB"/>
              </w:rPr>
            </w:pPr>
            <w:r>
              <w:rPr>
                <w:rFonts w:ascii="Cambria" w:hAnsi="Cambria" w:cs="Arial"/>
                <w:color w:val="002060"/>
                <w:sz w:val="16"/>
                <w:lang w:val="en-GB"/>
              </w:rPr>
              <w:t>Written final exams (60%) that may include:</w:t>
            </w:r>
          </w:p>
          <w:p w14:paraId="3FCBD317" w14:textId="77777777" w:rsidR="005D33A5" w:rsidRDefault="005D33A5" w:rsidP="005D33A5">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D318" w14:textId="77777777" w:rsidR="005D33A5" w:rsidRDefault="005D33A5" w:rsidP="005D33A5">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D319" w14:textId="77777777" w:rsidR="005D33A5" w:rsidRDefault="005D33A5" w:rsidP="005D33A5">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D31A" w14:textId="77777777" w:rsidR="005D33A5" w:rsidRDefault="005D33A5" w:rsidP="005D33A5">
            <w:pPr>
              <w:numPr>
                <w:ilvl w:val="0"/>
                <w:numId w:val="17"/>
              </w:numPr>
              <w:rPr>
                <w:rFonts w:ascii="Cambria" w:hAnsi="Cambria" w:cs="Arial"/>
                <w:color w:val="002060"/>
                <w:sz w:val="16"/>
                <w:lang w:val="en-GB"/>
              </w:rPr>
            </w:pPr>
            <w:r>
              <w:rPr>
                <w:rFonts w:ascii="Cambria" w:hAnsi="Cambria" w:cs="Arial"/>
                <w:color w:val="002060"/>
                <w:sz w:val="16"/>
                <w:lang w:val="en-GB"/>
              </w:rPr>
              <w:t>True/false and multiple choice questions</w:t>
            </w:r>
          </w:p>
          <w:p w14:paraId="3FCBD31B" w14:textId="77777777" w:rsidR="005D33A5" w:rsidRDefault="005D33A5" w:rsidP="005D33A5">
            <w:pPr>
              <w:numPr>
                <w:ilvl w:val="0"/>
                <w:numId w:val="17"/>
              </w:numPr>
              <w:rPr>
                <w:rFonts w:ascii="Cambria" w:hAnsi="Cambria" w:cs="Arial"/>
                <w:color w:val="002060"/>
                <w:sz w:val="16"/>
                <w:lang w:val="en-GB"/>
              </w:rPr>
            </w:pPr>
            <w:r>
              <w:rPr>
                <w:rFonts w:ascii="Cambria" w:hAnsi="Cambria" w:cs="Arial"/>
                <w:color w:val="002060"/>
                <w:sz w:val="16"/>
                <w:lang w:val="en-GB"/>
              </w:rPr>
              <w:t xml:space="preserve">Composite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D31C" w14:textId="77777777" w:rsidR="005D33A5" w:rsidRDefault="005D33A5" w:rsidP="005D33A5">
            <w:pPr>
              <w:rPr>
                <w:rFonts w:ascii="Cambria" w:hAnsi="Cambria" w:cs="Arial"/>
                <w:color w:val="002060"/>
                <w:sz w:val="16"/>
                <w:lang w:val="en-GB"/>
              </w:rPr>
            </w:pPr>
          </w:p>
          <w:p w14:paraId="3FCBD31D" w14:textId="77777777" w:rsidR="005D33A5" w:rsidRDefault="005D33A5" w:rsidP="005D33A5">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D31E" w14:textId="77777777" w:rsidR="005D33A5" w:rsidRPr="00DE6370" w:rsidRDefault="005D33A5" w:rsidP="005D33A5">
            <w:pPr>
              <w:rPr>
                <w:rFonts w:ascii="Cambria" w:hAnsi="Cambria" w:cs="Arial"/>
                <w:color w:val="002060"/>
                <w:sz w:val="16"/>
                <w:lang w:val="en-GB"/>
              </w:rPr>
            </w:pPr>
          </w:p>
          <w:p w14:paraId="3FCBD31F" w14:textId="77777777" w:rsidR="005D33A5" w:rsidRDefault="005D33A5" w:rsidP="005D33A5">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D320" w14:textId="77777777" w:rsidR="005D33A5" w:rsidRDefault="005D33A5" w:rsidP="005D33A5">
            <w:pPr>
              <w:rPr>
                <w:rFonts w:asciiTheme="minorHAnsi" w:hAnsiTheme="minorHAnsi" w:cstheme="minorHAnsi"/>
                <w:sz w:val="16"/>
                <w:szCs w:val="16"/>
                <w:lang w:val="en-GB"/>
              </w:rPr>
            </w:pPr>
          </w:p>
          <w:p w14:paraId="3FCBD321" w14:textId="77777777" w:rsidR="005D33A5" w:rsidRDefault="005D33A5" w:rsidP="005D33A5">
            <w:pPr>
              <w:rPr>
                <w:rFonts w:ascii="Cambria" w:hAnsi="Cambria" w:cs="Arial"/>
                <w:color w:val="002060"/>
                <w:sz w:val="16"/>
                <w:lang w:val="en-GB"/>
              </w:rPr>
            </w:pPr>
          </w:p>
          <w:p w14:paraId="3FCBD322" w14:textId="77777777" w:rsidR="005D33A5" w:rsidRPr="00F17474" w:rsidRDefault="005D33A5" w:rsidP="005D33A5">
            <w:pPr>
              <w:rPr>
                <w:rFonts w:ascii="Cambria" w:hAnsi="Cambria" w:cs="Arial"/>
                <w:color w:val="002060"/>
                <w:lang w:val="en-GB"/>
              </w:rPr>
            </w:pPr>
          </w:p>
        </w:tc>
      </w:tr>
    </w:tbl>
    <w:p w14:paraId="3FCBD324" w14:textId="77777777" w:rsidR="005D33A5" w:rsidRDefault="005D33A5" w:rsidP="005D33A5">
      <w:pPr>
        <w:widowControl w:val="0"/>
        <w:autoSpaceDE w:val="0"/>
        <w:autoSpaceDN w:val="0"/>
        <w:adjustRightInd w:val="0"/>
        <w:spacing w:before="240" w:after="200" w:line="276" w:lineRule="auto"/>
        <w:ind w:left="357"/>
        <w:rPr>
          <w:rFonts w:ascii="Cambria" w:hAnsi="Cambria" w:cs="Arial"/>
          <w:b/>
          <w:color w:val="000000"/>
          <w:sz w:val="22"/>
          <w:szCs w:val="22"/>
          <w:lang w:val="en-GB"/>
        </w:rPr>
      </w:pPr>
    </w:p>
    <w:p w14:paraId="3FCBD325" w14:textId="77777777" w:rsidR="005D33A5" w:rsidRDefault="005D33A5" w:rsidP="005D33A5">
      <w:pPr>
        <w:widowControl w:val="0"/>
        <w:autoSpaceDE w:val="0"/>
        <w:autoSpaceDN w:val="0"/>
        <w:adjustRightInd w:val="0"/>
        <w:spacing w:before="240" w:after="200" w:line="276" w:lineRule="auto"/>
        <w:ind w:left="284"/>
        <w:rPr>
          <w:rFonts w:ascii="Cambria" w:hAnsi="Cambria" w:cs="Arial"/>
          <w:b/>
          <w:color w:val="000000"/>
          <w:sz w:val="22"/>
          <w:szCs w:val="22"/>
          <w:lang w:val="en-GB"/>
        </w:rPr>
      </w:pPr>
      <w:r>
        <w:rPr>
          <w:rFonts w:ascii="Cambria" w:hAnsi="Cambria" w:cs="Arial"/>
          <w:b/>
          <w:color w:val="000000"/>
          <w:sz w:val="22"/>
          <w:szCs w:val="22"/>
          <w:lang w:val="en-GB"/>
        </w:rPr>
        <w:t>(5)</w:t>
      </w:r>
      <w:r w:rsidRPr="00F17474">
        <w:rPr>
          <w:rFonts w:ascii="Cambria" w:hAnsi="Cambria" w:cs="Arial"/>
          <w:b/>
          <w:color w:val="000000"/>
          <w:sz w:val="22"/>
          <w:szCs w:val="22"/>
          <w:lang w:val="en-GB"/>
        </w:rPr>
        <w:t>ATTACHED BIBLIOGRAPHY</w:t>
      </w:r>
    </w:p>
    <w:p w14:paraId="3FCBD326" w14:textId="77777777" w:rsidR="0064711B" w:rsidRPr="0064711B" w:rsidRDefault="0064711B" w:rsidP="00DB1109">
      <w:pPr>
        <w:pStyle w:val="af3"/>
        <w:numPr>
          <w:ilvl w:val="0"/>
          <w:numId w:val="141"/>
        </w:numPr>
        <w:tabs>
          <w:tab w:val="num" w:pos="248"/>
        </w:tabs>
        <w:jc w:val="both"/>
        <w:rPr>
          <w:rFonts w:asciiTheme="minorHAnsi" w:hAnsiTheme="minorHAnsi" w:cstheme="minorHAnsi"/>
          <w:sz w:val="22"/>
          <w:szCs w:val="22"/>
        </w:rPr>
      </w:pPr>
      <w:r w:rsidRPr="0064711B">
        <w:rPr>
          <w:rFonts w:asciiTheme="minorHAnsi" w:hAnsiTheme="minorHAnsi" w:cstheme="minorHAnsi"/>
          <w:sz w:val="22"/>
          <w:szCs w:val="22"/>
        </w:rPr>
        <w:t xml:space="preserve">Βαβούρας, Ι. και Βαβούρα, Χ. 2019. Οικονομική Πολιτική, 3η Έκδοση, Αθήνα, Εκδόσεις </w:t>
      </w:r>
      <w:proofErr w:type="spellStart"/>
      <w:r w:rsidRPr="0064711B">
        <w:rPr>
          <w:rFonts w:asciiTheme="minorHAnsi" w:hAnsiTheme="minorHAnsi" w:cstheme="minorHAnsi"/>
          <w:sz w:val="22"/>
          <w:szCs w:val="22"/>
        </w:rPr>
        <w:t>Παπαζήση</w:t>
      </w:r>
      <w:proofErr w:type="spellEnd"/>
      <w:r w:rsidRPr="0064711B">
        <w:rPr>
          <w:rFonts w:asciiTheme="minorHAnsi" w:hAnsiTheme="minorHAnsi" w:cstheme="minorHAnsi"/>
          <w:sz w:val="22"/>
          <w:szCs w:val="22"/>
        </w:rPr>
        <w:t>.</w:t>
      </w:r>
    </w:p>
    <w:p w14:paraId="3FCBD327" w14:textId="77777777" w:rsidR="0064711B" w:rsidRPr="0064711B" w:rsidRDefault="0064711B" w:rsidP="00DB1109">
      <w:pPr>
        <w:pStyle w:val="af3"/>
        <w:numPr>
          <w:ilvl w:val="0"/>
          <w:numId w:val="141"/>
        </w:numPr>
        <w:tabs>
          <w:tab w:val="num" w:pos="248"/>
        </w:tabs>
        <w:jc w:val="both"/>
        <w:rPr>
          <w:rFonts w:asciiTheme="minorHAnsi" w:hAnsiTheme="minorHAnsi" w:cstheme="minorHAnsi"/>
          <w:sz w:val="22"/>
          <w:szCs w:val="22"/>
        </w:rPr>
      </w:pPr>
      <w:proofErr w:type="spellStart"/>
      <w:r w:rsidRPr="0064711B">
        <w:rPr>
          <w:rFonts w:asciiTheme="minorHAnsi" w:hAnsiTheme="minorHAnsi" w:cstheme="minorHAnsi"/>
          <w:sz w:val="22"/>
          <w:szCs w:val="22"/>
        </w:rPr>
        <w:t>Ταμουραντζής</w:t>
      </w:r>
      <w:proofErr w:type="spellEnd"/>
      <w:r w:rsidRPr="0064711B">
        <w:rPr>
          <w:rFonts w:asciiTheme="minorHAnsi" w:hAnsiTheme="minorHAnsi" w:cstheme="minorHAnsi"/>
          <w:sz w:val="22"/>
          <w:szCs w:val="22"/>
        </w:rPr>
        <w:t xml:space="preserve">, Α. 2023. Οικονομική Πολιτική και Διακυβέρνηση στην Ευρωζώνη, 1η Έκδοση, Αθήνα, Εκδόσεις </w:t>
      </w:r>
      <w:proofErr w:type="spellStart"/>
      <w:r w:rsidRPr="0064711B">
        <w:rPr>
          <w:rFonts w:asciiTheme="minorHAnsi" w:hAnsiTheme="minorHAnsi" w:cstheme="minorHAnsi"/>
          <w:sz w:val="22"/>
          <w:szCs w:val="22"/>
        </w:rPr>
        <w:t>Τζιόλα</w:t>
      </w:r>
      <w:proofErr w:type="spellEnd"/>
      <w:r w:rsidRPr="0064711B">
        <w:rPr>
          <w:rFonts w:asciiTheme="minorHAnsi" w:hAnsiTheme="minorHAnsi" w:cstheme="minorHAnsi"/>
          <w:sz w:val="22"/>
          <w:szCs w:val="22"/>
        </w:rPr>
        <w:t>.</w:t>
      </w:r>
    </w:p>
    <w:p w14:paraId="3FCBD328" w14:textId="77777777" w:rsidR="0064711B" w:rsidRPr="0064711B" w:rsidRDefault="0064711B" w:rsidP="00DB1109">
      <w:pPr>
        <w:pStyle w:val="af3"/>
        <w:numPr>
          <w:ilvl w:val="0"/>
          <w:numId w:val="141"/>
        </w:numPr>
        <w:tabs>
          <w:tab w:val="num" w:pos="248"/>
        </w:tabs>
        <w:jc w:val="both"/>
        <w:rPr>
          <w:rFonts w:asciiTheme="minorHAnsi" w:hAnsiTheme="minorHAnsi" w:cstheme="minorHAnsi"/>
          <w:sz w:val="22"/>
          <w:szCs w:val="22"/>
        </w:rPr>
      </w:pPr>
      <w:proofErr w:type="spellStart"/>
      <w:r w:rsidRPr="0064711B">
        <w:rPr>
          <w:rFonts w:asciiTheme="minorHAnsi" w:hAnsiTheme="minorHAnsi" w:cstheme="minorHAnsi"/>
          <w:sz w:val="22"/>
          <w:szCs w:val="22"/>
        </w:rPr>
        <w:t>Scarth</w:t>
      </w:r>
      <w:proofErr w:type="spellEnd"/>
      <w:r w:rsidRPr="0064711B">
        <w:rPr>
          <w:rFonts w:asciiTheme="minorHAnsi" w:hAnsiTheme="minorHAnsi" w:cstheme="minorHAnsi"/>
          <w:sz w:val="22"/>
          <w:szCs w:val="22"/>
        </w:rPr>
        <w:t xml:space="preserve"> </w:t>
      </w:r>
      <w:proofErr w:type="spellStart"/>
      <w:r w:rsidRPr="0064711B">
        <w:rPr>
          <w:rFonts w:asciiTheme="minorHAnsi" w:hAnsiTheme="minorHAnsi" w:cstheme="minorHAnsi"/>
          <w:sz w:val="22"/>
          <w:szCs w:val="22"/>
        </w:rPr>
        <w:t>William</w:t>
      </w:r>
      <w:proofErr w:type="spellEnd"/>
      <w:r w:rsidRPr="0064711B">
        <w:rPr>
          <w:rFonts w:asciiTheme="minorHAnsi" w:hAnsiTheme="minorHAnsi" w:cstheme="minorHAnsi"/>
          <w:sz w:val="22"/>
          <w:szCs w:val="22"/>
        </w:rPr>
        <w:t xml:space="preserve">, </w:t>
      </w:r>
      <w:proofErr w:type="spellStart"/>
      <w:r w:rsidRPr="0064711B">
        <w:rPr>
          <w:rFonts w:asciiTheme="minorHAnsi" w:hAnsiTheme="minorHAnsi" w:cstheme="minorHAnsi"/>
          <w:sz w:val="22"/>
          <w:szCs w:val="22"/>
        </w:rPr>
        <w:t>Μούτος</w:t>
      </w:r>
      <w:proofErr w:type="spellEnd"/>
      <w:r w:rsidRPr="0064711B">
        <w:rPr>
          <w:rFonts w:asciiTheme="minorHAnsi" w:hAnsiTheme="minorHAnsi" w:cstheme="minorHAnsi"/>
          <w:sz w:val="22"/>
          <w:szCs w:val="22"/>
        </w:rPr>
        <w:t xml:space="preserve"> Θωμάς (</w:t>
      </w:r>
      <w:proofErr w:type="spellStart"/>
      <w:r w:rsidRPr="0064711B">
        <w:rPr>
          <w:rFonts w:asciiTheme="minorHAnsi" w:hAnsiTheme="minorHAnsi" w:cstheme="minorHAnsi"/>
          <w:sz w:val="22"/>
          <w:szCs w:val="22"/>
        </w:rPr>
        <w:t>επιμ</w:t>
      </w:r>
      <w:proofErr w:type="spellEnd"/>
      <w:r w:rsidRPr="0064711B">
        <w:rPr>
          <w:rFonts w:asciiTheme="minorHAnsi" w:hAnsiTheme="minorHAnsi" w:cstheme="minorHAnsi"/>
          <w:sz w:val="22"/>
          <w:szCs w:val="22"/>
        </w:rPr>
        <w:t xml:space="preserve">.), Λιανός Θεόδωρος (μετ.). 2011. Σύγχρονη Οικονομική, 1η Έκδοση, Αθήνα, Εκδόσεις </w:t>
      </w:r>
      <w:proofErr w:type="spellStart"/>
      <w:r w:rsidRPr="0064711B">
        <w:rPr>
          <w:rFonts w:asciiTheme="minorHAnsi" w:hAnsiTheme="minorHAnsi" w:cstheme="minorHAnsi"/>
          <w:sz w:val="22"/>
          <w:szCs w:val="22"/>
        </w:rPr>
        <w:t>Gutenberg</w:t>
      </w:r>
      <w:proofErr w:type="spellEnd"/>
      <w:r w:rsidRPr="0064711B">
        <w:rPr>
          <w:rFonts w:asciiTheme="minorHAnsi" w:hAnsiTheme="minorHAnsi" w:cstheme="minorHAnsi"/>
          <w:sz w:val="22"/>
          <w:szCs w:val="22"/>
        </w:rPr>
        <w:t>.</w:t>
      </w:r>
    </w:p>
    <w:p w14:paraId="3FCBD329" w14:textId="77777777" w:rsidR="0064711B" w:rsidRPr="00B3308A" w:rsidRDefault="0064711B" w:rsidP="0064711B">
      <w:pPr>
        <w:pStyle w:val="af3"/>
        <w:rPr>
          <w:rFonts w:ascii="Calibri" w:hAnsi="Calibri" w:cs="Calibri"/>
          <w:iCs/>
          <w:sz w:val="20"/>
          <w:szCs w:val="20"/>
        </w:rPr>
      </w:pPr>
    </w:p>
    <w:p w14:paraId="3FCBD32A" w14:textId="77777777" w:rsidR="0064711B" w:rsidRPr="0064711B" w:rsidRDefault="0064711B" w:rsidP="0064711B">
      <w:pPr>
        <w:pStyle w:val="af3"/>
        <w:ind w:hanging="436"/>
        <w:rPr>
          <w:rFonts w:ascii="Calibri" w:hAnsi="Calibri" w:cs="Calibri"/>
          <w:iCs/>
          <w:sz w:val="22"/>
          <w:szCs w:val="22"/>
          <w:lang w:val="en-US"/>
        </w:rPr>
      </w:pPr>
      <w:r w:rsidRPr="0064711B">
        <w:rPr>
          <w:rFonts w:ascii="Calibri" w:hAnsi="Calibri" w:cs="Calibri"/>
          <w:iCs/>
          <w:sz w:val="22"/>
          <w:szCs w:val="22"/>
          <w:lang w:val="en-US"/>
        </w:rPr>
        <w:t>Relevant scientific Journals:</w:t>
      </w:r>
    </w:p>
    <w:p w14:paraId="3FCBD32B" w14:textId="77777777" w:rsidR="0064711B" w:rsidRPr="0064711B" w:rsidRDefault="0064711B" w:rsidP="00DB1109">
      <w:pPr>
        <w:pStyle w:val="1"/>
        <w:keepNext w:val="0"/>
        <w:numPr>
          <w:ilvl w:val="0"/>
          <w:numId w:val="142"/>
        </w:numPr>
        <w:overflowPunct/>
        <w:autoSpaceDE/>
        <w:autoSpaceDN/>
        <w:adjustRightInd/>
        <w:spacing w:after="0"/>
        <w:jc w:val="both"/>
        <w:textAlignment w:val="auto"/>
        <w:rPr>
          <w:rStyle w:val="anchor-text"/>
          <w:rFonts w:asciiTheme="minorHAnsi" w:hAnsiTheme="minorHAnsi" w:cstheme="minorHAnsi"/>
          <w:b w:val="0"/>
          <w:color w:val="auto"/>
          <w:sz w:val="22"/>
          <w:szCs w:val="22"/>
          <w:lang w:val="en-US"/>
        </w:rPr>
      </w:pPr>
      <w:r w:rsidRPr="0064711B">
        <w:rPr>
          <w:rStyle w:val="anchor-text"/>
          <w:rFonts w:asciiTheme="minorHAnsi" w:hAnsiTheme="minorHAnsi" w:cstheme="minorHAnsi"/>
          <w:b w:val="0"/>
          <w:color w:val="auto"/>
          <w:sz w:val="22"/>
          <w:szCs w:val="22"/>
          <w:lang w:val="en-US"/>
        </w:rPr>
        <w:t>Economic Analysis and Policy</w:t>
      </w:r>
    </w:p>
    <w:p w14:paraId="3FCBD32C" w14:textId="77777777" w:rsidR="0064711B" w:rsidRPr="0064711B" w:rsidRDefault="0064711B" w:rsidP="00DB1109">
      <w:pPr>
        <w:pStyle w:val="1"/>
        <w:keepNext w:val="0"/>
        <w:numPr>
          <w:ilvl w:val="0"/>
          <w:numId w:val="142"/>
        </w:numPr>
        <w:overflowPunct/>
        <w:autoSpaceDE/>
        <w:autoSpaceDN/>
        <w:adjustRightInd/>
        <w:spacing w:after="0"/>
        <w:jc w:val="both"/>
        <w:textAlignment w:val="auto"/>
        <w:rPr>
          <w:rFonts w:asciiTheme="minorHAnsi" w:hAnsiTheme="minorHAnsi" w:cstheme="minorHAnsi"/>
          <w:b w:val="0"/>
          <w:color w:val="auto"/>
          <w:sz w:val="22"/>
          <w:szCs w:val="22"/>
          <w:lang w:val="en-US"/>
        </w:rPr>
      </w:pPr>
      <w:r w:rsidRPr="0064711B">
        <w:rPr>
          <w:rFonts w:asciiTheme="minorHAnsi" w:hAnsiTheme="minorHAnsi" w:cstheme="minorHAnsi"/>
          <w:b w:val="0"/>
          <w:color w:val="auto"/>
          <w:sz w:val="22"/>
          <w:szCs w:val="22"/>
          <w:lang w:val="en-US"/>
        </w:rPr>
        <w:t>Journal of Economic Policy Reform</w:t>
      </w:r>
    </w:p>
    <w:p w14:paraId="3FCBD32D" w14:textId="77777777" w:rsidR="00892B88" w:rsidRPr="0064711B" w:rsidRDefault="0064711B" w:rsidP="00DB1109">
      <w:pPr>
        <w:pStyle w:val="af3"/>
        <w:numPr>
          <w:ilvl w:val="0"/>
          <w:numId w:val="142"/>
        </w:numPr>
        <w:spacing w:line="276" w:lineRule="auto"/>
        <w:rPr>
          <w:rFonts w:ascii="Calibri" w:hAnsi="Calibri" w:cs="Calibri"/>
          <w:iCs/>
          <w:sz w:val="22"/>
          <w:szCs w:val="22"/>
          <w:lang w:val="en-US"/>
        </w:rPr>
      </w:pPr>
      <w:r>
        <w:rPr>
          <w:rFonts w:asciiTheme="minorHAnsi" w:hAnsiTheme="minorHAnsi" w:cstheme="minorHAnsi"/>
          <w:sz w:val="22"/>
          <w:szCs w:val="22"/>
          <w:lang w:val="en-US"/>
        </w:rPr>
        <w:t xml:space="preserve"> </w:t>
      </w:r>
      <w:r w:rsidRPr="0064711B">
        <w:rPr>
          <w:rFonts w:asciiTheme="minorHAnsi" w:hAnsiTheme="minorHAnsi" w:cstheme="minorHAnsi"/>
          <w:sz w:val="22"/>
          <w:szCs w:val="22"/>
          <w:lang w:val="en-US"/>
        </w:rPr>
        <w:t>International Journal of Economic Policy Studies</w:t>
      </w:r>
    </w:p>
    <w:p w14:paraId="3FCBD32E" w14:textId="77777777" w:rsidR="00892B88" w:rsidRDefault="00892B88" w:rsidP="00892B88">
      <w:pPr>
        <w:spacing w:line="276" w:lineRule="auto"/>
        <w:ind w:firstLine="357"/>
        <w:rPr>
          <w:rFonts w:ascii="Calibri" w:hAnsi="Calibri" w:cs="Calibri"/>
          <w:iCs/>
          <w:sz w:val="20"/>
          <w:szCs w:val="20"/>
          <w:lang w:val="en-US"/>
        </w:rPr>
      </w:pPr>
    </w:p>
    <w:p w14:paraId="3FCBD32F" w14:textId="77777777" w:rsidR="00892B88" w:rsidRDefault="00892B88" w:rsidP="00892B88">
      <w:pPr>
        <w:spacing w:line="276" w:lineRule="auto"/>
        <w:ind w:firstLine="357"/>
        <w:rPr>
          <w:rFonts w:ascii="Calibri" w:hAnsi="Calibri" w:cs="Calibri"/>
          <w:iCs/>
          <w:sz w:val="20"/>
          <w:szCs w:val="20"/>
          <w:lang w:val="en-US"/>
        </w:rPr>
      </w:pPr>
    </w:p>
    <w:p w14:paraId="3FCBD330" w14:textId="77777777" w:rsidR="00892B88" w:rsidRPr="00F17474" w:rsidRDefault="00892B88" w:rsidP="00892B88">
      <w:pPr>
        <w:spacing w:line="276" w:lineRule="auto"/>
        <w:ind w:firstLine="357"/>
        <w:jc w:val="center"/>
        <w:rPr>
          <w:rFonts w:ascii="Cambria" w:hAnsi="Cambria" w:cs="Arial"/>
          <w:lang w:val="en-GB"/>
        </w:rPr>
      </w:pPr>
      <w:r w:rsidRPr="00F17474">
        <w:rPr>
          <w:rFonts w:ascii="Cambria" w:hAnsi="Cambria" w:cs="Arial"/>
          <w:b/>
          <w:lang w:val="en-GB"/>
        </w:rPr>
        <w:t>COURSE OUTLINE</w:t>
      </w:r>
    </w:p>
    <w:p w14:paraId="3FCBD331" w14:textId="77777777" w:rsidR="00892B88" w:rsidRPr="00F17474" w:rsidRDefault="00892B88" w:rsidP="00892B88">
      <w:pPr>
        <w:widowControl w:val="0"/>
        <w:numPr>
          <w:ilvl w:val="0"/>
          <w:numId w:val="85"/>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892B88" w:rsidRPr="00373CC4" w14:paraId="3FCBD334" w14:textId="77777777" w:rsidTr="004B53EC">
        <w:tc>
          <w:tcPr>
            <w:tcW w:w="3205" w:type="dxa"/>
            <w:shd w:val="clear" w:color="auto" w:fill="DDD9C3"/>
          </w:tcPr>
          <w:p w14:paraId="3FCBD332" w14:textId="77777777" w:rsidR="00892B88" w:rsidRPr="00F17474" w:rsidRDefault="00892B88" w:rsidP="004B53EC">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D333" w14:textId="77777777" w:rsidR="00892B88" w:rsidRPr="00E237C6" w:rsidRDefault="00892B88" w:rsidP="004B53EC">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892B88" w:rsidRPr="006403CB" w14:paraId="3FCBD337" w14:textId="77777777" w:rsidTr="004B53EC">
        <w:tc>
          <w:tcPr>
            <w:tcW w:w="3205" w:type="dxa"/>
            <w:shd w:val="clear" w:color="auto" w:fill="DDD9C3"/>
          </w:tcPr>
          <w:p w14:paraId="3FCBD335" w14:textId="77777777" w:rsidR="00892B88" w:rsidRPr="00F17474" w:rsidRDefault="00892B88" w:rsidP="004B53EC">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D336" w14:textId="77777777" w:rsidR="00892B88" w:rsidRPr="00F17474" w:rsidRDefault="00892B88" w:rsidP="004B53EC">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892B88" w:rsidRPr="006403CB" w14:paraId="3FCBD33A" w14:textId="77777777" w:rsidTr="004B53EC">
        <w:tc>
          <w:tcPr>
            <w:tcW w:w="3205" w:type="dxa"/>
            <w:shd w:val="clear" w:color="auto" w:fill="DDD9C3"/>
          </w:tcPr>
          <w:p w14:paraId="3FCBD338" w14:textId="77777777" w:rsidR="00892B88" w:rsidRPr="00F17474" w:rsidRDefault="00892B88" w:rsidP="004B53EC">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D339" w14:textId="77777777" w:rsidR="00892B88" w:rsidRPr="00F17474" w:rsidRDefault="00892B88" w:rsidP="004B53EC">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892B88" w:rsidRPr="006403CB" w14:paraId="3FCBD33F" w14:textId="77777777" w:rsidTr="004B53EC">
        <w:tc>
          <w:tcPr>
            <w:tcW w:w="3205" w:type="dxa"/>
            <w:shd w:val="clear" w:color="auto" w:fill="DDD9C3"/>
          </w:tcPr>
          <w:p w14:paraId="3FCBD33B" w14:textId="77777777" w:rsidR="00892B88" w:rsidRPr="00F17474" w:rsidRDefault="00892B88" w:rsidP="004B53EC">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D33C" w14:textId="77777777" w:rsidR="00892B88" w:rsidRPr="00892B88" w:rsidRDefault="00892B88" w:rsidP="004B53EC">
            <w:pPr>
              <w:rPr>
                <w:rFonts w:ascii="Cambria" w:hAnsi="Cambria" w:cs="Arial"/>
                <w:b/>
                <w:sz w:val="20"/>
                <w:szCs w:val="20"/>
                <w:lang w:val="en-US"/>
              </w:rPr>
            </w:pPr>
            <w:r>
              <w:rPr>
                <w:rFonts w:ascii="Cambria" w:hAnsi="Cambria" w:cs="Arial"/>
                <w:b/>
                <w:sz w:val="20"/>
                <w:szCs w:val="20"/>
                <w:lang w:val="en-US"/>
              </w:rPr>
              <w:t>666</w:t>
            </w:r>
          </w:p>
        </w:tc>
        <w:tc>
          <w:tcPr>
            <w:tcW w:w="2505" w:type="dxa"/>
            <w:gridSpan w:val="2"/>
            <w:shd w:val="clear" w:color="auto" w:fill="DDD9C3"/>
          </w:tcPr>
          <w:p w14:paraId="3FCBD33D" w14:textId="77777777" w:rsidR="00892B88" w:rsidRPr="00F17474" w:rsidRDefault="00892B88" w:rsidP="004B53EC">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D33E" w14:textId="77777777" w:rsidR="00892B88" w:rsidRPr="000A72EE" w:rsidRDefault="00892B88" w:rsidP="004B53EC">
            <w:pPr>
              <w:rPr>
                <w:rFonts w:ascii="Cambria" w:hAnsi="Cambria" w:cs="Arial"/>
                <w:b/>
                <w:sz w:val="20"/>
                <w:szCs w:val="20"/>
                <w:lang w:val="en-US"/>
              </w:rPr>
            </w:pPr>
            <w:r>
              <w:rPr>
                <w:rFonts w:ascii="Cambria" w:hAnsi="Cambria" w:cs="Arial"/>
                <w:b/>
                <w:sz w:val="20"/>
                <w:szCs w:val="20"/>
                <w:lang w:val="en-US"/>
              </w:rPr>
              <w:t>6th</w:t>
            </w:r>
          </w:p>
        </w:tc>
      </w:tr>
      <w:tr w:rsidR="00892B88" w:rsidRPr="00223E19" w14:paraId="3FCBD343" w14:textId="77777777" w:rsidTr="004B53EC">
        <w:trPr>
          <w:trHeight w:val="375"/>
        </w:trPr>
        <w:tc>
          <w:tcPr>
            <w:tcW w:w="3205" w:type="dxa"/>
            <w:shd w:val="clear" w:color="auto" w:fill="DDD9C3"/>
            <w:vAlign w:val="center"/>
          </w:tcPr>
          <w:p w14:paraId="3FCBD340" w14:textId="77777777" w:rsidR="00892B88" w:rsidRPr="00F17474" w:rsidRDefault="00892B88" w:rsidP="004B53EC">
            <w:pPr>
              <w:jc w:val="right"/>
              <w:rPr>
                <w:rFonts w:ascii="Cambria" w:hAnsi="Cambria" w:cs="Arial"/>
                <w:b/>
                <w:sz w:val="20"/>
                <w:szCs w:val="20"/>
                <w:lang w:val="en-GB"/>
              </w:rPr>
            </w:pPr>
            <w:r w:rsidRPr="00F17474">
              <w:rPr>
                <w:rFonts w:ascii="Cambria" w:hAnsi="Cambria" w:cs="Arial"/>
                <w:b/>
                <w:sz w:val="20"/>
                <w:szCs w:val="20"/>
                <w:lang w:val="en-GB"/>
              </w:rPr>
              <w:lastRenderedPageBreak/>
              <w:t>COURSE TITLE</w:t>
            </w:r>
          </w:p>
        </w:tc>
        <w:tc>
          <w:tcPr>
            <w:tcW w:w="5231" w:type="dxa"/>
            <w:gridSpan w:val="5"/>
            <w:vAlign w:val="center"/>
          </w:tcPr>
          <w:p w14:paraId="3FCBD341" w14:textId="77777777" w:rsidR="00892B88" w:rsidRDefault="00892B88" w:rsidP="00892B88">
            <w:pPr>
              <w:spacing w:line="276" w:lineRule="auto"/>
              <w:ind w:firstLine="357"/>
              <w:rPr>
                <w:rFonts w:ascii="Calibri" w:hAnsi="Calibri" w:cs="Calibri"/>
                <w:iCs/>
                <w:sz w:val="20"/>
                <w:szCs w:val="20"/>
                <w:lang w:val="en-US"/>
              </w:rPr>
            </w:pPr>
            <w:r>
              <w:rPr>
                <w:rFonts w:ascii="Calibri" w:hAnsi="Calibri" w:cs="Calibri"/>
                <w:iCs/>
                <w:sz w:val="20"/>
                <w:szCs w:val="20"/>
                <w:lang w:val="en-US"/>
              </w:rPr>
              <w:t>DIGITAL MARKETING</w:t>
            </w:r>
          </w:p>
          <w:p w14:paraId="3FCBD342" w14:textId="77777777" w:rsidR="00892B88" w:rsidRPr="00816256" w:rsidRDefault="00892B88" w:rsidP="004B53EC">
            <w:pPr>
              <w:rPr>
                <w:rFonts w:ascii="Cambria" w:hAnsi="Cambria" w:cs="Arial"/>
                <w:sz w:val="20"/>
                <w:szCs w:val="20"/>
                <w:lang w:val="en-US"/>
              </w:rPr>
            </w:pPr>
          </w:p>
        </w:tc>
      </w:tr>
      <w:tr w:rsidR="00892B88" w:rsidRPr="006403CB" w14:paraId="3FCBD347" w14:textId="77777777" w:rsidTr="004B53EC">
        <w:trPr>
          <w:trHeight w:val="196"/>
        </w:trPr>
        <w:tc>
          <w:tcPr>
            <w:tcW w:w="5637" w:type="dxa"/>
            <w:gridSpan w:val="3"/>
            <w:shd w:val="clear" w:color="auto" w:fill="DDD9C3"/>
            <w:vAlign w:val="center"/>
          </w:tcPr>
          <w:p w14:paraId="3FCBD344" w14:textId="77777777" w:rsidR="00892B88" w:rsidRPr="00F17474" w:rsidRDefault="00892B88" w:rsidP="004B53EC">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D345" w14:textId="77777777" w:rsidR="00892B88" w:rsidRPr="00F17474" w:rsidRDefault="00892B88" w:rsidP="004B53EC">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D346" w14:textId="77777777" w:rsidR="00892B88" w:rsidRPr="00F17474" w:rsidRDefault="00892B88" w:rsidP="004B53EC">
            <w:pPr>
              <w:jc w:val="center"/>
              <w:rPr>
                <w:rFonts w:ascii="Cambria" w:hAnsi="Cambria" w:cs="Arial"/>
                <w:b/>
                <w:sz w:val="20"/>
                <w:szCs w:val="20"/>
                <w:lang w:val="en-GB"/>
              </w:rPr>
            </w:pPr>
            <w:r w:rsidRPr="00F17474">
              <w:rPr>
                <w:rFonts w:ascii="Cambria" w:hAnsi="Cambria" w:cs="Arial"/>
                <w:b/>
                <w:sz w:val="20"/>
                <w:szCs w:val="20"/>
                <w:lang w:val="en-GB"/>
              </w:rPr>
              <w:t>CREDITS</w:t>
            </w:r>
          </w:p>
        </w:tc>
      </w:tr>
      <w:tr w:rsidR="00892B88" w:rsidRPr="007C0BF7" w14:paraId="3FCBD34B" w14:textId="77777777" w:rsidTr="004B53EC">
        <w:trPr>
          <w:trHeight w:val="194"/>
        </w:trPr>
        <w:tc>
          <w:tcPr>
            <w:tcW w:w="5637" w:type="dxa"/>
            <w:gridSpan w:val="3"/>
          </w:tcPr>
          <w:p w14:paraId="3FCBD348" w14:textId="77777777" w:rsidR="00892B88" w:rsidRPr="007C0BF7" w:rsidRDefault="00892B88" w:rsidP="004B53EC">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w:t>
            </w:r>
            <w:r w:rsidRPr="0035797F">
              <w:rPr>
                <w:rFonts w:ascii="Calibri" w:eastAsia="Arial Unicode MS" w:hAnsi="Calibri" w:cs="Arial Unicode MS"/>
                <w:color w:val="002060"/>
                <w:sz w:val="16"/>
                <w:szCs w:val="20"/>
              </w:rPr>
              <w:t xml:space="preserve"> </w:t>
            </w:r>
          </w:p>
        </w:tc>
        <w:tc>
          <w:tcPr>
            <w:tcW w:w="1559" w:type="dxa"/>
            <w:gridSpan w:val="2"/>
            <w:vAlign w:val="center"/>
          </w:tcPr>
          <w:p w14:paraId="3FCBD349" w14:textId="77777777" w:rsidR="00892B88" w:rsidRPr="00AA3A89" w:rsidRDefault="00892B88" w:rsidP="004B53EC">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D34A" w14:textId="77777777" w:rsidR="00892B88" w:rsidRPr="007C0BF7" w:rsidRDefault="00892B88" w:rsidP="004B53EC">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5</w:t>
            </w:r>
          </w:p>
        </w:tc>
      </w:tr>
      <w:tr w:rsidR="00892B88" w:rsidRPr="006403CB" w14:paraId="3FCBD34F" w14:textId="77777777" w:rsidTr="004B53EC">
        <w:trPr>
          <w:trHeight w:val="194"/>
        </w:trPr>
        <w:tc>
          <w:tcPr>
            <w:tcW w:w="5637" w:type="dxa"/>
            <w:gridSpan w:val="3"/>
          </w:tcPr>
          <w:p w14:paraId="3FCBD34C" w14:textId="77777777" w:rsidR="00892B88" w:rsidRPr="00A73AEA" w:rsidRDefault="00892B88" w:rsidP="004B53EC">
            <w:pPr>
              <w:jc w:val="right"/>
              <w:rPr>
                <w:rFonts w:ascii="Arial Unicode MS" w:eastAsia="Arial Unicode MS" w:hAnsi="Arial Unicode MS" w:cs="Arial Unicode MS"/>
                <w:color w:val="002060"/>
                <w:sz w:val="16"/>
                <w:szCs w:val="20"/>
                <w:lang w:val="en-GB"/>
              </w:rPr>
            </w:pPr>
          </w:p>
        </w:tc>
        <w:tc>
          <w:tcPr>
            <w:tcW w:w="1559" w:type="dxa"/>
            <w:gridSpan w:val="2"/>
          </w:tcPr>
          <w:p w14:paraId="3FCBD34D" w14:textId="77777777" w:rsidR="00892B88" w:rsidRPr="00A73AEA" w:rsidRDefault="00892B88" w:rsidP="004B53EC">
            <w:pPr>
              <w:jc w:val="center"/>
              <w:rPr>
                <w:rFonts w:ascii="Arial Unicode MS" w:eastAsia="Arial Unicode MS" w:hAnsi="Arial Unicode MS" w:cs="Arial Unicode MS"/>
                <w:color w:val="002060"/>
                <w:sz w:val="16"/>
                <w:szCs w:val="20"/>
                <w:lang w:val="en-GB"/>
              </w:rPr>
            </w:pPr>
          </w:p>
        </w:tc>
        <w:tc>
          <w:tcPr>
            <w:tcW w:w="1240" w:type="dxa"/>
          </w:tcPr>
          <w:p w14:paraId="3FCBD34E" w14:textId="77777777" w:rsidR="00892B88" w:rsidRPr="00F17474" w:rsidRDefault="00892B88" w:rsidP="004B53EC">
            <w:pPr>
              <w:rPr>
                <w:rFonts w:ascii="Cambria" w:hAnsi="Cambria" w:cs="Arial"/>
                <w:color w:val="002060"/>
                <w:sz w:val="20"/>
                <w:szCs w:val="20"/>
                <w:lang w:val="en-GB"/>
              </w:rPr>
            </w:pPr>
          </w:p>
        </w:tc>
      </w:tr>
      <w:tr w:rsidR="00892B88" w:rsidRPr="006403CB" w14:paraId="3FCBD353" w14:textId="77777777" w:rsidTr="004B53EC">
        <w:trPr>
          <w:trHeight w:val="194"/>
        </w:trPr>
        <w:tc>
          <w:tcPr>
            <w:tcW w:w="5637" w:type="dxa"/>
            <w:gridSpan w:val="3"/>
          </w:tcPr>
          <w:p w14:paraId="3FCBD350" w14:textId="77777777" w:rsidR="00892B88" w:rsidRPr="00F17474" w:rsidRDefault="00892B88" w:rsidP="004B53EC">
            <w:pPr>
              <w:rPr>
                <w:rFonts w:ascii="Cambria" w:hAnsi="Cambria" w:cs="Arial"/>
                <w:b/>
                <w:color w:val="002060"/>
                <w:sz w:val="20"/>
                <w:szCs w:val="20"/>
                <w:lang w:val="en-GB"/>
              </w:rPr>
            </w:pPr>
          </w:p>
        </w:tc>
        <w:tc>
          <w:tcPr>
            <w:tcW w:w="1559" w:type="dxa"/>
            <w:gridSpan w:val="2"/>
          </w:tcPr>
          <w:p w14:paraId="3FCBD351" w14:textId="77777777" w:rsidR="00892B88" w:rsidRPr="00F17474" w:rsidRDefault="00892B88" w:rsidP="004B53EC">
            <w:pPr>
              <w:jc w:val="right"/>
              <w:rPr>
                <w:rFonts w:ascii="Cambria" w:hAnsi="Cambria" w:cs="Arial"/>
                <w:color w:val="002060"/>
                <w:sz w:val="20"/>
                <w:szCs w:val="20"/>
                <w:lang w:val="en-GB"/>
              </w:rPr>
            </w:pPr>
          </w:p>
        </w:tc>
        <w:tc>
          <w:tcPr>
            <w:tcW w:w="1240" w:type="dxa"/>
          </w:tcPr>
          <w:p w14:paraId="3FCBD352" w14:textId="77777777" w:rsidR="00892B88" w:rsidRPr="00F17474" w:rsidRDefault="00892B88" w:rsidP="004B53EC">
            <w:pPr>
              <w:rPr>
                <w:rFonts w:ascii="Cambria" w:hAnsi="Cambria" w:cs="Arial"/>
                <w:color w:val="002060"/>
                <w:sz w:val="20"/>
                <w:szCs w:val="20"/>
                <w:lang w:val="en-GB"/>
              </w:rPr>
            </w:pPr>
          </w:p>
        </w:tc>
      </w:tr>
      <w:tr w:rsidR="00892B88" w:rsidRPr="00373CC4" w14:paraId="3FCBD357" w14:textId="77777777" w:rsidTr="004B53EC">
        <w:trPr>
          <w:trHeight w:val="194"/>
        </w:trPr>
        <w:tc>
          <w:tcPr>
            <w:tcW w:w="5637" w:type="dxa"/>
            <w:gridSpan w:val="3"/>
            <w:shd w:val="clear" w:color="auto" w:fill="DDD9C3"/>
          </w:tcPr>
          <w:p w14:paraId="3FCBD354" w14:textId="77777777" w:rsidR="00892B88" w:rsidRPr="00F17474" w:rsidRDefault="00892B88" w:rsidP="004B53EC">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D355" w14:textId="77777777" w:rsidR="00892B88" w:rsidRPr="00F17474" w:rsidRDefault="00892B88" w:rsidP="004B53EC">
            <w:pPr>
              <w:jc w:val="right"/>
              <w:rPr>
                <w:rFonts w:ascii="Cambria" w:hAnsi="Cambria" w:cs="Arial"/>
                <w:color w:val="002060"/>
                <w:sz w:val="20"/>
                <w:szCs w:val="20"/>
                <w:lang w:val="en-GB"/>
              </w:rPr>
            </w:pPr>
          </w:p>
        </w:tc>
        <w:tc>
          <w:tcPr>
            <w:tcW w:w="1240" w:type="dxa"/>
          </w:tcPr>
          <w:p w14:paraId="3FCBD356" w14:textId="77777777" w:rsidR="00892B88" w:rsidRPr="00F17474" w:rsidRDefault="00892B88" w:rsidP="004B53EC">
            <w:pPr>
              <w:rPr>
                <w:rFonts w:ascii="Cambria" w:hAnsi="Cambria" w:cs="Arial"/>
                <w:color w:val="002060"/>
                <w:sz w:val="20"/>
                <w:szCs w:val="20"/>
                <w:lang w:val="en-GB"/>
              </w:rPr>
            </w:pPr>
          </w:p>
        </w:tc>
      </w:tr>
      <w:tr w:rsidR="00892B88" w:rsidRPr="006403CB" w14:paraId="3FCBD35B" w14:textId="77777777" w:rsidTr="004B53EC">
        <w:trPr>
          <w:trHeight w:val="599"/>
        </w:trPr>
        <w:tc>
          <w:tcPr>
            <w:tcW w:w="3205" w:type="dxa"/>
            <w:shd w:val="clear" w:color="auto" w:fill="DDD9C3"/>
          </w:tcPr>
          <w:p w14:paraId="3FCBD358" w14:textId="77777777" w:rsidR="00892B88" w:rsidRPr="00F17474" w:rsidRDefault="00892B88" w:rsidP="004B53EC">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D359" w14:textId="77777777" w:rsidR="00892B88" w:rsidRPr="00F17474" w:rsidRDefault="00892B88" w:rsidP="004B53EC">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D35A" w14:textId="77777777" w:rsidR="00892B88" w:rsidRPr="00F17474" w:rsidRDefault="00892B88" w:rsidP="004B53EC">
            <w:pPr>
              <w:rPr>
                <w:rFonts w:ascii="Cambria" w:hAnsi="Cambria" w:cs="Arial"/>
                <w:color w:val="002060"/>
                <w:sz w:val="20"/>
                <w:szCs w:val="20"/>
                <w:lang w:val="en-GB"/>
              </w:rPr>
            </w:pPr>
            <w:r>
              <w:rPr>
                <w:rFonts w:ascii="Cambria" w:hAnsi="Cambria" w:cs="Arial"/>
                <w:color w:val="002060"/>
                <w:sz w:val="20"/>
                <w:szCs w:val="20"/>
                <w:lang w:val="en-US"/>
              </w:rPr>
              <w:t>Specialized knowledge</w:t>
            </w:r>
          </w:p>
        </w:tc>
      </w:tr>
      <w:tr w:rsidR="00892B88" w:rsidRPr="006403CB" w14:paraId="3FCBD35F" w14:textId="77777777" w:rsidTr="004B53EC">
        <w:tc>
          <w:tcPr>
            <w:tcW w:w="3205" w:type="dxa"/>
            <w:shd w:val="clear" w:color="auto" w:fill="DDD9C3"/>
          </w:tcPr>
          <w:p w14:paraId="3FCBD35C" w14:textId="77777777" w:rsidR="00892B88" w:rsidRPr="00F17474" w:rsidRDefault="00892B88" w:rsidP="004B53EC">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D35D" w14:textId="77777777" w:rsidR="00892B88" w:rsidRPr="00F17474" w:rsidRDefault="00892B88" w:rsidP="004B53EC">
            <w:pPr>
              <w:jc w:val="right"/>
              <w:rPr>
                <w:rFonts w:ascii="Cambria" w:hAnsi="Cambria" w:cs="Arial"/>
                <w:b/>
                <w:sz w:val="20"/>
                <w:szCs w:val="20"/>
                <w:lang w:val="en-GB"/>
              </w:rPr>
            </w:pPr>
          </w:p>
        </w:tc>
        <w:tc>
          <w:tcPr>
            <w:tcW w:w="5231" w:type="dxa"/>
            <w:gridSpan w:val="5"/>
          </w:tcPr>
          <w:p w14:paraId="3FCBD35E" w14:textId="77777777" w:rsidR="00892B88" w:rsidRPr="00F17474" w:rsidRDefault="00892B88" w:rsidP="004B53EC">
            <w:pPr>
              <w:rPr>
                <w:rFonts w:ascii="Cambria" w:hAnsi="Cambria" w:cs="Arial"/>
                <w:color w:val="002060"/>
                <w:sz w:val="20"/>
                <w:szCs w:val="20"/>
                <w:lang w:val="en-GB"/>
              </w:rPr>
            </w:pPr>
            <w:r>
              <w:rPr>
                <w:rFonts w:ascii="Cambria" w:hAnsi="Cambria" w:cs="Arial"/>
                <w:color w:val="002060"/>
                <w:sz w:val="20"/>
                <w:szCs w:val="20"/>
                <w:lang w:val="en-GB"/>
              </w:rPr>
              <w:t>NO</w:t>
            </w:r>
          </w:p>
        </w:tc>
      </w:tr>
      <w:tr w:rsidR="00892B88" w:rsidRPr="006403CB" w14:paraId="3FCBD362" w14:textId="77777777" w:rsidTr="004B53EC">
        <w:tc>
          <w:tcPr>
            <w:tcW w:w="3205" w:type="dxa"/>
            <w:shd w:val="clear" w:color="auto" w:fill="DDD9C3"/>
          </w:tcPr>
          <w:p w14:paraId="3FCBD360" w14:textId="77777777" w:rsidR="00892B88" w:rsidRPr="00F17474" w:rsidRDefault="00892B88" w:rsidP="004B53EC">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D361" w14:textId="77777777" w:rsidR="00892B88" w:rsidRPr="00F17474" w:rsidRDefault="00892B88" w:rsidP="004B53EC">
            <w:pPr>
              <w:rPr>
                <w:rFonts w:ascii="Cambria" w:hAnsi="Cambria" w:cs="Arial"/>
                <w:color w:val="002060"/>
                <w:sz w:val="20"/>
                <w:szCs w:val="20"/>
                <w:lang w:val="en-GB"/>
              </w:rPr>
            </w:pPr>
            <w:r>
              <w:rPr>
                <w:rFonts w:ascii="Cambria" w:hAnsi="Cambria" w:cs="Arial"/>
                <w:color w:val="002060"/>
                <w:sz w:val="20"/>
                <w:szCs w:val="20"/>
                <w:lang w:val="en-GB"/>
              </w:rPr>
              <w:t>GREEK</w:t>
            </w:r>
          </w:p>
        </w:tc>
      </w:tr>
      <w:tr w:rsidR="00892B88" w:rsidRPr="006403CB" w14:paraId="3FCBD365" w14:textId="77777777" w:rsidTr="004B53EC">
        <w:tc>
          <w:tcPr>
            <w:tcW w:w="3205" w:type="dxa"/>
            <w:shd w:val="clear" w:color="auto" w:fill="DDD9C3"/>
          </w:tcPr>
          <w:p w14:paraId="3FCBD363" w14:textId="77777777" w:rsidR="00892B88" w:rsidRPr="00F17474" w:rsidRDefault="00892B88" w:rsidP="004B53EC">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D364" w14:textId="77777777" w:rsidR="00892B88" w:rsidRPr="00F17474" w:rsidRDefault="00892B88" w:rsidP="004B53EC">
            <w:pPr>
              <w:rPr>
                <w:rFonts w:ascii="Cambria" w:hAnsi="Cambria" w:cs="Arial"/>
                <w:color w:val="002060"/>
                <w:sz w:val="20"/>
                <w:szCs w:val="20"/>
                <w:lang w:val="en-GB"/>
              </w:rPr>
            </w:pPr>
            <w:r>
              <w:rPr>
                <w:rFonts w:ascii="Cambria" w:hAnsi="Cambria" w:cs="Arial"/>
                <w:color w:val="002060"/>
                <w:sz w:val="20"/>
                <w:szCs w:val="20"/>
                <w:lang w:val="en-GB"/>
              </w:rPr>
              <w:t xml:space="preserve">NO </w:t>
            </w:r>
          </w:p>
        </w:tc>
      </w:tr>
      <w:tr w:rsidR="00892B88" w:rsidRPr="00373CC4" w14:paraId="3FCBD368" w14:textId="77777777" w:rsidTr="004B53EC">
        <w:tc>
          <w:tcPr>
            <w:tcW w:w="3205" w:type="dxa"/>
            <w:shd w:val="clear" w:color="auto" w:fill="DDD9C3"/>
          </w:tcPr>
          <w:p w14:paraId="3FCBD366" w14:textId="77777777" w:rsidR="00892B88" w:rsidRPr="00F17474" w:rsidRDefault="00892B88" w:rsidP="004B53EC">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D367" w14:textId="77777777" w:rsidR="00892B88" w:rsidRPr="00F17474" w:rsidRDefault="00B92F21" w:rsidP="004B53EC">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D369" w14:textId="77777777" w:rsidR="00892B88" w:rsidRPr="00F17474" w:rsidRDefault="00892B88" w:rsidP="00892B88">
      <w:pPr>
        <w:widowControl w:val="0"/>
        <w:numPr>
          <w:ilvl w:val="0"/>
          <w:numId w:val="85"/>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892B88" w:rsidRPr="006403CB" w14:paraId="3FCBD36B" w14:textId="77777777" w:rsidTr="004B53EC">
        <w:tc>
          <w:tcPr>
            <w:tcW w:w="8472" w:type="dxa"/>
            <w:gridSpan w:val="2"/>
            <w:tcBorders>
              <w:bottom w:val="nil"/>
            </w:tcBorders>
            <w:shd w:val="clear" w:color="auto" w:fill="DDD9C3"/>
          </w:tcPr>
          <w:p w14:paraId="3FCBD36A" w14:textId="77777777" w:rsidR="00892B88" w:rsidRPr="00F17474" w:rsidRDefault="00892B88" w:rsidP="004B53EC">
            <w:pPr>
              <w:rPr>
                <w:rFonts w:ascii="Cambria" w:hAnsi="Cambria" w:cs="Arial"/>
                <w:i/>
                <w:sz w:val="16"/>
                <w:szCs w:val="16"/>
                <w:lang w:val="en-GB"/>
              </w:rPr>
            </w:pPr>
            <w:r w:rsidRPr="00F17474">
              <w:rPr>
                <w:rFonts w:ascii="Cambria" w:hAnsi="Cambria" w:cs="Arial"/>
                <w:b/>
                <w:sz w:val="20"/>
                <w:szCs w:val="20"/>
                <w:lang w:val="en-GB"/>
              </w:rPr>
              <w:t>Learning outcomes</w:t>
            </w:r>
          </w:p>
        </w:tc>
      </w:tr>
      <w:tr w:rsidR="00892B88" w:rsidRPr="00373CC4" w14:paraId="3FCBD371" w14:textId="77777777" w:rsidTr="004B53EC">
        <w:tc>
          <w:tcPr>
            <w:tcW w:w="8472" w:type="dxa"/>
            <w:gridSpan w:val="2"/>
            <w:tcBorders>
              <w:top w:val="nil"/>
            </w:tcBorders>
            <w:shd w:val="clear" w:color="auto" w:fill="DDD9C3"/>
          </w:tcPr>
          <w:p w14:paraId="3FCBD36C" w14:textId="77777777" w:rsidR="00892B88" w:rsidRPr="00F17474" w:rsidRDefault="00892B88" w:rsidP="004B53EC">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D36D" w14:textId="77777777" w:rsidR="00892B88" w:rsidRPr="00F17474" w:rsidRDefault="00892B88" w:rsidP="004B53EC">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D36E" w14:textId="77777777" w:rsidR="00892B88" w:rsidRPr="00F17474" w:rsidRDefault="00892B88" w:rsidP="004B53EC">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D36F" w14:textId="77777777" w:rsidR="00892B88" w:rsidRPr="00F17474" w:rsidRDefault="00892B88" w:rsidP="004B53EC">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D370" w14:textId="77777777" w:rsidR="00892B88" w:rsidRPr="00F17474" w:rsidRDefault="00892B88" w:rsidP="004B53EC">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892B88" w:rsidRPr="00373CC4" w14:paraId="3FCBD37C" w14:textId="77777777" w:rsidTr="004B53EC">
        <w:tc>
          <w:tcPr>
            <w:tcW w:w="8472" w:type="dxa"/>
            <w:gridSpan w:val="2"/>
          </w:tcPr>
          <w:p w14:paraId="3FCBD372" w14:textId="77777777" w:rsidR="00892B88" w:rsidRPr="00892B88" w:rsidRDefault="00892B88" w:rsidP="00892B88">
            <w:pPr>
              <w:widowControl w:val="0"/>
              <w:autoSpaceDE w:val="0"/>
              <w:autoSpaceDN w:val="0"/>
              <w:adjustRightInd w:val="0"/>
              <w:rPr>
                <w:rFonts w:ascii="Cambria" w:hAnsi="Cambria" w:cs="Arial"/>
                <w:i/>
                <w:sz w:val="16"/>
                <w:szCs w:val="16"/>
                <w:lang w:val="en-US"/>
              </w:rPr>
            </w:pPr>
            <w:r w:rsidRPr="00892B88">
              <w:rPr>
                <w:rFonts w:ascii="Cambria" w:hAnsi="Cambria" w:cs="Arial"/>
                <w:i/>
                <w:sz w:val="16"/>
                <w:szCs w:val="16"/>
                <w:lang w:val="en-US"/>
              </w:rPr>
              <w:t xml:space="preserve">Upon completion of the course, students should be able to: </w:t>
            </w:r>
          </w:p>
          <w:p w14:paraId="3FCBD373" w14:textId="77777777" w:rsidR="00892B88" w:rsidRPr="00892B88" w:rsidRDefault="00892B88" w:rsidP="00892B88">
            <w:pPr>
              <w:widowControl w:val="0"/>
              <w:autoSpaceDE w:val="0"/>
              <w:autoSpaceDN w:val="0"/>
              <w:adjustRightInd w:val="0"/>
              <w:rPr>
                <w:rFonts w:ascii="Cambria" w:hAnsi="Cambria" w:cs="Arial"/>
                <w:i/>
                <w:sz w:val="16"/>
                <w:szCs w:val="16"/>
                <w:lang w:val="en-US"/>
              </w:rPr>
            </w:pPr>
            <w:r w:rsidRPr="00892B88">
              <w:rPr>
                <w:rFonts w:ascii="Cambria" w:hAnsi="Cambria" w:cs="Arial"/>
                <w:i/>
                <w:sz w:val="16"/>
                <w:szCs w:val="16"/>
                <w:lang w:val="en-US"/>
              </w:rPr>
              <w:t>• Understand the basic principles and tools of digital marketing and how they are applied in the modern business environment.</w:t>
            </w:r>
          </w:p>
          <w:p w14:paraId="3FCBD374" w14:textId="77777777" w:rsidR="00892B88" w:rsidRDefault="00892B88" w:rsidP="00892B88">
            <w:pPr>
              <w:widowControl w:val="0"/>
              <w:autoSpaceDE w:val="0"/>
              <w:autoSpaceDN w:val="0"/>
              <w:adjustRightInd w:val="0"/>
              <w:rPr>
                <w:rFonts w:ascii="Cambria" w:hAnsi="Cambria" w:cs="Arial"/>
                <w:i/>
                <w:sz w:val="16"/>
                <w:szCs w:val="16"/>
                <w:lang w:val="en-US"/>
              </w:rPr>
            </w:pPr>
            <w:r w:rsidRPr="00892B88">
              <w:rPr>
                <w:rFonts w:ascii="Cambria" w:hAnsi="Cambria" w:cs="Arial"/>
                <w:i/>
                <w:sz w:val="16"/>
                <w:szCs w:val="16"/>
                <w:lang w:val="en-US"/>
              </w:rPr>
              <w:t>• Analyze a business's online presence and customer journey, identifying areas for improvement.</w:t>
            </w:r>
          </w:p>
          <w:p w14:paraId="3FCBD375" w14:textId="77777777" w:rsidR="00892B88" w:rsidRPr="00892B88" w:rsidRDefault="00892B88" w:rsidP="00892B88">
            <w:pPr>
              <w:widowControl w:val="0"/>
              <w:autoSpaceDE w:val="0"/>
              <w:autoSpaceDN w:val="0"/>
              <w:adjustRightInd w:val="0"/>
              <w:rPr>
                <w:rFonts w:ascii="Cambria" w:hAnsi="Cambria" w:cs="Arial"/>
                <w:i/>
                <w:sz w:val="16"/>
                <w:szCs w:val="16"/>
                <w:lang w:val="en-US"/>
              </w:rPr>
            </w:pPr>
            <w:r w:rsidRPr="00892B88">
              <w:rPr>
                <w:rFonts w:ascii="Cambria" w:hAnsi="Cambria" w:cs="Arial"/>
                <w:i/>
                <w:sz w:val="16"/>
                <w:szCs w:val="16"/>
                <w:lang w:val="en-US"/>
              </w:rPr>
              <w:t>They apply search engine optimization techniques, both on-page and off-page SEO.</w:t>
            </w:r>
          </w:p>
          <w:p w14:paraId="3FCBD376" w14:textId="77777777" w:rsidR="00892B88" w:rsidRPr="00892B88" w:rsidRDefault="00892B88" w:rsidP="00892B88">
            <w:pPr>
              <w:widowControl w:val="0"/>
              <w:autoSpaceDE w:val="0"/>
              <w:autoSpaceDN w:val="0"/>
              <w:adjustRightInd w:val="0"/>
              <w:rPr>
                <w:rFonts w:ascii="Cambria" w:hAnsi="Cambria" w:cs="Arial"/>
                <w:i/>
                <w:sz w:val="16"/>
                <w:szCs w:val="16"/>
                <w:lang w:val="en-US"/>
              </w:rPr>
            </w:pPr>
            <w:r w:rsidRPr="00892B88">
              <w:rPr>
                <w:rFonts w:ascii="Cambria" w:hAnsi="Cambria" w:cs="Arial"/>
                <w:i/>
                <w:sz w:val="16"/>
                <w:szCs w:val="16"/>
                <w:lang w:val="en-US"/>
              </w:rPr>
              <w:t>• They create and manage online advertising campaigns through the Google Ads networks (Search and Display).</w:t>
            </w:r>
          </w:p>
          <w:p w14:paraId="3FCBD377" w14:textId="77777777" w:rsidR="00892B88" w:rsidRDefault="00892B88" w:rsidP="00892B88">
            <w:pPr>
              <w:widowControl w:val="0"/>
              <w:autoSpaceDE w:val="0"/>
              <w:autoSpaceDN w:val="0"/>
              <w:adjustRightInd w:val="0"/>
              <w:rPr>
                <w:rFonts w:ascii="Cambria" w:hAnsi="Cambria" w:cs="Arial"/>
                <w:i/>
                <w:sz w:val="16"/>
                <w:szCs w:val="16"/>
                <w:lang w:val="en-US"/>
              </w:rPr>
            </w:pPr>
            <w:r w:rsidRPr="00892B88">
              <w:rPr>
                <w:rFonts w:ascii="Cambria" w:hAnsi="Cambria" w:cs="Arial"/>
                <w:i/>
                <w:sz w:val="16"/>
                <w:szCs w:val="16"/>
                <w:lang w:val="en-US"/>
              </w:rPr>
              <w:t>• They design effective e-mail and mobile marketing strategies, tailored to the target audien</w:t>
            </w:r>
            <w:r w:rsidR="00BD3362">
              <w:rPr>
                <w:rFonts w:ascii="Cambria" w:hAnsi="Cambria" w:cs="Arial"/>
                <w:i/>
                <w:sz w:val="16"/>
                <w:szCs w:val="16"/>
                <w:lang w:val="en-US"/>
              </w:rPr>
              <w:t>ce</w:t>
            </w:r>
          </w:p>
          <w:p w14:paraId="3FCBD378" w14:textId="77777777" w:rsidR="00BD3362" w:rsidRPr="00BD3362" w:rsidRDefault="00BD3362" w:rsidP="00BD3362">
            <w:pPr>
              <w:widowControl w:val="0"/>
              <w:autoSpaceDE w:val="0"/>
              <w:autoSpaceDN w:val="0"/>
              <w:adjustRightInd w:val="0"/>
              <w:rPr>
                <w:rFonts w:ascii="Cambria" w:hAnsi="Cambria" w:cs="Arial"/>
                <w:i/>
                <w:sz w:val="16"/>
                <w:szCs w:val="16"/>
                <w:lang w:val="en-US"/>
              </w:rPr>
            </w:pPr>
            <w:r w:rsidRPr="00BD3362">
              <w:rPr>
                <w:rFonts w:ascii="Cambria" w:hAnsi="Cambria" w:cs="Arial"/>
                <w:i/>
                <w:sz w:val="16"/>
                <w:szCs w:val="16"/>
                <w:lang w:val="en-US"/>
              </w:rPr>
              <w:t>They leverage modern technologies, such as artificial intelligence and programmatic marketing, to automate and optimize actions.</w:t>
            </w:r>
          </w:p>
          <w:p w14:paraId="3FCBD379" w14:textId="77777777" w:rsidR="00BD3362" w:rsidRDefault="00BD3362" w:rsidP="00BD3362">
            <w:pPr>
              <w:widowControl w:val="0"/>
              <w:autoSpaceDE w:val="0"/>
              <w:autoSpaceDN w:val="0"/>
              <w:adjustRightInd w:val="0"/>
              <w:rPr>
                <w:rFonts w:ascii="Cambria" w:hAnsi="Cambria" w:cs="Arial"/>
                <w:i/>
                <w:sz w:val="16"/>
                <w:szCs w:val="16"/>
                <w:lang w:val="en-US"/>
              </w:rPr>
            </w:pPr>
            <w:r w:rsidRPr="00BD3362">
              <w:rPr>
                <w:rFonts w:ascii="Cambria" w:hAnsi="Cambria" w:cs="Arial"/>
                <w:i/>
                <w:sz w:val="16"/>
                <w:szCs w:val="16"/>
                <w:lang w:val="en-US"/>
              </w:rPr>
              <w:t>• They organize marketing campaigns on social networks, such as Facebook, LinkedIn, Instagram and TikTok, implementing appropriate strategies per platform.</w:t>
            </w:r>
          </w:p>
          <w:p w14:paraId="3FCBD37A" w14:textId="77777777" w:rsidR="00BD3362" w:rsidRPr="00BD3362" w:rsidRDefault="00BD3362" w:rsidP="00BD3362">
            <w:pPr>
              <w:widowControl w:val="0"/>
              <w:autoSpaceDE w:val="0"/>
              <w:autoSpaceDN w:val="0"/>
              <w:adjustRightInd w:val="0"/>
              <w:rPr>
                <w:rFonts w:ascii="Cambria" w:hAnsi="Cambria" w:cs="Arial"/>
                <w:i/>
                <w:sz w:val="16"/>
                <w:szCs w:val="16"/>
                <w:lang w:val="en-US"/>
              </w:rPr>
            </w:pPr>
            <w:r w:rsidRPr="00BD3362">
              <w:rPr>
                <w:rFonts w:ascii="Cambria" w:hAnsi="Cambria" w:cs="Arial"/>
                <w:i/>
                <w:sz w:val="16"/>
                <w:szCs w:val="16"/>
                <w:lang w:val="en-US"/>
              </w:rPr>
              <w:t>•Evaluate the effectiveness of digital marketing actions through analytical tools and KPIs.</w:t>
            </w:r>
          </w:p>
          <w:p w14:paraId="3FCBD37B" w14:textId="77777777" w:rsidR="00BD3362" w:rsidRPr="007C1DB5" w:rsidRDefault="00BD3362" w:rsidP="00BD3362">
            <w:pPr>
              <w:widowControl w:val="0"/>
              <w:autoSpaceDE w:val="0"/>
              <w:autoSpaceDN w:val="0"/>
              <w:adjustRightInd w:val="0"/>
              <w:rPr>
                <w:rFonts w:ascii="Cambria" w:hAnsi="Cambria" w:cs="Arial"/>
                <w:i/>
                <w:sz w:val="16"/>
                <w:szCs w:val="16"/>
                <w:lang w:val="en-US"/>
              </w:rPr>
            </w:pPr>
            <w:r w:rsidRPr="00BD3362">
              <w:rPr>
                <w:rFonts w:ascii="Cambria" w:hAnsi="Cambria" w:cs="Arial"/>
                <w:i/>
                <w:sz w:val="16"/>
                <w:szCs w:val="16"/>
                <w:lang w:val="en-US"/>
              </w:rPr>
              <w:t>• Develop comprehensive digital marketing strategies, based on data and conclusions from real examples.</w:t>
            </w:r>
          </w:p>
        </w:tc>
      </w:tr>
      <w:tr w:rsidR="00892B88" w:rsidRPr="006403CB" w14:paraId="3FCBD37E" w14:textId="77777777" w:rsidTr="004B53EC">
        <w:tblPrEx>
          <w:tblLook w:val="0000" w:firstRow="0" w:lastRow="0" w:firstColumn="0" w:lastColumn="0" w:noHBand="0" w:noVBand="0"/>
        </w:tblPrEx>
        <w:tc>
          <w:tcPr>
            <w:tcW w:w="8472" w:type="dxa"/>
            <w:gridSpan w:val="2"/>
            <w:tcBorders>
              <w:bottom w:val="nil"/>
            </w:tcBorders>
            <w:shd w:val="clear" w:color="auto" w:fill="DDD9C3"/>
          </w:tcPr>
          <w:p w14:paraId="3FCBD37D" w14:textId="77777777" w:rsidR="00892B88" w:rsidRPr="00F17474" w:rsidRDefault="00892B88" w:rsidP="004B53EC">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892B88" w:rsidRPr="00373CC4" w14:paraId="3FCBD380" w14:textId="77777777" w:rsidTr="004B53EC">
        <w:tc>
          <w:tcPr>
            <w:tcW w:w="8472" w:type="dxa"/>
            <w:gridSpan w:val="2"/>
            <w:tcBorders>
              <w:top w:val="nil"/>
              <w:bottom w:val="nil"/>
            </w:tcBorders>
            <w:shd w:val="clear" w:color="auto" w:fill="DDD9C3"/>
          </w:tcPr>
          <w:p w14:paraId="3FCBD37F" w14:textId="77777777" w:rsidR="00892B88" w:rsidRPr="00F17474" w:rsidRDefault="00892B88" w:rsidP="004B53EC">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892B88" w:rsidRPr="006403CB" w14:paraId="3FCBD392" w14:textId="77777777" w:rsidTr="004B53EC">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D381" w14:textId="77777777" w:rsidR="00892B88" w:rsidRPr="00F17474" w:rsidRDefault="00892B88" w:rsidP="004B53EC">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D382" w14:textId="77777777" w:rsidR="00892B88" w:rsidRPr="00F17474" w:rsidRDefault="00892B88" w:rsidP="004B53EC">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D383" w14:textId="77777777" w:rsidR="00892B88" w:rsidRPr="00F17474" w:rsidRDefault="00892B88" w:rsidP="004B53EC">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D384" w14:textId="77777777" w:rsidR="00892B88" w:rsidRPr="00F17474" w:rsidRDefault="00892B88" w:rsidP="004B53EC">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D385" w14:textId="77777777" w:rsidR="00892B88" w:rsidRPr="00F17474" w:rsidRDefault="00892B88" w:rsidP="004B53EC">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D386" w14:textId="77777777" w:rsidR="00892B88" w:rsidRPr="00F17474" w:rsidRDefault="00892B88" w:rsidP="004B53EC">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D387" w14:textId="77777777" w:rsidR="00892B88" w:rsidRPr="00F17474" w:rsidRDefault="00892B88" w:rsidP="004B53EC">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D388" w14:textId="77777777" w:rsidR="00892B88" w:rsidRPr="00F17474" w:rsidRDefault="00892B88" w:rsidP="004B53EC">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D389" w14:textId="77777777" w:rsidR="00892B88" w:rsidRPr="00F17474" w:rsidRDefault="00892B88" w:rsidP="004B53EC">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D38A" w14:textId="77777777" w:rsidR="00892B88" w:rsidRPr="00F17474" w:rsidRDefault="00892B88" w:rsidP="004B53EC">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D38B" w14:textId="77777777" w:rsidR="00892B88" w:rsidRPr="00F17474" w:rsidRDefault="00892B88" w:rsidP="004B53EC">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D38C" w14:textId="77777777" w:rsidR="00892B88" w:rsidRPr="00F17474" w:rsidRDefault="00892B88" w:rsidP="004B53EC">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D38D" w14:textId="77777777" w:rsidR="00892B88" w:rsidRPr="00F17474" w:rsidRDefault="00892B88" w:rsidP="004B53EC">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D38E" w14:textId="77777777" w:rsidR="00892B88" w:rsidRPr="00F17474" w:rsidRDefault="00892B88" w:rsidP="004B53EC">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D38F" w14:textId="77777777" w:rsidR="00892B88" w:rsidRPr="00F17474" w:rsidRDefault="00892B88" w:rsidP="004B53EC">
            <w:pPr>
              <w:rPr>
                <w:rFonts w:ascii="Cambria" w:hAnsi="Cambria" w:cs="Arial"/>
                <w:i/>
                <w:sz w:val="16"/>
                <w:szCs w:val="16"/>
                <w:lang w:val="en-GB"/>
              </w:rPr>
            </w:pPr>
            <w:r w:rsidRPr="00F17474">
              <w:rPr>
                <w:rFonts w:ascii="Cambria" w:hAnsi="Cambria" w:cs="Arial"/>
                <w:i/>
                <w:sz w:val="16"/>
                <w:szCs w:val="16"/>
                <w:lang w:val="en-GB"/>
              </w:rPr>
              <w:t>……</w:t>
            </w:r>
          </w:p>
          <w:p w14:paraId="3FCBD390" w14:textId="77777777" w:rsidR="00892B88" w:rsidRPr="00F17474" w:rsidRDefault="00892B88" w:rsidP="004B53EC">
            <w:pPr>
              <w:rPr>
                <w:rFonts w:ascii="Cambria" w:hAnsi="Cambria" w:cs="Arial"/>
                <w:i/>
                <w:sz w:val="16"/>
                <w:szCs w:val="16"/>
                <w:lang w:val="en-GB"/>
              </w:rPr>
            </w:pPr>
            <w:r w:rsidRPr="00F17474">
              <w:rPr>
                <w:rFonts w:ascii="Cambria" w:hAnsi="Cambria" w:cs="Arial"/>
                <w:i/>
                <w:sz w:val="16"/>
                <w:szCs w:val="16"/>
                <w:lang w:val="en-GB"/>
              </w:rPr>
              <w:t>Others…</w:t>
            </w:r>
          </w:p>
          <w:p w14:paraId="3FCBD391" w14:textId="77777777" w:rsidR="00892B88" w:rsidRPr="00F17474" w:rsidRDefault="00892B88" w:rsidP="004B53EC">
            <w:pPr>
              <w:rPr>
                <w:rFonts w:ascii="Cambria" w:hAnsi="Cambria" w:cs="Arial"/>
                <w:b/>
                <w:sz w:val="20"/>
                <w:szCs w:val="20"/>
                <w:lang w:val="en-GB"/>
              </w:rPr>
            </w:pPr>
            <w:r w:rsidRPr="00F17474">
              <w:rPr>
                <w:rFonts w:ascii="Cambria" w:hAnsi="Cambria" w:cs="Arial"/>
                <w:i/>
                <w:sz w:val="16"/>
                <w:szCs w:val="16"/>
                <w:lang w:val="en-GB"/>
              </w:rPr>
              <w:t>…….</w:t>
            </w:r>
          </w:p>
        </w:tc>
      </w:tr>
      <w:tr w:rsidR="00892B88" w:rsidRPr="00373CC4" w14:paraId="3FCBD39A" w14:textId="77777777" w:rsidTr="004B53EC">
        <w:tc>
          <w:tcPr>
            <w:tcW w:w="8472" w:type="dxa"/>
            <w:gridSpan w:val="2"/>
            <w:tcBorders>
              <w:bottom w:val="single" w:sz="4" w:space="0" w:color="auto"/>
            </w:tcBorders>
          </w:tcPr>
          <w:p w14:paraId="3FCBD393" w14:textId="77777777" w:rsidR="00AC5AB1" w:rsidRPr="00AC5AB1" w:rsidRDefault="00AC5AB1" w:rsidP="00AC5AB1">
            <w:pPr>
              <w:ind w:left="644"/>
              <w:rPr>
                <w:rFonts w:ascii="Cambria" w:hAnsi="Cambria" w:cs="Arial"/>
                <w:color w:val="002060"/>
                <w:sz w:val="20"/>
                <w:szCs w:val="20"/>
                <w:lang w:val="en-GB"/>
              </w:rPr>
            </w:pPr>
            <w:r>
              <w:rPr>
                <w:rFonts w:ascii="Cambria" w:hAnsi="Cambria" w:cs="Arial"/>
                <w:color w:val="002060"/>
                <w:sz w:val="20"/>
                <w:szCs w:val="20"/>
                <w:lang w:val="en-GB"/>
              </w:rPr>
              <w:t>•</w:t>
            </w:r>
            <w:r w:rsidRPr="00AC5AB1">
              <w:rPr>
                <w:rFonts w:ascii="Cambria" w:hAnsi="Cambria" w:cs="Arial"/>
                <w:color w:val="002060"/>
                <w:sz w:val="20"/>
                <w:szCs w:val="20"/>
                <w:lang w:val="en-GB"/>
              </w:rPr>
              <w:t>Search, analysis and synthesis of data and information, using the necessary technologies</w:t>
            </w:r>
          </w:p>
          <w:p w14:paraId="3FCBD394" w14:textId="77777777" w:rsidR="00AC5AB1" w:rsidRPr="00AC5AB1" w:rsidRDefault="00AC5AB1" w:rsidP="00AC5AB1">
            <w:pPr>
              <w:ind w:left="644"/>
              <w:rPr>
                <w:rFonts w:ascii="Cambria" w:hAnsi="Cambria" w:cs="Arial"/>
                <w:color w:val="002060"/>
                <w:sz w:val="20"/>
                <w:szCs w:val="20"/>
                <w:lang w:val="en-GB"/>
              </w:rPr>
            </w:pPr>
            <w:r>
              <w:rPr>
                <w:rFonts w:ascii="Cambria" w:hAnsi="Cambria" w:cs="Arial"/>
                <w:color w:val="002060"/>
                <w:sz w:val="20"/>
                <w:szCs w:val="20"/>
                <w:lang w:val="en-GB"/>
              </w:rPr>
              <w:t>•</w:t>
            </w:r>
            <w:r w:rsidRPr="00AC5AB1">
              <w:rPr>
                <w:rFonts w:ascii="Cambria" w:hAnsi="Cambria" w:cs="Arial"/>
                <w:color w:val="002060"/>
                <w:sz w:val="20"/>
                <w:szCs w:val="20"/>
                <w:lang w:val="en-GB"/>
              </w:rPr>
              <w:t>Decision-making</w:t>
            </w:r>
          </w:p>
          <w:p w14:paraId="3FCBD395" w14:textId="77777777" w:rsidR="00AC5AB1" w:rsidRPr="00AC5AB1" w:rsidRDefault="00AC5AB1" w:rsidP="00AC5AB1">
            <w:pPr>
              <w:ind w:left="644"/>
              <w:rPr>
                <w:rFonts w:ascii="Cambria" w:hAnsi="Cambria" w:cs="Arial"/>
                <w:color w:val="002060"/>
                <w:sz w:val="20"/>
                <w:szCs w:val="20"/>
                <w:lang w:val="en-GB"/>
              </w:rPr>
            </w:pPr>
            <w:r w:rsidRPr="00AC5AB1">
              <w:rPr>
                <w:rFonts w:ascii="Cambria" w:hAnsi="Cambria" w:cs="Arial"/>
                <w:color w:val="002060"/>
                <w:sz w:val="20"/>
                <w:szCs w:val="20"/>
                <w:lang w:val="en-GB"/>
              </w:rPr>
              <w:t>• Project planning and management</w:t>
            </w:r>
          </w:p>
          <w:p w14:paraId="3FCBD396" w14:textId="77777777" w:rsidR="00AC5AB1" w:rsidRPr="00AC5AB1" w:rsidRDefault="00AC5AB1" w:rsidP="00AC5AB1">
            <w:pPr>
              <w:ind w:left="644"/>
              <w:rPr>
                <w:rFonts w:ascii="Cambria" w:hAnsi="Cambria" w:cs="Arial"/>
                <w:color w:val="002060"/>
                <w:sz w:val="20"/>
                <w:szCs w:val="20"/>
                <w:lang w:val="en-GB"/>
              </w:rPr>
            </w:pPr>
            <w:r w:rsidRPr="00AC5AB1">
              <w:rPr>
                <w:rFonts w:ascii="Cambria" w:hAnsi="Cambria" w:cs="Arial"/>
                <w:color w:val="002060"/>
                <w:sz w:val="20"/>
                <w:szCs w:val="20"/>
                <w:lang w:val="en-GB"/>
              </w:rPr>
              <w:t>• Autonomous work</w:t>
            </w:r>
          </w:p>
          <w:p w14:paraId="3FCBD397" w14:textId="77777777" w:rsidR="00AC5AB1" w:rsidRPr="00AC5AB1" w:rsidRDefault="00AC5AB1" w:rsidP="00AC5AB1">
            <w:pPr>
              <w:ind w:left="644"/>
              <w:rPr>
                <w:rFonts w:ascii="Cambria" w:hAnsi="Cambria" w:cs="Arial"/>
                <w:color w:val="002060"/>
                <w:sz w:val="20"/>
                <w:szCs w:val="20"/>
                <w:lang w:val="en-GB"/>
              </w:rPr>
            </w:pPr>
            <w:r w:rsidRPr="00AC5AB1">
              <w:rPr>
                <w:rFonts w:ascii="Cambria" w:hAnsi="Cambria" w:cs="Arial"/>
                <w:color w:val="002060"/>
                <w:sz w:val="20"/>
                <w:szCs w:val="20"/>
                <w:lang w:val="en-GB"/>
              </w:rPr>
              <w:t>• Exercise of criticism and self-criticism</w:t>
            </w:r>
          </w:p>
          <w:p w14:paraId="3FCBD398" w14:textId="77777777" w:rsidR="00AC5AB1" w:rsidRPr="00AC5AB1" w:rsidRDefault="00AC5AB1" w:rsidP="00AC5AB1">
            <w:pPr>
              <w:ind w:left="644"/>
              <w:rPr>
                <w:rFonts w:ascii="Cambria" w:hAnsi="Cambria" w:cs="Arial"/>
                <w:color w:val="002060"/>
                <w:sz w:val="20"/>
                <w:szCs w:val="20"/>
                <w:lang w:val="en-GB"/>
              </w:rPr>
            </w:pPr>
            <w:r w:rsidRPr="00AC5AB1">
              <w:rPr>
                <w:rFonts w:ascii="Cambria" w:hAnsi="Cambria" w:cs="Arial"/>
                <w:color w:val="002060"/>
                <w:sz w:val="20"/>
                <w:szCs w:val="20"/>
                <w:lang w:val="en-GB"/>
              </w:rPr>
              <w:lastRenderedPageBreak/>
              <w:t>• Adaptation to new situations</w:t>
            </w:r>
          </w:p>
          <w:p w14:paraId="3FCBD399" w14:textId="77777777" w:rsidR="00892B88" w:rsidRPr="009B5AE9" w:rsidRDefault="00AC5AB1" w:rsidP="00AC5AB1">
            <w:pPr>
              <w:ind w:left="644"/>
              <w:rPr>
                <w:rFonts w:ascii="Cambria" w:hAnsi="Cambria" w:cs="Arial"/>
                <w:color w:val="002060"/>
                <w:sz w:val="20"/>
                <w:szCs w:val="20"/>
                <w:lang w:val="en-GB"/>
              </w:rPr>
            </w:pPr>
            <w:r w:rsidRPr="00AC5AB1">
              <w:rPr>
                <w:rFonts w:ascii="Cambria" w:hAnsi="Cambria" w:cs="Arial"/>
                <w:color w:val="002060"/>
                <w:sz w:val="20"/>
                <w:szCs w:val="20"/>
                <w:lang w:val="en-GB"/>
              </w:rPr>
              <w:t>• Promotion of free, creative and inductive thinking</w:t>
            </w:r>
          </w:p>
        </w:tc>
      </w:tr>
    </w:tbl>
    <w:p w14:paraId="3FCBD39B" w14:textId="77777777" w:rsidR="00892B88" w:rsidRPr="00F17474" w:rsidRDefault="00892B88" w:rsidP="00892B88">
      <w:pPr>
        <w:widowControl w:val="0"/>
        <w:numPr>
          <w:ilvl w:val="0"/>
          <w:numId w:val="85"/>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lastRenderedPageBreak/>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892B88" w:rsidRPr="00373CC4" w14:paraId="3FCBD3A9" w14:textId="77777777" w:rsidTr="004B53EC">
        <w:tc>
          <w:tcPr>
            <w:tcW w:w="8472" w:type="dxa"/>
          </w:tcPr>
          <w:p w14:paraId="3FCBD39C" w14:textId="77777777" w:rsidR="00AC5AB1" w:rsidRPr="00AC5AB1" w:rsidRDefault="00AC5AB1" w:rsidP="00AC5AB1">
            <w:pPr>
              <w:spacing w:after="50" w:line="312" w:lineRule="atLeast"/>
              <w:rPr>
                <w:rFonts w:ascii="Cambria" w:hAnsi="Cambria" w:cs="Arial"/>
                <w:color w:val="002060"/>
                <w:sz w:val="20"/>
                <w:szCs w:val="20"/>
                <w:lang w:val="en-US"/>
              </w:rPr>
            </w:pPr>
            <w:r>
              <w:rPr>
                <w:rFonts w:ascii="Cambria" w:hAnsi="Cambria" w:cs="Arial"/>
                <w:color w:val="002060"/>
                <w:sz w:val="20"/>
                <w:szCs w:val="20"/>
                <w:lang w:val="en-US"/>
              </w:rPr>
              <w:t>1.I</w:t>
            </w:r>
            <w:r w:rsidRPr="00AC5AB1">
              <w:rPr>
                <w:rFonts w:ascii="Cambria" w:hAnsi="Cambria" w:cs="Arial"/>
                <w:color w:val="002060"/>
                <w:sz w:val="20"/>
                <w:szCs w:val="20"/>
                <w:lang w:val="en-US"/>
              </w:rPr>
              <w:t>ntroduction to Digital Marketing</w:t>
            </w:r>
          </w:p>
          <w:p w14:paraId="3FCBD39D" w14:textId="77777777" w:rsidR="00AC5AB1" w:rsidRPr="00AC5AB1" w:rsidRDefault="00AC5AB1" w:rsidP="00AC5AB1">
            <w:pPr>
              <w:spacing w:after="50" w:line="312" w:lineRule="atLeast"/>
              <w:rPr>
                <w:rFonts w:ascii="Cambria" w:hAnsi="Cambria" w:cs="Arial"/>
                <w:color w:val="002060"/>
                <w:sz w:val="20"/>
                <w:szCs w:val="20"/>
                <w:lang w:val="en-US"/>
              </w:rPr>
            </w:pPr>
            <w:r w:rsidRPr="00AC5AB1">
              <w:rPr>
                <w:rFonts w:ascii="Cambria" w:hAnsi="Cambria" w:cs="Arial"/>
                <w:color w:val="002060"/>
                <w:sz w:val="20"/>
                <w:szCs w:val="20"/>
                <w:lang w:val="en-US"/>
              </w:rPr>
              <w:t>2. Online Presence and the Customer Journey</w:t>
            </w:r>
          </w:p>
          <w:p w14:paraId="3FCBD39E" w14:textId="77777777" w:rsidR="00AC5AB1" w:rsidRPr="00AC5AB1" w:rsidRDefault="00AC5AB1" w:rsidP="00AC5AB1">
            <w:pPr>
              <w:spacing w:after="50" w:line="312" w:lineRule="atLeast"/>
              <w:rPr>
                <w:rFonts w:ascii="Cambria" w:hAnsi="Cambria" w:cs="Arial"/>
                <w:color w:val="002060"/>
                <w:sz w:val="20"/>
                <w:szCs w:val="20"/>
                <w:lang w:val="en-US"/>
              </w:rPr>
            </w:pPr>
            <w:r w:rsidRPr="00AC5AB1">
              <w:rPr>
                <w:rFonts w:ascii="Cambria" w:hAnsi="Cambria" w:cs="Arial"/>
                <w:color w:val="002060"/>
                <w:sz w:val="20"/>
                <w:szCs w:val="20"/>
                <w:lang w:val="en-US"/>
              </w:rPr>
              <w:t>3. Search Engine Optimization and On-page SEO Factors</w:t>
            </w:r>
          </w:p>
          <w:p w14:paraId="3FCBD39F" w14:textId="77777777" w:rsidR="00AC5AB1" w:rsidRPr="00AC5AB1" w:rsidRDefault="00AC5AB1" w:rsidP="00AC5AB1">
            <w:pPr>
              <w:spacing w:after="50" w:line="312" w:lineRule="atLeast"/>
              <w:rPr>
                <w:rFonts w:ascii="Cambria" w:hAnsi="Cambria" w:cs="Arial"/>
                <w:color w:val="002060"/>
                <w:sz w:val="20"/>
                <w:szCs w:val="20"/>
                <w:lang w:val="en-US"/>
              </w:rPr>
            </w:pPr>
            <w:r w:rsidRPr="00AC5AB1">
              <w:rPr>
                <w:rFonts w:ascii="Cambria" w:hAnsi="Cambria" w:cs="Arial"/>
                <w:color w:val="002060"/>
                <w:sz w:val="20"/>
                <w:szCs w:val="20"/>
                <w:lang w:val="en-US"/>
              </w:rPr>
              <w:t>4. Search Engine Optimization and Off-page SEO Factors</w:t>
            </w:r>
          </w:p>
          <w:p w14:paraId="3FCBD3A0" w14:textId="77777777" w:rsidR="00892B88" w:rsidRDefault="00AC5AB1" w:rsidP="00AC5AB1">
            <w:pPr>
              <w:spacing w:after="50" w:line="312" w:lineRule="atLeast"/>
              <w:rPr>
                <w:rFonts w:ascii="Cambria" w:hAnsi="Cambria" w:cs="Arial"/>
                <w:color w:val="002060"/>
                <w:sz w:val="20"/>
                <w:szCs w:val="20"/>
                <w:lang w:val="en-US"/>
              </w:rPr>
            </w:pPr>
            <w:r w:rsidRPr="00AC5AB1">
              <w:rPr>
                <w:rFonts w:ascii="Cambria" w:hAnsi="Cambria" w:cs="Arial"/>
                <w:color w:val="002060"/>
                <w:sz w:val="20"/>
                <w:szCs w:val="20"/>
                <w:lang w:val="en-US"/>
              </w:rPr>
              <w:t>5. Online Advertising on Search Engines (Google Ads Search Network</w:t>
            </w:r>
          </w:p>
          <w:p w14:paraId="3FCBD3A1" w14:textId="77777777" w:rsidR="00AC5AB1" w:rsidRPr="00AC5AB1" w:rsidRDefault="00AC5AB1" w:rsidP="00AC5AB1">
            <w:pPr>
              <w:spacing w:after="50" w:line="312" w:lineRule="atLeast"/>
              <w:rPr>
                <w:rFonts w:ascii="Cambria" w:hAnsi="Cambria" w:cs="Arial"/>
                <w:color w:val="002060"/>
                <w:sz w:val="20"/>
                <w:szCs w:val="20"/>
                <w:lang w:val="en-US"/>
              </w:rPr>
            </w:pPr>
            <w:r w:rsidRPr="00AC5AB1">
              <w:rPr>
                <w:rFonts w:ascii="Cambria" w:hAnsi="Cambria" w:cs="Arial"/>
                <w:color w:val="002060"/>
                <w:sz w:val="20"/>
                <w:szCs w:val="20"/>
                <w:lang w:val="en-US"/>
              </w:rPr>
              <w:t>6. Online Advertising on the Display Network</w:t>
            </w:r>
          </w:p>
          <w:p w14:paraId="3FCBD3A2" w14:textId="77777777" w:rsidR="00AC5AB1" w:rsidRPr="00AC5AB1" w:rsidRDefault="00AC5AB1" w:rsidP="00AC5AB1">
            <w:pPr>
              <w:spacing w:after="50" w:line="312" w:lineRule="atLeast"/>
              <w:rPr>
                <w:rFonts w:ascii="Cambria" w:hAnsi="Cambria" w:cs="Arial"/>
                <w:color w:val="002060"/>
                <w:sz w:val="20"/>
                <w:szCs w:val="20"/>
                <w:lang w:val="en-US"/>
              </w:rPr>
            </w:pPr>
            <w:r w:rsidRPr="00AC5AB1">
              <w:rPr>
                <w:rFonts w:ascii="Cambria" w:hAnsi="Cambria" w:cs="Arial"/>
                <w:color w:val="002060"/>
                <w:sz w:val="20"/>
                <w:szCs w:val="20"/>
                <w:lang w:val="en-US"/>
              </w:rPr>
              <w:t>7. Email Marketing Strategy and Techniques</w:t>
            </w:r>
          </w:p>
          <w:p w14:paraId="3FCBD3A3" w14:textId="77777777" w:rsidR="00AC5AB1" w:rsidRPr="00AC5AB1" w:rsidRDefault="00AC5AB1" w:rsidP="00AC5AB1">
            <w:pPr>
              <w:spacing w:after="50" w:line="312" w:lineRule="atLeast"/>
              <w:rPr>
                <w:rFonts w:ascii="Cambria" w:hAnsi="Cambria" w:cs="Arial"/>
                <w:color w:val="002060"/>
                <w:sz w:val="20"/>
                <w:szCs w:val="20"/>
                <w:lang w:val="en-US"/>
              </w:rPr>
            </w:pPr>
            <w:r w:rsidRPr="00AC5AB1">
              <w:rPr>
                <w:rFonts w:ascii="Cambria" w:hAnsi="Cambria" w:cs="Arial"/>
                <w:color w:val="002060"/>
                <w:sz w:val="20"/>
                <w:szCs w:val="20"/>
                <w:lang w:val="en-US"/>
              </w:rPr>
              <w:t>8. Mobile Marketing Strategy and Techniques</w:t>
            </w:r>
          </w:p>
          <w:p w14:paraId="3FCBD3A4" w14:textId="77777777" w:rsidR="00AC5AB1" w:rsidRPr="00AC5AB1" w:rsidRDefault="00AC5AB1" w:rsidP="00AC5AB1">
            <w:pPr>
              <w:spacing w:after="50" w:line="312" w:lineRule="atLeast"/>
              <w:rPr>
                <w:rFonts w:ascii="Cambria" w:hAnsi="Cambria" w:cs="Arial"/>
                <w:color w:val="002060"/>
                <w:sz w:val="20"/>
                <w:szCs w:val="20"/>
                <w:lang w:val="en-US"/>
              </w:rPr>
            </w:pPr>
            <w:r w:rsidRPr="00AC5AB1">
              <w:rPr>
                <w:rFonts w:ascii="Cambria" w:hAnsi="Cambria" w:cs="Arial"/>
                <w:color w:val="002060"/>
                <w:sz w:val="20"/>
                <w:szCs w:val="20"/>
                <w:lang w:val="en-US"/>
              </w:rPr>
              <w:t>9. Artificial Intelligence &amp; Programmatic Marketing</w:t>
            </w:r>
          </w:p>
          <w:p w14:paraId="3FCBD3A5" w14:textId="77777777" w:rsidR="00AC5AB1" w:rsidRPr="00AC5AB1" w:rsidRDefault="00AC5AB1" w:rsidP="00AC5AB1">
            <w:pPr>
              <w:spacing w:after="50" w:line="312" w:lineRule="atLeast"/>
              <w:rPr>
                <w:rFonts w:ascii="Cambria" w:hAnsi="Cambria" w:cs="Arial"/>
                <w:color w:val="002060"/>
                <w:sz w:val="20"/>
                <w:szCs w:val="20"/>
                <w:lang w:val="en-US"/>
              </w:rPr>
            </w:pPr>
            <w:r w:rsidRPr="00AC5AB1">
              <w:rPr>
                <w:rFonts w:ascii="Cambria" w:hAnsi="Cambria" w:cs="Arial"/>
                <w:color w:val="002060"/>
                <w:sz w:val="20"/>
                <w:szCs w:val="20"/>
                <w:lang w:val="en-US"/>
              </w:rPr>
              <w:t xml:space="preserve">10. Social Media Marketing on Facebook and </w:t>
            </w:r>
            <w:proofErr w:type="spellStart"/>
            <w:r w:rsidRPr="00AC5AB1">
              <w:rPr>
                <w:rFonts w:ascii="Cambria" w:hAnsi="Cambria" w:cs="Arial"/>
                <w:color w:val="002060"/>
                <w:sz w:val="20"/>
                <w:szCs w:val="20"/>
                <w:lang w:val="en-US"/>
              </w:rPr>
              <w:t>Linkedin</w:t>
            </w:r>
            <w:proofErr w:type="spellEnd"/>
          </w:p>
          <w:p w14:paraId="3FCBD3A6" w14:textId="77777777" w:rsidR="00AC5AB1" w:rsidRPr="00AC5AB1" w:rsidRDefault="00AC5AB1" w:rsidP="00AC5AB1">
            <w:pPr>
              <w:spacing w:after="50" w:line="312" w:lineRule="atLeast"/>
              <w:rPr>
                <w:rFonts w:ascii="Cambria" w:hAnsi="Cambria" w:cs="Arial"/>
                <w:color w:val="002060"/>
                <w:sz w:val="20"/>
                <w:szCs w:val="20"/>
                <w:lang w:val="en-US"/>
              </w:rPr>
            </w:pPr>
            <w:r w:rsidRPr="00AC5AB1">
              <w:rPr>
                <w:rFonts w:ascii="Cambria" w:hAnsi="Cambria" w:cs="Arial"/>
                <w:color w:val="002060"/>
                <w:sz w:val="20"/>
                <w:szCs w:val="20"/>
                <w:lang w:val="en-US"/>
              </w:rPr>
              <w:t>11. Viral Marketing on Instagram and TikTok</w:t>
            </w:r>
          </w:p>
          <w:p w14:paraId="3FCBD3A7" w14:textId="77777777" w:rsidR="00AC5AB1" w:rsidRPr="00AC5AB1" w:rsidRDefault="00AC5AB1" w:rsidP="00AC5AB1">
            <w:pPr>
              <w:spacing w:after="50" w:line="312" w:lineRule="atLeast"/>
              <w:rPr>
                <w:rFonts w:ascii="Cambria" w:hAnsi="Cambria" w:cs="Arial"/>
                <w:color w:val="002060"/>
                <w:sz w:val="20"/>
                <w:szCs w:val="20"/>
                <w:lang w:val="en-US"/>
              </w:rPr>
            </w:pPr>
            <w:r w:rsidRPr="00AC5AB1">
              <w:rPr>
                <w:rFonts w:ascii="Cambria" w:hAnsi="Cambria" w:cs="Arial"/>
                <w:color w:val="002060"/>
                <w:sz w:val="20"/>
                <w:szCs w:val="20"/>
                <w:lang w:val="en-US"/>
              </w:rPr>
              <w:t>12. Digital Marketing Analytics</w:t>
            </w:r>
          </w:p>
          <w:p w14:paraId="3FCBD3A8" w14:textId="77777777" w:rsidR="00AC5AB1" w:rsidRPr="00FB3E4E" w:rsidRDefault="00AC5AB1" w:rsidP="00AC5AB1">
            <w:pPr>
              <w:spacing w:after="50" w:line="312" w:lineRule="atLeast"/>
              <w:rPr>
                <w:rFonts w:ascii="Cambria" w:hAnsi="Cambria" w:cs="Arial"/>
                <w:color w:val="002060"/>
                <w:sz w:val="20"/>
                <w:szCs w:val="20"/>
                <w:lang w:val="en-US"/>
              </w:rPr>
            </w:pPr>
            <w:r w:rsidRPr="00AC5AB1">
              <w:rPr>
                <w:rFonts w:ascii="Cambria" w:hAnsi="Cambria" w:cs="Arial"/>
                <w:color w:val="002060"/>
                <w:sz w:val="20"/>
                <w:szCs w:val="20"/>
                <w:lang w:val="en-US"/>
              </w:rPr>
              <w:t>13. Project Presentations - Conclusions</w:t>
            </w:r>
          </w:p>
        </w:tc>
      </w:tr>
    </w:tbl>
    <w:p w14:paraId="3FCBD3AA" w14:textId="77777777" w:rsidR="00AC5AB1" w:rsidRPr="00F17474" w:rsidRDefault="00AC5AB1" w:rsidP="00AC5AB1">
      <w:pPr>
        <w:widowControl w:val="0"/>
        <w:autoSpaceDE w:val="0"/>
        <w:autoSpaceDN w:val="0"/>
        <w:adjustRightInd w:val="0"/>
        <w:spacing w:before="120" w:after="200" w:line="276" w:lineRule="auto"/>
        <w:rPr>
          <w:rFonts w:ascii="Cambria" w:hAnsi="Cambria" w:cs="Arial"/>
          <w:b/>
          <w:color w:val="000000"/>
          <w:sz w:val="22"/>
          <w:szCs w:val="22"/>
          <w:lang w:val="en-GB"/>
        </w:rPr>
      </w:pPr>
      <w:r>
        <w:rPr>
          <w:rFonts w:ascii="Cambria" w:hAnsi="Cambria" w:cs="Arial"/>
          <w:b/>
          <w:color w:val="000000"/>
          <w:sz w:val="22"/>
          <w:szCs w:val="22"/>
          <w:lang w:val="en-GB"/>
        </w:rPr>
        <w:t>(4)</w:t>
      </w: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AC5AB1" w:rsidRPr="00373CC4" w14:paraId="3FCBD3AD" w14:textId="77777777" w:rsidTr="004B53EC">
        <w:tc>
          <w:tcPr>
            <w:tcW w:w="3306" w:type="dxa"/>
            <w:shd w:val="clear" w:color="auto" w:fill="DDD9C3"/>
          </w:tcPr>
          <w:p w14:paraId="3FCBD3AB" w14:textId="77777777" w:rsidR="00AC5AB1" w:rsidRPr="00F17474" w:rsidRDefault="00AC5AB1" w:rsidP="004B53EC">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D3AC" w14:textId="77777777" w:rsidR="00AC5AB1" w:rsidRPr="00F17474" w:rsidRDefault="00AC5AB1" w:rsidP="004B53EC">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AC5AB1" w:rsidRPr="00373CC4" w14:paraId="3FCBD3B1" w14:textId="77777777" w:rsidTr="004B53EC">
        <w:tc>
          <w:tcPr>
            <w:tcW w:w="3306" w:type="dxa"/>
            <w:shd w:val="clear" w:color="auto" w:fill="DDD9C3"/>
          </w:tcPr>
          <w:p w14:paraId="3FCBD3AE" w14:textId="77777777" w:rsidR="00AC5AB1" w:rsidRPr="00F17474" w:rsidRDefault="00AC5AB1" w:rsidP="004B53EC">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D3AF" w14:textId="77777777" w:rsidR="00AC5AB1" w:rsidRDefault="00AC5AB1" w:rsidP="004B53EC">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D3B0" w14:textId="77777777" w:rsidR="00AC5AB1" w:rsidRPr="0042603B" w:rsidRDefault="00AC5AB1" w:rsidP="004B53EC">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AC5AB1" w:rsidRPr="006403CB" w14:paraId="3FCBD3DA" w14:textId="77777777" w:rsidTr="004B53EC">
        <w:tc>
          <w:tcPr>
            <w:tcW w:w="3306" w:type="dxa"/>
            <w:shd w:val="clear" w:color="auto" w:fill="DDD9C3"/>
          </w:tcPr>
          <w:p w14:paraId="3FCBD3B2" w14:textId="77777777" w:rsidR="00AC5AB1" w:rsidRPr="00F17474" w:rsidRDefault="00AC5AB1" w:rsidP="004B53EC">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D3B3" w14:textId="77777777" w:rsidR="00AC5AB1" w:rsidRPr="00F17474" w:rsidRDefault="00AC5AB1" w:rsidP="004B53EC">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D3B4" w14:textId="77777777" w:rsidR="00AC5AB1" w:rsidRPr="00F17474" w:rsidRDefault="00AC5AB1" w:rsidP="004B53EC">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D3B5" w14:textId="77777777" w:rsidR="00AC5AB1" w:rsidRPr="00F17474" w:rsidRDefault="00AC5AB1" w:rsidP="004B53EC">
            <w:pPr>
              <w:jc w:val="both"/>
              <w:rPr>
                <w:rFonts w:ascii="Cambria" w:hAnsi="Cambria" w:cs="Arial"/>
                <w:i/>
                <w:sz w:val="16"/>
                <w:szCs w:val="16"/>
                <w:lang w:val="en-GB"/>
              </w:rPr>
            </w:pPr>
          </w:p>
          <w:p w14:paraId="3FCBD3B6" w14:textId="77777777" w:rsidR="00AC5AB1" w:rsidRPr="00F17474" w:rsidRDefault="00AC5AB1" w:rsidP="004B53EC">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AC5AB1" w:rsidRPr="006403CB" w14:paraId="3FCBD3B9" w14:textId="77777777" w:rsidTr="004B53EC">
              <w:tc>
                <w:tcPr>
                  <w:tcW w:w="2467" w:type="dxa"/>
                  <w:shd w:val="clear" w:color="auto" w:fill="DDD9C3"/>
                  <w:vAlign w:val="center"/>
                </w:tcPr>
                <w:p w14:paraId="3FCBD3B7" w14:textId="77777777" w:rsidR="00AC5AB1" w:rsidRPr="00F17474" w:rsidRDefault="00AC5AB1" w:rsidP="004B53EC">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D3B8" w14:textId="77777777" w:rsidR="00AC5AB1" w:rsidRPr="00F17474" w:rsidRDefault="00AC5AB1" w:rsidP="004B53EC">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AC5AB1" w:rsidRPr="006403CB" w14:paraId="3FCBD3BC" w14:textId="77777777" w:rsidTr="004B53EC">
              <w:tc>
                <w:tcPr>
                  <w:tcW w:w="2467" w:type="dxa"/>
                  <w:vAlign w:val="center"/>
                </w:tcPr>
                <w:p w14:paraId="3FCBD3BA" w14:textId="77777777" w:rsidR="00AC5AB1" w:rsidRPr="0042603B" w:rsidRDefault="00AC5AB1" w:rsidP="004B53EC">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D3BB" w14:textId="77777777" w:rsidR="00AC5AB1" w:rsidRPr="0042603B" w:rsidRDefault="00AC5AB1" w:rsidP="004B53EC">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AC5AB1" w:rsidRPr="006403CB" w14:paraId="3FCBD3BF" w14:textId="77777777" w:rsidTr="004B53EC">
              <w:tc>
                <w:tcPr>
                  <w:tcW w:w="2467" w:type="dxa"/>
                  <w:vAlign w:val="center"/>
                </w:tcPr>
                <w:p w14:paraId="3FCBD3BD" w14:textId="77777777" w:rsidR="00AC5AB1" w:rsidRPr="0042603B" w:rsidRDefault="00AC5AB1" w:rsidP="004B53EC">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D3BE" w14:textId="77777777" w:rsidR="00AC5AB1" w:rsidRPr="0042603B" w:rsidRDefault="00AC5AB1" w:rsidP="004B53EC">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AC5AB1" w:rsidRPr="006403CB" w14:paraId="3FCBD3C2" w14:textId="77777777" w:rsidTr="004B53EC">
              <w:tc>
                <w:tcPr>
                  <w:tcW w:w="2467" w:type="dxa"/>
                  <w:vAlign w:val="center"/>
                </w:tcPr>
                <w:p w14:paraId="3FCBD3C0" w14:textId="77777777" w:rsidR="00AC5AB1" w:rsidRPr="0042603B" w:rsidRDefault="00AC5AB1" w:rsidP="004B53EC">
                  <w:pPr>
                    <w:rPr>
                      <w:rFonts w:ascii="Arial Unicode MS" w:eastAsia="Arial Unicode MS" w:hAnsi="Arial Unicode MS" w:cs="Arial Unicode MS"/>
                      <w:color w:val="002060"/>
                      <w:sz w:val="16"/>
                      <w:lang w:val="en-GB"/>
                    </w:rPr>
                  </w:pPr>
                </w:p>
              </w:tc>
              <w:tc>
                <w:tcPr>
                  <w:tcW w:w="2468" w:type="dxa"/>
                  <w:vAlign w:val="center"/>
                </w:tcPr>
                <w:p w14:paraId="3FCBD3C1" w14:textId="77777777" w:rsidR="00AC5AB1" w:rsidRPr="0042603B" w:rsidRDefault="00AC5AB1" w:rsidP="004B53EC">
                  <w:pPr>
                    <w:jc w:val="center"/>
                    <w:rPr>
                      <w:rFonts w:ascii="Arial Unicode MS" w:eastAsia="Arial Unicode MS" w:hAnsi="Arial Unicode MS" w:cs="Arial Unicode MS"/>
                      <w:color w:val="002060"/>
                      <w:sz w:val="16"/>
                      <w:lang w:val="en-GB"/>
                    </w:rPr>
                  </w:pPr>
                </w:p>
              </w:tc>
            </w:tr>
            <w:tr w:rsidR="00AC5AB1" w:rsidRPr="006403CB" w14:paraId="3FCBD3C5" w14:textId="77777777" w:rsidTr="004B53EC">
              <w:tc>
                <w:tcPr>
                  <w:tcW w:w="2467" w:type="dxa"/>
                  <w:vAlign w:val="center"/>
                </w:tcPr>
                <w:p w14:paraId="3FCBD3C3" w14:textId="77777777" w:rsidR="00AC5AB1" w:rsidRPr="0042603B" w:rsidRDefault="00AC5AB1" w:rsidP="004B53EC">
                  <w:pPr>
                    <w:rPr>
                      <w:rFonts w:ascii="Arial Unicode MS" w:eastAsia="Arial Unicode MS" w:hAnsi="Arial Unicode MS" w:cs="Arial Unicode MS"/>
                      <w:color w:val="002060"/>
                      <w:sz w:val="16"/>
                      <w:lang w:val="en-GB"/>
                    </w:rPr>
                  </w:pPr>
                </w:p>
              </w:tc>
              <w:tc>
                <w:tcPr>
                  <w:tcW w:w="2468" w:type="dxa"/>
                  <w:vAlign w:val="center"/>
                </w:tcPr>
                <w:p w14:paraId="3FCBD3C4" w14:textId="77777777" w:rsidR="00AC5AB1" w:rsidRPr="0042603B" w:rsidRDefault="00AC5AB1" w:rsidP="004B53EC">
                  <w:pPr>
                    <w:jc w:val="center"/>
                    <w:rPr>
                      <w:rFonts w:ascii="Arial Unicode MS" w:eastAsia="Arial Unicode MS" w:hAnsi="Arial Unicode MS" w:cs="Arial Unicode MS"/>
                      <w:color w:val="002060"/>
                      <w:sz w:val="16"/>
                      <w:lang w:val="en-GB"/>
                    </w:rPr>
                  </w:pPr>
                </w:p>
              </w:tc>
            </w:tr>
            <w:tr w:rsidR="00AC5AB1" w:rsidRPr="006403CB" w14:paraId="3FCBD3C8" w14:textId="77777777" w:rsidTr="004B53EC">
              <w:tc>
                <w:tcPr>
                  <w:tcW w:w="2467" w:type="dxa"/>
                  <w:vAlign w:val="center"/>
                </w:tcPr>
                <w:p w14:paraId="3FCBD3C6" w14:textId="77777777" w:rsidR="00AC5AB1" w:rsidRPr="0042603B" w:rsidRDefault="00AC5AB1" w:rsidP="004B53EC">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D3C7" w14:textId="77777777" w:rsidR="00AC5AB1" w:rsidRPr="0042603B" w:rsidRDefault="00AC5AB1" w:rsidP="004B53EC">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91</w:t>
                  </w:r>
                </w:p>
              </w:tc>
            </w:tr>
            <w:tr w:rsidR="00AC5AB1" w:rsidRPr="006403CB" w14:paraId="3FCBD3CB" w14:textId="77777777" w:rsidTr="004B53EC">
              <w:tc>
                <w:tcPr>
                  <w:tcW w:w="2467" w:type="dxa"/>
                  <w:vAlign w:val="center"/>
                </w:tcPr>
                <w:p w14:paraId="3FCBD3C9" w14:textId="77777777" w:rsidR="00AC5AB1" w:rsidRPr="0042603B" w:rsidRDefault="00AC5AB1" w:rsidP="004B53EC">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D3CA" w14:textId="77777777" w:rsidR="00AC5AB1" w:rsidRPr="0042603B" w:rsidRDefault="00AC5AB1" w:rsidP="004B53EC">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AC5AB1" w:rsidRPr="006403CB" w14:paraId="3FCBD3CE" w14:textId="77777777" w:rsidTr="004B53EC">
              <w:tc>
                <w:tcPr>
                  <w:tcW w:w="2467" w:type="dxa"/>
                  <w:vAlign w:val="center"/>
                </w:tcPr>
                <w:p w14:paraId="3FCBD3CC" w14:textId="77777777" w:rsidR="00AC5AB1" w:rsidRPr="0042603B" w:rsidRDefault="00AC5AB1" w:rsidP="004B53EC">
                  <w:pPr>
                    <w:rPr>
                      <w:rFonts w:ascii="Arial Unicode MS" w:eastAsia="Arial Unicode MS" w:hAnsi="Arial Unicode MS" w:cs="Arial Unicode MS"/>
                      <w:color w:val="002060"/>
                      <w:sz w:val="16"/>
                      <w:lang w:val="en-GB"/>
                    </w:rPr>
                  </w:pPr>
                </w:p>
              </w:tc>
              <w:tc>
                <w:tcPr>
                  <w:tcW w:w="2468" w:type="dxa"/>
                  <w:vAlign w:val="center"/>
                </w:tcPr>
                <w:p w14:paraId="3FCBD3CD" w14:textId="77777777" w:rsidR="00AC5AB1" w:rsidRPr="0042603B" w:rsidRDefault="00AC5AB1" w:rsidP="004B53EC">
                  <w:pPr>
                    <w:jc w:val="center"/>
                    <w:rPr>
                      <w:rFonts w:ascii="Arial Unicode MS" w:eastAsia="Arial Unicode MS" w:hAnsi="Arial Unicode MS" w:cs="Arial Unicode MS"/>
                      <w:color w:val="002060"/>
                      <w:sz w:val="16"/>
                      <w:lang w:val="en-GB"/>
                    </w:rPr>
                  </w:pPr>
                </w:p>
              </w:tc>
            </w:tr>
            <w:tr w:rsidR="00AC5AB1" w:rsidRPr="006403CB" w14:paraId="3FCBD3D1" w14:textId="77777777" w:rsidTr="004B53EC">
              <w:tc>
                <w:tcPr>
                  <w:tcW w:w="2467" w:type="dxa"/>
                  <w:vAlign w:val="center"/>
                </w:tcPr>
                <w:p w14:paraId="3FCBD3CF" w14:textId="77777777" w:rsidR="00AC5AB1" w:rsidRPr="0042603B" w:rsidRDefault="00AC5AB1" w:rsidP="004B53EC">
                  <w:pPr>
                    <w:rPr>
                      <w:rFonts w:ascii="Arial Unicode MS" w:eastAsia="Arial Unicode MS" w:hAnsi="Arial Unicode MS" w:cs="Arial Unicode MS"/>
                      <w:color w:val="002060"/>
                      <w:sz w:val="16"/>
                      <w:lang w:val="en-GB"/>
                    </w:rPr>
                  </w:pPr>
                </w:p>
              </w:tc>
              <w:tc>
                <w:tcPr>
                  <w:tcW w:w="2468" w:type="dxa"/>
                  <w:vAlign w:val="center"/>
                </w:tcPr>
                <w:p w14:paraId="3FCBD3D0" w14:textId="77777777" w:rsidR="00AC5AB1" w:rsidRPr="0042603B" w:rsidRDefault="00AC5AB1" w:rsidP="004B53EC">
                  <w:pPr>
                    <w:jc w:val="center"/>
                    <w:rPr>
                      <w:rFonts w:ascii="Arial Unicode MS" w:eastAsia="Arial Unicode MS" w:hAnsi="Arial Unicode MS" w:cs="Arial Unicode MS"/>
                      <w:color w:val="002060"/>
                      <w:sz w:val="16"/>
                      <w:lang w:val="en-GB"/>
                    </w:rPr>
                  </w:pPr>
                </w:p>
              </w:tc>
            </w:tr>
            <w:tr w:rsidR="00AC5AB1" w:rsidRPr="006403CB" w14:paraId="3FCBD3D4" w14:textId="77777777" w:rsidTr="004B53EC">
              <w:tc>
                <w:tcPr>
                  <w:tcW w:w="2467" w:type="dxa"/>
                  <w:vAlign w:val="center"/>
                </w:tcPr>
                <w:p w14:paraId="3FCBD3D2" w14:textId="77777777" w:rsidR="00AC5AB1" w:rsidRPr="0042603B" w:rsidRDefault="00AC5AB1" w:rsidP="004B53EC">
                  <w:pPr>
                    <w:rPr>
                      <w:rFonts w:ascii="Arial Unicode MS" w:eastAsia="Arial Unicode MS" w:hAnsi="Arial Unicode MS" w:cs="Arial Unicode MS"/>
                      <w:color w:val="002060"/>
                      <w:sz w:val="16"/>
                      <w:lang w:val="en-GB"/>
                    </w:rPr>
                  </w:pPr>
                </w:p>
              </w:tc>
              <w:tc>
                <w:tcPr>
                  <w:tcW w:w="2468" w:type="dxa"/>
                  <w:vAlign w:val="center"/>
                </w:tcPr>
                <w:p w14:paraId="3FCBD3D3" w14:textId="77777777" w:rsidR="00AC5AB1" w:rsidRPr="0042603B" w:rsidRDefault="00AC5AB1" w:rsidP="004B53EC">
                  <w:pPr>
                    <w:jc w:val="center"/>
                    <w:rPr>
                      <w:rFonts w:ascii="Arial Unicode MS" w:eastAsia="Arial Unicode MS" w:hAnsi="Arial Unicode MS" w:cs="Arial Unicode MS"/>
                      <w:color w:val="002060"/>
                      <w:sz w:val="16"/>
                      <w:lang w:val="en-GB"/>
                    </w:rPr>
                  </w:pPr>
                </w:p>
              </w:tc>
            </w:tr>
            <w:tr w:rsidR="00AC5AB1" w:rsidRPr="006403CB" w14:paraId="3FCBD3D8" w14:textId="77777777" w:rsidTr="004B53EC">
              <w:tc>
                <w:tcPr>
                  <w:tcW w:w="2467" w:type="dxa"/>
                </w:tcPr>
                <w:p w14:paraId="3FCBD3D5" w14:textId="77777777" w:rsidR="00AC5AB1" w:rsidRDefault="00AC5AB1" w:rsidP="004B53EC">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D3D6" w14:textId="77777777" w:rsidR="00AC5AB1" w:rsidRPr="000E4183" w:rsidRDefault="00AC5AB1" w:rsidP="004B53EC">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D3D7" w14:textId="77777777" w:rsidR="00AC5AB1" w:rsidRPr="000E4183" w:rsidRDefault="00AC5AB1" w:rsidP="004B53EC">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150</w:t>
                  </w:r>
                </w:p>
              </w:tc>
            </w:tr>
          </w:tbl>
          <w:p w14:paraId="3FCBD3D9" w14:textId="77777777" w:rsidR="00AC5AB1" w:rsidRPr="00F17474" w:rsidRDefault="00AC5AB1" w:rsidP="004B53EC">
            <w:pPr>
              <w:rPr>
                <w:rFonts w:ascii="Cambria" w:hAnsi="Cambria" w:cs="Tahoma"/>
                <w:lang w:val="en-GB"/>
              </w:rPr>
            </w:pPr>
          </w:p>
        </w:tc>
      </w:tr>
      <w:tr w:rsidR="00AC5AB1" w:rsidRPr="00373CC4" w14:paraId="3FCBD3EE" w14:textId="77777777" w:rsidTr="004B53EC">
        <w:tc>
          <w:tcPr>
            <w:tcW w:w="3306" w:type="dxa"/>
          </w:tcPr>
          <w:p w14:paraId="3FCBD3DB" w14:textId="77777777" w:rsidR="00AC5AB1" w:rsidRPr="00F17474" w:rsidRDefault="00AC5AB1" w:rsidP="004B53EC">
            <w:pPr>
              <w:jc w:val="right"/>
              <w:rPr>
                <w:rFonts w:ascii="Cambria" w:hAnsi="Cambria" w:cs="Arial"/>
                <w:b/>
                <w:sz w:val="20"/>
                <w:szCs w:val="20"/>
                <w:lang w:val="en-GB"/>
              </w:rPr>
            </w:pPr>
            <w:r w:rsidRPr="00F17474">
              <w:rPr>
                <w:rFonts w:ascii="Cambria" w:hAnsi="Cambria" w:cs="Arial"/>
                <w:b/>
                <w:sz w:val="20"/>
                <w:szCs w:val="20"/>
                <w:lang w:val="en-GB"/>
              </w:rPr>
              <w:t>STUDENT PERFORMANCE EVALUATION</w:t>
            </w:r>
          </w:p>
          <w:p w14:paraId="3FCBD3DC" w14:textId="77777777" w:rsidR="00AC5AB1" w:rsidRPr="00F17474" w:rsidRDefault="00AC5AB1" w:rsidP="004B53EC">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D3DD" w14:textId="77777777" w:rsidR="00AC5AB1" w:rsidRPr="00F17474" w:rsidRDefault="00AC5AB1" w:rsidP="004B53EC">
            <w:pPr>
              <w:jc w:val="both"/>
              <w:rPr>
                <w:rFonts w:ascii="Cambria" w:hAnsi="Cambria" w:cs="Arial"/>
                <w:i/>
                <w:sz w:val="16"/>
                <w:szCs w:val="16"/>
                <w:lang w:val="en-GB"/>
              </w:rPr>
            </w:pPr>
          </w:p>
          <w:p w14:paraId="3FCBD3DE" w14:textId="77777777" w:rsidR="00AC5AB1" w:rsidRPr="00F17474" w:rsidRDefault="00AC5AB1" w:rsidP="004B53EC">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D3DF" w14:textId="77777777" w:rsidR="00AC5AB1" w:rsidRPr="00F17474" w:rsidRDefault="00AC5AB1" w:rsidP="004B53EC">
            <w:pPr>
              <w:jc w:val="both"/>
              <w:rPr>
                <w:rFonts w:ascii="Cambria" w:hAnsi="Cambria" w:cs="Arial"/>
                <w:i/>
                <w:sz w:val="16"/>
                <w:szCs w:val="16"/>
                <w:lang w:val="en-GB"/>
              </w:rPr>
            </w:pPr>
          </w:p>
          <w:p w14:paraId="3FCBD3E0" w14:textId="77777777" w:rsidR="00AC5AB1" w:rsidRPr="00F17474" w:rsidRDefault="00AC5AB1" w:rsidP="004B53EC">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D3E1" w14:textId="77777777" w:rsidR="00AC5AB1" w:rsidRDefault="00AC5AB1" w:rsidP="004B53EC">
            <w:pPr>
              <w:rPr>
                <w:rFonts w:ascii="Cambria" w:hAnsi="Cambria" w:cs="Arial"/>
                <w:color w:val="002060"/>
                <w:sz w:val="16"/>
                <w:lang w:val="en-GB"/>
              </w:rPr>
            </w:pPr>
            <w:r>
              <w:rPr>
                <w:rFonts w:ascii="Cambria" w:hAnsi="Cambria" w:cs="Arial"/>
                <w:color w:val="002060"/>
                <w:sz w:val="16"/>
                <w:lang w:val="en-GB"/>
              </w:rPr>
              <w:lastRenderedPageBreak/>
              <w:t>Written final exams (60%) that may include:</w:t>
            </w:r>
          </w:p>
          <w:p w14:paraId="3FCBD3E2" w14:textId="77777777" w:rsidR="00AC5AB1" w:rsidRDefault="00AC5AB1" w:rsidP="004B53EC">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D3E3" w14:textId="77777777" w:rsidR="00AC5AB1" w:rsidRDefault="00AC5AB1" w:rsidP="004B53EC">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D3E4" w14:textId="77777777" w:rsidR="00AC5AB1" w:rsidRDefault="00AC5AB1" w:rsidP="004B53EC">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D3E5" w14:textId="77777777" w:rsidR="00AC5AB1" w:rsidRDefault="00AC5AB1" w:rsidP="004B53EC">
            <w:pPr>
              <w:numPr>
                <w:ilvl w:val="0"/>
                <w:numId w:val="17"/>
              </w:numPr>
              <w:rPr>
                <w:rFonts w:ascii="Cambria" w:hAnsi="Cambria" w:cs="Arial"/>
                <w:color w:val="002060"/>
                <w:sz w:val="16"/>
                <w:lang w:val="en-GB"/>
              </w:rPr>
            </w:pPr>
            <w:r>
              <w:rPr>
                <w:rFonts w:ascii="Cambria" w:hAnsi="Cambria" w:cs="Arial"/>
                <w:color w:val="002060"/>
                <w:sz w:val="16"/>
                <w:lang w:val="en-GB"/>
              </w:rPr>
              <w:t>True/false and multiple choice questions</w:t>
            </w:r>
          </w:p>
          <w:p w14:paraId="3FCBD3E6" w14:textId="77777777" w:rsidR="00AC5AB1" w:rsidRDefault="00AC5AB1" w:rsidP="004B53EC">
            <w:pPr>
              <w:numPr>
                <w:ilvl w:val="0"/>
                <w:numId w:val="17"/>
              </w:numPr>
              <w:rPr>
                <w:rFonts w:ascii="Cambria" w:hAnsi="Cambria" w:cs="Arial"/>
                <w:color w:val="002060"/>
                <w:sz w:val="16"/>
                <w:lang w:val="en-GB"/>
              </w:rPr>
            </w:pPr>
            <w:r>
              <w:rPr>
                <w:rFonts w:ascii="Cambria" w:hAnsi="Cambria" w:cs="Arial"/>
                <w:color w:val="002060"/>
                <w:sz w:val="16"/>
                <w:lang w:val="en-GB"/>
              </w:rPr>
              <w:t xml:space="preserve">Composite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D3E7" w14:textId="77777777" w:rsidR="00AC5AB1" w:rsidRDefault="00AC5AB1" w:rsidP="004B53EC">
            <w:pPr>
              <w:rPr>
                <w:rFonts w:ascii="Cambria" w:hAnsi="Cambria" w:cs="Arial"/>
                <w:color w:val="002060"/>
                <w:sz w:val="16"/>
                <w:lang w:val="en-GB"/>
              </w:rPr>
            </w:pPr>
          </w:p>
          <w:p w14:paraId="3FCBD3E8" w14:textId="77777777" w:rsidR="00AC5AB1" w:rsidRDefault="00AC5AB1" w:rsidP="004B53EC">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D3E9" w14:textId="77777777" w:rsidR="00AC5AB1" w:rsidRPr="00DE6370" w:rsidRDefault="00AC5AB1" w:rsidP="004B53EC">
            <w:pPr>
              <w:rPr>
                <w:rFonts w:ascii="Cambria" w:hAnsi="Cambria" w:cs="Arial"/>
                <w:color w:val="002060"/>
                <w:sz w:val="16"/>
                <w:lang w:val="en-GB"/>
              </w:rPr>
            </w:pPr>
          </w:p>
          <w:p w14:paraId="3FCBD3EA" w14:textId="77777777" w:rsidR="00AC5AB1" w:rsidRDefault="00AC5AB1" w:rsidP="00AC5AB1">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D3EB" w14:textId="77777777" w:rsidR="00AC5AB1" w:rsidRDefault="00AC5AB1" w:rsidP="00AC5AB1">
            <w:pPr>
              <w:rPr>
                <w:rFonts w:asciiTheme="minorHAnsi" w:hAnsiTheme="minorHAnsi" w:cstheme="minorHAnsi"/>
                <w:sz w:val="16"/>
                <w:szCs w:val="16"/>
                <w:lang w:val="en-GB"/>
              </w:rPr>
            </w:pPr>
          </w:p>
          <w:p w14:paraId="3FCBD3EC" w14:textId="77777777" w:rsidR="00AC5AB1" w:rsidRDefault="00AC5AB1" w:rsidP="004B53EC">
            <w:pPr>
              <w:rPr>
                <w:rFonts w:ascii="Cambria" w:hAnsi="Cambria" w:cs="Arial"/>
                <w:color w:val="002060"/>
                <w:sz w:val="16"/>
                <w:lang w:val="en-GB"/>
              </w:rPr>
            </w:pPr>
          </w:p>
          <w:p w14:paraId="3FCBD3ED" w14:textId="77777777" w:rsidR="00AC5AB1" w:rsidRPr="00F17474" w:rsidRDefault="00AC5AB1" w:rsidP="00AC5AB1">
            <w:pPr>
              <w:rPr>
                <w:rFonts w:ascii="Cambria" w:hAnsi="Cambria" w:cs="Arial"/>
                <w:color w:val="002060"/>
                <w:lang w:val="en-GB"/>
              </w:rPr>
            </w:pPr>
          </w:p>
        </w:tc>
      </w:tr>
    </w:tbl>
    <w:p w14:paraId="3FCBD3EF" w14:textId="77777777" w:rsidR="00AC5AB1" w:rsidRDefault="00AC5AB1" w:rsidP="00AC5AB1">
      <w:pPr>
        <w:widowControl w:val="0"/>
        <w:autoSpaceDE w:val="0"/>
        <w:autoSpaceDN w:val="0"/>
        <w:adjustRightInd w:val="0"/>
        <w:spacing w:before="240" w:after="200" w:line="276" w:lineRule="auto"/>
        <w:ind w:left="357"/>
        <w:rPr>
          <w:rFonts w:ascii="Cambria" w:hAnsi="Cambria" w:cs="Arial"/>
          <w:b/>
          <w:color w:val="000000"/>
          <w:sz w:val="22"/>
          <w:szCs w:val="22"/>
          <w:lang w:val="en-GB"/>
        </w:rPr>
      </w:pPr>
    </w:p>
    <w:p w14:paraId="3FCBD3F0" w14:textId="77777777" w:rsidR="00892B88" w:rsidRDefault="005D33A5" w:rsidP="005D33A5">
      <w:pPr>
        <w:widowControl w:val="0"/>
        <w:autoSpaceDE w:val="0"/>
        <w:autoSpaceDN w:val="0"/>
        <w:adjustRightInd w:val="0"/>
        <w:spacing w:before="240" w:after="200" w:line="276" w:lineRule="auto"/>
        <w:ind w:left="284"/>
        <w:rPr>
          <w:rFonts w:ascii="Cambria" w:hAnsi="Cambria" w:cs="Arial"/>
          <w:b/>
          <w:color w:val="000000"/>
          <w:sz w:val="22"/>
          <w:szCs w:val="22"/>
          <w:lang w:val="en-GB"/>
        </w:rPr>
      </w:pPr>
      <w:r>
        <w:rPr>
          <w:rFonts w:ascii="Cambria" w:hAnsi="Cambria" w:cs="Arial"/>
          <w:b/>
          <w:color w:val="000000"/>
          <w:sz w:val="22"/>
          <w:szCs w:val="22"/>
          <w:lang w:val="en-GB"/>
        </w:rPr>
        <w:t>(5)</w:t>
      </w:r>
      <w:r w:rsidR="00892B88" w:rsidRPr="00F17474">
        <w:rPr>
          <w:rFonts w:ascii="Cambria" w:hAnsi="Cambria" w:cs="Arial"/>
          <w:b/>
          <w:color w:val="000000"/>
          <w:sz w:val="22"/>
          <w:szCs w:val="22"/>
          <w:lang w:val="en-GB"/>
        </w:rPr>
        <w:t>ATTACHED BIBLIOGRAPHY</w:t>
      </w:r>
    </w:p>
    <w:p w14:paraId="3FCBD3F1" w14:textId="77777777" w:rsidR="00892B88" w:rsidRPr="00B3308A" w:rsidRDefault="00892B88" w:rsidP="00892B88">
      <w:pPr>
        <w:ind w:left="142"/>
        <w:contextualSpacing/>
        <w:rPr>
          <w:rFonts w:ascii="Calibri" w:eastAsia="Calibri" w:hAnsi="Calibri"/>
          <w:iCs/>
          <w:color w:val="000000"/>
          <w:sz w:val="20"/>
          <w:szCs w:val="20"/>
          <w:lang w:val="en-GB" w:eastAsia="en-US"/>
        </w:rPr>
      </w:pPr>
      <w:r w:rsidRPr="00B3308A">
        <w:rPr>
          <w:rFonts w:ascii="Calibri" w:eastAsia="Calibri" w:hAnsi="Calibri"/>
          <w:iCs/>
          <w:color w:val="000000"/>
          <w:sz w:val="20"/>
          <w:szCs w:val="20"/>
          <w:lang w:val="en-GB" w:eastAsia="en-US"/>
        </w:rPr>
        <w:t>1.</w:t>
      </w:r>
      <w:r w:rsidRPr="00C82C78">
        <w:rPr>
          <w:rFonts w:ascii="Calibri" w:eastAsia="Calibri" w:hAnsi="Calibri"/>
          <w:iCs/>
          <w:color w:val="000000"/>
          <w:sz w:val="20"/>
          <w:szCs w:val="20"/>
          <w:lang w:eastAsia="en-US"/>
        </w:rPr>
        <w:t>Μάρω</w:t>
      </w:r>
      <w:r w:rsidRPr="00B3308A">
        <w:rPr>
          <w:rFonts w:ascii="Calibri" w:eastAsia="Calibri" w:hAnsi="Calibri"/>
          <w:iCs/>
          <w:color w:val="000000"/>
          <w:sz w:val="20"/>
          <w:szCs w:val="20"/>
          <w:lang w:val="en-GB" w:eastAsia="en-US"/>
        </w:rPr>
        <w:t xml:space="preserve"> </w:t>
      </w:r>
      <w:r w:rsidRPr="00C82C78">
        <w:rPr>
          <w:rFonts w:ascii="Calibri" w:eastAsia="Calibri" w:hAnsi="Calibri"/>
          <w:iCs/>
          <w:color w:val="000000"/>
          <w:sz w:val="20"/>
          <w:szCs w:val="20"/>
          <w:lang w:eastAsia="en-US"/>
        </w:rPr>
        <w:t>Βλαχοπούλου</w:t>
      </w:r>
      <w:r w:rsidRPr="00B3308A">
        <w:rPr>
          <w:rFonts w:ascii="Calibri" w:eastAsia="Calibri" w:hAnsi="Calibri"/>
          <w:iCs/>
          <w:color w:val="000000"/>
          <w:sz w:val="20"/>
          <w:szCs w:val="20"/>
          <w:lang w:val="en-GB" w:eastAsia="en-US"/>
        </w:rPr>
        <w:t xml:space="preserve"> (2019), </w:t>
      </w:r>
      <w:r w:rsidRPr="00C82C78">
        <w:rPr>
          <w:rFonts w:ascii="Calibri" w:eastAsia="Calibri" w:hAnsi="Calibri"/>
          <w:iCs/>
          <w:color w:val="000000"/>
          <w:sz w:val="20"/>
          <w:szCs w:val="20"/>
          <w:lang w:eastAsia="en-US"/>
        </w:rPr>
        <w:t>ΨΗΦΙΑΚΟ</w:t>
      </w:r>
      <w:r w:rsidRPr="00B3308A">
        <w:rPr>
          <w:rFonts w:ascii="Calibri" w:eastAsia="Calibri" w:hAnsi="Calibri"/>
          <w:iCs/>
          <w:color w:val="000000"/>
          <w:sz w:val="20"/>
          <w:szCs w:val="20"/>
          <w:lang w:val="en-GB" w:eastAsia="en-US"/>
        </w:rPr>
        <w:t xml:space="preserve"> </w:t>
      </w:r>
      <w:r w:rsidRPr="00C82C78">
        <w:rPr>
          <w:rFonts w:ascii="Calibri" w:eastAsia="Calibri" w:hAnsi="Calibri"/>
          <w:iCs/>
          <w:color w:val="000000"/>
          <w:sz w:val="20"/>
          <w:szCs w:val="20"/>
          <w:lang w:eastAsia="en-US"/>
        </w:rPr>
        <w:t>ΜΑΡΚΕΤΙΝΓΚ</w:t>
      </w:r>
      <w:r w:rsidRPr="00B3308A">
        <w:rPr>
          <w:rFonts w:ascii="Calibri" w:eastAsia="Calibri" w:hAnsi="Calibri"/>
          <w:iCs/>
          <w:color w:val="000000"/>
          <w:sz w:val="20"/>
          <w:szCs w:val="20"/>
          <w:lang w:val="en-GB" w:eastAsia="en-US"/>
        </w:rPr>
        <w:t xml:space="preserve">: </w:t>
      </w:r>
      <w:r w:rsidRPr="00C82C78">
        <w:rPr>
          <w:rFonts w:ascii="Calibri" w:eastAsia="Calibri" w:hAnsi="Calibri"/>
          <w:iCs/>
          <w:color w:val="000000"/>
          <w:sz w:val="20"/>
          <w:szCs w:val="20"/>
          <w:lang w:eastAsia="en-US"/>
        </w:rPr>
        <w:t>Από</w:t>
      </w:r>
      <w:r w:rsidRPr="00B3308A">
        <w:rPr>
          <w:rFonts w:ascii="Calibri" w:eastAsia="Calibri" w:hAnsi="Calibri"/>
          <w:iCs/>
          <w:color w:val="000000"/>
          <w:sz w:val="20"/>
          <w:szCs w:val="20"/>
          <w:lang w:val="en-GB" w:eastAsia="en-US"/>
        </w:rPr>
        <w:t xml:space="preserve"> </w:t>
      </w:r>
      <w:r w:rsidRPr="00C82C78">
        <w:rPr>
          <w:rFonts w:ascii="Calibri" w:eastAsia="Calibri" w:hAnsi="Calibri"/>
          <w:iCs/>
          <w:color w:val="000000"/>
          <w:sz w:val="20"/>
          <w:szCs w:val="20"/>
          <w:lang w:eastAsia="en-US"/>
        </w:rPr>
        <w:t>τη</w:t>
      </w:r>
      <w:r w:rsidRPr="00B3308A">
        <w:rPr>
          <w:rFonts w:ascii="Calibri" w:eastAsia="Calibri" w:hAnsi="Calibri"/>
          <w:iCs/>
          <w:color w:val="000000"/>
          <w:sz w:val="20"/>
          <w:szCs w:val="20"/>
          <w:lang w:val="en-GB" w:eastAsia="en-US"/>
        </w:rPr>
        <w:t xml:space="preserve"> </w:t>
      </w:r>
      <w:r w:rsidRPr="00C82C78">
        <w:rPr>
          <w:rFonts w:ascii="Calibri" w:eastAsia="Calibri" w:hAnsi="Calibri"/>
          <w:iCs/>
          <w:color w:val="000000"/>
          <w:sz w:val="20"/>
          <w:szCs w:val="20"/>
          <w:lang w:eastAsia="en-US"/>
        </w:rPr>
        <w:t>θεωρία</w:t>
      </w:r>
      <w:r w:rsidRPr="00B3308A">
        <w:rPr>
          <w:rFonts w:ascii="Calibri" w:eastAsia="Calibri" w:hAnsi="Calibri"/>
          <w:iCs/>
          <w:color w:val="000000"/>
          <w:sz w:val="20"/>
          <w:szCs w:val="20"/>
          <w:lang w:val="en-GB" w:eastAsia="en-US"/>
        </w:rPr>
        <w:t xml:space="preserve"> </w:t>
      </w:r>
      <w:r w:rsidRPr="00C82C78">
        <w:rPr>
          <w:rFonts w:ascii="Calibri" w:eastAsia="Calibri" w:hAnsi="Calibri"/>
          <w:iCs/>
          <w:color w:val="000000"/>
          <w:sz w:val="20"/>
          <w:szCs w:val="20"/>
          <w:lang w:eastAsia="en-US"/>
        </w:rPr>
        <w:t>στην</w:t>
      </w:r>
      <w:r w:rsidRPr="00B3308A">
        <w:rPr>
          <w:rFonts w:ascii="Calibri" w:eastAsia="Calibri" w:hAnsi="Calibri"/>
          <w:iCs/>
          <w:color w:val="000000"/>
          <w:sz w:val="20"/>
          <w:szCs w:val="20"/>
          <w:lang w:val="en-GB" w:eastAsia="en-US"/>
        </w:rPr>
        <w:t xml:space="preserve"> </w:t>
      </w:r>
      <w:r w:rsidRPr="00C82C78">
        <w:rPr>
          <w:rFonts w:ascii="Calibri" w:eastAsia="Calibri" w:hAnsi="Calibri"/>
          <w:iCs/>
          <w:color w:val="000000"/>
          <w:sz w:val="20"/>
          <w:szCs w:val="20"/>
          <w:lang w:eastAsia="en-US"/>
        </w:rPr>
        <w:t>πράξη</w:t>
      </w:r>
      <w:r w:rsidRPr="00B3308A">
        <w:rPr>
          <w:rFonts w:ascii="Calibri" w:eastAsia="Calibri" w:hAnsi="Calibri"/>
          <w:iCs/>
          <w:color w:val="000000"/>
          <w:sz w:val="20"/>
          <w:szCs w:val="20"/>
          <w:lang w:val="en-GB" w:eastAsia="en-US"/>
        </w:rPr>
        <w:t xml:space="preserve">, </w:t>
      </w:r>
      <w:r w:rsidRPr="00C82C78">
        <w:rPr>
          <w:rFonts w:ascii="Calibri" w:eastAsia="Calibri" w:hAnsi="Calibri"/>
          <w:iCs/>
          <w:color w:val="000000"/>
          <w:sz w:val="20"/>
          <w:szCs w:val="20"/>
          <w:lang w:eastAsia="en-US"/>
        </w:rPr>
        <w:t>Εκδοτικός</w:t>
      </w:r>
      <w:r w:rsidRPr="00B3308A">
        <w:rPr>
          <w:rFonts w:ascii="Calibri" w:eastAsia="Calibri" w:hAnsi="Calibri"/>
          <w:iCs/>
          <w:color w:val="000000"/>
          <w:sz w:val="20"/>
          <w:szCs w:val="20"/>
          <w:lang w:val="en-GB" w:eastAsia="en-US"/>
        </w:rPr>
        <w:t xml:space="preserve"> </w:t>
      </w:r>
      <w:r w:rsidRPr="00C82C78">
        <w:rPr>
          <w:rFonts w:ascii="Calibri" w:eastAsia="Calibri" w:hAnsi="Calibri"/>
          <w:iCs/>
          <w:color w:val="000000"/>
          <w:sz w:val="20"/>
          <w:szCs w:val="20"/>
          <w:lang w:eastAsia="en-US"/>
        </w:rPr>
        <w:t>Οίκος</w:t>
      </w:r>
      <w:r w:rsidRPr="00B3308A">
        <w:rPr>
          <w:rFonts w:ascii="Calibri" w:eastAsia="Calibri" w:hAnsi="Calibri"/>
          <w:iCs/>
          <w:color w:val="000000"/>
          <w:sz w:val="20"/>
          <w:szCs w:val="20"/>
          <w:lang w:val="en-GB" w:eastAsia="en-US"/>
        </w:rPr>
        <w:t xml:space="preserve"> Rosili, </w:t>
      </w:r>
      <w:r w:rsidRPr="00C82C78">
        <w:rPr>
          <w:rFonts w:ascii="Calibri" w:eastAsia="Calibri" w:hAnsi="Calibri"/>
          <w:iCs/>
          <w:color w:val="000000"/>
          <w:sz w:val="20"/>
          <w:szCs w:val="20"/>
          <w:lang w:eastAsia="en-US"/>
        </w:rPr>
        <w:t>Κωδικός</w:t>
      </w:r>
      <w:r w:rsidRPr="00B3308A">
        <w:rPr>
          <w:rFonts w:ascii="Calibri" w:eastAsia="Calibri" w:hAnsi="Calibri"/>
          <w:iCs/>
          <w:color w:val="000000"/>
          <w:sz w:val="20"/>
          <w:szCs w:val="20"/>
          <w:lang w:val="en-GB" w:eastAsia="en-US"/>
        </w:rPr>
        <w:t xml:space="preserve"> </w:t>
      </w:r>
      <w:r w:rsidRPr="00C82C78">
        <w:rPr>
          <w:rFonts w:ascii="Calibri" w:eastAsia="Calibri" w:hAnsi="Calibri"/>
          <w:iCs/>
          <w:color w:val="000000"/>
          <w:sz w:val="20"/>
          <w:szCs w:val="20"/>
          <w:lang w:eastAsia="en-US"/>
        </w:rPr>
        <w:t>Βιβλίου</w:t>
      </w:r>
      <w:r w:rsidRPr="00B3308A">
        <w:rPr>
          <w:rFonts w:ascii="Calibri" w:eastAsia="Calibri" w:hAnsi="Calibri"/>
          <w:iCs/>
          <w:color w:val="000000"/>
          <w:sz w:val="20"/>
          <w:szCs w:val="20"/>
          <w:lang w:val="en-GB" w:eastAsia="en-US"/>
        </w:rPr>
        <w:t xml:space="preserve"> </w:t>
      </w:r>
      <w:r w:rsidRPr="00C82C78">
        <w:rPr>
          <w:rFonts w:ascii="Calibri" w:eastAsia="Calibri" w:hAnsi="Calibri"/>
          <w:iCs/>
          <w:color w:val="000000"/>
          <w:sz w:val="20"/>
          <w:szCs w:val="20"/>
          <w:lang w:eastAsia="en-US"/>
        </w:rPr>
        <w:t>στον</w:t>
      </w:r>
      <w:r w:rsidRPr="00B3308A">
        <w:rPr>
          <w:rFonts w:ascii="Calibri" w:eastAsia="Calibri" w:hAnsi="Calibri"/>
          <w:iCs/>
          <w:color w:val="000000"/>
          <w:sz w:val="20"/>
          <w:szCs w:val="20"/>
          <w:lang w:val="en-GB" w:eastAsia="en-US"/>
        </w:rPr>
        <w:t xml:space="preserve"> </w:t>
      </w:r>
      <w:proofErr w:type="spellStart"/>
      <w:r w:rsidRPr="00C82C78">
        <w:rPr>
          <w:rFonts w:ascii="Calibri" w:eastAsia="Calibri" w:hAnsi="Calibri"/>
          <w:iCs/>
          <w:color w:val="000000"/>
          <w:sz w:val="20"/>
          <w:szCs w:val="20"/>
          <w:lang w:eastAsia="en-US"/>
        </w:rPr>
        <w:t>Εύδοξο</w:t>
      </w:r>
      <w:proofErr w:type="spellEnd"/>
      <w:r w:rsidRPr="00B3308A">
        <w:rPr>
          <w:rFonts w:ascii="Calibri" w:eastAsia="Calibri" w:hAnsi="Calibri"/>
          <w:iCs/>
          <w:color w:val="000000"/>
          <w:sz w:val="20"/>
          <w:szCs w:val="20"/>
          <w:lang w:val="en-GB" w:eastAsia="en-US"/>
        </w:rPr>
        <w:t>: 86053196</w:t>
      </w:r>
      <w:r w:rsidR="00DB732C" w:rsidRPr="00B3308A">
        <w:rPr>
          <w:rFonts w:ascii="Calibri" w:eastAsia="Calibri" w:hAnsi="Calibri"/>
          <w:iCs/>
          <w:color w:val="000000"/>
          <w:sz w:val="20"/>
          <w:szCs w:val="20"/>
          <w:lang w:val="en-GB" w:eastAsia="en-US"/>
        </w:rPr>
        <w:t xml:space="preserve"> </w:t>
      </w:r>
      <w:r w:rsidR="00DB732C" w:rsidRPr="00B3308A">
        <w:rPr>
          <w:rFonts w:asciiTheme="minorHAnsi" w:hAnsiTheme="minorHAnsi" w:cstheme="minorHAnsi"/>
          <w:color w:val="000000"/>
          <w:sz w:val="20"/>
          <w:szCs w:val="20"/>
          <w:lang w:val="en-GB"/>
        </w:rPr>
        <w:t>(</w:t>
      </w:r>
      <w:r w:rsidR="00DB732C">
        <w:rPr>
          <w:rFonts w:asciiTheme="minorHAnsi" w:hAnsiTheme="minorHAnsi" w:cstheme="minorHAnsi"/>
          <w:color w:val="000000"/>
          <w:sz w:val="20"/>
          <w:szCs w:val="20"/>
          <w:lang w:val="en-US"/>
        </w:rPr>
        <w:t>in</w:t>
      </w:r>
      <w:r w:rsidR="00DB732C" w:rsidRPr="00B3308A">
        <w:rPr>
          <w:rFonts w:asciiTheme="minorHAnsi" w:hAnsiTheme="minorHAnsi" w:cstheme="minorHAnsi"/>
          <w:color w:val="000000"/>
          <w:sz w:val="20"/>
          <w:szCs w:val="20"/>
          <w:lang w:val="en-GB"/>
        </w:rPr>
        <w:t xml:space="preserve"> </w:t>
      </w:r>
      <w:r w:rsidR="00DB732C">
        <w:rPr>
          <w:rFonts w:asciiTheme="minorHAnsi" w:hAnsiTheme="minorHAnsi" w:cstheme="minorHAnsi"/>
          <w:color w:val="000000"/>
          <w:sz w:val="20"/>
          <w:szCs w:val="20"/>
          <w:lang w:val="en-US"/>
        </w:rPr>
        <w:t>Greek</w:t>
      </w:r>
      <w:r w:rsidR="00DB732C" w:rsidRPr="00B3308A">
        <w:rPr>
          <w:rFonts w:asciiTheme="minorHAnsi" w:hAnsiTheme="minorHAnsi" w:cstheme="minorHAnsi"/>
          <w:color w:val="000000"/>
          <w:sz w:val="20"/>
          <w:szCs w:val="20"/>
          <w:lang w:val="en-GB"/>
        </w:rPr>
        <w:t>)</w:t>
      </w:r>
    </w:p>
    <w:p w14:paraId="3FCBD3F2" w14:textId="77777777" w:rsidR="00892B88" w:rsidRPr="00B3308A" w:rsidRDefault="00892B88" w:rsidP="00892B88">
      <w:pPr>
        <w:ind w:left="142"/>
        <w:contextualSpacing/>
        <w:rPr>
          <w:rFonts w:ascii="Calibri" w:eastAsia="Calibri" w:hAnsi="Calibri"/>
          <w:iCs/>
          <w:color w:val="000000"/>
          <w:sz w:val="20"/>
          <w:szCs w:val="20"/>
          <w:lang w:val="en-GB" w:eastAsia="en-US"/>
        </w:rPr>
      </w:pPr>
      <w:r w:rsidRPr="00B3308A">
        <w:rPr>
          <w:rFonts w:ascii="Calibri" w:eastAsia="Calibri" w:hAnsi="Calibri"/>
          <w:iCs/>
          <w:color w:val="000000"/>
          <w:sz w:val="20"/>
          <w:szCs w:val="20"/>
          <w:lang w:val="en-GB" w:eastAsia="en-US"/>
        </w:rPr>
        <w:t>2.</w:t>
      </w:r>
      <w:r w:rsidRPr="00C82C78">
        <w:rPr>
          <w:rFonts w:ascii="Calibri" w:eastAsia="Calibri" w:hAnsi="Calibri"/>
          <w:iCs/>
          <w:color w:val="000000"/>
          <w:sz w:val="20"/>
          <w:szCs w:val="20"/>
          <w:lang w:val="en-GB" w:eastAsia="en-US"/>
        </w:rPr>
        <w:t>D</w:t>
      </w:r>
      <w:proofErr w:type="spellStart"/>
      <w:r w:rsidRPr="00C82C78">
        <w:rPr>
          <w:rFonts w:ascii="Calibri" w:eastAsia="Calibri" w:hAnsi="Calibri"/>
          <w:iCs/>
          <w:color w:val="000000"/>
          <w:sz w:val="20"/>
          <w:szCs w:val="20"/>
          <w:lang w:val="en-US" w:eastAsia="en-US"/>
        </w:rPr>
        <w:t>ave</w:t>
      </w:r>
      <w:proofErr w:type="spellEnd"/>
      <w:r w:rsidRPr="00B3308A">
        <w:rPr>
          <w:rFonts w:ascii="Calibri" w:eastAsia="Calibri" w:hAnsi="Calibri"/>
          <w:iCs/>
          <w:color w:val="000000"/>
          <w:sz w:val="20"/>
          <w:szCs w:val="20"/>
          <w:lang w:val="en-GB" w:eastAsia="en-US"/>
        </w:rPr>
        <w:t xml:space="preserve"> </w:t>
      </w:r>
      <w:r w:rsidRPr="00C82C78">
        <w:rPr>
          <w:rFonts w:ascii="Calibri" w:eastAsia="Calibri" w:hAnsi="Calibri"/>
          <w:iCs/>
          <w:color w:val="000000"/>
          <w:sz w:val="20"/>
          <w:szCs w:val="20"/>
          <w:lang w:val="en-US" w:eastAsia="en-US"/>
        </w:rPr>
        <w:t>Chaffey</w:t>
      </w:r>
      <w:r w:rsidRPr="00B3308A">
        <w:rPr>
          <w:rFonts w:ascii="Calibri" w:eastAsia="Calibri" w:hAnsi="Calibri"/>
          <w:iCs/>
          <w:color w:val="000000"/>
          <w:sz w:val="20"/>
          <w:szCs w:val="20"/>
          <w:lang w:val="en-GB" w:eastAsia="en-US"/>
        </w:rPr>
        <w:t xml:space="preserve">, </w:t>
      </w:r>
      <w:r w:rsidRPr="00C82C78">
        <w:rPr>
          <w:rFonts w:ascii="Calibri" w:eastAsia="Calibri" w:hAnsi="Calibri"/>
          <w:iCs/>
          <w:color w:val="000000"/>
          <w:sz w:val="20"/>
          <w:szCs w:val="20"/>
          <w:lang w:val="en-US" w:eastAsia="en-US"/>
        </w:rPr>
        <w:t>Fiona</w:t>
      </w:r>
      <w:r w:rsidRPr="00B3308A">
        <w:rPr>
          <w:rFonts w:ascii="Calibri" w:eastAsia="Calibri" w:hAnsi="Calibri"/>
          <w:iCs/>
          <w:color w:val="000000"/>
          <w:sz w:val="20"/>
          <w:szCs w:val="20"/>
          <w:lang w:val="en-GB" w:eastAsia="en-US"/>
        </w:rPr>
        <w:t xml:space="preserve"> </w:t>
      </w:r>
      <w:r w:rsidRPr="00C82C78">
        <w:rPr>
          <w:rFonts w:ascii="Calibri" w:eastAsia="Calibri" w:hAnsi="Calibri"/>
          <w:iCs/>
          <w:color w:val="000000"/>
          <w:sz w:val="20"/>
          <w:szCs w:val="20"/>
          <w:lang w:val="en-US" w:eastAsia="en-US"/>
        </w:rPr>
        <w:t>Ellis</w:t>
      </w:r>
      <w:r w:rsidRPr="00B3308A">
        <w:rPr>
          <w:rFonts w:ascii="Calibri" w:eastAsia="Calibri" w:hAnsi="Calibri"/>
          <w:iCs/>
          <w:color w:val="000000"/>
          <w:sz w:val="20"/>
          <w:szCs w:val="20"/>
          <w:lang w:val="en-GB" w:eastAsia="en-US"/>
        </w:rPr>
        <w:t xml:space="preserve"> (2024), </w:t>
      </w:r>
      <w:r w:rsidRPr="00C82C78">
        <w:rPr>
          <w:rFonts w:ascii="Calibri" w:eastAsia="Calibri" w:hAnsi="Calibri"/>
          <w:iCs/>
          <w:color w:val="000000"/>
          <w:sz w:val="20"/>
          <w:szCs w:val="20"/>
          <w:lang w:eastAsia="en-US"/>
        </w:rPr>
        <w:t>ΨΗΦΙΑΚΟ</w:t>
      </w:r>
      <w:r w:rsidRPr="00B3308A">
        <w:rPr>
          <w:rFonts w:ascii="Calibri" w:eastAsia="Calibri" w:hAnsi="Calibri"/>
          <w:iCs/>
          <w:color w:val="000000"/>
          <w:sz w:val="20"/>
          <w:szCs w:val="20"/>
          <w:lang w:val="en-GB" w:eastAsia="en-US"/>
        </w:rPr>
        <w:t xml:space="preserve"> </w:t>
      </w:r>
      <w:r w:rsidRPr="00C82C78">
        <w:rPr>
          <w:rFonts w:ascii="Calibri" w:eastAsia="Calibri" w:hAnsi="Calibri"/>
          <w:iCs/>
          <w:color w:val="000000"/>
          <w:sz w:val="20"/>
          <w:szCs w:val="20"/>
          <w:lang w:eastAsia="en-US"/>
        </w:rPr>
        <w:t>ΜΑΡΚΕΤΙΝΓΚ</w:t>
      </w:r>
      <w:r w:rsidRPr="00B3308A">
        <w:rPr>
          <w:rFonts w:ascii="Calibri" w:eastAsia="Calibri" w:hAnsi="Calibri"/>
          <w:iCs/>
          <w:color w:val="000000"/>
          <w:sz w:val="20"/>
          <w:szCs w:val="20"/>
          <w:lang w:val="en-GB" w:eastAsia="en-US"/>
        </w:rPr>
        <w:t xml:space="preserve">, </w:t>
      </w:r>
      <w:r w:rsidRPr="00C82C78">
        <w:rPr>
          <w:rFonts w:ascii="Calibri" w:eastAsia="Calibri" w:hAnsi="Calibri"/>
          <w:iCs/>
          <w:color w:val="000000"/>
          <w:sz w:val="20"/>
          <w:szCs w:val="20"/>
          <w:lang w:eastAsia="en-US"/>
        </w:rPr>
        <w:t>Έκδοση</w:t>
      </w:r>
      <w:r w:rsidRPr="00B3308A">
        <w:rPr>
          <w:rFonts w:ascii="Calibri" w:eastAsia="Calibri" w:hAnsi="Calibri"/>
          <w:iCs/>
          <w:color w:val="000000"/>
          <w:sz w:val="20"/>
          <w:szCs w:val="20"/>
          <w:lang w:val="en-GB" w:eastAsia="en-US"/>
        </w:rPr>
        <w:t>: 8</w:t>
      </w:r>
      <w:r w:rsidRPr="00C82C78">
        <w:rPr>
          <w:rFonts w:ascii="Calibri" w:eastAsia="Calibri" w:hAnsi="Calibri"/>
          <w:iCs/>
          <w:color w:val="000000"/>
          <w:sz w:val="20"/>
          <w:szCs w:val="20"/>
          <w:lang w:eastAsia="en-US"/>
        </w:rPr>
        <w:t>η</w:t>
      </w:r>
      <w:r w:rsidRPr="00B3308A">
        <w:rPr>
          <w:rFonts w:ascii="Calibri" w:eastAsia="Calibri" w:hAnsi="Calibri"/>
          <w:iCs/>
          <w:color w:val="000000"/>
          <w:sz w:val="20"/>
          <w:szCs w:val="20"/>
          <w:lang w:val="en-GB" w:eastAsia="en-US"/>
        </w:rPr>
        <w:t xml:space="preserve">, </w:t>
      </w:r>
      <w:r w:rsidRPr="00C82C78">
        <w:rPr>
          <w:rFonts w:ascii="Calibri" w:eastAsia="Calibri" w:hAnsi="Calibri"/>
          <w:iCs/>
          <w:color w:val="000000"/>
          <w:sz w:val="20"/>
          <w:szCs w:val="20"/>
          <w:lang w:eastAsia="en-US"/>
        </w:rPr>
        <w:t>ΕΚΔΟΣΕΙΣ</w:t>
      </w:r>
      <w:r w:rsidRPr="00B3308A">
        <w:rPr>
          <w:rFonts w:ascii="Calibri" w:eastAsia="Calibri" w:hAnsi="Calibri"/>
          <w:iCs/>
          <w:color w:val="000000"/>
          <w:sz w:val="20"/>
          <w:szCs w:val="20"/>
          <w:lang w:val="en-GB" w:eastAsia="en-US"/>
        </w:rPr>
        <w:t xml:space="preserve"> </w:t>
      </w:r>
      <w:r w:rsidRPr="00C82C78">
        <w:rPr>
          <w:rFonts w:ascii="Calibri" w:eastAsia="Calibri" w:hAnsi="Calibri"/>
          <w:iCs/>
          <w:color w:val="000000"/>
          <w:sz w:val="20"/>
          <w:szCs w:val="20"/>
          <w:lang w:eastAsia="en-US"/>
        </w:rPr>
        <w:t>ΚΛΕΙΔΑΡΙΘΜΟΣ</w:t>
      </w:r>
      <w:r w:rsidRPr="00B3308A">
        <w:rPr>
          <w:rFonts w:ascii="Calibri" w:eastAsia="Calibri" w:hAnsi="Calibri"/>
          <w:iCs/>
          <w:color w:val="000000"/>
          <w:sz w:val="20"/>
          <w:szCs w:val="20"/>
          <w:lang w:val="en-GB" w:eastAsia="en-US"/>
        </w:rPr>
        <w:t xml:space="preserve"> </w:t>
      </w:r>
      <w:r w:rsidRPr="00C82C78">
        <w:rPr>
          <w:rFonts w:ascii="Calibri" w:eastAsia="Calibri" w:hAnsi="Calibri"/>
          <w:iCs/>
          <w:color w:val="000000"/>
          <w:sz w:val="20"/>
          <w:szCs w:val="20"/>
          <w:lang w:eastAsia="en-US"/>
        </w:rPr>
        <w:t>ΕΠΕ</w:t>
      </w:r>
      <w:r w:rsidRPr="00B3308A">
        <w:rPr>
          <w:rFonts w:ascii="Calibri" w:eastAsia="Calibri" w:hAnsi="Calibri"/>
          <w:iCs/>
          <w:color w:val="000000"/>
          <w:sz w:val="20"/>
          <w:szCs w:val="20"/>
          <w:lang w:val="en-GB" w:eastAsia="en-US"/>
        </w:rPr>
        <w:t xml:space="preserve">, ISBN: 9789606455018, </w:t>
      </w:r>
      <w:r w:rsidRPr="00C82C78">
        <w:rPr>
          <w:rFonts w:ascii="Calibri" w:eastAsia="Calibri" w:hAnsi="Calibri"/>
          <w:iCs/>
          <w:color w:val="000000"/>
          <w:sz w:val="20"/>
          <w:szCs w:val="20"/>
          <w:lang w:eastAsia="en-US"/>
        </w:rPr>
        <w:t>Κωδικός</w:t>
      </w:r>
      <w:r w:rsidRPr="00B3308A">
        <w:rPr>
          <w:rFonts w:ascii="Calibri" w:eastAsia="Calibri" w:hAnsi="Calibri"/>
          <w:iCs/>
          <w:color w:val="000000"/>
          <w:sz w:val="20"/>
          <w:szCs w:val="20"/>
          <w:lang w:val="en-GB" w:eastAsia="en-US"/>
        </w:rPr>
        <w:t xml:space="preserve"> </w:t>
      </w:r>
      <w:r w:rsidRPr="00C82C78">
        <w:rPr>
          <w:rFonts w:ascii="Calibri" w:eastAsia="Calibri" w:hAnsi="Calibri"/>
          <w:iCs/>
          <w:color w:val="000000"/>
          <w:sz w:val="20"/>
          <w:szCs w:val="20"/>
          <w:lang w:eastAsia="en-US"/>
        </w:rPr>
        <w:t>Βιβλίου</w:t>
      </w:r>
      <w:r w:rsidRPr="00B3308A">
        <w:rPr>
          <w:rFonts w:ascii="Calibri" w:eastAsia="Calibri" w:hAnsi="Calibri"/>
          <w:iCs/>
          <w:color w:val="000000"/>
          <w:sz w:val="20"/>
          <w:szCs w:val="20"/>
          <w:lang w:val="en-GB" w:eastAsia="en-US"/>
        </w:rPr>
        <w:t xml:space="preserve"> </w:t>
      </w:r>
      <w:r w:rsidRPr="00C82C78">
        <w:rPr>
          <w:rFonts w:ascii="Calibri" w:eastAsia="Calibri" w:hAnsi="Calibri"/>
          <w:iCs/>
          <w:color w:val="000000"/>
          <w:sz w:val="20"/>
          <w:szCs w:val="20"/>
          <w:lang w:eastAsia="en-US"/>
        </w:rPr>
        <w:t>στον</w:t>
      </w:r>
      <w:r w:rsidRPr="00B3308A">
        <w:rPr>
          <w:rFonts w:ascii="Calibri" w:eastAsia="Calibri" w:hAnsi="Calibri"/>
          <w:iCs/>
          <w:color w:val="000000"/>
          <w:sz w:val="20"/>
          <w:szCs w:val="20"/>
          <w:lang w:val="en-GB" w:eastAsia="en-US"/>
        </w:rPr>
        <w:t xml:space="preserve"> </w:t>
      </w:r>
      <w:proofErr w:type="spellStart"/>
      <w:r w:rsidRPr="00C82C78">
        <w:rPr>
          <w:rFonts w:ascii="Calibri" w:eastAsia="Calibri" w:hAnsi="Calibri"/>
          <w:iCs/>
          <w:color w:val="000000"/>
          <w:sz w:val="20"/>
          <w:szCs w:val="20"/>
          <w:lang w:eastAsia="en-US"/>
        </w:rPr>
        <w:t>Εύδοξο</w:t>
      </w:r>
      <w:proofErr w:type="spellEnd"/>
      <w:r w:rsidRPr="00B3308A">
        <w:rPr>
          <w:rFonts w:ascii="Calibri" w:eastAsia="Calibri" w:hAnsi="Calibri"/>
          <w:iCs/>
          <w:color w:val="000000"/>
          <w:sz w:val="20"/>
          <w:szCs w:val="20"/>
          <w:lang w:val="en-GB" w:eastAsia="en-US"/>
        </w:rPr>
        <w:t>: 122075016</w:t>
      </w:r>
      <w:r w:rsidR="00DB732C" w:rsidRPr="00B3308A">
        <w:rPr>
          <w:rFonts w:ascii="Calibri" w:eastAsia="Calibri" w:hAnsi="Calibri"/>
          <w:iCs/>
          <w:color w:val="000000"/>
          <w:sz w:val="20"/>
          <w:szCs w:val="20"/>
          <w:lang w:val="en-GB" w:eastAsia="en-US"/>
        </w:rPr>
        <w:t xml:space="preserve"> </w:t>
      </w:r>
      <w:r w:rsidR="00DB732C" w:rsidRPr="00B3308A">
        <w:rPr>
          <w:rFonts w:asciiTheme="minorHAnsi" w:hAnsiTheme="minorHAnsi" w:cstheme="minorHAnsi"/>
          <w:color w:val="000000"/>
          <w:sz w:val="20"/>
          <w:szCs w:val="20"/>
          <w:lang w:val="en-GB"/>
        </w:rPr>
        <w:t>(</w:t>
      </w:r>
      <w:r w:rsidR="00DB732C">
        <w:rPr>
          <w:rFonts w:asciiTheme="minorHAnsi" w:hAnsiTheme="minorHAnsi" w:cstheme="minorHAnsi"/>
          <w:color w:val="000000"/>
          <w:sz w:val="20"/>
          <w:szCs w:val="20"/>
          <w:lang w:val="en-US"/>
        </w:rPr>
        <w:t>in</w:t>
      </w:r>
      <w:r w:rsidR="00DB732C" w:rsidRPr="00B3308A">
        <w:rPr>
          <w:rFonts w:asciiTheme="minorHAnsi" w:hAnsiTheme="minorHAnsi" w:cstheme="minorHAnsi"/>
          <w:color w:val="000000"/>
          <w:sz w:val="20"/>
          <w:szCs w:val="20"/>
          <w:lang w:val="en-GB"/>
        </w:rPr>
        <w:t xml:space="preserve"> </w:t>
      </w:r>
      <w:r w:rsidR="00DB732C">
        <w:rPr>
          <w:rFonts w:asciiTheme="minorHAnsi" w:hAnsiTheme="minorHAnsi" w:cstheme="minorHAnsi"/>
          <w:color w:val="000000"/>
          <w:sz w:val="20"/>
          <w:szCs w:val="20"/>
          <w:lang w:val="en-US"/>
        </w:rPr>
        <w:t>Greek</w:t>
      </w:r>
      <w:r w:rsidR="00DB732C" w:rsidRPr="00B3308A">
        <w:rPr>
          <w:rFonts w:asciiTheme="minorHAnsi" w:hAnsiTheme="minorHAnsi" w:cstheme="minorHAnsi"/>
          <w:color w:val="000000"/>
          <w:sz w:val="20"/>
          <w:szCs w:val="20"/>
          <w:lang w:val="en-GB"/>
        </w:rPr>
        <w:t>)</w:t>
      </w:r>
    </w:p>
    <w:p w14:paraId="3FCBD3F3" w14:textId="77777777" w:rsidR="00892B88" w:rsidRPr="00B3308A" w:rsidRDefault="00892B88" w:rsidP="00892B88">
      <w:pPr>
        <w:ind w:left="142"/>
        <w:contextualSpacing/>
        <w:rPr>
          <w:rFonts w:ascii="Calibri" w:eastAsia="Calibri" w:hAnsi="Calibri"/>
          <w:iCs/>
          <w:color w:val="000000"/>
          <w:sz w:val="20"/>
          <w:szCs w:val="20"/>
          <w:lang w:val="en-GB" w:eastAsia="en-US"/>
        </w:rPr>
      </w:pPr>
    </w:p>
    <w:p w14:paraId="3FCBD3F4" w14:textId="77777777" w:rsidR="00892B88" w:rsidRPr="00B3308A" w:rsidRDefault="00892B88" w:rsidP="00892B88">
      <w:pPr>
        <w:contextualSpacing/>
        <w:rPr>
          <w:rFonts w:ascii="Calibri" w:eastAsia="Calibri" w:hAnsi="Calibri"/>
          <w:iCs/>
          <w:color w:val="000000"/>
          <w:sz w:val="20"/>
          <w:szCs w:val="20"/>
          <w:lang w:val="en-GB" w:eastAsia="en-US"/>
        </w:rPr>
      </w:pPr>
      <w:r w:rsidRPr="00B3308A">
        <w:rPr>
          <w:rFonts w:ascii="Calibri" w:eastAsia="Calibri" w:hAnsi="Calibri"/>
          <w:iCs/>
          <w:color w:val="000000"/>
          <w:sz w:val="20"/>
          <w:szCs w:val="20"/>
          <w:lang w:val="en-GB" w:eastAsia="en-US"/>
        </w:rPr>
        <w:t xml:space="preserve">   </w:t>
      </w:r>
      <w:r>
        <w:rPr>
          <w:rFonts w:ascii="Calibri" w:eastAsia="Calibri" w:hAnsi="Calibri"/>
          <w:iCs/>
          <w:color w:val="000000"/>
          <w:sz w:val="20"/>
          <w:szCs w:val="20"/>
          <w:lang w:val="en-US" w:eastAsia="en-US"/>
        </w:rPr>
        <w:t>Other</w:t>
      </w:r>
      <w:r w:rsidRPr="00B3308A">
        <w:rPr>
          <w:rFonts w:ascii="Calibri" w:eastAsia="Calibri" w:hAnsi="Calibri"/>
          <w:iCs/>
          <w:color w:val="000000"/>
          <w:sz w:val="20"/>
          <w:szCs w:val="20"/>
          <w:lang w:val="en-GB" w:eastAsia="en-US"/>
        </w:rPr>
        <w:t xml:space="preserve"> </w:t>
      </w:r>
      <w:r>
        <w:rPr>
          <w:rFonts w:ascii="Calibri" w:eastAsia="Calibri" w:hAnsi="Calibri"/>
          <w:iCs/>
          <w:color w:val="000000"/>
          <w:sz w:val="20"/>
          <w:szCs w:val="20"/>
          <w:lang w:val="en-US" w:eastAsia="en-US"/>
        </w:rPr>
        <w:t>Bibliography</w:t>
      </w:r>
    </w:p>
    <w:p w14:paraId="3FCBD3F5" w14:textId="77777777" w:rsidR="00892B88" w:rsidRPr="00B3308A" w:rsidRDefault="00892B88" w:rsidP="00892B88">
      <w:pPr>
        <w:widowControl w:val="0"/>
        <w:autoSpaceDE w:val="0"/>
        <w:autoSpaceDN w:val="0"/>
        <w:adjustRightInd w:val="0"/>
        <w:spacing w:before="240" w:after="200" w:line="276" w:lineRule="auto"/>
        <w:ind w:left="142"/>
        <w:rPr>
          <w:rFonts w:ascii="Cambria" w:hAnsi="Cambria" w:cs="Arial"/>
          <w:b/>
          <w:color w:val="000000"/>
          <w:sz w:val="22"/>
          <w:szCs w:val="22"/>
          <w:lang w:val="en-GB"/>
        </w:rPr>
      </w:pPr>
      <w:r w:rsidRPr="00B3308A">
        <w:rPr>
          <w:rFonts w:ascii="Calibri" w:eastAsia="Calibri" w:hAnsi="Calibri"/>
          <w:iCs/>
          <w:color w:val="000000"/>
          <w:sz w:val="20"/>
          <w:szCs w:val="20"/>
          <w:lang w:val="en-GB" w:eastAsia="en-US"/>
        </w:rPr>
        <w:t>1.</w:t>
      </w:r>
      <w:r w:rsidRPr="00892B88">
        <w:rPr>
          <w:rFonts w:ascii="Calibri" w:eastAsia="Calibri" w:hAnsi="Calibri"/>
          <w:iCs/>
          <w:color w:val="000000"/>
          <w:sz w:val="20"/>
          <w:szCs w:val="20"/>
          <w:lang w:val="en-US" w:eastAsia="en-US"/>
        </w:rPr>
        <w:t>Tracy</w:t>
      </w:r>
      <w:r w:rsidRPr="00B3308A">
        <w:rPr>
          <w:rFonts w:ascii="Calibri" w:eastAsia="Calibri" w:hAnsi="Calibri"/>
          <w:iCs/>
          <w:color w:val="000000"/>
          <w:sz w:val="20"/>
          <w:szCs w:val="20"/>
          <w:lang w:val="en-GB" w:eastAsia="en-US"/>
        </w:rPr>
        <w:t xml:space="preserve"> </w:t>
      </w:r>
      <w:r w:rsidRPr="00892B88">
        <w:rPr>
          <w:rFonts w:ascii="Calibri" w:eastAsia="Calibri" w:hAnsi="Calibri"/>
          <w:iCs/>
          <w:color w:val="000000"/>
          <w:sz w:val="20"/>
          <w:szCs w:val="20"/>
          <w:lang w:val="en-US" w:eastAsia="en-US"/>
        </w:rPr>
        <w:t>L</w:t>
      </w:r>
      <w:r w:rsidRPr="00B3308A">
        <w:rPr>
          <w:rFonts w:ascii="Calibri" w:eastAsia="Calibri" w:hAnsi="Calibri"/>
          <w:iCs/>
          <w:color w:val="000000"/>
          <w:sz w:val="20"/>
          <w:szCs w:val="20"/>
          <w:lang w:val="en-GB" w:eastAsia="en-US"/>
        </w:rPr>
        <w:t xml:space="preserve">. </w:t>
      </w:r>
      <w:r w:rsidRPr="00892B88">
        <w:rPr>
          <w:rFonts w:ascii="Calibri" w:eastAsia="Calibri" w:hAnsi="Calibri"/>
          <w:iCs/>
          <w:color w:val="000000"/>
          <w:sz w:val="20"/>
          <w:szCs w:val="20"/>
          <w:lang w:val="en-US" w:eastAsia="en-US"/>
        </w:rPr>
        <w:t>Tuten</w:t>
      </w:r>
      <w:r w:rsidRPr="00B3308A">
        <w:rPr>
          <w:rFonts w:ascii="Calibri" w:eastAsia="Calibri" w:hAnsi="Calibri"/>
          <w:iCs/>
          <w:color w:val="000000"/>
          <w:sz w:val="20"/>
          <w:szCs w:val="20"/>
          <w:lang w:val="en-GB" w:eastAsia="en-US"/>
        </w:rPr>
        <w:t xml:space="preserve"> (2024), </w:t>
      </w:r>
      <w:r w:rsidRPr="00C82C78">
        <w:rPr>
          <w:rFonts w:ascii="Calibri" w:eastAsia="Calibri" w:hAnsi="Calibri"/>
          <w:iCs/>
          <w:color w:val="000000"/>
          <w:sz w:val="20"/>
          <w:szCs w:val="20"/>
          <w:lang w:eastAsia="en-US"/>
        </w:rPr>
        <w:t>Αρχές</w:t>
      </w:r>
      <w:r w:rsidRPr="00B3308A">
        <w:rPr>
          <w:rFonts w:ascii="Calibri" w:eastAsia="Calibri" w:hAnsi="Calibri"/>
          <w:iCs/>
          <w:color w:val="000000"/>
          <w:sz w:val="20"/>
          <w:szCs w:val="20"/>
          <w:lang w:val="en-GB" w:eastAsia="en-US"/>
        </w:rPr>
        <w:t xml:space="preserve"> </w:t>
      </w:r>
      <w:r w:rsidRPr="00C82C78">
        <w:rPr>
          <w:rFonts w:ascii="Calibri" w:eastAsia="Calibri" w:hAnsi="Calibri"/>
          <w:iCs/>
          <w:color w:val="000000"/>
          <w:sz w:val="20"/>
          <w:szCs w:val="20"/>
          <w:lang w:eastAsia="en-US"/>
        </w:rPr>
        <w:t>Μάρκετινγκ</w:t>
      </w:r>
      <w:r w:rsidRPr="00B3308A">
        <w:rPr>
          <w:rFonts w:ascii="Calibri" w:eastAsia="Calibri" w:hAnsi="Calibri"/>
          <w:iCs/>
          <w:color w:val="000000"/>
          <w:sz w:val="20"/>
          <w:szCs w:val="20"/>
          <w:lang w:val="en-GB" w:eastAsia="en-US"/>
        </w:rPr>
        <w:t xml:space="preserve"> </w:t>
      </w:r>
      <w:r w:rsidRPr="00C82C78">
        <w:rPr>
          <w:rFonts w:ascii="Calibri" w:eastAsia="Calibri" w:hAnsi="Calibri"/>
          <w:iCs/>
          <w:color w:val="000000"/>
          <w:sz w:val="20"/>
          <w:szCs w:val="20"/>
          <w:lang w:eastAsia="en-US"/>
        </w:rPr>
        <w:t>στην</w:t>
      </w:r>
      <w:r w:rsidRPr="00B3308A">
        <w:rPr>
          <w:rFonts w:ascii="Calibri" w:eastAsia="Calibri" w:hAnsi="Calibri"/>
          <w:iCs/>
          <w:color w:val="000000"/>
          <w:sz w:val="20"/>
          <w:szCs w:val="20"/>
          <w:lang w:val="en-GB" w:eastAsia="en-US"/>
        </w:rPr>
        <w:t xml:space="preserve"> </w:t>
      </w:r>
      <w:r w:rsidRPr="00C82C78">
        <w:rPr>
          <w:rFonts w:ascii="Calibri" w:eastAsia="Calibri" w:hAnsi="Calibri"/>
          <w:iCs/>
          <w:color w:val="000000"/>
          <w:sz w:val="20"/>
          <w:szCs w:val="20"/>
          <w:lang w:eastAsia="en-US"/>
        </w:rPr>
        <w:t>Ψηφιακή</w:t>
      </w:r>
      <w:r w:rsidRPr="00B3308A">
        <w:rPr>
          <w:rFonts w:ascii="Calibri" w:eastAsia="Calibri" w:hAnsi="Calibri"/>
          <w:iCs/>
          <w:color w:val="000000"/>
          <w:sz w:val="20"/>
          <w:szCs w:val="20"/>
          <w:lang w:val="en-GB" w:eastAsia="en-US"/>
        </w:rPr>
        <w:t xml:space="preserve"> </w:t>
      </w:r>
      <w:r w:rsidRPr="00C82C78">
        <w:rPr>
          <w:rFonts w:ascii="Calibri" w:eastAsia="Calibri" w:hAnsi="Calibri"/>
          <w:iCs/>
          <w:color w:val="000000"/>
          <w:sz w:val="20"/>
          <w:szCs w:val="20"/>
          <w:lang w:eastAsia="en-US"/>
        </w:rPr>
        <w:t>Εποχή</w:t>
      </w:r>
      <w:r w:rsidRPr="00B3308A">
        <w:rPr>
          <w:rFonts w:ascii="Calibri" w:eastAsia="Calibri" w:hAnsi="Calibri"/>
          <w:iCs/>
          <w:color w:val="000000"/>
          <w:sz w:val="20"/>
          <w:szCs w:val="20"/>
          <w:lang w:val="en-GB" w:eastAsia="en-US"/>
        </w:rPr>
        <w:t xml:space="preserve">, </w:t>
      </w:r>
      <w:r w:rsidRPr="00C82C78">
        <w:rPr>
          <w:rFonts w:ascii="Calibri" w:eastAsia="Calibri" w:hAnsi="Calibri"/>
          <w:iCs/>
          <w:color w:val="000000"/>
          <w:sz w:val="20"/>
          <w:szCs w:val="20"/>
          <w:lang w:eastAsia="en-US"/>
        </w:rPr>
        <w:t>ΕΚΔΟΣΕΙΣ</w:t>
      </w:r>
      <w:r w:rsidRPr="00B3308A">
        <w:rPr>
          <w:rFonts w:ascii="Calibri" w:eastAsia="Calibri" w:hAnsi="Calibri"/>
          <w:iCs/>
          <w:color w:val="000000"/>
          <w:sz w:val="20"/>
          <w:szCs w:val="20"/>
          <w:lang w:val="en-GB" w:eastAsia="en-US"/>
        </w:rPr>
        <w:t xml:space="preserve"> </w:t>
      </w:r>
      <w:r w:rsidRPr="00C82C78">
        <w:rPr>
          <w:rFonts w:ascii="Calibri" w:eastAsia="Calibri" w:hAnsi="Calibri"/>
          <w:iCs/>
          <w:color w:val="000000"/>
          <w:sz w:val="20"/>
          <w:szCs w:val="20"/>
          <w:lang w:eastAsia="en-US"/>
        </w:rPr>
        <w:t>ΠΡΟΠΟΜΠΟΣ</w:t>
      </w:r>
      <w:r w:rsidRPr="00B3308A">
        <w:rPr>
          <w:rFonts w:ascii="Calibri" w:eastAsia="Calibri" w:hAnsi="Calibri"/>
          <w:iCs/>
          <w:color w:val="000000"/>
          <w:sz w:val="20"/>
          <w:szCs w:val="20"/>
          <w:lang w:val="en-GB" w:eastAsia="en-US"/>
        </w:rPr>
        <w:t xml:space="preserve">, </w:t>
      </w:r>
      <w:r w:rsidRPr="00C82C78">
        <w:rPr>
          <w:rFonts w:ascii="Calibri" w:eastAsia="Calibri" w:hAnsi="Calibri"/>
          <w:iCs/>
          <w:color w:val="000000"/>
          <w:sz w:val="20"/>
          <w:szCs w:val="20"/>
          <w:lang w:eastAsia="en-US"/>
        </w:rPr>
        <w:t>Κωδικός</w:t>
      </w:r>
      <w:r w:rsidRPr="00B3308A">
        <w:rPr>
          <w:rFonts w:ascii="Calibri" w:eastAsia="Calibri" w:hAnsi="Calibri"/>
          <w:iCs/>
          <w:color w:val="000000"/>
          <w:sz w:val="20"/>
          <w:szCs w:val="20"/>
          <w:lang w:val="en-GB" w:eastAsia="en-US"/>
        </w:rPr>
        <w:t xml:space="preserve"> </w:t>
      </w:r>
      <w:r w:rsidRPr="00C82C78">
        <w:rPr>
          <w:rFonts w:ascii="Calibri" w:eastAsia="Calibri" w:hAnsi="Calibri"/>
          <w:iCs/>
          <w:color w:val="000000"/>
          <w:sz w:val="20"/>
          <w:szCs w:val="20"/>
          <w:lang w:eastAsia="en-US"/>
        </w:rPr>
        <w:t>Βιβλίου</w:t>
      </w:r>
      <w:r w:rsidRPr="00B3308A">
        <w:rPr>
          <w:rFonts w:ascii="Calibri" w:eastAsia="Calibri" w:hAnsi="Calibri"/>
          <w:iCs/>
          <w:color w:val="000000"/>
          <w:sz w:val="20"/>
          <w:szCs w:val="20"/>
          <w:lang w:val="en-GB" w:eastAsia="en-US"/>
        </w:rPr>
        <w:t xml:space="preserve"> </w:t>
      </w:r>
      <w:r w:rsidRPr="00C82C78">
        <w:rPr>
          <w:rFonts w:ascii="Calibri" w:eastAsia="Calibri" w:hAnsi="Calibri"/>
          <w:iCs/>
          <w:color w:val="000000"/>
          <w:sz w:val="20"/>
          <w:szCs w:val="20"/>
          <w:lang w:eastAsia="en-US"/>
        </w:rPr>
        <w:t>στον</w:t>
      </w:r>
      <w:r w:rsidRPr="00B3308A">
        <w:rPr>
          <w:rFonts w:ascii="Calibri" w:eastAsia="Calibri" w:hAnsi="Calibri"/>
          <w:iCs/>
          <w:color w:val="000000"/>
          <w:sz w:val="20"/>
          <w:szCs w:val="20"/>
          <w:lang w:val="en-GB" w:eastAsia="en-US"/>
        </w:rPr>
        <w:t xml:space="preserve"> </w:t>
      </w:r>
      <w:proofErr w:type="spellStart"/>
      <w:r w:rsidRPr="00C82C78">
        <w:rPr>
          <w:rFonts w:ascii="Calibri" w:eastAsia="Calibri" w:hAnsi="Calibri"/>
          <w:iCs/>
          <w:color w:val="000000"/>
          <w:sz w:val="20"/>
          <w:szCs w:val="20"/>
          <w:lang w:eastAsia="en-US"/>
        </w:rPr>
        <w:t>Εύδοξο</w:t>
      </w:r>
      <w:proofErr w:type="spellEnd"/>
      <w:r w:rsidRPr="00B3308A">
        <w:rPr>
          <w:rFonts w:ascii="Calibri" w:eastAsia="Calibri" w:hAnsi="Calibri"/>
          <w:iCs/>
          <w:color w:val="000000"/>
          <w:sz w:val="20"/>
          <w:szCs w:val="20"/>
          <w:lang w:val="en-GB" w:eastAsia="en-US"/>
        </w:rPr>
        <w:t>: 133026296</w:t>
      </w:r>
    </w:p>
    <w:p w14:paraId="3FCBD3F6" w14:textId="77777777" w:rsidR="00A315D8" w:rsidRPr="00B3308A" w:rsidRDefault="00816256" w:rsidP="00892B88">
      <w:pPr>
        <w:spacing w:line="276" w:lineRule="auto"/>
        <w:ind w:firstLine="357"/>
        <w:rPr>
          <w:rFonts w:ascii="Calibri" w:hAnsi="Calibri" w:cs="Calibri"/>
          <w:b/>
          <w:color w:val="000000"/>
          <w:sz w:val="20"/>
          <w:szCs w:val="20"/>
          <w:lang w:val="en-GB"/>
        </w:rPr>
      </w:pPr>
      <w:r w:rsidRPr="00B3308A">
        <w:rPr>
          <w:rFonts w:ascii="Calibri" w:hAnsi="Calibri" w:cs="Calibri"/>
          <w:iCs/>
          <w:sz w:val="20"/>
          <w:szCs w:val="20"/>
          <w:lang w:val="en-GB"/>
        </w:rPr>
        <w:br w:type="page"/>
      </w:r>
    </w:p>
    <w:p w14:paraId="3FCBD3F7" w14:textId="77777777" w:rsidR="00A315D8" w:rsidRPr="00507A1A" w:rsidRDefault="008B2A7E" w:rsidP="00D063F0">
      <w:pPr>
        <w:pStyle w:val="2"/>
      </w:pPr>
      <w:bookmarkStart w:id="89" w:name="_Toc132882022"/>
      <w:bookmarkStart w:id="90" w:name="_Toc54182609"/>
      <w:r w:rsidRPr="008B2A7E">
        <w:lastRenderedPageBreak/>
        <w:t>7</w:t>
      </w:r>
      <w:r w:rsidRPr="008B2A7E">
        <w:rPr>
          <w:vertAlign w:val="superscript"/>
        </w:rPr>
        <w:t>th</w:t>
      </w:r>
      <w:r>
        <w:rPr>
          <w:lang w:val="en-US"/>
        </w:rPr>
        <w:t xml:space="preserve"> </w:t>
      </w:r>
      <w:proofErr w:type="spellStart"/>
      <w:r w:rsidRPr="008B2A7E">
        <w:t>Semester</w:t>
      </w:r>
      <w:proofErr w:type="spellEnd"/>
      <w:r w:rsidRPr="008B2A7E">
        <w:t xml:space="preserve"> </w:t>
      </w:r>
      <w:proofErr w:type="spellStart"/>
      <w:r w:rsidRPr="008B2A7E">
        <w:t>Courses</w:t>
      </w:r>
      <w:bookmarkEnd w:id="89"/>
      <w:proofErr w:type="spellEnd"/>
      <w:r w:rsidR="00A315D8" w:rsidRPr="00507A1A">
        <w:t xml:space="preserve"> </w:t>
      </w:r>
      <w:bookmarkEnd w:id="90"/>
    </w:p>
    <w:p w14:paraId="3FCBD3F8" w14:textId="77777777" w:rsidR="00A315D8" w:rsidRPr="00507A1A" w:rsidRDefault="00A315D8" w:rsidP="00A315D8">
      <w:pPr>
        <w:rPr>
          <w:rFonts w:ascii="Calibri" w:hAnsi="Calibri" w:cs="Calibri"/>
          <w:sz w:val="20"/>
          <w:szCs w:val="20"/>
        </w:rPr>
      </w:pPr>
    </w:p>
    <w:p w14:paraId="3FCBD3F9" w14:textId="77777777" w:rsidR="001C6D2F" w:rsidRPr="00F17474" w:rsidRDefault="001C6D2F" w:rsidP="001C6D2F">
      <w:pPr>
        <w:spacing w:line="276" w:lineRule="auto"/>
        <w:ind w:firstLine="357"/>
        <w:jc w:val="center"/>
        <w:rPr>
          <w:rFonts w:ascii="Cambria" w:hAnsi="Cambria" w:cs="Arial"/>
          <w:lang w:val="en-GB"/>
        </w:rPr>
      </w:pPr>
      <w:r w:rsidRPr="00F17474">
        <w:rPr>
          <w:rFonts w:ascii="Cambria" w:hAnsi="Cambria" w:cs="Arial"/>
          <w:b/>
          <w:lang w:val="en-GB"/>
        </w:rPr>
        <w:t>COURSE OUTLINE</w:t>
      </w:r>
    </w:p>
    <w:p w14:paraId="3FCBD3FA" w14:textId="77777777" w:rsidR="001C6D2F" w:rsidRPr="00F17474" w:rsidRDefault="001C6D2F" w:rsidP="00C05FB5">
      <w:pPr>
        <w:widowControl w:val="0"/>
        <w:numPr>
          <w:ilvl w:val="0"/>
          <w:numId w:val="85"/>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1C6D2F" w:rsidRPr="00373CC4" w14:paraId="3FCBD3FD" w14:textId="77777777" w:rsidTr="00B73071">
        <w:tc>
          <w:tcPr>
            <w:tcW w:w="3205" w:type="dxa"/>
            <w:shd w:val="clear" w:color="auto" w:fill="DDD9C3"/>
          </w:tcPr>
          <w:p w14:paraId="3FCBD3FB" w14:textId="77777777" w:rsidR="001C6D2F" w:rsidRPr="00F17474" w:rsidRDefault="001C6D2F" w:rsidP="00B73071">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D3FC" w14:textId="77777777" w:rsidR="001C6D2F" w:rsidRPr="00E237C6" w:rsidRDefault="001C6D2F" w:rsidP="00B73071">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1C6D2F" w:rsidRPr="006403CB" w14:paraId="3FCBD400" w14:textId="77777777" w:rsidTr="00B73071">
        <w:tc>
          <w:tcPr>
            <w:tcW w:w="3205" w:type="dxa"/>
            <w:shd w:val="clear" w:color="auto" w:fill="DDD9C3"/>
          </w:tcPr>
          <w:p w14:paraId="3FCBD3FE" w14:textId="77777777" w:rsidR="001C6D2F" w:rsidRPr="00F17474" w:rsidRDefault="001C6D2F" w:rsidP="00B73071">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D3FF" w14:textId="77777777" w:rsidR="001C6D2F" w:rsidRPr="00F17474" w:rsidRDefault="001C6D2F" w:rsidP="00B73071">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1C6D2F" w:rsidRPr="006403CB" w14:paraId="3FCBD403" w14:textId="77777777" w:rsidTr="00B73071">
        <w:tc>
          <w:tcPr>
            <w:tcW w:w="3205" w:type="dxa"/>
            <w:shd w:val="clear" w:color="auto" w:fill="DDD9C3"/>
          </w:tcPr>
          <w:p w14:paraId="3FCBD401" w14:textId="77777777" w:rsidR="001C6D2F" w:rsidRPr="00F17474" w:rsidRDefault="001C6D2F" w:rsidP="00B73071">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D402" w14:textId="77777777" w:rsidR="001C6D2F" w:rsidRPr="00F17474" w:rsidRDefault="001C6D2F" w:rsidP="00B73071">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1C6D2F" w:rsidRPr="006403CB" w14:paraId="3FCBD408" w14:textId="77777777" w:rsidTr="00B73071">
        <w:tc>
          <w:tcPr>
            <w:tcW w:w="3205" w:type="dxa"/>
            <w:shd w:val="clear" w:color="auto" w:fill="DDD9C3"/>
          </w:tcPr>
          <w:p w14:paraId="3FCBD404" w14:textId="77777777" w:rsidR="001C6D2F" w:rsidRPr="00F17474" w:rsidRDefault="001C6D2F" w:rsidP="00B73071">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D405" w14:textId="77777777" w:rsidR="001C6D2F" w:rsidRPr="00816256" w:rsidRDefault="001C6D2F" w:rsidP="00B73071">
            <w:pPr>
              <w:rPr>
                <w:rFonts w:ascii="Cambria" w:hAnsi="Cambria" w:cs="Arial"/>
                <w:b/>
                <w:sz w:val="20"/>
                <w:szCs w:val="20"/>
              </w:rPr>
            </w:pPr>
            <w:r>
              <w:rPr>
                <w:rFonts w:ascii="Cambria" w:hAnsi="Cambria" w:cs="Arial"/>
                <w:b/>
                <w:sz w:val="20"/>
                <w:szCs w:val="20"/>
              </w:rPr>
              <w:t>701</w:t>
            </w:r>
          </w:p>
        </w:tc>
        <w:tc>
          <w:tcPr>
            <w:tcW w:w="2505" w:type="dxa"/>
            <w:gridSpan w:val="2"/>
            <w:shd w:val="clear" w:color="auto" w:fill="DDD9C3"/>
          </w:tcPr>
          <w:p w14:paraId="3FCBD406" w14:textId="77777777" w:rsidR="001C6D2F" w:rsidRPr="00F17474" w:rsidRDefault="001C6D2F" w:rsidP="00B73071">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D407" w14:textId="77777777" w:rsidR="001C6D2F" w:rsidRPr="000A72EE" w:rsidRDefault="001C6D2F" w:rsidP="00B73071">
            <w:pPr>
              <w:rPr>
                <w:rFonts w:ascii="Cambria" w:hAnsi="Cambria" w:cs="Arial"/>
                <w:b/>
                <w:sz w:val="20"/>
                <w:szCs w:val="20"/>
                <w:lang w:val="en-US"/>
              </w:rPr>
            </w:pPr>
            <w:r>
              <w:rPr>
                <w:rFonts w:ascii="Cambria" w:hAnsi="Cambria" w:cs="Arial"/>
                <w:b/>
                <w:sz w:val="20"/>
                <w:szCs w:val="20"/>
              </w:rPr>
              <w:t>7</w:t>
            </w:r>
            <w:proofErr w:type="spellStart"/>
            <w:r>
              <w:rPr>
                <w:rFonts w:ascii="Cambria" w:hAnsi="Cambria" w:cs="Arial"/>
                <w:b/>
                <w:sz w:val="20"/>
                <w:szCs w:val="20"/>
                <w:lang w:val="en-US"/>
              </w:rPr>
              <w:t>th</w:t>
            </w:r>
            <w:proofErr w:type="spellEnd"/>
          </w:p>
        </w:tc>
      </w:tr>
      <w:tr w:rsidR="001C6D2F" w:rsidRPr="00223E19" w14:paraId="3FCBD40B" w14:textId="77777777" w:rsidTr="00B73071">
        <w:trPr>
          <w:trHeight w:val="375"/>
        </w:trPr>
        <w:tc>
          <w:tcPr>
            <w:tcW w:w="3205" w:type="dxa"/>
            <w:shd w:val="clear" w:color="auto" w:fill="DDD9C3"/>
            <w:vAlign w:val="center"/>
          </w:tcPr>
          <w:p w14:paraId="3FCBD409" w14:textId="77777777" w:rsidR="001C6D2F" w:rsidRPr="00F17474" w:rsidRDefault="001C6D2F" w:rsidP="00B73071">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D40A" w14:textId="77777777" w:rsidR="001C6D2F" w:rsidRPr="00816256" w:rsidRDefault="001C6D2F" w:rsidP="00B73071">
            <w:pPr>
              <w:rPr>
                <w:rFonts w:ascii="Cambria" w:hAnsi="Cambria" w:cs="Arial"/>
                <w:sz w:val="20"/>
                <w:szCs w:val="20"/>
                <w:lang w:val="en-US"/>
              </w:rPr>
            </w:pPr>
            <w:r w:rsidRPr="001C6D2F">
              <w:rPr>
                <w:rFonts w:ascii="Cambria" w:hAnsi="Cambria" w:cs="Arial"/>
                <w:sz w:val="20"/>
                <w:szCs w:val="20"/>
                <w:lang w:val="en-US"/>
              </w:rPr>
              <w:t>ECONOMIC STUDIES AND RESEARCH</w:t>
            </w:r>
          </w:p>
        </w:tc>
      </w:tr>
      <w:tr w:rsidR="001C6D2F" w:rsidRPr="006403CB" w14:paraId="3FCBD40F" w14:textId="77777777" w:rsidTr="00B73071">
        <w:trPr>
          <w:trHeight w:val="196"/>
        </w:trPr>
        <w:tc>
          <w:tcPr>
            <w:tcW w:w="5637" w:type="dxa"/>
            <w:gridSpan w:val="3"/>
            <w:shd w:val="clear" w:color="auto" w:fill="DDD9C3"/>
            <w:vAlign w:val="center"/>
          </w:tcPr>
          <w:p w14:paraId="3FCBD40C" w14:textId="77777777" w:rsidR="001C6D2F" w:rsidRPr="00F17474" w:rsidRDefault="001C6D2F" w:rsidP="00B73071">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D40D" w14:textId="77777777" w:rsidR="001C6D2F" w:rsidRPr="00F17474" w:rsidRDefault="001C6D2F" w:rsidP="00B73071">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D40E" w14:textId="77777777" w:rsidR="001C6D2F" w:rsidRPr="00F17474" w:rsidRDefault="001C6D2F" w:rsidP="00B73071">
            <w:pPr>
              <w:jc w:val="center"/>
              <w:rPr>
                <w:rFonts w:ascii="Cambria" w:hAnsi="Cambria" w:cs="Arial"/>
                <w:b/>
                <w:sz w:val="20"/>
                <w:szCs w:val="20"/>
                <w:lang w:val="en-GB"/>
              </w:rPr>
            </w:pPr>
            <w:r w:rsidRPr="00F17474">
              <w:rPr>
                <w:rFonts w:ascii="Cambria" w:hAnsi="Cambria" w:cs="Arial"/>
                <w:b/>
                <w:sz w:val="20"/>
                <w:szCs w:val="20"/>
                <w:lang w:val="en-GB"/>
              </w:rPr>
              <w:t>CREDITS</w:t>
            </w:r>
          </w:p>
        </w:tc>
      </w:tr>
      <w:tr w:rsidR="001C6D2F" w:rsidRPr="007C0BF7" w14:paraId="3FCBD413" w14:textId="77777777" w:rsidTr="00B73071">
        <w:trPr>
          <w:trHeight w:val="194"/>
        </w:trPr>
        <w:tc>
          <w:tcPr>
            <w:tcW w:w="5637" w:type="dxa"/>
            <w:gridSpan w:val="3"/>
          </w:tcPr>
          <w:p w14:paraId="3FCBD410" w14:textId="77777777" w:rsidR="001C6D2F" w:rsidRPr="007C0BF7" w:rsidRDefault="001C6D2F" w:rsidP="00B73071">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w:t>
            </w:r>
            <w:r w:rsidRPr="0035797F">
              <w:rPr>
                <w:rFonts w:ascii="Calibri" w:eastAsia="Arial Unicode MS" w:hAnsi="Calibri" w:cs="Arial Unicode MS"/>
                <w:color w:val="002060"/>
                <w:sz w:val="16"/>
                <w:szCs w:val="20"/>
              </w:rPr>
              <w:t xml:space="preserve"> </w:t>
            </w:r>
          </w:p>
        </w:tc>
        <w:tc>
          <w:tcPr>
            <w:tcW w:w="1559" w:type="dxa"/>
            <w:gridSpan w:val="2"/>
            <w:vAlign w:val="center"/>
          </w:tcPr>
          <w:p w14:paraId="3FCBD411" w14:textId="77777777" w:rsidR="001C6D2F" w:rsidRPr="00AA3A89" w:rsidRDefault="001F0A3A" w:rsidP="00B73071">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2</w:t>
            </w:r>
          </w:p>
        </w:tc>
        <w:tc>
          <w:tcPr>
            <w:tcW w:w="1240" w:type="dxa"/>
            <w:vAlign w:val="center"/>
          </w:tcPr>
          <w:p w14:paraId="3FCBD412" w14:textId="77777777" w:rsidR="001C6D2F" w:rsidRPr="007C0BF7" w:rsidRDefault="00D77EE4" w:rsidP="00B73071">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6</w:t>
            </w:r>
          </w:p>
        </w:tc>
      </w:tr>
      <w:tr w:rsidR="001C6D2F" w:rsidRPr="006403CB" w14:paraId="3FCBD417" w14:textId="77777777" w:rsidTr="00B73071">
        <w:trPr>
          <w:trHeight w:val="194"/>
        </w:trPr>
        <w:tc>
          <w:tcPr>
            <w:tcW w:w="5637" w:type="dxa"/>
            <w:gridSpan w:val="3"/>
          </w:tcPr>
          <w:p w14:paraId="3FCBD414" w14:textId="77777777" w:rsidR="001C6D2F" w:rsidRPr="00A73AEA" w:rsidRDefault="001F0A3A" w:rsidP="00B73071">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Laboratory exercises</w:t>
            </w:r>
          </w:p>
        </w:tc>
        <w:tc>
          <w:tcPr>
            <w:tcW w:w="1559" w:type="dxa"/>
            <w:gridSpan w:val="2"/>
          </w:tcPr>
          <w:p w14:paraId="3FCBD415" w14:textId="77777777" w:rsidR="001C6D2F" w:rsidRPr="00A73AEA" w:rsidRDefault="001F0A3A" w:rsidP="00B73071">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2</w:t>
            </w:r>
          </w:p>
        </w:tc>
        <w:tc>
          <w:tcPr>
            <w:tcW w:w="1240" w:type="dxa"/>
          </w:tcPr>
          <w:p w14:paraId="3FCBD416" w14:textId="77777777" w:rsidR="001C6D2F" w:rsidRPr="00F17474" w:rsidRDefault="001C6D2F" w:rsidP="00B73071">
            <w:pPr>
              <w:rPr>
                <w:rFonts w:ascii="Cambria" w:hAnsi="Cambria" w:cs="Arial"/>
                <w:color w:val="002060"/>
                <w:sz w:val="20"/>
                <w:szCs w:val="20"/>
                <w:lang w:val="en-GB"/>
              </w:rPr>
            </w:pPr>
          </w:p>
        </w:tc>
      </w:tr>
      <w:tr w:rsidR="001C6D2F" w:rsidRPr="006403CB" w14:paraId="3FCBD41B" w14:textId="77777777" w:rsidTr="00B73071">
        <w:trPr>
          <w:trHeight w:val="194"/>
        </w:trPr>
        <w:tc>
          <w:tcPr>
            <w:tcW w:w="5637" w:type="dxa"/>
            <w:gridSpan w:val="3"/>
          </w:tcPr>
          <w:p w14:paraId="3FCBD418" w14:textId="77777777" w:rsidR="001C6D2F" w:rsidRPr="00F17474" w:rsidRDefault="001C6D2F" w:rsidP="00B73071">
            <w:pPr>
              <w:rPr>
                <w:rFonts w:ascii="Cambria" w:hAnsi="Cambria" w:cs="Arial"/>
                <w:b/>
                <w:color w:val="002060"/>
                <w:sz w:val="20"/>
                <w:szCs w:val="20"/>
                <w:lang w:val="en-GB"/>
              </w:rPr>
            </w:pPr>
          </w:p>
        </w:tc>
        <w:tc>
          <w:tcPr>
            <w:tcW w:w="1559" w:type="dxa"/>
            <w:gridSpan w:val="2"/>
          </w:tcPr>
          <w:p w14:paraId="3FCBD419" w14:textId="77777777" w:rsidR="001C6D2F" w:rsidRPr="00F17474" w:rsidRDefault="001C6D2F" w:rsidP="00B73071">
            <w:pPr>
              <w:jc w:val="right"/>
              <w:rPr>
                <w:rFonts w:ascii="Cambria" w:hAnsi="Cambria" w:cs="Arial"/>
                <w:color w:val="002060"/>
                <w:sz w:val="20"/>
                <w:szCs w:val="20"/>
                <w:lang w:val="en-GB"/>
              </w:rPr>
            </w:pPr>
          </w:p>
        </w:tc>
        <w:tc>
          <w:tcPr>
            <w:tcW w:w="1240" w:type="dxa"/>
          </w:tcPr>
          <w:p w14:paraId="3FCBD41A" w14:textId="77777777" w:rsidR="001C6D2F" w:rsidRPr="00F17474" w:rsidRDefault="001C6D2F" w:rsidP="00B73071">
            <w:pPr>
              <w:rPr>
                <w:rFonts w:ascii="Cambria" w:hAnsi="Cambria" w:cs="Arial"/>
                <w:color w:val="002060"/>
                <w:sz w:val="20"/>
                <w:szCs w:val="20"/>
                <w:lang w:val="en-GB"/>
              </w:rPr>
            </w:pPr>
          </w:p>
        </w:tc>
      </w:tr>
      <w:tr w:rsidR="001C6D2F" w:rsidRPr="00373CC4" w14:paraId="3FCBD41F" w14:textId="77777777" w:rsidTr="00B73071">
        <w:trPr>
          <w:trHeight w:val="194"/>
        </w:trPr>
        <w:tc>
          <w:tcPr>
            <w:tcW w:w="5637" w:type="dxa"/>
            <w:gridSpan w:val="3"/>
            <w:shd w:val="clear" w:color="auto" w:fill="DDD9C3"/>
          </w:tcPr>
          <w:p w14:paraId="3FCBD41C" w14:textId="77777777" w:rsidR="001C6D2F" w:rsidRPr="00F17474" w:rsidRDefault="001C6D2F" w:rsidP="00B73071">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D41D" w14:textId="77777777" w:rsidR="001C6D2F" w:rsidRPr="00F17474" w:rsidRDefault="001C6D2F" w:rsidP="00B73071">
            <w:pPr>
              <w:jc w:val="right"/>
              <w:rPr>
                <w:rFonts w:ascii="Cambria" w:hAnsi="Cambria" w:cs="Arial"/>
                <w:color w:val="002060"/>
                <w:sz w:val="20"/>
                <w:szCs w:val="20"/>
                <w:lang w:val="en-GB"/>
              </w:rPr>
            </w:pPr>
          </w:p>
        </w:tc>
        <w:tc>
          <w:tcPr>
            <w:tcW w:w="1240" w:type="dxa"/>
          </w:tcPr>
          <w:p w14:paraId="3FCBD41E" w14:textId="77777777" w:rsidR="001C6D2F" w:rsidRPr="00F17474" w:rsidRDefault="001C6D2F" w:rsidP="00B73071">
            <w:pPr>
              <w:rPr>
                <w:rFonts w:ascii="Cambria" w:hAnsi="Cambria" w:cs="Arial"/>
                <w:color w:val="002060"/>
                <w:sz w:val="20"/>
                <w:szCs w:val="20"/>
                <w:lang w:val="en-GB"/>
              </w:rPr>
            </w:pPr>
          </w:p>
        </w:tc>
      </w:tr>
      <w:tr w:rsidR="001C6D2F" w:rsidRPr="006403CB" w14:paraId="3FCBD423" w14:textId="77777777" w:rsidTr="00B73071">
        <w:trPr>
          <w:trHeight w:val="599"/>
        </w:trPr>
        <w:tc>
          <w:tcPr>
            <w:tcW w:w="3205" w:type="dxa"/>
            <w:shd w:val="clear" w:color="auto" w:fill="DDD9C3"/>
          </w:tcPr>
          <w:p w14:paraId="3FCBD420" w14:textId="77777777" w:rsidR="001C6D2F" w:rsidRPr="00F17474" w:rsidRDefault="001C6D2F" w:rsidP="00B73071">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D421" w14:textId="77777777" w:rsidR="001C6D2F" w:rsidRPr="00F17474" w:rsidRDefault="001C6D2F" w:rsidP="00B73071">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D422" w14:textId="77777777" w:rsidR="001C6D2F" w:rsidRPr="00F17474" w:rsidRDefault="001C6D2F" w:rsidP="00B73071">
            <w:pPr>
              <w:rPr>
                <w:rFonts w:ascii="Cambria" w:hAnsi="Cambria" w:cs="Arial"/>
                <w:color w:val="002060"/>
                <w:sz w:val="20"/>
                <w:szCs w:val="20"/>
                <w:lang w:val="en-GB"/>
              </w:rPr>
            </w:pPr>
            <w:r>
              <w:rPr>
                <w:rFonts w:ascii="Cambria" w:hAnsi="Cambria" w:cs="Arial"/>
                <w:color w:val="002060"/>
                <w:sz w:val="20"/>
                <w:szCs w:val="20"/>
                <w:lang w:val="en-US"/>
              </w:rPr>
              <w:t>Specialized knowledge</w:t>
            </w:r>
          </w:p>
        </w:tc>
      </w:tr>
      <w:tr w:rsidR="001C6D2F" w:rsidRPr="006403CB" w14:paraId="3FCBD427" w14:textId="77777777" w:rsidTr="00B73071">
        <w:tc>
          <w:tcPr>
            <w:tcW w:w="3205" w:type="dxa"/>
            <w:shd w:val="clear" w:color="auto" w:fill="DDD9C3"/>
          </w:tcPr>
          <w:p w14:paraId="3FCBD424" w14:textId="77777777" w:rsidR="001C6D2F" w:rsidRPr="00F17474" w:rsidRDefault="001C6D2F" w:rsidP="00B73071">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D425" w14:textId="77777777" w:rsidR="001C6D2F" w:rsidRPr="00F17474" w:rsidRDefault="001C6D2F" w:rsidP="00B73071">
            <w:pPr>
              <w:jc w:val="right"/>
              <w:rPr>
                <w:rFonts w:ascii="Cambria" w:hAnsi="Cambria" w:cs="Arial"/>
                <w:b/>
                <w:sz w:val="20"/>
                <w:szCs w:val="20"/>
                <w:lang w:val="en-GB"/>
              </w:rPr>
            </w:pPr>
          </w:p>
        </w:tc>
        <w:tc>
          <w:tcPr>
            <w:tcW w:w="5231" w:type="dxa"/>
            <w:gridSpan w:val="5"/>
          </w:tcPr>
          <w:p w14:paraId="3FCBD426" w14:textId="77777777" w:rsidR="001C6D2F" w:rsidRPr="00F17474" w:rsidRDefault="001C6D2F" w:rsidP="00B73071">
            <w:pPr>
              <w:rPr>
                <w:rFonts w:ascii="Cambria" w:hAnsi="Cambria" w:cs="Arial"/>
                <w:color w:val="002060"/>
                <w:sz w:val="20"/>
                <w:szCs w:val="20"/>
                <w:lang w:val="en-GB"/>
              </w:rPr>
            </w:pPr>
            <w:r>
              <w:rPr>
                <w:rFonts w:ascii="Cambria" w:hAnsi="Cambria" w:cs="Arial"/>
                <w:color w:val="002060"/>
                <w:sz w:val="20"/>
                <w:szCs w:val="20"/>
                <w:lang w:val="en-GB"/>
              </w:rPr>
              <w:t>NO</w:t>
            </w:r>
          </w:p>
        </w:tc>
      </w:tr>
      <w:tr w:rsidR="001C6D2F" w:rsidRPr="006403CB" w14:paraId="3FCBD42A" w14:textId="77777777" w:rsidTr="00B73071">
        <w:tc>
          <w:tcPr>
            <w:tcW w:w="3205" w:type="dxa"/>
            <w:shd w:val="clear" w:color="auto" w:fill="DDD9C3"/>
          </w:tcPr>
          <w:p w14:paraId="3FCBD428" w14:textId="77777777" w:rsidR="001C6D2F" w:rsidRPr="00F17474" w:rsidRDefault="001C6D2F" w:rsidP="00B73071">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D429" w14:textId="77777777" w:rsidR="001C6D2F" w:rsidRPr="00F17474" w:rsidRDefault="001C6D2F" w:rsidP="00B73071">
            <w:pPr>
              <w:rPr>
                <w:rFonts w:ascii="Cambria" w:hAnsi="Cambria" w:cs="Arial"/>
                <w:color w:val="002060"/>
                <w:sz w:val="20"/>
                <w:szCs w:val="20"/>
                <w:lang w:val="en-GB"/>
              </w:rPr>
            </w:pPr>
            <w:r>
              <w:rPr>
                <w:rFonts w:ascii="Cambria" w:hAnsi="Cambria" w:cs="Arial"/>
                <w:color w:val="002060"/>
                <w:sz w:val="20"/>
                <w:szCs w:val="20"/>
                <w:lang w:val="en-GB"/>
              </w:rPr>
              <w:t>GREEK</w:t>
            </w:r>
          </w:p>
        </w:tc>
      </w:tr>
      <w:tr w:rsidR="001C6D2F" w:rsidRPr="006403CB" w14:paraId="3FCBD42D" w14:textId="77777777" w:rsidTr="00B73071">
        <w:tc>
          <w:tcPr>
            <w:tcW w:w="3205" w:type="dxa"/>
            <w:shd w:val="clear" w:color="auto" w:fill="DDD9C3"/>
          </w:tcPr>
          <w:p w14:paraId="3FCBD42B" w14:textId="77777777" w:rsidR="001C6D2F" w:rsidRPr="00F17474" w:rsidRDefault="001C6D2F" w:rsidP="00B73071">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D42C" w14:textId="77777777" w:rsidR="001C6D2F" w:rsidRPr="00F17474" w:rsidRDefault="001C6D2F" w:rsidP="00B73071">
            <w:pPr>
              <w:rPr>
                <w:rFonts w:ascii="Cambria" w:hAnsi="Cambria" w:cs="Arial"/>
                <w:color w:val="002060"/>
                <w:sz w:val="20"/>
                <w:szCs w:val="20"/>
                <w:lang w:val="en-GB"/>
              </w:rPr>
            </w:pPr>
            <w:r>
              <w:rPr>
                <w:rFonts w:ascii="Cambria" w:hAnsi="Cambria" w:cs="Arial"/>
                <w:color w:val="002060"/>
                <w:sz w:val="20"/>
                <w:szCs w:val="20"/>
                <w:lang w:val="en-GB"/>
              </w:rPr>
              <w:t xml:space="preserve">NO </w:t>
            </w:r>
          </w:p>
        </w:tc>
      </w:tr>
      <w:tr w:rsidR="001C6D2F" w:rsidRPr="00373CC4" w14:paraId="3FCBD430" w14:textId="77777777" w:rsidTr="00B73071">
        <w:tc>
          <w:tcPr>
            <w:tcW w:w="3205" w:type="dxa"/>
            <w:shd w:val="clear" w:color="auto" w:fill="DDD9C3"/>
          </w:tcPr>
          <w:p w14:paraId="3FCBD42E" w14:textId="77777777" w:rsidR="001C6D2F" w:rsidRPr="00F17474" w:rsidRDefault="001C6D2F" w:rsidP="00B73071">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D42F" w14:textId="77777777" w:rsidR="001C6D2F" w:rsidRPr="00F17474" w:rsidRDefault="00B92F21" w:rsidP="00B73071">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D431" w14:textId="77777777" w:rsidR="001C6D2F" w:rsidRPr="00F17474" w:rsidRDefault="001C6D2F" w:rsidP="00C05FB5">
      <w:pPr>
        <w:widowControl w:val="0"/>
        <w:numPr>
          <w:ilvl w:val="0"/>
          <w:numId w:val="85"/>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1C6D2F" w:rsidRPr="006403CB" w14:paraId="3FCBD433" w14:textId="77777777" w:rsidTr="00B73071">
        <w:tc>
          <w:tcPr>
            <w:tcW w:w="8472" w:type="dxa"/>
            <w:gridSpan w:val="2"/>
            <w:tcBorders>
              <w:bottom w:val="nil"/>
            </w:tcBorders>
            <w:shd w:val="clear" w:color="auto" w:fill="DDD9C3"/>
          </w:tcPr>
          <w:p w14:paraId="3FCBD432" w14:textId="77777777" w:rsidR="001C6D2F" w:rsidRPr="00F17474" w:rsidRDefault="001C6D2F" w:rsidP="00B73071">
            <w:pPr>
              <w:rPr>
                <w:rFonts w:ascii="Cambria" w:hAnsi="Cambria" w:cs="Arial"/>
                <w:i/>
                <w:sz w:val="16"/>
                <w:szCs w:val="16"/>
                <w:lang w:val="en-GB"/>
              </w:rPr>
            </w:pPr>
            <w:r w:rsidRPr="00F17474">
              <w:rPr>
                <w:rFonts w:ascii="Cambria" w:hAnsi="Cambria" w:cs="Arial"/>
                <w:b/>
                <w:sz w:val="20"/>
                <w:szCs w:val="20"/>
                <w:lang w:val="en-GB"/>
              </w:rPr>
              <w:t>Learning outcomes</w:t>
            </w:r>
          </w:p>
        </w:tc>
      </w:tr>
      <w:tr w:rsidR="001C6D2F" w:rsidRPr="00373CC4" w14:paraId="3FCBD439" w14:textId="77777777" w:rsidTr="00B73071">
        <w:tc>
          <w:tcPr>
            <w:tcW w:w="8472" w:type="dxa"/>
            <w:gridSpan w:val="2"/>
            <w:tcBorders>
              <w:top w:val="nil"/>
            </w:tcBorders>
            <w:shd w:val="clear" w:color="auto" w:fill="DDD9C3"/>
          </w:tcPr>
          <w:p w14:paraId="3FCBD434" w14:textId="77777777" w:rsidR="001C6D2F" w:rsidRPr="00F17474" w:rsidRDefault="001C6D2F" w:rsidP="00B73071">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D435" w14:textId="77777777" w:rsidR="001C6D2F" w:rsidRPr="00F17474" w:rsidRDefault="001C6D2F" w:rsidP="00B73071">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D436" w14:textId="77777777" w:rsidR="001C6D2F" w:rsidRPr="00F17474" w:rsidRDefault="001C6D2F"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D437" w14:textId="77777777" w:rsidR="001C6D2F" w:rsidRPr="00F17474" w:rsidRDefault="001C6D2F"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D438" w14:textId="77777777" w:rsidR="001C6D2F" w:rsidRPr="00F17474" w:rsidRDefault="001C6D2F"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1C6D2F" w:rsidRPr="005D2380" w14:paraId="3FCBD446" w14:textId="77777777" w:rsidTr="00B73071">
        <w:tc>
          <w:tcPr>
            <w:tcW w:w="8472" w:type="dxa"/>
            <w:gridSpan w:val="2"/>
          </w:tcPr>
          <w:p w14:paraId="3FCBD43A" w14:textId="77777777" w:rsidR="001F0A3A" w:rsidRDefault="001F0A3A" w:rsidP="001F0A3A">
            <w:pPr>
              <w:widowControl w:val="0"/>
              <w:autoSpaceDE w:val="0"/>
              <w:autoSpaceDN w:val="0"/>
              <w:adjustRightInd w:val="0"/>
              <w:rPr>
                <w:rFonts w:ascii="Cambria" w:hAnsi="Cambria" w:cs="Arial"/>
                <w:i/>
                <w:sz w:val="16"/>
                <w:szCs w:val="16"/>
                <w:lang w:val="en-US"/>
              </w:rPr>
            </w:pPr>
            <w:r w:rsidRPr="001F0A3A">
              <w:rPr>
                <w:rFonts w:ascii="Cambria" w:hAnsi="Cambria" w:cs="Arial"/>
                <w:i/>
                <w:sz w:val="16"/>
                <w:szCs w:val="16"/>
                <w:lang w:val="en-US"/>
              </w:rPr>
              <w:t>The purpose of the course is for the students to get to know and understand the theoretical issues related to economic and technical studies.</w:t>
            </w:r>
            <w:r>
              <w:rPr>
                <w:rFonts w:ascii="Cambria" w:hAnsi="Cambria" w:cs="Arial"/>
                <w:i/>
                <w:sz w:val="16"/>
                <w:szCs w:val="16"/>
                <w:lang w:val="en-US"/>
              </w:rPr>
              <w:t xml:space="preserve"> </w:t>
            </w:r>
            <w:r w:rsidRPr="001F0A3A">
              <w:rPr>
                <w:rFonts w:ascii="Cambria" w:hAnsi="Cambria" w:cs="Arial"/>
                <w:i/>
                <w:sz w:val="16"/>
                <w:szCs w:val="16"/>
                <w:lang w:val="en-US"/>
              </w:rPr>
              <w:t xml:space="preserve">In particular: </w:t>
            </w:r>
          </w:p>
          <w:p w14:paraId="3FCBD43B" w14:textId="77777777" w:rsidR="001F0A3A" w:rsidRPr="001F0A3A" w:rsidRDefault="001F0A3A" w:rsidP="001F0A3A">
            <w:pPr>
              <w:widowControl w:val="0"/>
              <w:autoSpaceDE w:val="0"/>
              <w:autoSpaceDN w:val="0"/>
              <w:adjustRightInd w:val="0"/>
              <w:rPr>
                <w:rFonts w:ascii="Cambria" w:hAnsi="Cambria" w:cs="Arial"/>
                <w:i/>
                <w:sz w:val="16"/>
                <w:szCs w:val="16"/>
                <w:lang w:val="en-US"/>
              </w:rPr>
            </w:pPr>
            <w:r w:rsidRPr="001F0A3A">
              <w:rPr>
                <w:rFonts w:ascii="Cambria" w:hAnsi="Cambria" w:cs="Arial"/>
                <w:i/>
                <w:sz w:val="16"/>
                <w:szCs w:val="16"/>
                <w:lang w:val="en-US"/>
              </w:rPr>
              <w:t>To understand the process of a company's participation in a co-financed program and in all its stages.</w:t>
            </w:r>
          </w:p>
          <w:p w14:paraId="3FCBD43C" w14:textId="77777777" w:rsidR="001C6D2F" w:rsidRDefault="001F0A3A" w:rsidP="001F0A3A">
            <w:pPr>
              <w:widowControl w:val="0"/>
              <w:autoSpaceDE w:val="0"/>
              <w:autoSpaceDN w:val="0"/>
              <w:adjustRightInd w:val="0"/>
              <w:rPr>
                <w:rFonts w:ascii="Cambria" w:hAnsi="Cambria" w:cs="Arial"/>
                <w:i/>
                <w:sz w:val="16"/>
                <w:szCs w:val="16"/>
                <w:lang w:val="en-US"/>
              </w:rPr>
            </w:pPr>
            <w:r>
              <w:rPr>
                <w:rFonts w:ascii="Cambria" w:hAnsi="Cambria" w:cs="Arial"/>
                <w:i/>
                <w:sz w:val="16"/>
                <w:szCs w:val="16"/>
                <w:lang w:val="en-US"/>
              </w:rPr>
              <w:t>To h</w:t>
            </w:r>
            <w:r w:rsidRPr="001F0A3A">
              <w:rPr>
                <w:rFonts w:ascii="Cambria" w:hAnsi="Cambria" w:cs="Arial"/>
                <w:i/>
                <w:sz w:val="16"/>
                <w:szCs w:val="16"/>
                <w:lang w:val="en-US"/>
              </w:rPr>
              <w:t>ave the ability to investigate sources of financing depending on the sector and size of the company during their professional activity as researchers or business consultants.</w:t>
            </w:r>
          </w:p>
          <w:p w14:paraId="3FCBD43D" w14:textId="77777777" w:rsidR="001F0A3A" w:rsidRPr="001F0A3A" w:rsidRDefault="001F0A3A" w:rsidP="001F0A3A">
            <w:pPr>
              <w:widowControl w:val="0"/>
              <w:autoSpaceDE w:val="0"/>
              <w:autoSpaceDN w:val="0"/>
              <w:adjustRightInd w:val="0"/>
              <w:rPr>
                <w:rFonts w:ascii="Cambria" w:hAnsi="Cambria" w:cs="Arial"/>
                <w:i/>
                <w:sz w:val="16"/>
                <w:szCs w:val="16"/>
                <w:lang w:val="en-US"/>
              </w:rPr>
            </w:pPr>
            <w:r>
              <w:rPr>
                <w:rFonts w:ascii="Cambria" w:hAnsi="Cambria" w:cs="Arial"/>
                <w:i/>
                <w:sz w:val="16"/>
                <w:szCs w:val="16"/>
                <w:lang w:val="en-US"/>
              </w:rPr>
              <w:t>To h</w:t>
            </w:r>
            <w:r w:rsidRPr="001F0A3A">
              <w:rPr>
                <w:rFonts w:ascii="Cambria" w:hAnsi="Cambria" w:cs="Arial"/>
                <w:i/>
                <w:sz w:val="16"/>
                <w:szCs w:val="16"/>
                <w:lang w:val="en-US"/>
              </w:rPr>
              <w:t>ave the ability to investigate sources of financing depending on the sector and size of the company during their professional activity as researchers or business consultants.</w:t>
            </w:r>
          </w:p>
          <w:p w14:paraId="3FCBD43E" w14:textId="77777777" w:rsidR="001F0A3A" w:rsidRDefault="001F0A3A" w:rsidP="001F0A3A">
            <w:pPr>
              <w:widowControl w:val="0"/>
              <w:autoSpaceDE w:val="0"/>
              <w:autoSpaceDN w:val="0"/>
              <w:adjustRightInd w:val="0"/>
              <w:rPr>
                <w:rFonts w:ascii="Cambria" w:hAnsi="Cambria" w:cs="Arial"/>
                <w:i/>
                <w:sz w:val="16"/>
                <w:szCs w:val="16"/>
                <w:lang w:val="en-US"/>
              </w:rPr>
            </w:pPr>
            <w:r>
              <w:rPr>
                <w:rFonts w:ascii="Cambria" w:hAnsi="Cambria" w:cs="Arial"/>
                <w:i/>
                <w:sz w:val="16"/>
                <w:szCs w:val="16"/>
                <w:lang w:val="en-US"/>
              </w:rPr>
              <w:t>To b</w:t>
            </w:r>
            <w:r w:rsidRPr="001F0A3A">
              <w:rPr>
                <w:rFonts w:ascii="Cambria" w:hAnsi="Cambria" w:cs="Arial"/>
                <w:i/>
                <w:sz w:val="16"/>
                <w:szCs w:val="16"/>
                <w:lang w:val="en-US"/>
              </w:rPr>
              <w:t>e able to research, gather, record and analyze information and data related to the financing of investment projects, solve similar problems and present similar issues to audiences inside and outside the company.</w:t>
            </w:r>
          </w:p>
          <w:p w14:paraId="3FCBD43F" w14:textId="77777777" w:rsidR="001F0A3A" w:rsidRPr="001F0A3A" w:rsidRDefault="001F0A3A" w:rsidP="001F0A3A">
            <w:pPr>
              <w:widowControl w:val="0"/>
              <w:autoSpaceDE w:val="0"/>
              <w:autoSpaceDN w:val="0"/>
              <w:adjustRightInd w:val="0"/>
              <w:rPr>
                <w:rFonts w:ascii="Cambria" w:hAnsi="Cambria" w:cs="Arial"/>
                <w:i/>
                <w:sz w:val="16"/>
                <w:szCs w:val="16"/>
                <w:lang w:val="en-US"/>
              </w:rPr>
            </w:pPr>
            <w:r w:rsidRPr="001F0A3A">
              <w:rPr>
                <w:rFonts w:ascii="Cambria" w:hAnsi="Cambria" w:cs="Arial"/>
                <w:i/>
                <w:sz w:val="16"/>
                <w:szCs w:val="16"/>
                <w:lang w:val="en-US"/>
              </w:rPr>
              <w:t>To acquire the skills to use the internet to research programs and submit studies online. They distinguish the sizes and characteristics of the companies and based on them to look for the sources of financing</w:t>
            </w:r>
          </w:p>
          <w:p w14:paraId="3FCBD440" w14:textId="77777777" w:rsidR="001F0A3A" w:rsidRPr="001F0A3A" w:rsidRDefault="001F0A3A" w:rsidP="001F0A3A">
            <w:pPr>
              <w:widowControl w:val="0"/>
              <w:autoSpaceDE w:val="0"/>
              <w:autoSpaceDN w:val="0"/>
              <w:adjustRightInd w:val="0"/>
              <w:rPr>
                <w:rFonts w:ascii="Cambria" w:hAnsi="Cambria" w:cs="Arial"/>
                <w:i/>
                <w:sz w:val="16"/>
                <w:szCs w:val="16"/>
                <w:lang w:val="en-US"/>
              </w:rPr>
            </w:pPr>
            <w:r w:rsidRPr="001F0A3A">
              <w:rPr>
                <w:rFonts w:ascii="Cambria" w:hAnsi="Cambria" w:cs="Arial"/>
                <w:i/>
                <w:sz w:val="16"/>
                <w:szCs w:val="16"/>
                <w:lang w:val="en-US"/>
              </w:rPr>
              <w:t>Upon successful completion of the course, the student will be able to:</w:t>
            </w:r>
          </w:p>
          <w:p w14:paraId="3FCBD441" w14:textId="77777777" w:rsidR="001F0A3A" w:rsidRPr="001F0A3A" w:rsidRDefault="001F0A3A" w:rsidP="00C05FB5">
            <w:pPr>
              <w:widowControl w:val="0"/>
              <w:numPr>
                <w:ilvl w:val="0"/>
                <w:numId w:val="86"/>
              </w:numPr>
              <w:autoSpaceDE w:val="0"/>
              <w:autoSpaceDN w:val="0"/>
              <w:adjustRightInd w:val="0"/>
              <w:rPr>
                <w:rFonts w:ascii="Cambria" w:hAnsi="Cambria" w:cs="Arial"/>
                <w:i/>
                <w:sz w:val="16"/>
                <w:szCs w:val="16"/>
                <w:lang w:val="en-US"/>
              </w:rPr>
            </w:pPr>
            <w:r>
              <w:rPr>
                <w:rFonts w:ascii="Cambria" w:hAnsi="Cambria" w:cs="Arial"/>
                <w:i/>
                <w:sz w:val="16"/>
                <w:szCs w:val="16"/>
                <w:lang w:val="en-US"/>
              </w:rPr>
              <w:t>Know t</w:t>
            </w:r>
            <w:r w:rsidRPr="001F0A3A">
              <w:rPr>
                <w:rFonts w:ascii="Cambria" w:hAnsi="Cambria" w:cs="Arial"/>
                <w:i/>
                <w:sz w:val="16"/>
                <w:szCs w:val="16"/>
                <w:lang w:val="en-US"/>
              </w:rPr>
              <w:t>he concept, purpose, categories and types of Studies</w:t>
            </w:r>
            <w:r>
              <w:rPr>
                <w:rFonts w:ascii="Cambria" w:hAnsi="Cambria" w:cs="Arial"/>
                <w:i/>
                <w:sz w:val="16"/>
                <w:szCs w:val="16"/>
                <w:lang w:val="en-US"/>
              </w:rPr>
              <w:t>, t</w:t>
            </w:r>
            <w:r w:rsidRPr="001F0A3A">
              <w:rPr>
                <w:rFonts w:ascii="Cambria" w:hAnsi="Cambria" w:cs="Arial"/>
                <w:i/>
                <w:sz w:val="16"/>
                <w:szCs w:val="16"/>
                <w:lang w:val="en-US"/>
              </w:rPr>
              <w:t>he characteristics of Small and Medium Enterprises in Greece and the EU, the motivations and sources of investment financing</w:t>
            </w:r>
            <w:r>
              <w:rPr>
                <w:rFonts w:ascii="Cambria" w:hAnsi="Cambria" w:cs="Arial"/>
                <w:i/>
                <w:sz w:val="16"/>
                <w:szCs w:val="16"/>
                <w:lang w:val="en-US"/>
              </w:rPr>
              <w:t>, t</w:t>
            </w:r>
            <w:r w:rsidRPr="001F0A3A">
              <w:rPr>
                <w:rFonts w:ascii="Cambria" w:hAnsi="Cambria" w:cs="Arial"/>
                <w:i/>
                <w:sz w:val="16"/>
                <w:szCs w:val="16"/>
                <w:lang w:val="en-US"/>
              </w:rPr>
              <w:t>he Development Law and the European financial programs.</w:t>
            </w:r>
          </w:p>
          <w:p w14:paraId="3FCBD442" w14:textId="77777777" w:rsidR="001F0A3A" w:rsidRPr="001F0A3A" w:rsidRDefault="001F0A3A" w:rsidP="00C05FB5">
            <w:pPr>
              <w:widowControl w:val="0"/>
              <w:numPr>
                <w:ilvl w:val="0"/>
                <w:numId w:val="86"/>
              </w:numPr>
              <w:autoSpaceDE w:val="0"/>
              <w:autoSpaceDN w:val="0"/>
              <w:adjustRightInd w:val="0"/>
              <w:rPr>
                <w:rFonts w:ascii="Cambria" w:hAnsi="Cambria" w:cs="Arial"/>
                <w:i/>
                <w:sz w:val="16"/>
                <w:szCs w:val="16"/>
                <w:lang w:val="en-US"/>
              </w:rPr>
            </w:pPr>
            <w:r>
              <w:rPr>
                <w:rFonts w:ascii="Cambria" w:hAnsi="Cambria" w:cs="Arial"/>
                <w:i/>
                <w:sz w:val="16"/>
                <w:szCs w:val="16"/>
                <w:lang w:val="en-US"/>
              </w:rPr>
              <w:t>A</w:t>
            </w:r>
            <w:r w:rsidRPr="001F0A3A">
              <w:rPr>
                <w:rFonts w:ascii="Cambria" w:hAnsi="Cambria" w:cs="Arial"/>
                <w:i/>
                <w:sz w:val="16"/>
                <w:szCs w:val="16"/>
                <w:lang w:val="en-US"/>
              </w:rPr>
              <w:t>pply the criteria and identify the potential sources of funding, knowing the basic financial instruments, such as the development law and co-financed community programs.</w:t>
            </w:r>
          </w:p>
          <w:p w14:paraId="3FCBD443" w14:textId="77777777" w:rsidR="001F0A3A" w:rsidRPr="001F0A3A" w:rsidRDefault="001F0A3A" w:rsidP="00C05FB5">
            <w:pPr>
              <w:widowControl w:val="0"/>
              <w:numPr>
                <w:ilvl w:val="0"/>
                <w:numId w:val="86"/>
              </w:numPr>
              <w:autoSpaceDE w:val="0"/>
              <w:autoSpaceDN w:val="0"/>
              <w:adjustRightInd w:val="0"/>
              <w:rPr>
                <w:rFonts w:ascii="Cambria" w:hAnsi="Cambria" w:cs="Arial"/>
                <w:i/>
                <w:sz w:val="16"/>
                <w:szCs w:val="16"/>
                <w:lang w:val="en-US"/>
              </w:rPr>
            </w:pPr>
            <w:r w:rsidRPr="001F0A3A">
              <w:rPr>
                <w:rFonts w:ascii="Cambria" w:hAnsi="Cambria" w:cs="Arial"/>
                <w:i/>
                <w:sz w:val="16"/>
                <w:szCs w:val="16"/>
                <w:lang w:val="en-US"/>
              </w:rPr>
              <w:t>Acquire the necessary knowledge and application skills to compose and draft: Study of Development Law. Business plan. Project and Sub-Project Technical Bulletin in co-financed programs.</w:t>
            </w:r>
          </w:p>
          <w:p w14:paraId="3FCBD444" w14:textId="77777777" w:rsidR="001F0A3A" w:rsidRPr="001F0A3A" w:rsidRDefault="001F0A3A" w:rsidP="00C05FB5">
            <w:pPr>
              <w:widowControl w:val="0"/>
              <w:numPr>
                <w:ilvl w:val="0"/>
                <w:numId w:val="86"/>
              </w:numPr>
              <w:autoSpaceDE w:val="0"/>
              <w:autoSpaceDN w:val="0"/>
              <w:adjustRightInd w:val="0"/>
              <w:rPr>
                <w:rFonts w:ascii="Cambria" w:hAnsi="Cambria" w:cs="Arial"/>
                <w:i/>
                <w:sz w:val="16"/>
                <w:szCs w:val="16"/>
                <w:lang w:val="en-US"/>
              </w:rPr>
            </w:pPr>
            <w:r>
              <w:rPr>
                <w:rFonts w:ascii="Cambria" w:hAnsi="Cambria" w:cs="Arial"/>
                <w:i/>
                <w:sz w:val="16"/>
                <w:szCs w:val="16"/>
                <w:lang w:val="en-US"/>
              </w:rPr>
              <w:lastRenderedPageBreak/>
              <w:t>E</w:t>
            </w:r>
            <w:r w:rsidRPr="001F0A3A">
              <w:rPr>
                <w:rFonts w:ascii="Cambria" w:hAnsi="Cambria" w:cs="Arial"/>
                <w:i/>
                <w:sz w:val="16"/>
                <w:szCs w:val="16"/>
                <w:lang w:val="en-US"/>
              </w:rPr>
              <w:t>valuate the studies based on the criteria applied each time.</w:t>
            </w:r>
          </w:p>
          <w:p w14:paraId="3FCBD445" w14:textId="77777777" w:rsidR="001F0A3A" w:rsidRPr="007C1DB5" w:rsidRDefault="001F0A3A" w:rsidP="00C05FB5">
            <w:pPr>
              <w:widowControl w:val="0"/>
              <w:numPr>
                <w:ilvl w:val="0"/>
                <w:numId w:val="86"/>
              </w:numPr>
              <w:autoSpaceDE w:val="0"/>
              <w:autoSpaceDN w:val="0"/>
              <w:adjustRightInd w:val="0"/>
              <w:rPr>
                <w:rFonts w:ascii="Cambria" w:hAnsi="Cambria" w:cs="Arial"/>
                <w:i/>
                <w:sz w:val="16"/>
                <w:szCs w:val="16"/>
                <w:lang w:val="en-US"/>
              </w:rPr>
            </w:pPr>
            <w:r w:rsidRPr="001F0A3A">
              <w:rPr>
                <w:rFonts w:ascii="Cambria" w:hAnsi="Cambria" w:cs="Arial"/>
                <w:i/>
                <w:sz w:val="16"/>
                <w:szCs w:val="16"/>
                <w:lang w:val="en-US"/>
              </w:rPr>
              <w:t>Develop the necessary skills to acquire knowledge, in matters of investment plans and their financing for further studies at postgraduate level..</w:t>
            </w:r>
          </w:p>
        </w:tc>
      </w:tr>
      <w:tr w:rsidR="001C6D2F" w:rsidRPr="006403CB" w14:paraId="3FCBD448" w14:textId="77777777" w:rsidTr="00B73071">
        <w:tblPrEx>
          <w:tblLook w:val="0000" w:firstRow="0" w:lastRow="0" w:firstColumn="0" w:lastColumn="0" w:noHBand="0" w:noVBand="0"/>
        </w:tblPrEx>
        <w:tc>
          <w:tcPr>
            <w:tcW w:w="8472" w:type="dxa"/>
            <w:gridSpan w:val="2"/>
            <w:tcBorders>
              <w:bottom w:val="nil"/>
            </w:tcBorders>
            <w:shd w:val="clear" w:color="auto" w:fill="DDD9C3"/>
          </w:tcPr>
          <w:p w14:paraId="3FCBD447" w14:textId="77777777" w:rsidR="001C6D2F" w:rsidRPr="00F17474" w:rsidRDefault="001C6D2F" w:rsidP="00B73071">
            <w:pPr>
              <w:rPr>
                <w:rFonts w:ascii="Cambria" w:hAnsi="Cambria" w:cs="Arial"/>
                <w:b/>
                <w:sz w:val="20"/>
                <w:szCs w:val="20"/>
                <w:lang w:val="en-GB"/>
              </w:rPr>
            </w:pPr>
            <w:r w:rsidRPr="00F17474">
              <w:rPr>
                <w:rFonts w:ascii="Cambria" w:hAnsi="Cambria" w:cs="Arial"/>
                <w:b/>
                <w:sz w:val="20"/>
                <w:szCs w:val="20"/>
                <w:lang w:val="en-GB"/>
              </w:rPr>
              <w:lastRenderedPageBreak/>
              <w:t xml:space="preserve">General Competences </w:t>
            </w:r>
          </w:p>
        </w:tc>
      </w:tr>
      <w:tr w:rsidR="001C6D2F" w:rsidRPr="00373CC4" w14:paraId="3FCBD44A" w14:textId="77777777" w:rsidTr="00B73071">
        <w:tc>
          <w:tcPr>
            <w:tcW w:w="8472" w:type="dxa"/>
            <w:gridSpan w:val="2"/>
            <w:tcBorders>
              <w:top w:val="nil"/>
              <w:bottom w:val="nil"/>
            </w:tcBorders>
            <w:shd w:val="clear" w:color="auto" w:fill="DDD9C3"/>
          </w:tcPr>
          <w:p w14:paraId="3FCBD449" w14:textId="77777777" w:rsidR="001C6D2F" w:rsidRPr="00F17474" w:rsidRDefault="001C6D2F" w:rsidP="00B73071">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1C6D2F" w:rsidRPr="006403CB" w14:paraId="3FCBD45C" w14:textId="77777777" w:rsidTr="00B73071">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D44B" w14:textId="77777777" w:rsidR="001C6D2F" w:rsidRPr="00F17474" w:rsidRDefault="001C6D2F"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D44C" w14:textId="77777777" w:rsidR="001C6D2F" w:rsidRPr="00F17474" w:rsidRDefault="001C6D2F"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D44D" w14:textId="77777777" w:rsidR="001C6D2F" w:rsidRPr="00F17474" w:rsidRDefault="001C6D2F"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D44E" w14:textId="77777777" w:rsidR="001C6D2F" w:rsidRPr="00F17474" w:rsidRDefault="001C6D2F"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D44F" w14:textId="77777777" w:rsidR="001C6D2F" w:rsidRPr="00F17474" w:rsidRDefault="001C6D2F"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D450" w14:textId="77777777" w:rsidR="001C6D2F" w:rsidRPr="00F17474" w:rsidRDefault="001C6D2F"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D451" w14:textId="77777777" w:rsidR="001C6D2F" w:rsidRPr="00F17474" w:rsidRDefault="001C6D2F"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D452" w14:textId="77777777" w:rsidR="001C6D2F" w:rsidRPr="00F17474" w:rsidRDefault="001C6D2F" w:rsidP="00B73071">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D453" w14:textId="77777777" w:rsidR="001C6D2F" w:rsidRPr="00F17474" w:rsidRDefault="001C6D2F"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D454" w14:textId="77777777" w:rsidR="001C6D2F" w:rsidRPr="00F17474" w:rsidRDefault="001C6D2F"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D455" w14:textId="77777777" w:rsidR="001C6D2F" w:rsidRPr="00F17474" w:rsidRDefault="001C6D2F"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D456" w14:textId="77777777" w:rsidR="001C6D2F" w:rsidRPr="00F17474" w:rsidRDefault="001C6D2F"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D457" w14:textId="77777777" w:rsidR="001C6D2F" w:rsidRPr="00F17474" w:rsidRDefault="001C6D2F"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D458" w14:textId="77777777" w:rsidR="001C6D2F" w:rsidRPr="00F17474" w:rsidRDefault="001C6D2F" w:rsidP="00B73071">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D459" w14:textId="77777777" w:rsidR="001C6D2F" w:rsidRPr="00F17474" w:rsidRDefault="001C6D2F" w:rsidP="00B73071">
            <w:pPr>
              <w:rPr>
                <w:rFonts w:ascii="Cambria" w:hAnsi="Cambria" w:cs="Arial"/>
                <w:i/>
                <w:sz w:val="16"/>
                <w:szCs w:val="16"/>
                <w:lang w:val="en-GB"/>
              </w:rPr>
            </w:pPr>
            <w:r w:rsidRPr="00F17474">
              <w:rPr>
                <w:rFonts w:ascii="Cambria" w:hAnsi="Cambria" w:cs="Arial"/>
                <w:i/>
                <w:sz w:val="16"/>
                <w:szCs w:val="16"/>
                <w:lang w:val="en-GB"/>
              </w:rPr>
              <w:t>……</w:t>
            </w:r>
          </w:p>
          <w:p w14:paraId="3FCBD45A" w14:textId="77777777" w:rsidR="001C6D2F" w:rsidRPr="00F17474" w:rsidRDefault="001C6D2F" w:rsidP="00B73071">
            <w:pPr>
              <w:rPr>
                <w:rFonts w:ascii="Cambria" w:hAnsi="Cambria" w:cs="Arial"/>
                <w:i/>
                <w:sz w:val="16"/>
                <w:szCs w:val="16"/>
                <w:lang w:val="en-GB"/>
              </w:rPr>
            </w:pPr>
            <w:r w:rsidRPr="00F17474">
              <w:rPr>
                <w:rFonts w:ascii="Cambria" w:hAnsi="Cambria" w:cs="Arial"/>
                <w:i/>
                <w:sz w:val="16"/>
                <w:szCs w:val="16"/>
                <w:lang w:val="en-GB"/>
              </w:rPr>
              <w:t>Others…</w:t>
            </w:r>
          </w:p>
          <w:p w14:paraId="3FCBD45B" w14:textId="77777777" w:rsidR="001C6D2F" w:rsidRPr="00F17474" w:rsidRDefault="001C6D2F" w:rsidP="00B73071">
            <w:pPr>
              <w:rPr>
                <w:rFonts w:ascii="Cambria" w:hAnsi="Cambria" w:cs="Arial"/>
                <w:b/>
                <w:sz w:val="20"/>
                <w:szCs w:val="20"/>
                <w:lang w:val="en-GB"/>
              </w:rPr>
            </w:pPr>
            <w:r w:rsidRPr="00F17474">
              <w:rPr>
                <w:rFonts w:ascii="Cambria" w:hAnsi="Cambria" w:cs="Arial"/>
                <w:i/>
                <w:sz w:val="16"/>
                <w:szCs w:val="16"/>
                <w:lang w:val="en-GB"/>
              </w:rPr>
              <w:t>…….</w:t>
            </w:r>
          </w:p>
        </w:tc>
      </w:tr>
      <w:tr w:rsidR="001C6D2F" w:rsidRPr="001709A5" w14:paraId="3FCBD461" w14:textId="77777777" w:rsidTr="00B73071">
        <w:tc>
          <w:tcPr>
            <w:tcW w:w="8472" w:type="dxa"/>
            <w:gridSpan w:val="2"/>
            <w:tcBorders>
              <w:bottom w:val="single" w:sz="4" w:space="0" w:color="auto"/>
            </w:tcBorders>
          </w:tcPr>
          <w:p w14:paraId="3FCBD45D" w14:textId="77777777" w:rsidR="001C6D2F" w:rsidRDefault="00FF3C03"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Independent work</w:t>
            </w:r>
          </w:p>
          <w:p w14:paraId="3FCBD45E" w14:textId="77777777" w:rsidR="001F0A3A" w:rsidRDefault="001F0A3A" w:rsidP="00C05FB5">
            <w:pPr>
              <w:numPr>
                <w:ilvl w:val="0"/>
                <w:numId w:val="37"/>
              </w:numPr>
              <w:rPr>
                <w:rFonts w:ascii="Cambria" w:hAnsi="Cambria" w:cs="Arial"/>
                <w:color w:val="002060"/>
                <w:sz w:val="20"/>
                <w:szCs w:val="20"/>
                <w:lang w:val="en-GB"/>
              </w:rPr>
            </w:pPr>
            <w:r w:rsidRPr="001F0A3A">
              <w:rPr>
                <w:rFonts w:ascii="Cambria" w:hAnsi="Cambria" w:cs="Arial"/>
                <w:color w:val="002060"/>
                <w:sz w:val="20"/>
                <w:szCs w:val="20"/>
                <w:lang w:val="en-GB"/>
              </w:rPr>
              <w:t>Search for, analysis and synthesis of data and information, with the use of the necessary technology</w:t>
            </w:r>
          </w:p>
          <w:p w14:paraId="3FCBD45F" w14:textId="77777777" w:rsidR="001C6D2F" w:rsidRDefault="001C6D2F"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Decision making</w:t>
            </w:r>
          </w:p>
          <w:p w14:paraId="3FCBD460" w14:textId="77777777" w:rsidR="001C6D2F" w:rsidRPr="009B5AE9" w:rsidRDefault="001F0A3A" w:rsidP="00C05FB5">
            <w:pPr>
              <w:numPr>
                <w:ilvl w:val="0"/>
                <w:numId w:val="37"/>
              </w:numPr>
              <w:rPr>
                <w:rFonts w:ascii="Cambria" w:hAnsi="Cambria" w:cs="Arial"/>
                <w:color w:val="002060"/>
                <w:sz w:val="20"/>
                <w:szCs w:val="20"/>
                <w:lang w:val="en-GB"/>
              </w:rPr>
            </w:pPr>
            <w:r w:rsidRPr="001F0A3A">
              <w:rPr>
                <w:rFonts w:ascii="Cambria" w:hAnsi="Cambria" w:cs="Arial"/>
                <w:color w:val="002060"/>
                <w:sz w:val="20"/>
                <w:szCs w:val="20"/>
                <w:lang w:val="en-GB"/>
              </w:rPr>
              <w:t>Project planning and management</w:t>
            </w:r>
          </w:p>
        </w:tc>
      </w:tr>
    </w:tbl>
    <w:p w14:paraId="3FCBD462" w14:textId="77777777" w:rsidR="001C6D2F" w:rsidRPr="00F17474" w:rsidRDefault="001C6D2F" w:rsidP="00C05FB5">
      <w:pPr>
        <w:widowControl w:val="0"/>
        <w:numPr>
          <w:ilvl w:val="0"/>
          <w:numId w:val="85"/>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1C6D2F" w:rsidRPr="00373CC4" w14:paraId="3FCBD47F" w14:textId="77777777" w:rsidTr="00B73071">
        <w:tc>
          <w:tcPr>
            <w:tcW w:w="8472" w:type="dxa"/>
          </w:tcPr>
          <w:p w14:paraId="3FCBD463" w14:textId="77777777" w:rsidR="001F0A3A" w:rsidRPr="001F0A3A" w:rsidRDefault="001F0A3A" w:rsidP="001F0A3A">
            <w:pPr>
              <w:spacing w:after="50" w:line="312" w:lineRule="atLeast"/>
              <w:rPr>
                <w:rFonts w:ascii="Cambria" w:hAnsi="Cambria" w:cs="Arial"/>
                <w:color w:val="002060"/>
                <w:sz w:val="20"/>
                <w:szCs w:val="20"/>
                <w:lang w:val="en-US"/>
              </w:rPr>
            </w:pPr>
            <w:r w:rsidRPr="001F0A3A">
              <w:rPr>
                <w:rFonts w:ascii="Cambria" w:hAnsi="Cambria" w:cs="Arial"/>
                <w:color w:val="002060"/>
                <w:sz w:val="20"/>
                <w:szCs w:val="20"/>
                <w:lang w:val="en-US"/>
              </w:rPr>
              <w:t>Theory</w:t>
            </w:r>
          </w:p>
          <w:p w14:paraId="3FCBD464" w14:textId="77777777" w:rsidR="001F0A3A" w:rsidRPr="001F0A3A" w:rsidRDefault="001F0A3A" w:rsidP="001F0A3A">
            <w:pPr>
              <w:spacing w:after="50" w:line="312" w:lineRule="atLeast"/>
              <w:rPr>
                <w:rFonts w:ascii="Cambria" w:hAnsi="Cambria" w:cs="Arial"/>
                <w:color w:val="002060"/>
                <w:sz w:val="20"/>
                <w:szCs w:val="20"/>
                <w:lang w:val="en-US"/>
              </w:rPr>
            </w:pPr>
            <w:r w:rsidRPr="001F0A3A">
              <w:rPr>
                <w:rFonts w:ascii="Cambria" w:hAnsi="Cambria" w:cs="Arial"/>
                <w:color w:val="002060"/>
                <w:sz w:val="20"/>
                <w:szCs w:val="20"/>
                <w:lang w:val="en-US"/>
              </w:rPr>
              <w:t xml:space="preserve">1: Meaning and purpose of the </w:t>
            </w:r>
            <w:r>
              <w:rPr>
                <w:rFonts w:ascii="Cambria" w:hAnsi="Cambria" w:cs="Arial"/>
                <w:color w:val="002060"/>
                <w:sz w:val="20"/>
                <w:szCs w:val="20"/>
                <w:lang w:val="en-US"/>
              </w:rPr>
              <w:t>course</w:t>
            </w:r>
            <w:r w:rsidRPr="001F0A3A">
              <w:rPr>
                <w:rFonts w:ascii="Cambria" w:hAnsi="Cambria" w:cs="Arial"/>
                <w:color w:val="002060"/>
                <w:sz w:val="20"/>
                <w:szCs w:val="20"/>
                <w:lang w:val="en-US"/>
              </w:rPr>
              <w:t>.</w:t>
            </w:r>
          </w:p>
          <w:p w14:paraId="3FCBD465" w14:textId="77777777" w:rsidR="001F0A3A" w:rsidRPr="001F0A3A" w:rsidRDefault="001F0A3A" w:rsidP="001F0A3A">
            <w:pPr>
              <w:spacing w:after="50" w:line="312" w:lineRule="atLeast"/>
              <w:rPr>
                <w:rFonts w:ascii="Cambria" w:hAnsi="Cambria" w:cs="Arial"/>
                <w:color w:val="002060"/>
                <w:sz w:val="20"/>
                <w:szCs w:val="20"/>
                <w:lang w:val="en-US"/>
              </w:rPr>
            </w:pPr>
            <w:r w:rsidRPr="001F0A3A">
              <w:rPr>
                <w:rFonts w:ascii="Cambria" w:hAnsi="Cambria" w:cs="Arial"/>
                <w:color w:val="002060"/>
                <w:sz w:val="20"/>
                <w:szCs w:val="20"/>
                <w:lang w:val="en-US"/>
              </w:rPr>
              <w:t>2: Economic and Technical Studies of the Development Law, European Program Studies, Investment Feasibility Studies, Sustainability Studies.</w:t>
            </w:r>
          </w:p>
          <w:p w14:paraId="3FCBD466" w14:textId="77777777" w:rsidR="001F0A3A" w:rsidRPr="001F0A3A" w:rsidRDefault="001F0A3A" w:rsidP="001F0A3A">
            <w:pPr>
              <w:spacing w:after="50" w:line="312" w:lineRule="atLeast"/>
              <w:rPr>
                <w:rFonts w:ascii="Cambria" w:hAnsi="Cambria" w:cs="Arial"/>
                <w:color w:val="002060"/>
                <w:sz w:val="20"/>
                <w:szCs w:val="20"/>
                <w:lang w:val="en-US"/>
              </w:rPr>
            </w:pPr>
            <w:r w:rsidRPr="001F0A3A">
              <w:rPr>
                <w:rFonts w:ascii="Cambria" w:hAnsi="Cambria" w:cs="Arial"/>
                <w:color w:val="002060"/>
                <w:sz w:val="20"/>
                <w:szCs w:val="20"/>
                <w:lang w:val="en-US"/>
              </w:rPr>
              <w:t>3: Business Plans, Sector Studies, Market Studies, Local and Regional Development Studies, Business Programs.</w:t>
            </w:r>
          </w:p>
          <w:p w14:paraId="3FCBD467" w14:textId="77777777" w:rsidR="001F0A3A" w:rsidRPr="001F0A3A" w:rsidRDefault="001F0A3A" w:rsidP="001F0A3A">
            <w:pPr>
              <w:spacing w:after="50" w:line="312" w:lineRule="atLeast"/>
              <w:rPr>
                <w:rFonts w:ascii="Cambria" w:hAnsi="Cambria" w:cs="Arial"/>
                <w:color w:val="002060"/>
                <w:sz w:val="20"/>
                <w:szCs w:val="20"/>
                <w:lang w:val="en-US"/>
              </w:rPr>
            </w:pPr>
            <w:r w:rsidRPr="001F0A3A">
              <w:rPr>
                <w:rFonts w:ascii="Cambria" w:hAnsi="Cambria" w:cs="Arial"/>
                <w:color w:val="002060"/>
                <w:sz w:val="20"/>
                <w:szCs w:val="20"/>
                <w:lang w:val="en-US"/>
              </w:rPr>
              <w:t>4: Small and Medium Enterprises in Greece and the EU.</w:t>
            </w:r>
          </w:p>
          <w:p w14:paraId="3FCBD468" w14:textId="77777777" w:rsidR="001F0A3A" w:rsidRPr="001F0A3A" w:rsidRDefault="001F0A3A" w:rsidP="001F0A3A">
            <w:pPr>
              <w:spacing w:after="50" w:line="312" w:lineRule="atLeast"/>
              <w:rPr>
                <w:rFonts w:ascii="Cambria" w:hAnsi="Cambria" w:cs="Arial"/>
                <w:color w:val="002060"/>
                <w:sz w:val="20"/>
                <w:szCs w:val="20"/>
                <w:lang w:val="en-US"/>
              </w:rPr>
            </w:pPr>
            <w:r w:rsidRPr="001F0A3A">
              <w:rPr>
                <w:rFonts w:ascii="Cambria" w:hAnsi="Cambria" w:cs="Arial"/>
                <w:color w:val="002060"/>
                <w:sz w:val="20"/>
                <w:szCs w:val="20"/>
                <w:lang w:val="en-US"/>
              </w:rPr>
              <w:t>5: Incentives and sources of investment financing.</w:t>
            </w:r>
          </w:p>
          <w:p w14:paraId="3FCBD469" w14:textId="77777777" w:rsidR="001F0A3A" w:rsidRPr="001F0A3A" w:rsidRDefault="001F0A3A" w:rsidP="001F0A3A">
            <w:pPr>
              <w:spacing w:after="50" w:line="312" w:lineRule="atLeast"/>
              <w:rPr>
                <w:rFonts w:ascii="Cambria" w:hAnsi="Cambria" w:cs="Arial"/>
                <w:color w:val="002060"/>
                <w:sz w:val="20"/>
                <w:szCs w:val="20"/>
                <w:lang w:val="en-US"/>
              </w:rPr>
            </w:pPr>
            <w:r w:rsidRPr="001F0A3A">
              <w:rPr>
                <w:rFonts w:ascii="Cambria" w:hAnsi="Cambria" w:cs="Arial"/>
                <w:color w:val="002060"/>
                <w:sz w:val="20"/>
                <w:szCs w:val="20"/>
                <w:lang w:val="en-US"/>
              </w:rPr>
              <w:t>6: Development Law, funded investment projects, incentives, eligible investments.</w:t>
            </w:r>
          </w:p>
          <w:p w14:paraId="3FCBD46A" w14:textId="77777777" w:rsidR="001F0A3A" w:rsidRPr="001F0A3A" w:rsidRDefault="001F0A3A" w:rsidP="001F0A3A">
            <w:pPr>
              <w:spacing w:after="50" w:line="312" w:lineRule="atLeast"/>
              <w:rPr>
                <w:rFonts w:ascii="Cambria" w:hAnsi="Cambria" w:cs="Arial"/>
                <w:color w:val="002060"/>
                <w:sz w:val="20"/>
                <w:szCs w:val="20"/>
                <w:lang w:val="en-US"/>
              </w:rPr>
            </w:pPr>
            <w:r w:rsidRPr="001F0A3A">
              <w:rPr>
                <w:rFonts w:ascii="Cambria" w:hAnsi="Cambria" w:cs="Arial"/>
                <w:color w:val="002060"/>
                <w:sz w:val="20"/>
                <w:szCs w:val="20"/>
                <w:lang w:val="en-US"/>
              </w:rPr>
              <w:t>7: Conditions for inclusion of ES in the development law, evaluation criteria, investor obligations.</w:t>
            </w:r>
          </w:p>
          <w:p w14:paraId="3FCBD46B" w14:textId="77777777" w:rsidR="001F0A3A" w:rsidRPr="001F0A3A" w:rsidRDefault="001F0A3A" w:rsidP="001F0A3A">
            <w:pPr>
              <w:spacing w:after="50" w:line="312" w:lineRule="atLeast"/>
              <w:rPr>
                <w:rFonts w:ascii="Cambria" w:hAnsi="Cambria" w:cs="Arial"/>
                <w:color w:val="002060"/>
                <w:sz w:val="20"/>
                <w:szCs w:val="20"/>
                <w:lang w:val="en-US"/>
              </w:rPr>
            </w:pPr>
            <w:r w:rsidRPr="001F0A3A">
              <w:rPr>
                <w:rFonts w:ascii="Cambria" w:hAnsi="Cambria" w:cs="Arial"/>
                <w:color w:val="002060"/>
                <w:sz w:val="20"/>
                <w:szCs w:val="20"/>
                <w:lang w:val="en-US"/>
              </w:rPr>
              <w:t>8: Programs co-financed by the EU.</w:t>
            </w:r>
          </w:p>
          <w:p w14:paraId="3FCBD46C" w14:textId="77777777" w:rsidR="001F0A3A" w:rsidRPr="00031BA1" w:rsidRDefault="001F0A3A" w:rsidP="001F0A3A">
            <w:pPr>
              <w:spacing w:after="50" w:line="312" w:lineRule="atLeast"/>
              <w:rPr>
                <w:rFonts w:ascii="Cambria" w:hAnsi="Cambria" w:cs="Arial"/>
                <w:color w:val="002060"/>
                <w:sz w:val="20"/>
                <w:szCs w:val="20"/>
                <w:lang w:val="en-US"/>
              </w:rPr>
            </w:pPr>
            <w:r w:rsidRPr="001F0A3A">
              <w:rPr>
                <w:rFonts w:ascii="Cambria" w:hAnsi="Cambria" w:cs="Arial"/>
                <w:color w:val="002060"/>
                <w:sz w:val="20"/>
                <w:szCs w:val="20"/>
                <w:lang w:val="en-US"/>
              </w:rPr>
              <w:t xml:space="preserve">9: </w:t>
            </w:r>
            <w:r>
              <w:rPr>
                <w:rFonts w:ascii="Cambria" w:hAnsi="Cambria" w:cs="Arial"/>
                <w:color w:val="002060"/>
                <w:sz w:val="20"/>
                <w:szCs w:val="20"/>
                <w:lang w:val="en-US"/>
              </w:rPr>
              <w:t>Third ESF</w:t>
            </w:r>
          </w:p>
          <w:p w14:paraId="3FCBD46D" w14:textId="77777777" w:rsidR="001F0A3A" w:rsidRPr="001F0A3A" w:rsidRDefault="001F0A3A" w:rsidP="001F0A3A">
            <w:pPr>
              <w:spacing w:after="50" w:line="312" w:lineRule="atLeast"/>
              <w:rPr>
                <w:rFonts w:ascii="Cambria" w:hAnsi="Cambria" w:cs="Arial"/>
                <w:color w:val="002060"/>
                <w:sz w:val="20"/>
                <w:szCs w:val="20"/>
                <w:lang w:val="en-US"/>
              </w:rPr>
            </w:pPr>
            <w:r w:rsidRPr="001F0A3A">
              <w:rPr>
                <w:rFonts w:ascii="Cambria" w:hAnsi="Cambria" w:cs="Arial"/>
                <w:color w:val="002060"/>
                <w:sz w:val="20"/>
                <w:szCs w:val="20"/>
                <w:lang w:val="en-US"/>
              </w:rPr>
              <w:t>10: NSRF 2007-2013.</w:t>
            </w:r>
          </w:p>
          <w:p w14:paraId="3FCBD46E" w14:textId="77777777" w:rsidR="001C6D2F" w:rsidRDefault="001F0A3A" w:rsidP="001F0A3A">
            <w:pPr>
              <w:spacing w:after="50" w:line="312" w:lineRule="atLeast"/>
              <w:rPr>
                <w:rFonts w:ascii="Cambria" w:hAnsi="Cambria" w:cs="Arial"/>
                <w:color w:val="002060"/>
                <w:sz w:val="20"/>
                <w:szCs w:val="20"/>
                <w:lang w:val="en-US"/>
              </w:rPr>
            </w:pPr>
            <w:r w:rsidRPr="001F0A3A">
              <w:rPr>
                <w:rFonts w:ascii="Cambria" w:hAnsi="Cambria" w:cs="Arial"/>
                <w:color w:val="002060"/>
                <w:sz w:val="20"/>
                <w:szCs w:val="20"/>
                <w:lang w:val="en-US"/>
              </w:rPr>
              <w:t>11: NSRF 2014-2020.</w:t>
            </w:r>
          </w:p>
          <w:p w14:paraId="3FCBD46F" w14:textId="77777777" w:rsidR="001F0A3A" w:rsidRPr="001F0A3A" w:rsidRDefault="001F0A3A" w:rsidP="001F0A3A">
            <w:pPr>
              <w:spacing w:after="50" w:line="312" w:lineRule="atLeast"/>
              <w:rPr>
                <w:rFonts w:ascii="Cambria" w:hAnsi="Cambria" w:cs="Arial"/>
                <w:color w:val="002060"/>
                <w:sz w:val="20"/>
                <w:szCs w:val="20"/>
                <w:lang w:val="en-US"/>
              </w:rPr>
            </w:pPr>
            <w:r w:rsidRPr="001F0A3A">
              <w:rPr>
                <w:rFonts w:ascii="Cambria" w:hAnsi="Cambria" w:cs="Arial"/>
                <w:color w:val="002060"/>
                <w:sz w:val="20"/>
                <w:szCs w:val="20"/>
                <w:lang w:val="en-US"/>
              </w:rPr>
              <w:t>12: Procedure for subscribing businesses and organizations to co-financed programs.</w:t>
            </w:r>
          </w:p>
          <w:p w14:paraId="3FCBD470" w14:textId="77777777" w:rsidR="001F0A3A" w:rsidRPr="001F0A3A" w:rsidRDefault="001F0A3A" w:rsidP="001F0A3A">
            <w:pPr>
              <w:spacing w:after="50" w:line="312" w:lineRule="atLeast"/>
              <w:rPr>
                <w:rFonts w:ascii="Cambria" w:hAnsi="Cambria" w:cs="Arial"/>
                <w:color w:val="002060"/>
                <w:sz w:val="20"/>
                <w:szCs w:val="20"/>
                <w:lang w:val="en-US"/>
              </w:rPr>
            </w:pPr>
            <w:r w:rsidRPr="001F0A3A">
              <w:rPr>
                <w:rFonts w:ascii="Cambria" w:hAnsi="Cambria" w:cs="Arial"/>
                <w:color w:val="002060"/>
                <w:sz w:val="20"/>
                <w:szCs w:val="20"/>
                <w:lang w:val="en-US"/>
              </w:rPr>
              <w:t>13: Summary – Conclusions.</w:t>
            </w:r>
          </w:p>
          <w:p w14:paraId="3FCBD471" w14:textId="77777777" w:rsidR="001F0A3A" w:rsidRDefault="001F0A3A" w:rsidP="001F0A3A">
            <w:pPr>
              <w:spacing w:after="50" w:line="312" w:lineRule="atLeast"/>
              <w:rPr>
                <w:rFonts w:ascii="Cambria" w:hAnsi="Cambria" w:cs="Arial"/>
                <w:color w:val="002060"/>
                <w:sz w:val="20"/>
                <w:szCs w:val="20"/>
                <w:lang w:val="en-US"/>
              </w:rPr>
            </w:pPr>
          </w:p>
          <w:p w14:paraId="3FCBD472" w14:textId="77777777" w:rsidR="001F0A3A" w:rsidRPr="001F0A3A" w:rsidRDefault="001F0A3A" w:rsidP="001F0A3A">
            <w:pPr>
              <w:spacing w:after="50" w:line="312" w:lineRule="atLeast"/>
              <w:rPr>
                <w:rFonts w:ascii="Cambria" w:hAnsi="Cambria" w:cs="Arial"/>
                <w:color w:val="002060"/>
                <w:sz w:val="20"/>
                <w:szCs w:val="20"/>
                <w:lang w:val="en-US"/>
              </w:rPr>
            </w:pPr>
            <w:r w:rsidRPr="001F0A3A">
              <w:rPr>
                <w:rFonts w:ascii="Cambria" w:hAnsi="Cambria" w:cs="Arial"/>
                <w:color w:val="002060"/>
                <w:sz w:val="20"/>
                <w:szCs w:val="20"/>
                <w:lang w:val="en-US"/>
              </w:rPr>
              <w:t>Laboratory Exercises:</w:t>
            </w:r>
          </w:p>
          <w:p w14:paraId="3FCBD473" w14:textId="77777777" w:rsidR="001F0A3A" w:rsidRPr="001F0A3A" w:rsidRDefault="001F0A3A" w:rsidP="001F0A3A">
            <w:pPr>
              <w:spacing w:after="50" w:line="312" w:lineRule="atLeast"/>
              <w:rPr>
                <w:rFonts w:ascii="Cambria" w:hAnsi="Cambria" w:cs="Arial"/>
                <w:color w:val="002060"/>
                <w:sz w:val="20"/>
                <w:szCs w:val="20"/>
                <w:lang w:val="en-US"/>
              </w:rPr>
            </w:pPr>
            <w:r w:rsidRPr="001F0A3A">
              <w:rPr>
                <w:rFonts w:ascii="Cambria" w:hAnsi="Cambria" w:cs="Arial"/>
                <w:color w:val="002060"/>
                <w:sz w:val="20"/>
                <w:szCs w:val="20"/>
                <w:lang w:val="en-US"/>
              </w:rPr>
              <w:t>1: Model of the Study of the Development Law: the body of the investment.</w:t>
            </w:r>
          </w:p>
          <w:p w14:paraId="3FCBD474" w14:textId="77777777" w:rsidR="001F0A3A" w:rsidRDefault="001F0A3A" w:rsidP="001F0A3A">
            <w:pPr>
              <w:spacing w:after="50" w:line="312" w:lineRule="atLeast"/>
              <w:rPr>
                <w:rFonts w:ascii="Cambria" w:hAnsi="Cambria" w:cs="Arial"/>
                <w:color w:val="002060"/>
                <w:sz w:val="20"/>
                <w:szCs w:val="20"/>
                <w:lang w:val="en-US"/>
              </w:rPr>
            </w:pPr>
            <w:r w:rsidRPr="001F0A3A">
              <w:rPr>
                <w:rFonts w:ascii="Cambria" w:hAnsi="Cambria" w:cs="Arial"/>
                <w:color w:val="002060"/>
                <w:sz w:val="20"/>
                <w:szCs w:val="20"/>
                <w:lang w:val="en-US"/>
              </w:rPr>
              <w:t>2: Model of the Development Law Study: description of the investment plan.</w:t>
            </w:r>
          </w:p>
          <w:p w14:paraId="3FCBD475" w14:textId="77777777" w:rsidR="00D77EE4" w:rsidRPr="00D77EE4" w:rsidRDefault="00D77EE4" w:rsidP="00D77EE4">
            <w:pPr>
              <w:spacing w:after="50" w:line="312" w:lineRule="atLeast"/>
              <w:rPr>
                <w:rFonts w:ascii="Cambria" w:hAnsi="Cambria" w:cs="Arial"/>
                <w:color w:val="002060"/>
                <w:sz w:val="20"/>
                <w:szCs w:val="20"/>
                <w:lang w:val="en-US"/>
              </w:rPr>
            </w:pPr>
            <w:r w:rsidRPr="00D77EE4">
              <w:rPr>
                <w:rFonts w:ascii="Cambria" w:hAnsi="Cambria" w:cs="Arial"/>
                <w:color w:val="002060"/>
                <w:sz w:val="20"/>
                <w:szCs w:val="20"/>
                <w:lang w:val="en-US"/>
              </w:rPr>
              <w:t>3: Model of the Development Law Study: Documenting the feasibility of the investment.</w:t>
            </w:r>
          </w:p>
          <w:p w14:paraId="3FCBD476" w14:textId="77777777" w:rsidR="00D77EE4" w:rsidRPr="00D77EE4" w:rsidRDefault="00D77EE4" w:rsidP="00D77EE4">
            <w:pPr>
              <w:spacing w:after="50" w:line="312" w:lineRule="atLeast"/>
              <w:rPr>
                <w:rFonts w:ascii="Cambria" w:hAnsi="Cambria" w:cs="Arial"/>
                <w:color w:val="002060"/>
                <w:sz w:val="20"/>
                <w:szCs w:val="20"/>
                <w:lang w:val="en-US"/>
              </w:rPr>
            </w:pPr>
            <w:r w:rsidRPr="00D77EE4">
              <w:rPr>
                <w:rFonts w:ascii="Cambria" w:hAnsi="Cambria" w:cs="Arial"/>
                <w:color w:val="002060"/>
                <w:sz w:val="20"/>
                <w:szCs w:val="20"/>
                <w:lang w:val="en-US"/>
              </w:rPr>
              <w:t>4: Model of the Development Law Study: Investment cost.</w:t>
            </w:r>
          </w:p>
          <w:p w14:paraId="3FCBD477" w14:textId="77777777" w:rsidR="00D77EE4" w:rsidRPr="00D77EE4" w:rsidRDefault="00D77EE4" w:rsidP="00D77EE4">
            <w:pPr>
              <w:spacing w:after="50" w:line="312" w:lineRule="atLeast"/>
              <w:rPr>
                <w:rFonts w:ascii="Cambria" w:hAnsi="Cambria" w:cs="Arial"/>
                <w:color w:val="002060"/>
                <w:sz w:val="20"/>
                <w:szCs w:val="20"/>
                <w:lang w:val="en-US"/>
              </w:rPr>
            </w:pPr>
            <w:r w:rsidRPr="00D77EE4">
              <w:rPr>
                <w:rFonts w:ascii="Cambria" w:hAnsi="Cambria" w:cs="Arial"/>
                <w:color w:val="002060"/>
                <w:sz w:val="20"/>
                <w:szCs w:val="20"/>
                <w:lang w:val="en-US"/>
              </w:rPr>
              <w:t>5: Model of the Development Law Study: financing scheme of the investment.</w:t>
            </w:r>
          </w:p>
          <w:p w14:paraId="3FCBD478" w14:textId="77777777" w:rsidR="00D77EE4" w:rsidRPr="00D77EE4" w:rsidRDefault="00D77EE4" w:rsidP="00D77EE4">
            <w:pPr>
              <w:spacing w:after="50" w:line="312" w:lineRule="atLeast"/>
              <w:rPr>
                <w:rFonts w:ascii="Cambria" w:hAnsi="Cambria" w:cs="Arial"/>
                <w:color w:val="002060"/>
                <w:sz w:val="20"/>
                <w:szCs w:val="20"/>
                <w:lang w:val="en-US"/>
              </w:rPr>
            </w:pPr>
            <w:r w:rsidRPr="00D77EE4">
              <w:rPr>
                <w:rFonts w:ascii="Cambria" w:hAnsi="Cambria" w:cs="Arial"/>
                <w:color w:val="002060"/>
                <w:sz w:val="20"/>
                <w:szCs w:val="20"/>
                <w:lang w:val="en-US"/>
              </w:rPr>
              <w:t>6: Model of the Development Law Study: sector elements, sector analysis.</w:t>
            </w:r>
          </w:p>
          <w:p w14:paraId="3FCBD479" w14:textId="77777777" w:rsidR="001F0A3A" w:rsidRDefault="00D77EE4" w:rsidP="00D77EE4">
            <w:pPr>
              <w:spacing w:after="50" w:line="312" w:lineRule="atLeast"/>
              <w:rPr>
                <w:rFonts w:ascii="Cambria" w:hAnsi="Cambria" w:cs="Arial"/>
                <w:color w:val="002060"/>
                <w:sz w:val="20"/>
                <w:szCs w:val="20"/>
                <w:lang w:val="en-US"/>
              </w:rPr>
            </w:pPr>
            <w:r w:rsidRPr="00D77EE4">
              <w:rPr>
                <w:rFonts w:ascii="Cambria" w:hAnsi="Cambria" w:cs="Arial"/>
                <w:color w:val="002060"/>
                <w:sz w:val="20"/>
                <w:szCs w:val="20"/>
                <w:lang w:val="en-US"/>
              </w:rPr>
              <w:lastRenderedPageBreak/>
              <w:t>7: Model of the Development Law Study: projected financial data of the investment.</w:t>
            </w:r>
          </w:p>
          <w:p w14:paraId="3FCBD47A" w14:textId="77777777" w:rsidR="00D77EE4" w:rsidRPr="00D77EE4" w:rsidRDefault="00D77EE4" w:rsidP="00D77EE4">
            <w:pPr>
              <w:spacing w:after="50" w:line="312" w:lineRule="atLeast"/>
              <w:rPr>
                <w:rFonts w:ascii="Cambria" w:hAnsi="Cambria" w:cs="Arial"/>
                <w:color w:val="002060"/>
                <w:sz w:val="20"/>
                <w:szCs w:val="20"/>
                <w:lang w:val="en-US"/>
              </w:rPr>
            </w:pPr>
            <w:r w:rsidRPr="00D77EE4">
              <w:rPr>
                <w:rFonts w:ascii="Cambria" w:hAnsi="Cambria" w:cs="Arial"/>
                <w:color w:val="002060"/>
                <w:sz w:val="20"/>
                <w:szCs w:val="20"/>
                <w:lang w:val="en-US"/>
              </w:rPr>
              <w:t>8: Model of the Development Law: Indicators of sustainability &amp; efficiency of the investment.</w:t>
            </w:r>
          </w:p>
          <w:p w14:paraId="3FCBD47B" w14:textId="77777777" w:rsidR="00D77EE4" w:rsidRPr="00D77EE4" w:rsidRDefault="00D77EE4" w:rsidP="00D77EE4">
            <w:pPr>
              <w:spacing w:after="50" w:line="312" w:lineRule="atLeast"/>
              <w:rPr>
                <w:rFonts w:ascii="Cambria" w:hAnsi="Cambria" w:cs="Arial"/>
                <w:color w:val="002060"/>
                <w:sz w:val="20"/>
                <w:szCs w:val="20"/>
                <w:lang w:val="en-US"/>
              </w:rPr>
            </w:pPr>
            <w:r w:rsidRPr="00D77EE4">
              <w:rPr>
                <w:rFonts w:ascii="Cambria" w:hAnsi="Cambria" w:cs="Arial"/>
                <w:color w:val="002060"/>
                <w:sz w:val="20"/>
                <w:szCs w:val="20"/>
                <w:lang w:val="en-US"/>
              </w:rPr>
              <w:t>9: Model of the Development Law: the investment evaluation criteria.</w:t>
            </w:r>
          </w:p>
          <w:p w14:paraId="3FCBD47C" w14:textId="77777777" w:rsidR="00D77EE4" w:rsidRPr="00D77EE4" w:rsidRDefault="00D77EE4" w:rsidP="00D77EE4">
            <w:pPr>
              <w:spacing w:after="50" w:line="312" w:lineRule="atLeast"/>
              <w:rPr>
                <w:rFonts w:ascii="Cambria" w:hAnsi="Cambria" w:cs="Arial"/>
                <w:color w:val="002060"/>
                <w:sz w:val="20"/>
                <w:szCs w:val="20"/>
                <w:lang w:val="en-US"/>
              </w:rPr>
            </w:pPr>
            <w:r w:rsidRPr="00D77EE4">
              <w:rPr>
                <w:rFonts w:ascii="Cambria" w:hAnsi="Cambria" w:cs="Arial"/>
                <w:color w:val="002060"/>
                <w:sz w:val="20"/>
                <w:szCs w:val="20"/>
                <w:lang w:val="en-US"/>
              </w:rPr>
              <w:t>10: Sample Business Plan.</w:t>
            </w:r>
          </w:p>
          <w:p w14:paraId="3FCBD47D" w14:textId="77777777" w:rsidR="00D77EE4" w:rsidRPr="00D77EE4" w:rsidRDefault="00D77EE4" w:rsidP="00D77EE4">
            <w:pPr>
              <w:spacing w:after="50" w:line="312" w:lineRule="atLeast"/>
              <w:rPr>
                <w:rFonts w:ascii="Cambria" w:hAnsi="Cambria" w:cs="Arial"/>
                <w:color w:val="002060"/>
                <w:sz w:val="20"/>
                <w:szCs w:val="20"/>
                <w:lang w:val="en-US"/>
              </w:rPr>
            </w:pPr>
            <w:r w:rsidRPr="00D77EE4">
              <w:rPr>
                <w:rFonts w:ascii="Cambria" w:hAnsi="Cambria" w:cs="Arial"/>
                <w:color w:val="002060"/>
                <w:sz w:val="20"/>
                <w:szCs w:val="20"/>
                <w:lang w:val="en-US"/>
              </w:rPr>
              <w:t>11: Model of Project Technical Data Sheets.</w:t>
            </w:r>
          </w:p>
          <w:p w14:paraId="3FCBD47E" w14:textId="77777777" w:rsidR="00D77EE4" w:rsidRPr="00FB3E4E" w:rsidRDefault="00D77EE4" w:rsidP="00D77EE4">
            <w:pPr>
              <w:spacing w:after="50" w:line="312" w:lineRule="atLeast"/>
              <w:rPr>
                <w:rFonts w:ascii="Cambria" w:hAnsi="Cambria" w:cs="Arial"/>
                <w:color w:val="002060"/>
                <w:sz w:val="20"/>
                <w:szCs w:val="20"/>
                <w:lang w:val="en-US"/>
              </w:rPr>
            </w:pPr>
            <w:r w:rsidRPr="00D77EE4">
              <w:rPr>
                <w:rFonts w:ascii="Cambria" w:hAnsi="Cambria" w:cs="Arial"/>
                <w:color w:val="002060"/>
                <w:sz w:val="20"/>
                <w:szCs w:val="20"/>
                <w:lang w:val="en-US"/>
              </w:rPr>
              <w:t xml:space="preserve">12: Model </w:t>
            </w:r>
            <w:r>
              <w:rPr>
                <w:rFonts w:ascii="Cambria" w:hAnsi="Cambria" w:cs="Arial"/>
                <w:color w:val="002060"/>
                <w:sz w:val="20"/>
                <w:szCs w:val="20"/>
                <w:lang w:val="en-US"/>
              </w:rPr>
              <w:t xml:space="preserve">of </w:t>
            </w:r>
            <w:r w:rsidRPr="00D77EE4">
              <w:rPr>
                <w:rFonts w:ascii="Cambria" w:hAnsi="Cambria" w:cs="Arial"/>
                <w:color w:val="002060"/>
                <w:sz w:val="20"/>
                <w:szCs w:val="20"/>
                <w:lang w:val="en-US"/>
              </w:rPr>
              <w:t>Technical Data Sheets for Sub-projects</w:t>
            </w:r>
          </w:p>
        </w:tc>
      </w:tr>
    </w:tbl>
    <w:p w14:paraId="3FCBD480" w14:textId="77777777" w:rsidR="001C6D2F" w:rsidRPr="00F17474" w:rsidRDefault="001C6D2F" w:rsidP="00C05FB5">
      <w:pPr>
        <w:widowControl w:val="0"/>
        <w:numPr>
          <w:ilvl w:val="0"/>
          <w:numId w:val="85"/>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lastRenderedPageBreak/>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1C6D2F" w:rsidRPr="00373CC4" w14:paraId="3FCBD483" w14:textId="77777777" w:rsidTr="00B73071">
        <w:tc>
          <w:tcPr>
            <w:tcW w:w="3306" w:type="dxa"/>
            <w:shd w:val="clear" w:color="auto" w:fill="DDD9C3"/>
          </w:tcPr>
          <w:p w14:paraId="3FCBD481" w14:textId="77777777" w:rsidR="001C6D2F" w:rsidRPr="00F17474" w:rsidRDefault="001C6D2F" w:rsidP="00B73071">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D482" w14:textId="77777777" w:rsidR="001C6D2F" w:rsidRPr="00F17474" w:rsidRDefault="001C6D2F" w:rsidP="00B73071">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1C6D2F" w:rsidRPr="00373CC4" w14:paraId="3FCBD487" w14:textId="77777777" w:rsidTr="00B73071">
        <w:tc>
          <w:tcPr>
            <w:tcW w:w="3306" w:type="dxa"/>
            <w:shd w:val="clear" w:color="auto" w:fill="DDD9C3"/>
          </w:tcPr>
          <w:p w14:paraId="3FCBD484" w14:textId="77777777" w:rsidR="001C6D2F" w:rsidRPr="00F17474" w:rsidRDefault="001C6D2F" w:rsidP="00B73071">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D485" w14:textId="77777777" w:rsidR="001C6D2F" w:rsidRDefault="001C6D2F" w:rsidP="00B73071">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D486" w14:textId="77777777" w:rsidR="001C6D2F" w:rsidRPr="0042603B" w:rsidRDefault="001C6D2F" w:rsidP="00B73071">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1C6D2F" w:rsidRPr="006403CB" w14:paraId="3FCBD4B0" w14:textId="77777777" w:rsidTr="00B73071">
        <w:tc>
          <w:tcPr>
            <w:tcW w:w="3306" w:type="dxa"/>
            <w:shd w:val="clear" w:color="auto" w:fill="DDD9C3"/>
          </w:tcPr>
          <w:p w14:paraId="3FCBD488" w14:textId="77777777" w:rsidR="001C6D2F" w:rsidRPr="00F17474" w:rsidRDefault="001C6D2F" w:rsidP="00B73071">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D489" w14:textId="77777777" w:rsidR="001C6D2F" w:rsidRPr="00F17474" w:rsidRDefault="001C6D2F" w:rsidP="00B73071">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D48A" w14:textId="77777777" w:rsidR="001C6D2F" w:rsidRPr="00F17474" w:rsidRDefault="001C6D2F" w:rsidP="00B73071">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D48B" w14:textId="77777777" w:rsidR="001C6D2F" w:rsidRPr="00F17474" w:rsidRDefault="001C6D2F" w:rsidP="00B73071">
            <w:pPr>
              <w:jc w:val="both"/>
              <w:rPr>
                <w:rFonts w:ascii="Cambria" w:hAnsi="Cambria" w:cs="Arial"/>
                <w:i/>
                <w:sz w:val="16"/>
                <w:szCs w:val="16"/>
                <w:lang w:val="en-GB"/>
              </w:rPr>
            </w:pPr>
          </w:p>
          <w:p w14:paraId="3FCBD48C" w14:textId="77777777" w:rsidR="001C6D2F" w:rsidRPr="00F17474" w:rsidRDefault="001C6D2F" w:rsidP="00B73071">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1C6D2F" w:rsidRPr="006403CB" w14:paraId="3FCBD48F" w14:textId="77777777" w:rsidTr="00B73071">
              <w:tc>
                <w:tcPr>
                  <w:tcW w:w="2467" w:type="dxa"/>
                  <w:shd w:val="clear" w:color="auto" w:fill="DDD9C3"/>
                  <w:vAlign w:val="center"/>
                </w:tcPr>
                <w:p w14:paraId="3FCBD48D" w14:textId="77777777" w:rsidR="001C6D2F" w:rsidRPr="00F17474" w:rsidRDefault="001C6D2F" w:rsidP="00B73071">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D48E" w14:textId="77777777" w:rsidR="001C6D2F" w:rsidRPr="00F17474" w:rsidRDefault="001C6D2F" w:rsidP="00B73071">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1C6D2F" w:rsidRPr="006403CB" w14:paraId="3FCBD492" w14:textId="77777777" w:rsidTr="00B73071">
              <w:tc>
                <w:tcPr>
                  <w:tcW w:w="2467" w:type="dxa"/>
                  <w:vAlign w:val="center"/>
                </w:tcPr>
                <w:p w14:paraId="3FCBD490" w14:textId="77777777" w:rsidR="001C6D2F" w:rsidRPr="0042603B" w:rsidRDefault="001C6D2F" w:rsidP="00B73071">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D491" w14:textId="77777777" w:rsidR="001C6D2F" w:rsidRPr="0042603B" w:rsidRDefault="001C6D2F" w:rsidP="00B7307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1C6D2F" w:rsidRPr="006403CB" w14:paraId="3FCBD495" w14:textId="77777777" w:rsidTr="00B73071">
              <w:tc>
                <w:tcPr>
                  <w:tcW w:w="2467" w:type="dxa"/>
                  <w:vAlign w:val="center"/>
                </w:tcPr>
                <w:p w14:paraId="3FCBD493" w14:textId="77777777" w:rsidR="001C6D2F" w:rsidRPr="0042603B" w:rsidRDefault="001C6D2F" w:rsidP="00B73071">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Laboratory</w:t>
                  </w:r>
                </w:p>
              </w:tc>
              <w:tc>
                <w:tcPr>
                  <w:tcW w:w="2468" w:type="dxa"/>
                  <w:vAlign w:val="center"/>
                </w:tcPr>
                <w:p w14:paraId="3FCBD494" w14:textId="77777777" w:rsidR="001C6D2F" w:rsidRPr="0042603B" w:rsidRDefault="00D77EE4" w:rsidP="00B7307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1C6D2F" w:rsidRPr="006403CB" w14:paraId="3FCBD498" w14:textId="77777777" w:rsidTr="00B73071">
              <w:tc>
                <w:tcPr>
                  <w:tcW w:w="2467" w:type="dxa"/>
                  <w:vAlign w:val="center"/>
                </w:tcPr>
                <w:p w14:paraId="3FCBD496" w14:textId="77777777" w:rsidR="001C6D2F" w:rsidRPr="0042603B" w:rsidRDefault="001C6D2F" w:rsidP="00B73071">
                  <w:pPr>
                    <w:rPr>
                      <w:rFonts w:ascii="Arial Unicode MS" w:eastAsia="Arial Unicode MS" w:hAnsi="Arial Unicode MS" w:cs="Arial Unicode MS"/>
                      <w:color w:val="002060"/>
                      <w:sz w:val="16"/>
                      <w:lang w:val="en-GB"/>
                    </w:rPr>
                  </w:pPr>
                </w:p>
              </w:tc>
              <w:tc>
                <w:tcPr>
                  <w:tcW w:w="2468" w:type="dxa"/>
                  <w:vAlign w:val="center"/>
                </w:tcPr>
                <w:p w14:paraId="3FCBD497" w14:textId="77777777" w:rsidR="001C6D2F" w:rsidRPr="0042603B" w:rsidRDefault="001C6D2F" w:rsidP="00B73071">
                  <w:pPr>
                    <w:jc w:val="center"/>
                    <w:rPr>
                      <w:rFonts w:ascii="Arial Unicode MS" w:eastAsia="Arial Unicode MS" w:hAnsi="Arial Unicode MS" w:cs="Arial Unicode MS"/>
                      <w:color w:val="002060"/>
                      <w:sz w:val="16"/>
                      <w:lang w:val="en-GB"/>
                    </w:rPr>
                  </w:pPr>
                </w:p>
              </w:tc>
            </w:tr>
            <w:tr w:rsidR="001C6D2F" w:rsidRPr="006403CB" w14:paraId="3FCBD49B" w14:textId="77777777" w:rsidTr="00B73071">
              <w:tc>
                <w:tcPr>
                  <w:tcW w:w="2467" w:type="dxa"/>
                  <w:vAlign w:val="center"/>
                </w:tcPr>
                <w:p w14:paraId="3FCBD499" w14:textId="77777777" w:rsidR="001C6D2F" w:rsidRPr="0042603B" w:rsidRDefault="001C6D2F" w:rsidP="00B73071">
                  <w:pPr>
                    <w:rPr>
                      <w:rFonts w:ascii="Arial Unicode MS" w:eastAsia="Arial Unicode MS" w:hAnsi="Arial Unicode MS" w:cs="Arial Unicode MS"/>
                      <w:color w:val="002060"/>
                      <w:sz w:val="16"/>
                      <w:lang w:val="en-GB"/>
                    </w:rPr>
                  </w:pPr>
                </w:p>
              </w:tc>
              <w:tc>
                <w:tcPr>
                  <w:tcW w:w="2468" w:type="dxa"/>
                  <w:vAlign w:val="center"/>
                </w:tcPr>
                <w:p w14:paraId="3FCBD49A" w14:textId="77777777" w:rsidR="001C6D2F" w:rsidRPr="0042603B" w:rsidRDefault="001C6D2F" w:rsidP="00B73071">
                  <w:pPr>
                    <w:jc w:val="center"/>
                    <w:rPr>
                      <w:rFonts w:ascii="Arial Unicode MS" w:eastAsia="Arial Unicode MS" w:hAnsi="Arial Unicode MS" w:cs="Arial Unicode MS"/>
                      <w:color w:val="002060"/>
                      <w:sz w:val="16"/>
                      <w:lang w:val="en-GB"/>
                    </w:rPr>
                  </w:pPr>
                </w:p>
              </w:tc>
            </w:tr>
            <w:tr w:rsidR="001C6D2F" w:rsidRPr="006403CB" w14:paraId="3FCBD49E" w14:textId="77777777" w:rsidTr="00B73071">
              <w:tc>
                <w:tcPr>
                  <w:tcW w:w="2467" w:type="dxa"/>
                  <w:vAlign w:val="center"/>
                </w:tcPr>
                <w:p w14:paraId="3FCBD49C" w14:textId="77777777" w:rsidR="001C6D2F" w:rsidRPr="0042603B" w:rsidRDefault="001C6D2F" w:rsidP="00B73071">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D49D" w14:textId="77777777" w:rsidR="001C6D2F" w:rsidRPr="0042603B" w:rsidRDefault="00D77EE4" w:rsidP="00B7307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78</w:t>
                  </w:r>
                </w:p>
              </w:tc>
            </w:tr>
            <w:tr w:rsidR="001C6D2F" w:rsidRPr="006403CB" w14:paraId="3FCBD4A1" w14:textId="77777777" w:rsidTr="00B73071">
              <w:tc>
                <w:tcPr>
                  <w:tcW w:w="2467" w:type="dxa"/>
                  <w:vAlign w:val="center"/>
                </w:tcPr>
                <w:p w14:paraId="3FCBD49F" w14:textId="77777777" w:rsidR="001C6D2F" w:rsidRPr="0042603B" w:rsidRDefault="001C6D2F" w:rsidP="00B73071">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D4A0" w14:textId="77777777" w:rsidR="001C6D2F" w:rsidRPr="0042603B" w:rsidRDefault="001C6D2F" w:rsidP="00B7307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1C6D2F" w:rsidRPr="006403CB" w14:paraId="3FCBD4A4" w14:textId="77777777" w:rsidTr="00B73071">
              <w:tc>
                <w:tcPr>
                  <w:tcW w:w="2467" w:type="dxa"/>
                  <w:vAlign w:val="center"/>
                </w:tcPr>
                <w:p w14:paraId="3FCBD4A2" w14:textId="77777777" w:rsidR="001C6D2F" w:rsidRPr="0042603B" w:rsidRDefault="001C6D2F" w:rsidP="00B73071">
                  <w:pPr>
                    <w:rPr>
                      <w:rFonts w:ascii="Arial Unicode MS" w:eastAsia="Arial Unicode MS" w:hAnsi="Arial Unicode MS" w:cs="Arial Unicode MS"/>
                      <w:color w:val="002060"/>
                      <w:sz w:val="16"/>
                      <w:lang w:val="en-GB"/>
                    </w:rPr>
                  </w:pPr>
                </w:p>
              </w:tc>
              <w:tc>
                <w:tcPr>
                  <w:tcW w:w="2468" w:type="dxa"/>
                  <w:vAlign w:val="center"/>
                </w:tcPr>
                <w:p w14:paraId="3FCBD4A3" w14:textId="77777777" w:rsidR="001C6D2F" w:rsidRPr="0042603B" w:rsidRDefault="001C6D2F" w:rsidP="00B73071">
                  <w:pPr>
                    <w:jc w:val="center"/>
                    <w:rPr>
                      <w:rFonts w:ascii="Arial Unicode MS" w:eastAsia="Arial Unicode MS" w:hAnsi="Arial Unicode MS" w:cs="Arial Unicode MS"/>
                      <w:color w:val="002060"/>
                      <w:sz w:val="16"/>
                      <w:lang w:val="en-GB"/>
                    </w:rPr>
                  </w:pPr>
                </w:p>
              </w:tc>
            </w:tr>
            <w:tr w:rsidR="001C6D2F" w:rsidRPr="006403CB" w14:paraId="3FCBD4A7" w14:textId="77777777" w:rsidTr="00B73071">
              <w:tc>
                <w:tcPr>
                  <w:tcW w:w="2467" w:type="dxa"/>
                  <w:vAlign w:val="center"/>
                </w:tcPr>
                <w:p w14:paraId="3FCBD4A5" w14:textId="77777777" w:rsidR="001C6D2F" w:rsidRPr="0042603B" w:rsidRDefault="001C6D2F" w:rsidP="00B73071">
                  <w:pPr>
                    <w:rPr>
                      <w:rFonts w:ascii="Arial Unicode MS" w:eastAsia="Arial Unicode MS" w:hAnsi="Arial Unicode MS" w:cs="Arial Unicode MS"/>
                      <w:color w:val="002060"/>
                      <w:sz w:val="16"/>
                      <w:lang w:val="en-GB"/>
                    </w:rPr>
                  </w:pPr>
                </w:p>
              </w:tc>
              <w:tc>
                <w:tcPr>
                  <w:tcW w:w="2468" w:type="dxa"/>
                  <w:vAlign w:val="center"/>
                </w:tcPr>
                <w:p w14:paraId="3FCBD4A6" w14:textId="77777777" w:rsidR="001C6D2F" w:rsidRPr="0042603B" w:rsidRDefault="001C6D2F" w:rsidP="00B73071">
                  <w:pPr>
                    <w:jc w:val="center"/>
                    <w:rPr>
                      <w:rFonts w:ascii="Arial Unicode MS" w:eastAsia="Arial Unicode MS" w:hAnsi="Arial Unicode MS" w:cs="Arial Unicode MS"/>
                      <w:color w:val="002060"/>
                      <w:sz w:val="16"/>
                      <w:lang w:val="en-GB"/>
                    </w:rPr>
                  </w:pPr>
                </w:p>
              </w:tc>
            </w:tr>
            <w:tr w:rsidR="001C6D2F" w:rsidRPr="006403CB" w14:paraId="3FCBD4AA" w14:textId="77777777" w:rsidTr="00B73071">
              <w:tc>
                <w:tcPr>
                  <w:tcW w:w="2467" w:type="dxa"/>
                  <w:vAlign w:val="center"/>
                </w:tcPr>
                <w:p w14:paraId="3FCBD4A8" w14:textId="77777777" w:rsidR="001C6D2F" w:rsidRPr="0042603B" w:rsidRDefault="001C6D2F" w:rsidP="00B73071">
                  <w:pPr>
                    <w:rPr>
                      <w:rFonts w:ascii="Arial Unicode MS" w:eastAsia="Arial Unicode MS" w:hAnsi="Arial Unicode MS" w:cs="Arial Unicode MS"/>
                      <w:color w:val="002060"/>
                      <w:sz w:val="16"/>
                      <w:lang w:val="en-GB"/>
                    </w:rPr>
                  </w:pPr>
                </w:p>
              </w:tc>
              <w:tc>
                <w:tcPr>
                  <w:tcW w:w="2468" w:type="dxa"/>
                  <w:vAlign w:val="center"/>
                </w:tcPr>
                <w:p w14:paraId="3FCBD4A9" w14:textId="77777777" w:rsidR="001C6D2F" w:rsidRPr="0042603B" w:rsidRDefault="001C6D2F" w:rsidP="00B73071">
                  <w:pPr>
                    <w:jc w:val="center"/>
                    <w:rPr>
                      <w:rFonts w:ascii="Arial Unicode MS" w:eastAsia="Arial Unicode MS" w:hAnsi="Arial Unicode MS" w:cs="Arial Unicode MS"/>
                      <w:color w:val="002060"/>
                      <w:sz w:val="16"/>
                      <w:lang w:val="en-GB"/>
                    </w:rPr>
                  </w:pPr>
                </w:p>
              </w:tc>
            </w:tr>
            <w:tr w:rsidR="001C6D2F" w:rsidRPr="006403CB" w14:paraId="3FCBD4AE" w14:textId="77777777" w:rsidTr="00B73071">
              <w:tc>
                <w:tcPr>
                  <w:tcW w:w="2467" w:type="dxa"/>
                </w:tcPr>
                <w:p w14:paraId="3FCBD4AB" w14:textId="77777777" w:rsidR="001C6D2F" w:rsidRDefault="001C6D2F" w:rsidP="00B73071">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D4AC" w14:textId="77777777" w:rsidR="001C6D2F" w:rsidRPr="000E4183" w:rsidRDefault="001C6D2F" w:rsidP="00B73071">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D4AD" w14:textId="77777777" w:rsidR="001C6D2F" w:rsidRPr="000E4183" w:rsidRDefault="001C6D2F" w:rsidP="00B7307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w:t>
                  </w:r>
                  <w:r w:rsidR="00D77EE4">
                    <w:rPr>
                      <w:rFonts w:ascii="Arial Unicode MS" w:eastAsia="Arial Unicode MS" w:hAnsi="Arial Unicode MS" w:cs="Arial Unicode MS"/>
                      <w:color w:val="002060"/>
                      <w:sz w:val="16"/>
                      <w:lang w:val="en-GB"/>
                    </w:rPr>
                    <w:t>50</w:t>
                  </w:r>
                </w:p>
              </w:tc>
            </w:tr>
          </w:tbl>
          <w:p w14:paraId="3FCBD4AF" w14:textId="77777777" w:rsidR="001C6D2F" w:rsidRPr="00F17474" w:rsidRDefault="001C6D2F" w:rsidP="00B73071">
            <w:pPr>
              <w:rPr>
                <w:rFonts w:ascii="Cambria" w:hAnsi="Cambria" w:cs="Tahoma"/>
                <w:lang w:val="en-GB"/>
              </w:rPr>
            </w:pPr>
          </w:p>
        </w:tc>
      </w:tr>
      <w:tr w:rsidR="001C6D2F" w:rsidRPr="00373CC4" w14:paraId="3FCBD4C2" w14:textId="77777777" w:rsidTr="00B73071">
        <w:tc>
          <w:tcPr>
            <w:tcW w:w="3306" w:type="dxa"/>
          </w:tcPr>
          <w:p w14:paraId="3FCBD4B1" w14:textId="77777777" w:rsidR="001C6D2F" w:rsidRPr="00F17474" w:rsidRDefault="001C6D2F" w:rsidP="00B73071">
            <w:pPr>
              <w:jc w:val="right"/>
              <w:rPr>
                <w:rFonts w:ascii="Cambria" w:hAnsi="Cambria" w:cs="Arial"/>
                <w:b/>
                <w:sz w:val="20"/>
                <w:szCs w:val="20"/>
                <w:lang w:val="en-GB"/>
              </w:rPr>
            </w:pPr>
            <w:r w:rsidRPr="00F17474">
              <w:rPr>
                <w:rFonts w:ascii="Cambria" w:hAnsi="Cambria" w:cs="Arial"/>
                <w:b/>
                <w:sz w:val="20"/>
                <w:szCs w:val="20"/>
                <w:lang w:val="en-GB"/>
              </w:rPr>
              <w:t>STUDENT PERFORMANCE EVALUATION</w:t>
            </w:r>
          </w:p>
          <w:p w14:paraId="3FCBD4B2" w14:textId="77777777" w:rsidR="001C6D2F" w:rsidRPr="00F17474" w:rsidRDefault="001C6D2F" w:rsidP="00B73071">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D4B3" w14:textId="77777777" w:rsidR="001C6D2F" w:rsidRPr="00F17474" w:rsidRDefault="001C6D2F" w:rsidP="00B73071">
            <w:pPr>
              <w:jc w:val="both"/>
              <w:rPr>
                <w:rFonts w:ascii="Cambria" w:hAnsi="Cambria" w:cs="Arial"/>
                <w:i/>
                <w:sz w:val="16"/>
                <w:szCs w:val="16"/>
                <w:lang w:val="en-GB"/>
              </w:rPr>
            </w:pPr>
          </w:p>
          <w:p w14:paraId="3FCBD4B4" w14:textId="77777777" w:rsidR="001C6D2F" w:rsidRPr="00F17474" w:rsidRDefault="001C6D2F" w:rsidP="00B73071">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D4B5" w14:textId="77777777" w:rsidR="001C6D2F" w:rsidRPr="00F17474" w:rsidRDefault="001C6D2F" w:rsidP="00B73071">
            <w:pPr>
              <w:jc w:val="both"/>
              <w:rPr>
                <w:rFonts w:ascii="Cambria" w:hAnsi="Cambria" w:cs="Arial"/>
                <w:i/>
                <w:sz w:val="16"/>
                <w:szCs w:val="16"/>
                <w:lang w:val="en-GB"/>
              </w:rPr>
            </w:pPr>
          </w:p>
          <w:p w14:paraId="3FCBD4B6" w14:textId="77777777" w:rsidR="001C6D2F" w:rsidRPr="00F17474" w:rsidRDefault="001C6D2F" w:rsidP="00B73071">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D4B7" w14:textId="77777777" w:rsidR="001C6D2F" w:rsidRDefault="001C6D2F" w:rsidP="00B73071">
            <w:pPr>
              <w:rPr>
                <w:rFonts w:ascii="Cambria" w:hAnsi="Cambria" w:cs="Arial"/>
                <w:color w:val="002060"/>
                <w:sz w:val="16"/>
                <w:lang w:val="en-GB"/>
              </w:rPr>
            </w:pPr>
            <w:r>
              <w:rPr>
                <w:rFonts w:ascii="Cambria" w:hAnsi="Cambria" w:cs="Arial"/>
                <w:color w:val="002060"/>
                <w:sz w:val="16"/>
                <w:lang w:val="en-GB"/>
              </w:rPr>
              <w:t>Written final exams (60%) that may include:</w:t>
            </w:r>
          </w:p>
          <w:p w14:paraId="3FCBD4B8" w14:textId="77777777" w:rsidR="001C6D2F" w:rsidRDefault="001C6D2F"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D4B9" w14:textId="77777777" w:rsidR="001C6D2F" w:rsidRDefault="001C6D2F"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D4BA" w14:textId="77777777" w:rsidR="001C6D2F" w:rsidRDefault="001C6D2F" w:rsidP="009F5541">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D4BB" w14:textId="77777777" w:rsidR="001C6D2F" w:rsidRDefault="001C6D2F" w:rsidP="009F5541">
            <w:pPr>
              <w:numPr>
                <w:ilvl w:val="0"/>
                <w:numId w:val="17"/>
              </w:numPr>
              <w:rPr>
                <w:rFonts w:ascii="Cambria" w:hAnsi="Cambria" w:cs="Arial"/>
                <w:color w:val="002060"/>
                <w:sz w:val="16"/>
                <w:lang w:val="en-GB"/>
              </w:rPr>
            </w:pPr>
            <w:r>
              <w:rPr>
                <w:rFonts w:ascii="Cambria" w:hAnsi="Cambria" w:cs="Arial"/>
                <w:color w:val="002060"/>
                <w:sz w:val="16"/>
                <w:lang w:val="en-GB"/>
              </w:rPr>
              <w:t xml:space="preserve">Composite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D4BC" w14:textId="77777777" w:rsidR="001C6D2F" w:rsidRDefault="001C6D2F" w:rsidP="00B73071">
            <w:pPr>
              <w:rPr>
                <w:rFonts w:ascii="Cambria" w:hAnsi="Cambria" w:cs="Arial"/>
                <w:color w:val="002060"/>
                <w:sz w:val="16"/>
                <w:lang w:val="en-GB"/>
              </w:rPr>
            </w:pPr>
          </w:p>
          <w:p w14:paraId="3FCBD4BD" w14:textId="77777777" w:rsidR="001C6D2F" w:rsidRPr="00DE6370" w:rsidRDefault="001C6D2F" w:rsidP="00B73071">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D4BE" w14:textId="77777777" w:rsidR="001C6D2F" w:rsidRDefault="001C6D2F" w:rsidP="00B73071">
            <w:pPr>
              <w:rPr>
                <w:rFonts w:ascii="Cambria" w:hAnsi="Cambria" w:cs="Arial"/>
                <w:color w:val="002060"/>
                <w:sz w:val="16"/>
                <w:lang w:val="en-GB"/>
              </w:rPr>
            </w:pPr>
          </w:p>
          <w:p w14:paraId="3FCBD4BF" w14:textId="77777777" w:rsidR="00283BCA" w:rsidRDefault="00283BCA" w:rsidP="00283BCA">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D4C0" w14:textId="77777777" w:rsidR="00283BCA" w:rsidRDefault="00283BCA" w:rsidP="00283BCA">
            <w:pPr>
              <w:rPr>
                <w:rFonts w:asciiTheme="minorHAnsi" w:hAnsiTheme="minorHAnsi" w:cstheme="minorHAnsi"/>
                <w:sz w:val="16"/>
                <w:szCs w:val="16"/>
                <w:lang w:val="en-GB"/>
              </w:rPr>
            </w:pPr>
          </w:p>
          <w:p w14:paraId="3FCBD4C1" w14:textId="77777777" w:rsidR="001C6D2F" w:rsidRPr="00F17474" w:rsidRDefault="001C6D2F" w:rsidP="00283BCA">
            <w:pPr>
              <w:rPr>
                <w:rFonts w:ascii="Cambria" w:hAnsi="Cambria" w:cs="Arial"/>
                <w:color w:val="002060"/>
                <w:lang w:val="en-GB"/>
              </w:rPr>
            </w:pPr>
          </w:p>
        </w:tc>
      </w:tr>
    </w:tbl>
    <w:p w14:paraId="3FCBD4C3" w14:textId="77777777" w:rsidR="001C6D2F" w:rsidRDefault="001C6D2F" w:rsidP="00C05FB5">
      <w:pPr>
        <w:widowControl w:val="0"/>
        <w:numPr>
          <w:ilvl w:val="0"/>
          <w:numId w:val="85"/>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ATTACHED BIBLIOGRAPHY</w:t>
      </w:r>
    </w:p>
    <w:p w14:paraId="3FCBD4C4" w14:textId="77777777" w:rsidR="00D77EE4" w:rsidRPr="00D77EE4" w:rsidRDefault="00D77EE4" w:rsidP="00D77EE4">
      <w:pPr>
        <w:rPr>
          <w:rFonts w:ascii="Calibri" w:hAnsi="Calibri" w:cs="Calibri"/>
          <w:iCs/>
          <w:sz w:val="20"/>
          <w:szCs w:val="20"/>
        </w:rPr>
      </w:pPr>
      <w:r w:rsidRPr="00D77EE4">
        <w:rPr>
          <w:rFonts w:ascii="Calibri" w:hAnsi="Calibri" w:cs="Calibri"/>
          <w:iCs/>
          <w:sz w:val="20"/>
          <w:szCs w:val="20"/>
        </w:rPr>
        <w:t xml:space="preserve">1. </w:t>
      </w:r>
      <w:proofErr w:type="spellStart"/>
      <w:r w:rsidRPr="00D77EE4">
        <w:rPr>
          <w:rFonts w:ascii="Calibri" w:hAnsi="Calibri" w:cs="Calibri"/>
          <w:iCs/>
          <w:sz w:val="20"/>
          <w:szCs w:val="20"/>
        </w:rPr>
        <w:t>Μαγούλιος</w:t>
      </w:r>
      <w:proofErr w:type="spellEnd"/>
      <w:r w:rsidRPr="00D77EE4">
        <w:rPr>
          <w:rFonts w:ascii="Calibri" w:hAnsi="Calibri" w:cs="Calibri"/>
          <w:iCs/>
          <w:sz w:val="20"/>
          <w:szCs w:val="20"/>
        </w:rPr>
        <w:t xml:space="preserve"> Γιώργος,  </w:t>
      </w:r>
      <w:proofErr w:type="spellStart"/>
      <w:r w:rsidRPr="00D77EE4">
        <w:rPr>
          <w:rFonts w:ascii="Calibri" w:hAnsi="Calibri" w:cs="Calibri"/>
          <w:iCs/>
          <w:sz w:val="20"/>
          <w:szCs w:val="20"/>
        </w:rPr>
        <w:t>Οικονομικοτεχνικές</w:t>
      </w:r>
      <w:proofErr w:type="spellEnd"/>
      <w:r w:rsidRPr="00D77EE4">
        <w:rPr>
          <w:rFonts w:ascii="Calibri" w:hAnsi="Calibri" w:cs="Calibri"/>
          <w:iCs/>
          <w:sz w:val="20"/>
          <w:szCs w:val="20"/>
        </w:rPr>
        <w:t xml:space="preserve">  Μελέτες Εθνικών και Ευρωπαϊκών Χρηματοδοτικών Προγραμμάτων, Θεωρία και Πράξη, </w:t>
      </w:r>
      <w:proofErr w:type="spellStart"/>
      <w:r w:rsidRPr="00D77EE4">
        <w:rPr>
          <w:rFonts w:ascii="Calibri" w:hAnsi="Calibri" w:cs="Calibri"/>
          <w:iCs/>
          <w:sz w:val="20"/>
          <w:szCs w:val="20"/>
        </w:rPr>
        <w:t>εκδ</w:t>
      </w:r>
      <w:proofErr w:type="spellEnd"/>
      <w:r w:rsidRPr="00D77EE4">
        <w:rPr>
          <w:rFonts w:ascii="Calibri" w:hAnsi="Calibri" w:cs="Calibri"/>
          <w:iCs/>
          <w:sz w:val="20"/>
          <w:szCs w:val="20"/>
        </w:rPr>
        <w:t>. Σφακιανάκη Δ., 2018. (</w:t>
      </w:r>
      <w:r>
        <w:rPr>
          <w:rFonts w:ascii="Calibri" w:hAnsi="Calibri" w:cs="Calibri"/>
          <w:iCs/>
          <w:sz w:val="20"/>
          <w:szCs w:val="20"/>
          <w:lang w:val="en-US"/>
        </w:rPr>
        <w:t>in</w:t>
      </w:r>
      <w:r w:rsidRPr="00D77EE4">
        <w:rPr>
          <w:rFonts w:ascii="Calibri" w:hAnsi="Calibri" w:cs="Calibri"/>
          <w:iCs/>
          <w:sz w:val="20"/>
          <w:szCs w:val="20"/>
        </w:rPr>
        <w:t xml:space="preserve"> </w:t>
      </w:r>
      <w:r>
        <w:rPr>
          <w:rFonts w:ascii="Calibri" w:hAnsi="Calibri" w:cs="Calibri"/>
          <w:iCs/>
          <w:sz w:val="20"/>
          <w:szCs w:val="20"/>
          <w:lang w:val="en-US"/>
        </w:rPr>
        <w:t>Greek</w:t>
      </w:r>
      <w:r w:rsidRPr="00D77EE4">
        <w:rPr>
          <w:rFonts w:ascii="Calibri" w:hAnsi="Calibri" w:cs="Calibri"/>
          <w:iCs/>
          <w:sz w:val="20"/>
          <w:szCs w:val="20"/>
        </w:rPr>
        <w:t>)</w:t>
      </w:r>
    </w:p>
    <w:p w14:paraId="3FCBD4C5" w14:textId="77777777" w:rsidR="001C6D2F" w:rsidRPr="008867E3" w:rsidRDefault="00D77EE4" w:rsidP="00D77EE4">
      <w:pPr>
        <w:rPr>
          <w:rFonts w:ascii="Calibri" w:hAnsi="Calibri" w:cs="Calibri"/>
          <w:iCs/>
          <w:sz w:val="20"/>
          <w:szCs w:val="20"/>
          <w:lang w:val="en-US"/>
        </w:rPr>
      </w:pPr>
      <w:r w:rsidRPr="00D77EE4">
        <w:rPr>
          <w:rFonts w:ascii="Calibri" w:hAnsi="Calibri" w:cs="Calibri"/>
          <w:iCs/>
          <w:sz w:val="20"/>
          <w:szCs w:val="20"/>
        </w:rPr>
        <w:t xml:space="preserve">2. </w:t>
      </w:r>
      <w:proofErr w:type="spellStart"/>
      <w:r w:rsidRPr="00D77EE4">
        <w:rPr>
          <w:rFonts w:ascii="Calibri" w:hAnsi="Calibri" w:cs="Calibri"/>
          <w:iCs/>
          <w:sz w:val="20"/>
          <w:szCs w:val="20"/>
        </w:rPr>
        <w:t>Νικολαϊδης</w:t>
      </w:r>
      <w:proofErr w:type="spellEnd"/>
      <w:r w:rsidRPr="00D77EE4">
        <w:rPr>
          <w:rFonts w:ascii="Calibri" w:hAnsi="Calibri" w:cs="Calibri"/>
          <w:iCs/>
          <w:sz w:val="20"/>
          <w:szCs w:val="20"/>
        </w:rPr>
        <w:t xml:space="preserve"> Μιχαήλ, Εγχειρίδιο Εκπόνησης Οικονομοτεχνικών Μελετών, </w:t>
      </w:r>
      <w:proofErr w:type="spellStart"/>
      <w:r w:rsidRPr="00D77EE4">
        <w:rPr>
          <w:rFonts w:ascii="Calibri" w:hAnsi="Calibri" w:cs="Calibri"/>
          <w:iCs/>
          <w:sz w:val="20"/>
          <w:szCs w:val="20"/>
        </w:rPr>
        <w:t>Εκδ</w:t>
      </w:r>
      <w:proofErr w:type="spellEnd"/>
      <w:r w:rsidRPr="00D77EE4">
        <w:rPr>
          <w:rFonts w:ascii="Calibri" w:hAnsi="Calibri" w:cs="Calibri"/>
          <w:iCs/>
          <w:sz w:val="20"/>
          <w:szCs w:val="20"/>
        </w:rPr>
        <w:t>. ΔΙΣΙΓΜΑ, 2010</w:t>
      </w:r>
      <w:r w:rsidR="001C6D2F" w:rsidRPr="00D77EE4">
        <w:rPr>
          <w:rFonts w:ascii="Calibri" w:hAnsi="Calibri" w:cs="Calibri"/>
          <w:iCs/>
          <w:sz w:val="20"/>
          <w:szCs w:val="20"/>
        </w:rPr>
        <w:t xml:space="preserve">3. </w:t>
      </w:r>
      <w:r w:rsidR="001C6D2F" w:rsidRPr="008867E3">
        <w:rPr>
          <w:rFonts w:ascii="Calibri" w:hAnsi="Calibri" w:cs="Calibri"/>
          <w:iCs/>
          <w:sz w:val="20"/>
          <w:szCs w:val="20"/>
          <w:lang w:val="en-US"/>
        </w:rPr>
        <w:t>Journal of Supply Chain Management.</w:t>
      </w:r>
      <w:r>
        <w:rPr>
          <w:rFonts w:ascii="Calibri" w:hAnsi="Calibri" w:cs="Calibri"/>
          <w:iCs/>
          <w:sz w:val="20"/>
          <w:szCs w:val="20"/>
          <w:lang w:val="en-US"/>
        </w:rPr>
        <w:t xml:space="preserve"> (in Greek)</w:t>
      </w:r>
    </w:p>
    <w:p w14:paraId="3FCBD4C6" w14:textId="77777777" w:rsidR="00A315D8" w:rsidRPr="001C6D2F" w:rsidRDefault="00A315D8" w:rsidP="00A315D8">
      <w:pPr>
        <w:rPr>
          <w:rFonts w:ascii="Calibri" w:hAnsi="Calibri" w:cs="Calibri"/>
          <w:sz w:val="20"/>
          <w:szCs w:val="20"/>
          <w:lang w:val="en-US"/>
        </w:rPr>
      </w:pPr>
    </w:p>
    <w:p w14:paraId="3FCBD4C7" w14:textId="77777777" w:rsidR="00A315D8" w:rsidRPr="001C6D2F" w:rsidRDefault="00A315D8" w:rsidP="00A315D8">
      <w:pPr>
        <w:rPr>
          <w:rFonts w:ascii="Calibri" w:hAnsi="Calibri" w:cs="Calibri"/>
          <w:sz w:val="20"/>
          <w:szCs w:val="20"/>
          <w:lang w:val="en-US"/>
        </w:rPr>
      </w:pPr>
    </w:p>
    <w:p w14:paraId="3FCBD4C8" w14:textId="77777777" w:rsidR="00133C01" w:rsidRPr="00F17474" w:rsidRDefault="00133C01" w:rsidP="00133C01">
      <w:pPr>
        <w:spacing w:line="276" w:lineRule="auto"/>
        <w:ind w:firstLine="357"/>
        <w:jc w:val="center"/>
        <w:rPr>
          <w:rFonts w:ascii="Cambria" w:hAnsi="Cambria" w:cs="Arial"/>
          <w:lang w:val="en-GB"/>
        </w:rPr>
      </w:pPr>
      <w:r>
        <w:rPr>
          <w:rFonts w:ascii="Calibri" w:hAnsi="Calibri" w:cs="Calibri"/>
          <w:b/>
          <w:color w:val="000000"/>
          <w:sz w:val="20"/>
          <w:szCs w:val="20"/>
          <w:lang w:val="en-US"/>
        </w:rPr>
        <w:br w:type="page"/>
      </w:r>
      <w:r w:rsidRPr="00F17474">
        <w:rPr>
          <w:rFonts w:ascii="Cambria" w:hAnsi="Cambria" w:cs="Arial"/>
          <w:b/>
          <w:lang w:val="en-GB"/>
        </w:rPr>
        <w:lastRenderedPageBreak/>
        <w:t>COURSE OUTLINE</w:t>
      </w:r>
    </w:p>
    <w:p w14:paraId="3FCBD4C9" w14:textId="77777777" w:rsidR="00133C01" w:rsidRPr="00F17474" w:rsidRDefault="00133C01" w:rsidP="00C05FB5">
      <w:pPr>
        <w:widowControl w:val="0"/>
        <w:numPr>
          <w:ilvl w:val="0"/>
          <w:numId w:val="88"/>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133C01" w:rsidRPr="00373CC4" w14:paraId="3FCBD4CC" w14:textId="77777777" w:rsidTr="00B73071">
        <w:tc>
          <w:tcPr>
            <w:tcW w:w="3205" w:type="dxa"/>
            <w:shd w:val="clear" w:color="auto" w:fill="DDD9C3"/>
          </w:tcPr>
          <w:p w14:paraId="3FCBD4CA" w14:textId="77777777" w:rsidR="00133C01" w:rsidRPr="00F17474" w:rsidRDefault="00133C01" w:rsidP="00B73071">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D4CB" w14:textId="77777777" w:rsidR="00133C01" w:rsidRPr="00E237C6" w:rsidRDefault="00133C01" w:rsidP="00B73071">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133C01" w:rsidRPr="006403CB" w14:paraId="3FCBD4CF" w14:textId="77777777" w:rsidTr="00B73071">
        <w:tc>
          <w:tcPr>
            <w:tcW w:w="3205" w:type="dxa"/>
            <w:shd w:val="clear" w:color="auto" w:fill="DDD9C3"/>
          </w:tcPr>
          <w:p w14:paraId="3FCBD4CD" w14:textId="77777777" w:rsidR="00133C01" w:rsidRPr="00F17474" w:rsidRDefault="00133C01" w:rsidP="00B73071">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D4CE" w14:textId="77777777" w:rsidR="00133C01" w:rsidRPr="00F17474" w:rsidRDefault="00133C01" w:rsidP="00B73071">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133C01" w:rsidRPr="006403CB" w14:paraId="3FCBD4D2" w14:textId="77777777" w:rsidTr="00B73071">
        <w:tc>
          <w:tcPr>
            <w:tcW w:w="3205" w:type="dxa"/>
            <w:shd w:val="clear" w:color="auto" w:fill="DDD9C3"/>
          </w:tcPr>
          <w:p w14:paraId="3FCBD4D0" w14:textId="77777777" w:rsidR="00133C01" w:rsidRPr="00F17474" w:rsidRDefault="00133C01" w:rsidP="00B73071">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D4D1" w14:textId="77777777" w:rsidR="00133C01" w:rsidRPr="00F17474" w:rsidRDefault="00133C01" w:rsidP="00B73071">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133C01" w:rsidRPr="006403CB" w14:paraId="3FCBD4D7" w14:textId="77777777" w:rsidTr="00B73071">
        <w:tc>
          <w:tcPr>
            <w:tcW w:w="3205" w:type="dxa"/>
            <w:shd w:val="clear" w:color="auto" w:fill="DDD9C3"/>
          </w:tcPr>
          <w:p w14:paraId="3FCBD4D3" w14:textId="77777777" w:rsidR="00133C01" w:rsidRPr="00F17474" w:rsidRDefault="00133C01" w:rsidP="00B73071">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D4D4" w14:textId="77777777" w:rsidR="00133C01" w:rsidRPr="00133C01" w:rsidRDefault="00133C01" w:rsidP="00B73071">
            <w:pPr>
              <w:rPr>
                <w:rFonts w:ascii="Cambria" w:hAnsi="Cambria" w:cs="Arial"/>
                <w:b/>
                <w:sz w:val="20"/>
                <w:szCs w:val="20"/>
                <w:lang w:val="en-US"/>
              </w:rPr>
            </w:pPr>
            <w:r>
              <w:rPr>
                <w:rFonts w:ascii="Cambria" w:hAnsi="Cambria" w:cs="Arial"/>
                <w:b/>
                <w:sz w:val="20"/>
                <w:szCs w:val="20"/>
              </w:rPr>
              <w:t>70</w:t>
            </w:r>
            <w:r>
              <w:rPr>
                <w:rFonts w:ascii="Cambria" w:hAnsi="Cambria" w:cs="Arial"/>
                <w:b/>
                <w:sz w:val="20"/>
                <w:szCs w:val="20"/>
                <w:lang w:val="en-US"/>
              </w:rPr>
              <w:t>2</w:t>
            </w:r>
          </w:p>
        </w:tc>
        <w:tc>
          <w:tcPr>
            <w:tcW w:w="2505" w:type="dxa"/>
            <w:gridSpan w:val="2"/>
            <w:shd w:val="clear" w:color="auto" w:fill="DDD9C3"/>
          </w:tcPr>
          <w:p w14:paraId="3FCBD4D5" w14:textId="77777777" w:rsidR="00133C01" w:rsidRPr="00F17474" w:rsidRDefault="00133C01" w:rsidP="00B73071">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D4D6" w14:textId="77777777" w:rsidR="00133C01" w:rsidRPr="000A72EE" w:rsidRDefault="00133C01" w:rsidP="00B73071">
            <w:pPr>
              <w:rPr>
                <w:rFonts w:ascii="Cambria" w:hAnsi="Cambria" w:cs="Arial"/>
                <w:b/>
                <w:sz w:val="20"/>
                <w:szCs w:val="20"/>
                <w:lang w:val="en-US"/>
              </w:rPr>
            </w:pPr>
            <w:r>
              <w:rPr>
                <w:rFonts w:ascii="Cambria" w:hAnsi="Cambria" w:cs="Arial"/>
                <w:b/>
                <w:sz w:val="20"/>
                <w:szCs w:val="20"/>
              </w:rPr>
              <w:t>7</w:t>
            </w:r>
            <w:proofErr w:type="spellStart"/>
            <w:r>
              <w:rPr>
                <w:rFonts w:ascii="Cambria" w:hAnsi="Cambria" w:cs="Arial"/>
                <w:b/>
                <w:sz w:val="20"/>
                <w:szCs w:val="20"/>
                <w:lang w:val="en-US"/>
              </w:rPr>
              <w:t>th</w:t>
            </w:r>
            <w:proofErr w:type="spellEnd"/>
          </w:p>
        </w:tc>
      </w:tr>
      <w:tr w:rsidR="00133C01" w:rsidRPr="00373CC4" w14:paraId="3FCBD4DA" w14:textId="77777777" w:rsidTr="00B73071">
        <w:trPr>
          <w:trHeight w:val="375"/>
        </w:trPr>
        <w:tc>
          <w:tcPr>
            <w:tcW w:w="3205" w:type="dxa"/>
            <w:shd w:val="clear" w:color="auto" w:fill="DDD9C3"/>
            <w:vAlign w:val="center"/>
          </w:tcPr>
          <w:p w14:paraId="3FCBD4D8" w14:textId="77777777" w:rsidR="00133C01" w:rsidRPr="00F17474" w:rsidRDefault="00133C01" w:rsidP="00B73071">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D4D9" w14:textId="77777777" w:rsidR="00133C01" w:rsidRPr="00816256" w:rsidRDefault="00133C01" w:rsidP="00B73071">
            <w:pPr>
              <w:rPr>
                <w:rFonts w:ascii="Cambria" w:hAnsi="Cambria" w:cs="Arial"/>
                <w:sz w:val="20"/>
                <w:szCs w:val="20"/>
                <w:lang w:val="en-US"/>
              </w:rPr>
            </w:pPr>
            <w:r w:rsidRPr="00133C01">
              <w:rPr>
                <w:rFonts w:ascii="Cambria" w:hAnsi="Cambria" w:cs="Arial"/>
                <w:sz w:val="20"/>
                <w:szCs w:val="20"/>
                <w:lang w:val="en-US"/>
              </w:rPr>
              <w:t>CORPORATE FINANCE AND PORTFOLIO THEORY</w:t>
            </w:r>
          </w:p>
        </w:tc>
      </w:tr>
      <w:tr w:rsidR="00133C01" w:rsidRPr="006403CB" w14:paraId="3FCBD4DE" w14:textId="77777777" w:rsidTr="00B73071">
        <w:trPr>
          <w:trHeight w:val="196"/>
        </w:trPr>
        <w:tc>
          <w:tcPr>
            <w:tcW w:w="5637" w:type="dxa"/>
            <w:gridSpan w:val="3"/>
            <w:shd w:val="clear" w:color="auto" w:fill="DDD9C3"/>
            <w:vAlign w:val="center"/>
          </w:tcPr>
          <w:p w14:paraId="3FCBD4DB" w14:textId="77777777" w:rsidR="00133C01" w:rsidRPr="00F17474" w:rsidRDefault="00133C01" w:rsidP="00B73071">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D4DC" w14:textId="77777777" w:rsidR="00133C01" w:rsidRPr="00F17474" w:rsidRDefault="00133C01" w:rsidP="00B73071">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D4DD" w14:textId="77777777" w:rsidR="00133C01" w:rsidRPr="00F17474" w:rsidRDefault="00133C01" w:rsidP="00B73071">
            <w:pPr>
              <w:jc w:val="center"/>
              <w:rPr>
                <w:rFonts w:ascii="Cambria" w:hAnsi="Cambria" w:cs="Arial"/>
                <w:b/>
                <w:sz w:val="20"/>
                <w:szCs w:val="20"/>
                <w:lang w:val="en-GB"/>
              </w:rPr>
            </w:pPr>
            <w:r w:rsidRPr="00F17474">
              <w:rPr>
                <w:rFonts w:ascii="Cambria" w:hAnsi="Cambria" w:cs="Arial"/>
                <w:b/>
                <w:sz w:val="20"/>
                <w:szCs w:val="20"/>
                <w:lang w:val="en-GB"/>
              </w:rPr>
              <w:t>CREDITS</w:t>
            </w:r>
          </w:p>
        </w:tc>
      </w:tr>
      <w:tr w:rsidR="00133C01" w:rsidRPr="007C0BF7" w14:paraId="3FCBD4E2" w14:textId="77777777" w:rsidTr="00B73071">
        <w:trPr>
          <w:trHeight w:val="194"/>
        </w:trPr>
        <w:tc>
          <w:tcPr>
            <w:tcW w:w="5637" w:type="dxa"/>
            <w:gridSpan w:val="3"/>
          </w:tcPr>
          <w:p w14:paraId="3FCBD4DF" w14:textId="77777777" w:rsidR="00133C01" w:rsidRPr="007C0BF7" w:rsidRDefault="00133C01" w:rsidP="00B73071">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w:t>
            </w:r>
            <w:r w:rsidRPr="00B73071">
              <w:rPr>
                <w:rFonts w:ascii="Calibri" w:eastAsia="Arial Unicode MS" w:hAnsi="Calibri" w:cs="Arial Unicode MS"/>
                <w:color w:val="002060"/>
                <w:sz w:val="16"/>
                <w:szCs w:val="20"/>
              </w:rPr>
              <w:t xml:space="preserve"> </w:t>
            </w:r>
            <w:r w:rsidRPr="00B73071">
              <w:rPr>
                <w:rFonts w:ascii="Calibri" w:eastAsia="Arial Unicode MS" w:hAnsi="Calibri" w:cs="Arial Unicode MS"/>
                <w:color w:val="002060"/>
                <w:sz w:val="16"/>
                <w:szCs w:val="20"/>
                <w:lang w:val="en-US"/>
              </w:rPr>
              <w:t>and Practice works</w:t>
            </w:r>
            <w:r w:rsidRPr="0035797F">
              <w:rPr>
                <w:rFonts w:ascii="Calibri" w:eastAsia="Arial Unicode MS" w:hAnsi="Calibri" w:cs="Arial Unicode MS"/>
                <w:color w:val="002060"/>
                <w:sz w:val="16"/>
                <w:szCs w:val="20"/>
              </w:rPr>
              <w:t xml:space="preserve"> </w:t>
            </w:r>
          </w:p>
        </w:tc>
        <w:tc>
          <w:tcPr>
            <w:tcW w:w="1559" w:type="dxa"/>
            <w:gridSpan w:val="2"/>
            <w:vAlign w:val="center"/>
          </w:tcPr>
          <w:p w14:paraId="3FCBD4E0" w14:textId="77777777" w:rsidR="00133C01" w:rsidRPr="00AA3A89" w:rsidRDefault="00133C01" w:rsidP="00B73071">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D4E1" w14:textId="77777777" w:rsidR="00133C01" w:rsidRPr="007C0BF7" w:rsidRDefault="00133C01" w:rsidP="00B73071">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6</w:t>
            </w:r>
          </w:p>
        </w:tc>
      </w:tr>
      <w:tr w:rsidR="00133C01" w:rsidRPr="006403CB" w14:paraId="3FCBD4E6" w14:textId="77777777" w:rsidTr="00B73071">
        <w:trPr>
          <w:trHeight w:val="194"/>
        </w:trPr>
        <w:tc>
          <w:tcPr>
            <w:tcW w:w="5637" w:type="dxa"/>
            <w:gridSpan w:val="3"/>
          </w:tcPr>
          <w:p w14:paraId="3FCBD4E3" w14:textId="77777777" w:rsidR="00133C01" w:rsidRPr="00A73AEA" w:rsidRDefault="00133C01" w:rsidP="00B73071">
            <w:pPr>
              <w:jc w:val="right"/>
              <w:rPr>
                <w:rFonts w:ascii="Arial Unicode MS" w:eastAsia="Arial Unicode MS" w:hAnsi="Arial Unicode MS" w:cs="Arial Unicode MS"/>
                <w:color w:val="002060"/>
                <w:sz w:val="16"/>
                <w:szCs w:val="20"/>
                <w:lang w:val="en-GB"/>
              </w:rPr>
            </w:pPr>
          </w:p>
        </w:tc>
        <w:tc>
          <w:tcPr>
            <w:tcW w:w="1559" w:type="dxa"/>
            <w:gridSpan w:val="2"/>
          </w:tcPr>
          <w:p w14:paraId="3FCBD4E4" w14:textId="77777777" w:rsidR="00133C01" w:rsidRPr="00A73AEA" w:rsidRDefault="00133C01" w:rsidP="00B73071">
            <w:pPr>
              <w:jc w:val="center"/>
              <w:rPr>
                <w:rFonts w:ascii="Arial Unicode MS" w:eastAsia="Arial Unicode MS" w:hAnsi="Arial Unicode MS" w:cs="Arial Unicode MS"/>
                <w:color w:val="002060"/>
                <w:sz w:val="16"/>
                <w:szCs w:val="20"/>
                <w:lang w:val="en-GB"/>
              </w:rPr>
            </w:pPr>
          </w:p>
        </w:tc>
        <w:tc>
          <w:tcPr>
            <w:tcW w:w="1240" w:type="dxa"/>
          </w:tcPr>
          <w:p w14:paraId="3FCBD4E5" w14:textId="77777777" w:rsidR="00133C01" w:rsidRPr="00F17474" w:rsidRDefault="00133C01" w:rsidP="00B73071">
            <w:pPr>
              <w:rPr>
                <w:rFonts w:ascii="Cambria" w:hAnsi="Cambria" w:cs="Arial"/>
                <w:color w:val="002060"/>
                <w:sz w:val="20"/>
                <w:szCs w:val="20"/>
                <w:lang w:val="en-GB"/>
              </w:rPr>
            </w:pPr>
          </w:p>
        </w:tc>
      </w:tr>
      <w:tr w:rsidR="00133C01" w:rsidRPr="006403CB" w14:paraId="3FCBD4EA" w14:textId="77777777" w:rsidTr="00B73071">
        <w:trPr>
          <w:trHeight w:val="194"/>
        </w:trPr>
        <w:tc>
          <w:tcPr>
            <w:tcW w:w="5637" w:type="dxa"/>
            <w:gridSpan w:val="3"/>
          </w:tcPr>
          <w:p w14:paraId="3FCBD4E7" w14:textId="77777777" w:rsidR="00133C01" w:rsidRPr="00F17474" w:rsidRDefault="00133C01" w:rsidP="00B73071">
            <w:pPr>
              <w:rPr>
                <w:rFonts w:ascii="Cambria" w:hAnsi="Cambria" w:cs="Arial"/>
                <w:b/>
                <w:color w:val="002060"/>
                <w:sz w:val="20"/>
                <w:szCs w:val="20"/>
                <w:lang w:val="en-GB"/>
              </w:rPr>
            </w:pPr>
          </w:p>
        </w:tc>
        <w:tc>
          <w:tcPr>
            <w:tcW w:w="1559" w:type="dxa"/>
            <w:gridSpan w:val="2"/>
          </w:tcPr>
          <w:p w14:paraId="3FCBD4E8" w14:textId="77777777" w:rsidR="00133C01" w:rsidRPr="00F17474" w:rsidRDefault="00133C01" w:rsidP="00B73071">
            <w:pPr>
              <w:jc w:val="right"/>
              <w:rPr>
                <w:rFonts w:ascii="Cambria" w:hAnsi="Cambria" w:cs="Arial"/>
                <w:color w:val="002060"/>
                <w:sz w:val="20"/>
                <w:szCs w:val="20"/>
                <w:lang w:val="en-GB"/>
              </w:rPr>
            </w:pPr>
          </w:p>
        </w:tc>
        <w:tc>
          <w:tcPr>
            <w:tcW w:w="1240" w:type="dxa"/>
          </w:tcPr>
          <w:p w14:paraId="3FCBD4E9" w14:textId="77777777" w:rsidR="00133C01" w:rsidRPr="00F17474" w:rsidRDefault="00133C01" w:rsidP="00B73071">
            <w:pPr>
              <w:rPr>
                <w:rFonts w:ascii="Cambria" w:hAnsi="Cambria" w:cs="Arial"/>
                <w:color w:val="002060"/>
                <w:sz w:val="20"/>
                <w:szCs w:val="20"/>
                <w:lang w:val="en-GB"/>
              </w:rPr>
            </w:pPr>
          </w:p>
        </w:tc>
      </w:tr>
      <w:tr w:rsidR="00133C01" w:rsidRPr="00373CC4" w14:paraId="3FCBD4EE" w14:textId="77777777" w:rsidTr="00B73071">
        <w:trPr>
          <w:trHeight w:val="194"/>
        </w:trPr>
        <w:tc>
          <w:tcPr>
            <w:tcW w:w="5637" w:type="dxa"/>
            <w:gridSpan w:val="3"/>
            <w:shd w:val="clear" w:color="auto" w:fill="DDD9C3"/>
          </w:tcPr>
          <w:p w14:paraId="3FCBD4EB" w14:textId="77777777" w:rsidR="00133C01" w:rsidRPr="00F17474" w:rsidRDefault="00133C01" w:rsidP="00B73071">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D4EC" w14:textId="77777777" w:rsidR="00133C01" w:rsidRPr="00F17474" w:rsidRDefault="00133C01" w:rsidP="00B73071">
            <w:pPr>
              <w:jc w:val="right"/>
              <w:rPr>
                <w:rFonts w:ascii="Cambria" w:hAnsi="Cambria" w:cs="Arial"/>
                <w:color w:val="002060"/>
                <w:sz w:val="20"/>
                <w:szCs w:val="20"/>
                <w:lang w:val="en-GB"/>
              </w:rPr>
            </w:pPr>
          </w:p>
        </w:tc>
        <w:tc>
          <w:tcPr>
            <w:tcW w:w="1240" w:type="dxa"/>
          </w:tcPr>
          <w:p w14:paraId="3FCBD4ED" w14:textId="77777777" w:rsidR="00133C01" w:rsidRPr="00F17474" w:rsidRDefault="00133C01" w:rsidP="00B73071">
            <w:pPr>
              <w:rPr>
                <w:rFonts w:ascii="Cambria" w:hAnsi="Cambria" w:cs="Arial"/>
                <w:color w:val="002060"/>
                <w:sz w:val="20"/>
                <w:szCs w:val="20"/>
                <w:lang w:val="en-GB"/>
              </w:rPr>
            </w:pPr>
          </w:p>
        </w:tc>
      </w:tr>
      <w:tr w:rsidR="00133C01" w:rsidRPr="006403CB" w14:paraId="3FCBD4F2" w14:textId="77777777" w:rsidTr="00B73071">
        <w:trPr>
          <w:trHeight w:val="599"/>
        </w:trPr>
        <w:tc>
          <w:tcPr>
            <w:tcW w:w="3205" w:type="dxa"/>
            <w:shd w:val="clear" w:color="auto" w:fill="DDD9C3"/>
          </w:tcPr>
          <w:p w14:paraId="3FCBD4EF" w14:textId="77777777" w:rsidR="00133C01" w:rsidRPr="00F17474" w:rsidRDefault="00133C01" w:rsidP="00B73071">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D4F0" w14:textId="77777777" w:rsidR="00133C01" w:rsidRPr="00F17474" w:rsidRDefault="00133C01" w:rsidP="00B73071">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D4F1" w14:textId="77777777" w:rsidR="00133C01" w:rsidRPr="00F17474" w:rsidRDefault="00133C01" w:rsidP="00B73071">
            <w:pPr>
              <w:rPr>
                <w:rFonts w:ascii="Cambria" w:hAnsi="Cambria" w:cs="Arial"/>
                <w:color w:val="002060"/>
                <w:sz w:val="20"/>
                <w:szCs w:val="20"/>
                <w:lang w:val="en-GB"/>
              </w:rPr>
            </w:pPr>
            <w:r>
              <w:rPr>
                <w:rFonts w:ascii="Cambria" w:hAnsi="Cambria" w:cs="Arial"/>
                <w:color w:val="002060"/>
                <w:sz w:val="20"/>
                <w:szCs w:val="20"/>
                <w:lang w:val="en-US"/>
              </w:rPr>
              <w:t>Special background</w:t>
            </w:r>
          </w:p>
        </w:tc>
      </w:tr>
      <w:tr w:rsidR="00133C01" w:rsidRPr="006403CB" w14:paraId="3FCBD4F6" w14:textId="77777777" w:rsidTr="00B73071">
        <w:tc>
          <w:tcPr>
            <w:tcW w:w="3205" w:type="dxa"/>
            <w:shd w:val="clear" w:color="auto" w:fill="DDD9C3"/>
          </w:tcPr>
          <w:p w14:paraId="3FCBD4F3" w14:textId="77777777" w:rsidR="00133C01" w:rsidRPr="00F17474" w:rsidRDefault="00133C01" w:rsidP="00B73071">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D4F4" w14:textId="77777777" w:rsidR="00133C01" w:rsidRPr="00F17474" w:rsidRDefault="00133C01" w:rsidP="00B73071">
            <w:pPr>
              <w:jc w:val="right"/>
              <w:rPr>
                <w:rFonts w:ascii="Cambria" w:hAnsi="Cambria" w:cs="Arial"/>
                <w:b/>
                <w:sz w:val="20"/>
                <w:szCs w:val="20"/>
                <w:lang w:val="en-GB"/>
              </w:rPr>
            </w:pPr>
          </w:p>
        </w:tc>
        <w:tc>
          <w:tcPr>
            <w:tcW w:w="5231" w:type="dxa"/>
            <w:gridSpan w:val="5"/>
          </w:tcPr>
          <w:p w14:paraId="3FCBD4F5" w14:textId="77777777" w:rsidR="00133C01" w:rsidRPr="00F17474" w:rsidRDefault="00133C01" w:rsidP="00B73071">
            <w:pPr>
              <w:rPr>
                <w:rFonts w:ascii="Cambria" w:hAnsi="Cambria" w:cs="Arial"/>
                <w:color w:val="002060"/>
                <w:sz w:val="20"/>
                <w:szCs w:val="20"/>
                <w:lang w:val="en-GB"/>
              </w:rPr>
            </w:pPr>
            <w:r>
              <w:rPr>
                <w:rFonts w:ascii="Cambria" w:hAnsi="Cambria" w:cs="Arial"/>
                <w:color w:val="002060"/>
                <w:sz w:val="20"/>
                <w:szCs w:val="20"/>
                <w:lang w:val="en-GB"/>
              </w:rPr>
              <w:t>NO</w:t>
            </w:r>
          </w:p>
        </w:tc>
      </w:tr>
      <w:tr w:rsidR="00133C01" w:rsidRPr="006403CB" w14:paraId="3FCBD4F9" w14:textId="77777777" w:rsidTr="00B73071">
        <w:tc>
          <w:tcPr>
            <w:tcW w:w="3205" w:type="dxa"/>
            <w:shd w:val="clear" w:color="auto" w:fill="DDD9C3"/>
          </w:tcPr>
          <w:p w14:paraId="3FCBD4F7" w14:textId="77777777" w:rsidR="00133C01" w:rsidRPr="00F17474" w:rsidRDefault="00133C01" w:rsidP="00B73071">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D4F8" w14:textId="77777777" w:rsidR="00133C01" w:rsidRPr="00F17474" w:rsidRDefault="00133C01" w:rsidP="00B73071">
            <w:pPr>
              <w:rPr>
                <w:rFonts w:ascii="Cambria" w:hAnsi="Cambria" w:cs="Arial"/>
                <w:color w:val="002060"/>
                <w:sz w:val="20"/>
                <w:szCs w:val="20"/>
                <w:lang w:val="en-GB"/>
              </w:rPr>
            </w:pPr>
            <w:r>
              <w:rPr>
                <w:rFonts w:ascii="Cambria" w:hAnsi="Cambria" w:cs="Arial"/>
                <w:color w:val="002060"/>
                <w:sz w:val="20"/>
                <w:szCs w:val="20"/>
                <w:lang w:val="en-GB"/>
              </w:rPr>
              <w:t>GREEK</w:t>
            </w:r>
          </w:p>
        </w:tc>
      </w:tr>
      <w:tr w:rsidR="00133C01" w:rsidRPr="006403CB" w14:paraId="3FCBD4FC" w14:textId="77777777" w:rsidTr="00B73071">
        <w:tc>
          <w:tcPr>
            <w:tcW w:w="3205" w:type="dxa"/>
            <w:shd w:val="clear" w:color="auto" w:fill="DDD9C3"/>
          </w:tcPr>
          <w:p w14:paraId="3FCBD4FA" w14:textId="77777777" w:rsidR="00133C01" w:rsidRPr="00F17474" w:rsidRDefault="00133C01" w:rsidP="00B73071">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D4FB" w14:textId="77777777" w:rsidR="00133C01" w:rsidRPr="00F17474" w:rsidRDefault="00283BCA" w:rsidP="00B73071">
            <w:pPr>
              <w:rPr>
                <w:rFonts w:ascii="Cambria" w:hAnsi="Cambria" w:cs="Arial"/>
                <w:color w:val="002060"/>
                <w:sz w:val="20"/>
                <w:szCs w:val="20"/>
                <w:lang w:val="en-GB"/>
              </w:rPr>
            </w:pPr>
            <w:r>
              <w:rPr>
                <w:rFonts w:ascii="Cambria" w:hAnsi="Cambria" w:cs="Arial"/>
                <w:color w:val="002060"/>
                <w:sz w:val="20"/>
                <w:szCs w:val="20"/>
                <w:lang w:val="en-GB"/>
              </w:rPr>
              <w:t>YES</w:t>
            </w:r>
          </w:p>
        </w:tc>
      </w:tr>
      <w:tr w:rsidR="00133C01" w:rsidRPr="00373CC4" w14:paraId="3FCBD4FF" w14:textId="77777777" w:rsidTr="00B73071">
        <w:tc>
          <w:tcPr>
            <w:tcW w:w="3205" w:type="dxa"/>
            <w:shd w:val="clear" w:color="auto" w:fill="DDD9C3"/>
          </w:tcPr>
          <w:p w14:paraId="3FCBD4FD" w14:textId="77777777" w:rsidR="00133C01" w:rsidRPr="00F17474" w:rsidRDefault="00133C01" w:rsidP="00B73071">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D4FE" w14:textId="77777777" w:rsidR="00133C01" w:rsidRPr="00F17474" w:rsidRDefault="00B92F21" w:rsidP="00B73071">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D500" w14:textId="77777777" w:rsidR="00133C01" w:rsidRPr="00F17474" w:rsidRDefault="00133C01" w:rsidP="00C05FB5">
      <w:pPr>
        <w:widowControl w:val="0"/>
        <w:numPr>
          <w:ilvl w:val="0"/>
          <w:numId w:val="88"/>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133C01" w:rsidRPr="006403CB" w14:paraId="3FCBD502" w14:textId="77777777" w:rsidTr="00B73071">
        <w:tc>
          <w:tcPr>
            <w:tcW w:w="8472" w:type="dxa"/>
            <w:gridSpan w:val="2"/>
            <w:tcBorders>
              <w:bottom w:val="nil"/>
            </w:tcBorders>
            <w:shd w:val="clear" w:color="auto" w:fill="DDD9C3"/>
          </w:tcPr>
          <w:p w14:paraId="3FCBD501" w14:textId="77777777" w:rsidR="00133C01" w:rsidRPr="00F17474" w:rsidRDefault="00133C01" w:rsidP="00B73071">
            <w:pPr>
              <w:rPr>
                <w:rFonts w:ascii="Cambria" w:hAnsi="Cambria" w:cs="Arial"/>
                <w:i/>
                <w:sz w:val="16"/>
                <w:szCs w:val="16"/>
                <w:lang w:val="en-GB"/>
              </w:rPr>
            </w:pPr>
            <w:r w:rsidRPr="00F17474">
              <w:rPr>
                <w:rFonts w:ascii="Cambria" w:hAnsi="Cambria" w:cs="Arial"/>
                <w:b/>
                <w:sz w:val="20"/>
                <w:szCs w:val="20"/>
                <w:lang w:val="en-GB"/>
              </w:rPr>
              <w:t>Learning outcomes</w:t>
            </w:r>
          </w:p>
        </w:tc>
      </w:tr>
      <w:tr w:rsidR="00133C01" w:rsidRPr="00373CC4" w14:paraId="3FCBD508" w14:textId="77777777" w:rsidTr="00B73071">
        <w:tc>
          <w:tcPr>
            <w:tcW w:w="8472" w:type="dxa"/>
            <w:gridSpan w:val="2"/>
            <w:tcBorders>
              <w:top w:val="nil"/>
            </w:tcBorders>
            <w:shd w:val="clear" w:color="auto" w:fill="DDD9C3"/>
          </w:tcPr>
          <w:p w14:paraId="3FCBD503" w14:textId="77777777" w:rsidR="00133C01" w:rsidRPr="00F17474" w:rsidRDefault="00133C01" w:rsidP="00B73071">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D504" w14:textId="77777777" w:rsidR="00133C01" w:rsidRPr="00F17474" w:rsidRDefault="00133C01" w:rsidP="00B73071">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D505" w14:textId="77777777" w:rsidR="00133C01" w:rsidRPr="00F17474" w:rsidRDefault="00133C01"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D506" w14:textId="77777777" w:rsidR="00133C01" w:rsidRPr="00F17474" w:rsidRDefault="00133C01"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D507" w14:textId="77777777" w:rsidR="00133C01" w:rsidRPr="00F17474" w:rsidRDefault="00133C01"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133C01" w:rsidRPr="00373CC4" w14:paraId="3FCBD512" w14:textId="77777777" w:rsidTr="00B73071">
        <w:tc>
          <w:tcPr>
            <w:tcW w:w="8472" w:type="dxa"/>
            <w:gridSpan w:val="2"/>
          </w:tcPr>
          <w:p w14:paraId="3FCBD509" w14:textId="77777777" w:rsidR="00133C01" w:rsidRPr="00133C01" w:rsidRDefault="00133C01" w:rsidP="00133C01">
            <w:pPr>
              <w:widowControl w:val="0"/>
              <w:autoSpaceDE w:val="0"/>
              <w:autoSpaceDN w:val="0"/>
              <w:adjustRightInd w:val="0"/>
              <w:rPr>
                <w:rFonts w:ascii="Cambria" w:hAnsi="Cambria" w:cs="Arial"/>
                <w:i/>
                <w:sz w:val="16"/>
                <w:szCs w:val="16"/>
                <w:lang w:val="en-US"/>
              </w:rPr>
            </w:pPr>
            <w:r w:rsidRPr="00133C01">
              <w:rPr>
                <w:rFonts w:ascii="Cambria" w:hAnsi="Cambria" w:cs="Arial"/>
                <w:i/>
                <w:sz w:val="16"/>
                <w:szCs w:val="16"/>
                <w:lang w:val="en-US"/>
              </w:rPr>
              <w:t xml:space="preserve">The course is an introduction to the concepts and applications of Business Valuation and Financing methods, making reference to all the tools that are available to businesses, both for the optimal choice of sources of capital use and for measuring the degree of risk, in </w:t>
            </w:r>
            <w:proofErr w:type="spellStart"/>
            <w:r w:rsidRPr="00133C01">
              <w:rPr>
                <w:rFonts w:ascii="Cambria" w:hAnsi="Cambria" w:cs="Arial"/>
                <w:i/>
                <w:sz w:val="16"/>
                <w:szCs w:val="16"/>
                <w:lang w:val="en-US"/>
              </w:rPr>
              <w:t>a</w:t>
            </w:r>
            <w:proofErr w:type="spellEnd"/>
            <w:r w:rsidRPr="00133C01">
              <w:rPr>
                <w:rFonts w:ascii="Cambria" w:hAnsi="Cambria" w:cs="Arial"/>
                <w:i/>
                <w:sz w:val="16"/>
                <w:szCs w:val="16"/>
                <w:lang w:val="en-US"/>
              </w:rPr>
              <w:t xml:space="preserve"> increasingly volatile economic and business environment.</w:t>
            </w:r>
            <w:r>
              <w:rPr>
                <w:rFonts w:ascii="Cambria" w:hAnsi="Cambria" w:cs="Arial"/>
                <w:i/>
                <w:sz w:val="16"/>
                <w:szCs w:val="16"/>
                <w:lang w:val="en-US"/>
              </w:rPr>
              <w:t xml:space="preserve"> </w:t>
            </w:r>
            <w:r w:rsidRPr="00133C01">
              <w:rPr>
                <w:rFonts w:ascii="Cambria" w:hAnsi="Cambria" w:cs="Arial"/>
                <w:i/>
                <w:sz w:val="16"/>
                <w:szCs w:val="16"/>
                <w:lang w:val="en-US"/>
              </w:rPr>
              <w:t>The course aims to introduce students to the basic concepts of valuation methods and in particular to those that have as a reference point the money and capital markets, their application in the valuation of both financial results through the mandatory disclosures of their transactions and in the measurement of returns in relation to the degree of risk they undertake.</w:t>
            </w:r>
            <w:r>
              <w:rPr>
                <w:rFonts w:ascii="Cambria" w:hAnsi="Cambria" w:cs="Arial"/>
                <w:i/>
                <w:sz w:val="16"/>
                <w:szCs w:val="16"/>
                <w:lang w:val="en-US"/>
              </w:rPr>
              <w:t xml:space="preserve"> </w:t>
            </w:r>
            <w:r w:rsidRPr="00133C01">
              <w:rPr>
                <w:rFonts w:ascii="Cambria" w:hAnsi="Cambria" w:cs="Arial"/>
                <w:i/>
                <w:sz w:val="16"/>
                <w:szCs w:val="16"/>
                <w:lang w:val="en-US"/>
              </w:rPr>
              <w:t>It also refers to introductory concepts related to business development strategies through acquisitions and mergers, finding sources of capital use such as issuing new shares as well as planning the distribution of the results in various ways, depending on the legal and tax regime. Thus, the student will have an overall understanding of the processes and methodologies followed by companies to find capital, the ways of developing in new markets and the valuation of their assets whether they are listed companies or not.</w:t>
            </w:r>
            <w:r>
              <w:rPr>
                <w:rFonts w:ascii="Cambria" w:hAnsi="Cambria" w:cs="Arial"/>
                <w:i/>
                <w:sz w:val="16"/>
                <w:szCs w:val="16"/>
                <w:lang w:val="en-US"/>
              </w:rPr>
              <w:t xml:space="preserve"> </w:t>
            </w:r>
            <w:r w:rsidRPr="00133C01">
              <w:rPr>
                <w:rFonts w:ascii="Cambria" w:hAnsi="Cambria" w:cs="Arial"/>
                <w:i/>
                <w:sz w:val="16"/>
                <w:szCs w:val="16"/>
                <w:lang w:val="en-US"/>
              </w:rPr>
              <w:t>In this sense, the course is the basis on which the real or fair value of a business is examined, as well as its ability to continue to offer shareholders the profits expected from them.</w:t>
            </w:r>
          </w:p>
          <w:p w14:paraId="3FCBD50A" w14:textId="77777777" w:rsidR="00133C01" w:rsidRPr="00133C01" w:rsidRDefault="00133C01" w:rsidP="00133C01">
            <w:pPr>
              <w:widowControl w:val="0"/>
              <w:autoSpaceDE w:val="0"/>
              <w:autoSpaceDN w:val="0"/>
              <w:adjustRightInd w:val="0"/>
              <w:rPr>
                <w:rFonts w:ascii="Cambria" w:hAnsi="Cambria" w:cs="Arial"/>
                <w:i/>
                <w:sz w:val="16"/>
                <w:szCs w:val="16"/>
                <w:lang w:val="en-US"/>
              </w:rPr>
            </w:pPr>
            <w:r w:rsidRPr="00133C01">
              <w:rPr>
                <w:rFonts w:ascii="Cambria" w:hAnsi="Cambria" w:cs="Arial"/>
                <w:i/>
                <w:sz w:val="16"/>
                <w:szCs w:val="16"/>
                <w:lang w:val="en-US"/>
              </w:rPr>
              <w:t>Finally, the aim of the course is the students' understanding and ability of the basic principles of investment and business valuation and knowledge related to capital management, risk measurement and its diversification techniques.</w:t>
            </w:r>
          </w:p>
          <w:p w14:paraId="3FCBD50B" w14:textId="77777777" w:rsidR="00133C01" w:rsidRDefault="00133C01" w:rsidP="00133C01">
            <w:pPr>
              <w:widowControl w:val="0"/>
              <w:autoSpaceDE w:val="0"/>
              <w:autoSpaceDN w:val="0"/>
              <w:adjustRightInd w:val="0"/>
              <w:rPr>
                <w:rFonts w:ascii="Cambria" w:hAnsi="Cambria" w:cs="Arial"/>
                <w:i/>
                <w:sz w:val="16"/>
                <w:szCs w:val="16"/>
                <w:lang w:val="en-US"/>
              </w:rPr>
            </w:pPr>
            <w:r w:rsidRPr="00133C01">
              <w:rPr>
                <w:rFonts w:ascii="Cambria" w:hAnsi="Cambria" w:cs="Arial"/>
                <w:i/>
                <w:sz w:val="16"/>
                <w:szCs w:val="16"/>
                <w:lang w:val="en-US"/>
              </w:rPr>
              <w:t>Upon successful completion of the course, the student will be able to:</w:t>
            </w:r>
          </w:p>
          <w:p w14:paraId="3FCBD50C" w14:textId="77777777" w:rsidR="00EA4B7D" w:rsidRPr="00EA4B7D" w:rsidRDefault="00EA4B7D" w:rsidP="00C05FB5">
            <w:pPr>
              <w:widowControl w:val="0"/>
              <w:numPr>
                <w:ilvl w:val="0"/>
                <w:numId w:val="87"/>
              </w:numPr>
              <w:autoSpaceDE w:val="0"/>
              <w:autoSpaceDN w:val="0"/>
              <w:adjustRightInd w:val="0"/>
              <w:rPr>
                <w:rFonts w:ascii="Cambria" w:hAnsi="Cambria" w:cs="Arial"/>
                <w:i/>
                <w:sz w:val="16"/>
                <w:szCs w:val="16"/>
                <w:lang w:val="en-US"/>
              </w:rPr>
            </w:pPr>
            <w:r w:rsidRPr="00EA4B7D">
              <w:rPr>
                <w:rFonts w:ascii="Cambria" w:hAnsi="Cambria" w:cs="Arial"/>
                <w:i/>
                <w:sz w:val="16"/>
                <w:szCs w:val="16"/>
                <w:lang w:val="en-US"/>
              </w:rPr>
              <w:t>He</w:t>
            </w:r>
            <w:r>
              <w:rPr>
                <w:rFonts w:ascii="Cambria" w:hAnsi="Cambria" w:cs="Arial"/>
                <w:i/>
                <w:sz w:val="16"/>
                <w:szCs w:val="16"/>
                <w:lang w:val="en-US"/>
              </w:rPr>
              <w:t>/</w:t>
            </w:r>
            <w:r w:rsidR="009D279C">
              <w:rPr>
                <w:rFonts w:ascii="Cambria" w:hAnsi="Cambria" w:cs="Arial"/>
                <w:i/>
                <w:sz w:val="16"/>
                <w:szCs w:val="16"/>
                <w:lang w:val="en-US"/>
              </w:rPr>
              <w:t>she</w:t>
            </w:r>
            <w:r w:rsidRPr="00EA4B7D">
              <w:rPr>
                <w:rFonts w:ascii="Cambria" w:hAnsi="Cambria" w:cs="Arial"/>
                <w:i/>
                <w:sz w:val="16"/>
                <w:szCs w:val="16"/>
                <w:lang w:val="en-US"/>
              </w:rPr>
              <w:t xml:space="preserve"> has understood the basic business and investment valuation methods such as CAPM, WACC, APT and DDM.</w:t>
            </w:r>
          </w:p>
          <w:p w14:paraId="3FCBD50D" w14:textId="77777777" w:rsidR="00EA4B7D" w:rsidRDefault="00EA4B7D" w:rsidP="00C05FB5">
            <w:pPr>
              <w:widowControl w:val="0"/>
              <w:numPr>
                <w:ilvl w:val="0"/>
                <w:numId w:val="87"/>
              </w:numPr>
              <w:autoSpaceDE w:val="0"/>
              <w:autoSpaceDN w:val="0"/>
              <w:adjustRightInd w:val="0"/>
              <w:rPr>
                <w:rFonts w:ascii="Cambria" w:hAnsi="Cambria" w:cs="Arial"/>
                <w:i/>
                <w:sz w:val="16"/>
                <w:szCs w:val="16"/>
                <w:lang w:val="en-US"/>
              </w:rPr>
            </w:pPr>
            <w:r w:rsidRPr="00EA4B7D">
              <w:rPr>
                <w:rFonts w:ascii="Cambria" w:hAnsi="Cambria" w:cs="Arial"/>
                <w:i/>
                <w:sz w:val="16"/>
                <w:szCs w:val="16"/>
                <w:lang w:val="en-US"/>
              </w:rPr>
              <w:t>He</w:t>
            </w:r>
            <w:r>
              <w:rPr>
                <w:rFonts w:ascii="Cambria" w:hAnsi="Cambria" w:cs="Arial"/>
                <w:i/>
                <w:sz w:val="16"/>
                <w:szCs w:val="16"/>
                <w:lang w:val="en-US"/>
              </w:rPr>
              <w:t>/</w:t>
            </w:r>
            <w:r w:rsidR="009D279C">
              <w:rPr>
                <w:rFonts w:ascii="Cambria" w:hAnsi="Cambria" w:cs="Arial"/>
                <w:i/>
                <w:sz w:val="16"/>
                <w:szCs w:val="16"/>
                <w:lang w:val="en-US"/>
              </w:rPr>
              <w:t>she</w:t>
            </w:r>
            <w:r w:rsidRPr="00EA4B7D">
              <w:rPr>
                <w:rFonts w:ascii="Cambria" w:hAnsi="Cambria" w:cs="Arial"/>
                <w:i/>
                <w:sz w:val="16"/>
                <w:szCs w:val="16"/>
                <w:lang w:val="en-US"/>
              </w:rPr>
              <w:t xml:space="preserve"> has knowledge of the tools and techniques of risk measurement and, at the same time, the ability to interpret the results, in order to propose the necessary and appropriate options to businesses.</w:t>
            </w:r>
          </w:p>
          <w:p w14:paraId="3FCBD50E" w14:textId="77777777" w:rsidR="00133C01" w:rsidRDefault="00EA4B7D" w:rsidP="00C05FB5">
            <w:pPr>
              <w:widowControl w:val="0"/>
              <w:numPr>
                <w:ilvl w:val="0"/>
                <w:numId w:val="87"/>
              </w:numPr>
              <w:autoSpaceDE w:val="0"/>
              <w:autoSpaceDN w:val="0"/>
              <w:adjustRightInd w:val="0"/>
              <w:rPr>
                <w:rFonts w:ascii="Cambria" w:hAnsi="Cambria" w:cs="Arial"/>
                <w:i/>
                <w:sz w:val="16"/>
                <w:szCs w:val="16"/>
                <w:lang w:val="en-US"/>
              </w:rPr>
            </w:pPr>
            <w:r>
              <w:rPr>
                <w:rFonts w:ascii="Cambria" w:hAnsi="Cambria" w:cs="Arial"/>
                <w:i/>
                <w:sz w:val="16"/>
                <w:szCs w:val="16"/>
                <w:lang w:val="en-US"/>
              </w:rPr>
              <w:t>D</w:t>
            </w:r>
            <w:r w:rsidRPr="00EA4B7D">
              <w:rPr>
                <w:rFonts w:ascii="Cambria" w:hAnsi="Cambria" w:cs="Arial"/>
                <w:i/>
                <w:sz w:val="16"/>
                <w:szCs w:val="16"/>
                <w:lang w:val="en-US"/>
              </w:rPr>
              <w:t>istinguish the main roles of the proposed methods, basic and alternative, in a real environment or in a case study and to assess the role of the interested parties (investors, shareholders, owners) in dealing with positive or negative economic developments.</w:t>
            </w:r>
          </w:p>
          <w:p w14:paraId="3FCBD50F" w14:textId="77777777" w:rsidR="00EA4B7D" w:rsidRPr="00EA4B7D" w:rsidRDefault="00EA4B7D" w:rsidP="00C05FB5">
            <w:pPr>
              <w:widowControl w:val="0"/>
              <w:numPr>
                <w:ilvl w:val="0"/>
                <w:numId w:val="87"/>
              </w:numPr>
              <w:autoSpaceDE w:val="0"/>
              <w:autoSpaceDN w:val="0"/>
              <w:adjustRightInd w:val="0"/>
              <w:rPr>
                <w:rFonts w:ascii="Cambria" w:hAnsi="Cambria" w:cs="Arial"/>
                <w:i/>
                <w:sz w:val="16"/>
                <w:szCs w:val="16"/>
                <w:lang w:val="en-US"/>
              </w:rPr>
            </w:pPr>
            <w:r>
              <w:rPr>
                <w:rFonts w:ascii="Cambria" w:hAnsi="Cambria" w:cs="Arial"/>
                <w:i/>
                <w:sz w:val="16"/>
                <w:szCs w:val="16"/>
                <w:lang w:val="en-US"/>
              </w:rPr>
              <w:t>Use</w:t>
            </w:r>
            <w:r w:rsidRPr="00EA4B7D">
              <w:rPr>
                <w:rFonts w:ascii="Cambria" w:hAnsi="Cambria" w:cs="Arial"/>
                <w:i/>
                <w:sz w:val="16"/>
                <w:szCs w:val="16"/>
                <w:lang w:val="en-US"/>
              </w:rPr>
              <w:t xml:space="preserve"> the proposed valuation and risk measurement methodologies to identify key elements of the financial result as well as cases of overvalued or undervalued results, in particular when there are strong fluctuations in the financial environment or during periods of financial crises.</w:t>
            </w:r>
          </w:p>
          <w:p w14:paraId="3FCBD510" w14:textId="77777777" w:rsidR="00EA4B7D" w:rsidRDefault="00EA4B7D" w:rsidP="00C05FB5">
            <w:pPr>
              <w:widowControl w:val="0"/>
              <w:numPr>
                <w:ilvl w:val="0"/>
                <w:numId w:val="87"/>
              </w:numPr>
              <w:autoSpaceDE w:val="0"/>
              <w:autoSpaceDN w:val="0"/>
              <w:adjustRightInd w:val="0"/>
              <w:rPr>
                <w:rFonts w:ascii="Cambria" w:hAnsi="Cambria" w:cs="Arial"/>
                <w:i/>
                <w:sz w:val="16"/>
                <w:szCs w:val="16"/>
                <w:lang w:val="en-US"/>
              </w:rPr>
            </w:pPr>
            <w:r w:rsidRPr="00EA4B7D">
              <w:rPr>
                <w:rFonts w:ascii="Cambria" w:hAnsi="Cambria" w:cs="Arial"/>
                <w:i/>
                <w:sz w:val="16"/>
                <w:szCs w:val="16"/>
                <w:lang w:val="en-US"/>
              </w:rPr>
              <w:lastRenderedPageBreak/>
              <w:t xml:space="preserve">Analyze and calculate the </w:t>
            </w:r>
            <w:r w:rsidR="000131E9">
              <w:rPr>
                <w:rFonts w:ascii="Cambria" w:hAnsi="Cambria" w:cs="Arial"/>
                <w:i/>
                <w:sz w:val="16"/>
                <w:szCs w:val="16"/>
                <w:lang w:val="en-US"/>
              </w:rPr>
              <w:t>key</w:t>
            </w:r>
            <w:r w:rsidRPr="00EA4B7D">
              <w:rPr>
                <w:rFonts w:ascii="Cambria" w:hAnsi="Cambria" w:cs="Arial"/>
                <w:i/>
                <w:sz w:val="16"/>
                <w:szCs w:val="16"/>
                <w:lang w:val="en-US"/>
              </w:rPr>
              <w:t xml:space="preserve"> diversity elements of the models, depending on the business sector.</w:t>
            </w:r>
          </w:p>
          <w:p w14:paraId="3FCBD511" w14:textId="77777777" w:rsidR="00EA4B7D" w:rsidRPr="007C1DB5" w:rsidRDefault="00EA4B7D" w:rsidP="00C05FB5">
            <w:pPr>
              <w:widowControl w:val="0"/>
              <w:numPr>
                <w:ilvl w:val="0"/>
                <w:numId w:val="87"/>
              </w:numPr>
              <w:autoSpaceDE w:val="0"/>
              <w:autoSpaceDN w:val="0"/>
              <w:adjustRightInd w:val="0"/>
              <w:rPr>
                <w:rFonts w:ascii="Cambria" w:hAnsi="Cambria" w:cs="Arial"/>
                <w:i/>
                <w:sz w:val="16"/>
                <w:szCs w:val="16"/>
                <w:lang w:val="en-US"/>
              </w:rPr>
            </w:pPr>
            <w:r w:rsidRPr="00EA4B7D">
              <w:rPr>
                <w:rFonts w:ascii="Cambria" w:hAnsi="Cambria" w:cs="Arial"/>
                <w:i/>
                <w:sz w:val="16"/>
                <w:szCs w:val="16"/>
                <w:lang w:val="en-US"/>
              </w:rPr>
              <w:t>Develop the necessary knowledge acquisition skills, in matters of valuation and management of the financial results of companies for further studies at postgraduate level</w:t>
            </w:r>
          </w:p>
        </w:tc>
      </w:tr>
      <w:tr w:rsidR="00133C01" w:rsidRPr="006403CB" w14:paraId="3FCBD514" w14:textId="77777777" w:rsidTr="00B73071">
        <w:tblPrEx>
          <w:tblLook w:val="0000" w:firstRow="0" w:lastRow="0" w:firstColumn="0" w:lastColumn="0" w:noHBand="0" w:noVBand="0"/>
        </w:tblPrEx>
        <w:tc>
          <w:tcPr>
            <w:tcW w:w="8472" w:type="dxa"/>
            <w:gridSpan w:val="2"/>
            <w:tcBorders>
              <w:bottom w:val="nil"/>
            </w:tcBorders>
            <w:shd w:val="clear" w:color="auto" w:fill="DDD9C3"/>
          </w:tcPr>
          <w:p w14:paraId="3FCBD513" w14:textId="77777777" w:rsidR="00133C01" w:rsidRPr="00F17474" w:rsidRDefault="00133C01" w:rsidP="00B73071">
            <w:pPr>
              <w:rPr>
                <w:rFonts w:ascii="Cambria" w:hAnsi="Cambria" w:cs="Arial"/>
                <w:b/>
                <w:sz w:val="20"/>
                <w:szCs w:val="20"/>
                <w:lang w:val="en-GB"/>
              </w:rPr>
            </w:pPr>
            <w:r w:rsidRPr="00F17474">
              <w:rPr>
                <w:rFonts w:ascii="Cambria" w:hAnsi="Cambria" w:cs="Arial"/>
                <w:b/>
                <w:sz w:val="20"/>
                <w:szCs w:val="20"/>
                <w:lang w:val="en-GB"/>
              </w:rPr>
              <w:lastRenderedPageBreak/>
              <w:t xml:space="preserve">General Competences </w:t>
            </w:r>
          </w:p>
        </w:tc>
      </w:tr>
      <w:tr w:rsidR="00133C01" w:rsidRPr="00373CC4" w14:paraId="3FCBD516" w14:textId="77777777" w:rsidTr="00B73071">
        <w:tc>
          <w:tcPr>
            <w:tcW w:w="8472" w:type="dxa"/>
            <w:gridSpan w:val="2"/>
            <w:tcBorders>
              <w:top w:val="nil"/>
              <w:bottom w:val="nil"/>
            </w:tcBorders>
            <w:shd w:val="clear" w:color="auto" w:fill="DDD9C3"/>
          </w:tcPr>
          <w:p w14:paraId="3FCBD515" w14:textId="77777777" w:rsidR="00133C01" w:rsidRPr="00F17474" w:rsidRDefault="00133C01" w:rsidP="00B73071">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133C01" w:rsidRPr="006403CB" w14:paraId="3FCBD528" w14:textId="77777777" w:rsidTr="00B73071">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D517" w14:textId="77777777" w:rsidR="00133C01" w:rsidRPr="00F17474" w:rsidRDefault="00133C01"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D518" w14:textId="77777777" w:rsidR="00133C01" w:rsidRPr="00F17474" w:rsidRDefault="00133C01"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D519" w14:textId="77777777" w:rsidR="00133C01" w:rsidRPr="00F17474" w:rsidRDefault="00133C01"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D51A" w14:textId="77777777" w:rsidR="00133C01" w:rsidRPr="00F17474" w:rsidRDefault="00133C01"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D51B" w14:textId="77777777" w:rsidR="00133C01" w:rsidRPr="00F17474" w:rsidRDefault="00133C01"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D51C" w14:textId="77777777" w:rsidR="00133C01" w:rsidRPr="00F17474" w:rsidRDefault="00133C01"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D51D" w14:textId="77777777" w:rsidR="00133C01" w:rsidRPr="00F17474" w:rsidRDefault="00133C01"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D51E" w14:textId="77777777" w:rsidR="00133C01" w:rsidRPr="00F17474" w:rsidRDefault="00133C01" w:rsidP="00B73071">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D51F" w14:textId="77777777" w:rsidR="00133C01" w:rsidRPr="00F17474" w:rsidRDefault="00133C01"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D520" w14:textId="77777777" w:rsidR="00133C01" w:rsidRPr="00F17474" w:rsidRDefault="00133C01"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D521" w14:textId="77777777" w:rsidR="00133C01" w:rsidRPr="00F17474" w:rsidRDefault="00133C01"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D522" w14:textId="77777777" w:rsidR="00133C01" w:rsidRPr="00F17474" w:rsidRDefault="00133C01"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D523" w14:textId="77777777" w:rsidR="00133C01" w:rsidRPr="00F17474" w:rsidRDefault="00133C01"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D524" w14:textId="77777777" w:rsidR="00133C01" w:rsidRPr="00F17474" w:rsidRDefault="00133C01" w:rsidP="00B73071">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D525" w14:textId="77777777" w:rsidR="00133C01" w:rsidRPr="00F17474" w:rsidRDefault="00133C01" w:rsidP="00B73071">
            <w:pPr>
              <w:rPr>
                <w:rFonts w:ascii="Cambria" w:hAnsi="Cambria" w:cs="Arial"/>
                <w:i/>
                <w:sz w:val="16"/>
                <w:szCs w:val="16"/>
                <w:lang w:val="en-GB"/>
              </w:rPr>
            </w:pPr>
            <w:r w:rsidRPr="00F17474">
              <w:rPr>
                <w:rFonts w:ascii="Cambria" w:hAnsi="Cambria" w:cs="Arial"/>
                <w:i/>
                <w:sz w:val="16"/>
                <w:szCs w:val="16"/>
                <w:lang w:val="en-GB"/>
              </w:rPr>
              <w:t>……</w:t>
            </w:r>
          </w:p>
          <w:p w14:paraId="3FCBD526" w14:textId="77777777" w:rsidR="00133C01" w:rsidRPr="00F17474" w:rsidRDefault="00133C01" w:rsidP="00B73071">
            <w:pPr>
              <w:rPr>
                <w:rFonts w:ascii="Cambria" w:hAnsi="Cambria" w:cs="Arial"/>
                <w:i/>
                <w:sz w:val="16"/>
                <w:szCs w:val="16"/>
                <w:lang w:val="en-GB"/>
              </w:rPr>
            </w:pPr>
            <w:r w:rsidRPr="00F17474">
              <w:rPr>
                <w:rFonts w:ascii="Cambria" w:hAnsi="Cambria" w:cs="Arial"/>
                <w:i/>
                <w:sz w:val="16"/>
                <w:szCs w:val="16"/>
                <w:lang w:val="en-GB"/>
              </w:rPr>
              <w:t>Others…</w:t>
            </w:r>
          </w:p>
          <w:p w14:paraId="3FCBD527" w14:textId="77777777" w:rsidR="00133C01" w:rsidRPr="00F17474" w:rsidRDefault="00133C01" w:rsidP="00B73071">
            <w:pPr>
              <w:rPr>
                <w:rFonts w:ascii="Cambria" w:hAnsi="Cambria" w:cs="Arial"/>
                <w:b/>
                <w:sz w:val="20"/>
                <w:szCs w:val="20"/>
                <w:lang w:val="en-GB"/>
              </w:rPr>
            </w:pPr>
            <w:r w:rsidRPr="00F17474">
              <w:rPr>
                <w:rFonts w:ascii="Cambria" w:hAnsi="Cambria" w:cs="Arial"/>
                <w:i/>
                <w:sz w:val="16"/>
                <w:szCs w:val="16"/>
                <w:lang w:val="en-GB"/>
              </w:rPr>
              <w:t>…….</w:t>
            </w:r>
          </w:p>
        </w:tc>
      </w:tr>
      <w:tr w:rsidR="00133C01" w:rsidRPr="00373CC4" w14:paraId="3FCBD52D" w14:textId="77777777" w:rsidTr="00B73071">
        <w:tc>
          <w:tcPr>
            <w:tcW w:w="8472" w:type="dxa"/>
            <w:gridSpan w:val="2"/>
            <w:tcBorders>
              <w:bottom w:val="single" w:sz="4" w:space="0" w:color="auto"/>
            </w:tcBorders>
          </w:tcPr>
          <w:p w14:paraId="3FCBD529" w14:textId="77777777" w:rsidR="00133C01" w:rsidRDefault="00FF3C03"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Independent work</w:t>
            </w:r>
          </w:p>
          <w:p w14:paraId="3FCBD52A" w14:textId="77777777" w:rsidR="00EA4B7D" w:rsidRDefault="00EA4B7D"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Team work</w:t>
            </w:r>
          </w:p>
          <w:p w14:paraId="3FCBD52B" w14:textId="77777777" w:rsidR="00133C01" w:rsidRDefault="00133C01"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Decision making</w:t>
            </w:r>
          </w:p>
          <w:p w14:paraId="3FCBD52C" w14:textId="77777777" w:rsidR="00133C01" w:rsidRPr="009B5AE9" w:rsidRDefault="00EA4B7D" w:rsidP="00C05FB5">
            <w:pPr>
              <w:numPr>
                <w:ilvl w:val="0"/>
                <w:numId w:val="37"/>
              </w:numPr>
              <w:rPr>
                <w:rFonts w:ascii="Cambria" w:hAnsi="Cambria" w:cs="Arial"/>
                <w:color w:val="002060"/>
                <w:sz w:val="20"/>
                <w:szCs w:val="20"/>
                <w:lang w:val="en-GB"/>
              </w:rPr>
            </w:pPr>
            <w:r w:rsidRPr="00EA4B7D">
              <w:rPr>
                <w:rFonts w:ascii="Cambria" w:hAnsi="Cambria" w:cs="Arial"/>
                <w:color w:val="002060"/>
                <w:sz w:val="20"/>
                <w:szCs w:val="20"/>
                <w:lang w:val="en-GB"/>
              </w:rPr>
              <w:t>Production of free, creative and inductive thinking</w:t>
            </w:r>
          </w:p>
        </w:tc>
      </w:tr>
    </w:tbl>
    <w:p w14:paraId="3FCBD52E" w14:textId="77777777" w:rsidR="00133C01" w:rsidRPr="00F17474" w:rsidRDefault="00133C01" w:rsidP="00C05FB5">
      <w:pPr>
        <w:widowControl w:val="0"/>
        <w:numPr>
          <w:ilvl w:val="0"/>
          <w:numId w:val="88"/>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133C01" w:rsidRPr="00FB3E4E" w14:paraId="3FCBD53C" w14:textId="77777777" w:rsidTr="00B73071">
        <w:tc>
          <w:tcPr>
            <w:tcW w:w="8472" w:type="dxa"/>
          </w:tcPr>
          <w:p w14:paraId="3FCBD52F" w14:textId="77777777" w:rsidR="00EA4B7D" w:rsidRPr="00EA4B7D" w:rsidRDefault="00EA4B7D" w:rsidP="00EA4B7D">
            <w:pPr>
              <w:spacing w:after="50" w:line="312" w:lineRule="atLeast"/>
              <w:rPr>
                <w:rFonts w:ascii="Cambria" w:hAnsi="Cambria" w:cs="Arial"/>
                <w:color w:val="002060"/>
                <w:sz w:val="20"/>
                <w:szCs w:val="20"/>
                <w:lang w:val="en-US"/>
              </w:rPr>
            </w:pPr>
            <w:r w:rsidRPr="00EA4B7D">
              <w:rPr>
                <w:rFonts w:ascii="Cambria" w:hAnsi="Cambria" w:cs="Arial"/>
                <w:color w:val="002060"/>
                <w:sz w:val="20"/>
                <w:szCs w:val="20"/>
                <w:lang w:val="en-US"/>
              </w:rPr>
              <w:t>1: Introduction to Investment and Risk.</w:t>
            </w:r>
          </w:p>
          <w:p w14:paraId="3FCBD530" w14:textId="77777777" w:rsidR="00EA4B7D" w:rsidRPr="00EA4B7D" w:rsidRDefault="00EA4B7D" w:rsidP="00EA4B7D">
            <w:pPr>
              <w:spacing w:after="50" w:line="312" w:lineRule="atLeast"/>
              <w:rPr>
                <w:rFonts w:ascii="Cambria" w:hAnsi="Cambria" w:cs="Arial"/>
                <w:color w:val="002060"/>
                <w:sz w:val="20"/>
                <w:szCs w:val="20"/>
                <w:lang w:val="en-US"/>
              </w:rPr>
            </w:pPr>
            <w:r w:rsidRPr="00EA4B7D">
              <w:rPr>
                <w:rFonts w:ascii="Cambria" w:hAnsi="Cambria" w:cs="Arial"/>
                <w:color w:val="002060"/>
                <w:sz w:val="20"/>
                <w:szCs w:val="20"/>
                <w:lang w:val="en-US"/>
              </w:rPr>
              <w:t>2: Methods of Estimates and Forecasts.</w:t>
            </w:r>
          </w:p>
          <w:p w14:paraId="3FCBD531" w14:textId="77777777" w:rsidR="00EA4B7D" w:rsidRPr="00EA4B7D" w:rsidRDefault="00EA4B7D" w:rsidP="00EA4B7D">
            <w:pPr>
              <w:spacing w:after="50" w:line="312" w:lineRule="atLeast"/>
              <w:rPr>
                <w:rFonts w:ascii="Cambria" w:hAnsi="Cambria" w:cs="Arial"/>
                <w:color w:val="002060"/>
                <w:sz w:val="20"/>
                <w:szCs w:val="20"/>
                <w:lang w:val="en-US"/>
              </w:rPr>
            </w:pPr>
            <w:r w:rsidRPr="00EA4B7D">
              <w:rPr>
                <w:rFonts w:ascii="Cambria" w:hAnsi="Cambria" w:cs="Arial"/>
                <w:color w:val="002060"/>
                <w:sz w:val="20"/>
                <w:szCs w:val="20"/>
                <w:lang w:val="en-US"/>
              </w:rPr>
              <w:t>3: Calculation of Expected Returns.</w:t>
            </w:r>
          </w:p>
          <w:p w14:paraId="3FCBD532" w14:textId="77777777" w:rsidR="00EA4B7D" w:rsidRPr="00EA4B7D" w:rsidRDefault="00EA4B7D" w:rsidP="00EA4B7D">
            <w:pPr>
              <w:spacing w:after="50" w:line="312" w:lineRule="atLeast"/>
              <w:rPr>
                <w:rFonts w:ascii="Cambria" w:hAnsi="Cambria" w:cs="Arial"/>
                <w:color w:val="002060"/>
                <w:sz w:val="20"/>
                <w:szCs w:val="20"/>
                <w:lang w:val="en-US"/>
              </w:rPr>
            </w:pPr>
            <w:r w:rsidRPr="00EA4B7D">
              <w:rPr>
                <w:rFonts w:ascii="Cambria" w:hAnsi="Cambria" w:cs="Arial"/>
                <w:color w:val="002060"/>
                <w:sz w:val="20"/>
                <w:szCs w:val="20"/>
                <w:lang w:val="en-US"/>
              </w:rPr>
              <w:t>4: Risk Calculation.</w:t>
            </w:r>
          </w:p>
          <w:p w14:paraId="3FCBD533" w14:textId="77777777" w:rsidR="00EA4B7D" w:rsidRPr="00EA4B7D" w:rsidRDefault="00EA4B7D" w:rsidP="00EA4B7D">
            <w:pPr>
              <w:spacing w:after="50" w:line="312" w:lineRule="atLeast"/>
              <w:rPr>
                <w:rFonts w:ascii="Cambria" w:hAnsi="Cambria" w:cs="Arial"/>
                <w:color w:val="002060"/>
                <w:sz w:val="20"/>
                <w:szCs w:val="20"/>
                <w:lang w:val="en-US"/>
              </w:rPr>
            </w:pPr>
            <w:r w:rsidRPr="00EA4B7D">
              <w:rPr>
                <w:rFonts w:ascii="Cambria" w:hAnsi="Cambria" w:cs="Arial"/>
                <w:color w:val="002060"/>
                <w:sz w:val="20"/>
                <w:szCs w:val="20"/>
                <w:lang w:val="en-US"/>
              </w:rPr>
              <w:t>5: Portfolio Theory.</w:t>
            </w:r>
          </w:p>
          <w:p w14:paraId="3FCBD534" w14:textId="77777777" w:rsidR="00EA4B7D" w:rsidRPr="00EA4B7D" w:rsidRDefault="00EA4B7D" w:rsidP="00EA4B7D">
            <w:pPr>
              <w:spacing w:after="50" w:line="312" w:lineRule="atLeast"/>
              <w:rPr>
                <w:rFonts w:ascii="Cambria" w:hAnsi="Cambria" w:cs="Arial"/>
                <w:color w:val="002060"/>
                <w:sz w:val="20"/>
                <w:szCs w:val="20"/>
                <w:lang w:val="en-US"/>
              </w:rPr>
            </w:pPr>
            <w:r w:rsidRPr="00EA4B7D">
              <w:rPr>
                <w:rFonts w:ascii="Cambria" w:hAnsi="Cambria" w:cs="Arial"/>
                <w:color w:val="002060"/>
                <w:sz w:val="20"/>
                <w:szCs w:val="20"/>
                <w:lang w:val="en-US"/>
              </w:rPr>
              <w:t>6: Application of the Markowitz Model.</w:t>
            </w:r>
          </w:p>
          <w:p w14:paraId="3FCBD535" w14:textId="77777777" w:rsidR="00EA4B7D" w:rsidRPr="00EA4B7D" w:rsidRDefault="00EA4B7D" w:rsidP="00EA4B7D">
            <w:pPr>
              <w:spacing w:after="50" w:line="312" w:lineRule="atLeast"/>
              <w:rPr>
                <w:rFonts w:ascii="Cambria" w:hAnsi="Cambria" w:cs="Arial"/>
                <w:color w:val="002060"/>
                <w:sz w:val="20"/>
                <w:szCs w:val="20"/>
                <w:lang w:val="en-US"/>
              </w:rPr>
            </w:pPr>
            <w:r w:rsidRPr="00EA4B7D">
              <w:rPr>
                <w:rFonts w:ascii="Cambria" w:hAnsi="Cambria" w:cs="Arial"/>
                <w:color w:val="002060"/>
                <w:sz w:val="20"/>
                <w:szCs w:val="20"/>
                <w:lang w:val="en-US"/>
              </w:rPr>
              <w:t>7: Theory of Dividend Policy.</w:t>
            </w:r>
          </w:p>
          <w:p w14:paraId="3FCBD536" w14:textId="77777777" w:rsidR="00EA4B7D" w:rsidRPr="00EA4B7D" w:rsidRDefault="00EA4B7D" w:rsidP="00EA4B7D">
            <w:pPr>
              <w:spacing w:after="50" w:line="312" w:lineRule="atLeast"/>
              <w:rPr>
                <w:rFonts w:ascii="Cambria" w:hAnsi="Cambria" w:cs="Arial"/>
                <w:color w:val="002060"/>
                <w:sz w:val="20"/>
                <w:szCs w:val="20"/>
                <w:lang w:val="en-US"/>
              </w:rPr>
            </w:pPr>
            <w:r w:rsidRPr="00EA4B7D">
              <w:rPr>
                <w:rFonts w:ascii="Cambria" w:hAnsi="Cambria" w:cs="Arial"/>
                <w:color w:val="002060"/>
                <w:sz w:val="20"/>
                <w:szCs w:val="20"/>
                <w:lang w:val="en-US"/>
              </w:rPr>
              <w:t>8: The Dividend Discount Model.</w:t>
            </w:r>
          </w:p>
          <w:p w14:paraId="3FCBD537" w14:textId="77777777" w:rsidR="00EA4B7D" w:rsidRPr="00EA4B7D" w:rsidRDefault="00EA4B7D" w:rsidP="00EA4B7D">
            <w:pPr>
              <w:spacing w:after="50" w:line="312" w:lineRule="atLeast"/>
              <w:rPr>
                <w:rFonts w:ascii="Cambria" w:hAnsi="Cambria" w:cs="Arial"/>
                <w:color w:val="002060"/>
                <w:sz w:val="20"/>
                <w:szCs w:val="20"/>
                <w:lang w:val="en-US"/>
              </w:rPr>
            </w:pPr>
            <w:r w:rsidRPr="00EA4B7D">
              <w:rPr>
                <w:rFonts w:ascii="Cambria" w:hAnsi="Cambria" w:cs="Arial"/>
                <w:color w:val="002060"/>
                <w:sz w:val="20"/>
                <w:szCs w:val="20"/>
                <w:lang w:val="en-US"/>
              </w:rPr>
              <w:t>9: Capital Structure.</w:t>
            </w:r>
          </w:p>
          <w:p w14:paraId="3FCBD538" w14:textId="77777777" w:rsidR="00EA4B7D" w:rsidRPr="00EA4B7D" w:rsidRDefault="00EA4B7D" w:rsidP="00EA4B7D">
            <w:pPr>
              <w:spacing w:after="50" w:line="312" w:lineRule="atLeast"/>
              <w:rPr>
                <w:rFonts w:ascii="Cambria" w:hAnsi="Cambria" w:cs="Arial"/>
                <w:color w:val="002060"/>
                <w:sz w:val="20"/>
                <w:szCs w:val="20"/>
                <w:lang w:val="en-US"/>
              </w:rPr>
            </w:pPr>
            <w:r w:rsidRPr="00EA4B7D">
              <w:rPr>
                <w:rFonts w:ascii="Cambria" w:hAnsi="Cambria" w:cs="Arial"/>
                <w:color w:val="002060"/>
                <w:sz w:val="20"/>
                <w:szCs w:val="20"/>
                <w:lang w:val="en-US"/>
              </w:rPr>
              <w:t>10: Determination of the Cost of Capital.</w:t>
            </w:r>
          </w:p>
          <w:p w14:paraId="3FCBD539" w14:textId="77777777" w:rsidR="00EA4B7D" w:rsidRPr="00EA4B7D" w:rsidRDefault="00EA4B7D" w:rsidP="00EA4B7D">
            <w:pPr>
              <w:spacing w:after="50" w:line="312" w:lineRule="atLeast"/>
              <w:rPr>
                <w:rFonts w:ascii="Cambria" w:hAnsi="Cambria" w:cs="Arial"/>
                <w:color w:val="002060"/>
                <w:sz w:val="20"/>
                <w:szCs w:val="20"/>
                <w:lang w:val="en-US"/>
              </w:rPr>
            </w:pPr>
            <w:r w:rsidRPr="00EA4B7D">
              <w:rPr>
                <w:rFonts w:ascii="Cambria" w:hAnsi="Cambria" w:cs="Arial"/>
                <w:color w:val="002060"/>
                <w:sz w:val="20"/>
                <w:szCs w:val="20"/>
                <w:lang w:val="en-US"/>
              </w:rPr>
              <w:t>11: Mergers and Acquisitions.</w:t>
            </w:r>
          </w:p>
          <w:p w14:paraId="3FCBD53A" w14:textId="77777777" w:rsidR="00EA4B7D" w:rsidRPr="00EA4B7D" w:rsidRDefault="00EA4B7D" w:rsidP="00EA4B7D">
            <w:pPr>
              <w:spacing w:after="50" w:line="312" w:lineRule="atLeast"/>
              <w:rPr>
                <w:rFonts w:ascii="Cambria" w:hAnsi="Cambria" w:cs="Arial"/>
                <w:color w:val="002060"/>
                <w:sz w:val="20"/>
                <w:szCs w:val="20"/>
                <w:lang w:val="en-US"/>
              </w:rPr>
            </w:pPr>
            <w:r w:rsidRPr="00EA4B7D">
              <w:rPr>
                <w:rFonts w:ascii="Cambria" w:hAnsi="Cambria" w:cs="Arial"/>
                <w:color w:val="002060"/>
                <w:sz w:val="20"/>
                <w:szCs w:val="20"/>
                <w:lang w:val="en-US"/>
              </w:rPr>
              <w:t>12: Equity Financing.</w:t>
            </w:r>
          </w:p>
          <w:p w14:paraId="3FCBD53B" w14:textId="77777777" w:rsidR="00133C01" w:rsidRPr="00FB3E4E" w:rsidRDefault="00EA4B7D" w:rsidP="00EA4B7D">
            <w:pPr>
              <w:spacing w:after="50" w:line="312" w:lineRule="atLeast"/>
              <w:rPr>
                <w:rFonts w:ascii="Cambria" w:hAnsi="Cambria" w:cs="Arial"/>
                <w:color w:val="002060"/>
                <w:sz w:val="20"/>
                <w:szCs w:val="20"/>
                <w:lang w:val="en-US"/>
              </w:rPr>
            </w:pPr>
            <w:r w:rsidRPr="00EA4B7D">
              <w:rPr>
                <w:rFonts w:ascii="Cambria" w:hAnsi="Cambria" w:cs="Arial"/>
                <w:color w:val="002060"/>
                <w:sz w:val="20"/>
                <w:szCs w:val="20"/>
                <w:lang w:val="en-US"/>
              </w:rPr>
              <w:t>13: Derivative Financial Products.</w:t>
            </w:r>
          </w:p>
        </w:tc>
      </w:tr>
    </w:tbl>
    <w:p w14:paraId="3FCBD53D" w14:textId="77777777" w:rsidR="00133C01" w:rsidRPr="00F17474" w:rsidRDefault="00133C01" w:rsidP="00C05FB5">
      <w:pPr>
        <w:widowControl w:val="0"/>
        <w:numPr>
          <w:ilvl w:val="0"/>
          <w:numId w:val="88"/>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133C01" w:rsidRPr="00373CC4" w14:paraId="3FCBD540" w14:textId="77777777" w:rsidTr="00B73071">
        <w:tc>
          <w:tcPr>
            <w:tcW w:w="3306" w:type="dxa"/>
            <w:shd w:val="clear" w:color="auto" w:fill="DDD9C3"/>
          </w:tcPr>
          <w:p w14:paraId="3FCBD53E" w14:textId="77777777" w:rsidR="00133C01" w:rsidRPr="00F17474" w:rsidRDefault="00133C01" w:rsidP="00B73071">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D53F" w14:textId="77777777" w:rsidR="00133C01" w:rsidRPr="00F17474" w:rsidRDefault="00133C01" w:rsidP="00B73071">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133C01" w:rsidRPr="00373CC4" w14:paraId="3FCBD544" w14:textId="77777777" w:rsidTr="00B73071">
        <w:tc>
          <w:tcPr>
            <w:tcW w:w="3306" w:type="dxa"/>
            <w:shd w:val="clear" w:color="auto" w:fill="DDD9C3"/>
          </w:tcPr>
          <w:p w14:paraId="3FCBD541" w14:textId="77777777" w:rsidR="00133C01" w:rsidRPr="00F17474" w:rsidRDefault="00133C01" w:rsidP="00B73071">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D542" w14:textId="77777777" w:rsidR="00133C01" w:rsidRDefault="00133C01" w:rsidP="00B73071">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D543" w14:textId="77777777" w:rsidR="00133C01" w:rsidRPr="0042603B" w:rsidRDefault="00133C01" w:rsidP="00B73071">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133C01" w:rsidRPr="006403CB" w14:paraId="3FCBD56D" w14:textId="77777777" w:rsidTr="00B73071">
        <w:tc>
          <w:tcPr>
            <w:tcW w:w="3306" w:type="dxa"/>
            <w:shd w:val="clear" w:color="auto" w:fill="DDD9C3"/>
          </w:tcPr>
          <w:p w14:paraId="3FCBD545" w14:textId="77777777" w:rsidR="00133C01" w:rsidRPr="00F17474" w:rsidRDefault="00133C01" w:rsidP="00B73071">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D546" w14:textId="77777777" w:rsidR="00133C01" w:rsidRPr="00F17474" w:rsidRDefault="00133C01" w:rsidP="00B73071">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D547" w14:textId="77777777" w:rsidR="00133C01" w:rsidRPr="00F17474" w:rsidRDefault="00133C01" w:rsidP="00B73071">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D548" w14:textId="77777777" w:rsidR="00133C01" w:rsidRPr="00F17474" w:rsidRDefault="00133C01" w:rsidP="00B73071">
            <w:pPr>
              <w:jc w:val="both"/>
              <w:rPr>
                <w:rFonts w:ascii="Cambria" w:hAnsi="Cambria" w:cs="Arial"/>
                <w:i/>
                <w:sz w:val="16"/>
                <w:szCs w:val="16"/>
                <w:lang w:val="en-GB"/>
              </w:rPr>
            </w:pPr>
          </w:p>
          <w:p w14:paraId="3FCBD549" w14:textId="77777777" w:rsidR="00133C01" w:rsidRPr="00F17474" w:rsidRDefault="00133C01" w:rsidP="00B73071">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w:t>
            </w:r>
            <w:r w:rsidRPr="00F17474">
              <w:rPr>
                <w:rFonts w:ascii="Cambria" w:hAnsi="Cambria" w:cs="Arial"/>
                <w:i/>
                <w:sz w:val="16"/>
                <w:szCs w:val="16"/>
                <w:lang w:val="en-GB"/>
              </w:rPr>
              <w:lastRenderedPageBreak/>
              <w:t>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133C01" w:rsidRPr="006403CB" w14:paraId="3FCBD54C" w14:textId="77777777" w:rsidTr="00B73071">
              <w:tc>
                <w:tcPr>
                  <w:tcW w:w="2467" w:type="dxa"/>
                  <w:shd w:val="clear" w:color="auto" w:fill="DDD9C3"/>
                  <w:vAlign w:val="center"/>
                </w:tcPr>
                <w:p w14:paraId="3FCBD54A" w14:textId="77777777" w:rsidR="00133C01" w:rsidRPr="00F17474" w:rsidRDefault="00133C01" w:rsidP="00B73071">
                  <w:pPr>
                    <w:jc w:val="center"/>
                    <w:rPr>
                      <w:rFonts w:ascii="Cambria" w:hAnsi="Cambria" w:cs="Arial"/>
                      <w:b/>
                      <w:i/>
                      <w:sz w:val="20"/>
                      <w:szCs w:val="20"/>
                      <w:lang w:val="en-GB"/>
                    </w:rPr>
                  </w:pPr>
                  <w:r w:rsidRPr="00F17474">
                    <w:rPr>
                      <w:rFonts w:ascii="Cambria" w:hAnsi="Cambria" w:cs="Arial"/>
                      <w:b/>
                      <w:i/>
                      <w:sz w:val="20"/>
                      <w:szCs w:val="20"/>
                      <w:lang w:val="en-GB"/>
                    </w:rPr>
                    <w:lastRenderedPageBreak/>
                    <w:t>Activity</w:t>
                  </w:r>
                </w:p>
              </w:tc>
              <w:tc>
                <w:tcPr>
                  <w:tcW w:w="2468" w:type="dxa"/>
                  <w:shd w:val="clear" w:color="auto" w:fill="DDD9C3"/>
                  <w:vAlign w:val="center"/>
                </w:tcPr>
                <w:p w14:paraId="3FCBD54B" w14:textId="77777777" w:rsidR="00133C01" w:rsidRPr="00F17474" w:rsidRDefault="00133C01" w:rsidP="00B73071">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133C01" w:rsidRPr="006403CB" w14:paraId="3FCBD54F" w14:textId="77777777" w:rsidTr="00B73071">
              <w:tc>
                <w:tcPr>
                  <w:tcW w:w="2467" w:type="dxa"/>
                  <w:vAlign w:val="center"/>
                </w:tcPr>
                <w:p w14:paraId="3FCBD54D" w14:textId="77777777" w:rsidR="00133C01" w:rsidRPr="0042603B" w:rsidRDefault="00133C01" w:rsidP="00B73071">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D54E" w14:textId="77777777" w:rsidR="00133C01" w:rsidRPr="0042603B" w:rsidRDefault="00133C01" w:rsidP="00B7307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133C01" w:rsidRPr="006403CB" w14:paraId="3FCBD552" w14:textId="77777777" w:rsidTr="00B73071">
              <w:tc>
                <w:tcPr>
                  <w:tcW w:w="2467" w:type="dxa"/>
                  <w:vAlign w:val="center"/>
                </w:tcPr>
                <w:p w14:paraId="3FCBD550" w14:textId="77777777" w:rsidR="00133C01" w:rsidRPr="0042603B" w:rsidRDefault="00EA4B7D" w:rsidP="00B73071">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D551" w14:textId="77777777" w:rsidR="00133C01" w:rsidRPr="0042603B" w:rsidRDefault="00EA4B7D" w:rsidP="00B7307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133C01" w:rsidRPr="006403CB" w14:paraId="3FCBD555" w14:textId="77777777" w:rsidTr="00B73071">
              <w:tc>
                <w:tcPr>
                  <w:tcW w:w="2467" w:type="dxa"/>
                  <w:vAlign w:val="center"/>
                </w:tcPr>
                <w:p w14:paraId="3FCBD553" w14:textId="77777777" w:rsidR="00133C01" w:rsidRPr="0042603B" w:rsidRDefault="00133C01" w:rsidP="00B73071">
                  <w:pPr>
                    <w:rPr>
                      <w:rFonts w:ascii="Arial Unicode MS" w:eastAsia="Arial Unicode MS" w:hAnsi="Arial Unicode MS" w:cs="Arial Unicode MS"/>
                      <w:color w:val="002060"/>
                      <w:sz w:val="16"/>
                      <w:lang w:val="en-GB"/>
                    </w:rPr>
                  </w:pPr>
                </w:p>
              </w:tc>
              <w:tc>
                <w:tcPr>
                  <w:tcW w:w="2468" w:type="dxa"/>
                  <w:vAlign w:val="center"/>
                </w:tcPr>
                <w:p w14:paraId="3FCBD554" w14:textId="77777777" w:rsidR="00133C01" w:rsidRPr="0042603B" w:rsidRDefault="00133C01" w:rsidP="00B73071">
                  <w:pPr>
                    <w:jc w:val="center"/>
                    <w:rPr>
                      <w:rFonts w:ascii="Arial Unicode MS" w:eastAsia="Arial Unicode MS" w:hAnsi="Arial Unicode MS" w:cs="Arial Unicode MS"/>
                      <w:color w:val="002060"/>
                      <w:sz w:val="16"/>
                      <w:lang w:val="en-GB"/>
                    </w:rPr>
                  </w:pPr>
                </w:p>
              </w:tc>
            </w:tr>
            <w:tr w:rsidR="00133C01" w:rsidRPr="006403CB" w14:paraId="3FCBD558" w14:textId="77777777" w:rsidTr="00B73071">
              <w:tc>
                <w:tcPr>
                  <w:tcW w:w="2467" w:type="dxa"/>
                  <w:vAlign w:val="center"/>
                </w:tcPr>
                <w:p w14:paraId="3FCBD556" w14:textId="77777777" w:rsidR="00133C01" w:rsidRPr="0042603B" w:rsidRDefault="00133C01" w:rsidP="00B73071">
                  <w:pPr>
                    <w:rPr>
                      <w:rFonts w:ascii="Arial Unicode MS" w:eastAsia="Arial Unicode MS" w:hAnsi="Arial Unicode MS" w:cs="Arial Unicode MS"/>
                      <w:color w:val="002060"/>
                      <w:sz w:val="16"/>
                      <w:lang w:val="en-GB"/>
                    </w:rPr>
                  </w:pPr>
                </w:p>
              </w:tc>
              <w:tc>
                <w:tcPr>
                  <w:tcW w:w="2468" w:type="dxa"/>
                  <w:vAlign w:val="center"/>
                </w:tcPr>
                <w:p w14:paraId="3FCBD557" w14:textId="77777777" w:rsidR="00133C01" w:rsidRPr="0042603B" w:rsidRDefault="00133C01" w:rsidP="00B73071">
                  <w:pPr>
                    <w:jc w:val="center"/>
                    <w:rPr>
                      <w:rFonts w:ascii="Arial Unicode MS" w:eastAsia="Arial Unicode MS" w:hAnsi="Arial Unicode MS" w:cs="Arial Unicode MS"/>
                      <w:color w:val="002060"/>
                      <w:sz w:val="16"/>
                      <w:lang w:val="en-GB"/>
                    </w:rPr>
                  </w:pPr>
                </w:p>
              </w:tc>
            </w:tr>
            <w:tr w:rsidR="00133C01" w:rsidRPr="006403CB" w14:paraId="3FCBD55B" w14:textId="77777777" w:rsidTr="00B73071">
              <w:tc>
                <w:tcPr>
                  <w:tcW w:w="2467" w:type="dxa"/>
                  <w:vAlign w:val="center"/>
                </w:tcPr>
                <w:p w14:paraId="3FCBD559" w14:textId="77777777" w:rsidR="00133C01" w:rsidRPr="0042603B" w:rsidRDefault="00133C01" w:rsidP="00B73071">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D55A" w14:textId="77777777" w:rsidR="00133C01" w:rsidRPr="0042603B" w:rsidRDefault="00EA4B7D" w:rsidP="00B7307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91</w:t>
                  </w:r>
                </w:p>
              </w:tc>
            </w:tr>
            <w:tr w:rsidR="00133C01" w:rsidRPr="006403CB" w14:paraId="3FCBD55E" w14:textId="77777777" w:rsidTr="00B73071">
              <w:tc>
                <w:tcPr>
                  <w:tcW w:w="2467" w:type="dxa"/>
                  <w:vAlign w:val="center"/>
                </w:tcPr>
                <w:p w14:paraId="3FCBD55C" w14:textId="77777777" w:rsidR="00133C01" w:rsidRPr="0042603B" w:rsidRDefault="00133C01" w:rsidP="00B73071">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D55D" w14:textId="77777777" w:rsidR="00133C01" w:rsidRPr="0042603B" w:rsidRDefault="00133C01" w:rsidP="00B7307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133C01" w:rsidRPr="006403CB" w14:paraId="3FCBD561" w14:textId="77777777" w:rsidTr="00B73071">
              <w:tc>
                <w:tcPr>
                  <w:tcW w:w="2467" w:type="dxa"/>
                  <w:vAlign w:val="center"/>
                </w:tcPr>
                <w:p w14:paraId="3FCBD55F" w14:textId="77777777" w:rsidR="00133C01" w:rsidRPr="0042603B" w:rsidRDefault="00133C01" w:rsidP="00B73071">
                  <w:pPr>
                    <w:rPr>
                      <w:rFonts w:ascii="Arial Unicode MS" w:eastAsia="Arial Unicode MS" w:hAnsi="Arial Unicode MS" w:cs="Arial Unicode MS"/>
                      <w:color w:val="002060"/>
                      <w:sz w:val="16"/>
                      <w:lang w:val="en-GB"/>
                    </w:rPr>
                  </w:pPr>
                </w:p>
              </w:tc>
              <w:tc>
                <w:tcPr>
                  <w:tcW w:w="2468" w:type="dxa"/>
                  <w:vAlign w:val="center"/>
                </w:tcPr>
                <w:p w14:paraId="3FCBD560" w14:textId="77777777" w:rsidR="00133C01" w:rsidRPr="0042603B" w:rsidRDefault="00133C01" w:rsidP="00B73071">
                  <w:pPr>
                    <w:jc w:val="center"/>
                    <w:rPr>
                      <w:rFonts w:ascii="Arial Unicode MS" w:eastAsia="Arial Unicode MS" w:hAnsi="Arial Unicode MS" w:cs="Arial Unicode MS"/>
                      <w:color w:val="002060"/>
                      <w:sz w:val="16"/>
                      <w:lang w:val="en-GB"/>
                    </w:rPr>
                  </w:pPr>
                </w:p>
              </w:tc>
            </w:tr>
            <w:tr w:rsidR="00133C01" w:rsidRPr="006403CB" w14:paraId="3FCBD564" w14:textId="77777777" w:rsidTr="00B73071">
              <w:tc>
                <w:tcPr>
                  <w:tcW w:w="2467" w:type="dxa"/>
                  <w:vAlign w:val="center"/>
                </w:tcPr>
                <w:p w14:paraId="3FCBD562" w14:textId="77777777" w:rsidR="00133C01" w:rsidRPr="0042603B" w:rsidRDefault="00133C01" w:rsidP="00B73071">
                  <w:pPr>
                    <w:rPr>
                      <w:rFonts w:ascii="Arial Unicode MS" w:eastAsia="Arial Unicode MS" w:hAnsi="Arial Unicode MS" w:cs="Arial Unicode MS"/>
                      <w:color w:val="002060"/>
                      <w:sz w:val="16"/>
                      <w:lang w:val="en-GB"/>
                    </w:rPr>
                  </w:pPr>
                </w:p>
              </w:tc>
              <w:tc>
                <w:tcPr>
                  <w:tcW w:w="2468" w:type="dxa"/>
                  <w:vAlign w:val="center"/>
                </w:tcPr>
                <w:p w14:paraId="3FCBD563" w14:textId="77777777" w:rsidR="00133C01" w:rsidRPr="0042603B" w:rsidRDefault="00133C01" w:rsidP="00B73071">
                  <w:pPr>
                    <w:jc w:val="center"/>
                    <w:rPr>
                      <w:rFonts w:ascii="Arial Unicode MS" w:eastAsia="Arial Unicode MS" w:hAnsi="Arial Unicode MS" w:cs="Arial Unicode MS"/>
                      <w:color w:val="002060"/>
                      <w:sz w:val="16"/>
                      <w:lang w:val="en-GB"/>
                    </w:rPr>
                  </w:pPr>
                </w:p>
              </w:tc>
            </w:tr>
            <w:tr w:rsidR="00133C01" w:rsidRPr="006403CB" w14:paraId="3FCBD567" w14:textId="77777777" w:rsidTr="00B73071">
              <w:tc>
                <w:tcPr>
                  <w:tcW w:w="2467" w:type="dxa"/>
                  <w:vAlign w:val="center"/>
                </w:tcPr>
                <w:p w14:paraId="3FCBD565" w14:textId="77777777" w:rsidR="00133C01" w:rsidRPr="0042603B" w:rsidRDefault="00133C01" w:rsidP="00B73071">
                  <w:pPr>
                    <w:rPr>
                      <w:rFonts w:ascii="Arial Unicode MS" w:eastAsia="Arial Unicode MS" w:hAnsi="Arial Unicode MS" w:cs="Arial Unicode MS"/>
                      <w:color w:val="002060"/>
                      <w:sz w:val="16"/>
                      <w:lang w:val="en-GB"/>
                    </w:rPr>
                  </w:pPr>
                </w:p>
              </w:tc>
              <w:tc>
                <w:tcPr>
                  <w:tcW w:w="2468" w:type="dxa"/>
                  <w:vAlign w:val="center"/>
                </w:tcPr>
                <w:p w14:paraId="3FCBD566" w14:textId="77777777" w:rsidR="00133C01" w:rsidRPr="0042603B" w:rsidRDefault="00133C01" w:rsidP="00B73071">
                  <w:pPr>
                    <w:jc w:val="center"/>
                    <w:rPr>
                      <w:rFonts w:ascii="Arial Unicode MS" w:eastAsia="Arial Unicode MS" w:hAnsi="Arial Unicode MS" w:cs="Arial Unicode MS"/>
                      <w:color w:val="002060"/>
                      <w:sz w:val="16"/>
                      <w:lang w:val="en-GB"/>
                    </w:rPr>
                  </w:pPr>
                </w:p>
              </w:tc>
            </w:tr>
            <w:tr w:rsidR="00133C01" w:rsidRPr="006403CB" w14:paraId="3FCBD56B" w14:textId="77777777" w:rsidTr="00B73071">
              <w:tc>
                <w:tcPr>
                  <w:tcW w:w="2467" w:type="dxa"/>
                </w:tcPr>
                <w:p w14:paraId="3FCBD568" w14:textId="77777777" w:rsidR="00133C01" w:rsidRDefault="00133C01" w:rsidP="00B73071">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D569" w14:textId="77777777" w:rsidR="00133C01" w:rsidRPr="000E4183" w:rsidRDefault="00133C01" w:rsidP="00B73071">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D56A" w14:textId="77777777" w:rsidR="00133C01" w:rsidRPr="000E4183" w:rsidRDefault="00133C01" w:rsidP="00B7307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150</w:t>
                  </w:r>
                </w:p>
              </w:tc>
            </w:tr>
          </w:tbl>
          <w:p w14:paraId="3FCBD56C" w14:textId="77777777" w:rsidR="00133C01" w:rsidRPr="00F17474" w:rsidRDefault="00133C01" w:rsidP="00B73071">
            <w:pPr>
              <w:rPr>
                <w:rFonts w:ascii="Cambria" w:hAnsi="Cambria" w:cs="Tahoma"/>
                <w:lang w:val="en-GB"/>
              </w:rPr>
            </w:pPr>
          </w:p>
        </w:tc>
      </w:tr>
      <w:tr w:rsidR="00133C01" w:rsidRPr="00373CC4" w14:paraId="3FCBD582" w14:textId="77777777" w:rsidTr="00B73071">
        <w:tc>
          <w:tcPr>
            <w:tcW w:w="3306" w:type="dxa"/>
          </w:tcPr>
          <w:p w14:paraId="3FCBD56E" w14:textId="77777777" w:rsidR="00133C01" w:rsidRPr="00F17474" w:rsidRDefault="00133C01" w:rsidP="00B73071">
            <w:pPr>
              <w:jc w:val="right"/>
              <w:rPr>
                <w:rFonts w:ascii="Cambria" w:hAnsi="Cambria" w:cs="Arial"/>
                <w:b/>
                <w:sz w:val="20"/>
                <w:szCs w:val="20"/>
                <w:lang w:val="en-GB"/>
              </w:rPr>
            </w:pPr>
            <w:r w:rsidRPr="00F17474">
              <w:rPr>
                <w:rFonts w:ascii="Cambria" w:hAnsi="Cambria" w:cs="Arial"/>
                <w:b/>
                <w:sz w:val="20"/>
                <w:szCs w:val="20"/>
                <w:lang w:val="en-GB"/>
              </w:rPr>
              <w:lastRenderedPageBreak/>
              <w:t>STUDENT PERFORMANCE EVALUATION</w:t>
            </w:r>
          </w:p>
          <w:p w14:paraId="3FCBD56F" w14:textId="77777777" w:rsidR="00133C01" w:rsidRPr="00F17474" w:rsidRDefault="00133C01" w:rsidP="00B73071">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D570" w14:textId="77777777" w:rsidR="00133C01" w:rsidRPr="00F17474" w:rsidRDefault="00133C01" w:rsidP="00B73071">
            <w:pPr>
              <w:jc w:val="both"/>
              <w:rPr>
                <w:rFonts w:ascii="Cambria" w:hAnsi="Cambria" w:cs="Arial"/>
                <w:i/>
                <w:sz w:val="16"/>
                <w:szCs w:val="16"/>
                <w:lang w:val="en-GB"/>
              </w:rPr>
            </w:pPr>
          </w:p>
          <w:p w14:paraId="3FCBD571" w14:textId="77777777" w:rsidR="00133C01" w:rsidRPr="00F17474" w:rsidRDefault="00133C01" w:rsidP="00B73071">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D572" w14:textId="77777777" w:rsidR="00133C01" w:rsidRPr="00F17474" w:rsidRDefault="00133C01" w:rsidP="00B73071">
            <w:pPr>
              <w:jc w:val="both"/>
              <w:rPr>
                <w:rFonts w:ascii="Cambria" w:hAnsi="Cambria" w:cs="Arial"/>
                <w:i/>
                <w:sz w:val="16"/>
                <w:szCs w:val="16"/>
                <w:lang w:val="en-GB"/>
              </w:rPr>
            </w:pPr>
          </w:p>
          <w:p w14:paraId="3FCBD573" w14:textId="77777777" w:rsidR="00133C01" w:rsidRPr="00F17474" w:rsidRDefault="00133C01" w:rsidP="00B73071">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D574" w14:textId="77777777" w:rsidR="00133C01" w:rsidRDefault="00133C01" w:rsidP="00B73071">
            <w:pPr>
              <w:rPr>
                <w:rFonts w:ascii="Cambria" w:hAnsi="Cambria" w:cs="Arial"/>
                <w:color w:val="002060"/>
                <w:sz w:val="16"/>
                <w:lang w:val="en-GB"/>
              </w:rPr>
            </w:pPr>
            <w:r>
              <w:rPr>
                <w:rFonts w:ascii="Cambria" w:hAnsi="Cambria" w:cs="Arial"/>
                <w:color w:val="002060"/>
                <w:sz w:val="16"/>
                <w:lang w:val="en-GB"/>
              </w:rPr>
              <w:t>Written final exams (60%) that may include:</w:t>
            </w:r>
          </w:p>
          <w:p w14:paraId="3FCBD575" w14:textId="77777777" w:rsidR="00133C01" w:rsidRDefault="00133C01"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D576" w14:textId="77777777" w:rsidR="00133C01" w:rsidRDefault="00133C01"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D577" w14:textId="77777777" w:rsidR="00133C01" w:rsidRDefault="00133C01" w:rsidP="009F5541">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D578" w14:textId="77777777" w:rsidR="00EA4B7D" w:rsidRDefault="00EA4B7D" w:rsidP="009F5541">
            <w:pPr>
              <w:numPr>
                <w:ilvl w:val="0"/>
                <w:numId w:val="17"/>
              </w:numPr>
              <w:rPr>
                <w:rFonts w:ascii="Cambria" w:hAnsi="Cambria" w:cs="Arial"/>
                <w:color w:val="002060"/>
                <w:sz w:val="16"/>
                <w:lang w:val="en-GB"/>
              </w:rPr>
            </w:pPr>
            <w:r>
              <w:rPr>
                <w:rFonts w:ascii="Cambria" w:hAnsi="Cambria" w:cs="Arial"/>
                <w:color w:val="002060"/>
                <w:sz w:val="16"/>
                <w:lang w:val="en-GB"/>
              </w:rPr>
              <w:t>True/false and multiple choice questions</w:t>
            </w:r>
          </w:p>
          <w:p w14:paraId="3FCBD579" w14:textId="77777777" w:rsidR="00133C01" w:rsidRDefault="00133C01" w:rsidP="009F5541">
            <w:pPr>
              <w:numPr>
                <w:ilvl w:val="0"/>
                <w:numId w:val="17"/>
              </w:numPr>
              <w:rPr>
                <w:rFonts w:ascii="Cambria" w:hAnsi="Cambria" w:cs="Arial"/>
                <w:color w:val="002060"/>
                <w:sz w:val="16"/>
                <w:lang w:val="en-GB"/>
              </w:rPr>
            </w:pPr>
            <w:r>
              <w:rPr>
                <w:rFonts w:ascii="Cambria" w:hAnsi="Cambria" w:cs="Arial"/>
                <w:color w:val="002060"/>
                <w:sz w:val="16"/>
                <w:lang w:val="en-GB"/>
              </w:rPr>
              <w:t xml:space="preserve">Composite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D57A" w14:textId="77777777" w:rsidR="00133C01" w:rsidRDefault="00133C01" w:rsidP="00B73071">
            <w:pPr>
              <w:rPr>
                <w:rFonts w:ascii="Cambria" w:hAnsi="Cambria" w:cs="Arial"/>
                <w:color w:val="002060"/>
                <w:sz w:val="16"/>
                <w:lang w:val="en-GB"/>
              </w:rPr>
            </w:pPr>
          </w:p>
          <w:p w14:paraId="3FCBD57B" w14:textId="77777777" w:rsidR="00133C01" w:rsidRPr="00DE6370" w:rsidRDefault="00133C01" w:rsidP="00B73071">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D57C" w14:textId="77777777" w:rsidR="00133C01" w:rsidRDefault="00133C01" w:rsidP="00B73071">
            <w:pPr>
              <w:rPr>
                <w:rFonts w:ascii="Cambria" w:hAnsi="Cambria" w:cs="Arial"/>
                <w:color w:val="002060"/>
                <w:sz w:val="16"/>
                <w:lang w:val="en-GB"/>
              </w:rPr>
            </w:pPr>
          </w:p>
          <w:p w14:paraId="3FCBD57D" w14:textId="77777777" w:rsidR="00133C01" w:rsidRPr="000C5ADF" w:rsidRDefault="00133C01" w:rsidP="00B73071">
            <w:pPr>
              <w:rPr>
                <w:rFonts w:ascii="Cambria" w:hAnsi="Cambria" w:cs="Arial"/>
                <w:sz w:val="16"/>
                <w:lang w:val="en-GB"/>
              </w:rPr>
            </w:pPr>
          </w:p>
          <w:p w14:paraId="3FCBD57E" w14:textId="77777777" w:rsidR="00283BCA" w:rsidRDefault="00283BCA" w:rsidP="00283BCA">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D57F" w14:textId="77777777" w:rsidR="00283BCA" w:rsidRDefault="00283BCA" w:rsidP="00283BCA">
            <w:pPr>
              <w:rPr>
                <w:rFonts w:asciiTheme="minorHAnsi" w:hAnsiTheme="minorHAnsi" w:cstheme="minorHAnsi"/>
                <w:sz w:val="16"/>
                <w:szCs w:val="16"/>
                <w:lang w:val="en-GB"/>
              </w:rPr>
            </w:pPr>
          </w:p>
          <w:p w14:paraId="3FCBD580" w14:textId="77777777" w:rsidR="00133C01" w:rsidRDefault="00133C01" w:rsidP="00B73071">
            <w:pPr>
              <w:rPr>
                <w:rFonts w:ascii="Cambria" w:hAnsi="Cambria" w:cs="Arial"/>
                <w:color w:val="002060"/>
                <w:sz w:val="16"/>
                <w:lang w:val="en-GB"/>
              </w:rPr>
            </w:pPr>
          </w:p>
          <w:p w14:paraId="3FCBD581" w14:textId="77777777" w:rsidR="00133C01" w:rsidRPr="00F17474" w:rsidRDefault="00133C01" w:rsidP="00B73071">
            <w:pPr>
              <w:rPr>
                <w:rFonts w:ascii="Cambria" w:hAnsi="Cambria" w:cs="Arial"/>
                <w:color w:val="002060"/>
                <w:lang w:val="en-GB"/>
              </w:rPr>
            </w:pPr>
          </w:p>
        </w:tc>
      </w:tr>
    </w:tbl>
    <w:p w14:paraId="3FCBD583" w14:textId="77777777" w:rsidR="00133C01" w:rsidRDefault="00133C01" w:rsidP="00C05FB5">
      <w:pPr>
        <w:widowControl w:val="0"/>
        <w:numPr>
          <w:ilvl w:val="0"/>
          <w:numId w:val="88"/>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ATTACHED BIBLIOGRAPHY</w:t>
      </w:r>
    </w:p>
    <w:p w14:paraId="3FCBD584" w14:textId="77777777" w:rsidR="00283BCA" w:rsidRPr="00DB732C" w:rsidRDefault="00283BCA" w:rsidP="00283BCA">
      <w:pPr>
        <w:suppressAutoHyphens/>
        <w:spacing w:line="276" w:lineRule="auto"/>
        <w:ind w:left="284" w:right="-107" w:hanging="142"/>
        <w:jc w:val="both"/>
        <w:rPr>
          <w:rFonts w:ascii="Calibri" w:hAnsi="Calibri" w:cs="Calibri"/>
          <w:color w:val="000000"/>
          <w:sz w:val="20"/>
          <w:szCs w:val="20"/>
        </w:rPr>
      </w:pPr>
      <w:r w:rsidRPr="00283BCA">
        <w:rPr>
          <w:rFonts w:ascii="Calibri" w:hAnsi="Calibri" w:cs="Calibri"/>
          <w:color w:val="000000"/>
          <w:sz w:val="20"/>
          <w:szCs w:val="20"/>
        </w:rPr>
        <w:t>1.</w:t>
      </w:r>
      <w:r w:rsidRPr="00C82C78">
        <w:rPr>
          <w:rFonts w:ascii="Calibri" w:hAnsi="Calibri" w:cs="Calibri"/>
          <w:color w:val="000000"/>
          <w:sz w:val="20"/>
          <w:szCs w:val="20"/>
        </w:rPr>
        <w:t xml:space="preserve">Wahlen J., </w:t>
      </w:r>
      <w:proofErr w:type="spellStart"/>
      <w:r w:rsidRPr="00C82C78">
        <w:rPr>
          <w:rFonts w:ascii="Calibri" w:hAnsi="Calibri" w:cs="Calibri"/>
          <w:color w:val="000000"/>
          <w:sz w:val="20"/>
          <w:szCs w:val="20"/>
        </w:rPr>
        <w:t>Baginski</w:t>
      </w:r>
      <w:proofErr w:type="spellEnd"/>
      <w:r w:rsidRPr="00C82C78">
        <w:rPr>
          <w:rFonts w:ascii="Calibri" w:hAnsi="Calibri" w:cs="Calibri"/>
          <w:color w:val="000000"/>
          <w:sz w:val="20"/>
          <w:szCs w:val="20"/>
        </w:rPr>
        <w:t xml:space="preserve"> S., </w:t>
      </w:r>
      <w:proofErr w:type="spellStart"/>
      <w:r w:rsidRPr="00C82C78">
        <w:rPr>
          <w:rFonts w:ascii="Calibri" w:hAnsi="Calibri" w:cs="Calibri"/>
          <w:color w:val="000000"/>
          <w:sz w:val="20"/>
          <w:szCs w:val="20"/>
        </w:rPr>
        <w:t>Bradshaw</w:t>
      </w:r>
      <w:proofErr w:type="spellEnd"/>
      <w:r w:rsidRPr="00C82C78">
        <w:rPr>
          <w:rFonts w:ascii="Calibri" w:hAnsi="Calibri" w:cs="Calibri"/>
          <w:color w:val="000000"/>
          <w:sz w:val="20"/>
          <w:szCs w:val="20"/>
        </w:rPr>
        <w:t xml:space="preserve"> M., (2022) Χρηματοοικονομική Αναφορά, Ανάλυση </w:t>
      </w:r>
      <w:r w:rsidRPr="00C82C78">
        <w:rPr>
          <w:rFonts w:ascii="Calibri" w:hAnsi="Calibri" w:cs="Calibri"/>
          <w:color w:val="000000"/>
          <w:sz w:val="20"/>
          <w:szCs w:val="20"/>
          <w:lang w:val="en-US"/>
        </w:rPr>
        <w:t>X</w:t>
      </w:r>
      <w:proofErr w:type="spellStart"/>
      <w:r>
        <w:rPr>
          <w:rFonts w:ascii="Calibri" w:hAnsi="Calibri" w:cs="Calibri"/>
          <w:color w:val="000000"/>
          <w:sz w:val="20"/>
          <w:szCs w:val="20"/>
        </w:rPr>
        <w:t>ρηματοοικονομικών</w:t>
      </w:r>
      <w:proofErr w:type="spellEnd"/>
      <w:r w:rsidRPr="00283BCA">
        <w:rPr>
          <w:rFonts w:ascii="Calibri" w:hAnsi="Calibri" w:cs="Calibri"/>
          <w:color w:val="000000"/>
          <w:sz w:val="20"/>
          <w:szCs w:val="20"/>
        </w:rPr>
        <w:t xml:space="preserve"> </w:t>
      </w:r>
      <w:r w:rsidRPr="00C82C78">
        <w:rPr>
          <w:rFonts w:ascii="Calibri" w:hAnsi="Calibri" w:cs="Calibri"/>
          <w:color w:val="000000"/>
          <w:sz w:val="20"/>
          <w:szCs w:val="20"/>
        </w:rPr>
        <w:t xml:space="preserve">Καταστάσεων και Αποτίμηση, Εκδόσεις </w:t>
      </w:r>
      <w:proofErr w:type="spellStart"/>
      <w:r w:rsidRPr="00C82C78">
        <w:rPr>
          <w:rFonts w:ascii="Calibri" w:hAnsi="Calibri" w:cs="Calibri"/>
          <w:color w:val="000000"/>
          <w:sz w:val="20"/>
          <w:szCs w:val="20"/>
        </w:rPr>
        <w:t>Broken</w:t>
      </w:r>
      <w:proofErr w:type="spellEnd"/>
      <w:r w:rsidRPr="00C82C78">
        <w:rPr>
          <w:rFonts w:ascii="Calibri" w:hAnsi="Calibri" w:cs="Calibri"/>
          <w:color w:val="000000"/>
          <w:sz w:val="20"/>
          <w:szCs w:val="20"/>
        </w:rPr>
        <w:t xml:space="preserve"> </w:t>
      </w:r>
      <w:proofErr w:type="spellStart"/>
      <w:r w:rsidRPr="00C82C78">
        <w:rPr>
          <w:rFonts w:ascii="Calibri" w:hAnsi="Calibri" w:cs="Calibri"/>
          <w:color w:val="000000"/>
          <w:sz w:val="20"/>
          <w:szCs w:val="20"/>
        </w:rPr>
        <w:t>Hill</w:t>
      </w:r>
      <w:proofErr w:type="spellEnd"/>
      <w:r w:rsidR="00DB732C" w:rsidRPr="00DB732C">
        <w:rPr>
          <w:rFonts w:ascii="Calibri" w:hAnsi="Calibri" w:cs="Calibri"/>
          <w:color w:val="000000"/>
          <w:sz w:val="20"/>
          <w:szCs w:val="20"/>
        </w:rPr>
        <w:t xml:space="preserve"> </w:t>
      </w:r>
      <w:r w:rsidR="00DB732C" w:rsidRPr="00DB732C">
        <w:rPr>
          <w:rFonts w:asciiTheme="minorHAnsi" w:hAnsiTheme="minorHAnsi" w:cstheme="minorHAnsi"/>
          <w:color w:val="000000"/>
          <w:sz w:val="20"/>
          <w:szCs w:val="20"/>
        </w:rPr>
        <w:t>(</w:t>
      </w:r>
      <w:r w:rsidR="00DB732C">
        <w:rPr>
          <w:rFonts w:asciiTheme="minorHAnsi" w:hAnsiTheme="minorHAnsi" w:cstheme="minorHAnsi"/>
          <w:color w:val="000000"/>
          <w:sz w:val="20"/>
          <w:szCs w:val="20"/>
          <w:lang w:val="en-US"/>
        </w:rPr>
        <w:t>in</w:t>
      </w:r>
      <w:r w:rsidR="00DB732C" w:rsidRPr="00DB732C">
        <w:rPr>
          <w:rFonts w:asciiTheme="minorHAnsi" w:hAnsiTheme="minorHAnsi" w:cstheme="minorHAnsi"/>
          <w:color w:val="000000"/>
          <w:sz w:val="20"/>
          <w:szCs w:val="20"/>
        </w:rPr>
        <w:t xml:space="preserve"> </w:t>
      </w:r>
      <w:r w:rsidR="00DB732C">
        <w:rPr>
          <w:rFonts w:asciiTheme="minorHAnsi" w:hAnsiTheme="minorHAnsi" w:cstheme="minorHAnsi"/>
          <w:color w:val="000000"/>
          <w:sz w:val="20"/>
          <w:szCs w:val="20"/>
          <w:lang w:val="en-US"/>
        </w:rPr>
        <w:t>Greek</w:t>
      </w:r>
      <w:r w:rsidR="00DB732C" w:rsidRPr="00DB732C">
        <w:rPr>
          <w:rFonts w:asciiTheme="minorHAnsi" w:hAnsiTheme="minorHAnsi" w:cstheme="minorHAnsi"/>
          <w:color w:val="000000"/>
          <w:sz w:val="20"/>
          <w:szCs w:val="20"/>
        </w:rPr>
        <w:t>)</w:t>
      </w:r>
    </w:p>
    <w:p w14:paraId="3FCBD585" w14:textId="77777777" w:rsidR="00283BCA" w:rsidRPr="00DB732C" w:rsidRDefault="00283BCA" w:rsidP="00283BCA">
      <w:pPr>
        <w:suppressAutoHyphens/>
        <w:spacing w:line="276" w:lineRule="auto"/>
        <w:ind w:left="284" w:hanging="142"/>
        <w:jc w:val="both"/>
        <w:rPr>
          <w:rFonts w:ascii="Calibri" w:hAnsi="Calibri" w:cs="Calibri"/>
          <w:color w:val="000000"/>
          <w:sz w:val="20"/>
          <w:szCs w:val="20"/>
        </w:rPr>
      </w:pPr>
      <w:r w:rsidRPr="004B53EC">
        <w:rPr>
          <w:rFonts w:ascii="Calibri" w:hAnsi="Calibri" w:cs="Calibri"/>
          <w:color w:val="000000"/>
          <w:sz w:val="20"/>
          <w:szCs w:val="20"/>
        </w:rPr>
        <w:t>2.</w:t>
      </w:r>
      <w:r w:rsidRPr="00C82C78">
        <w:rPr>
          <w:rFonts w:ascii="Calibri" w:hAnsi="Calibri" w:cs="Calibri"/>
          <w:color w:val="000000"/>
          <w:sz w:val="20"/>
          <w:szCs w:val="20"/>
        </w:rPr>
        <w:t>Σουμπενιώτης, Δ.  Ταμπακούδης, Ι. (2017) Σύγχρονη Χρηματοοικονομική Ανάλυση και Επενδύσεις Αφοί Καραγιώργου Ο.Ε.</w:t>
      </w:r>
      <w:r w:rsidR="00DB732C" w:rsidRPr="00DB732C">
        <w:rPr>
          <w:rFonts w:ascii="Calibri" w:hAnsi="Calibri" w:cs="Calibri"/>
          <w:color w:val="000000"/>
          <w:sz w:val="20"/>
          <w:szCs w:val="20"/>
        </w:rPr>
        <w:t xml:space="preserve"> </w:t>
      </w:r>
      <w:r w:rsidR="00DB732C" w:rsidRPr="00DB732C">
        <w:rPr>
          <w:rFonts w:asciiTheme="minorHAnsi" w:hAnsiTheme="minorHAnsi" w:cstheme="minorHAnsi"/>
          <w:color w:val="000000"/>
          <w:sz w:val="20"/>
          <w:szCs w:val="20"/>
        </w:rPr>
        <w:t>(</w:t>
      </w:r>
      <w:r w:rsidR="00DB732C">
        <w:rPr>
          <w:rFonts w:asciiTheme="minorHAnsi" w:hAnsiTheme="minorHAnsi" w:cstheme="minorHAnsi"/>
          <w:color w:val="000000"/>
          <w:sz w:val="20"/>
          <w:szCs w:val="20"/>
          <w:lang w:val="en-US"/>
        </w:rPr>
        <w:t>in</w:t>
      </w:r>
      <w:r w:rsidR="00DB732C" w:rsidRPr="00DB732C">
        <w:rPr>
          <w:rFonts w:asciiTheme="minorHAnsi" w:hAnsiTheme="minorHAnsi" w:cstheme="minorHAnsi"/>
          <w:color w:val="000000"/>
          <w:sz w:val="20"/>
          <w:szCs w:val="20"/>
        </w:rPr>
        <w:t xml:space="preserve"> </w:t>
      </w:r>
      <w:r w:rsidR="00DB732C">
        <w:rPr>
          <w:rFonts w:asciiTheme="minorHAnsi" w:hAnsiTheme="minorHAnsi" w:cstheme="minorHAnsi"/>
          <w:color w:val="000000"/>
          <w:sz w:val="20"/>
          <w:szCs w:val="20"/>
          <w:lang w:val="en-US"/>
        </w:rPr>
        <w:t>Greek</w:t>
      </w:r>
      <w:r w:rsidR="00DB732C" w:rsidRPr="00DB732C">
        <w:rPr>
          <w:rFonts w:asciiTheme="minorHAnsi" w:hAnsiTheme="minorHAnsi" w:cstheme="minorHAnsi"/>
          <w:color w:val="000000"/>
          <w:sz w:val="20"/>
          <w:szCs w:val="20"/>
        </w:rPr>
        <w:t>)</w:t>
      </w:r>
    </w:p>
    <w:p w14:paraId="3FCBD586" w14:textId="77777777" w:rsidR="00283BCA" w:rsidRPr="00DB732C" w:rsidRDefault="00283BCA" w:rsidP="00283BCA">
      <w:pPr>
        <w:spacing w:line="276" w:lineRule="auto"/>
        <w:ind w:left="644" w:right="-107" w:hanging="502"/>
        <w:jc w:val="both"/>
        <w:rPr>
          <w:rFonts w:ascii="Calibri" w:hAnsi="Calibri" w:cs="Calibri"/>
          <w:color w:val="000000"/>
          <w:sz w:val="20"/>
          <w:szCs w:val="20"/>
          <w:lang w:val="en-US"/>
        </w:rPr>
      </w:pPr>
      <w:r w:rsidRPr="00283BCA">
        <w:rPr>
          <w:rFonts w:ascii="Calibri" w:hAnsi="Calibri" w:cs="Calibri"/>
          <w:color w:val="000000"/>
          <w:sz w:val="20"/>
          <w:szCs w:val="20"/>
        </w:rPr>
        <w:t>3.</w:t>
      </w:r>
      <w:r w:rsidRPr="00C82C78">
        <w:rPr>
          <w:rFonts w:ascii="Calibri" w:hAnsi="Calibri" w:cs="Calibri"/>
          <w:color w:val="000000"/>
          <w:sz w:val="20"/>
          <w:szCs w:val="20"/>
        </w:rPr>
        <w:t xml:space="preserve">Titman S., Martin J, </w:t>
      </w:r>
      <w:proofErr w:type="spellStart"/>
      <w:r w:rsidRPr="00C82C78">
        <w:rPr>
          <w:rFonts w:ascii="Calibri" w:hAnsi="Calibri" w:cs="Calibri"/>
          <w:color w:val="000000"/>
          <w:sz w:val="20"/>
          <w:szCs w:val="20"/>
        </w:rPr>
        <w:t>Keown</w:t>
      </w:r>
      <w:proofErr w:type="spellEnd"/>
      <w:r w:rsidRPr="00C82C78">
        <w:rPr>
          <w:rFonts w:ascii="Calibri" w:hAnsi="Calibri" w:cs="Calibri"/>
          <w:color w:val="000000"/>
          <w:sz w:val="20"/>
          <w:szCs w:val="20"/>
        </w:rPr>
        <w:t xml:space="preserve"> A. (2015) Χρηματοοικονομική διαχείριση. Αρχές</w:t>
      </w:r>
      <w:r w:rsidRPr="004B53EC">
        <w:rPr>
          <w:rFonts w:ascii="Calibri" w:hAnsi="Calibri" w:cs="Calibri"/>
          <w:color w:val="000000"/>
          <w:sz w:val="20"/>
          <w:szCs w:val="20"/>
          <w:lang w:val="en-US"/>
        </w:rPr>
        <w:t xml:space="preserve"> </w:t>
      </w:r>
      <w:r w:rsidRPr="00C82C78">
        <w:rPr>
          <w:rFonts w:ascii="Calibri" w:hAnsi="Calibri" w:cs="Calibri"/>
          <w:color w:val="000000"/>
          <w:sz w:val="20"/>
          <w:szCs w:val="20"/>
        </w:rPr>
        <w:t>και</w:t>
      </w:r>
      <w:r w:rsidRPr="004B53EC">
        <w:rPr>
          <w:rFonts w:ascii="Calibri" w:hAnsi="Calibri" w:cs="Calibri"/>
          <w:color w:val="000000"/>
          <w:sz w:val="20"/>
          <w:szCs w:val="20"/>
          <w:lang w:val="en-US"/>
        </w:rPr>
        <w:t xml:space="preserve"> </w:t>
      </w:r>
      <w:r w:rsidRPr="00C82C78">
        <w:rPr>
          <w:rFonts w:ascii="Calibri" w:hAnsi="Calibri" w:cs="Calibri"/>
          <w:color w:val="000000"/>
          <w:sz w:val="20"/>
          <w:szCs w:val="20"/>
        </w:rPr>
        <w:t>εφαρμογές</w:t>
      </w:r>
      <w:r w:rsidRPr="004B53EC">
        <w:rPr>
          <w:rFonts w:ascii="Calibri" w:hAnsi="Calibri" w:cs="Calibri"/>
          <w:color w:val="000000"/>
          <w:sz w:val="20"/>
          <w:szCs w:val="20"/>
          <w:lang w:val="en-US"/>
        </w:rPr>
        <w:t xml:space="preserve">, </w:t>
      </w:r>
      <w:r w:rsidRPr="00C82C78">
        <w:rPr>
          <w:rFonts w:ascii="Calibri" w:hAnsi="Calibri" w:cs="Calibri"/>
          <w:color w:val="000000"/>
          <w:sz w:val="20"/>
          <w:szCs w:val="20"/>
        </w:rPr>
        <w:t>Εκδόσεις</w:t>
      </w:r>
      <w:r w:rsidRPr="004B53EC">
        <w:rPr>
          <w:rFonts w:ascii="Calibri" w:hAnsi="Calibri" w:cs="Calibri"/>
          <w:color w:val="000000"/>
          <w:sz w:val="20"/>
          <w:szCs w:val="20"/>
          <w:lang w:val="en-US"/>
        </w:rPr>
        <w:t xml:space="preserve"> </w:t>
      </w:r>
      <w:proofErr w:type="spellStart"/>
      <w:r w:rsidRPr="00C82C78">
        <w:rPr>
          <w:rFonts w:ascii="Calibri" w:hAnsi="Calibri" w:cs="Calibri"/>
          <w:color w:val="000000"/>
          <w:sz w:val="20"/>
          <w:szCs w:val="20"/>
        </w:rPr>
        <w:t>Παπαζήση</w:t>
      </w:r>
      <w:proofErr w:type="spellEnd"/>
      <w:r w:rsidR="00DB732C">
        <w:rPr>
          <w:rFonts w:ascii="Calibri" w:hAnsi="Calibri" w:cs="Calibri"/>
          <w:color w:val="000000"/>
          <w:sz w:val="20"/>
          <w:szCs w:val="20"/>
          <w:lang w:val="en-US"/>
        </w:rPr>
        <w:t xml:space="preserve"> </w:t>
      </w:r>
      <w:r w:rsidR="00DB732C">
        <w:rPr>
          <w:rFonts w:asciiTheme="minorHAnsi" w:hAnsiTheme="minorHAnsi" w:cstheme="minorHAnsi"/>
          <w:color w:val="000000"/>
          <w:sz w:val="20"/>
          <w:szCs w:val="20"/>
          <w:lang w:val="en-US"/>
        </w:rPr>
        <w:t>(in Greek)</w:t>
      </w:r>
    </w:p>
    <w:p w14:paraId="3FCBD587" w14:textId="77777777" w:rsidR="00EA4B7D" w:rsidRDefault="00EA4B7D" w:rsidP="00EA4B7D">
      <w:pPr>
        <w:rPr>
          <w:rFonts w:ascii="Calibri" w:hAnsi="Calibri" w:cs="Calibri"/>
          <w:iCs/>
          <w:sz w:val="20"/>
          <w:szCs w:val="20"/>
          <w:lang w:val="en-US"/>
        </w:rPr>
      </w:pPr>
      <w:r w:rsidRPr="00283BCA">
        <w:rPr>
          <w:rFonts w:ascii="Calibri" w:hAnsi="Calibri" w:cs="Calibri"/>
          <w:iCs/>
          <w:sz w:val="20"/>
          <w:szCs w:val="20"/>
          <w:lang w:val="en-US"/>
        </w:rPr>
        <w:t>-</w:t>
      </w:r>
      <w:r>
        <w:rPr>
          <w:rFonts w:ascii="Calibri" w:hAnsi="Calibri" w:cs="Calibri"/>
          <w:iCs/>
          <w:sz w:val="20"/>
          <w:szCs w:val="20"/>
          <w:lang w:val="en-US"/>
        </w:rPr>
        <w:t>Relative</w:t>
      </w:r>
      <w:r w:rsidRPr="00283BCA">
        <w:rPr>
          <w:rFonts w:ascii="Calibri" w:hAnsi="Calibri" w:cs="Calibri"/>
          <w:iCs/>
          <w:sz w:val="20"/>
          <w:szCs w:val="20"/>
          <w:lang w:val="en-US"/>
        </w:rPr>
        <w:t xml:space="preserve"> </w:t>
      </w:r>
      <w:r>
        <w:rPr>
          <w:rFonts w:ascii="Calibri" w:hAnsi="Calibri" w:cs="Calibri"/>
          <w:iCs/>
          <w:sz w:val="20"/>
          <w:szCs w:val="20"/>
          <w:lang w:val="en-US"/>
        </w:rPr>
        <w:t>scientific</w:t>
      </w:r>
      <w:r w:rsidRPr="00283BCA">
        <w:rPr>
          <w:rFonts w:ascii="Calibri" w:hAnsi="Calibri" w:cs="Calibri"/>
          <w:iCs/>
          <w:sz w:val="20"/>
          <w:szCs w:val="20"/>
          <w:lang w:val="en-US"/>
        </w:rPr>
        <w:t xml:space="preserve"> </w:t>
      </w:r>
      <w:r>
        <w:rPr>
          <w:rFonts w:ascii="Calibri" w:hAnsi="Calibri" w:cs="Calibri"/>
          <w:iCs/>
          <w:sz w:val="20"/>
          <w:szCs w:val="20"/>
          <w:lang w:val="en-US"/>
        </w:rPr>
        <w:t>Journals</w:t>
      </w:r>
      <w:r w:rsidRPr="00283BCA">
        <w:rPr>
          <w:rFonts w:ascii="Calibri" w:hAnsi="Calibri" w:cs="Calibri"/>
          <w:iCs/>
          <w:sz w:val="20"/>
          <w:szCs w:val="20"/>
          <w:lang w:val="en-US"/>
        </w:rPr>
        <w:t>:</w:t>
      </w:r>
    </w:p>
    <w:p w14:paraId="3FCBD588" w14:textId="77777777" w:rsidR="00283BCA" w:rsidRPr="00283BCA" w:rsidRDefault="00283BCA" w:rsidP="00283BCA">
      <w:pPr>
        <w:spacing w:line="276" w:lineRule="auto"/>
        <w:rPr>
          <w:rFonts w:ascii="Cambria" w:hAnsi="Cambria" w:cs="Arial"/>
          <w:b/>
          <w:lang w:val="en-US"/>
        </w:rPr>
      </w:pPr>
      <w:r w:rsidRPr="00C82C78">
        <w:rPr>
          <w:rFonts w:ascii="Calibri,Italic" w:hAnsi="Calibri,Italic"/>
          <w:color w:val="000000"/>
          <w:sz w:val="20"/>
          <w:szCs w:val="20"/>
          <w:lang w:val="en-US"/>
        </w:rPr>
        <w:t>Journal of Finance; European Financial Management; European Journal of Finance; Financial Analysts Journal; Financial Management; Financial Markets, Institutions and Instruments; Financial Review; International Journal of Finance and Economics; Journal of Banking and Finance</w:t>
      </w:r>
    </w:p>
    <w:p w14:paraId="3FCBD589" w14:textId="77777777" w:rsidR="00283BCA" w:rsidRPr="00283BCA" w:rsidRDefault="00283BCA" w:rsidP="00526141">
      <w:pPr>
        <w:spacing w:line="276" w:lineRule="auto"/>
        <w:ind w:firstLine="357"/>
        <w:jc w:val="center"/>
        <w:rPr>
          <w:rFonts w:ascii="Cambria" w:hAnsi="Cambria" w:cs="Arial"/>
          <w:b/>
          <w:lang w:val="en-US"/>
        </w:rPr>
      </w:pPr>
    </w:p>
    <w:p w14:paraId="3FCBD58A" w14:textId="77777777" w:rsidR="00283BCA" w:rsidRPr="00283BCA" w:rsidRDefault="00283BCA" w:rsidP="00526141">
      <w:pPr>
        <w:spacing w:line="276" w:lineRule="auto"/>
        <w:ind w:firstLine="357"/>
        <w:jc w:val="center"/>
        <w:rPr>
          <w:rFonts w:ascii="Cambria" w:hAnsi="Cambria" w:cs="Arial"/>
          <w:b/>
          <w:lang w:val="en-US"/>
        </w:rPr>
      </w:pPr>
    </w:p>
    <w:p w14:paraId="3FCBD58B" w14:textId="77777777" w:rsidR="00283BCA" w:rsidRPr="00283BCA" w:rsidRDefault="00283BCA" w:rsidP="00526141">
      <w:pPr>
        <w:spacing w:line="276" w:lineRule="auto"/>
        <w:ind w:firstLine="357"/>
        <w:jc w:val="center"/>
        <w:rPr>
          <w:rFonts w:ascii="Cambria" w:hAnsi="Cambria" w:cs="Arial"/>
          <w:b/>
          <w:lang w:val="en-US"/>
        </w:rPr>
      </w:pPr>
    </w:p>
    <w:p w14:paraId="3FCBD58C" w14:textId="77777777" w:rsidR="00526141" w:rsidRPr="00F17474" w:rsidRDefault="00526141" w:rsidP="00526141">
      <w:pPr>
        <w:spacing w:line="276" w:lineRule="auto"/>
        <w:ind w:firstLine="357"/>
        <w:jc w:val="center"/>
        <w:rPr>
          <w:rFonts w:ascii="Cambria" w:hAnsi="Cambria" w:cs="Arial"/>
          <w:lang w:val="en-GB"/>
        </w:rPr>
      </w:pPr>
      <w:r w:rsidRPr="00F17474">
        <w:rPr>
          <w:rFonts w:ascii="Cambria" w:hAnsi="Cambria" w:cs="Arial"/>
          <w:b/>
          <w:lang w:val="en-GB"/>
        </w:rPr>
        <w:t>COURSE OUTLINE</w:t>
      </w:r>
    </w:p>
    <w:p w14:paraId="3FCBD58D" w14:textId="77777777" w:rsidR="00526141" w:rsidRPr="00F17474" w:rsidRDefault="00526141" w:rsidP="00C05FB5">
      <w:pPr>
        <w:widowControl w:val="0"/>
        <w:numPr>
          <w:ilvl w:val="0"/>
          <w:numId w:val="89"/>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526141" w:rsidRPr="00373CC4" w14:paraId="3FCBD590" w14:textId="77777777" w:rsidTr="00B73071">
        <w:tc>
          <w:tcPr>
            <w:tcW w:w="3205" w:type="dxa"/>
            <w:shd w:val="clear" w:color="auto" w:fill="DDD9C3"/>
          </w:tcPr>
          <w:p w14:paraId="3FCBD58E" w14:textId="77777777" w:rsidR="00526141" w:rsidRPr="00F17474" w:rsidRDefault="00526141" w:rsidP="00B73071">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D58F" w14:textId="77777777" w:rsidR="00526141" w:rsidRPr="00E237C6" w:rsidRDefault="00526141" w:rsidP="00B73071">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526141" w:rsidRPr="006403CB" w14:paraId="3FCBD593" w14:textId="77777777" w:rsidTr="00B73071">
        <w:tc>
          <w:tcPr>
            <w:tcW w:w="3205" w:type="dxa"/>
            <w:shd w:val="clear" w:color="auto" w:fill="DDD9C3"/>
          </w:tcPr>
          <w:p w14:paraId="3FCBD591" w14:textId="77777777" w:rsidR="00526141" w:rsidRPr="00F17474" w:rsidRDefault="00526141" w:rsidP="00B73071">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D592" w14:textId="77777777" w:rsidR="00526141" w:rsidRPr="00F17474" w:rsidRDefault="00526141" w:rsidP="00B73071">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526141" w:rsidRPr="006403CB" w14:paraId="3FCBD596" w14:textId="77777777" w:rsidTr="00B73071">
        <w:tc>
          <w:tcPr>
            <w:tcW w:w="3205" w:type="dxa"/>
            <w:shd w:val="clear" w:color="auto" w:fill="DDD9C3"/>
          </w:tcPr>
          <w:p w14:paraId="3FCBD594" w14:textId="77777777" w:rsidR="00526141" w:rsidRPr="00F17474" w:rsidRDefault="00526141" w:rsidP="00B73071">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D595" w14:textId="77777777" w:rsidR="00526141" w:rsidRPr="00F17474" w:rsidRDefault="00526141" w:rsidP="00B73071">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526141" w:rsidRPr="006403CB" w14:paraId="3FCBD59B" w14:textId="77777777" w:rsidTr="00B73071">
        <w:tc>
          <w:tcPr>
            <w:tcW w:w="3205" w:type="dxa"/>
            <w:shd w:val="clear" w:color="auto" w:fill="DDD9C3"/>
          </w:tcPr>
          <w:p w14:paraId="3FCBD597" w14:textId="77777777" w:rsidR="00526141" w:rsidRPr="00F17474" w:rsidRDefault="00526141" w:rsidP="00B73071">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D598" w14:textId="77777777" w:rsidR="00526141" w:rsidRPr="00526141" w:rsidRDefault="00526141" w:rsidP="00B73071">
            <w:pPr>
              <w:rPr>
                <w:rFonts w:ascii="Cambria" w:hAnsi="Cambria" w:cs="Arial"/>
                <w:b/>
                <w:sz w:val="20"/>
                <w:szCs w:val="20"/>
                <w:lang w:val="en-US"/>
              </w:rPr>
            </w:pPr>
            <w:r>
              <w:rPr>
                <w:rFonts w:ascii="Cambria" w:hAnsi="Cambria" w:cs="Arial"/>
                <w:b/>
                <w:sz w:val="20"/>
                <w:szCs w:val="20"/>
              </w:rPr>
              <w:t>70</w:t>
            </w:r>
            <w:r>
              <w:rPr>
                <w:rFonts w:ascii="Cambria" w:hAnsi="Cambria" w:cs="Arial"/>
                <w:b/>
                <w:sz w:val="20"/>
                <w:szCs w:val="20"/>
                <w:lang w:val="en-US"/>
              </w:rPr>
              <w:t>3</w:t>
            </w:r>
            <w:r w:rsidR="00283BCA">
              <w:rPr>
                <w:rFonts w:ascii="Cambria" w:hAnsi="Cambria" w:cs="Arial"/>
                <w:b/>
                <w:sz w:val="20"/>
                <w:szCs w:val="20"/>
                <w:lang w:val="en-US"/>
              </w:rPr>
              <w:t>1</w:t>
            </w:r>
          </w:p>
        </w:tc>
        <w:tc>
          <w:tcPr>
            <w:tcW w:w="2505" w:type="dxa"/>
            <w:gridSpan w:val="2"/>
            <w:shd w:val="clear" w:color="auto" w:fill="DDD9C3"/>
          </w:tcPr>
          <w:p w14:paraId="3FCBD599" w14:textId="77777777" w:rsidR="00526141" w:rsidRPr="00F17474" w:rsidRDefault="00526141" w:rsidP="00B73071">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D59A" w14:textId="77777777" w:rsidR="00526141" w:rsidRPr="000A72EE" w:rsidRDefault="00526141" w:rsidP="00B73071">
            <w:pPr>
              <w:rPr>
                <w:rFonts w:ascii="Cambria" w:hAnsi="Cambria" w:cs="Arial"/>
                <w:b/>
                <w:sz w:val="20"/>
                <w:szCs w:val="20"/>
                <w:lang w:val="en-US"/>
              </w:rPr>
            </w:pPr>
            <w:r>
              <w:rPr>
                <w:rFonts w:ascii="Cambria" w:hAnsi="Cambria" w:cs="Arial"/>
                <w:b/>
                <w:sz w:val="20"/>
                <w:szCs w:val="20"/>
              </w:rPr>
              <w:t>7</w:t>
            </w:r>
            <w:proofErr w:type="spellStart"/>
            <w:r>
              <w:rPr>
                <w:rFonts w:ascii="Cambria" w:hAnsi="Cambria" w:cs="Arial"/>
                <w:b/>
                <w:sz w:val="20"/>
                <w:szCs w:val="20"/>
                <w:lang w:val="en-US"/>
              </w:rPr>
              <w:t>th</w:t>
            </w:r>
            <w:proofErr w:type="spellEnd"/>
          </w:p>
        </w:tc>
      </w:tr>
      <w:tr w:rsidR="00526141" w:rsidRPr="00223E19" w14:paraId="3FCBD59E" w14:textId="77777777" w:rsidTr="00B73071">
        <w:trPr>
          <w:trHeight w:val="375"/>
        </w:trPr>
        <w:tc>
          <w:tcPr>
            <w:tcW w:w="3205" w:type="dxa"/>
            <w:shd w:val="clear" w:color="auto" w:fill="DDD9C3"/>
            <w:vAlign w:val="center"/>
          </w:tcPr>
          <w:p w14:paraId="3FCBD59C" w14:textId="77777777" w:rsidR="00526141" w:rsidRPr="00F17474" w:rsidRDefault="00526141" w:rsidP="00B73071">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D59D" w14:textId="77777777" w:rsidR="00526141" w:rsidRPr="00816256" w:rsidRDefault="00526141" w:rsidP="00B73071">
            <w:pPr>
              <w:rPr>
                <w:rFonts w:ascii="Cambria" w:hAnsi="Cambria" w:cs="Arial"/>
                <w:sz w:val="20"/>
                <w:szCs w:val="20"/>
                <w:lang w:val="en-US"/>
              </w:rPr>
            </w:pPr>
            <w:r>
              <w:rPr>
                <w:rFonts w:ascii="Cambria" w:hAnsi="Cambria" w:cs="Arial"/>
                <w:sz w:val="20"/>
                <w:szCs w:val="20"/>
                <w:lang w:val="en-US"/>
              </w:rPr>
              <w:t>TOURISM ECONOMICS</w:t>
            </w:r>
          </w:p>
        </w:tc>
      </w:tr>
      <w:tr w:rsidR="00526141" w:rsidRPr="006403CB" w14:paraId="3FCBD5A2" w14:textId="77777777" w:rsidTr="00B73071">
        <w:trPr>
          <w:trHeight w:val="196"/>
        </w:trPr>
        <w:tc>
          <w:tcPr>
            <w:tcW w:w="5637" w:type="dxa"/>
            <w:gridSpan w:val="3"/>
            <w:shd w:val="clear" w:color="auto" w:fill="DDD9C3"/>
            <w:vAlign w:val="center"/>
          </w:tcPr>
          <w:p w14:paraId="3FCBD59F" w14:textId="77777777" w:rsidR="00526141" w:rsidRPr="00F17474" w:rsidRDefault="00526141" w:rsidP="00B73071">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D5A0" w14:textId="77777777" w:rsidR="00526141" w:rsidRPr="00F17474" w:rsidRDefault="00526141" w:rsidP="00B73071">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D5A1" w14:textId="77777777" w:rsidR="00526141" w:rsidRPr="00F17474" w:rsidRDefault="00526141" w:rsidP="00B73071">
            <w:pPr>
              <w:jc w:val="center"/>
              <w:rPr>
                <w:rFonts w:ascii="Cambria" w:hAnsi="Cambria" w:cs="Arial"/>
                <w:b/>
                <w:sz w:val="20"/>
                <w:szCs w:val="20"/>
                <w:lang w:val="en-GB"/>
              </w:rPr>
            </w:pPr>
            <w:r w:rsidRPr="00F17474">
              <w:rPr>
                <w:rFonts w:ascii="Cambria" w:hAnsi="Cambria" w:cs="Arial"/>
                <w:b/>
                <w:sz w:val="20"/>
                <w:szCs w:val="20"/>
                <w:lang w:val="en-GB"/>
              </w:rPr>
              <w:t>CREDITS</w:t>
            </w:r>
          </w:p>
        </w:tc>
      </w:tr>
      <w:tr w:rsidR="00526141" w:rsidRPr="007C0BF7" w14:paraId="3FCBD5A6" w14:textId="77777777" w:rsidTr="00B73071">
        <w:trPr>
          <w:trHeight w:val="194"/>
        </w:trPr>
        <w:tc>
          <w:tcPr>
            <w:tcW w:w="5637" w:type="dxa"/>
            <w:gridSpan w:val="3"/>
          </w:tcPr>
          <w:p w14:paraId="3FCBD5A3" w14:textId="77777777" w:rsidR="00526141" w:rsidRPr="007C0BF7" w:rsidRDefault="00526141" w:rsidP="00B73071">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w:t>
            </w:r>
            <w:r w:rsidRPr="00526141">
              <w:rPr>
                <w:rFonts w:ascii="Calibri" w:eastAsia="Arial Unicode MS" w:hAnsi="Calibri" w:cs="Arial Unicode MS"/>
                <w:color w:val="002060"/>
                <w:sz w:val="16"/>
                <w:szCs w:val="20"/>
              </w:rPr>
              <w:t xml:space="preserve"> </w:t>
            </w:r>
            <w:r w:rsidRPr="00526141">
              <w:rPr>
                <w:rFonts w:ascii="Calibri" w:eastAsia="Arial Unicode MS" w:hAnsi="Calibri" w:cs="Arial Unicode MS"/>
                <w:color w:val="002060"/>
                <w:sz w:val="16"/>
                <w:szCs w:val="20"/>
                <w:lang w:val="en-US"/>
              </w:rPr>
              <w:t>and Practice works</w:t>
            </w:r>
            <w:r w:rsidRPr="0035797F">
              <w:rPr>
                <w:rFonts w:ascii="Calibri" w:eastAsia="Arial Unicode MS" w:hAnsi="Calibri" w:cs="Arial Unicode MS"/>
                <w:color w:val="002060"/>
                <w:sz w:val="16"/>
                <w:szCs w:val="20"/>
              </w:rPr>
              <w:t xml:space="preserve"> </w:t>
            </w:r>
          </w:p>
        </w:tc>
        <w:tc>
          <w:tcPr>
            <w:tcW w:w="1559" w:type="dxa"/>
            <w:gridSpan w:val="2"/>
            <w:vAlign w:val="center"/>
          </w:tcPr>
          <w:p w14:paraId="3FCBD5A4" w14:textId="77777777" w:rsidR="00526141" w:rsidRPr="00AA3A89" w:rsidRDefault="00526141" w:rsidP="00B73071">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D5A5" w14:textId="77777777" w:rsidR="00526141" w:rsidRPr="007C0BF7" w:rsidRDefault="00526141" w:rsidP="00B73071">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6</w:t>
            </w:r>
          </w:p>
        </w:tc>
      </w:tr>
      <w:tr w:rsidR="00526141" w:rsidRPr="006403CB" w14:paraId="3FCBD5AA" w14:textId="77777777" w:rsidTr="00B73071">
        <w:trPr>
          <w:trHeight w:val="194"/>
        </w:trPr>
        <w:tc>
          <w:tcPr>
            <w:tcW w:w="5637" w:type="dxa"/>
            <w:gridSpan w:val="3"/>
          </w:tcPr>
          <w:p w14:paraId="3FCBD5A7" w14:textId="77777777" w:rsidR="00526141" w:rsidRPr="00A73AEA" w:rsidRDefault="00526141" w:rsidP="00B73071">
            <w:pPr>
              <w:jc w:val="right"/>
              <w:rPr>
                <w:rFonts w:ascii="Arial Unicode MS" w:eastAsia="Arial Unicode MS" w:hAnsi="Arial Unicode MS" w:cs="Arial Unicode MS"/>
                <w:color w:val="002060"/>
                <w:sz w:val="16"/>
                <w:szCs w:val="20"/>
                <w:lang w:val="en-GB"/>
              </w:rPr>
            </w:pPr>
          </w:p>
        </w:tc>
        <w:tc>
          <w:tcPr>
            <w:tcW w:w="1559" w:type="dxa"/>
            <w:gridSpan w:val="2"/>
          </w:tcPr>
          <w:p w14:paraId="3FCBD5A8" w14:textId="77777777" w:rsidR="00526141" w:rsidRPr="00A73AEA" w:rsidRDefault="00526141" w:rsidP="00B73071">
            <w:pPr>
              <w:jc w:val="center"/>
              <w:rPr>
                <w:rFonts w:ascii="Arial Unicode MS" w:eastAsia="Arial Unicode MS" w:hAnsi="Arial Unicode MS" w:cs="Arial Unicode MS"/>
                <w:color w:val="002060"/>
                <w:sz w:val="16"/>
                <w:szCs w:val="20"/>
                <w:lang w:val="en-GB"/>
              </w:rPr>
            </w:pPr>
          </w:p>
        </w:tc>
        <w:tc>
          <w:tcPr>
            <w:tcW w:w="1240" w:type="dxa"/>
          </w:tcPr>
          <w:p w14:paraId="3FCBD5A9" w14:textId="77777777" w:rsidR="00526141" w:rsidRPr="00F17474" w:rsidRDefault="00526141" w:rsidP="00B73071">
            <w:pPr>
              <w:rPr>
                <w:rFonts w:ascii="Cambria" w:hAnsi="Cambria" w:cs="Arial"/>
                <w:color w:val="002060"/>
                <w:sz w:val="20"/>
                <w:szCs w:val="20"/>
                <w:lang w:val="en-GB"/>
              </w:rPr>
            </w:pPr>
          </w:p>
        </w:tc>
      </w:tr>
      <w:tr w:rsidR="00526141" w:rsidRPr="006403CB" w14:paraId="3FCBD5AE" w14:textId="77777777" w:rsidTr="00B73071">
        <w:trPr>
          <w:trHeight w:val="194"/>
        </w:trPr>
        <w:tc>
          <w:tcPr>
            <w:tcW w:w="5637" w:type="dxa"/>
            <w:gridSpan w:val="3"/>
          </w:tcPr>
          <w:p w14:paraId="3FCBD5AB" w14:textId="77777777" w:rsidR="00526141" w:rsidRPr="00F17474" w:rsidRDefault="00526141" w:rsidP="00B73071">
            <w:pPr>
              <w:rPr>
                <w:rFonts w:ascii="Cambria" w:hAnsi="Cambria" w:cs="Arial"/>
                <w:b/>
                <w:color w:val="002060"/>
                <w:sz w:val="20"/>
                <w:szCs w:val="20"/>
                <w:lang w:val="en-GB"/>
              </w:rPr>
            </w:pPr>
          </w:p>
        </w:tc>
        <w:tc>
          <w:tcPr>
            <w:tcW w:w="1559" w:type="dxa"/>
            <w:gridSpan w:val="2"/>
          </w:tcPr>
          <w:p w14:paraId="3FCBD5AC" w14:textId="77777777" w:rsidR="00526141" w:rsidRPr="00F17474" w:rsidRDefault="00526141" w:rsidP="00B73071">
            <w:pPr>
              <w:jc w:val="right"/>
              <w:rPr>
                <w:rFonts w:ascii="Cambria" w:hAnsi="Cambria" w:cs="Arial"/>
                <w:color w:val="002060"/>
                <w:sz w:val="20"/>
                <w:szCs w:val="20"/>
                <w:lang w:val="en-GB"/>
              </w:rPr>
            </w:pPr>
          </w:p>
        </w:tc>
        <w:tc>
          <w:tcPr>
            <w:tcW w:w="1240" w:type="dxa"/>
          </w:tcPr>
          <w:p w14:paraId="3FCBD5AD" w14:textId="77777777" w:rsidR="00526141" w:rsidRPr="00F17474" w:rsidRDefault="00526141" w:rsidP="00B73071">
            <w:pPr>
              <w:rPr>
                <w:rFonts w:ascii="Cambria" w:hAnsi="Cambria" w:cs="Arial"/>
                <w:color w:val="002060"/>
                <w:sz w:val="20"/>
                <w:szCs w:val="20"/>
                <w:lang w:val="en-GB"/>
              </w:rPr>
            </w:pPr>
          </w:p>
        </w:tc>
      </w:tr>
      <w:tr w:rsidR="00526141" w:rsidRPr="00373CC4" w14:paraId="3FCBD5B2" w14:textId="77777777" w:rsidTr="00B73071">
        <w:trPr>
          <w:trHeight w:val="194"/>
        </w:trPr>
        <w:tc>
          <w:tcPr>
            <w:tcW w:w="5637" w:type="dxa"/>
            <w:gridSpan w:val="3"/>
            <w:shd w:val="clear" w:color="auto" w:fill="DDD9C3"/>
          </w:tcPr>
          <w:p w14:paraId="3FCBD5AF" w14:textId="77777777" w:rsidR="00526141" w:rsidRPr="00F17474" w:rsidRDefault="00526141" w:rsidP="00B73071">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D5B0" w14:textId="77777777" w:rsidR="00526141" w:rsidRPr="00F17474" w:rsidRDefault="00526141" w:rsidP="00B73071">
            <w:pPr>
              <w:jc w:val="right"/>
              <w:rPr>
                <w:rFonts w:ascii="Cambria" w:hAnsi="Cambria" w:cs="Arial"/>
                <w:color w:val="002060"/>
                <w:sz w:val="20"/>
                <w:szCs w:val="20"/>
                <w:lang w:val="en-GB"/>
              </w:rPr>
            </w:pPr>
          </w:p>
        </w:tc>
        <w:tc>
          <w:tcPr>
            <w:tcW w:w="1240" w:type="dxa"/>
          </w:tcPr>
          <w:p w14:paraId="3FCBD5B1" w14:textId="77777777" w:rsidR="00526141" w:rsidRPr="00F17474" w:rsidRDefault="00526141" w:rsidP="00B73071">
            <w:pPr>
              <w:rPr>
                <w:rFonts w:ascii="Cambria" w:hAnsi="Cambria" w:cs="Arial"/>
                <w:color w:val="002060"/>
                <w:sz w:val="20"/>
                <w:szCs w:val="20"/>
                <w:lang w:val="en-GB"/>
              </w:rPr>
            </w:pPr>
          </w:p>
        </w:tc>
      </w:tr>
      <w:tr w:rsidR="00526141" w:rsidRPr="006403CB" w14:paraId="3FCBD5B6" w14:textId="77777777" w:rsidTr="00B73071">
        <w:trPr>
          <w:trHeight w:val="599"/>
        </w:trPr>
        <w:tc>
          <w:tcPr>
            <w:tcW w:w="3205" w:type="dxa"/>
            <w:shd w:val="clear" w:color="auto" w:fill="DDD9C3"/>
          </w:tcPr>
          <w:p w14:paraId="3FCBD5B3" w14:textId="77777777" w:rsidR="00526141" w:rsidRPr="00F17474" w:rsidRDefault="00526141" w:rsidP="00B73071">
            <w:pPr>
              <w:jc w:val="right"/>
              <w:rPr>
                <w:rFonts w:ascii="Cambria" w:hAnsi="Cambria" w:cs="Arial"/>
                <w:i/>
                <w:sz w:val="16"/>
                <w:szCs w:val="16"/>
                <w:lang w:val="en-GB"/>
              </w:rPr>
            </w:pPr>
            <w:r w:rsidRPr="00F17474">
              <w:rPr>
                <w:rFonts w:ascii="Cambria" w:hAnsi="Cambria" w:cs="Arial"/>
                <w:b/>
                <w:sz w:val="20"/>
                <w:szCs w:val="20"/>
                <w:lang w:val="en-GB"/>
              </w:rPr>
              <w:lastRenderedPageBreak/>
              <w:t>COURSE TYPE</w:t>
            </w:r>
            <w:r w:rsidRPr="00F17474">
              <w:rPr>
                <w:rFonts w:ascii="Cambria" w:hAnsi="Cambria" w:cs="Arial"/>
                <w:i/>
                <w:sz w:val="16"/>
                <w:szCs w:val="16"/>
                <w:lang w:val="en-GB"/>
              </w:rPr>
              <w:t xml:space="preserve"> </w:t>
            </w:r>
          </w:p>
          <w:p w14:paraId="3FCBD5B4" w14:textId="77777777" w:rsidR="00526141" w:rsidRPr="00F17474" w:rsidRDefault="00526141" w:rsidP="00B73071">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D5B5" w14:textId="77777777" w:rsidR="00526141" w:rsidRPr="00F17474" w:rsidRDefault="00526141" w:rsidP="00B73071">
            <w:pPr>
              <w:rPr>
                <w:rFonts w:ascii="Cambria" w:hAnsi="Cambria" w:cs="Arial"/>
                <w:color w:val="002060"/>
                <w:sz w:val="20"/>
                <w:szCs w:val="20"/>
                <w:lang w:val="en-GB"/>
              </w:rPr>
            </w:pPr>
            <w:r>
              <w:rPr>
                <w:rFonts w:ascii="Cambria" w:hAnsi="Cambria" w:cs="Arial"/>
                <w:color w:val="002060"/>
                <w:sz w:val="20"/>
                <w:szCs w:val="20"/>
                <w:lang w:val="en-US"/>
              </w:rPr>
              <w:t>Special background</w:t>
            </w:r>
          </w:p>
        </w:tc>
      </w:tr>
      <w:tr w:rsidR="00526141" w:rsidRPr="006403CB" w14:paraId="3FCBD5BA" w14:textId="77777777" w:rsidTr="00B73071">
        <w:tc>
          <w:tcPr>
            <w:tcW w:w="3205" w:type="dxa"/>
            <w:shd w:val="clear" w:color="auto" w:fill="DDD9C3"/>
          </w:tcPr>
          <w:p w14:paraId="3FCBD5B7" w14:textId="77777777" w:rsidR="00526141" w:rsidRPr="00F17474" w:rsidRDefault="00526141" w:rsidP="00B73071">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D5B8" w14:textId="77777777" w:rsidR="00526141" w:rsidRPr="00F17474" w:rsidRDefault="00526141" w:rsidP="00B73071">
            <w:pPr>
              <w:jc w:val="right"/>
              <w:rPr>
                <w:rFonts w:ascii="Cambria" w:hAnsi="Cambria" w:cs="Arial"/>
                <w:b/>
                <w:sz w:val="20"/>
                <w:szCs w:val="20"/>
                <w:lang w:val="en-GB"/>
              </w:rPr>
            </w:pPr>
          </w:p>
        </w:tc>
        <w:tc>
          <w:tcPr>
            <w:tcW w:w="5231" w:type="dxa"/>
            <w:gridSpan w:val="5"/>
          </w:tcPr>
          <w:p w14:paraId="3FCBD5B9" w14:textId="77777777" w:rsidR="00526141" w:rsidRPr="00F17474" w:rsidRDefault="00526141" w:rsidP="00B73071">
            <w:pPr>
              <w:rPr>
                <w:rFonts w:ascii="Cambria" w:hAnsi="Cambria" w:cs="Arial"/>
                <w:color w:val="002060"/>
                <w:sz w:val="20"/>
                <w:szCs w:val="20"/>
                <w:lang w:val="en-GB"/>
              </w:rPr>
            </w:pPr>
            <w:r>
              <w:rPr>
                <w:rFonts w:ascii="Cambria" w:hAnsi="Cambria" w:cs="Arial"/>
                <w:color w:val="002060"/>
                <w:sz w:val="20"/>
                <w:szCs w:val="20"/>
                <w:lang w:val="en-GB"/>
              </w:rPr>
              <w:t>NO</w:t>
            </w:r>
          </w:p>
        </w:tc>
      </w:tr>
      <w:tr w:rsidR="00526141" w:rsidRPr="006403CB" w14:paraId="3FCBD5BD" w14:textId="77777777" w:rsidTr="00B73071">
        <w:tc>
          <w:tcPr>
            <w:tcW w:w="3205" w:type="dxa"/>
            <w:shd w:val="clear" w:color="auto" w:fill="DDD9C3"/>
          </w:tcPr>
          <w:p w14:paraId="3FCBD5BB" w14:textId="77777777" w:rsidR="00526141" w:rsidRPr="00F17474" w:rsidRDefault="00526141" w:rsidP="00B73071">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D5BC" w14:textId="77777777" w:rsidR="00526141" w:rsidRPr="00F17474" w:rsidRDefault="00526141" w:rsidP="00B73071">
            <w:pPr>
              <w:rPr>
                <w:rFonts w:ascii="Cambria" w:hAnsi="Cambria" w:cs="Arial"/>
                <w:color w:val="002060"/>
                <w:sz w:val="20"/>
                <w:szCs w:val="20"/>
                <w:lang w:val="en-GB"/>
              </w:rPr>
            </w:pPr>
            <w:r>
              <w:rPr>
                <w:rFonts w:ascii="Cambria" w:hAnsi="Cambria" w:cs="Arial"/>
                <w:color w:val="002060"/>
                <w:sz w:val="20"/>
                <w:szCs w:val="20"/>
                <w:lang w:val="en-GB"/>
              </w:rPr>
              <w:t>GREEK</w:t>
            </w:r>
          </w:p>
        </w:tc>
      </w:tr>
      <w:tr w:rsidR="00526141" w:rsidRPr="006403CB" w14:paraId="3FCBD5C0" w14:textId="77777777" w:rsidTr="00B73071">
        <w:tc>
          <w:tcPr>
            <w:tcW w:w="3205" w:type="dxa"/>
            <w:shd w:val="clear" w:color="auto" w:fill="DDD9C3"/>
          </w:tcPr>
          <w:p w14:paraId="3FCBD5BE" w14:textId="77777777" w:rsidR="00526141" w:rsidRPr="00F17474" w:rsidRDefault="00526141" w:rsidP="00B73071">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D5BF" w14:textId="77777777" w:rsidR="00526141" w:rsidRPr="00F17474" w:rsidRDefault="00283BCA" w:rsidP="00B73071">
            <w:pPr>
              <w:rPr>
                <w:rFonts w:ascii="Cambria" w:hAnsi="Cambria" w:cs="Arial"/>
                <w:color w:val="002060"/>
                <w:sz w:val="20"/>
                <w:szCs w:val="20"/>
                <w:lang w:val="en-GB"/>
              </w:rPr>
            </w:pPr>
            <w:r>
              <w:rPr>
                <w:rFonts w:ascii="Cambria" w:hAnsi="Cambria" w:cs="Arial"/>
                <w:color w:val="002060"/>
                <w:sz w:val="20"/>
                <w:szCs w:val="20"/>
                <w:lang w:val="en-GB"/>
              </w:rPr>
              <w:t>YES</w:t>
            </w:r>
          </w:p>
        </w:tc>
      </w:tr>
      <w:tr w:rsidR="00526141" w:rsidRPr="00373CC4" w14:paraId="3FCBD5C3" w14:textId="77777777" w:rsidTr="00B73071">
        <w:tc>
          <w:tcPr>
            <w:tcW w:w="3205" w:type="dxa"/>
            <w:shd w:val="clear" w:color="auto" w:fill="DDD9C3"/>
          </w:tcPr>
          <w:p w14:paraId="3FCBD5C1" w14:textId="77777777" w:rsidR="00526141" w:rsidRPr="00F17474" w:rsidRDefault="00526141" w:rsidP="00B73071">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D5C2" w14:textId="77777777" w:rsidR="00526141" w:rsidRPr="00F17474" w:rsidRDefault="00B92F21" w:rsidP="00B73071">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D5C4" w14:textId="77777777" w:rsidR="00526141" w:rsidRPr="00F17474" w:rsidRDefault="00526141" w:rsidP="00C05FB5">
      <w:pPr>
        <w:widowControl w:val="0"/>
        <w:numPr>
          <w:ilvl w:val="0"/>
          <w:numId w:val="89"/>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526141" w:rsidRPr="006403CB" w14:paraId="3FCBD5C6" w14:textId="77777777" w:rsidTr="00B73071">
        <w:tc>
          <w:tcPr>
            <w:tcW w:w="8472" w:type="dxa"/>
            <w:gridSpan w:val="2"/>
            <w:tcBorders>
              <w:bottom w:val="nil"/>
            </w:tcBorders>
            <w:shd w:val="clear" w:color="auto" w:fill="DDD9C3"/>
          </w:tcPr>
          <w:p w14:paraId="3FCBD5C5" w14:textId="77777777" w:rsidR="00526141" w:rsidRPr="00F17474" w:rsidRDefault="00526141" w:rsidP="00B73071">
            <w:pPr>
              <w:rPr>
                <w:rFonts w:ascii="Cambria" w:hAnsi="Cambria" w:cs="Arial"/>
                <w:i/>
                <w:sz w:val="16"/>
                <w:szCs w:val="16"/>
                <w:lang w:val="en-GB"/>
              </w:rPr>
            </w:pPr>
            <w:r w:rsidRPr="00F17474">
              <w:rPr>
                <w:rFonts w:ascii="Cambria" w:hAnsi="Cambria" w:cs="Arial"/>
                <w:b/>
                <w:sz w:val="20"/>
                <w:szCs w:val="20"/>
                <w:lang w:val="en-GB"/>
              </w:rPr>
              <w:t>Learning outcomes</w:t>
            </w:r>
          </w:p>
        </w:tc>
      </w:tr>
      <w:tr w:rsidR="00526141" w:rsidRPr="00373CC4" w14:paraId="3FCBD5CC" w14:textId="77777777" w:rsidTr="00B73071">
        <w:tc>
          <w:tcPr>
            <w:tcW w:w="8472" w:type="dxa"/>
            <w:gridSpan w:val="2"/>
            <w:tcBorders>
              <w:top w:val="nil"/>
            </w:tcBorders>
            <w:shd w:val="clear" w:color="auto" w:fill="DDD9C3"/>
          </w:tcPr>
          <w:p w14:paraId="3FCBD5C7" w14:textId="77777777" w:rsidR="00526141" w:rsidRPr="00F17474" w:rsidRDefault="00526141" w:rsidP="00B73071">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D5C8" w14:textId="77777777" w:rsidR="00526141" w:rsidRPr="00F17474" w:rsidRDefault="00526141" w:rsidP="00B73071">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D5C9" w14:textId="77777777" w:rsidR="00526141" w:rsidRPr="00F17474" w:rsidRDefault="00526141"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D5CA" w14:textId="77777777" w:rsidR="00526141" w:rsidRPr="00F17474" w:rsidRDefault="00526141"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D5CB" w14:textId="77777777" w:rsidR="00526141" w:rsidRPr="00F17474" w:rsidRDefault="00526141"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526141" w:rsidRPr="00373CC4" w14:paraId="3FCBD5D7" w14:textId="77777777" w:rsidTr="00B73071">
        <w:tc>
          <w:tcPr>
            <w:tcW w:w="8472" w:type="dxa"/>
            <w:gridSpan w:val="2"/>
          </w:tcPr>
          <w:p w14:paraId="3FCBD5CD" w14:textId="77777777" w:rsidR="00475B2C" w:rsidRPr="00397DAC" w:rsidRDefault="00475B2C" w:rsidP="00475B2C">
            <w:pPr>
              <w:pStyle w:val="Default"/>
              <w:rPr>
                <w:i/>
                <w:sz w:val="16"/>
                <w:szCs w:val="16"/>
                <w:lang w:val="en-US"/>
              </w:rPr>
            </w:pPr>
            <w:r w:rsidRPr="00397DAC">
              <w:rPr>
                <w:i/>
                <w:iCs/>
                <w:sz w:val="16"/>
                <w:szCs w:val="16"/>
                <w:lang w:val="en-US"/>
              </w:rPr>
              <w:t xml:space="preserve">The purpose of the course is for students to get to know and understand the tourism sector and its contribution to economic development. In particular, students will learn about the following topics: </w:t>
            </w:r>
            <w:proofErr w:type="spellStart"/>
            <w:r w:rsidRPr="00397DAC">
              <w:rPr>
                <w:i/>
                <w:iCs/>
                <w:sz w:val="16"/>
                <w:szCs w:val="16"/>
                <w:lang w:val="en-US"/>
              </w:rPr>
              <w:t>i</w:t>
            </w:r>
            <w:proofErr w:type="spellEnd"/>
            <w:r w:rsidRPr="00397DAC">
              <w:rPr>
                <w:i/>
                <w:iCs/>
                <w:sz w:val="16"/>
                <w:szCs w:val="16"/>
                <w:lang w:val="en-US"/>
              </w:rPr>
              <w:t xml:space="preserve">) theories of tourist demand and tourist flows, ii) seasonality and determinants of tourist demand, iii) typologies, forecasts and trends, iv) the tourist product and its characteristics, v) modern types of products and spatial structure of the tourism offer, vi) economic organization of businesses and intermediaries of the tourism circuit, vii) economic analysis, foreign exchange receipts and </w:t>
            </w:r>
            <w:r>
              <w:rPr>
                <w:i/>
                <w:iCs/>
                <w:sz w:val="16"/>
                <w:szCs w:val="16"/>
                <w:lang w:val="en-US"/>
              </w:rPr>
              <w:t xml:space="preserve">the </w:t>
            </w:r>
            <w:r w:rsidRPr="00397DAC">
              <w:rPr>
                <w:i/>
                <w:iCs/>
                <w:sz w:val="16"/>
                <w:szCs w:val="16"/>
                <w:lang w:val="en-US"/>
              </w:rPr>
              <w:t xml:space="preserve">effects on the balance of payments. The objectives of the course are for students to: </w:t>
            </w:r>
          </w:p>
          <w:p w14:paraId="3FCBD5CE" w14:textId="77777777" w:rsidR="00475B2C" w:rsidRPr="00397DAC" w:rsidRDefault="00475B2C" w:rsidP="00475B2C">
            <w:pPr>
              <w:pStyle w:val="Default"/>
              <w:rPr>
                <w:i/>
                <w:sz w:val="16"/>
                <w:szCs w:val="16"/>
                <w:lang w:val="en-US"/>
              </w:rPr>
            </w:pPr>
            <w:r w:rsidRPr="00397DAC">
              <w:rPr>
                <w:i/>
                <w:iCs/>
                <w:sz w:val="16"/>
                <w:szCs w:val="16"/>
                <w:lang w:val="en-US"/>
              </w:rPr>
              <w:t xml:space="preserve">- Understand the theories of tourism demand - tourist flows, seasonality and tourism demand factors, the tourism product and its characteristics. </w:t>
            </w:r>
          </w:p>
          <w:p w14:paraId="3FCBD5CF" w14:textId="77777777" w:rsidR="00475B2C" w:rsidRPr="00397DAC" w:rsidRDefault="00475B2C" w:rsidP="00475B2C">
            <w:pPr>
              <w:pStyle w:val="Default"/>
              <w:rPr>
                <w:i/>
                <w:sz w:val="16"/>
                <w:szCs w:val="16"/>
                <w:lang w:val="en-US"/>
              </w:rPr>
            </w:pPr>
            <w:r w:rsidRPr="00397DAC">
              <w:rPr>
                <w:i/>
                <w:iCs/>
                <w:sz w:val="16"/>
                <w:szCs w:val="16"/>
                <w:lang w:val="en-US"/>
              </w:rPr>
              <w:t xml:space="preserve">- Acquire the skills to exploit the internet for the investigation of tourist data and sizes. </w:t>
            </w:r>
          </w:p>
          <w:p w14:paraId="3FCBD5D0" w14:textId="77777777" w:rsidR="00475B2C" w:rsidRPr="00397DAC" w:rsidRDefault="00475B2C" w:rsidP="00475B2C">
            <w:pPr>
              <w:pStyle w:val="Default"/>
              <w:rPr>
                <w:i/>
                <w:sz w:val="16"/>
                <w:szCs w:val="16"/>
                <w:lang w:val="en-US"/>
              </w:rPr>
            </w:pPr>
            <w:r w:rsidRPr="00397DAC">
              <w:rPr>
                <w:i/>
                <w:iCs/>
                <w:sz w:val="16"/>
                <w:szCs w:val="16"/>
                <w:lang w:val="en-US"/>
              </w:rPr>
              <w:t xml:space="preserve">Upon successful completion of the course, students will be able to: </w:t>
            </w:r>
          </w:p>
          <w:p w14:paraId="3FCBD5D1" w14:textId="77777777" w:rsidR="00475B2C" w:rsidRPr="00397DAC" w:rsidRDefault="00475B2C" w:rsidP="00475B2C">
            <w:pPr>
              <w:pStyle w:val="Default"/>
              <w:ind w:firstLine="720"/>
              <w:rPr>
                <w:i/>
                <w:sz w:val="16"/>
                <w:szCs w:val="16"/>
                <w:lang w:val="en-US"/>
              </w:rPr>
            </w:pPr>
            <w:r w:rsidRPr="00397DAC">
              <w:rPr>
                <w:i/>
                <w:sz w:val="16"/>
                <w:szCs w:val="16"/>
                <w:lang w:val="en-US"/>
              </w:rPr>
              <w:t xml:space="preserve">• </w:t>
            </w:r>
            <w:r w:rsidRPr="00397DAC">
              <w:rPr>
                <w:i/>
                <w:iCs/>
                <w:sz w:val="16"/>
                <w:szCs w:val="16"/>
                <w:lang w:val="en-US"/>
              </w:rPr>
              <w:t xml:space="preserve">Know the modern types of tourist products and the factors of spatial structure of the tourist offer, the economic organization of businesses and intermediaries of the tourist circuit. </w:t>
            </w:r>
          </w:p>
          <w:p w14:paraId="3FCBD5D2" w14:textId="77777777" w:rsidR="00475B2C" w:rsidRPr="00397DAC" w:rsidRDefault="00475B2C" w:rsidP="00475B2C">
            <w:pPr>
              <w:pStyle w:val="Default"/>
              <w:ind w:firstLine="720"/>
              <w:rPr>
                <w:i/>
                <w:sz w:val="16"/>
                <w:szCs w:val="16"/>
                <w:lang w:val="en-US"/>
              </w:rPr>
            </w:pPr>
            <w:r w:rsidRPr="00397DAC">
              <w:rPr>
                <w:i/>
                <w:sz w:val="16"/>
                <w:szCs w:val="16"/>
                <w:lang w:val="en-US"/>
              </w:rPr>
              <w:t xml:space="preserve">• </w:t>
            </w:r>
            <w:r w:rsidRPr="00397DAC">
              <w:rPr>
                <w:i/>
                <w:iCs/>
                <w:sz w:val="16"/>
                <w:szCs w:val="16"/>
                <w:lang w:val="en-US"/>
              </w:rPr>
              <w:t xml:space="preserve">Understand economic analysis, foreign exchange receipts and </w:t>
            </w:r>
            <w:r>
              <w:rPr>
                <w:i/>
                <w:iCs/>
                <w:sz w:val="16"/>
                <w:szCs w:val="16"/>
                <w:lang w:val="en-US"/>
              </w:rPr>
              <w:t xml:space="preserve">the effects on the </w:t>
            </w:r>
            <w:r w:rsidRPr="00397DAC">
              <w:rPr>
                <w:i/>
                <w:iCs/>
                <w:sz w:val="16"/>
                <w:szCs w:val="16"/>
                <w:lang w:val="en-US"/>
              </w:rPr>
              <w:t xml:space="preserve">balance of payments. </w:t>
            </w:r>
          </w:p>
          <w:p w14:paraId="3FCBD5D3" w14:textId="77777777" w:rsidR="00475B2C" w:rsidRPr="00397DAC" w:rsidRDefault="00475B2C" w:rsidP="00475B2C">
            <w:pPr>
              <w:pStyle w:val="Default"/>
              <w:ind w:firstLine="720"/>
              <w:rPr>
                <w:i/>
                <w:sz w:val="16"/>
                <w:szCs w:val="16"/>
                <w:lang w:val="en-US"/>
              </w:rPr>
            </w:pPr>
            <w:r w:rsidRPr="00397DAC">
              <w:rPr>
                <w:i/>
                <w:sz w:val="16"/>
                <w:szCs w:val="16"/>
                <w:lang w:val="en-US"/>
              </w:rPr>
              <w:t xml:space="preserve">• Analyze the methods of estimating and measuring the effects of tourism. </w:t>
            </w:r>
          </w:p>
          <w:p w14:paraId="3FCBD5D4" w14:textId="77777777" w:rsidR="00475B2C" w:rsidRPr="00397DAC" w:rsidRDefault="00475B2C" w:rsidP="00475B2C">
            <w:pPr>
              <w:pStyle w:val="Default"/>
              <w:ind w:firstLine="720"/>
              <w:rPr>
                <w:i/>
                <w:sz w:val="16"/>
                <w:szCs w:val="16"/>
                <w:lang w:val="en-US"/>
              </w:rPr>
            </w:pPr>
            <w:r w:rsidRPr="00397DAC">
              <w:rPr>
                <w:i/>
                <w:sz w:val="16"/>
                <w:szCs w:val="16"/>
                <w:lang w:val="en-US"/>
              </w:rPr>
              <w:t xml:space="preserve">• Develop the necessary knowledge in </w:t>
            </w:r>
            <w:r>
              <w:rPr>
                <w:i/>
                <w:sz w:val="16"/>
                <w:szCs w:val="16"/>
                <w:lang w:val="en-US"/>
              </w:rPr>
              <w:t xml:space="preserve">issues </w:t>
            </w:r>
            <w:r w:rsidRPr="00397DAC">
              <w:rPr>
                <w:i/>
                <w:sz w:val="16"/>
                <w:szCs w:val="16"/>
                <w:lang w:val="en-US"/>
              </w:rPr>
              <w:t xml:space="preserve">of tourism, its characteristics and tourist businesses. </w:t>
            </w:r>
          </w:p>
          <w:p w14:paraId="3FCBD5D5" w14:textId="77777777" w:rsidR="00475B2C" w:rsidRPr="00397DAC" w:rsidRDefault="00475B2C" w:rsidP="00475B2C">
            <w:pPr>
              <w:pStyle w:val="Default"/>
              <w:ind w:firstLine="720"/>
              <w:rPr>
                <w:i/>
                <w:sz w:val="16"/>
                <w:szCs w:val="16"/>
                <w:lang w:val="en-US"/>
              </w:rPr>
            </w:pPr>
            <w:r w:rsidRPr="00397DAC">
              <w:rPr>
                <w:i/>
                <w:sz w:val="16"/>
                <w:szCs w:val="16"/>
                <w:lang w:val="en-US"/>
              </w:rPr>
              <w:t xml:space="preserve">• </w:t>
            </w:r>
            <w:r w:rsidRPr="00397DAC">
              <w:rPr>
                <w:i/>
                <w:iCs/>
                <w:sz w:val="16"/>
                <w:szCs w:val="16"/>
                <w:lang w:val="en-US"/>
              </w:rPr>
              <w:t xml:space="preserve">Acquire the necessary skills to support the agencies and businesses of the tourism sector. </w:t>
            </w:r>
          </w:p>
          <w:p w14:paraId="3FCBD5D6" w14:textId="77777777" w:rsidR="00526141" w:rsidRPr="00397DAC" w:rsidRDefault="00475B2C" w:rsidP="00397DAC">
            <w:pPr>
              <w:pStyle w:val="Default"/>
              <w:ind w:firstLine="720"/>
              <w:rPr>
                <w:i/>
                <w:iCs/>
                <w:sz w:val="16"/>
                <w:szCs w:val="16"/>
                <w:lang w:val="en-US"/>
              </w:rPr>
            </w:pPr>
            <w:r w:rsidRPr="00397DAC">
              <w:rPr>
                <w:i/>
                <w:sz w:val="16"/>
                <w:szCs w:val="16"/>
                <w:lang w:val="en-US"/>
              </w:rPr>
              <w:t xml:space="preserve">• </w:t>
            </w:r>
            <w:r w:rsidRPr="00397DAC">
              <w:rPr>
                <w:i/>
                <w:iCs/>
                <w:sz w:val="16"/>
                <w:szCs w:val="16"/>
                <w:lang w:val="en-US"/>
              </w:rPr>
              <w:t xml:space="preserve">Develop the necessary knowledge and skills in </w:t>
            </w:r>
            <w:r>
              <w:rPr>
                <w:i/>
                <w:iCs/>
                <w:sz w:val="16"/>
                <w:szCs w:val="16"/>
                <w:lang w:val="en-US"/>
              </w:rPr>
              <w:t xml:space="preserve">issues </w:t>
            </w:r>
            <w:r w:rsidRPr="00397DAC">
              <w:rPr>
                <w:i/>
                <w:iCs/>
                <w:sz w:val="16"/>
                <w:szCs w:val="16"/>
                <w:lang w:val="en-US"/>
              </w:rPr>
              <w:t>of national and international tourism environment, for further studies at postgraduate level</w:t>
            </w:r>
          </w:p>
        </w:tc>
      </w:tr>
      <w:tr w:rsidR="00526141" w:rsidRPr="006403CB" w14:paraId="3FCBD5D9" w14:textId="77777777" w:rsidTr="00B73071">
        <w:tblPrEx>
          <w:tblLook w:val="0000" w:firstRow="0" w:lastRow="0" w:firstColumn="0" w:lastColumn="0" w:noHBand="0" w:noVBand="0"/>
        </w:tblPrEx>
        <w:tc>
          <w:tcPr>
            <w:tcW w:w="8472" w:type="dxa"/>
            <w:gridSpan w:val="2"/>
            <w:tcBorders>
              <w:bottom w:val="nil"/>
            </w:tcBorders>
            <w:shd w:val="clear" w:color="auto" w:fill="DDD9C3"/>
          </w:tcPr>
          <w:p w14:paraId="3FCBD5D8" w14:textId="77777777" w:rsidR="00526141" w:rsidRPr="00F17474" w:rsidRDefault="00526141" w:rsidP="00B73071">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526141" w:rsidRPr="00373CC4" w14:paraId="3FCBD5DB" w14:textId="77777777" w:rsidTr="00B73071">
        <w:tc>
          <w:tcPr>
            <w:tcW w:w="8472" w:type="dxa"/>
            <w:gridSpan w:val="2"/>
            <w:tcBorders>
              <w:top w:val="nil"/>
              <w:bottom w:val="nil"/>
            </w:tcBorders>
            <w:shd w:val="clear" w:color="auto" w:fill="DDD9C3"/>
          </w:tcPr>
          <w:p w14:paraId="3FCBD5DA" w14:textId="77777777" w:rsidR="00526141" w:rsidRPr="00F17474" w:rsidRDefault="00526141" w:rsidP="00B73071">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526141" w:rsidRPr="006403CB" w14:paraId="3FCBD5ED" w14:textId="77777777" w:rsidTr="00B73071">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D5DC" w14:textId="77777777" w:rsidR="00526141" w:rsidRPr="00F17474" w:rsidRDefault="00526141"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D5DD" w14:textId="77777777" w:rsidR="00526141" w:rsidRPr="00F17474" w:rsidRDefault="00526141"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D5DE" w14:textId="77777777" w:rsidR="00526141" w:rsidRPr="00F17474" w:rsidRDefault="00526141"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D5DF" w14:textId="77777777" w:rsidR="00526141" w:rsidRPr="00F17474" w:rsidRDefault="00526141"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D5E0" w14:textId="77777777" w:rsidR="00526141" w:rsidRPr="00F17474" w:rsidRDefault="00526141"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D5E1" w14:textId="77777777" w:rsidR="00526141" w:rsidRPr="00F17474" w:rsidRDefault="00526141"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D5E2" w14:textId="77777777" w:rsidR="00526141" w:rsidRPr="00F17474" w:rsidRDefault="00526141"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D5E3" w14:textId="77777777" w:rsidR="00526141" w:rsidRPr="00F17474" w:rsidRDefault="00526141" w:rsidP="00B73071">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D5E4" w14:textId="77777777" w:rsidR="00526141" w:rsidRPr="00F17474" w:rsidRDefault="00526141"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D5E5" w14:textId="77777777" w:rsidR="00526141" w:rsidRPr="00F17474" w:rsidRDefault="00526141"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D5E6" w14:textId="77777777" w:rsidR="00526141" w:rsidRPr="00F17474" w:rsidRDefault="00526141"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D5E7" w14:textId="77777777" w:rsidR="00526141" w:rsidRPr="00F17474" w:rsidRDefault="00526141"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D5E8" w14:textId="77777777" w:rsidR="00526141" w:rsidRPr="00F17474" w:rsidRDefault="00526141"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D5E9" w14:textId="77777777" w:rsidR="00526141" w:rsidRPr="00F17474" w:rsidRDefault="00526141" w:rsidP="00B73071">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D5EA" w14:textId="77777777" w:rsidR="00526141" w:rsidRPr="00F17474" w:rsidRDefault="00526141" w:rsidP="00B73071">
            <w:pPr>
              <w:rPr>
                <w:rFonts w:ascii="Cambria" w:hAnsi="Cambria" w:cs="Arial"/>
                <w:i/>
                <w:sz w:val="16"/>
                <w:szCs w:val="16"/>
                <w:lang w:val="en-GB"/>
              </w:rPr>
            </w:pPr>
            <w:r w:rsidRPr="00F17474">
              <w:rPr>
                <w:rFonts w:ascii="Cambria" w:hAnsi="Cambria" w:cs="Arial"/>
                <w:i/>
                <w:sz w:val="16"/>
                <w:szCs w:val="16"/>
                <w:lang w:val="en-GB"/>
              </w:rPr>
              <w:t>……</w:t>
            </w:r>
          </w:p>
          <w:p w14:paraId="3FCBD5EB" w14:textId="77777777" w:rsidR="00526141" w:rsidRPr="00F17474" w:rsidRDefault="00526141" w:rsidP="00B73071">
            <w:pPr>
              <w:rPr>
                <w:rFonts w:ascii="Cambria" w:hAnsi="Cambria" w:cs="Arial"/>
                <w:i/>
                <w:sz w:val="16"/>
                <w:szCs w:val="16"/>
                <w:lang w:val="en-GB"/>
              </w:rPr>
            </w:pPr>
            <w:r w:rsidRPr="00F17474">
              <w:rPr>
                <w:rFonts w:ascii="Cambria" w:hAnsi="Cambria" w:cs="Arial"/>
                <w:i/>
                <w:sz w:val="16"/>
                <w:szCs w:val="16"/>
                <w:lang w:val="en-GB"/>
              </w:rPr>
              <w:t>Others…</w:t>
            </w:r>
          </w:p>
          <w:p w14:paraId="3FCBD5EC" w14:textId="77777777" w:rsidR="00526141" w:rsidRPr="00F17474" w:rsidRDefault="00526141" w:rsidP="00B73071">
            <w:pPr>
              <w:rPr>
                <w:rFonts w:ascii="Cambria" w:hAnsi="Cambria" w:cs="Arial"/>
                <w:b/>
                <w:sz w:val="20"/>
                <w:szCs w:val="20"/>
                <w:lang w:val="en-GB"/>
              </w:rPr>
            </w:pPr>
            <w:r w:rsidRPr="00F17474">
              <w:rPr>
                <w:rFonts w:ascii="Cambria" w:hAnsi="Cambria" w:cs="Arial"/>
                <w:i/>
                <w:sz w:val="16"/>
                <w:szCs w:val="16"/>
                <w:lang w:val="en-GB"/>
              </w:rPr>
              <w:t>…….</w:t>
            </w:r>
          </w:p>
        </w:tc>
      </w:tr>
      <w:tr w:rsidR="00526141" w:rsidRPr="001709A5" w14:paraId="3FCBD5F2" w14:textId="77777777" w:rsidTr="00B73071">
        <w:tc>
          <w:tcPr>
            <w:tcW w:w="8472" w:type="dxa"/>
            <w:gridSpan w:val="2"/>
            <w:tcBorders>
              <w:bottom w:val="single" w:sz="4" w:space="0" w:color="auto"/>
            </w:tcBorders>
          </w:tcPr>
          <w:p w14:paraId="3FCBD5EE" w14:textId="77777777" w:rsidR="00526141" w:rsidRDefault="00FF3C03"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Independent work</w:t>
            </w:r>
          </w:p>
          <w:p w14:paraId="3FCBD5EF" w14:textId="77777777" w:rsidR="00897378" w:rsidRDefault="00897378" w:rsidP="00C05FB5">
            <w:pPr>
              <w:numPr>
                <w:ilvl w:val="0"/>
                <w:numId w:val="37"/>
              </w:numPr>
              <w:rPr>
                <w:rFonts w:ascii="Cambria" w:hAnsi="Cambria" w:cs="Arial"/>
                <w:color w:val="002060"/>
                <w:sz w:val="20"/>
                <w:szCs w:val="20"/>
                <w:lang w:val="en-GB"/>
              </w:rPr>
            </w:pPr>
            <w:r w:rsidRPr="00897378">
              <w:rPr>
                <w:rFonts w:ascii="Cambria" w:hAnsi="Cambria" w:cs="Arial"/>
                <w:color w:val="002060"/>
                <w:sz w:val="20"/>
                <w:szCs w:val="20"/>
                <w:lang w:val="en-GB"/>
              </w:rPr>
              <w:t>Search for, analysis and synthesis of data and information, with the use of the necessary technology</w:t>
            </w:r>
          </w:p>
          <w:p w14:paraId="3FCBD5F0" w14:textId="77777777" w:rsidR="00526141" w:rsidRDefault="00526141"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Decision making</w:t>
            </w:r>
          </w:p>
          <w:p w14:paraId="3FCBD5F1" w14:textId="77777777" w:rsidR="00526141" w:rsidRPr="009B5AE9" w:rsidRDefault="00897378" w:rsidP="00C05FB5">
            <w:pPr>
              <w:numPr>
                <w:ilvl w:val="0"/>
                <w:numId w:val="37"/>
              </w:numPr>
              <w:rPr>
                <w:rFonts w:ascii="Cambria" w:hAnsi="Cambria" w:cs="Arial"/>
                <w:color w:val="002060"/>
                <w:sz w:val="20"/>
                <w:szCs w:val="20"/>
                <w:lang w:val="en-GB"/>
              </w:rPr>
            </w:pPr>
            <w:r w:rsidRPr="00897378">
              <w:rPr>
                <w:rFonts w:ascii="Cambria" w:hAnsi="Cambria" w:cs="Arial"/>
                <w:color w:val="002060"/>
                <w:sz w:val="20"/>
                <w:szCs w:val="20"/>
                <w:lang w:val="en-GB"/>
              </w:rPr>
              <w:t>Project planning and management</w:t>
            </w:r>
          </w:p>
        </w:tc>
      </w:tr>
    </w:tbl>
    <w:p w14:paraId="3FCBD5F3" w14:textId="77777777" w:rsidR="00526141" w:rsidRPr="00F17474" w:rsidRDefault="00526141" w:rsidP="00C05FB5">
      <w:pPr>
        <w:widowControl w:val="0"/>
        <w:numPr>
          <w:ilvl w:val="0"/>
          <w:numId w:val="89"/>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526141" w:rsidRPr="00FB3E4E" w14:paraId="3FCBD601" w14:textId="77777777" w:rsidTr="00B73071">
        <w:tc>
          <w:tcPr>
            <w:tcW w:w="8472" w:type="dxa"/>
          </w:tcPr>
          <w:p w14:paraId="3FCBD5F4" w14:textId="77777777" w:rsidR="00397DAC" w:rsidRPr="00397DAC" w:rsidRDefault="00397DAC" w:rsidP="00397DAC">
            <w:pPr>
              <w:spacing w:after="50" w:line="312" w:lineRule="atLeast"/>
              <w:rPr>
                <w:rFonts w:ascii="Cambria" w:hAnsi="Cambria" w:cs="Arial"/>
                <w:color w:val="002060"/>
                <w:sz w:val="20"/>
                <w:szCs w:val="20"/>
                <w:lang w:val="en-US"/>
              </w:rPr>
            </w:pPr>
            <w:r w:rsidRPr="00397DAC">
              <w:rPr>
                <w:rFonts w:ascii="Cambria" w:hAnsi="Cambria" w:cs="Arial"/>
                <w:color w:val="002060"/>
                <w:sz w:val="20"/>
                <w:szCs w:val="20"/>
                <w:lang w:val="en-US"/>
              </w:rPr>
              <w:t xml:space="preserve">1. Chronological overview of the tourism phenomenon. </w:t>
            </w:r>
          </w:p>
          <w:p w14:paraId="3FCBD5F5" w14:textId="77777777" w:rsidR="00397DAC" w:rsidRPr="00397DAC" w:rsidRDefault="00397DAC" w:rsidP="00397DAC">
            <w:pPr>
              <w:spacing w:after="50" w:line="312" w:lineRule="atLeast"/>
              <w:rPr>
                <w:rFonts w:ascii="Cambria" w:hAnsi="Cambria" w:cs="Arial"/>
                <w:color w:val="002060"/>
                <w:sz w:val="20"/>
                <w:szCs w:val="20"/>
                <w:lang w:val="en-US"/>
              </w:rPr>
            </w:pPr>
            <w:r w:rsidRPr="00397DAC">
              <w:rPr>
                <w:rFonts w:ascii="Cambria" w:hAnsi="Cambria" w:cs="Arial"/>
                <w:color w:val="002060"/>
                <w:sz w:val="20"/>
                <w:szCs w:val="20"/>
                <w:lang w:val="en-US"/>
              </w:rPr>
              <w:t xml:space="preserve">2. Conceptual approaches. </w:t>
            </w:r>
          </w:p>
          <w:p w14:paraId="3FCBD5F6" w14:textId="77777777" w:rsidR="00397DAC" w:rsidRPr="00397DAC" w:rsidRDefault="00397DAC" w:rsidP="00397DAC">
            <w:pPr>
              <w:spacing w:after="50" w:line="312" w:lineRule="atLeast"/>
              <w:rPr>
                <w:rFonts w:ascii="Cambria" w:hAnsi="Cambria" w:cs="Arial"/>
                <w:color w:val="002060"/>
                <w:sz w:val="20"/>
                <w:szCs w:val="20"/>
                <w:lang w:val="en-US"/>
              </w:rPr>
            </w:pPr>
            <w:r w:rsidRPr="00397DAC">
              <w:rPr>
                <w:rFonts w:ascii="Cambria" w:hAnsi="Cambria" w:cs="Arial"/>
                <w:color w:val="002060"/>
                <w:sz w:val="20"/>
                <w:szCs w:val="20"/>
                <w:lang w:val="en-US"/>
              </w:rPr>
              <w:t xml:space="preserve">3. Theories of tourist demand - tourist flows. </w:t>
            </w:r>
          </w:p>
          <w:p w14:paraId="3FCBD5F7" w14:textId="77777777" w:rsidR="00397DAC" w:rsidRPr="00397DAC" w:rsidRDefault="00397DAC" w:rsidP="00397DAC">
            <w:pPr>
              <w:spacing w:after="50" w:line="312" w:lineRule="atLeast"/>
              <w:rPr>
                <w:rFonts w:ascii="Cambria" w:hAnsi="Cambria" w:cs="Arial"/>
                <w:color w:val="002060"/>
                <w:sz w:val="20"/>
                <w:szCs w:val="20"/>
                <w:lang w:val="en-US"/>
              </w:rPr>
            </w:pPr>
            <w:r w:rsidRPr="00397DAC">
              <w:rPr>
                <w:rFonts w:ascii="Cambria" w:hAnsi="Cambria" w:cs="Arial"/>
                <w:color w:val="002060"/>
                <w:sz w:val="20"/>
                <w:szCs w:val="20"/>
                <w:lang w:val="en-US"/>
              </w:rPr>
              <w:lastRenderedPageBreak/>
              <w:t xml:space="preserve">4. Seasonality and determinants of tourism demand. </w:t>
            </w:r>
          </w:p>
          <w:p w14:paraId="3FCBD5F8" w14:textId="77777777" w:rsidR="00397DAC" w:rsidRPr="00397DAC" w:rsidRDefault="00397DAC" w:rsidP="00397DAC">
            <w:pPr>
              <w:spacing w:after="50" w:line="312" w:lineRule="atLeast"/>
              <w:rPr>
                <w:rFonts w:ascii="Cambria" w:hAnsi="Cambria" w:cs="Arial"/>
                <w:color w:val="002060"/>
                <w:sz w:val="20"/>
                <w:szCs w:val="20"/>
                <w:lang w:val="en-US"/>
              </w:rPr>
            </w:pPr>
            <w:r w:rsidRPr="00397DAC">
              <w:rPr>
                <w:rFonts w:ascii="Cambria" w:hAnsi="Cambria" w:cs="Arial"/>
                <w:color w:val="002060"/>
                <w:sz w:val="20"/>
                <w:szCs w:val="20"/>
                <w:lang w:val="en-US"/>
              </w:rPr>
              <w:t xml:space="preserve">5. Typologies, forecasts and trends. </w:t>
            </w:r>
          </w:p>
          <w:p w14:paraId="3FCBD5F9" w14:textId="77777777" w:rsidR="00397DAC" w:rsidRPr="00397DAC" w:rsidRDefault="00397DAC" w:rsidP="00397DAC">
            <w:pPr>
              <w:spacing w:after="50" w:line="312" w:lineRule="atLeast"/>
              <w:rPr>
                <w:rFonts w:ascii="Cambria" w:hAnsi="Cambria" w:cs="Arial"/>
                <w:color w:val="002060"/>
                <w:sz w:val="20"/>
                <w:szCs w:val="20"/>
                <w:lang w:val="en-US"/>
              </w:rPr>
            </w:pPr>
            <w:r w:rsidRPr="00397DAC">
              <w:rPr>
                <w:rFonts w:ascii="Cambria" w:hAnsi="Cambria" w:cs="Arial"/>
                <w:color w:val="002060"/>
                <w:sz w:val="20"/>
                <w:szCs w:val="20"/>
                <w:lang w:val="en-US"/>
              </w:rPr>
              <w:t xml:space="preserve">6. The tourist product and its characteristics. </w:t>
            </w:r>
          </w:p>
          <w:p w14:paraId="3FCBD5FA" w14:textId="77777777" w:rsidR="00397DAC" w:rsidRPr="00397DAC" w:rsidRDefault="00397DAC" w:rsidP="00397DAC">
            <w:pPr>
              <w:spacing w:after="50" w:line="312" w:lineRule="atLeast"/>
              <w:rPr>
                <w:rFonts w:ascii="Cambria" w:hAnsi="Cambria" w:cs="Arial"/>
                <w:color w:val="002060"/>
                <w:sz w:val="20"/>
                <w:szCs w:val="20"/>
                <w:lang w:val="en-US"/>
              </w:rPr>
            </w:pPr>
            <w:r w:rsidRPr="00397DAC">
              <w:rPr>
                <w:rFonts w:ascii="Cambria" w:hAnsi="Cambria" w:cs="Arial"/>
                <w:color w:val="002060"/>
                <w:sz w:val="20"/>
                <w:szCs w:val="20"/>
                <w:lang w:val="en-US"/>
              </w:rPr>
              <w:t xml:space="preserve">7. Modern types of products and spatial structure of the tourist offer. </w:t>
            </w:r>
          </w:p>
          <w:p w14:paraId="3FCBD5FB" w14:textId="77777777" w:rsidR="00397DAC" w:rsidRPr="00397DAC" w:rsidRDefault="00397DAC" w:rsidP="00397DAC">
            <w:pPr>
              <w:spacing w:after="50" w:line="312" w:lineRule="atLeast"/>
              <w:rPr>
                <w:rFonts w:ascii="Cambria" w:hAnsi="Cambria" w:cs="Arial"/>
                <w:color w:val="002060"/>
                <w:sz w:val="20"/>
                <w:szCs w:val="20"/>
                <w:lang w:val="en-US"/>
              </w:rPr>
            </w:pPr>
            <w:r w:rsidRPr="00397DAC">
              <w:rPr>
                <w:rFonts w:ascii="Cambria" w:hAnsi="Cambria" w:cs="Arial"/>
                <w:color w:val="002060"/>
                <w:sz w:val="20"/>
                <w:szCs w:val="20"/>
                <w:lang w:val="en-US"/>
              </w:rPr>
              <w:t xml:space="preserve">8. Economic organization of businesses and the intermediaries of the tourist circuit. </w:t>
            </w:r>
          </w:p>
          <w:p w14:paraId="3FCBD5FC" w14:textId="77777777" w:rsidR="00397DAC" w:rsidRPr="00397DAC" w:rsidRDefault="00397DAC" w:rsidP="00397DAC">
            <w:pPr>
              <w:spacing w:after="50" w:line="312" w:lineRule="atLeast"/>
              <w:rPr>
                <w:rFonts w:ascii="Cambria" w:hAnsi="Cambria" w:cs="Arial"/>
                <w:color w:val="002060"/>
                <w:sz w:val="20"/>
                <w:szCs w:val="20"/>
                <w:lang w:val="en-US"/>
              </w:rPr>
            </w:pPr>
            <w:r w:rsidRPr="00397DAC">
              <w:rPr>
                <w:rFonts w:ascii="Cambria" w:hAnsi="Cambria" w:cs="Arial"/>
                <w:color w:val="002060"/>
                <w:sz w:val="20"/>
                <w:szCs w:val="20"/>
                <w:lang w:val="en-US"/>
              </w:rPr>
              <w:t xml:space="preserve">9. Economic analysis, foreign exchange receipts and the effects on the balance of payments. </w:t>
            </w:r>
          </w:p>
          <w:p w14:paraId="3FCBD5FD" w14:textId="77777777" w:rsidR="00397DAC" w:rsidRPr="00397DAC" w:rsidRDefault="00397DAC" w:rsidP="00397DAC">
            <w:pPr>
              <w:spacing w:after="50" w:line="312" w:lineRule="atLeast"/>
              <w:rPr>
                <w:rFonts w:ascii="Cambria" w:hAnsi="Cambria" w:cs="Arial"/>
                <w:color w:val="002060"/>
                <w:sz w:val="20"/>
                <w:szCs w:val="20"/>
                <w:lang w:val="en-US"/>
              </w:rPr>
            </w:pPr>
            <w:r w:rsidRPr="00397DAC">
              <w:rPr>
                <w:rFonts w:ascii="Cambria" w:hAnsi="Cambria" w:cs="Arial"/>
                <w:color w:val="002060"/>
                <w:sz w:val="20"/>
                <w:szCs w:val="20"/>
                <w:lang w:val="en-US"/>
              </w:rPr>
              <w:t xml:space="preserve">10. Consumption, production, added value and inflationary trends. </w:t>
            </w:r>
          </w:p>
          <w:p w14:paraId="3FCBD5FE" w14:textId="77777777" w:rsidR="00397DAC" w:rsidRPr="00397DAC" w:rsidRDefault="00397DAC" w:rsidP="00397DAC">
            <w:pPr>
              <w:spacing w:after="50" w:line="312" w:lineRule="atLeast"/>
              <w:rPr>
                <w:rFonts w:ascii="Cambria" w:hAnsi="Cambria" w:cs="Arial"/>
                <w:color w:val="002060"/>
                <w:sz w:val="20"/>
                <w:szCs w:val="20"/>
                <w:lang w:val="en-US"/>
              </w:rPr>
            </w:pPr>
            <w:r w:rsidRPr="00397DAC">
              <w:rPr>
                <w:rFonts w:ascii="Cambria" w:hAnsi="Cambria" w:cs="Arial"/>
                <w:color w:val="002060"/>
                <w:sz w:val="20"/>
                <w:szCs w:val="20"/>
                <w:lang w:val="en-US"/>
              </w:rPr>
              <w:t xml:space="preserve">11. Investments, employment and the macroeconomic role of the state. </w:t>
            </w:r>
          </w:p>
          <w:p w14:paraId="3FCBD5FF" w14:textId="77777777" w:rsidR="00397DAC" w:rsidRPr="00397DAC" w:rsidRDefault="00397DAC" w:rsidP="00397DAC">
            <w:pPr>
              <w:spacing w:after="50" w:line="312" w:lineRule="atLeast"/>
              <w:rPr>
                <w:rFonts w:ascii="Cambria" w:hAnsi="Cambria" w:cs="Arial"/>
                <w:color w:val="002060"/>
                <w:sz w:val="20"/>
                <w:szCs w:val="20"/>
                <w:lang w:val="en-US"/>
              </w:rPr>
            </w:pPr>
            <w:r w:rsidRPr="00397DAC">
              <w:rPr>
                <w:rFonts w:ascii="Cambria" w:hAnsi="Cambria" w:cs="Arial"/>
                <w:color w:val="002060"/>
                <w:sz w:val="20"/>
                <w:szCs w:val="20"/>
                <w:lang w:val="en-US"/>
              </w:rPr>
              <w:t xml:space="preserve">12. Methods of estimating and measuring the effects of tourism. </w:t>
            </w:r>
          </w:p>
          <w:p w14:paraId="3FCBD600" w14:textId="77777777" w:rsidR="00897378" w:rsidRPr="00FB3E4E" w:rsidRDefault="00397DAC" w:rsidP="00397DAC">
            <w:pPr>
              <w:spacing w:after="50" w:line="312" w:lineRule="atLeast"/>
              <w:rPr>
                <w:rFonts w:ascii="Cambria" w:hAnsi="Cambria" w:cs="Arial"/>
                <w:color w:val="002060"/>
                <w:sz w:val="20"/>
                <w:szCs w:val="20"/>
                <w:lang w:val="en-US"/>
              </w:rPr>
            </w:pPr>
            <w:r w:rsidRPr="00397DAC">
              <w:rPr>
                <w:rFonts w:ascii="Cambria" w:hAnsi="Cambria" w:cs="Arial"/>
                <w:color w:val="002060"/>
                <w:sz w:val="20"/>
                <w:szCs w:val="20"/>
              </w:rPr>
              <w:t xml:space="preserve">13. </w:t>
            </w:r>
            <w:proofErr w:type="spellStart"/>
            <w:r w:rsidRPr="00397DAC">
              <w:rPr>
                <w:rFonts w:ascii="Cambria" w:hAnsi="Cambria" w:cs="Arial"/>
                <w:color w:val="002060"/>
                <w:sz w:val="20"/>
                <w:szCs w:val="20"/>
              </w:rPr>
              <w:t>Summary</w:t>
            </w:r>
            <w:proofErr w:type="spellEnd"/>
            <w:r w:rsidRPr="00397DAC">
              <w:rPr>
                <w:rFonts w:ascii="Cambria" w:hAnsi="Cambria" w:cs="Arial"/>
                <w:color w:val="002060"/>
                <w:sz w:val="20"/>
                <w:szCs w:val="20"/>
              </w:rPr>
              <w:t xml:space="preserve">, </w:t>
            </w:r>
            <w:proofErr w:type="spellStart"/>
            <w:r w:rsidRPr="00397DAC">
              <w:rPr>
                <w:rFonts w:ascii="Cambria" w:hAnsi="Cambria" w:cs="Arial"/>
                <w:color w:val="002060"/>
                <w:sz w:val="20"/>
                <w:szCs w:val="20"/>
              </w:rPr>
              <w:t>Recap</w:t>
            </w:r>
            <w:proofErr w:type="spellEnd"/>
            <w:r w:rsidRPr="00397DAC">
              <w:rPr>
                <w:rFonts w:ascii="Cambria" w:hAnsi="Cambria" w:cs="Arial"/>
                <w:color w:val="002060"/>
                <w:sz w:val="20"/>
                <w:szCs w:val="20"/>
              </w:rPr>
              <w:t>.</w:t>
            </w:r>
          </w:p>
        </w:tc>
      </w:tr>
    </w:tbl>
    <w:p w14:paraId="3FCBD602" w14:textId="77777777" w:rsidR="00526141" w:rsidRPr="00F17474" w:rsidRDefault="00526141" w:rsidP="00C05FB5">
      <w:pPr>
        <w:widowControl w:val="0"/>
        <w:numPr>
          <w:ilvl w:val="0"/>
          <w:numId w:val="89"/>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lastRenderedPageBreak/>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526141" w:rsidRPr="00373CC4" w14:paraId="3FCBD605" w14:textId="77777777" w:rsidTr="00B73071">
        <w:tc>
          <w:tcPr>
            <w:tcW w:w="3306" w:type="dxa"/>
            <w:shd w:val="clear" w:color="auto" w:fill="DDD9C3"/>
          </w:tcPr>
          <w:p w14:paraId="3FCBD603" w14:textId="77777777" w:rsidR="00526141" w:rsidRPr="00F17474" w:rsidRDefault="00526141" w:rsidP="00B73071">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D604" w14:textId="77777777" w:rsidR="00526141" w:rsidRPr="00F17474" w:rsidRDefault="00526141" w:rsidP="00B73071">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526141" w:rsidRPr="00373CC4" w14:paraId="3FCBD609" w14:textId="77777777" w:rsidTr="00B73071">
        <w:tc>
          <w:tcPr>
            <w:tcW w:w="3306" w:type="dxa"/>
            <w:shd w:val="clear" w:color="auto" w:fill="DDD9C3"/>
          </w:tcPr>
          <w:p w14:paraId="3FCBD606" w14:textId="77777777" w:rsidR="00526141" w:rsidRPr="00F17474" w:rsidRDefault="00526141" w:rsidP="00B73071">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D607" w14:textId="77777777" w:rsidR="00526141" w:rsidRDefault="00526141" w:rsidP="00B73071">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D608" w14:textId="77777777" w:rsidR="00526141" w:rsidRPr="0042603B" w:rsidRDefault="00526141" w:rsidP="00B73071">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526141" w:rsidRPr="006403CB" w14:paraId="3FCBD632" w14:textId="77777777" w:rsidTr="00B73071">
        <w:tc>
          <w:tcPr>
            <w:tcW w:w="3306" w:type="dxa"/>
            <w:shd w:val="clear" w:color="auto" w:fill="DDD9C3"/>
          </w:tcPr>
          <w:p w14:paraId="3FCBD60A" w14:textId="77777777" w:rsidR="00526141" w:rsidRPr="00F17474" w:rsidRDefault="00526141" w:rsidP="00B73071">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D60B" w14:textId="77777777" w:rsidR="00526141" w:rsidRPr="00F17474" w:rsidRDefault="00526141" w:rsidP="00B73071">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D60C" w14:textId="77777777" w:rsidR="00526141" w:rsidRPr="00F17474" w:rsidRDefault="00526141" w:rsidP="00B73071">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D60D" w14:textId="77777777" w:rsidR="00526141" w:rsidRPr="00F17474" w:rsidRDefault="00526141" w:rsidP="00B73071">
            <w:pPr>
              <w:jc w:val="both"/>
              <w:rPr>
                <w:rFonts w:ascii="Cambria" w:hAnsi="Cambria" w:cs="Arial"/>
                <w:i/>
                <w:sz w:val="16"/>
                <w:szCs w:val="16"/>
                <w:lang w:val="en-GB"/>
              </w:rPr>
            </w:pPr>
          </w:p>
          <w:p w14:paraId="3FCBD60E" w14:textId="77777777" w:rsidR="00526141" w:rsidRPr="00F17474" w:rsidRDefault="00526141" w:rsidP="00B73071">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526141" w:rsidRPr="006403CB" w14:paraId="3FCBD611" w14:textId="77777777" w:rsidTr="00B73071">
              <w:tc>
                <w:tcPr>
                  <w:tcW w:w="2467" w:type="dxa"/>
                  <w:shd w:val="clear" w:color="auto" w:fill="DDD9C3"/>
                  <w:vAlign w:val="center"/>
                </w:tcPr>
                <w:p w14:paraId="3FCBD60F" w14:textId="77777777" w:rsidR="00526141" w:rsidRPr="00F17474" w:rsidRDefault="00526141" w:rsidP="00B73071">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D610" w14:textId="77777777" w:rsidR="00526141" w:rsidRPr="00F17474" w:rsidRDefault="00526141" w:rsidP="00B73071">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526141" w:rsidRPr="006403CB" w14:paraId="3FCBD614" w14:textId="77777777" w:rsidTr="00B73071">
              <w:tc>
                <w:tcPr>
                  <w:tcW w:w="2467" w:type="dxa"/>
                  <w:vAlign w:val="center"/>
                </w:tcPr>
                <w:p w14:paraId="3FCBD612" w14:textId="77777777" w:rsidR="00526141" w:rsidRPr="0042603B" w:rsidRDefault="00526141" w:rsidP="00B73071">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D613" w14:textId="77777777" w:rsidR="00526141" w:rsidRPr="0042603B" w:rsidRDefault="00526141" w:rsidP="00B7307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526141" w:rsidRPr="006403CB" w14:paraId="3FCBD617" w14:textId="77777777" w:rsidTr="00B73071">
              <w:tc>
                <w:tcPr>
                  <w:tcW w:w="2467" w:type="dxa"/>
                  <w:vAlign w:val="center"/>
                </w:tcPr>
                <w:p w14:paraId="3FCBD615" w14:textId="77777777" w:rsidR="00526141" w:rsidRPr="0042603B" w:rsidRDefault="00526141" w:rsidP="00B73071">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D616" w14:textId="77777777" w:rsidR="00526141" w:rsidRPr="0042603B" w:rsidRDefault="00526141" w:rsidP="00B7307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526141" w:rsidRPr="006403CB" w14:paraId="3FCBD61A" w14:textId="77777777" w:rsidTr="00B73071">
              <w:tc>
                <w:tcPr>
                  <w:tcW w:w="2467" w:type="dxa"/>
                  <w:vAlign w:val="center"/>
                </w:tcPr>
                <w:p w14:paraId="3FCBD618" w14:textId="77777777" w:rsidR="00526141" w:rsidRPr="0042603B" w:rsidRDefault="00526141" w:rsidP="00B73071">
                  <w:pPr>
                    <w:rPr>
                      <w:rFonts w:ascii="Arial Unicode MS" w:eastAsia="Arial Unicode MS" w:hAnsi="Arial Unicode MS" w:cs="Arial Unicode MS"/>
                      <w:color w:val="002060"/>
                      <w:sz w:val="16"/>
                      <w:lang w:val="en-GB"/>
                    </w:rPr>
                  </w:pPr>
                </w:p>
              </w:tc>
              <w:tc>
                <w:tcPr>
                  <w:tcW w:w="2468" w:type="dxa"/>
                  <w:vAlign w:val="center"/>
                </w:tcPr>
                <w:p w14:paraId="3FCBD619" w14:textId="77777777" w:rsidR="00526141" w:rsidRPr="0042603B" w:rsidRDefault="00526141" w:rsidP="00B73071">
                  <w:pPr>
                    <w:jc w:val="center"/>
                    <w:rPr>
                      <w:rFonts w:ascii="Arial Unicode MS" w:eastAsia="Arial Unicode MS" w:hAnsi="Arial Unicode MS" w:cs="Arial Unicode MS"/>
                      <w:color w:val="002060"/>
                      <w:sz w:val="16"/>
                      <w:lang w:val="en-GB"/>
                    </w:rPr>
                  </w:pPr>
                </w:p>
              </w:tc>
            </w:tr>
            <w:tr w:rsidR="00526141" w:rsidRPr="006403CB" w14:paraId="3FCBD61D" w14:textId="77777777" w:rsidTr="00B73071">
              <w:tc>
                <w:tcPr>
                  <w:tcW w:w="2467" w:type="dxa"/>
                  <w:vAlign w:val="center"/>
                </w:tcPr>
                <w:p w14:paraId="3FCBD61B" w14:textId="77777777" w:rsidR="00526141" w:rsidRPr="0042603B" w:rsidRDefault="00526141" w:rsidP="00B73071">
                  <w:pPr>
                    <w:rPr>
                      <w:rFonts w:ascii="Arial Unicode MS" w:eastAsia="Arial Unicode MS" w:hAnsi="Arial Unicode MS" w:cs="Arial Unicode MS"/>
                      <w:color w:val="002060"/>
                      <w:sz w:val="16"/>
                      <w:lang w:val="en-GB"/>
                    </w:rPr>
                  </w:pPr>
                </w:p>
              </w:tc>
              <w:tc>
                <w:tcPr>
                  <w:tcW w:w="2468" w:type="dxa"/>
                  <w:vAlign w:val="center"/>
                </w:tcPr>
                <w:p w14:paraId="3FCBD61C" w14:textId="77777777" w:rsidR="00526141" w:rsidRPr="0042603B" w:rsidRDefault="00526141" w:rsidP="00B73071">
                  <w:pPr>
                    <w:jc w:val="center"/>
                    <w:rPr>
                      <w:rFonts w:ascii="Arial Unicode MS" w:eastAsia="Arial Unicode MS" w:hAnsi="Arial Unicode MS" w:cs="Arial Unicode MS"/>
                      <w:color w:val="002060"/>
                      <w:sz w:val="16"/>
                      <w:lang w:val="en-GB"/>
                    </w:rPr>
                  </w:pPr>
                </w:p>
              </w:tc>
            </w:tr>
            <w:tr w:rsidR="00526141" w:rsidRPr="006403CB" w14:paraId="3FCBD620" w14:textId="77777777" w:rsidTr="00B73071">
              <w:tc>
                <w:tcPr>
                  <w:tcW w:w="2467" w:type="dxa"/>
                  <w:vAlign w:val="center"/>
                </w:tcPr>
                <w:p w14:paraId="3FCBD61E" w14:textId="77777777" w:rsidR="00526141" w:rsidRPr="0042603B" w:rsidRDefault="00526141" w:rsidP="00B73071">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D61F" w14:textId="77777777" w:rsidR="00526141" w:rsidRPr="0042603B" w:rsidRDefault="00526141" w:rsidP="00B7307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91</w:t>
                  </w:r>
                </w:p>
              </w:tc>
            </w:tr>
            <w:tr w:rsidR="00526141" w:rsidRPr="006403CB" w14:paraId="3FCBD623" w14:textId="77777777" w:rsidTr="00B73071">
              <w:tc>
                <w:tcPr>
                  <w:tcW w:w="2467" w:type="dxa"/>
                  <w:vAlign w:val="center"/>
                </w:tcPr>
                <w:p w14:paraId="3FCBD621" w14:textId="77777777" w:rsidR="00526141" w:rsidRPr="0042603B" w:rsidRDefault="00526141" w:rsidP="00B73071">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D622" w14:textId="77777777" w:rsidR="00526141" w:rsidRPr="0042603B" w:rsidRDefault="00526141" w:rsidP="00B7307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526141" w:rsidRPr="006403CB" w14:paraId="3FCBD626" w14:textId="77777777" w:rsidTr="00B73071">
              <w:tc>
                <w:tcPr>
                  <w:tcW w:w="2467" w:type="dxa"/>
                  <w:vAlign w:val="center"/>
                </w:tcPr>
                <w:p w14:paraId="3FCBD624" w14:textId="77777777" w:rsidR="00526141" w:rsidRPr="0042603B" w:rsidRDefault="00526141" w:rsidP="00B73071">
                  <w:pPr>
                    <w:rPr>
                      <w:rFonts w:ascii="Arial Unicode MS" w:eastAsia="Arial Unicode MS" w:hAnsi="Arial Unicode MS" w:cs="Arial Unicode MS"/>
                      <w:color w:val="002060"/>
                      <w:sz w:val="16"/>
                      <w:lang w:val="en-GB"/>
                    </w:rPr>
                  </w:pPr>
                </w:p>
              </w:tc>
              <w:tc>
                <w:tcPr>
                  <w:tcW w:w="2468" w:type="dxa"/>
                  <w:vAlign w:val="center"/>
                </w:tcPr>
                <w:p w14:paraId="3FCBD625" w14:textId="77777777" w:rsidR="00526141" w:rsidRPr="0042603B" w:rsidRDefault="00526141" w:rsidP="00B73071">
                  <w:pPr>
                    <w:jc w:val="center"/>
                    <w:rPr>
                      <w:rFonts w:ascii="Arial Unicode MS" w:eastAsia="Arial Unicode MS" w:hAnsi="Arial Unicode MS" w:cs="Arial Unicode MS"/>
                      <w:color w:val="002060"/>
                      <w:sz w:val="16"/>
                      <w:lang w:val="en-GB"/>
                    </w:rPr>
                  </w:pPr>
                </w:p>
              </w:tc>
            </w:tr>
            <w:tr w:rsidR="00526141" w:rsidRPr="006403CB" w14:paraId="3FCBD629" w14:textId="77777777" w:rsidTr="00B73071">
              <w:tc>
                <w:tcPr>
                  <w:tcW w:w="2467" w:type="dxa"/>
                  <w:vAlign w:val="center"/>
                </w:tcPr>
                <w:p w14:paraId="3FCBD627" w14:textId="77777777" w:rsidR="00526141" w:rsidRPr="0042603B" w:rsidRDefault="00526141" w:rsidP="00B73071">
                  <w:pPr>
                    <w:rPr>
                      <w:rFonts w:ascii="Arial Unicode MS" w:eastAsia="Arial Unicode MS" w:hAnsi="Arial Unicode MS" w:cs="Arial Unicode MS"/>
                      <w:color w:val="002060"/>
                      <w:sz w:val="16"/>
                      <w:lang w:val="en-GB"/>
                    </w:rPr>
                  </w:pPr>
                </w:p>
              </w:tc>
              <w:tc>
                <w:tcPr>
                  <w:tcW w:w="2468" w:type="dxa"/>
                  <w:vAlign w:val="center"/>
                </w:tcPr>
                <w:p w14:paraId="3FCBD628" w14:textId="77777777" w:rsidR="00526141" w:rsidRPr="0042603B" w:rsidRDefault="00526141" w:rsidP="00B73071">
                  <w:pPr>
                    <w:jc w:val="center"/>
                    <w:rPr>
                      <w:rFonts w:ascii="Arial Unicode MS" w:eastAsia="Arial Unicode MS" w:hAnsi="Arial Unicode MS" w:cs="Arial Unicode MS"/>
                      <w:color w:val="002060"/>
                      <w:sz w:val="16"/>
                      <w:lang w:val="en-GB"/>
                    </w:rPr>
                  </w:pPr>
                </w:p>
              </w:tc>
            </w:tr>
            <w:tr w:rsidR="00526141" w:rsidRPr="006403CB" w14:paraId="3FCBD62C" w14:textId="77777777" w:rsidTr="00B73071">
              <w:tc>
                <w:tcPr>
                  <w:tcW w:w="2467" w:type="dxa"/>
                  <w:vAlign w:val="center"/>
                </w:tcPr>
                <w:p w14:paraId="3FCBD62A" w14:textId="77777777" w:rsidR="00526141" w:rsidRPr="0042603B" w:rsidRDefault="00526141" w:rsidP="00B73071">
                  <w:pPr>
                    <w:rPr>
                      <w:rFonts w:ascii="Arial Unicode MS" w:eastAsia="Arial Unicode MS" w:hAnsi="Arial Unicode MS" w:cs="Arial Unicode MS"/>
                      <w:color w:val="002060"/>
                      <w:sz w:val="16"/>
                      <w:lang w:val="en-GB"/>
                    </w:rPr>
                  </w:pPr>
                </w:p>
              </w:tc>
              <w:tc>
                <w:tcPr>
                  <w:tcW w:w="2468" w:type="dxa"/>
                  <w:vAlign w:val="center"/>
                </w:tcPr>
                <w:p w14:paraId="3FCBD62B" w14:textId="77777777" w:rsidR="00526141" w:rsidRPr="0042603B" w:rsidRDefault="00526141" w:rsidP="00B73071">
                  <w:pPr>
                    <w:jc w:val="center"/>
                    <w:rPr>
                      <w:rFonts w:ascii="Arial Unicode MS" w:eastAsia="Arial Unicode MS" w:hAnsi="Arial Unicode MS" w:cs="Arial Unicode MS"/>
                      <w:color w:val="002060"/>
                      <w:sz w:val="16"/>
                      <w:lang w:val="en-GB"/>
                    </w:rPr>
                  </w:pPr>
                </w:p>
              </w:tc>
            </w:tr>
            <w:tr w:rsidR="00526141" w:rsidRPr="006403CB" w14:paraId="3FCBD630" w14:textId="77777777" w:rsidTr="00B73071">
              <w:tc>
                <w:tcPr>
                  <w:tcW w:w="2467" w:type="dxa"/>
                </w:tcPr>
                <w:p w14:paraId="3FCBD62D" w14:textId="77777777" w:rsidR="00526141" w:rsidRDefault="00526141" w:rsidP="00B73071">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D62E" w14:textId="77777777" w:rsidR="00526141" w:rsidRPr="000E4183" w:rsidRDefault="00526141" w:rsidP="00B73071">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D62F" w14:textId="77777777" w:rsidR="00526141" w:rsidRPr="000E4183" w:rsidRDefault="00526141" w:rsidP="00B7307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150</w:t>
                  </w:r>
                </w:p>
              </w:tc>
            </w:tr>
          </w:tbl>
          <w:p w14:paraId="3FCBD631" w14:textId="77777777" w:rsidR="00526141" w:rsidRPr="00F17474" w:rsidRDefault="00526141" w:rsidP="00B73071">
            <w:pPr>
              <w:rPr>
                <w:rFonts w:ascii="Cambria" w:hAnsi="Cambria" w:cs="Tahoma"/>
                <w:lang w:val="en-GB"/>
              </w:rPr>
            </w:pPr>
          </w:p>
        </w:tc>
      </w:tr>
      <w:tr w:rsidR="00526141" w:rsidRPr="00373CC4" w14:paraId="3FCBD644" w14:textId="77777777" w:rsidTr="00B73071">
        <w:tc>
          <w:tcPr>
            <w:tcW w:w="3306" w:type="dxa"/>
          </w:tcPr>
          <w:p w14:paraId="3FCBD633" w14:textId="77777777" w:rsidR="00526141" w:rsidRPr="00F17474" w:rsidRDefault="00526141" w:rsidP="00B73071">
            <w:pPr>
              <w:jc w:val="right"/>
              <w:rPr>
                <w:rFonts w:ascii="Cambria" w:hAnsi="Cambria" w:cs="Arial"/>
                <w:b/>
                <w:sz w:val="20"/>
                <w:szCs w:val="20"/>
                <w:lang w:val="en-GB"/>
              </w:rPr>
            </w:pPr>
            <w:r w:rsidRPr="00F17474">
              <w:rPr>
                <w:rFonts w:ascii="Cambria" w:hAnsi="Cambria" w:cs="Arial"/>
                <w:b/>
                <w:sz w:val="20"/>
                <w:szCs w:val="20"/>
                <w:lang w:val="en-GB"/>
              </w:rPr>
              <w:t>STUDENT PERFORMANCE EVALUATION</w:t>
            </w:r>
          </w:p>
          <w:p w14:paraId="3FCBD634" w14:textId="77777777" w:rsidR="00526141" w:rsidRPr="00F17474" w:rsidRDefault="00526141" w:rsidP="00B73071">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D635" w14:textId="77777777" w:rsidR="00526141" w:rsidRPr="00F17474" w:rsidRDefault="00526141" w:rsidP="00B73071">
            <w:pPr>
              <w:jc w:val="both"/>
              <w:rPr>
                <w:rFonts w:ascii="Cambria" w:hAnsi="Cambria" w:cs="Arial"/>
                <w:i/>
                <w:sz w:val="16"/>
                <w:szCs w:val="16"/>
                <w:lang w:val="en-GB"/>
              </w:rPr>
            </w:pPr>
          </w:p>
          <w:p w14:paraId="3FCBD636" w14:textId="77777777" w:rsidR="00526141" w:rsidRPr="00F17474" w:rsidRDefault="00526141" w:rsidP="00B73071">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D637" w14:textId="77777777" w:rsidR="00526141" w:rsidRPr="00F17474" w:rsidRDefault="00526141" w:rsidP="00B73071">
            <w:pPr>
              <w:jc w:val="both"/>
              <w:rPr>
                <w:rFonts w:ascii="Cambria" w:hAnsi="Cambria" w:cs="Arial"/>
                <w:i/>
                <w:sz w:val="16"/>
                <w:szCs w:val="16"/>
                <w:lang w:val="en-GB"/>
              </w:rPr>
            </w:pPr>
          </w:p>
          <w:p w14:paraId="3FCBD638" w14:textId="77777777" w:rsidR="00526141" w:rsidRPr="00F17474" w:rsidRDefault="00526141" w:rsidP="00B73071">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D639" w14:textId="77777777" w:rsidR="00526141" w:rsidRDefault="00526141" w:rsidP="00B73071">
            <w:pPr>
              <w:rPr>
                <w:rFonts w:ascii="Cambria" w:hAnsi="Cambria" w:cs="Arial"/>
                <w:color w:val="002060"/>
                <w:sz w:val="16"/>
                <w:lang w:val="en-GB"/>
              </w:rPr>
            </w:pPr>
            <w:r>
              <w:rPr>
                <w:rFonts w:ascii="Cambria" w:hAnsi="Cambria" w:cs="Arial"/>
                <w:color w:val="002060"/>
                <w:sz w:val="16"/>
                <w:lang w:val="en-GB"/>
              </w:rPr>
              <w:t>Written final exams (60%) that may include:</w:t>
            </w:r>
          </w:p>
          <w:p w14:paraId="3FCBD63A" w14:textId="77777777" w:rsidR="00526141" w:rsidRDefault="00526141"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D63B" w14:textId="77777777" w:rsidR="00526141" w:rsidRDefault="00526141"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D63C" w14:textId="77777777" w:rsidR="00526141" w:rsidRDefault="00526141" w:rsidP="009F5541">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D63D" w14:textId="77777777" w:rsidR="00526141" w:rsidRDefault="00526141" w:rsidP="009F5541">
            <w:pPr>
              <w:numPr>
                <w:ilvl w:val="0"/>
                <w:numId w:val="17"/>
              </w:numPr>
              <w:rPr>
                <w:rFonts w:ascii="Cambria" w:hAnsi="Cambria" w:cs="Arial"/>
                <w:color w:val="002060"/>
                <w:sz w:val="16"/>
                <w:lang w:val="en-GB"/>
              </w:rPr>
            </w:pPr>
            <w:r>
              <w:rPr>
                <w:rFonts w:ascii="Cambria" w:hAnsi="Cambria" w:cs="Arial"/>
                <w:color w:val="002060"/>
                <w:sz w:val="16"/>
                <w:lang w:val="en-GB"/>
              </w:rPr>
              <w:t xml:space="preserve">Composite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D63E" w14:textId="77777777" w:rsidR="00526141" w:rsidRDefault="00526141" w:rsidP="00B73071">
            <w:pPr>
              <w:rPr>
                <w:rFonts w:ascii="Cambria" w:hAnsi="Cambria" w:cs="Arial"/>
                <w:color w:val="002060"/>
                <w:sz w:val="16"/>
                <w:lang w:val="en-GB"/>
              </w:rPr>
            </w:pPr>
          </w:p>
          <w:p w14:paraId="3FCBD63F" w14:textId="77777777" w:rsidR="00526141" w:rsidRPr="00DE6370" w:rsidRDefault="00526141" w:rsidP="00B73071">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D640" w14:textId="77777777" w:rsidR="00526141" w:rsidRDefault="00526141" w:rsidP="00B73071">
            <w:pPr>
              <w:rPr>
                <w:rFonts w:ascii="Cambria" w:hAnsi="Cambria" w:cs="Arial"/>
                <w:color w:val="002060"/>
                <w:sz w:val="16"/>
                <w:lang w:val="en-GB"/>
              </w:rPr>
            </w:pPr>
          </w:p>
          <w:p w14:paraId="3FCBD641" w14:textId="77777777" w:rsidR="00283BCA" w:rsidRDefault="00283BCA" w:rsidP="00283BCA">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D642" w14:textId="77777777" w:rsidR="00283BCA" w:rsidRDefault="00283BCA" w:rsidP="00283BCA">
            <w:pPr>
              <w:rPr>
                <w:rFonts w:asciiTheme="minorHAnsi" w:hAnsiTheme="minorHAnsi" w:cstheme="minorHAnsi"/>
                <w:sz w:val="16"/>
                <w:szCs w:val="16"/>
                <w:lang w:val="en-GB"/>
              </w:rPr>
            </w:pPr>
          </w:p>
          <w:p w14:paraId="3FCBD643" w14:textId="77777777" w:rsidR="00526141" w:rsidRPr="00F17474" w:rsidRDefault="00526141" w:rsidP="00283BCA">
            <w:pPr>
              <w:rPr>
                <w:rFonts w:ascii="Cambria" w:hAnsi="Cambria" w:cs="Arial"/>
                <w:color w:val="002060"/>
                <w:lang w:val="en-GB"/>
              </w:rPr>
            </w:pPr>
          </w:p>
        </w:tc>
      </w:tr>
    </w:tbl>
    <w:p w14:paraId="3FCBD645" w14:textId="77777777" w:rsidR="00526141" w:rsidRDefault="00526141" w:rsidP="00C05FB5">
      <w:pPr>
        <w:widowControl w:val="0"/>
        <w:numPr>
          <w:ilvl w:val="0"/>
          <w:numId w:val="89"/>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ATTACHED BIBLIOGRAPHY</w:t>
      </w:r>
    </w:p>
    <w:p w14:paraId="3FCBD646" w14:textId="77777777" w:rsidR="00283BCA" w:rsidRPr="00DB732C" w:rsidRDefault="00283BCA" w:rsidP="00283BCA">
      <w:pPr>
        <w:spacing w:line="276" w:lineRule="auto"/>
        <w:rPr>
          <w:rFonts w:ascii="Calibri" w:hAnsi="Calibri" w:cs="Calibri"/>
          <w:color w:val="000000"/>
          <w:sz w:val="20"/>
          <w:szCs w:val="20"/>
        </w:rPr>
      </w:pPr>
      <w:r w:rsidRPr="00283BCA">
        <w:rPr>
          <w:rFonts w:ascii="Calibri" w:hAnsi="Calibri" w:cs="Calibri"/>
          <w:color w:val="000000"/>
          <w:sz w:val="20"/>
          <w:szCs w:val="20"/>
        </w:rPr>
        <w:t xml:space="preserve">1.Γιαννόπουλος Κ. και </w:t>
      </w:r>
      <w:proofErr w:type="spellStart"/>
      <w:r w:rsidRPr="00283BCA">
        <w:rPr>
          <w:rFonts w:ascii="Calibri" w:hAnsi="Calibri" w:cs="Calibri"/>
          <w:color w:val="000000"/>
          <w:sz w:val="20"/>
          <w:szCs w:val="20"/>
        </w:rPr>
        <w:t>Διακομιχάλης</w:t>
      </w:r>
      <w:proofErr w:type="spellEnd"/>
      <w:r w:rsidRPr="00283BCA">
        <w:rPr>
          <w:rFonts w:ascii="Calibri" w:hAnsi="Calibri" w:cs="Calibri"/>
          <w:color w:val="000000"/>
          <w:sz w:val="20"/>
          <w:szCs w:val="20"/>
        </w:rPr>
        <w:t xml:space="preserve"> Μ. (2012) Δορυφόρος λογαριασμός τουρισμού, Εκδόσεις </w:t>
      </w:r>
      <w:proofErr w:type="spellStart"/>
      <w:r w:rsidRPr="00283BCA">
        <w:rPr>
          <w:rFonts w:ascii="Calibri" w:hAnsi="Calibri" w:cs="Calibri"/>
          <w:color w:val="000000"/>
          <w:sz w:val="20"/>
          <w:szCs w:val="20"/>
        </w:rPr>
        <w:t>Παπαζήση</w:t>
      </w:r>
      <w:proofErr w:type="spellEnd"/>
      <w:r w:rsidRPr="00283BCA">
        <w:rPr>
          <w:rFonts w:ascii="Calibri" w:hAnsi="Calibri" w:cs="Calibri"/>
          <w:color w:val="000000"/>
          <w:sz w:val="20"/>
          <w:szCs w:val="20"/>
        </w:rPr>
        <w:t xml:space="preserve"> ΑΕΒΕ</w:t>
      </w:r>
      <w:r w:rsidR="00DB732C" w:rsidRPr="00DB732C">
        <w:rPr>
          <w:rFonts w:asciiTheme="minorHAnsi" w:hAnsiTheme="minorHAnsi" w:cstheme="minorHAnsi"/>
          <w:color w:val="000000"/>
          <w:sz w:val="20"/>
          <w:szCs w:val="20"/>
        </w:rPr>
        <w:t>(</w:t>
      </w:r>
      <w:r w:rsidR="00DB732C">
        <w:rPr>
          <w:rFonts w:asciiTheme="minorHAnsi" w:hAnsiTheme="minorHAnsi" w:cstheme="minorHAnsi"/>
          <w:color w:val="000000"/>
          <w:sz w:val="20"/>
          <w:szCs w:val="20"/>
          <w:lang w:val="en-US"/>
        </w:rPr>
        <w:t>in</w:t>
      </w:r>
      <w:r w:rsidR="00DB732C" w:rsidRPr="00DB732C">
        <w:rPr>
          <w:rFonts w:asciiTheme="minorHAnsi" w:hAnsiTheme="minorHAnsi" w:cstheme="minorHAnsi"/>
          <w:color w:val="000000"/>
          <w:sz w:val="20"/>
          <w:szCs w:val="20"/>
        </w:rPr>
        <w:t xml:space="preserve"> </w:t>
      </w:r>
      <w:r w:rsidR="00DB732C">
        <w:rPr>
          <w:rFonts w:asciiTheme="minorHAnsi" w:hAnsiTheme="minorHAnsi" w:cstheme="minorHAnsi"/>
          <w:color w:val="000000"/>
          <w:sz w:val="20"/>
          <w:szCs w:val="20"/>
          <w:lang w:val="en-US"/>
        </w:rPr>
        <w:t>Greek</w:t>
      </w:r>
      <w:r w:rsidR="00DB732C" w:rsidRPr="00DB732C">
        <w:rPr>
          <w:rFonts w:asciiTheme="minorHAnsi" w:hAnsiTheme="minorHAnsi" w:cstheme="minorHAnsi"/>
          <w:color w:val="000000"/>
          <w:sz w:val="20"/>
          <w:szCs w:val="20"/>
        </w:rPr>
        <w:t>)</w:t>
      </w:r>
    </w:p>
    <w:p w14:paraId="3FCBD647" w14:textId="77777777" w:rsidR="00283BCA" w:rsidRPr="00283BCA" w:rsidRDefault="00283BCA" w:rsidP="00283BCA">
      <w:pPr>
        <w:widowControl w:val="0"/>
        <w:autoSpaceDE w:val="0"/>
        <w:autoSpaceDN w:val="0"/>
        <w:adjustRightInd w:val="0"/>
        <w:spacing w:before="240" w:after="200" w:line="276" w:lineRule="auto"/>
        <w:ind w:left="357"/>
        <w:rPr>
          <w:rFonts w:ascii="Cambria" w:hAnsi="Cambria" w:cs="Arial"/>
          <w:b/>
          <w:color w:val="000000"/>
          <w:sz w:val="22"/>
          <w:szCs w:val="22"/>
        </w:rPr>
      </w:pPr>
    </w:p>
    <w:p w14:paraId="3FCBD648" w14:textId="77777777" w:rsidR="007C20DB" w:rsidRPr="004B53EC" w:rsidRDefault="00283BCA" w:rsidP="007C20DB">
      <w:pPr>
        <w:rPr>
          <w:rFonts w:ascii="Calibri" w:hAnsi="Calibri" w:cs="Calibri"/>
          <w:iCs/>
          <w:sz w:val="20"/>
          <w:szCs w:val="20"/>
          <w:lang w:val="en-US"/>
        </w:rPr>
      </w:pPr>
      <w:r w:rsidRPr="004B53EC">
        <w:rPr>
          <w:rFonts w:ascii="Calibri" w:hAnsi="Calibri" w:cs="Calibri"/>
          <w:iCs/>
          <w:sz w:val="20"/>
          <w:szCs w:val="20"/>
        </w:rPr>
        <w:t>2</w:t>
      </w:r>
      <w:r w:rsidR="007C20DB" w:rsidRPr="007C20DB">
        <w:rPr>
          <w:rFonts w:ascii="Calibri" w:hAnsi="Calibri" w:cs="Calibri"/>
          <w:iCs/>
          <w:sz w:val="20"/>
          <w:szCs w:val="20"/>
        </w:rPr>
        <w:t xml:space="preserve">. Λαγός, Δ. (2005). Τουριστική οικονομική, Εκδόσεις Κριτική, Αθήνα. </w:t>
      </w:r>
      <w:r w:rsidR="007C20DB" w:rsidRPr="004B53EC">
        <w:rPr>
          <w:rFonts w:ascii="Calibri" w:hAnsi="Calibri" w:cs="Calibri"/>
          <w:iCs/>
          <w:sz w:val="20"/>
          <w:szCs w:val="20"/>
          <w:lang w:val="en-US"/>
        </w:rPr>
        <w:t>(</w:t>
      </w:r>
      <w:r w:rsidR="007C20DB">
        <w:rPr>
          <w:rFonts w:ascii="Calibri" w:hAnsi="Calibri" w:cs="Calibri"/>
          <w:iCs/>
          <w:sz w:val="20"/>
          <w:szCs w:val="20"/>
          <w:lang w:val="en-US"/>
        </w:rPr>
        <w:t>in</w:t>
      </w:r>
      <w:r w:rsidR="007C20DB" w:rsidRPr="004B53EC">
        <w:rPr>
          <w:rFonts w:ascii="Calibri" w:hAnsi="Calibri" w:cs="Calibri"/>
          <w:iCs/>
          <w:sz w:val="20"/>
          <w:szCs w:val="20"/>
          <w:lang w:val="en-US"/>
        </w:rPr>
        <w:t xml:space="preserve"> </w:t>
      </w:r>
      <w:r w:rsidR="007C20DB">
        <w:rPr>
          <w:rFonts w:ascii="Calibri" w:hAnsi="Calibri" w:cs="Calibri"/>
          <w:iCs/>
          <w:sz w:val="20"/>
          <w:szCs w:val="20"/>
          <w:lang w:val="en-US"/>
        </w:rPr>
        <w:t>Greek</w:t>
      </w:r>
      <w:r w:rsidR="007C20DB" w:rsidRPr="004B53EC">
        <w:rPr>
          <w:rFonts w:ascii="Calibri" w:hAnsi="Calibri" w:cs="Calibri"/>
          <w:iCs/>
          <w:sz w:val="20"/>
          <w:szCs w:val="20"/>
          <w:lang w:val="en-US"/>
        </w:rPr>
        <w:t>)</w:t>
      </w:r>
    </w:p>
    <w:p w14:paraId="3FCBD649" w14:textId="77777777" w:rsidR="00283BCA" w:rsidRDefault="00283BCA" w:rsidP="00526141">
      <w:pPr>
        <w:rPr>
          <w:rFonts w:ascii="Calibri" w:hAnsi="Calibri" w:cs="Calibri"/>
          <w:iCs/>
          <w:sz w:val="20"/>
          <w:szCs w:val="20"/>
          <w:lang w:val="en-US"/>
        </w:rPr>
      </w:pPr>
    </w:p>
    <w:p w14:paraId="3FCBD64A" w14:textId="77777777" w:rsidR="00526141" w:rsidRPr="007C20DB" w:rsidRDefault="00526141" w:rsidP="00526141">
      <w:pPr>
        <w:rPr>
          <w:rFonts w:ascii="Calibri" w:hAnsi="Calibri" w:cs="Calibri"/>
          <w:iCs/>
          <w:sz w:val="20"/>
          <w:szCs w:val="20"/>
          <w:lang w:val="en-US"/>
        </w:rPr>
      </w:pPr>
      <w:r w:rsidRPr="007C20DB">
        <w:rPr>
          <w:rFonts w:ascii="Calibri" w:hAnsi="Calibri" w:cs="Calibri"/>
          <w:iCs/>
          <w:sz w:val="20"/>
          <w:szCs w:val="20"/>
          <w:lang w:val="en-US"/>
        </w:rPr>
        <w:t>-</w:t>
      </w:r>
      <w:r>
        <w:rPr>
          <w:rFonts w:ascii="Calibri" w:hAnsi="Calibri" w:cs="Calibri"/>
          <w:iCs/>
          <w:sz w:val="20"/>
          <w:szCs w:val="20"/>
          <w:lang w:val="en-US"/>
        </w:rPr>
        <w:t>Relative scientific Journals</w:t>
      </w:r>
      <w:r w:rsidRPr="007C20DB">
        <w:rPr>
          <w:rFonts w:ascii="Calibri" w:hAnsi="Calibri" w:cs="Calibri"/>
          <w:iCs/>
          <w:sz w:val="20"/>
          <w:szCs w:val="20"/>
          <w:lang w:val="en-US"/>
        </w:rPr>
        <w:t>:</w:t>
      </w:r>
    </w:p>
    <w:p w14:paraId="3FCBD64B" w14:textId="77777777" w:rsidR="007C20DB" w:rsidRPr="007C20DB" w:rsidRDefault="00526141" w:rsidP="007C20DB">
      <w:pPr>
        <w:rPr>
          <w:rFonts w:ascii="Calibri" w:hAnsi="Calibri" w:cs="Calibri"/>
          <w:iCs/>
          <w:sz w:val="20"/>
          <w:szCs w:val="20"/>
          <w:lang w:val="en-US"/>
        </w:rPr>
      </w:pPr>
      <w:r w:rsidRPr="007C20DB">
        <w:rPr>
          <w:rFonts w:ascii="Calibri" w:hAnsi="Calibri" w:cs="Calibri"/>
          <w:iCs/>
          <w:sz w:val="20"/>
          <w:szCs w:val="20"/>
          <w:lang w:val="en-US"/>
        </w:rPr>
        <w:t>1</w:t>
      </w:r>
      <w:r w:rsidR="007C20DB" w:rsidRPr="007C20DB">
        <w:rPr>
          <w:lang w:val="en-US"/>
        </w:rPr>
        <w:t xml:space="preserve"> </w:t>
      </w:r>
      <w:r w:rsidR="007C20DB" w:rsidRPr="007C20DB">
        <w:rPr>
          <w:rFonts w:ascii="Calibri" w:hAnsi="Calibri" w:cs="Calibri"/>
          <w:iCs/>
          <w:sz w:val="20"/>
          <w:szCs w:val="20"/>
          <w:lang w:val="en-US"/>
        </w:rPr>
        <w:t>Tourism Economics</w:t>
      </w:r>
    </w:p>
    <w:p w14:paraId="3FCBD64C" w14:textId="77777777" w:rsidR="007C20DB" w:rsidRPr="007C20DB" w:rsidRDefault="007C20DB" w:rsidP="007C20DB">
      <w:pPr>
        <w:rPr>
          <w:rFonts w:ascii="Calibri" w:hAnsi="Calibri" w:cs="Calibri"/>
          <w:iCs/>
          <w:sz w:val="20"/>
          <w:szCs w:val="20"/>
          <w:lang w:val="en-US"/>
        </w:rPr>
      </w:pPr>
      <w:r w:rsidRPr="007C20DB">
        <w:rPr>
          <w:rFonts w:ascii="Calibri" w:hAnsi="Calibri" w:cs="Calibri"/>
          <w:iCs/>
          <w:sz w:val="20"/>
          <w:szCs w:val="20"/>
          <w:lang w:val="en-US"/>
        </w:rPr>
        <w:t>2.Tourism Management</w:t>
      </w:r>
    </w:p>
    <w:p w14:paraId="3FCBD64D" w14:textId="77777777" w:rsidR="00526141" w:rsidRDefault="007C20DB" w:rsidP="007C20DB">
      <w:pPr>
        <w:rPr>
          <w:rFonts w:ascii="Calibri" w:hAnsi="Calibri" w:cs="Calibri"/>
          <w:iCs/>
          <w:sz w:val="20"/>
          <w:szCs w:val="20"/>
          <w:lang w:val="en-US"/>
        </w:rPr>
      </w:pPr>
      <w:r w:rsidRPr="007C20DB">
        <w:rPr>
          <w:rFonts w:ascii="Calibri" w:hAnsi="Calibri" w:cs="Calibri"/>
          <w:iCs/>
          <w:sz w:val="20"/>
          <w:szCs w:val="20"/>
          <w:lang w:val="en-US"/>
        </w:rPr>
        <w:t>3.Journal of Hospitality &amp; Tourism Research</w:t>
      </w:r>
    </w:p>
    <w:p w14:paraId="3FCBD64E" w14:textId="77777777" w:rsidR="006E7392" w:rsidRDefault="006E7392" w:rsidP="007C20DB">
      <w:pPr>
        <w:rPr>
          <w:rFonts w:ascii="Calibri" w:hAnsi="Calibri" w:cs="Calibri"/>
          <w:iCs/>
          <w:sz w:val="20"/>
          <w:szCs w:val="20"/>
          <w:lang w:val="en-US"/>
        </w:rPr>
      </w:pPr>
    </w:p>
    <w:p w14:paraId="3FCBD64F" w14:textId="77777777" w:rsidR="006E7392" w:rsidRDefault="006E7392" w:rsidP="007C20DB">
      <w:pPr>
        <w:rPr>
          <w:rFonts w:ascii="Calibri" w:hAnsi="Calibri" w:cs="Calibri"/>
          <w:iCs/>
          <w:sz w:val="20"/>
          <w:szCs w:val="20"/>
          <w:lang w:val="en-US"/>
        </w:rPr>
      </w:pPr>
    </w:p>
    <w:p w14:paraId="3FCBD650" w14:textId="77777777" w:rsidR="006E7392" w:rsidRDefault="006E7392" w:rsidP="007C20DB">
      <w:pPr>
        <w:rPr>
          <w:rFonts w:ascii="Calibri" w:hAnsi="Calibri" w:cs="Calibri"/>
          <w:iCs/>
          <w:sz w:val="20"/>
          <w:szCs w:val="20"/>
          <w:lang w:val="en-US"/>
        </w:rPr>
      </w:pPr>
    </w:p>
    <w:p w14:paraId="3FCBD651" w14:textId="77777777" w:rsidR="006E7392" w:rsidRPr="007C20DB" w:rsidRDefault="006E7392" w:rsidP="007C20DB">
      <w:pPr>
        <w:rPr>
          <w:rFonts w:ascii="Calibri" w:hAnsi="Calibri" w:cs="Calibri"/>
          <w:iCs/>
          <w:sz w:val="20"/>
          <w:szCs w:val="20"/>
          <w:lang w:val="en-US"/>
        </w:rPr>
      </w:pPr>
    </w:p>
    <w:p w14:paraId="3FCBD652" w14:textId="77777777" w:rsidR="00164189" w:rsidRPr="00F17474" w:rsidRDefault="00164189" w:rsidP="00164189">
      <w:pPr>
        <w:spacing w:line="276" w:lineRule="auto"/>
        <w:ind w:firstLine="357"/>
        <w:jc w:val="center"/>
        <w:rPr>
          <w:rFonts w:ascii="Cambria" w:hAnsi="Cambria" w:cs="Arial"/>
          <w:lang w:val="en-GB"/>
        </w:rPr>
      </w:pPr>
      <w:r w:rsidRPr="00F17474">
        <w:rPr>
          <w:rFonts w:ascii="Cambria" w:hAnsi="Cambria" w:cs="Arial"/>
          <w:b/>
          <w:lang w:val="en-GB"/>
        </w:rPr>
        <w:t>COURSE OUTLINE</w:t>
      </w:r>
    </w:p>
    <w:p w14:paraId="3FCBD653" w14:textId="77777777" w:rsidR="00164189" w:rsidRPr="00F17474" w:rsidRDefault="00164189" w:rsidP="00C05FB5">
      <w:pPr>
        <w:widowControl w:val="0"/>
        <w:numPr>
          <w:ilvl w:val="0"/>
          <w:numId w:val="90"/>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164189" w:rsidRPr="00373CC4" w14:paraId="3FCBD656" w14:textId="77777777" w:rsidTr="00B73071">
        <w:tc>
          <w:tcPr>
            <w:tcW w:w="3205" w:type="dxa"/>
            <w:shd w:val="clear" w:color="auto" w:fill="DDD9C3"/>
          </w:tcPr>
          <w:p w14:paraId="3FCBD654" w14:textId="77777777" w:rsidR="00164189" w:rsidRPr="00F17474" w:rsidRDefault="00164189" w:rsidP="00B73071">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D655" w14:textId="77777777" w:rsidR="00164189" w:rsidRPr="00E237C6" w:rsidRDefault="00164189" w:rsidP="00B73071">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164189" w:rsidRPr="006403CB" w14:paraId="3FCBD659" w14:textId="77777777" w:rsidTr="00B73071">
        <w:tc>
          <w:tcPr>
            <w:tcW w:w="3205" w:type="dxa"/>
            <w:shd w:val="clear" w:color="auto" w:fill="DDD9C3"/>
          </w:tcPr>
          <w:p w14:paraId="3FCBD657" w14:textId="77777777" w:rsidR="00164189" w:rsidRPr="00F17474" w:rsidRDefault="00164189" w:rsidP="00B73071">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D658" w14:textId="77777777" w:rsidR="00164189" w:rsidRPr="00F17474" w:rsidRDefault="00164189" w:rsidP="00B73071">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164189" w:rsidRPr="006403CB" w14:paraId="3FCBD65C" w14:textId="77777777" w:rsidTr="00B73071">
        <w:tc>
          <w:tcPr>
            <w:tcW w:w="3205" w:type="dxa"/>
            <w:shd w:val="clear" w:color="auto" w:fill="DDD9C3"/>
          </w:tcPr>
          <w:p w14:paraId="3FCBD65A" w14:textId="77777777" w:rsidR="00164189" w:rsidRPr="00F17474" w:rsidRDefault="00164189" w:rsidP="00B73071">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D65B" w14:textId="77777777" w:rsidR="00164189" w:rsidRPr="00F17474" w:rsidRDefault="00164189" w:rsidP="00B73071">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164189" w:rsidRPr="006403CB" w14:paraId="3FCBD661" w14:textId="77777777" w:rsidTr="00B73071">
        <w:tc>
          <w:tcPr>
            <w:tcW w:w="3205" w:type="dxa"/>
            <w:shd w:val="clear" w:color="auto" w:fill="DDD9C3"/>
          </w:tcPr>
          <w:p w14:paraId="3FCBD65D" w14:textId="77777777" w:rsidR="00164189" w:rsidRPr="00F17474" w:rsidRDefault="00164189" w:rsidP="00B73071">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D65E" w14:textId="77777777" w:rsidR="00164189" w:rsidRPr="00164189" w:rsidRDefault="00164189" w:rsidP="00B73071">
            <w:pPr>
              <w:rPr>
                <w:rFonts w:ascii="Cambria" w:hAnsi="Cambria" w:cs="Arial"/>
                <w:b/>
                <w:sz w:val="20"/>
                <w:szCs w:val="20"/>
                <w:lang w:val="en-US"/>
              </w:rPr>
            </w:pPr>
            <w:r>
              <w:rPr>
                <w:rFonts w:ascii="Cambria" w:hAnsi="Cambria" w:cs="Arial"/>
                <w:b/>
                <w:sz w:val="20"/>
                <w:szCs w:val="20"/>
              </w:rPr>
              <w:t>70</w:t>
            </w:r>
            <w:r>
              <w:rPr>
                <w:rFonts w:ascii="Cambria" w:hAnsi="Cambria" w:cs="Arial"/>
                <w:b/>
                <w:sz w:val="20"/>
                <w:szCs w:val="20"/>
                <w:lang w:val="en-US"/>
              </w:rPr>
              <w:t>4</w:t>
            </w:r>
          </w:p>
        </w:tc>
        <w:tc>
          <w:tcPr>
            <w:tcW w:w="2505" w:type="dxa"/>
            <w:gridSpan w:val="2"/>
            <w:shd w:val="clear" w:color="auto" w:fill="DDD9C3"/>
          </w:tcPr>
          <w:p w14:paraId="3FCBD65F" w14:textId="77777777" w:rsidR="00164189" w:rsidRPr="00F17474" w:rsidRDefault="00164189" w:rsidP="00B73071">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D660" w14:textId="77777777" w:rsidR="00164189" w:rsidRPr="000A72EE" w:rsidRDefault="00164189" w:rsidP="00B73071">
            <w:pPr>
              <w:rPr>
                <w:rFonts w:ascii="Cambria" w:hAnsi="Cambria" w:cs="Arial"/>
                <w:b/>
                <w:sz w:val="20"/>
                <w:szCs w:val="20"/>
                <w:lang w:val="en-US"/>
              </w:rPr>
            </w:pPr>
            <w:r>
              <w:rPr>
                <w:rFonts w:ascii="Cambria" w:hAnsi="Cambria" w:cs="Arial"/>
                <w:b/>
                <w:sz w:val="20"/>
                <w:szCs w:val="20"/>
              </w:rPr>
              <w:t>7</w:t>
            </w:r>
            <w:proofErr w:type="spellStart"/>
            <w:r>
              <w:rPr>
                <w:rFonts w:ascii="Cambria" w:hAnsi="Cambria" w:cs="Arial"/>
                <w:b/>
                <w:sz w:val="20"/>
                <w:szCs w:val="20"/>
                <w:lang w:val="en-US"/>
              </w:rPr>
              <w:t>th</w:t>
            </w:r>
            <w:proofErr w:type="spellEnd"/>
          </w:p>
        </w:tc>
      </w:tr>
      <w:tr w:rsidR="00164189" w:rsidRPr="00223E19" w14:paraId="3FCBD664" w14:textId="77777777" w:rsidTr="00B73071">
        <w:trPr>
          <w:trHeight w:val="375"/>
        </w:trPr>
        <w:tc>
          <w:tcPr>
            <w:tcW w:w="3205" w:type="dxa"/>
            <w:shd w:val="clear" w:color="auto" w:fill="DDD9C3"/>
            <w:vAlign w:val="center"/>
          </w:tcPr>
          <w:p w14:paraId="3FCBD662" w14:textId="77777777" w:rsidR="00164189" w:rsidRPr="00F17474" w:rsidRDefault="00164189" w:rsidP="00B73071">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D663" w14:textId="77777777" w:rsidR="00164189" w:rsidRPr="00816256" w:rsidRDefault="00164189" w:rsidP="00B73071">
            <w:pPr>
              <w:rPr>
                <w:rFonts w:ascii="Cambria" w:hAnsi="Cambria" w:cs="Arial"/>
                <w:sz w:val="20"/>
                <w:szCs w:val="20"/>
                <w:lang w:val="en-US"/>
              </w:rPr>
            </w:pPr>
            <w:r w:rsidRPr="00164189">
              <w:rPr>
                <w:rFonts w:ascii="Cambria" w:hAnsi="Cambria" w:cs="Arial"/>
                <w:sz w:val="20"/>
                <w:szCs w:val="20"/>
                <w:lang w:val="en-US"/>
              </w:rPr>
              <w:t>FINANCIAL MANAGEMENT</w:t>
            </w:r>
          </w:p>
        </w:tc>
      </w:tr>
      <w:tr w:rsidR="00164189" w:rsidRPr="006403CB" w14:paraId="3FCBD668" w14:textId="77777777" w:rsidTr="00B73071">
        <w:trPr>
          <w:trHeight w:val="196"/>
        </w:trPr>
        <w:tc>
          <w:tcPr>
            <w:tcW w:w="5637" w:type="dxa"/>
            <w:gridSpan w:val="3"/>
            <w:shd w:val="clear" w:color="auto" w:fill="DDD9C3"/>
            <w:vAlign w:val="center"/>
          </w:tcPr>
          <w:p w14:paraId="3FCBD665" w14:textId="77777777" w:rsidR="00164189" w:rsidRPr="00F17474" w:rsidRDefault="00164189" w:rsidP="00B73071">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D666" w14:textId="77777777" w:rsidR="00164189" w:rsidRPr="00F17474" w:rsidRDefault="00164189" w:rsidP="00B73071">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D667" w14:textId="77777777" w:rsidR="00164189" w:rsidRPr="00F17474" w:rsidRDefault="00164189" w:rsidP="00B73071">
            <w:pPr>
              <w:jc w:val="center"/>
              <w:rPr>
                <w:rFonts w:ascii="Cambria" w:hAnsi="Cambria" w:cs="Arial"/>
                <w:b/>
                <w:sz w:val="20"/>
                <w:szCs w:val="20"/>
                <w:lang w:val="en-GB"/>
              </w:rPr>
            </w:pPr>
            <w:r w:rsidRPr="00F17474">
              <w:rPr>
                <w:rFonts w:ascii="Cambria" w:hAnsi="Cambria" w:cs="Arial"/>
                <w:b/>
                <w:sz w:val="20"/>
                <w:szCs w:val="20"/>
                <w:lang w:val="en-GB"/>
              </w:rPr>
              <w:t>CREDITS</w:t>
            </w:r>
          </w:p>
        </w:tc>
      </w:tr>
      <w:tr w:rsidR="00164189" w:rsidRPr="007C0BF7" w14:paraId="3FCBD66C" w14:textId="77777777" w:rsidTr="00B73071">
        <w:trPr>
          <w:trHeight w:val="194"/>
        </w:trPr>
        <w:tc>
          <w:tcPr>
            <w:tcW w:w="5637" w:type="dxa"/>
            <w:gridSpan w:val="3"/>
          </w:tcPr>
          <w:p w14:paraId="3FCBD669" w14:textId="77777777" w:rsidR="00164189" w:rsidRPr="007C0BF7" w:rsidRDefault="00164189" w:rsidP="00B73071">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w:t>
            </w:r>
            <w:r w:rsidRPr="00526141">
              <w:rPr>
                <w:rFonts w:ascii="Calibri" w:eastAsia="Arial Unicode MS" w:hAnsi="Calibri" w:cs="Arial Unicode MS"/>
                <w:color w:val="002060"/>
                <w:sz w:val="16"/>
                <w:szCs w:val="20"/>
              </w:rPr>
              <w:t xml:space="preserve"> </w:t>
            </w:r>
            <w:r w:rsidRPr="00526141">
              <w:rPr>
                <w:rFonts w:ascii="Calibri" w:eastAsia="Arial Unicode MS" w:hAnsi="Calibri" w:cs="Arial Unicode MS"/>
                <w:color w:val="002060"/>
                <w:sz w:val="16"/>
                <w:szCs w:val="20"/>
                <w:lang w:val="en-US"/>
              </w:rPr>
              <w:t>and Practice works</w:t>
            </w:r>
            <w:r w:rsidRPr="0035797F">
              <w:rPr>
                <w:rFonts w:ascii="Calibri" w:eastAsia="Arial Unicode MS" w:hAnsi="Calibri" w:cs="Arial Unicode MS"/>
                <w:color w:val="002060"/>
                <w:sz w:val="16"/>
                <w:szCs w:val="20"/>
              </w:rPr>
              <w:t xml:space="preserve"> </w:t>
            </w:r>
          </w:p>
        </w:tc>
        <w:tc>
          <w:tcPr>
            <w:tcW w:w="1559" w:type="dxa"/>
            <w:gridSpan w:val="2"/>
            <w:vAlign w:val="center"/>
          </w:tcPr>
          <w:p w14:paraId="3FCBD66A" w14:textId="77777777" w:rsidR="00164189" w:rsidRPr="00AA3A89" w:rsidRDefault="00164189" w:rsidP="00B73071">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D66B" w14:textId="77777777" w:rsidR="00164189" w:rsidRPr="007C0BF7" w:rsidRDefault="00164189" w:rsidP="00B73071">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6</w:t>
            </w:r>
          </w:p>
        </w:tc>
      </w:tr>
      <w:tr w:rsidR="00164189" w:rsidRPr="006403CB" w14:paraId="3FCBD670" w14:textId="77777777" w:rsidTr="00B73071">
        <w:trPr>
          <w:trHeight w:val="194"/>
        </w:trPr>
        <w:tc>
          <w:tcPr>
            <w:tcW w:w="5637" w:type="dxa"/>
            <w:gridSpan w:val="3"/>
          </w:tcPr>
          <w:p w14:paraId="3FCBD66D" w14:textId="77777777" w:rsidR="00164189" w:rsidRPr="00A73AEA" w:rsidRDefault="00164189" w:rsidP="00B73071">
            <w:pPr>
              <w:jc w:val="right"/>
              <w:rPr>
                <w:rFonts w:ascii="Arial Unicode MS" w:eastAsia="Arial Unicode MS" w:hAnsi="Arial Unicode MS" w:cs="Arial Unicode MS"/>
                <w:color w:val="002060"/>
                <w:sz w:val="16"/>
                <w:szCs w:val="20"/>
                <w:lang w:val="en-GB"/>
              </w:rPr>
            </w:pPr>
          </w:p>
        </w:tc>
        <w:tc>
          <w:tcPr>
            <w:tcW w:w="1559" w:type="dxa"/>
            <w:gridSpan w:val="2"/>
          </w:tcPr>
          <w:p w14:paraId="3FCBD66E" w14:textId="77777777" w:rsidR="00164189" w:rsidRPr="00A73AEA" w:rsidRDefault="00164189" w:rsidP="00B73071">
            <w:pPr>
              <w:jc w:val="center"/>
              <w:rPr>
                <w:rFonts w:ascii="Arial Unicode MS" w:eastAsia="Arial Unicode MS" w:hAnsi="Arial Unicode MS" w:cs="Arial Unicode MS"/>
                <w:color w:val="002060"/>
                <w:sz w:val="16"/>
                <w:szCs w:val="20"/>
                <w:lang w:val="en-GB"/>
              </w:rPr>
            </w:pPr>
          </w:p>
        </w:tc>
        <w:tc>
          <w:tcPr>
            <w:tcW w:w="1240" w:type="dxa"/>
          </w:tcPr>
          <w:p w14:paraId="3FCBD66F" w14:textId="77777777" w:rsidR="00164189" w:rsidRPr="00F17474" w:rsidRDefault="00164189" w:rsidP="00B73071">
            <w:pPr>
              <w:rPr>
                <w:rFonts w:ascii="Cambria" w:hAnsi="Cambria" w:cs="Arial"/>
                <w:color w:val="002060"/>
                <w:sz w:val="20"/>
                <w:szCs w:val="20"/>
                <w:lang w:val="en-GB"/>
              </w:rPr>
            </w:pPr>
          </w:p>
        </w:tc>
      </w:tr>
      <w:tr w:rsidR="00164189" w:rsidRPr="006403CB" w14:paraId="3FCBD674" w14:textId="77777777" w:rsidTr="00B73071">
        <w:trPr>
          <w:trHeight w:val="194"/>
        </w:trPr>
        <w:tc>
          <w:tcPr>
            <w:tcW w:w="5637" w:type="dxa"/>
            <w:gridSpan w:val="3"/>
          </w:tcPr>
          <w:p w14:paraId="3FCBD671" w14:textId="77777777" w:rsidR="00164189" w:rsidRPr="00F17474" w:rsidRDefault="00164189" w:rsidP="00B73071">
            <w:pPr>
              <w:rPr>
                <w:rFonts w:ascii="Cambria" w:hAnsi="Cambria" w:cs="Arial"/>
                <w:b/>
                <w:color w:val="002060"/>
                <w:sz w:val="20"/>
                <w:szCs w:val="20"/>
                <w:lang w:val="en-GB"/>
              </w:rPr>
            </w:pPr>
          </w:p>
        </w:tc>
        <w:tc>
          <w:tcPr>
            <w:tcW w:w="1559" w:type="dxa"/>
            <w:gridSpan w:val="2"/>
          </w:tcPr>
          <w:p w14:paraId="3FCBD672" w14:textId="77777777" w:rsidR="00164189" w:rsidRPr="00F17474" w:rsidRDefault="00164189" w:rsidP="00B73071">
            <w:pPr>
              <w:jc w:val="right"/>
              <w:rPr>
                <w:rFonts w:ascii="Cambria" w:hAnsi="Cambria" w:cs="Arial"/>
                <w:color w:val="002060"/>
                <w:sz w:val="20"/>
                <w:szCs w:val="20"/>
                <w:lang w:val="en-GB"/>
              </w:rPr>
            </w:pPr>
          </w:p>
        </w:tc>
        <w:tc>
          <w:tcPr>
            <w:tcW w:w="1240" w:type="dxa"/>
          </w:tcPr>
          <w:p w14:paraId="3FCBD673" w14:textId="77777777" w:rsidR="00164189" w:rsidRPr="00F17474" w:rsidRDefault="00164189" w:rsidP="00B73071">
            <w:pPr>
              <w:rPr>
                <w:rFonts w:ascii="Cambria" w:hAnsi="Cambria" w:cs="Arial"/>
                <w:color w:val="002060"/>
                <w:sz w:val="20"/>
                <w:szCs w:val="20"/>
                <w:lang w:val="en-GB"/>
              </w:rPr>
            </w:pPr>
          </w:p>
        </w:tc>
      </w:tr>
      <w:tr w:rsidR="00164189" w:rsidRPr="00373CC4" w14:paraId="3FCBD678" w14:textId="77777777" w:rsidTr="00B73071">
        <w:trPr>
          <w:trHeight w:val="194"/>
        </w:trPr>
        <w:tc>
          <w:tcPr>
            <w:tcW w:w="5637" w:type="dxa"/>
            <w:gridSpan w:val="3"/>
            <w:shd w:val="clear" w:color="auto" w:fill="DDD9C3"/>
          </w:tcPr>
          <w:p w14:paraId="3FCBD675" w14:textId="77777777" w:rsidR="00164189" w:rsidRPr="00F17474" w:rsidRDefault="00164189" w:rsidP="00B73071">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D676" w14:textId="77777777" w:rsidR="00164189" w:rsidRPr="00F17474" w:rsidRDefault="00164189" w:rsidP="00B73071">
            <w:pPr>
              <w:jc w:val="right"/>
              <w:rPr>
                <w:rFonts w:ascii="Cambria" w:hAnsi="Cambria" w:cs="Arial"/>
                <w:color w:val="002060"/>
                <w:sz w:val="20"/>
                <w:szCs w:val="20"/>
                <w:lang w:val="en-GB"/>
              </w:rPr>
            </w:pPr>
          </w:p>
        </w:tc>
        <w:tc>
          <w:tcPr>
            <w:tcW w:w="1240" w:type="dxa"/>
          </w:tcPr>
          <w:p w14:paraId="3FCBD677" w14:textId="77777777" w:rsidR="00164189" w:rsidRPr="00F17474" w:rsidRDefault="00164189" w:rsidP="00B73071">
            <w:pPr>
              <w:rPr>
                <w:rFonts w:ascii="Cambria" w:hAnsi="Cambria" w:cs="Arial"/>
                <w:color w:val="002060"/>
                <w:sz w:val="20"/>
                <w:szCs w:val="20"/>
                <w:lang w:val="en-GB"/>
              </w:rPr>
            </w:pPr>
          </w:p>
        </w:tc>
      </w:tr>
      <w:tr w:rsidR="00164189" w:rsidRPr="006403CB" w14:paraId="3FCBD67C" w14:textId="77777777" w:rsidTr="00B73071">
        <w:trPr>
          <w:trHeight w:val="599"/>
        </w:trPr>
        <w:tc>
          <w:tcPr>
            <w:tcW w:w="3205" w:type="dxa"/>
            <w:shd w:val="clear" w:color="auto" w:fill="DDD9C3"/>
          </w:tcPr>
          <w:p w14:paraId="3FCBD679" w14:textId="77777777" w:rsidR="00164189" w:rsidRPr="00F17474" w:rsidRDefault="00164189" w:rsidP="00B73071">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D67A" w14:textId="77777777" w:rsidR="00164189" w:rsidRPr="00F17474" w:rsidRDefault="00164189" w:rsidP="00B73071">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D67B" w14:textId="77777777" w:rsidR="00164189" w:rsidRPr="00F17474" w:rsidRDefault="00164189" w:rsidP="00B73071">
            <w:pPr>
              <w:rPr>
                <w:rFonts w:ascii="Cambria" w:hAnsi="Cambria" w:cs="Arial"/>
                <w:color w:val="002060"/>
                <w:sz w:val="20"/>
                <w:szCs w:val="20"/>
                <w:lang w:val="en-GB"/>
              </w:rPr>
            </w:pPr>
            <w:r>
              <w:rPr>
                <w:rFonts w:ascii="Cambria" w:hAnsi="Cambria" w:cs="Arial"/>
                <w:color w:val="002060"/>
                <w:sz w:val="20"/>
                <w:szCs w:val="20"/>
                <w:lang w:val="en-US"/>
              </w:rPr>
              <w:t>Specialized knowledge</w:t>
            </w:r>
          </w:p>
        </w:tc>
      </w:tr>
      <w:tr w:rsidR="00164189" w:rsidRPr="006403CB" w14:paraId="3FCBD680" w14:textId="77777777" w:rsidTr="00B73071">
        <w:tc>
          <w:tcPr>
            <w:tcW w:w="3205" w:type="dxa"/>
            <w:shd w:val="clear" w:color="auto" w:fill="DDD9C3"/>
          </w:tcPr>
          <w:p w14:paraId="3FCBD67D" w14:textId="77777777" w:rsidR="00164189" w:rsidRPr="00F17474" w:rsidRDefault="00164189" w:rsidP="00B73071">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D67E" w14:textId="77777777" w:rsidR="00164189" w:rsidRPr="00F17474" w:rsidRDefault="00164189" w:rsidP="00B73071">
            <w:pPr>
              <w:jc w:val="right"/>
              <w:rPr>
                <w:rFonts w:ascii="Cambria" w:hAnsi="Cambria" w:cs="Arial"/>
                <w:b/>
                <w:sz w:val="20"/>
                <w:szCs w:val="20"/>
                <w:lang w:val="en-GB"/>
              </w:rPr>
            </w:pPr>
          </w:p>
        </w:tc>
        <w:tc>
          <w:tcPr>
            <w:tcW w:w="5231" w:type="dxa"/>
            <w:gridSpan w:val="5"/>
          </w:tcPr>
          <w:p w14:paraId="3FCBD67F" w14:textId="77777777" w:rsidR="00164189" w:rsidRPr="00F17474" w:rsidRDefault="00164189" w:rsidP="00B73071">
            <w:pPr>
              <w:rPr>
                <w:rFonts w:ascii="Cambria" w:hAnsi="Cambria" w:cs="Arial"/>
                <w:color w:val="002060"/>
                <w:sz w:val="20"/>
                <w:szCs w:val="20"/>
                <w:lang w:val="en-GB"/>
              </w:rPr>
            </w:pPr>
            <w:r>
              <w:rPr>
                <w:rFonts w:ascii="Cambria" w:hAnsi="Cambria" w:cs="Arial"/>
                <w:color w:val="002060"/>
                <w:sz w:val="20"/>
                <w:szCs w:val="20"/>
                <w:lang w:val="en-GB"/>
              </w:rPr>
              <w:t>NO</w:t>
            </w:r>
          </w:p>
        </w:tc>
      </w:tr>
      <w:tr w:rsidR="00164189" w:rsidRPr="006403CB" w14:paraId="3FCBD683" w14:textId="77777777" w:rsidTr="00B73071">
        <w:tc>
          <w:tcPr>
            <w:tcW w:w="3205" w:type="dxa"/>
            <w:shd w:val="clear" w:color="auto" w:fill="DDD9C3"/>
          </w:tcPr>
          <w:p w14:paraId="3FCBD681" w14:textId="77777777" w:rsidR="00164189" w:rsidRPr="00F17474" w:rsidRDefault="00164189" w:rsidP="00B73071">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D682" w14:textId="77777777" w:rsidR="00164189" w:rsidRPr="00F17474" w:rsidRDefault="00164189" w:rsidP="00B73071">
            <w:pPr>
              <w:rPr>
                <w:rFonts w:ascii="Cambria" w:hAnsi="Cambria" w:cs="Arial"/>
                <w:color w:val="002060"/>
                <w:sz w:val="20"/>
                <w:szCs w:val="20"/>
                <w:lang w:val="en-GB"/>
              </w:rPr>
            </w:pPr>
            <w:r>
              <w:rPr>
                <w:rFonts w:ascii="Cambria" w:hAnsi="Cambria" w:cs="Arial"/>
                <w:color w:val="002060"/>
                <w:sz w:val="20"/>
                <w:szCs w:val="20"/>
                <w:lang w:val="en-GB"/>
              </w:rPr>
              <w:t>GREEK</w:t>
            </w:r>
          </w:p>
        </w:tc>
      </w:tr>
      <w:tr w:rsidR="00164189" w:rsidRPr="006403CB" w14:paraId="3FCBD686" w14:textId="77777777" w:rsidTr="00B73071">
        <w:tc>
          <w:tcPr>
            <w:tcW w:w="3205" w:type="dxa"/>
            <w:shd w:val="clear" w:color="auto" w:fill="DDD9C3"/>
          </w:tcPr>
          <w:p w14:paraId="3FCBD684" w14:textId="77777777" w:rsidR="00164189" w:rsidRPr="00F17474" w:rsidRDefault="00164189" w:rsidP="00B73071">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D685" w14:textId="77777777" w:rsidR="00164189" w:rsidRPr="00F17474" w:rsidRDefault="0062203A" w:rsidP="00B73071">
            <w:pPr>
              <w:rPr>
                <w:rFonts w:ascii="Cambria" w:hAnsi="Cambria" w:cs="Arial"/>
                <w:color w:val="002060"/>
                <w:sz w:val="20"/>
                <w:szCs w:val="20"/>
                <w:lang w:val="en-GB"/>
              </w:rPr>
            </w:pPr>
            <w:r>
              <w:rPr>
                <w:rFonts w:ascii="Cambria" w:hAnsi="Cambria" w:cs="Arial"/>
                <w:color w:val="002060"/>
                <w:sz w:val="20"/>
                <w:szCs w:val="20"/>
                <w:lang w:val="en-GB"/>
              </w:rPr>
              <w:t>YES</w:t>
            </w:r>
          </w:p>
        </w:tc>
      </w:tr>
      <w:tr w:rsidR="00164189" w:rsidRPr="00373CC4" w14:paraId="3FCBD689" w14:textId="77777777" w:rsidTr="00B73071">
        <w:tc>
          <w:tcPr>
            <w:tcW w:w="3205" w:type="dxa"/>
            <w:shd w:val="clear" w:color="auto" w:fill="DDD9C3"/>
          </w:tcPr>
          <w:p w14:paraId="3FCBD687" w14:textId="77777777" w:rsidR="00164189" w:rsidRPr="00F17474" w:rsidRDefault="00164189" w:rsidP="00B73071">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D688" w14:textId="77777777" w:rsidR="00164189" w:rsidRPr="00F17474" w:rsidRDefault="00B92F21" w:rsidP="00B73071">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D68A" w14:textId="77777777" w:rsidR="00164189" w:rsidRPr="00F17474" w:rsidRDefault="00164189" w:rsidP="00C05FB5">
      <w:pPr>
        <w:widowControl w:val="0"/>
        <w:numPr>
          <w:ilvl w:val="0"/>
          <w:numId w:val="90"/>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164189" w:rsidRPr="006403CB" w14:paraId="3FCBD68C" w14:textId="77777777" w:rsidTr="00B73071">
        <w:tc>
          <w:tcPr>
            <w:tcW w:w="8472" w:type="dxa"/>
            <w:gridSpan w:val="2"/>
            <w:tcBorders>
              <w:bottom w:val="nil"/>
            </w:tcBorders>
            <w:shd w:val="clear" w:color="auto" w:fill="DDD9C3"/>
          </w:tcPr>
          <w:p w14:paraId="3FCBD68B" w14:textId="77777777" w:rsidR="00164189" w:rsidRPr="00F17474" w:rsidRDefault="00164189" w:rsidP="00B73071">
            <w:pPr>
              <w:rPr>
                <w:rFonts w:ascii="Cambria" w:hAnsi="Cambria" w:cs="Arial"/>
                <w:i/>
                <w:sz w:val="16"/>
                <w:szCs w:val="16"/>
                <w:lang w:val="en-GB"/>
              </w:rPr>
            </w:pPr>
            <w:r w:rsidRPr="00F17474">
              <w:rPr>
                <w:rFonts w:ascii="Cambria" w:hAnsi="Cambria" w:cs="Arial"/>
                <w:b/>
                <w:sz w:val="20"/>
                <w:szCs w:val="20"/>
                <w:lang w:val="en-GB"/>
              </w:rPr>
              <w:t>Learning outcomes</w:t>
            </w:r>
          </w:p>
        </w:tc>
      </w:tr>
      <w:tr w:rsidR="00164189" w:rsidRPr="00373CC4" w14:paraId="3FCBD692" w14:textId="77777777" w:rsidTr="00B73071">
        <w:tc>
          <w:tcPr>
            <w:tcW w:w="8472" w:type="dxa"/>
            <w:gridSpan w:val="2"/>
            <w:tcBorders>
              <w:top w:val="nil"/>
            </w:tcBorders>
            <w:shd w:val="clear" w:color="auto" w:fill="DDD9C3"/>
          </w:tcPr>
          <w:p w14:paraId="3FCBD68D" w14:textId="77777777" w:rsidR="00164189" w:rsidRPr="00F17474" w:rsidRDefault="00164189" w:rsidP="00B73071">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D68E" w14:textId="77777777" w:rsidR="00164189" w:rsidRPr="00F17474" w:rsidRDefault="00164189" w:rsidP="00B73071">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D68F" w14:textId="77777777" w:rsidR="00164189" w:rsidRPr="00F17474" w:rsidRDefault="00164189"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D690" w14:textId="77777777" w:rsidR="00164189" w:rsidRPr="00F17474" w:rsidRDefault="00164189"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D691" w14:textId="77777777" w:rsidR="00164189" w:rsidRPr="00F17474" w:rsidRDefault="00164189"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164189" w:rsidRPr="00373CC4" w14:paraId="3FCBD6A1" w14:textId="77777777" w:rsidTr="00B73071">
        <w:tc>
          <w:tcPr>
            <w:tcW w:w="8472" w:type="dxa"/>
            <w:gridSpan w:val="2"/>
          </w:tcPr>
          <w:p w14:paraId="3FCBD693" w14:textId="77777777" w:rsidR="00296AB6" w:rsidRPr="00296AB6" w:rsidRDefault="00296AB6" w:rsidP="00296AB6">
            <w:pPr>
              <w:widowControl w:val="0"/>
              <w:autoSpaceDE w:val="0"/>
              <w:autoSpaceDN w:val="0"/>
              <w:adjustRightInd w:val="0"/>
              <w:rPr>
                <w:rFonts w:ascii="Cambria" w:hAnsi="Cambria" w:cs="Arial"/>
                <w:i/>
                <w:sz w:val="16"/>
                <w:szCs w:val="16"/>
                <w:lang w:val="en-US"/>
              </w:rPr>
            </w:pPr>
            <w:r w:rsidRPr="00296AB6">
              <w:rPr>
                <w:rFonts w:ascii="Cambria" w:hAnsi="Cambria" w:cs="Arial"/>
                <w:i/>
                <w:sz w:val="16"/>
                <w:szCs w:val="16"/>
                <w:lang w:val="en-US"/>
              </w:rPr>
              <w:t>The aim of the course is the understanding and knowledge of the financial operation of the products in the context of the Greek and international economic environment, the trends and requirements of the interested parties in terms of the degree of financial leverage and the assumed cost of capital.</w:t>
            </w:r>
            <w:r>
              <w:rPr>
                <w:rFonts w:ascii="Cambria" w:hAnsi="Cambria" w:cs="Arial"/>
                <w:i/>
                <w:sz w:val="16"/>
                <w:szCs w:val="16"/>
                <w:lang w:val="en-US"/>
              </w:rPr>
              <w:t xml:space="preserve"> </w:t>
            </w:r>
            <w:r w:rsidRPr="00296AB6">
              <w:rPr>
                <w:rFonts w:ascii="Cambria" w:hAnsi="Cambria" w:cs="Arial"/>
                <w:i/>
                <w:sz w:val="16"/>
                <w:szCs w:val="16"/>
                <w:lang w:val="en-US"/>
              </w:rPr>
              <w:t>In particular, topics such as the time value of money, cash flow analysis, risk-free and risk fixed investment planning, cost of capital, capital structure, bankruptcy models and financial decision-making are examined</w:t>
            </w:r>
            <w:r>
              <w:rPr>
                <w:rFonts w:ascii="Cambria" w:hAnsi="Cambria" w:cs="Arial"/>
                <w:i/>
                <w:sz w:val="16"/>
                <w:szCs w:val="16"/>
                <w:lang w:val="en-US"/>
              </w:rPr>
              <w:t xml:space="preserve"> </w:t>
            </w:r>
            <w:r w:rsidRPr="00296AB6">
              <w:rPr>
                <w:rFonts w:ascii="Cambria" w:hAnsi="Cambria" w:cs="Arial"/>
                <w:i/>
                <w:sz w:val="16"/>
                <w:szCs w:val="16"/>
                <w:lang w:val="en-US"/>
              </w:rPr>
              <w:t>with the aim of maximizing the value of the company, to analyze dividend policy decisions and investment decisions, as well as the ways of financing these investments.</w:t>
            </w:r>
          </w:p>
          <w:p w14:paraId="3FCBD694" w14:textId="77777777" w:rsidR="00164189" w:rsidRDefault="00296AB6" w:rsidP="00296AB6">
            <w:pPr>
              <w:widowControl w:val="0"/>
              <w:autoSpaceDE w:val="0"/>
              <w:autoSpaceDN w:val="0"/>
              <w:adjustRightInd w:val="0"/>
              <w:rPr>
                <w:rFonts w:ascii="Cambria" w:hAnsi="Cambria" w:cs="Arial"/>
                <w:i/>
                <w:sz w:val="16"/>
                <w:szCs w:val="16"/>
                <w:lang w:val="en-US"/>
              </w:rPr>
            </w:pPr>
            <w:r w:rsidRPr="00296AB6">
              <w:rPr>
                <w:rFonts w:ascii="Cambria" w:hAnsi="Cambria" w:cs="Arial"/>
                <w:i/>
                <w:sz w:val="16"/>
                <w:szCs w:val="16"/>
                <w:lang w:val="en-US"/>
              </w:rPr>
              <w:t>Upon successful completion of the course students will be able to:</w:t>
            </w:r>
          </w:p>
          <w:p w14:paraId="3FCBD695" w14:textId="77777777" w:rsidR="00296AB6" w:rsidRPr="00296AB6" w:rsidRDefault="00B1368F" w:rsidP="00C05FB5">
            <w:pPr>
              <w:widowControl w:val="0"/>
              <w:numPr>
                <w:ilvl w:val="0"/>
                <w:numId w:val="91"/>
              </w:numPr>
              <w:autoSpaceDE w:val="0"/>
              <w:autoSpaceDN w:val="0"/>
              <w:adjustRightInd w:val="0"/>
              <w:rPr>
                <w:rFonts w:ascii="Cambria" w:hAnsi="Cambria" w:cs="Arial"/>
                <w:i/>
                <w:sz w:val="16"/>
                <w:szCs w:val="16"/>
                <w:lang w:val="en-US"/>
              </w:rPr>
            </w:pPr>
            <w:r>
              <w:rPr>
                <w:rFonts w:ascii="Cambria" w:hAnsi="Cambria" w:cs="Arial"/>
                <w:i/>
                <w:sz w:val="16"/>
                <w:szCs w:val="16"/>
                <w:lang w:val="en-US"/>
              </w:rPr>
              <w:t>K</w:t>
            </w:r>
            <w:r w:rsidR="00296AB6" w:rsidRPr="00296AB6">
              <w:rPr>
                <w:rFonts w:ascii="Cambria" w:hAnsi="Cambria" w:cs="Arial"/>
                <w:i/>
                <w:sz w:val="16"/>
                <w:szCs w:val="16"/>
                <w:lang w:val="en-US"/>
              </w:rPr>
              <w:t>now the function and expected purpose of financial management and the concept of risk.</w:t>
            </w:r>
          </w:p>
          <w:p w14:paraId="3FCBD696" w14:textId="77777777" w:rsidR="00296AB6" w:rsidRPr="00296AB6" w:rsidRDefault="00B1368F" w:rsidP="00C05FB5">
            <w:pPr>
              <w:widowControl w:val="0"/>
              <w:numPr>
                <w:ilvl w:val="0"/>
                <w:numId w:val="91"/>
              </w:numPr>
              <w:autoSpaceDE w:val="0"/>
              <w:autoSpaceDN w:val="0"/>
              <w:adjustRightInd w:val="0"/>
              <w:rPr>
                <w:rFonts w:ascii="Cambria" w:hAnsi="Cambria" w:cs="Arial"/>
                <w:i/>
                <w:sz w:val="16"/>
                <w:szCs w:val="16"/>
                <w:lang w:val="en-US"/>
              </w:rPr>
            </w:pPr>
            <w:r>
              <w:rPr>
                <w:rFonts w:ascii="Cambria" w:hAnsi="Cambria" w:cs="Arial"/>
                <w:i/>
                <w:sz w:val="16"/>
                <w:szCs w:val="16"/>
                <w:lang w:val="en-US"/>
              </w:rPr>
              <w:lastRenderedPageBreak/>
              <w:t>K</w:t>
            </w:r>
            <w:r w:rsidR="00296AB6" w:rsidRPr="00296AB6">
              <w:rPr>
                <w:rFonts w:ascii="Cambria" w:hAnsi="Cambria" w:cs="Arial"/>
                <w:i/>
                <w:sz w:val="16"/>
                <w:szCs w:val="16"/>
                <w:lang w:val="en-US"/>
              </w:rPr>
              <w:t>now how to synthesize and analyze investment decisions, as they are shaped by new financial practices.</w:t>
            </w:r>
          </w:p>
          <w:p w14:paraId="3FCBD697" w14:textId="77777777" w:rsidR="00296AB6" w:rsidRPr="00296AB6" w:rsidRDefault="00296AB6" w:rsidP="00C05FB5">
            <w:pPr>
              <w:widowControl w:val="0"/>
              <w:numPr>
                <w:ilvl w:val="0"/>
                <w:numId w:val="91"/>
              </w:numPr>
              <w:autoSpaceDE w:val="0"/>
              <w:autoSpaceDN w:val="0"/>
              <w:adjustRightInd w:val="0"/>
              <w:rPr>
                <w:rFonts w:ascii="Cambria" w:hAnsi="Cambria" w:cs="Arial"/>
                <w:i/>
                <w:sz w:val="16"/>
                <w:szCs w:val="16"/>
                <w:lang w:val="en-US"/>
              </w:rPr>
            </w:pPr>
            <w:r w:rsidRPr="00296AB6">
              <w:rPr>
                <w:rFonts w:ascii="Cambria" w:hAnsi="Cambria" w:cs="Arial"/>
                <w:i/>
                <w:sz w:val="16"/>
                <w:szCs w:val="16"/>
                <w:lang w:val="en-US"/>
              </w:rPr>
              <w:t>Understand the characteristics and differences of businesses according to their capital structure and situation.</w:t>
            </w:r>
          </w:p>
          <w:p w14:paraId="3FCBD698" w14:textId="77777777" w:rsidR="00296AB6" w:rsidRPr="00296AB6" w:rsidRDefault="00296AB6" w:rsidP="00C05FB5">
            <w:pPr>
              <w:widowControl w:val="0"/>
              <w:numPr>
                <w:ilvl w:val="0"/>
                <w:numId w:val="91"/>
              </w:numPr>
              <w:autoSpaceDE w:val="0"/>
              <w:autoSpaceDN w:val="0"/>
              <w:adjustRightInd w:val="0"/>
              <w:rPr>
                <w:rFonts w:ascii="Cambria" w:hAnsi="Cambria" w:cs="Arial"/>
                <w:i/>
                <w:sz w:val="16"/>
                <w:szCs w:val="16"/>
                <w:lang w:val="en-US"/>
              </w:rPr>
            </w:pPr>
            <w:r w:rsidRPr="00296AB6">
              <w:rPr>
                <w:rFonts w:ascii="Cambria" w:hAnsi="Cambria" w:cs="Arial"/>
                <w:i/>
                <w:sz w:val="16"/>
                <w:szCs w:val="16"/>
                <w:lang w:val="en-US"/>
              </w:rPr>
              <w:t>Analyze and interpret the results of the capital structure of companies.</w:t>
            </w:r>
          </w:p>
          <w:p w14:paraId="3FCBD699" w14:textId="77777777" w:rsidR="00296AB6" w:rsidRDefault="00296AB6" w:rsidP="00C05FB5">
            <w:pPr>
              <w:widowControl w:val="0"/>
              <w:numPr>
                <w:ilvl w:val="0"/>
                <w:numId w:val="91"/>
              </w:numPr>
              <w:autoSpaceDE w:val="0"/>
              <w:autoSpaceDN w:val="0"/>
              <w:adjustRightInd w:val="0"/>
              <w:rPr>
                <w:rFonts w:ascii="Cambria" w:hAnsi="Cambria" w:cs="Arial"/>
                <w:i/>
                <w:sz w:val="16"/>
                <w:szCs w:val="16"/>
                <w:lang w:val="en-US"/>
              </w:rPr>
            </w:pPr>
            <w:r>
              <w:rPr>
                <w:rFonts w:ascii="Cambria" w:hAnsi="Cambria" w:cs="Arial"/>
                <w:i/>
                <w:sz w:val="16"/>
                <w:szCs w:val="16"/>
                <w:lang w:val="en-US"/>
              </w:rPr>
              <w:t>A</w:t>
            </w:r>
            <w:r w:rsidRPr="00296AB6">
              <w:rPr>
                <w:rFonts w:ascii="Cambria" w:hAnsi="Cambria" w:cs="Arial"/>
                <w:i/>
                <w:sz w:val="16"/>
                <w:szCs w:val="16"/>
                <w:lang w:val="en-US"/>
              </w:rPr>
              <w:t>pply new financing methods and practices and the interpretation of the results they can bring to a business</w:t>
            </w:r>
          </w:p>
          <w:p w14:paraId="3FCBD69A" w14:textId="77777777" w:rsidR="00296AB6" w:rsidRPr="00296AB6" w:rsidRDefault="00296AB6" w:rsidP="00C05FB5">
            <w:pPr>
              <w:widowControl w:val="0"/>
              <w:numPr>
                <w:ilvl w:val="0"/>
                <w:numId w:val="91"/>
              </w:numPr>
              <w:autoSpaceDE w:val="0"/>
              <w:autoSpaceDN w:val="0"/>
              <w:adjustRightInd w:val="0"/>
              <w:rPr>
                <w:rFonts w:ascii="Cambria" w:hAnsi="Cambria" w:cs="Arial"/>
                <w:i/>
                <w:sz w:val="16"/>
                <w:szCs w:val="16"/>
                <w:lang w:val="en-US"/>
              </w:rPr>
            </w:pPr>
            <w:r>
              <w:rPr>
                <w:rFonts w:ascii="Cambria" w:hAnsi="Cambria" w:cs="Arial"/>
                <w:i/>
                <w:sz w:val="16"/>
                <w:szCs w:val="16"/>
                <w:lang w:val="en-US"/>
              </w:rPr>
              <w:t>E</w:t>
            </w:r>
            <w:r w:rsidRPr="00296AB6">
              <w:rPr>
                <w:rFonts w:ascii="Cambria" w:hAnsi="Cambria" w:cs="Arial"/>
                <w:i/>
                <w:sz w:val="16"/>
                <w:szCs w:val="16"/>
                <w:lang w:val="en-US"/>
              </w:rPr>
              <w:t>valuate investments under conditions of uncertainty by applying the discount rate adjustment to risk.</w:t>
            </w:r>
          </w:p>
          <w:p w14:paraId="3FCBD69B" w14:textId="77777777" w:rsidR="00296AB6" w:rsidRPr="00296AB6" w:rsidRDefault="00296AB6" w:rsidP="00C05FB5">
            <w:pPr>
              <w:widowControl w:val="0"/>
              <w:numPr>
                <w:ilvl w:val="0"/>
                <w:numId w:val="91"/>
              </w:numPr>
              <w:autoSpaceDE w:val="0"/>
              <w:autoSpaceDN w:val="0"/>
              <w:adjustRightInd w:val="0"/>
              <w:rPr>
                <w:rFonts w:ascii="Cambria" w:hAnsi="Cambria" w:cs="Arial"/>
                <w:i/>
                <w:sz w:val="16"/>
                <w:szCs w:val="16"/>
                <w:lang w:val="en-US"/>
              </w:rPr>
            </w:pPr>
            <w:r>
              <w:rPr>
                <w:rFonts w:ascii="Cambria" w:hAnsi="Cambria" w:cs="Arial"/>
                <w:i/>
                <w:sz w:val="16"/>
                <w:szCs w:val="16"/>
                <w:lang w:val="en-US"/>
              </w:rPr>
              <w:t>A</w:t>
            </w:r>
            <w:r w:rsidRPr="00296AB6">
              <w:rPr>
                <w:rFonts w:ascii="Cambria" w:hAnsi="Cambria" w:cs="Arial"/>
                <w:i/>
                <w:sz w:val="16"/>
                <w:szCs w:val="16"/>
                <w:lang w:val="en-US"/>
              </w:rPr>
              <w:t>pply capital asset valuation models.</w:t>
            </w:r>
          </w:p>
          <w:p w14:paraId="3FCBD69C" w14:textId="77777777" w:rsidR="00296AB6" w:rsidRPr="00296AB6" w:rsidRDefault="00296AB6" w:rsidP="00C05FB5">
            <w:pPr>
              <w:widowControl w:val="0"/>
              <w:numPr>
                <w:ilvl w:val="0"/>
                <w:numId w:val="91"/>
              </w:numPr>
              <w:autoSpaceDE w:val="0"/>
              <w:autoSpaceDN w:val="0"/>
              <w:adjustRightInd w:val="0"/>
              <w:rPr>
                <w:rFonts w:ascii="Cambria" w:hAnsi="Cambria" w:cs="Arial"/>
                <w:i/>
                <w:sz w:val="16"/>
                <w:szCs w:val="16"/>
                <w:lang w:val="en-US"/>
              </w:rPr>
            </w:pPr>
            <w:r>
              <w:rPr>
                <w:rFonts w:ascii="Cambria" w:hAnsi="Cambria" w:cs="Arial"/>
                <w:i/>
                <w:sz w:val="16"/>
                <w:szCs w:val="16"/>
                <w:lang w:val="en-US"/>
              </w:rPr>
              <w:t>S</w:t>
            </w:r>
            <w:r w:rsidRPr="00296AB6">
              <w:rPr>
                <w:rFonts w:ascii="Cambria" w:hAnsi="Cambria" w:cs="Arial"/>
                <w:i/>
                <w:sz w:val="16"/>
                <w:szCs w:val="16"/>
                <w:lang w:val="en-US"/>
              </w:rPr>
              <w:t>tudy the capital structure of businesses and the factors that influence it.</w:t>
            </w:r>
          </w:p>
          <w:p w14:paraId="3FCBD69D" w14:textId="77777777" w:rsidR="00296AB6" w:rsidRPr="00296AB6" w:rsidRDefault="00296AB6" w:rsidP="00C05FB5">
            <w:pPr>
              <w:widowControl w:val="0"/>
              <w:numPr>
                <w:ilvl w:val="0"/>
                <w:numId w:val="91"/>
              </w:numPr>
              <w:autoSpaceDE w:val="0"/>
              <w:autoSpaceDN w:val="0"/>
              <w:adjustRightInd w:val="0"/>
              <w:rPr>
                <w:rFonts w:ascii="Cambria" w:hAnsi="Cambria" w:cs="Arial"/>
                <w:i/>
                <w:sz w:val="16"/>
                <w:szCs w:val="16"/>
                <w:lang w:val="en-US"/>
              </w:rPr>
            </w:pPr>
            <w:r w:rsidRPr="00296AB6">
              <w:rPr>
                <w:rFonts w:ascii="Cambria" w:hAnsi="Cambria" w:cs="Arial"/>
                <w:i/>
                <w:sz w:val="16"/>
                <w:szCs w:val="16"/>
                <w:lang w:val="en-US"/>
              </w:rPr>
              <w:t>Evaluate dividend policy systems and models.</w:t>
            </w:r>
          </w:p>
          <w:p w14:paraId="3FCBD69E" w14:textId="77777777" w:rsidR="00296AB6" w:rsidRPr="00296AB6" w:rsidRDefault="00296AB6" w:rsidP="00C05FB5">
            <w:pPr>
              <w:widowControl w:val="0"/>
              <w:numPr>
                <w:ilvl w:val="0"/>
                <w:numId w:val="91"/>
              </w:numPr>
              <w:autoSpaceDE w:val="0"/>
              <w:autoSpaceDN w:val="0"/>
              <w:adjustRightInd w:val="0"/>
              <w:rPr>
                <w:rFonts w:ascii="Cambria" w:hAnsi="Cambria" w:cs="Arial"/>
                <w:i/>
                <w:sz w:val="16"/>
                <w:szCs w:val="16"/>
                <w:lang w:val="en-US"/>
              </w:rPr>
            </w:pPr>
            <w:r w:rsidRPr="00296AB6">
              <w:rPr>
                <w:rFonts w:ascii="Cambria" w:hAnsi="Cambria" w:cs="Arial"/>
                <w:i/>
                <w:sz w:val="16"/>
                <w:szCs w:val="16"/>
                <w:lang w:val="en-US"/>
              </w:rPr>
              <w:t>Know the purpose and method of preparing the cash flow statement.</w:t>
            </w:r>
          </w:p>
          <w:p w14:paraId="3FCBD69F" w14:textId="77777777" w:rsidR="00296AB6" w:rsidRPr="00296AB6" w:rsidRDefault="00296AB6" w:rsidP="00C05FB5">
            <w:pPr>
              <w:widowControl w:val="0"/>
              <w:numPr>
                <w:ilvl w:val="0"/>
                <w:numId w:val="91"/>
              </w:numPr>
              <w:autoSpaceDE w:val="0"/>
              <w:autoSpaceDN w:val="0"/>
              <w:adjustRightInd w:val="0"/>
              <w:rPr>
                <w:rFonts w:ascii="Cambria" w:hAnsi="Cambria" w:cs="Arial"/>
                <w:i/>
                <w:sz w:val="16"/>
                <w:szCs w:val="16"/>
                <w:lang w:val="en-US"/>
              </w:rPr>
            </w:pPr>
            <w:r w:rsidRPr="00296AB6">
              <w:rPr>
                <w:rFonts w:ascii="Cambria" w:hAnsi="Cambria" w:cs="Arial"/>
                <w:i/>
                <w:sz w:val="16"/>
                <w:szCs w:val="16"/>
                <w:lang w:val="en-US"/>
              </w:rPr>
              <w:t>Know the meaning and causes of mergers and acquisitions.</w:t>
            </w:r>
          </w:p>
          <w:p w14:paraId="3FCBD6A0" w14:textId="77777777" w:rsidR="00296AB6" w:rsidRPr="007C1DB5" w:rsidRDefault="00B1368F" w:rsidP="00C05FB5">
            <w:pPr>
              <w:widowControl w:val="0"/>
              <w:numPr>
                <w:ilvl w:val="0"/>
                <w:numId w:val="91"/>
              </w:numPr>
              <w:autoSpaceDE w:val="0"/>
              <w:autoSpaceDN w:val="0"/>
              <w:adjustRightInd w:val="0"/>
              <w:rPr>
                <w:rFonts w:ascii="Cambria" w:hAnsi="Cambria" w:cs="Arial"/>
                <w:i/>
                <w:sz w:val="16"/>
                <w:szCs w:val="16"/>
                <w:lang w:val="en-US"/>
              </w:rPr>
            </w:pPr>
            <w:r>
              <w:rPr>
                <w:rFonts w:ascii="Cambria" w:hAnsi="Cambria" w:cs="Arial"/>
                <w:i/>
                <w:sz w:val="16"/>
                <w:szCs w:val="16"/>
                <w:lang w:val="en-US"/>
              </w:rPr>
              <w:t>U</w:t>
            </w:r>
            <w:r w:rsidR="00296AB6" w:rsidRPr="00296AB6">
              <w:rPr>
                <w:rFonts w:ascii="Cambria" w:hAnsi="Cambria" w:cs="Arial"/>
                <w:i/>
                <w:sz w:val="16"/>
                <w:szCs w:val="16"/>
                <w:lang w:val="en-US"/>
              </w:rPr>
              <w:t>se ratio analysis to evaluate businesses</w:t>
            </w:r>
          </w:p>
        </w:tc>
      </w:tr>
      <w:tr w:rsidR="00164189" w:rsidRPr="006403CB" w14:paraId="3FCBD6A3" w14:textId="77777777" w:rsidTr="00B73071">
        <w:tblPrEx>
          <w:tblLook w:val="0000" w:firstRow="0" w:lastRow="0" w:firstColumn="0" w:lastColumn="0" w:noHBand="0" w:noVBand="0"/>
        </w:tblPrEx>
        <w:tc>
          <w:tcPr>
            <w:tcW w:w="8472" w:type="dxa"/>
            <w:gridSpan w:val="2"/>
            <w:tcBorders>
              <w:bottom w:val="nil"/>
            </w:tcBorders>
            <w:shd w:val="clear" w:color="auto" w:fill="DDD9C3"/>
          </w:tcPr>
          <w:p w14:paraId="3FCBD6A2" w14:textId="77777777" w:rsidR="00164189" w:rsidRPr="00F17474" w:rsidRDefault="00164189" w:rsidP="00B73071">
            <w:pPr>
              <w:rPr>
                <w:rFonts w:ascii="Cambria" w:hAnsi="Cambria" w:cs="Arial"/>
                <w:b/>
                <w:sz w:val="20"/>
                <w:szCs w:val="20"/>
                <w:lang w:val="en-GB"/>
              </w:rPr>
            </w:pPr>
            <w:r w:rsidRPr="00F17474">
              <w:rPr>
                <w:rFonts w:ascii="Cambria" w:hAnsi="Cambria" w:cs="Arial"/>
                <w:b/>
                <w:sz w:val="20"/>
                <w:szCs w:val="20"/>
                <w:lang w:val="en-GB"/>
              </w:rPr>
              <w:lastRenderedPageBreak/>
              <w:t xml:space="preserve">General Competences </w:t>
            </w:r>
          </w:p>
        </w:tc>
      </w:tr>
      <w:tr w:rsidR="00164189" w:rsidRPr="00373CC4" w14:paraId="3FCBD6A5" w14:textId="77777777" w:rsidTr="00B73071">
        <w:tc>
          <w:tcPr>
            <w:tcW w:w="8472" w:type="dxa"/>
            <w:gridSpan w:val="2"/>
            <w:tcBorders>
              <w:top w:val="nil"/>
              <w:bottom w:val="nil"/>
            </w:tcBorders>
            <w:shd w:val="clear" w:color="auto" w:fill="DDD9C3"/>
          </w:tcPr>
          <w:p w14:paraId="3FCBD6A4" w14:textId="77777777" w:rsidR="00164189" w:rsidRPr="00F17474" w:rsidRDefault="00164189" w:rsidP="00B73071">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164189" w:rsidRPr="006403CB" w14:paraId="3FCBD6B7" w14:textId="77777777" w:rsidTr="00B73071">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D6A6" w14:textId="77777777" w:rsidR="00164189" w:rsidRPr="00F17474" w:rsidRDefault="00164189"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D6A7" w14:textId="77777777" w:rsidR="00164189" w:rsidRPr="00F17474" w:rsidRDefault="00164189"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D6A8" w14:textId="77777777" w:rsidR="00164189" w:rsidRPr="00F17474" w:rsidRDefault="00164189"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D6A9" w14:textId="77777777" w:rsidR="00164189" w:rsidRPr="00F17474" w:rsidRDefault="00164189"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D6AA" w14:textId="77777777" w:rsidR="00164189" w:rsidRPr="00F17474" w:rsidRDefault="00164189"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D6AB" w14:textId="77777777" w:rsidR="00164189" w:rsidRPr="00F17474" w:rsidRDefault="00164189"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D6AC" w14:textId="77777777" w:rsidR="00164189" w:rsidRPr="00F17474" w:rsidRDefault="00164189"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D6AD" w14:textId="77777777" w:rsidR="00164189" w:rsidRPr="00F17474" w:rsidRDefault="00164189" w:rsidP="00B73071">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D6AE" w14:textId="77777777" w:rsidR="00164189" w:rsidRPr="00F17474" w:rsidRDefault="00164189"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D6AF" w14:textId="77777777" w:rsidR="00164189" w:rsidRPr="00F17474" w:rsidRDefault="00164189"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D6B0" w14:textId="77777777" w:rsidR="00164189" w:rsidRPr="00F17474" w:rsidRDefault="00164189"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D6B1" w14:textId="77777777" w:rsidR="00164189" w:rsidRPr="00F17474" w:rsidRDefault="00164189"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D6B2" w14:textId="77777777" w:rsidR="00164189" w:rsidRPr="00F17474" w:rsidRDefault="00164189"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D6B3" w14:textId="77777777" w:rsidR="00164189" w:rsidRPr="00F17474" w:rsidRDefault="00164189" w:rsidP="00B73071">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D6B4" w14:textId="77777777" w:rsidR="00164189" w:rsidRPr="00F17474" w:rsidRDefault="00164189" w:rsidP="00B73071">
            <w:pPr>
              <w:rPr>
                <w:rFonts w:ascii="Cambria" w:hAnsi="Cambria" w:cs="Arial"/>
                <w:i/>
                <w:sz w:val="16"/>
                <w:szCs w:val="16"/>
                <w:lang w:val="en-GB"/>
              </w:rPr>
            </w:pPr>
            <w:r w:rsidRPr="00F17474">
              <w:rPr>
                <w:rFonts w:ascii="Cambria" w:hAnsi="Cambria" w:cs="Arial"/>
                <w:i/>
                <w:sz w:val="16"/>
                <w:szCs w:val="16"/>
                <w:lang w:val="en-GB"/>
              </w:rPr>
              <w:t>……</w:t>
            </w:r>
          </w:p>
          <w:p w14:paraId="3FCBD6B5" w14:textId="77777777" w:rsidR="00164189" w:rsidRPr="00F17474" w:rsidRDefault="00164189" w:rsidP="00B73071">
            <w:pPr>
              <w:rPr>
                <w:rFonts w:ascii="Cambria" w:hAnsi="Cambria" w:cs="Arial"/>
                <w:i/>
                <w:sz w:val="16"/>
                <w:szCs w:val="16"/>
                <w:lang w:val="en-GB"/>
              </w:rPr>
            </w:pPr>
            <w:r w:rsidRPr="00F17474">
              <w:rPr>
                <w:rFonts w:ascii="Cambria" w:hAnsi="Cambria" w:cs="Arial"/>
                <w:i/>
                <w:sz w:val="16"/>
                <w:szCs w:val="16"/>
                <w:lang w:val="en-GB"/>
              </w:rPr>
              <w:t>Others…</w:t>
            </w:r>
          </w:p>
          <w:p w14:paraId="3FCBD6B6" w14:textId="77777777" w:rsidR="00164189" w:rsidRPr="00F17474" w:rsidRDefault="00164189" w:rsidP="00B73071">
            <w:pPr>
              <w:rPr>
                <w:rFonts w:ascii="Cambria" w:hAnsi="Cambria" w:cs="Arial"/>
                <w:b/>
                <w:sz w:val="20"/>
                <w:szCs w:val="20"/>
                <w:lang w:val="en-GB"/>
              </w:rPr>
            </w:pPr>
            <w:r w:rsidRPr="00F17474">
              <w:rPr>
                <w:rFonts w:ascii="Cambria" w:hAnsi="Cambria" w:cs="Arial"/>
                <w:i/>
                <w:sz w:val="16"/>
                <w:szCs w:val="16"/>
                <w:lang w:val="en-GB"/>
              </w:rPr>
              <w:t>…….</w:t>
            </w:r>
          </w:p>
        </w:tc>
      </w:tr>
      <w:tr w:rsidR="00164189" w:rsidRPr="00373CC4" w14:paraId="3FCBD6BC" w14:textId="77777777" w:rsidTr="00B73071">
        <w:tc>
          <w:tcPr>
            <w:tcW w:w="8472" w:type="dxa"/>
            <w:gridSpan w:val="2"/>
            <w:tcBorders>
              <w:bottom w:val="single" w:sz="4" w:space="0" w:color="auto"/>
            </w:tcBorders>
          </w:tcPr>
          <w:p w14:paraId="3FCBD6B8" w14:textId="77777777" w:rsidR="00164189" w:rsidRDefault="00FF3C03"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Independent work</w:t>
            </w:r>
          </w:p>
          <w:p w14:paraId="3FCBD6B9" w14:textId="77777777" w:rsidR="00EC2921" w:rsidRDefault="00EC2921"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Team work</w:t>
            </w:r>
          </w:p>
          <w:p w14:paraId="3FCBD6BA" w14:textId="77777777" w:rsidR="00164189" w:rsidRDefault="00164189"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Decision making</w:t>
            </w:r>
          </w:p>
          <w:p w14:paraId="3FCBD6BB" w14:textId="77777777" w:rsidR="00164189" w:rsidRPr="009B5AE9" w:rsidRDefault="00EC2921" w:rsidP="00C05FB5">
            <w:pPr>
              <w:numPr>
                <w:ilvl w:val="0"/>
                <w:numId w:val="37"/>
              </w:numPr>
              <w:rPr>
                <w:rFonts w:ascii="Cambria" w:hAnsi="Cambria" w:cs="Arial"/>
                <w:color w:val="002060"/>
                <w:sz w:val="20"/>
                <w:szCs w:val="20"/>
                <w:lang w:val="en-GB"/>
              </w:rPr>
            </w:pPr>
            <w:r w:rsidRPr="00EC2921">
              <w:rPr>
                <w:rFonts w:ascii="Cambria" w:hAnsi="Cambria" w:cs="Arial"/>
                <w:color w:val="002060"/>
                <w:sz w:val="20"/>
                <w:szCs w:val="20"/>
                <w:lang w:val="en-GB"/>
              </w:rPr>
              <w:t>Production of free, creative and inductive thinking</w:t>
            </w:r>
          </w:p>
        </w:tc>
      </w:tr>
    </w:tbl>
    <w:p w14:paraId="3FCBD6BD" w14:textId="77777777" w:rsidR="00164189" w:rsidRPr="00F17474" w:rsidRDefault="00164189" w:rsidP="00C05FB5">
      <w:pPr>
        <w:widowControl w:val="0"/>
        <w:numPr>
          <w:ilvl w:val="0"/>
          <w:numId w:val="90"/>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164189" w:rsidRPr="00373CC4" w14:paraId="3FCBD6CB" w14:textId="77777777" w:rsidTr="00B73071">
        <w:tc>
          <w:tcPr>
            <w:tcW w:w="8472" w:type="dxa"/>
          </w:tcPr>
          <w:p w14:paraId="3FCBD6BE" w14:textId="77777777" w:rsidR="00EC2921" w:rsidRPr="00EC2921" w:rsidRDefault="00EC2921" w:rsidP="00EC2921">
            <w:pPr>
              <w:spacing w:after="50" w:line="312" w:lineRule="atLeast"/>
              <w:rPr>
                <w:rFonts w:ascii="Cambria" w:hAnsi="Cambria" w:cs="Arial"/>
                <w:color w:val="002060"/>
                <w:sz w:val="20"/>
                <w:szCs w:val="20"/>
                <w:lang w:val="en-US"/>
              </w:rPr>
            </w:pPr>
            <w:r w:rsidRPr="00EC2921">
              <w:rPr>
                <w:rFonts w:ascii="Cambria" w:hAnsi="Cambria" w:cs="Arial"/>
                <w:color w:val="002060"/>
                <w:sz w:val="20"/>
                <w:szCs w:val="20"/>
                <w:lang w:val="en-US"/>
              </w:rPr>
              <w:t xml:space="preserve">1. </w:t>
            </w:r>
            <w:r w:rsidR="00B1368F">
              <w:rPr>
                <w:rFonts w:ascii="Cambria" w:hAnsi="Cambria" w:cs="Arial"/>
                <w:color w:val="002060"/>
                <w:sz w:val="20"/>
                <w:szCs w:val="20"/>
                <w:lang w:val="en-US"/>
              </w:rPr>
              <w:t>Key</w:t>
            </w:r>
            <w:r w:rsidRPr="00EC2921">
              <w:rPr>
                <w:rFonts w:ascii="Cambria" w:hAnsi="Cambria" w:cs="Arial"/>
                <w:color w:val="002060"/>
                <w:sz w:val="20"/>
                <w:szCs w:val="20"/>
                <w:lang w:val="en-US"/>
              </w:rPr>
              <w:t xml:space="preserve"> concepts of financial management (The financial function. The financial environment of businesses, Accounting Information, The role of cash flows in the context of financial decisions)</w:t>
            </w:r>
          </w:p>
          <w:p w14:paraId="3FCBD6BF" w14:textId="77777777" w:rsidR="00EC2921" w:rsidRPr="00EC2921" w:rsidRDefault="00EC2921" w:rsidP="00EC2921">
            <w:pPr>
              <w:spacing w:after="50" w:line="312" w:lineRule="atLeast"/>
              <w:rPr>
                <w:rFonts w:ascii="Cambria" w:hAnsi="Cambria" w:cs="Arial"/>
                <w:color w:val="002060"/>
                <w:sz w:val="20"/>
                <w:szCs w:val="20"/>
                <w:lang w:val="en-US"/>
              </w:rPr>
            </w:pPr>
            <w:r w:rsidRPr="00EC2921">
              <w:rPr>
                <w:rFonts w:ascii="Cambria" w:hAnsi="Cambria" w:cs="Arial"/>
                <w:color w:val="002060"/>
                <w:sz w:val="20"/>
                <w:szCs w:val="20"/>
                <w:lang w:val="en-US"/>
              </w:rPr>
              <w:t>2. Concepts of value and time / Eternal value of money.</w:t>
            </w:r>
          </w:p>
          <w:p w14:paraId="3FCBD6C0" w14:textId="77777777" w:rsidR="00EC2921" w:rsidRPr="00EC2921" w:rsidRDefault="00EC2921" w:rsidP="00EC2921">
            <w:pPr>
              <w:spacing w:after="50" w:line="312" w:lineRule="atLeast"/>
              <w:rPr>
                <w:rFonts w:ascii="Cambria" w:hAnsi="Cambria" w:cs="Arial"/>
                <w:color w:val="002060"/>
                <w:sz w:val="20"/>
                <w:szCs w:val="20"/>
                <w:lang w:val="en-US"/>
              </w:rPr>
            </w:pPr>
            <w:r w:rsidRPr="00EC2921">
              <w:rPr>
                <w:rFonts w:ascii="Cambria" w:hAnsi="Cambria" w:cs="Arial"/>
                <w:color w:val="002060"/>
                <w:sz w:val="20"/>
                <w:szCs w:val="20"/>
                <w:lang w:val="en-US"/>
              </w:rPr>
              <w:t>3. Valuation of shares</w:t>
            </w:r>
          </w:p>
          <w:p w14:paraId="3FCBD6C1" w14:textId="77777777" w:rsidR="00EC2921" w:rsidRPr="00EC2921" w:rsidRDefault="00EC2921" w:rsidP="00EC2921">
            <w:pPr>
              <w:spacing w:after="50" w:line="312" w:lineRule="atLeast"/>
              <w:rPr>
                <w:rFonts w:ascii="Cambria" w:hAnsi="Cambria" w:cs="Arial"/>
                <w:color w:val="002060"/>
                <w:sz w:val="20"/>
                <w:szCs w:val="20"/>
                <w:lang w:val="en-US"/>
              </w:rPr>
            </w:pPr>
            <w:r w:rsidRPr="00EC2921">
              <w:rPr>
                <w:rFonts w:ascii="Cambria" w:hAnsi="Cambria" w:cs="Arial"/>
                <w:color w:val="002060"/>
                <w:sz w:val="20"/>
                <w:szCs w:val="20"/>
                <w:lang w:val="en-US"/>
              </w:rPr>
              <w:t>4. Valuation of Bonds</w:t>
            </w:r>
          </w:p>
          <w:p w14:paraId="3FCBD6C2" w14:textId="77777777" w:rsidR="00EC2921" w:rsidRPr="00EC2921" w:rsidRDefault="00EC2921" w:rsidP="00EC2921">
            <w:pPr>
              <w:spacing w:after="50" w:line="312" w:lineRule="atLeast"/>
              <w:rPr>
                <w:rFonts w:ascii="Cambria" w:hAnsi="Cambria" w:cs="Arial"/>
                <w:color w:val="002060"/>
                <w:sz w:val="20"/>
                <w:szCs w:val="20"/>
                <w:lang w:val="en-US"/>
              </w:rPr>
            </w:pPr>
            <w:r w:rsidRPr="00EC2921">
              <w:rPr>
                <w:rFonts w:ascii="Cambria" w:hAnsi="Cambria" w:cs="Arial"/>
                <w:color w:val="002060"/>
                <w:sz w:val="20"/>
                <w:szCs w:val="20"/>
                <w:lang w:val="en-US"/>
              </w:rPr>
              <w:t>5. Investment Evaluation Methods / Comparison</w:t>
            </w:r>
          </w:p>
          <w:p w14:paraId="3FCBD6C3" w14:textId="77777777" w:rsidR="00EC2921" w:rsidRPr="00EC2921" w:rsidRDefault="00EC2921" w:rsidP="00EC2921">
            <w:pPr>
              <w:spacing w:after="50" w:line="312" w:lineRule="atLeast"/>
              <w:rPr>
                <w:rFonts w:ascii="Cambria" w:hAnsi="Cambria" w:cs="Arial"/>
                <w:color w:val="002060"/>
                <w:sz w:val="20"/>
                <w:szCs w:val="20"/>
                <w:lang w:val="en-US"/>
              </w:rPr>
            </w:pPr>
            <w:r w:rsidRPr="00EC2921">
              <w:rPr>
                <w:rFonts w:ascii="Cambria" w:hAnsi="Cambria" w:cs="Arial"/>
                <w:color w:val="002060"/>
                <w:sz w:val="20"/>
                <w:szCs w:val="20"/>
                <w:lang w:val="en-US"/>
              </w:rPr>
              <w:t>6. Evaluation of Investments in Risk status</w:t>
            </w:r>
          </w:p>
          <w:p w14:paraId="3FCBD6C4" w14:textId="77777777" w:rsidR="00164189" w:rsidRDefault="00EC2921" w:rsidP="00EC2921">
            <w:pPr>
              <w:spacing w:after="50" w:line="312" w:lineRule="atLeast"/>
              <w:rPr>
                <w:rFonts w:ascii="Cambria" w:hAnsi="Cambria" w:cs="Arial"/>
                <w:color w:val="002060"/>
                <w:sz w:val="20"/>
                <w:szCs w:val="20"/>
                <w:lang w:val="en-US"/>
              </w:rPr>
            </w:pPr>
            <w:r w:rsidRPr="00EC2921">
              <w:rPr>
                <w:rFonts w:ascii="Cambria" w:hAnsi="Cambria" w:cs="Arial"/>
                <w:color w:val="002060"/>
                <w:sz w:val="20"/>
                <w:szCs w:val="20"/>
                <w:lang w:val="en-US"/>
              </w:rPr>
              <w:t xml:space="preserve">7. Evaluation of Investments in Inflation </w:t>
            </w:r>
            <w:r>
              <w:rPr>
                <w:rFonts w:ascii="Cambria" w:hAnsi="Cambria" w:cs="Arial"/>
                <w:color w:val="002060"/>
                <w:sz w:val="20"/>
                <w:szCs w:val="20"/>
                <w:lang w:val="en-US"/>
              </w:rPr>
              <w:t>status</w:t>
            </w:r>
          </w:p>
          <w:p w14:paraId="3FCBD6C5" w14:textId="77777777" w:rsidR="00EC2921" w:rsidRPr="00EC2921" w:rsidRDefault="00EC2921" w:rsidP="00EC2921">
            <w:pPr>
              <w:spacing w:after="50" w:line="312" w:lineRule="atLeast"/>
              <w:rPr>
                <w:rFonts w:ascii="Cambria" w:hAnsi="Cambria" w:cs="Arial"/>
                <w:color w:val="002060"/>
                <w:sz w:val="20"/>
                <w:szCs w:val="20"/>
                <w:lang w:val="en-US"/>
              </w:rPr>
            </w:pPr>
            <w:r>
              <w:rPr>
                <w:rFonts w:ascii="Cambria" w:hAnsi="Cambria" w:cs="Arial"/>
                <w:color w:val="002060"/>
                <w:sz w:val="20"/>
                <w:szCs w:val="20"/>
                <w:lang w:val="en-US"/>
              </w:rPr>
              <w:t>8</w:t>
            </w:r>
            <w:r w:rsidRPr="00EC2921">
              <w:rPr>
                <w:rFonts w:ascii="Cambria" w:hAnsi="Cambria" w:cs="Arial"/>
                <w:color w:val="002060"/>
                <w:sz w:val="20"/>
                <w:szCs w:val="20"/>
                <w:lang w:val="en-US"/>
              </w:rPr>
              <w:t>. Analysis of a company's financial structure</w:t>
            </w:r>
          </w:p>
          <w:p w14:paraId="3FCBD6C6" w14:textId="77777777" w:rsidR="00EC2921" w:rsidRPr="00EC2921" w:rsidRDefault="00EC2921" w:rsidP="00EC2921">
            <w:pPr>
              <w:spacing w:after="50" w:line="312" w:lineRule="atLeast"/>
              <w:rPr>
                <w:rFonts w:ascii="Cambria" w:hAnsi="Cambria" w:cs="Arial"/>
                <w:color w:val="002060"/>
                <w:sz w:val="20"/>
                <w:szCs w:val="20"/>
                <w:lang w:val="en-US"/>
              </w:rPr>
            </w:pPr>
            <w:r w:rsidRPr="00EC2921">
              <w:rPr>
                <w:rFonts w:ascii="Cambria" w:hAnsi="Cambria" w:cs="Arial"/>
                <w:color w:val="002060"/>
                <w:sz w:val="20"/>
                <w:szCs w:val="20"/>
                <w:lang w:val="en-US"/>
              </w:rPr>
              <w:t>9. Cost of Capital and Share Valuation</w:t>
            </w:r>
          </w:p>
          <w:p w14:paraId="3FCBD6C7" w14:textId="77777777" w:rsidR="00EC2921" w:rsidRPr="00EC2921" w:rsidRDefault="00EC2921" w:rsidP="00EC2921">
            <w:pPr>
              <w:spacing w:after="50" w:line="312" w:lineRule="atLeast"/>
              <w:rPr>
                <w:rFonts w:ascii="Cambria" w:hAnsi="Cambria" w:cs="Arial"/>
                <w:color w:val="002060"/>
                <w:sz w:val="20"/>
                <w:szCs w:val="20"/>
                <w:lang w:val="en-US"/>
              </w:rPr>
            </w:pPr>
            <w:r w:rsidRPr="00EC2921">
              <w:rPr>
                <w:rFonts w:ascii="Cambria" w:hAnsi="Cambria" w:cs="Arial"/>
                <w:color w:val="002060"/>
                <w:sz w:val="20"/>
                <w:szCs w:val="20"/>
                <w:lang w:val="en-US"/>
              </w:rPr>
              <w:t>10. Ways to Increase Share Capital</w:t>
            </w:r>
          </w:p>
          <w:p w14:paraId="3FCBD6C8" w14:textId="77777777" w:rsidR="00EC2921" w:rsidRPr="00EC2921" w:rsidRDefault="00EC2921" w:rsidP="00EC2921">
            <w:pPr>
              <w:spacing w:after="50" w:line="312" w:lineRule="atLeast"/>
              <w:rPr>
                <w:rFonts w:ascii="Cambria" w:hAnsi="Cambria" w:cs="Arial"/>
                <w:color w:val="002060"/>
                <w:sz w:val="20"/>
                <w:szCs w:val="20"/>
                <w:lang w:val="en-US"/>
              </w:rPr>
            </w:pPr>
            <w:r w:rsidRPr="00EC2921">
              <w:rPr>
                <w:rFonts w:ascii="Cambria" w:hAnsi="Cambria" w:cs="Arial"/>
                <w:color w:val="002060"/>
                <w:sz w:val="20"/>
                <w:szCs w:val="20"/>
                <w:lang w:val="en-US"/>
              </w:rPr>
              <w:t>11. Dividend Policy</w:t>
            </w:r>
          </w:p>
          <w:p w14:paraId="3FCBD6C9" w14:textId="77777777" w:rsidR="00EC2921" w:rsidRPr="00EC2921" w:rsidRDefault="00EC2921" w:rsidP="00EC2921">
            <w:pPr>
              <w:spacing w:after="50" w:line="312" w:lineRule="atLeast"/>
              <w:rPr>
                <w:rFonts w:ascii="Cambria" w:hAnsi="Cambria" w:cs="Arial"/>
                <w:color w:val="002060"/>
                <w:sz w:val="20"/>
                <w:szCs w:val="20"/>
                <w:lang w:val="en-US"/>
              </w:rPr>
            </w:pPr>
            <w:r w:rsidRPr="00EC2921">
              <w:rPr>
                <w:rFonts w:ascii="Cambria" w:hAnsi="Cambria" w:cs="Arial"/>
                <w:color w:val="002060"/>
                <w:sz w:val="20"/>
                <w:szCs w:val="20"/>
                <w:lang w:val="en-US"/>
              </w:rPr>
              <w:t>12. Working Capital (Concept, Basic Management Principles, Alternative Financing Policies)</w:t>
            </w:r>
          </w:p>
          <w:p w14:paraId="3FCBD6CA" w14:textId="77777777" w:rsidR="00EC2921" w:rsidRPr="00FB3E4E" w:rsidRDefault="00EC2921" w:rsidP="00EC2921">
            <w:pPr>
              <w:spacing w:after="50" w:line="312" w:lineRule="atLeast"/>
              <w:rPr>
                <w:rFonts w:ascii="Cambria" w:hAnsi="Cambria" w:cs="Arial"/>
                <w:color w:val="002060"/>
                <w:sz w:val="20"/>
                <w:szCs w:val="20"/>
                <w:lang w:val="en-US"/>
              </w:rPr>
            </w:pPr>
            <w:r w:rsidRPr="00EC2921">
              <w:rPr>
                <w:rFonts w:ascii="Cambria" w:hAnsi="Cambria" w:cs="Arial"/>
                <w:color w:val="002060"/>
                <w:sz w:val="20"/>
                <w:szCs w:val="20"/>
                <w:lang w:val="en-US"/>
              </w:rPr>
              <w:t>13. Hybrid Financial Products - Derivatives - International Risk Management</w:t>
            </w:r>
          </w:p>
        </w:tc>
      </w:tr>
    </w:tbl>
    <w:p w14:paraId="3FCBD6CC" w14:textId="77777777" w:rsidR="00164189" w:rsidRPr="00F17474" w:rsidRDefault="00164189" w:rsidP="00C05FB5">
      <w:pPr>
        <w:widowControl w:val="0"/>
        <w:numPr>
          <w:ilvl w:val="0"/>
          <w:numId w:val="90"/>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164189" w:rsidRPr="00373CC4" w14:paraId="3FCBD6CF" w14:textId="77777777" w:rsidTr="00B73071">
        <w:tc>
          <w:tcPr>
            <w:tcW w:w="3306" w:type="dxa"/>
            <w:shd w:val="clear" w:color="auto" w:fill="DDD9C3"/>
          </w:tcPr>
          <w:p w14:paraId="3FCBD6CD" w14:textId="77777777" w:rsidR="00164189" w:rsidRPr="00F17474" w:rsidRDefault="00164189" w:rsidP="00B73071">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D6CE" w14:textId="77777777" w:rsidR="00164189" w:rsidRPr="00F17474" w:rsidRDefault="00164189" w:rsidP="00B73071">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164189" w:rsidRPr="00373CC4" w14:paraId="3FCBD6D3" w14:textId="77777777" w:rsidTr="00B73071">
        <w:tc>
          <w:tcPr>
            <w:tcW w:w="3306" w:type="dxa"/>
            <w:shd w:val="clear" w:color="auto" w:fill="DDD9C3"/>
          </w:tcPr>
          <w:p w14:paraId="3FCBD6D0" w14:textId="77777777" w:rsidR="00164189" w:rsidRPr="00F17474" w:rsidRDefault="00164189" w:rsidP="00B73071">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D6D1" w14:textId="77777777" w:rsidR="00164189" w:rsidRDefault="00164189" w:rsidP="00B73071">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D6D2" w14:textId="77777777" w:rsidR="00164189" w:rsidRPr="0042603B" w:rsidRDefault="00164189" w:rsidP="00B73071">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164189" w:rsidRPr="006403CB" w14:paraId="3FCBD6FC" w14:textId="77777777" w:rsidTr="00B73071">
        <w:tc>
          <w:tcPr>
            <w:tcW w:w="3306" w:type="dxa"/>
            <w:shd w:val="clear" w:color="auto" w:fill="DDD9C3"/>
          </w:tcPr>
          <w:p w14:paraId="3FCBD6D4" w14:textId="77777777" w:rsidR="00164189" w:rsidRPr="00F17474" w:rsidRDefault="00164189" w:rsidP="00B73071">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D6D5" w14:textId="77777777" w:rsidR="00164189" w:rsidRPr="00F17474" w:rsidRDefault="00164189" w:rsidP="00B73071">
            <w:pPr>
              <w:jc w:val="both"/>
              <w:rPr>
                <w:rFonts w:ascii="Cambria" w:hAnsi="Cambria" w:cs="Arial"/>
                <w:i/>
                <w:sz w:val="16"/>
                <w:szCs w:val="16"/>
                <w:lang w:val="en-GB"/>
              </w:rPr>
            </w:pPr>
            <w:r w:rsidRPr="00F17474">
              <w:rPr>
                <w:rFonts w:ascii="Cambria" w:hAnsi="Cambria" w:cs="Arial"/>
                <w:i/>
                <w:sz w:val="16"/>
                <w:szCs w:val="16"/>
                <w:lang w:val="en-GB"/>
              </w:rPr>
              <w:t xml:space="preserve">The manner and methods of teaching are </w:t>
            </w:r>
            <w:r w:rsidRPr="00F17474">
              <w:rPr>
                <w:rFonts w:ascii="Cambria" w:hAnsi="Cambria" w:cs="Arial"/>
                <w:i/>
                <w:sz w:val="16"/>
                <w:szCs w:val="16"/>
                <w:lang w:val="en-GB"/>
              </w:rPr>
              <w:lastRenderedPageBreak/>
              <w:t>described in detail.</w:t>
            </w:r>
          </w:p>
          <w:p w14:paraId="3FCBD6D6" w14:textId="77777777" w:rsidR="00164189" w:rsidRPr="00F17474" w:rsidRDefault="00164189" w:rsidP="00B73071">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D6D7" w14:textId="77777777" w:rsidR="00164189" w:rsidRPr="00F17474" w:rsidRDefault="00164189" w:rsidP="00B73071">
            <w:pPr>
              <w:jc w:val="both"/>
              <w:rPr>
                <w:rFonts w:ascii="Cambria" w:hAnsi="Cambria" w:cs="Arial"/>
                <w:i/>
                <w:sz w:val="16"/>
                <w:szCs w:val="16"/>
                <w:lang w:val="en-GB"/>
              </w:rPr>
            </w:pPr>
          </w:p>
          <w:p w14:paraId="3FCBD6D8" w14:textId="77777777" w:rsidR="00164189" w:rsidRPr="00F17474" w:rsidRDefault="00164189" w:rsidP="00B73071">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164189" w:rsidRPr="006403CB" w14:paraId="3FCBD6DB" w14:textId="77777777" w:rsidTr="00B73071">
              <w:tc>
                <w:tcPr>
                  <w:tcW w:w="2467" w:type="dxa"/>
                  <w:shd w:val="clear" w:color="auto" w:fill="DDD9C3"/>
                  <w:vAlign w:val="center"/>
                </w:tcPr>
                <w:p w14:paraId="3FCBD6D9" w14:textId="77777777" w:rsidR="00164189" w:rsidRPr="00F17474" w:rsidRDefault="00164189" w:rsidP="00B73071">
                  <w:pPr>
                    <w:jc w:val="center"/>
                    <w:rPr>
                      <w:rFonts w:ascii="Cambria" w:hAnsi="Cambria" w:cs="Arial"/>
                      <w:b/>
                      <w:i/>
                      <w:sz w:val="20"/>
                      <w:szCs w:val="20"/>
                      <w:lang w:val="en-GB"/>
                    </w:rPr>
                  </w:pPr>
                  <w:r w:rsidRPr="00F17474">
                    <w:rPr>
                      <w:rFonts w:ascii="Cambria" w:hAnsi="Cambria" w:cs="Arial"/>
                      <w:b/>
                      <w:i/>
                      <w:sz w:val="20"/>
                      <w:szCs w:val="20"/>
                      <w:lang w:val="en-GB"/>
                    </w:rPr>
                    <w:lastRenderedPageBreak/>
                    <w:t>Activity</w:t>
                  </w:r>
                </w:p>
              </w:tc>
              <w:tc>
                <w:tcPr>
                  <w:tcW w:w="2468" w:type="dxa"/>
                  <w:shd w:val="clear" w:color="auto" w:fill="DDD9C3"/>
                  <w:vAlign w:val="center"/>
                </w:tcPr>
                <w:p w14:paraId="3FCBD6DA" w14:textId="77777777" w:rsidR="00164189" w:rsidRPr="00F17474" w:rsidRDefault="00164189" w:rsidP="00B73071">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164189" w:rsidRPr="006403CB" w14:paraId="3FCBD6DE" w14:textId="77777777" w:rsidTr="00B73071">
              <w:tc>
                <w:tcPr>
                  <w:tcW w:w="2467" w:type="dxa"/>
                  <w:vAlign w:val="center"/>
                </w:tcPr>
                <w:p w14:paraId="3FCBD6DC" w14:textId="77777777" w:rsidR="00164189" w:rsidRPr="0042603B" w:rsidRDefault="00164189" w:rsidP="00B73071">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D6DD" w14:textId="77777777" w:rsidR="00164189" w:rsidRPr="0042603B" w:rsidRDefault="00164189" w:rsidP="00B7307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164189" w:rsidRPr="006403CB" w14:paraId="3FCBD6E1" w14:textId="77777777" w:rsidTr="00B73071">
              <w:tc>
                <w:tcPr>
                  <w:tcW w:w="2467" w:type="dxa"/>
                  <w:vAlign w:val="center"/>
                </w:tcPr>
                <w:p w14:paraId="3FCBD6DF" w14:textId="77777777" w:rsidR="00164189" w:rsidRPr="0042603B" w:rsidRDefault="00164189" w:rsidP="00B73071">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lastRenderedPageBreak/>
                    <w:t>Practise Works</w:t>
                  </w:r>
                </w:p>
              </w:tc>
              <w:tc>
                <w:tcPr>
                  <w:tcW w:w="2468" w:type="dxa"/>
                  <w:vAlign w:val="center"/>
                </w:tcPr>
                <w:p w14:paraId="3FCBD6E0" w14:textId="77777777" w:rsidR="00164189" w:rsidRPr="0042603B" w:rsidRDefault="00164189" w:rsidP="00B7307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164189" w:rsidRPr="006403CB" w14:paraId="3FCBD6E4" w14:textId="77777777" w:rsidTr="00B73071">
              <w:tc>
                <w:tcPr>
                  <w:tcW w:w="2467" w:type="dxa"/>
                  <w:vAlign w:val="center"/>
                </w:tcPr>
                <w:p w14:paraId="3FCBD6E2" w14:textId="77777777" w:rsidR="00164189" w:rsidRPr="0042603B" w:rsidRDefault="00164189" w:rsidP="00B73071">
                  <w:pPr>
                    <w:rPr>
                      <w:rFonts w:ascii="Arial Unicode MS" w:eastAsia="Arial Unicode MS" w:hAnsi="Arial Unicode MS" w:cs="Arial Unicode MS"/>
                      <w:color w:val="002060"/>
                      <w:sz w:val="16"/>
                      <w:lang w:val="en-GB"/>
                    </w:rPr>
                  </w:pPr>
                </w:p>
              </w:tc>
              <w:tc>
                <w:tcPr>
                  <w:tcW w:w="2468" w:type="dxa"/>
                  <w:vAlign w:val="center"/>
                </w:tcPr>
                <w:p w14:paraId="3FCBD6E3" w14:textId="77777777" w:rsidR="00164189" w:rsidRPr="0042603B" w:rsidRDefault="00164189" w:rsidP="00B73071">
                  <w:pPr>
                    <w:jc w:val="center"/>
                    <w:rPr>
                      <w:rFonts w:ascii="Arial Unicode MS" w:eastAsia="Arial Unicode MS" w:hAnsi="Arial Unicode MS" w:cs="Arial Unicode MS"/>
                      <w:color w:val="002060"/>
                      <w:sz w:val="16"/>
                      <w:lang w:val="en-GB"/>
                    </w:rPr>
                  </w:pPr>
                </w:p>
              </w:tc>
            </w:tr>
            <w:tr w:rsidR="00164189" w:rsidRPr="006403CB" w14:paraId="3FCBD6E7" w14:textId="77777777" w:rsidTr="00B73071">
              <w:tc>
                <w:tcPr>
                  <w:tcW w:w="2467" w:type="dxa"/>
                  <w:vAlign w:val="center"/>
                </w:tcPr>
                <w:p w14:paraId="3FCBD6E5" w14:textId="77777777" w:rsidR="00164189" w:rsidRPr="0042603B" w:rsidRDefault="00164189" w:rsidP="00B73071">
                  <w:pPr>
                    <w:rPr>
                      <w:rFonts w:ascii="Arial Unicode MS" w:eastAsia="Arial Unicode MS" w:hAnsi="Arial Unicode MS" w:cs="Arial Unicode MS"/>
                      <w:color w:val="002060"/>
                      <w:sz w:val="16"/>
                      <w:lang w:val="en-GB"/>
                    </w:rPr>
                  </w:pPr>
                </w:p>
              </w:tc>
              <w:tc>
                <w:tcPr>
                  <w:tcW w:w="2468" w:type="dxa"/>
                  <w:vAlign w:val="center"/>
                </w:tcPr>
                <w:p w14:paraId="3FCBD6E6" w14:textId="77777777" w:rsidR="00164189" w:rsidRPr="0042603B" w:rsidRDefault="00164189" w:rsidP="00B73071">
                  <w:pPr>
                    <w:jc w:val="center"/>
                    <w:rPr>
                      <w:rFonts w:ascii="Arial Unicode MS" w:eastAsia="Arial Unicode MS" w:hAnsi="Arial Unicode MS" w:cs="Arial Unicode MS"/>
                      <w:color w:val="002060"/>
                      <w:sz w:val="16"/>
                      <w:lang w:val="en-GB"/>
                    </w:rPr>
                  </w:pPr>
                </w:p>
              </w:tc>
            </w:tr>
            <w:tr w:rsidR="00164189" w:rsidRPr="006403CB" w14:paraId="3FCBD6EA" w14:textId="77777777" w:rsidTr="00B73071">
              <w:tc>
                <w:tcPr>
                  <w:tcW w:w="2467" w:type="dxa"/>
                  <w:vAlign w:val="center"/>
                </w:tcPr>
                <w:p w14:paraId="3FCBD6E8" w14:textId="77777777" w:rsidR="00164189" w:rsidRPr="0042603B" w:rsidRDefault="00164189" w:rsidP="00B73071">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D6E9" w14:textId="77777777" w:rsidR="00164189" w:rsidRPr="0042603B" w:rsidRDefault="00164189" w:rsidP="00B7307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91</w:t>
                  </w:r>
                </w:p>
              </w:tc>
            </w:tr>
            <w:tr w:rsidR="00164189" w:rsidRPr="006403CB" w14:paraId="3FCBD6ED" w14:textId="77777777" w:rsidTr="00B73071">
              <w:tc>
                <w:tcPr>
                  <w:tcW w:w="2467" w:type="dxa"/>
                  <w:vAlign w:val="center"/>
                </w:tcPr>
                <w:p w14:paraId="3FCBD6EB" w14:textId="77777777" w:rsidR="00164189" w:rsidRPr="0042603B" w:rsidRDefault="00164189" w:rsidP="00B73071">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D6EC" w14:textId="77777777" w:rsidR="00164189" w:rsidRPr="0042603B" w:rsidRDefault="00164189" w:rsidP="00B7307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164189" w:rsidRPr="006403CB" w14:paraId="3FCBD6F0" w14:textId="77777777" w:rsidTr="00B73071">
              <w:tc>
                <w:tcPr>
                  <w:tcW w:w="2467" w:type="dxa"/>
                  <w:vAlign w:val="center"/>
                </w:tcPr>
                <w:p w14:paraId="3FCBD6EE" w14:textId="77777777" w:rsidR="00164189" w:rsidRPr="0042603B" w:rsidRDefault="00164189" w:rsidP="00B73071">
                  <w:pPr>
                    <w:rPr>
                      <w:rFonts w:ascii="Arial Unicode MS" w:eastAsia="Arial Unicode MS" w:hAnsi="Arial Unicode MS" w:cs="Arial Unicode MS"/>
                      <w:color w:val="002060"/>
                      <w:sz w:val="16"/>
                      <w:lang w:val="en-GB"/>
                    </w:rPr>
                  </w:pPr>
                </w:p>
              </w:tc>
              <w:tc>
                <w:tcPr>
                  <w:tcW w:w="2468" w:type="dxa"/>
                  <w:vAlign w:val="center"/>
                </w:tcPr>
                <w:p w14:paraId="3FCBD6EF" w14:textId="77777777" w:rsidR="00164189" w:rsidRPr="0042603B" w:rsidRDefault="00164189" w:rsidP="00B73071">
                  <w:pPr>
                    <w:jc w:val="center"/>
                    <w:rPr>
                      <w:rFonts w:ascii="Arial Unicode MS" w:eastAsia="Arial Unicode MS" w:hAnsi="Arial Unicode MS" w:cs="Arial Unicode MS"/>
                      <w:color w:val="002060"/>
                      <w:sz w:val="16"/>
                      <w:lang w:val="en-GB"/>
                    </w:rPr>
                  </w:pPr>
                </w:p>
              </w:tc>
            </w:tr>
            <w:tr w:rsidR="00164189" w:rsidRPr="006403CB" w14:paraId="3FCBD6F3" w14:textId="77777777" w:rsidTr="00B73071">
              <w:tc>
                <w:tcPr>
                  <w:tcW w:w="2467" w:type="dxa"/>
                  <w:vAlign w:val="center"/>
                </w:tcPr>
                <w:p w14:paraId="3FCBD6F1" w14:textId="77777777" w:rsidR="00164189" w:rsidRPr="0042603B" w:rsidRDefault="00164189" w:rsidP="00B73071">
                  <w:pPr>
                    <w:rPr>
                      <w:rFonts w:ascii="Arial Unicode MS" w:eastAsia="Arial Unicode MS" w:hAnsi="Arial Unicode MS" w:cs="Arial Unicode MS"/>
                      <w:color w:val="002060"/>
                      <w:sz w:val="16"/>
                      <w:lang w:val="en-GB"/>
                    </w:rPr>
                  </w:pPr>
                </w:p>
              </w:tc>
              <w:tc>
                <w:tcPr>
                  <w:tcW w:w="2468" w:type="dxa"/>
                  <w:vAlign w:val="center"/>
                </w:tcPr>
                <w:p w14:paraId="3FCBD6F2" w14:textId="77777777" w:rsidR="00164189" w:rsidRPr="0042603B" w:rsidRDefault="00164189" w:rsidP="00B73071">
                  <w:pPr>
                    <w:jc w:val="center"/>
                    <w:rPr>
                      <w:rFonts w:ascii="Arial Unicode MS" w:eastAsia="Arial Unicode MS" w:hAnsi="Arial Unicode MS" w:cs="Arial Unicode MS"/>
                      <w:color w:val="002060"/>
                      <w:sz w:val="16"/>
                      <w:lang w:val="en-GB"/>
                    </w:rPr>
                  </w:pPr>
                </w:p>
              </w:tc>
            </w:tr>
            <w:tr w:rsidR="00164189" w:rsidRPr="006403CB" w14:paraId="3FCBD6F6" w14:textId="77777777" w:rsidTr="00B73071">
              <w:tc>
                <w:tcPr>
                  <w:tcW w:w="2467" w:type="dxa"/>
                  <w:vAlign w:val="center"/>
                </w:tcPr>
                <w:p w14:paraId="3FCBD6F4" w14:textId="77777777" w:rsidR="00164189" w:rsidRPr="0042603B" w:rsidRDefault="00164189" w:rsidP="00B73071">
                  <w:pPr>
                    <w:rPr>
                      <w:rFonts w:ascii="Arial Unicode MS" w:eastAsia="Arial Unicode MS" w:hAnsi="Arial Unicode MS" w:cs="Arial Unicode MS"/>
                      <w:color w:val="002060"/>
                      <w:sz w:val="16"/>
                      <w:lang w:val="en-GB"/>
                    </w:rPr>
                  </w:pPr>
                </w:p>
              </w:tc>
              <w:tc>
                <w:tcPr>
                  <w:tcW w:w="2468" w:type="dxa"/>
                  <w:vAlign w:val="center"/>
                </w:tcPr>
                <w:p w14:paraId="3FCBD6F5" w14:textId="77777777" w:rsidR="00164189" w:rsidRPr="0042603B" w:rsidRDefault="00164189" w:rsidP="00B73071">
                  <w:pPr>
                    <w:jc w:val="center"/>
                    <w:rPr>
                      <w:rFonts w:ascii="Arial Unicode MS" w:eastAsia="Arial Unicode MS" w:hAnsi="Arial Unicode MS" w:cs="Arial Unicode MS"/>
                      <w:color w:val="002060"/>
                      <w:sz w:val="16"/>
                      <w:lang w:val="en-GB"/>
                    </w:rPr>
                  </w:pPr>
                </w:p>
              </w:tc>
            </w:tr>
            <w:tr w:rsidR="00164189" w:rsidRPr="006403CB" w14:paraId="3FCBD6FA" w14:textId="77777777" w:rsidTr="00B73071">
              <w:tc>
                <w:tcPr>
                  <w:tcW w:w="2467" w:type="dxa"/>
                </w:tcPr>
                <w:p w14:paraId="3FCBD6F7" w14:textId="77777777" w:rsidR="00164189" w:rsidRDefault="00164189" w:rsidP="00B73071">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D6F8" w14:textId="77777777" w:rsidR="00164189" w:rsidRPr="000E4183" w:rsidRDefault="00164189" w:rsidP="00B73071">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D6F9" w14:textId="77777777" w:rsidR="00164189" w:rsidRPr="000E4183" w:rsidRDefault="00164189" w:rsidP="00B7307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150</w:t>
                  </w:r>
                </w:p>
              </w:tc>
            </w:tr>
          </w:tbl>
          <w:p w14:paraId="3FCBD6FB" w14:textId="77777777" w:rsidR="00164189" w:rsidRPr="00F17474" w:rsidRDefault="00164189" w:rsidP="00B73071">
            <w:pPr>
              <w:rPr>
                <w:rFonts w:ascii="Cambria" w:hAnsi="Cambria" w:cs="Tahoma"/>
                <w:lang w:val="en-GB"/>
              </w:rPr>
            </w:pPr>
          </w:p>
        </w:tc>
      </w:tr>
      <w:tr w:rsidR="00164189" w:rsidRPr="00373CC4" w14:paraId="3FCBD70F" w14:textId="77777777" w:rsidTr="00B73071">
        <w:tc>
          <w:tcPr>
            <w:tcW w:w="3306" w:type="dxa"/>
          </w:tcPr>
          <w:p w14:paraId="3FCBD6FD" w14:textId="77777777" w:rsidR="00164189" w:rsidRPr="00F17474" w:rsidRDefault="00164189" w:rsidP="00B73071">
            <w:pPr>
              <w:jc w:val="right"/>
              <w:rPr>
                <w:rFonts w:ascii="Cambria" w:hAnsi="Cambria" w:cs="Arial"/>
                <w:b/>
                <w:sz w:val="20"/>
                <w:szCs w:val="20"/>
                <w:lang w:val="en-GB"/>
              </w:rPr>
            </w:pPr>
            <w:r w:rsidRPr="00F17474">
              <w:rPr>
                <w:rFonts w:ascii="Cambria" w:hAnsi="Cambria" w:cs="Arial"/>
                <w:b/>
                <w:sz w:val="20"/>
                <w:szCs w:val="20"/>
                <w:lang w:val="en-GB"/>
              </w:rPr>
              <w:lastRenderedPageBreak/>
              <w:t>STUDENT PERFORMANCE EVALUATION</w:t>
            </w:r>
          </w:p>
          <w:p w14:paraId="3FCBD6FE" w14:textId="77777777" w:rsidR="00164189" w:rsidRPr="00F17474" w:rsidRDefault="00164189" w:rsidP="00B73071">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D6FF" w14:textId="77777777" w:rsidR="00164189" w:rsidRPr="00F17474" w:rsidRDefault="00164189" w:rsidP="00B73071">
            <w:pPr>
              <w:jc w:val="both"/>
              <w:rPr>
                <w:rFonts w:ascii="Cambria" w:hAnsi="Cambria" w:cs="Arial"/>
                <w:i/>
                <w:sz w:val="16"/>
                <w:szCs w:val="16"/>
                <w:lang w:val="en-GB"/>
              </w:rPr>
            </w:pPr>
          </w:p>
          <w:p w14:paraId="3FCBD700" w14:textId="77777777" w:rsidR="00164189" w:rsidRPr="00F17474" w:rsidRDefault="00164189" w:rsidP="00B73071">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D701" w14:textId="77777777" w:rsidR="00164189" w:rsidRPr="00F17474" w:rsidRDefault="00164189" w:rsidP="00B73071">
            <w:pPr>
              <w:jc w:val="both"/>
              <w:rPr>
                <w:rFonts w:ascii="Cambria" w:hAnsi="Cambria" w:cs="Arial"/>
                <w:i/>
                <w:sz w:val="16"/>
                <w:szCs w:val="16"/>
                <w:lang w:val="en-GB"/>
              </w:rPr>
            </w:pPr>
          </w:p>
          <w:p w14:paraId="3FCBD702" w14:textId="77777777" w:rsidR="00164189" w:rsidRPr="00F17474" w:rsidRDefault="00164189" w:rsidP="00B73071">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D703" w14:textId="77777777" w:rsidR="00164189" w:rsidRDefault="00164189" w:rsidP="00B73071">
            <w:pPr>
              <w:rPr>
                <w:rFonts w:ascii="Cambria" w:hAnsi="Cambria" w:cs="Arial"/>
                <w:color w:val="002060"/>
                <w:sz w:val="16"/>
                <w:lang w:val="en-GB"/>
              </w:rPr>
            </w:pPr>
            <w:r>
              <w:rPr>
                <w:rFonts w:ascii="Cambria" w:hAnsi="Cambria" w:cs="Arial"/>
                <w:color w:val="002060"/>
                <w:sz w:val="16"/>
                <w:lang w:val="en-GB"/>
              </w:rPr>
              <w:t>Written final exams (60%) that may include:</w:t>
            </w:r>
          </w:p>
          <w:p w14:paraId="3FCBD704" w14:textId="77777777" w:rsidR="00164189" w:rsidRDefault="00164189"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D705" w14:textId="77777777" w:rsidR="00164189" w:rsidRDefault="00164189"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D706" w14:textId="77777777" w:rsidR="00164189" w:rsidRDefault="00164189" w:rsidP="009F5541">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D707" w14:textId="77777777" w:rsidR="00EC2921" w:rsidRDefault="00EC2921" w:rsidP="009F5541">
            <w:pPr>
              <w:numPr>
                <w:ilvl w:val="0"/>
                <w:numId w:val="17"/>
              </w:numPr>
              <w:rPr>
                <w:rFonts w:ascii="Cambria" w:hAnsi="Cambria" w:cs="Arial"/>
                <w:color w:val="002060"/>
                <w:sz w:val="16"/>
                <w:lang w:val="en-GB"/>
              </w:rPr>
            </w:pPr>
            <w:r>
              <w:rPr>
                <w:rFonts w:ascii="Cambria" w:hAnsi="Cambria" w:cs="Arial"/>
                <w:color w:val="002060"/>
                <w:sz w:val="16"/>
                <w:lang w:val="en-GB"/>
              </w:rPr>
              <w:t>True/false and multiple choice questions</w:t>
            </w:r>
          </w:p>
          <w:p w14:paraId="3FCBD708" w14:textId="77777777" w:rsidR="00164189" w:rsidRDefault="00164189" w:rsidP="009F5541">
            <w:pPr>
              <w:numPr>
                <w:ilvl w:val="0"/>
                <w:numId w:val="17"/>
              </w:numPr>
              <w:rPr>
                <w:rFonts w:ascii="Cambria" w:hAnsi="Cambria" w:cs="Arial"/>
                <w:color w:val="002060"/>
                <w:sz w:val="16"/>
                <w:lang w:val="en-GB"/>
              </w:rPr>
            </w:pPr>
            <w:r>
              <w:rPr>
                <w:rFonts w:ascii="Cambria" w:hAnsi="Cambria" w:cs="Arial"/>
                <w:color w:val="002060"/>
                <w:sz w:val="16"/>
                <w:lang w:val="en-GB"/>
              </w:rPr>
              <w:t xml:space="preserve">Composite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D709" w14:textId="77777777" w:rsidR="00164189" w:rsidRDefault="00164189" w:rsidP="00B73071">
            <w:pPr>
              <w:rPr>
                <w:rFonts w:ascii="Cambria" w:hAnsi="Cambria" w:cs="Arial"/>
                <w:color w:val="002060"/>
                <w:sz w:val="16"/>
                <w:lang w:val="en-GB"/>
              </w:rPr>
            </w:pPr>
          </w:p>
          <w:p w14:paraId="3FCBD70A" w14:textId="77777777" w:rsidR="00164189" w:rsidRPr="00DE6370" w:rsidRDefault="00164189" w:rsidP="00B73071">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D70B" w14:textId="77777777" w:rsidR="00164189" w:rsidRDefault="00164189" w:rsidP="00B73071">
            <w:pPr>
              <w:rPr>
                <w:rFonts w:ascii="Cambria" w:hAnsi="Cambria" w:cs="Arial"/>
                <w:color w:val="002060"/>
                <w:sz w:val="16"/>
                <w:lang w:val="en-GB"/>
              </w:rPr>
            </w:pPr>
          </w:p>
          <w:p w14:paraId="3FCBD70C" w14:textId="77777777" w:rsidR="0062203A" w:rsidRDefault="0062203A" w:rsidP="0062203A">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D70D" w14:textId="77777777" w:rsidR="0062203A" w:rsidRDefault="0062203A" w:rsidP="0062203A">
            <w:pPr>
              <w:rPr>
                <w:rFonts w:asciiTheme="minorHAnsi" w:hAnsiTheme="minorHAnsi" w:cstheme="minorHAnsi"/>
                <w:sz w:val="16"/>
                <w:szCs w:val="16"/>
                <w:lang w:val="en-GB"/>
              </w:rPr>
            </w:pPr>
          </w:p>
          <w:p w14:paraId="3FCBD70E" w14:textId="77777777" w:rsidR="00164189" w:rsidRPr="00F17474" w:rsidRDefault="00164189" w:rsidP="0062203A">
            <w:pPr>
              <w:rPr>
                <w:rFonts w:ascii="Cambria" w:hAnsi="Cambria" w:cs="Arial"/>
                <w:color w:val="002060"/>
                <w:lang w:val="en-GB"/>
              </w:rPr>
            </w:pPr>
          </w:p>
        </w:tc>
      </w:tr>
    </w:tbl>
    <w:p w14:paraId="3FCBD710" w14:textId="77777777" w:rsidR="00164189" w:rsidRDefault="00164189" w:rsidP="00C05FB5">
      <w:pPr>
        <w:widowControl w:val="0"/>
        <w:numPr>
          <w:ilvl w:val="0"/>
          <w:numId w:val="90"/>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ATTACHED BIBLIOGRAPHY</w:t>
      </w:r>
    </w:p>
    <w:p w14:paraId="3FCBD711" w14:textId="77777777" w:rsidR="0062203A" w:rsidRPr="0062203A" w:rsidRDefault="0062203A" w:rsidP="0062203A">
      <w:pPr>
        <w:shd w:val="clear" w:color="auto" w:fill="FFFFFF"/>
        <w:spacing w:before="100" w:beforeAutospacing="1" w:after="100" w:afterAutospacing="1" w:line="224" w:lineRule="atLeast"/>
        <w:jc w:val="both"/>
        <w:rPr>
          <w:rFonts w:ascii="Calibri" w:hAnsi="Calibri" w:cs="Calibri"/>
          <w:color w:val="000000"/>
          <w:sz w:val="20"/>
          <w:szCs w:val="20"/>
        </w:rPr>
      </w:pPr>
      <w:proofErr w:type="spellStart"/>
      <w:r w:rsidRPr="0062203A">
        <w:rPr>
          <w:rFonts w:ascii="Calibri" w:hAnsi="Calibri" w:cs="Calibri"/>
          <w:color w:val="000000"/>
          <w:sz w:val="20"/>
          <w:szCs w:val="20"/>
        </w:rPr>
        <w:t>Παζάρσκης</w:t>
      </w:r>
      <w:proofErr w:type="spellEnd"/>
      <w:r w:rsidRPr="0062203A">
        <w:rPr>
          <w:rFonts w:ascii="Calibri" w:hAnsi="Calibri" w:cs="Calibri"/>
          <w:color w:val="000000"/>
          <w:sz w:val="20"/>
          <w:szCs w:val="20"/>
        </w:rPr>
        <w:t xml:space="preserve"> Μ.(2020)Χρηματοοικονομι</w:t>
      </w:r>
      <w:r>
        <w:rPr>
          <w:rFonts w:ascii="Calibri" w:hAnsi="Calibri" w:cs="Calibri"/>
          <w:color w:val="000000"/>
          <w:sz w:val="20"/>
          <w:szCs w:val="20"/>
        </w:rPr>
        <w:t>κή Διοίκηση, Εκδόσεις Λογισμός,</w:t>
      </w:r>
      <w:r w:rsidRPr="0062203A">
        <w:rPr>
          <w:rFonts w:ascii="Calibri" w:hAnsi="Calibri" w:cs="Calibri"/>
          <w:color w:val="000000"/>
          <w:sz w:val="20"/>
          <w:szCs w:val="20"/>
        </w:rPr>
        <w:t xml:space="preserve"> (</w:t>
      </w:r>
      <w:r>
        <w:rPr>
          <w:rFonts w:ascii="Calibri" w:hAnsi="Calibri" w:cs="Calibri"/>
          <w:color w:val="000000"/>
          <w:sz w:val="20"/>
          <w:szCs w:val="20"/>
          <w:lang w:val="en-US"/>
        </w:rPr>
        <w:t>in</w:t>
      </w:r>
      <w:r w:rsidRPr="0062203A">
        <w:rPr>
          <w:rFonts w:ascii="Calibri" w:hAnsi="Calibri" w:cs="Calibri"/>
          <w:color w:val="000000"/>
          <w:sz w:val="20"/>
          <w:szCs w:val="20"/>
        </w:rPr>
        <w:t xml:space="preserve"> </w:t>
      </w:r>
      <w:r>
        <w:rPr>
          <w:rFonts w:ascii="Calibri" w:hAnsi="Calibri" w:cs="Calibri"/>
          <w:color w:val="000000"/>
          <w:sz w:val="20"/>
          <w:szCs w:val="20"/>
          <w:lang w:val="en-US"/>
        </w:rPr>
        <w:t>Greek</w:t>
      </w:r>
      <w:r w:rsidRPr="0062203A">
        <w:rPr>
          <w:rFonts w:ascii="Calibri" w:hAnsi="Calibri" w:cs="Calibri"/>
          <w:color w:val="000000"/>
          <w:sz w:val="20"/>
          <w:szCs w:val="20"/>
        </w:rPr>
        <w:t>)</w:t>
      </w:r>
    </w:p>
    <w:p w14:paraId="3FCBD712" w14:textId="77777777" w:rsidR="0062203A" w:rsidRPr="0062203A" w:rsidRDefault="0062203A" w:rsidP="0062203A">
      <w:pPr>
        <w:suppressAutoHyphens/>
        <w:spacing w:line="276" w:lineRule="auto"/>
        <w:jc w:val="both"/>
        <w:rPr>
          <w:rFonts w:ascii="Calibri" w:hAnsi="Calibri" w:cs="Calibri"/>
          <w:color w:val="000000"/>
          <w:sz w:val="20"/>
          <w:szCs w:val="20"/>
          <w:lang w:val="en-US"/>
        </w:rPr>
      </w:pPr>
      <w:r w:rsidRPr="007729AF">
        <w:rPr>
          <w:rFonts w:ascii="Calibri" w:hAnsi="Calibri" w:cs="Calibri"/>
          <w:color w:val="000000"/>
          <w:sz w:val="20"/>
          <w:szCs w:val="20"/>
          <w:lang w:val="en-US"/>
        </w:rPr>
        <w:t xml:space="preserve">Ross S., </w:t>
      </w:r>
      <w:proofErr w:type="spellStart"/>
      <w:r w:rsidRPr="007729AF">
        <w:rPr>
          <w:rFonts w:ascii="Calibri" w:hAnsi="Calibri" w:cs="Calibri"/>
          <w:color w:val="000000"/>
          <w:sz w:val="20"/>
          <w:szCs w:val="20"/>
          <w:lang w:val="en-US"/>
        </w:rPr>
        <w:t>Westerfield</w:t>
      </w:r>
      <w:proofErr w:type="spellEnd"/>
      <w:r w:rsidRPr="007729AF">
        <w:rPr>
          <w:rFonts w:ascii="Calibri" w:hAnsi="Calibri" w:cs="Calibri"/>
          <w:color w:val="000000"/>
          <w:sz w:val="20"/>
          <w:szCs w:val="20"/>
          <w:lang w:val="en-US"/>
        </w:rPr>
        <w:t xml:space="preserve"> R. (2016)</w:t>
      </w:r>
      <w:r w:rsidRPr="00C82C78">
        <w:rPr>
          <w:rFonts w:ascii="Calibri" w:hAnsi="Calibri" w:cs="Calibri"/>
          <w:color w:val="000000"/>
          <w:sz w:val="20"/>
          <w:szCs w:val="20"/>
        </w:rPr>
        <w:t>Χρηματοοικονομική</w:t>
      </w:r>
      <w:r w:rsidRPr="007729AF">
        <w:rPr>
          <w:rFonts w:ascii="Calibri" w:hAnsi="Calibri" w:cs="Calibri"/>
          <w:color w:val="000000"/>
          <w:sz w:val="20"/>
          <w:szCs w:val="20"/>
          <w:lang w:val="en-US"/>
        </w:rPr>
        <w:t xml:space="preserve"> </w:t>
      </w:r>
      <w:r w:rsidRPr="00C82C78">
        <w:rPr>
          <w:rFonts w:ascii="Calibri" w:hAnsi="Calibri" w:cs="Calibri"/>
          <w:color w:val="000000"/>
          <w:sz w:val="20"/>
          <w:szCs w:val="20"/>
        </w:rPr>
        <w:t>των</w:t>
      </w:r>
      <w:r w:rsidRPr="007729AF">
        <w:rPr>
          <w:rFonts w:ascii="Calibri" w:hAnsi="Calibri" w:cs="Calibri"/>
          <w:color w:val="000000"/>
          <w:sz w:val="20"/>
          <w:szCs w:val="20"/>
          <w:lang w:val="en-US"/>
        </w:rPr>
        <w:t xml:space="preserve"> </w:t>
      </w:r>
      <w:r w:rsidRPr="00C82C78">
        <w:rPr>
          <w:rFonts w:ascii="Calibri" w:hAnsi="Calibri" w:cs="Calibri"/>
          <w:color w:val="000000"/>
          <w:sz w:val="20"/>
          <w:szCs w:val="20"/>
        </w:rPr>
        <w:t>Επιχειρήσεων</w:t>
      </w:r>
      <w:r w:rsidRPr="007729AF">
        <w:rPr>
          <w:rFonts w:ascii="Calibri" w:hAnsi="Calibri" w:cs="Calibri"/>
          <w:color w:val="000000"/>
          <w:sz w:val="20"/>
          <w:szCs w:val="20"/>
          <w:lang w:val="en-US"/>
        </w:rPr>
        <w:t>, Broken Hill )</w:t>
      </w:r>
      <w:r>
        <w:rPr>
          <w:rFonts w:ascii="Calibri" w:hAnsi="Calibri" w:cs="Calibri"/>
          <w:color w:val="000000"/>
          <w:sz w:val="20"/>
          <w:szCs w:val="20"/>
          <w:lang w:val="en-US"/>
        </w:rPr>
        <w:t>in</w:t>
      </w:r>
      <w:r w:rsidRPr="007729AF">
        <w:rPr>
          <w:rFonts w:ascii="Calibri" w:hAnsi="Calibri" w:cs="Calibri"/>
          <w:color w:val="000000"/>
          <w:sz w:val="20"/>
          <w:szCs w:val="20"/>
          <w:lang w:val="en-US"/>
        </w:rPr>
        <w:t xml:space="preserve"> </w:t>
      </w:r>
      <w:r>
        <w:rPr>
          <w:rFonts w:ascii="Calibri" w:hAnsi="Calibri" w:cs="Calibri"/>
          <w:color w:val="000000"/>
          <w:sz w:val="20"/>
          <w:szCs w:val="20"/>
          <w:lang w:val="en-US"/>
        </w:rPr>
        <w:t>Greek)</w:t>
      </w:r>
    </w:p>
    <w:p w14:paraId="3FCBD713" w14:textId="77777777" w:rsidR="0062203A" w:rsidRPr="007729AF" w:rsidRDefault="0062203A" w:rsidP="0062203A">
      <w:pPr>
        <w:suppressAutoHyphens/>
        <w:spacing w:line="276" w:lineRule="auto"/>
        <w:ind w:left="106"/>
        <w:jc w:val="both"/>
        <w:rPr>
          <w:rFonts w:ascii="Calibri" w:hAnsi="Calibri" w:cs="Calibri"/>
          <w:color w:val="000000"/>
          <w:sz w:val="20"/>
          <w:szCs w:val="20"/>
          <w:lang w:val="en-US"/>
        </w:rPr>
      </w:pPr>
    </w:p>
    <w:p w14:paraId="3FCBD714" w14:textId="77777777" w:rsidR="0062203A" w:rsidRPr="00C82C78" w:rsidRDefault="0062203A" w:rsidP="0062203A">
      <w:pPr>
        <w:jc w:val="both"/>
        <w:rPr>
          <w:rFonts w:ascii="Calibri" w:hAnsi="Calibri"/>
          <w:color w:val="000000"/>
          <w:sz w:val="20"/>
          <w:szCs w:val="20"/>
          <w:lang w:val="en-US"/>
        </w:rPr>
      </w:pPr>
      <w:r w:rsidRPr="00C82C78">
        <w:rPr>
          <w:rFonts w:ascii="Calibri" w:hAnsi="Calibri"/>
          <w:color w:val="000000"/>
          <w:sz w:val="20"/>
          <w:szCs w:val="20"/>
          <w:lang w:val="en-US"/>
        </w:rPr>
        <w:t>-</w:t>
      </w:r>
      <w:r>
        <w:rPr>
          <w:rFonts w:ascii="Calibri" w:hAnsi="Calibri"/>
          <w:color w:val="000000"/>
          <w:sz w:val="20"/>
          <w:szCs w:val="20"/>
          <w:lang w:val="en-US"/>
        </w:rPr>
        <w:t>Relevant Scien</w:t>
      </w:r>
      <w:r w:rsidR="007729AF">
        <w:rPr>
          <w:rFonts w:ascii="Calibri" w:hAnsi="Calibri"/>
          <w:color w:val="000000"/>
          <w:sz w:val="20"/>
          <w:szCs w:val="20"/>
          <w:lang w:val="en-US"/>
        </w:rPr>
        <w:t>tific Journals</w:t>
      </w:r>
      <w:r w:rsidRPr="00C82C78">
        <w:rPr>
          <w:rFonts w:ascii="Calibri" w:hAnsi="Calibri"/>
          <w:color w:val="000000"/>
          <w:sz w:val="20"/>
          <w:szCs w:val="20"/>
          <w:lang w:val="en-US"/>
        </w:rPr>
        <w:t>:</w:t>
      </w:r>
    </w:p>
    <w:p w14:paraId="3FCBD715" w14:textId="77777777" w:rsidR="0062203A" w:rsidRPr="00C82C78" w:rsidRDefault="0062203A" w:rsidP="0062203A">
      <w:pPr>
        <w:jc w:val="both"/>
        <w:rPr>
          <w:rFonts w:ascii="Calibri" w:hAnsi="Calibri"/>
          <w:color w:val="000000"/>
          <w:sz w:val="20"/>
          <w:szCs w:val="20"/>
          <w:lang w:val="en-US"/>
        </w:rPr>
      </w:pPr>
      <w:r w:rsidRPr="00C82C78">
        <w:rPr>
          <w:rFonts w:ascii="Calibri" w:hAnsi="Calibri"/>
          <w:color w:val="000000"/>
          <w:sz w:val="20"/>
          <w:szCs w:val="20"/>
          <w:lang w:val="en-US"/>
        </w:rPr>
        <w:t>Journal of Finance; Journal of Financial Economics; Review of Financial Studies; Journal of Corporate Finance; Journal of Financial and Quantitative Analysis; Journal of Financial Intermediation; Journal of Money, Credit and Banking; Review of Finance; Annual Review of Financial Economics</w:t>
      </w:r>
    </w:p>
    <w:p w14:paraId="3FCBD716" w14:textId="77777777" w:rsidR="0062203A" w:rsidRPr="0062203A" w:rsidRDefault="0062203A" w:rsidP="0062203A">
      <w:pPr>
        <w:widowControl w:val="0"/>
        <w:autoSpaceDE w:val="0"/>
        <w:autoSpaceDN w:val="0"/>
        <w:adjustRightInd w:val="0"/>
        <w:spacing w:before="240" w:after="200" w:line="276" w:lineRule="auto"/>
        <w:ind w:left="357"/>
        <w:rPr>
          <w:rFonts w:ascii="Cambria" w:hAnsi="Cambria" w:cs="Arial"/>
          <w:b/>
          <w:color w:val="000000"/>
          <w:sz w:val="22"/>
          <w:szCs w:val="22"/>
          <w:lang w:val="en-US"/>
        </w:rPr>
      </w:pPr>
    </w:p>
    <w:p w14:paraId="3FCBD717" w14:textId="77777777" w:rsidR="00DA3E14" w:rsidRPr="00F17474" w:rsidRDefault="00DA3E14" w:rsidP="00DA3E14">
      <w:pPr>
        <w:spacing w:line="276" w:lineRule="auto"/>
        <w:ind w:firstLine="357"/>
        <w:jc w:val="center"/>
        <w:rPr>
          <w:rFonts w:ascii="Cambria" w:hAnsi="Cambria" w:cs="Arial"/>
          <w:lang w:val="en-GB"/>
        </w:rPr>
      </w:pPr>
      <w:r w:rsidRPr="00F17474">
        <w:rPr>
          <w:rFonts w:ascii="Cambria" w:hAnsi="Cambria" w:cs="Arial"/>
          <w:b/>
          <w:lang w:val="en-GB"/>
        </w:rPr>
        <w:t>COURSE OUTLINE</w:t>
      </w:r>
    </w:p>
    <w:p w14:paraId="3FCBD718" w14:textId="77777777" w:rsidR="00DA3E14" w:rsidRPr="00F17474" w:rsidRDefault="00DA3E14" w:rsidP="00C05FB5">
      <w:pPr>
        <w:widowControl w:val="0"/>
        <w:numPr>
          <w:ilvl w:val="0"/>
          <w:numId w:val="93"/>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DA3E14" w:rsidRPr="00373CC4" w14:paraId="3FCBD71B" w14:textId="77777777" w:rsidTr="00B73071">
        <w:tc>
          <w:tcPr>
            <w:tcW w:w="3205" w:type="dxa"/>
            <w:shd w:val="clear" w:color="auto" w:fill="DDD9C3"/>
          </w:tcPr>
          <w:p w14:paraId="3FCBD719" w14:textId="77777777" w:rsidR="00DA3E14" w:rsidRPr="00F17474" w:rsidRDefault="00DA3E14" w:rsidP="00B73071">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D71A" w14:textId="77777777" w:rsidR="00DA3E14" w:rsidRPr="00E237C6" w:rsidRDefault="00DA3E14" w:rsidP="00B73071">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DA3E14" w:rsidRPr="006403CB" w14:paraId="3FCBD71E" w14:textId="77777777" w:rsidTr="00B73071">
        <w:tc>
          <w:tcPr>
            <w:tcW w:w="3205" w:type="dxa"/>
            <w:shd w:val="clear" w:color="auto" w:fill="DDD9C3"/>
          </w:tcPr>
          <w:p w14:paraId="3FCBD71C" w14:textId="77777777" w:rsidR="00DA3E14" w:rsidRPr="00F17474" w:rsidRDefault="00DA3E14" w:rsidP="00B73071">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D71D" w14:textId="77777777" w:rsidR="00DA3E14" w:rsidRPr="00F17474" w:rsidRDefault="00DA3E14" w:rsidP="00B73071">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DA3E14" w:rsidRPr="006403CB" w14:paraId="3FCBD721" w14:textId="77777777" w:rsidTr="00B73071">
        <w:tc>
          <w:tcPr>
            <w:tcW w:w="3205" w:type="dxa"/>
            <w:shd w:val="clear" w:color="auto" w:fill="DDD9C3"/>
          </w:tcPr>
          <w:p w14:paraId="3FCBD71F" w14:textId="77777777" w:rsidR="00DA3E14" w:rsidRPr="00F17474" w:rsidRDefault="00DA3E14" w:rsidP="00B73071">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D720" w14:textId="77777777" w:rsidR="00DA3E14" w:rsidRPr="00F17474" w:rsidRDefault="00DA3E14" w:rsidP="00B73071">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DA3E14" w:rsidRPr="006403CB" w14:paraId="3FCBD726" w14:textId="77777777" w:rsidTr="00B73071">
        <w:tc>
          <w:tcPr>
            <w:tcW w:w="3205" w:type="dxa"/>
            <w:shd w:val="clear" w:color="auto" w:fill="DDD9C3"/>
          </w:tcPr>
          <w:p w14:paraId="3FCBD722" w14:textId="77777777" w:rsidR="00DA3E14" w:rsidRPr="00F17474" w:rsidRDefault="00DA3E14" w:rsidP="00B73071">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D723" w14:textId="77777777" w:rsidR="00DA3E14" w:rsidRPr="00DA3E14" w:rsidRDefault="00DA3E14" w:rsidP="00B73071">
            <w:pPr>
              <w:rPr>
                <w:rFonts w:ascii="Cambria" w:hAnsi="Cambria" w:cs="Arial"/>
                <w:b/>
                <w:sz w:val="20"/>
                <w:szCs w:val="20"/>
                <w:lang w:val="en-US"/>
              </w:rPr>
            </w:pPr>
            <w:r>
              <w:rPr>
                <w:rFonts w:ascii="Cambria" w:hAnsi="Cambria" w:cs="Arial"/>
                <w:b/>
                <w:sz w:val="20"/>
                <w:szCs w:val="20"/>
              </w:rPr>
              <w:t>7</w:t>
            </w:r>
            <w:r>
              <w:rPr>
                <w:rFonts w:ascii="Cambria" w:hAnsi="Cambria" w:cs="Arial"/>
                <w:b/>
                <w:sz w:val="20"/>
                <w:szCs w:val="20"/>
                <w:lang w:val="en-US"/>
              </w:rPr>
              <w:t>51</w:t>
            </w:r>
            <w:r w:rsidR="007729AF">
              <w:rPr>
                <w:rFonts w:ascii="Cambria" w:hAnsi="Cambria" w:cs="Arial"/>
                <w:b/>
                <w:sz w:val="20"/>
                <w:szCs w:val="20"/>
                <w:lang w:val="en-US"/>
              </w:rPr>
              <w:t>1</w:t>
            </w:r>
          </w:p>
        </w:tc>
        <w:tc>
          <w:tcPr>
            <w:tcW w:w="2505" w:type="dxa"/>
            <w:gridSpan w:val="2"/>
            <w:shd w:val="clear" w:color="auto" w:fill="DDD9C3"/>
          </w:tcPr>
          <w:p w14:paraId="3FCBD724" w14:textId="77777777" w:rsidR="00DA3E14" w:rsidRPr="00F17474" w:rsidRDefault="00DA3E14" w:rsidP="00B73071">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D725" w14:textId="77777777" w:rsidR="00DA3E14" w:rsidRPr="000A72EE" w:rsidRDefault="00DA3E14" w:rsidP="00B73071">
            <w:pPr>
              <w:rPr>
                <w:rFonts w:ascii="Cambria" w:hAnsi="Cambria" w:cs="Arial"/>
                <w:b/>
                <w:sz w:val="20"/>
                <w:szCs w:val="20"/>
                <w:lang w:val="en-US"/>
              </w:rPr>
            </w:pPr>
            <w:r>
              <w:rPr>
                <w:rFonts w:ascii="Cambria" w:hAnsi="Cambria" w:cs="Arial"/>
                <w:b/>
                <w:sz w:val="20"/>
                <w:szCs w:val="20"/>
              </w:rPr>
              <w:t>7</w:t>
            </w:r>
            <w:proofErr w:type="spellStart"/>
            <w:r>
              <w:rPr>
                <w:rFonts w:ascii="Cambria" w:hAnsi="Cambria" w:cs="Arial"/>
                <w:b/>
                <w:sz w:val="20"/>
                <w:szCs w:val="20"/>
                <w:lang w:val="en-US"/>
              </w:rPr>
              <w:t>th</w:t>
            </w:r>
            <w:proofErr w:type="spellEnd"/>
          </w:p>
        </w:tc>
      </w:tr>
      <w:tr w:rsidR="00DA3E14" w:rsidRPr="00223E19" w14:paraId="3FCBD729" w14:textId="77777777" w:rsidTr="00B73071">
        <w:trPr>
          <w:trHeight w:val="375"/>
        </w:trPr>
        <w:tc>
          <w:tcPr>
            <w:tcW w:w="3205" w:type="dxa"/>
            <w:shd w:val="clear" w:color="auto" w:fill="DDD9C3"/>
            <w:vAlign w:val="center"/>
          </w:tcPr>
          <w:p w14:paraId="3FCBD727" w14:textId="77777777" w:rsidR="00DA3E14" w:rsidRPr="00F17474" w:rsidRDefault="00DA3E14" w:rsidP="00B73071">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D728" w14:textId="77777777" w:rsidR="00DA3E14" w:rsidRPr="00AF44F2" w:rsidRDefault="00AF44F2" w:rsidP="00B73071">
            <w:pPr>
              <w:rPr>
                <w:rFonts w:ascii="Cambria" w:hAnsi="Cambria" w:cs="Arial"/>
                <w:sz w:val="20"/>
                <w:szCs w:val="20"/>
                <w:lang w:val="en-US"/>
              </w:rPr>
            </w:pPr>
            <w:r>
              <w:rPr>
                <w:rFonts w:ascii="Cambria" w:hAnsi="Cambria" w:cs="Arial"/>
                <w:sz w:val="20"/>
                <w:szCs w:val="20"/>
                <w:lang w:val="en-US"/>
              </w:rPr>
              <w:t>DATABASES</w:t>
            </w:r>
          </w:p>
        </w:tc>
      </w:tr>
      <w:tr w:rsidR="00DA3E14" w:rsidRPr="006403CB" w14:paraId="3FCBD72D" w14:textId="77777777" w:rsidTr="00B73071">
        <w:trPr>
          <w:trHeight w:val="196"/>
        </w:trPr>
        <w:tc>
          <w:tcPr>
            <w:tcW w:w="5637" w:type="dxa"/>
            <w:gridSpan w:val="3"/>
            <w:shd w:val="clear" w:color="auto" w:fill="DDD9C3"/>
            <w:vAlign w:val="center"/>
          </w:tcPr>
          <w:p w14:paraId="3FCBD72A" w14:textId="77777777" w:rsidR="00DA3E14" w:rsidRPr="00F17474" w:rsidRDefault="00DA3E14" w:rsidP="00B73071">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D72B" w14:textId="77777777" w:rsidR="00DA3E14" w:rsidRPr="00F17474" w:rsidRDefault="00DA3E14" w:rsidP="00B73071">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D72C" w14:textId="77777777" w:rsidR="00DA3E14" w:rsidRPr="00F17474" w:rsidRDefault="00DA3E14" w:rsidP="00B73071">
            <w:pPr>
              <w:jc w:val="center"/>
              <w:rPr>
                <w:rFonts w:ascii="Cambria" w:hAnsi="Cambria" w:cs="Arial"/>
                <w:b/>
                <w:sz w:val="20"/>
                <w:szCs w:val="20"/>
                <w:lang w:val="en-GB"/>
              </w:rPr>
            </w:pPr>
            <w:r w:rsidRPr="00F17474">
              <w:rPr>
                <w:rFonts w:ascii="Cambria" w:hAnsi="Cambria" w:cs="Arial"/>
                <w:b/>
                <w:sz w:val="20"/>
                <w:szCs w:val="20"/>
                <w:lang w:val="en-GB"/>
              </w:rPr>
              <w:t>CREDITS</w:t>
            </w:r>
          </w:p>
        </w:tc>
      </w:tr>
      <w:tr w:rsidR="00DA3E14" w:rsidRPr="007C0BF7" w14:paraId="3FCBD731" w14:textId="77777777" w:rsidTr="00B73071">
        <w:trPr>
          <w:trHeight w:val="194"/>
        </w:trPr>
        <w:tc>
          <w:tcPr>
            <w:tcW w:w="5637" w:type="dxa"/>
            <w:gridSpan w:val="3"/>
          </w:tcPr>
          <w:p w14:paraId="3FCBD72E" w14:textId="77777777" w:rsidR="00DA3E14" w:rsidRPr="007C0BF7" w:rsidRDefault="00DA3E14" w:rsidP="00B73071">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w:t>
            </w:r>
            <w:r w:rsidRPr="00526141">
              <w:rPr>
                <w:rFonts w:ascii="Calibri" w:eastAsia="Arial Unicode MS" w:hAnsi="Calibri" w:cs="Arial Unicode MS"/>
                <w:color w:val="002060"/>
                <w:sz w:val="16"/>
                <w:szCs w:val="20"/>
              </w:rPr>
              <w:t xml:space="preserve"> </w:t>
            </w:r>
            <w:r w:rsidRPr="00526141">
              <w:rPr>
                <w:rFonts w:ascii="Calibri" w:eastAsia="Arial Unicode MS" w:hAnsi="Calibri" w:cs="Arial Unicode MS"/>
                <w:color w:val="002060"/>
                <w:sz w:val="16"/>
                <w:szCs w:val="20"/>
                <w:lang w:val="en-US"/>
              </w:rPr>
              <w:t>and Practice works</w:t>
            </w:r>
            <w:r w:rsidRPr="0035797F">
              <w:rPr>
                <w:rFonts w:ascii="Calibri" w:eastAsia="Arial Unicode MS" w:hAnsi="Calibri" w:cs="Arial Unicode MS"/>
                <w:color w:val="002060"/>
                <w:sz w:val="16"/>
                <w:szCs w:val="20"/>
              </w:rPr>
              <w:t xml:space="preserve"> </w:t>
            </w:r>
          </w:p>
        </w:tc>
        <w:tc>
          <w:tcPr>
            <w:tcW w:w="1559" w:type="dxa"/>
            <w:gridSpan w:val="2"/>
            <w:vAlign w:val="center"/>
          </w:tcPr>
          <w:p w14:paraId="3FCBD72F" w14:textId="77777777" w:rsidR="00DA3E14" w:rsidRPr="00AA3A89" w:rsidRDefault="00DA3E14" w:rsidP="00B73071">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D730" w14:textId="77777777" w:rsidR="00DA3E14" w:rsidRPr="007C0BF7" w:rsidRDefault="00DA3E14" w:rsidP="00B73071">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6</w:t>
            </w:r>
          </w:p>
        </w:tc>
      </w:tr>
      <w:tr w:rsidR="00DA3E14" w:rsidRPr="006403CB" w14:paraId="3FCBD735" w14:textId="77777777" w:rsidTr="00B73071">
        <w:trPr>
          <w:trHeight w:val="194"/>
        </w:trPr>
        <w:tc>
          <w:tcPr>
            <w:tcW w:w="5637" w:type="dxa"/>
            <w:gridSpan w:val="3"/>
          </w:tcPr>
          <w:p w14:paraId="3FCBD732" w14:textId="77777777" w:rsidR="00DA3E14" w:rsidRPr="00A73AEA" w:rsidRDefault="00DA3E14" w:rsidP="00B73071">
            <w:pPr>
              <w:jc w:val="right"/>
              <w:rPr>
                <w:rFonts w:ascii="Arial Unicode MS" w:eastAsia="Arial Unicode MS" w:hAnsi="Arial Unicode MS" w:cs="Arial Unicode MS"/>
                <w:color w:val="002060"/>
                <w:sz w:val="16"/>
                <w:szCs w:val="20"/>
                <w:lang w:val="en-GB"/>
              </w:rPr>
            </w:pPr>
          </w:p>
        </w:tc>
        <w:tc>
          <w:tcPr>
            <w:tcW w:w="1559" w:type="dxa"/>
            <w:gridSpan w:val="2"/>
          </w:tcPr>
          <w:p w14:paraId="3FCBD733" w14:textId="77777777" w:rsidR="00DA3E14" w:rsidRPr="00A73AEA" w:rsidRDefault="00DA3E14" w:rsidP="00B73071">
            <w:pPr>
              <w:jc w:val="center"/>
              <w:rPr>
                <w:rFonts w:ascii="Arial Unicode MS" w:eastAsia="Arial Unicode MS" w:hAnsi="Arial Unicode MS" w:cs="Arial Unicode MS"/>
                <w:color w:val="002060"/>
                <w:sz w:val="16"/>
                <w:szCs w:val="20"/>
                <w:lang w:val="en-GB"/>
              </w:rPr>
            </w:pPr>
          </w:p>
        </w:tc>
        <w:tc>
          <w:tcPr>
            <w:tcW w:w="1240" w:type="dxa"/>
          </w:tcPr>
          <w:p w14:paraId="3FCBD734" w14:textId="77777777" w:rsidR="00DA3E14" w:rsidRPr="00F17474" w:rsidRDefault="00DA3E14" w:rsidP="00B73071">
            <w:pPr>
              <w:rPr>
                <w:rFonts w:ascii="Cambria" w:hAnsi="Cambria" w:cs="Arial"/>
                <w:color w:val="002060"/>
                <w:sz w:val="20"/>
                <w:szCs w:val="20"/>
                <w:lang w:val="en-GB"/>
              </w:rPr>
            </w:pPr>
          </w:p>
        </w:tc>
      </w:tr>
      <w:tr w:rsidR="00DA3E14" w:rsidRPr="006403CB" w14:paraId="3FCBD739" w14:textId="77777777" w:rsidTr="00B73071">
        <w:trPr>
          <w:trHeight w:val="194"/>
        </w:trPr>
        <w:tc>
          <w:tcPr>
            <w:tcW w:w="5637" w:type="dxa"/>
            <w:gridSpan w:val="3"/>
          </w:tcPr>
          <w:p w14:paraId="3FCBD736" w14:textId="77777777" w:rsidR="00DA3E14" w:rsidRPr="00F17474" w:rsidRDefault="00DA3E14" w:rsidP="00B73071">
            <w:pPr>
              <w:rPr>
                <w:rFonts w:ascii="Cambria" w:hAnsi="Cambria" w:cs="Arial"/>
                <w:b/>
                <w:color w:val="002060"/>
                <w:sz w:val="20"/>
                <w:szCs w:val="20"/>
                <w:lang w:val="en-GB"/>
              </w:rPr>
            </w:pPr>
          </w:p>
        </w:tc>
        <w:tc>
          <w:tcPr>
            <w:tcW w:w="1559" w:type="dxa"/>
            <w:gridSpan w:val="2"/>
          </w:tcPr>
          <w:p w14:paraId="3FCBD737" w14:textId="77777777" w:rsidR="00DA3E14" w:rsidRPr="00F17474" w:rsidRDefault="00DA3E14" w:rsidP="00B73071">
            <w:pPr>
              <w:jc w:val="right"/>
              <w:rPr>
                <w:rFonts w:ascii="Cambria" w:hAnsi="Cambria" w:cs="Arial"/>
                <w:color w:val="002060"/>
                <w:sz w:val="20"/>
                <w:szCs w:val="20"/>
                <w:lang w:val="en-GB"/>
              </w:rPr>
            </w:pPr>
          </w:p>
        </w:tc>
        <w:tc>
          <w:tcPr>
            <w:tcW w:w="1240" w:type="dxa"/>
          </w:tcPr>
          <w:p w14:paraId="3FCBD738" w14:textId="77777777" w:rsidR="00DA3E14" w:rsidRPr="00F17474" w:rsidRDefault="00DA3E14" w:rsidP="00B73071">
            <w:pPr>
              <w:rPr>
                <w:rFonts w:ascii="Cambria" w:hAnsi="Cambria" w:cs="Arial"/>
                <w:color w:val="002060"/>
                <w:sz w:val="20"/>
                <w:szCs w:val="20"/>
                <w:lang w:val="en-GB"/>
              </w:rPr>
            </w:pPr>
          </w:p>
        </w:tc>
      </w:tr>
      <w:tr w:rsidR="00DA3E14" w:rsidRPr="00373CC4" w14:paraId="3FCBD73D" w14:textId="77777777" w:rsidTr="00B73071">
        <w:trPr>
          <w:trHeight w:val="194"/>
        </w:trPr>
        <w:tc>
          <w:tcPr>
            <w:tcW w:w="5637" w:type="dxa"/>
            <w:gridSpan w:val="3"/>
            <w:shd w:val="clear" w:color="auto" w:fill="DDD9C3"/>
          </w:tcPr>
          <w:p w14:paraId="3FCBD73A" w14:textId="77777777" w:rsidR="00DA3E14" w:rsidRPr="00F17474" w:rsidRDefault="00DA3E14" w:rsidP="00B73071">
            <w:pPr>
              <w:rPr>
                <w:rFonts w:ascii="Cambria" w:hAnsi="Cambria" w:cs="Arial"/>
                <w:i/>
                <w:sz w:val="18"/>
                <w:szCs w:val="18"/>
                <w:lang w:val="en-GB"/>
              </w:rPr>
            </w:pPr>
            <w:r w:rsidRPr="00F17474">
              <w:rPr>
                <w:rFonts w:ascii="Cambria" w:hAnsi="Cambria" w:cs="Arial"/>
                <w:i/>
                <w:sz w:val="18"/>
                <w:szCs w:val="18"/>
                <w:lang w:val="en-GB"/>
              </w:rPr>
              <w:lastRenderedPageBreak/>
              <w:t>Add rows if necessary. The organisation of teaching and the teaching methods used are described in detail at (d).</w:t>
            </w:r>
          </w:p>
        </w:tc>
        <w:tc>
          <w:tcPr>
            <w:tcW w:w="1559" w:type="dxa"/>
            <w:gridSpan w:val="2"/>
          </w:tcPr>
          <w:p w14:paraId="3FCBD73B" w14:textId="77777777" w:rsidR="00DA3E14" w:rsidRPr="00F17474" w:rsidRDefault="00DA3E14" w:rsidP="00B73071">
            <w:pPr>
              <w:jc w:val="right"/>
              <w:rPr>
                <w:rFonts w:ascii="Cambria" w:hAnsi="Cambria" w:cs="Arial"/>
                <w:color w:val="002060"/>
                <w:sz w:val="20"/>
                <w:szCs w:val="20"/>
                <w:lang w:val="en-GB"/>
              </w:rPr>
            </w:pPr>
          </w:p>
        </w:tc>
        <w:tc>
          <w:tcPr>
            <w:tcW w:w="1240" w:type="dxa"/>
          </w:tcPr>
          <w:p w14:paraId="3FCBD73C" w14:textId="77777777" w:rsidR="00DA3E14" w:rsidRPr="00F17474" w:rsidRDefault="00DA3E14" w:rsidP="00B73071">
            <w:pPr>
              <w:rPr>
                <w:rFonts w:ascii="Cambria" w:hAnsi="Cambria" w:cs="Arial"/>
                <w:color w:val="002060"/>
                <w:sz w:val="20"/>
                <w:szCs w:val="20"/>
                <w:lang w:val="en-GB"/>
              </w:rPr>
            </w:pPr>
          </w:p>
        </w:tc>
      </w:tr>
      <w:tr w:rsidR="00DA3E14" w:rsidRPr="006403CB" w14:paraId="3FCBD741" w14:textId="77777777" w:rsidTr="00B73071">
        <w:trPr>
          <w:trHeight w:val="599"/>
        </w:trPr>
        <w:tc>
          <w:tcPr>
            <w:tcW w:w="3205" w:type="dxa"/>
            <w:shd w:val="clear" w:color="auto" w:fill="DDD9C3"/>
          </w:tcPr>
          <w:p w14:paraId="3FCBD73E" w14:textId="77777777" w:rsidR="00DA3E14" w:rsidRPr="00F17474" w:rsidRDefault="00DA3E14" w:rsidP="00B73071">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D73F" w14:textId="77777777" w:rsidR="00DA3E14" w:rsidRPr="00F17474" w:rsidRDefault="00DA3E14" w:rsidP="00B73071">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D740" w14:textId="77777777" w:rsidR="00DA3E14" w:rsidRPr="00F17474" w:rsidRDefault="00DA3E14" w:rsidP="00B73071">
            <w:pPr>
              <w:rPr>
                <w:rFonts w:ascii="Cambria" w:hAnsi="Cambria" w:cs="Arial"/>
                <w:color w:val="002060"/>
                <w:sz w:val="20"/>
                <w:szCs w:val="20"/>
                <w:lang w:val="en-GB"/>
              </w:rPr>
            </w:pPr>
            <w:r>
              <w:rPr>
                <w:rFonts w:ascii="Cambria" w:hAnsi="Cambria" w:cs="Arial"/>
                <w:color w:val="002060"/>
                <w:sz w:val="20"/>
                <w:szCs w:val="20"/>
                <w:lang w:val="en-US"/>
              </w:rPr>
              <w:t>Special</w:t>
            </w:r>
            <w:r w:rsidR="00AF44F2">
              <w:rPr>
                <w:rFonts w:ascii="Cambria" w:hAnsi="Cambria" w:cs="Arial"/>
                <w:color w:val="002060"/>
                <w:sz w:val="20"/>
                <w:szCs w:val="20"/>
                <w:lang w:val="en-US"/>
              </w:rPr>
              <w:t xml:space="preserve"> background</w:t>
            </w:r>
          </w:p>
        </w:tc>
      </w:tr>
      <w:tr w:rsidR="00DA3E14" w:rsidRPr="006403CB" w14:paraId="3FCBD745" w14:textId="77777777" w:rsidTr="00B73071">
        <w:tc>
          <w:tcPr>
            <w:tcW w:w="3205" w:type="dxa"/>
            <w:shd w:val="clear" w:color="auto" w:fill="DDD9C3"/>
          </w:tcPr>
          <w:p w14:paraId="3FCBD742" w14:textId="77777777" w:rsidR="00DA3E14" w:rsidRPr="00F17474" w:rsidRDefault="00DA3E14" w:rsidP="00B73071">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D743" w14:textId="77777777" w:rsidR="00DA3E14" w:rsidRPr="00F17474" w:rsidRDefault="00DA3E14" w:rsidP="00B73071">
            <w:pPr>
              <w:jc w:val="right"/>
              <w:rPr>
                <w:rFonts w:ascii="Cambria" w:hAnsi="Cambria" w:cs="Arial"/>
                <w:b/>
                <w:sz w:val="20"/>
                <w:szCs w:val="20"/>
                <w:lang w:val="en-GB"/>
              </w:rPr>
            </w:pPr>
          </w:p>
        </w:tc>
        <w:tc>
          <w:tcPr>
            <w:tcW w:w="5231" w:type="dxa"/>
            <w:gridSpan w:val="5"/>
          </w:tcPr>
          <w:p w14:paraId="3FCBD744" w14:textId="77777777" w:rsidR="00DA3E14" w:rsidRPr="00F17474" w:rsidRDefault="00DA3E14" w:rsidP="00B73071">
            <w:pPr>
              <w:rPr>
                <w:rFonts w:ascii="Cambria" w:hAnsi="Cambria" w:cs="Arial"/>
                <w:color w:val="002060"/>
                <w:sz w:val="20"/>
                <w:szCs w:val="20"/>
                <w:lang w:val="en-GB"/>
              </w:rPr>
            </w:pPr>
            <w:r>
              <w:rPr>
                <w:rFonts w:ascii="Cambria" w:hAnsi="Cambria" w:cs="Arial"/>
                <w:color w:val="002060"/>
                <w:sz w:val="20"/>
                <w:szCs w:val="20"/>
                <w:lang w:val="en-GB"/>
              </w:rPr>
              <w:t>NO</w:t>
            </w:r>
          </w:p>
        </w:tc>
      </w:tr>
      <w:tr w:rsidR="00DA3E14" w:rsidRPr="006403CB" w14:paraId="3FCBD748" w14:textId="77777777" w:rsidTr="00B73071">
        <w:tc>
          <w:tcPr>
            <w:tcW w:w="3205" w:type="dxa"/>
            <w:shd w:val="clear" w:color="auto" w:fill="DDD9C3"/>
          </w:tcPr>
          <w:p w14:paraId="3FCBD746" w14:textId="77777777" w:rsidR="00DA3E14" w:rsidRPr="00F17474" w:rsidRDefault="00DA3E14" w:rsidP="00B73071">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D747" w14:textId="77777777" w:rsidR="00DA3E14" w:rsidRPr="00F17474" w:rsidRDefault="00DA3E14" w:rsidP="00B73071">
            <w:pPr>
              <w:rPr>
                <w:rFonts w:ascii="Cambria" w:hAnsi="Cambria" w:cs="Arial"/>
                <w:color w:val="002060"/>
                <w:sz w:val="20"/>
                <w:szCs w:val="20"/>
                <w:lang w:val="en-GB"/>
              </w:rPr>
            </w:pPr>
            <w:r>
              <w:rPr>
                <w:rFonts w:ascii="Cambria" w:hAnsi="Cambria" w:cs="Arial"/>
                <w:color w:val="002060"/>
                <w:sz w:val="20"/>
                <w:szCs w:val="20"/>
                <w:lang w:val="en-GB"/>
              </w:rPr>
              <w:t>GREEK</w:t>
            </w:r>
          </w:p>
        </w:tc>
      </w:tr>
      <w:tr w:rsidR="00DA3E14" w:rsidRPr="006403CB" w14:paraId="3FCBD74B" w14:textId="77777777" w:rsidTr="00B73071">
        <w:tc>
          <w:tcPr>
            <w:tcW w:w="3205" w:type="dxa"/>
            <w:shd w:val="clear" w:color="auto" w:fill="DDD9C3"/>
          </w:tcPr>
          <w:p w14:paraId="3FCBD749" w14:textId="77777777" w:rsidR="00DA3E14" w:rsidRPr="00F17474" w:rsidRDefault="00DA3E14" w:rsidP="00B73071">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D74A" w14:textId="77777777" w:rsidR="00DA3E14" w:rsidRPr="00F17474" w:rsidRDefault="007729AF" w:rsidP="00B73071">
            <w:pPr>
              <w:rPr>
                <w:rFonts w:ascii="Cambria" w:hAnsi="Cambria" w:cs="Arial"/>
                <w:color w:val="002060"/>
                <w:sz w:val="20"/>
                <w:szCs w:val="20"/>
                <w:lang w:val="en-GB"/>
              </w:rPr>
            </w:pPr>
            <w:r>
              <w:rPr>
                <w:rFonts w:ascii="Cambria" w:hAnsi="Cambria" w:cs="Arial"/>
                <w:color w:val="002060"/>
                <w:sz w:val="20"/>
                <w:szCs w:val="20"/>
                <w:lang w:val="en-GB"/>
              </w:rPr>
              <w:t>YES</w:t>
            </w:r>
          </w:p>
        </w:tc>
      </w:tr>
      <w:tr w:rsidR="00DA3E14" w:rsidRPr="00373CC4" w14:paraId="3FCBD74E" w14:textId="77777777" w:rsidTr="00B73071">
        <w:tc>
          <w:tcPr>
            <w:tcW w:w="3205" w:type="dxa"/>
            <w:shd w:val="clear" w:color="auto" w:fill="DDD9C3"/>
          </w:tcPr>
          <w:p w14:paraId="3FCBD74C" w14:textId="77777777" w:rsidR="00DA3E14" w:rsidRPr="00F17474" w:rsidRDefault="00DA3E14" w:rsidP="00B73071">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D74D" w14:textId="77777777" w:rsidR="00DA3E14" w:rsidRPr="00F17474" w:rsidRDefault="00B92F21" w:rsidP="00B73071">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D74F" w14:textId="77777777" w:rsidR="00DA3E14" w:rsidRPr="00F17474" w:rsidRDefault="00DA3E14" w:rsidP="00C05FB5">
      <w:pPr>
        <w:widowControl w:val="0"/>
        <w:numPr>
          <w:ilvl w:val="0"/>
          <w:numId w:val="93"/>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DA3E14" w:rsidRPr="006403CB" w14:paraId="3FCBD751" w14:textId="77777777" w:rsidTr="00B73071">
        <w:tc>
          <w:tcPr>
            <w:tcW w:w="8472" w:type="dxa"/>
            <w:gridSpan w:val="2"/>
            <w:tcBorders>
              <w:bottom w:val="nil"/>
            </w:tcBorders>
            <w:shd w:val="clear" w:color="auto" w:fill="DDD9C3"/>
          </w:tcPr>
          <w:p w14:paraId="3FCBD750" w14:textId="77777777" w:rsidR="00DA3E14" w:rsidRPr="00F17474" w:rsidRDefault="00DA3E14" w:rsidP="00B73071">
            <w:pPr>
              <w:rPr>
                <w:rFonts w:ascii="Cambria" w:hAnsi="Cambria" w:cs="Arial"/>
                <w:i/>
                <w:sz w:val="16"/>
                <w:szCs w:val="16"/>
                <w:lang w:val="en-GB"/>
              </w:rPr>
            </w:pPr>
            <w:r w:rsidRPr="00F17474">
              <w:rPr>
                <w:rFonts w:ascii="Cambria" w:hAnsi="Cambria" w:cs="Arial"/>
                <w:b/>
                <w:sz w:val="20"/>
                <w:szCs w:val="20"/>
                <w:lang w:val="en-GB"/>
              </w:rPr>
              <w:t>Learning outcomes</w:t>
            </w:r>
          </w:p>
        </w:tc>
      </w:tr>
      <w:tr w:rsidR="00DA3E14" w:rsidRPr="00373CC4" w14:paraId="3FCBD757" w14:textId="77777777" w:rsidTr="00B73071">
        <w:tc>
          <w:tcPr>
            <w:tcW w:w="8472" w:type="dxa"/>
            <w:gridSpan w:val="2"/>
            <w:tcBorders>
              <w:top w:val="nil"/>
            </w:tcBorders>
            <w:shd w:val="clear" w:color="auto" w:fill="DDD9C3"/>
          </w:tcPr>
          <w:p w14:paraId="3FCBD752" w14:textId="77777777" w:rsidR="00DA3E14" w:rsidRPr="00F17474" w:rsidRDefault="00DA3E14" w:rsidP="00B73071">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D753" w14:textId="77777777" w:rsidR="00DA3E14" w:rsidRPr="00F17474" w:rsidRDefault="00DA3E14" w:rsidP="00B73071">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D754" w14:textId="77777777" w:rsidR="00DA3E14" w:rsidRPr="00F17474" w:rsidRDefault="00DA3E14"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D755" w14:textId="77777777" w:rsidR="00DA3E14" w:rsidRPr="00F17474" w:rsidRDefault="00DA3E14"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D756" w14:textId="77777777" w:rsidR="00DA3E14" w:rsidRPr="00F17474" w:rsidRDefault="00DA3E14"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DA3E14" w:rsidRPr="00373CC4" w14:paraId="3FCBD766" w14:textId="77777777" w:rsidTr="00B73071">
        <w:tc>
          <w:tcPr>
            <w:tcW w:w="8472" w:type="dxa"/>
            <w:gridSpan w:val="2"/>
          </w:tcPr>
          <w:p w14:paraId="3FCBD758" w14:textId="77777777" w:rsidR="00AF44F2" w:rsidRPr="00AF44F2" w:rsidRDefault="00AF44F2" w:rsidP="00AF44F2">
            <w:pPr>
              <w:widowControl w:val="0"/>
              <w:autoSpaceDE w:val="0"/>
              <w:autoSpaceDN w:val="0"/>
              <w:adjustRightInd w:val="0"/>
              <w:rPr>
                <w:rFonts w:ascii="Cambria" w:hAnsi="Cambria" w:cs="Arial"/>
                <w:i/>
                <w:sz w:val="16"/>
                <w:szCs w:val="16"/>
                <w:lang w:val="en-US"/>
              </w:rPr>
            </w:pPr>
            <w:r w:rsidRPr="00AF44F2">
              <w:rPr>
                <w:rFonts w:ascii="Cambria" w:hAnsi="Cambria" w:cs="Arial"/>
                <w:i/>
                <w:sz w:val="16"/>
                <w:szCs w:val="16"/>
                <w:lang w:val="en-US"/>
              </w:rPr>
              <w:t xml:space="preserve">The general objective of the course is </w:t>
            </w:r>
            <w:r>
              <w:rPr>
                <w:rFonts w:ascii="Cambria" w:hAnsi="Cambria" w:cs="Arial"/>
                <w:i/>
                <w:sz w:val="16"/>
                <w:szCs w:val="16"/>
                <w:lang w:val="en-US"/>
              </w:rPr>
              <w:t xml:space="preserve">to provide </w:t>
            </w:r>
            <w:r w:rsidRPr="00AF44F2">
              <w:rPr>
                <w:rFonts w:ascii="Cambria" w:hAnsi="Cambria" w:cs="Arial"/>
                <w:i/>
                <w:sz w:val="16"/>
                <w:szCs w:val="16"/>
                <w:lang w:val="en-US"/>
              </w:rPr>
              <w:t>the foundation of database science and, more specifically, the enrichment of the student's knowledge with the principle of conceptual and logical modeling and design of databases, database programming languages ​​as well as the possibilities of implementing databases that are provided today by database management systems. The course aims to present an introduction to the theory and applications of modern Databases</w:t>
            </w:r>
            <w:r>
              <w:rPr>
                <w:rFonts w:ascii="Cambria" w:hAnsi="Cambria" w:cs="Arial"/>
                <w:i/>
                <w:sz w:val="16"/>
                <w:szCs w:val="16"/>
                <w:lang w:val="en-US"/>
              </w:rPr>
              <w:t>.</w:t>
            </w:r>
            <w:r w:rsidRPr="00AF44F2">
              <w:rPr>
                <w:lang w:val="en-US"/>
              </w:rPr>
              <w:t xml:space="preserve"> </w:t>
            </w:r>
            <w:r w:rsidRPr="00AF44F2">
              <w:rPr>
                <w:rFonts w:ascii="Cambria" w:hAnsi="Cambria" w:cs="Arial"/>
                <w:i/>
                <w:sz w:val="16"/>
                <w:szCs w:val="16"/>
                <w:lang w:val="en-US"/>
              </w:rPr>
              <w:t>The student</w:t>
            </w:r>
            <w:r>
              <w:rPr>
                <w:rFonts w:ascii="Cambria" w:hAnsi="Cambria" w:cs="Arial"/>
                <w:i/>
                <w:sz w:val="16"/>
                <w:szCs w:val="16"/>
                <w:lang w:val="en-US"/>
              </w:rPr>
              <w:t>s</w:t>
            </w:r>
            <w:r w:rsidRPr="00AF44F2">
              <w:rPr>
                <w:rFonts w:ascii="Cambria" w:hAnsi="Cambria" w:cs="Arial"/>
                <w:i/>
                <w:sz w:val="16"/>
                <w:szCs w:val="16"/>
                <w:lang w:val="en-US"/>
              </w:rPr>
              <w:t xml:space="preserve"> will acquire knowledge of database operation, distinguish the advantages of applications developed in a relational database environment and implement business applications. Another goal is to engage students in the collaborative design of a database during the group work phase.</w:t>
            </w:r>
          </w:p>
          <w:p w14:paraId="3FCBD759" w14:textId="77777777" w:rsidR="00AF44F2" w:rsidRPr="00AF44F2" w:rsidRDefault="00AF44F2" w:rsidP="00AF44F2">
            <w:pPr>
              <w:widowControl w:val="0"/>
              <w:autoSpaceDE w:val="0"/>
              <w:autoSpaceDN w:val="0"/>
              <w:adjustRightInd w:val="0"/>
              <w:rPr>
                <w:rFonts w:ascii="Cambria" w:hAnsi="Cambria" w:cs="Arial"/>
                <w:i/>
                <w:sz w:val="16"/>
                <w:szCs w:val="16"/>
                <w:lang w:val="en-US"/>
              </w:rPr>
            </w:pPr>
            <w:r w:rsidRPr="00AF44F2">
              <w:rPr>
                <w:rFonts w:ascii="Cambria" w:hAnsi="Cambria" w:cs="Arial"/>
                <w:i/>
                <w:sz w:val="16"/>
                <w:szCs w:val="16"/>
                <w:lang w:val="en-US"/>
              </w:rPr>
              <w:t xml:space="preserve">After successful completion of the course, students </w:t>
            </w:r>
            <w:r>
              <w:rPr>
                <w:rFonts w:ascii="Cambria" w:hAnsi="Cambria" w:cs="Arial"/>
                <w:i/>
                <w:sz w:val="16"/>
                <w:szCs w:val="16"/>
                <w:lang w:val="en-US"/>
              </w:rPr>
              <w:t>will be able to</w:t>
            </w:r>
            <w:r w:rsidRPr="00AF44F2">
              <w:rPr>
                <w:rFonts w:ascii="Cambria" w:hAnsi="Cambria" w:cs="Arial"/>
                <w:i/>
                <w:sz w:val="16"/>
                <w:szCs w:val="16"/>
                <w:lang w:val="en-US"/>
              </w:rPr>
              <w:t>:</w:t>
            </w:r>
          </w:p>
          <w:p w14:paraId="3FCBD75A" w14:textId="77777777" w:rsidR="00DA3E14" w:rsidRDefault="00AF44F2" w:rsidP="00C05FB5">
            <w:pPr>
              <w:widowControl w:val="0"/>
              <w:numPr>
                <w:ilvl w:val="0"/>
                <w:numId w:val="92"/>
              </w:numPr>
              <w:autoSpaceDE w:val="0"/>
              <w:autoSpaceDN w:val="0"/>
              <w:adjustRightInd w:val="0"/>
              <w:rPr>
                <w:rFonts w:ascii="Cambria" w:hAnsi="Cambria" w:cs="Arial"/>
                <w:i/>
                <w:sz w:val="16"/>
                <w:szCs w:val="16"/>
                <w:lang w:val="en-US"/>
              </w:rPr>
            </w:pPr>
            <w:r>
              <w:rPr>
                <w:rFonts w:ascii="Cambria" w:hAnsi="Cambria" w:cs="Arial"/>
                <w:i/>
                <w:sz w:val="16"/>
                <w:szCs w:val="16"/>
                <w:lang w:val="en-US"/>
              </w:rPr>
              <w:t>R</w:t>
            </w:r>
            <w:r w:rsidRPr="00AF44F2">
              <w:rPr>
                <w:rFonts w:ascii="Cambria" w:hAnsi="Cambria" w:cs="Arial"/>
                <w:i/>
                <w:sz w:val="16"/>
                <w:szCs w:val="16"/>
                <w:lang w:val="en-US"/>
              </w:rPr>
              <w:t>ecognize the need to organize data in a structured format.</w:t>
            </w:r>
          </w:p>
          <w:p w14:paraId="3FCBD75B" w14:textId="77777777" w:rsidR="00AF44F2" w:rsidRPr="00AF44F2" w:rsidRDefault="00AF44F2" w:rsidP="00C05FB5">
            <w:pPr>
              <w:widowControl w:val="0"/>
              <w:numPr>
                <w:ilvl w:val="0"/>
                <w:numId w:val="92"/>
              </w:numPr>
              <w:autoSpaceDE w:val="0"/>
              <w:autoSpaceDN w:val="0"/>
              <w:adjustRightInd w:val="0"/>
              <w:rPr>
                <w:rFonts w:ascii="Cambria" w:hAnsi="Cambria" w:cs="Arial"/>
                <w:i/>
                <w:sz w:val="16"/>
                <w:szCs w:val="16"/>
                <w:lang w:val="en-US"/>
              </w:rPr>
            </w:pPr>
            <w:r>
              <w:rPr>
                <w:rFonts w:ascii="Cambria" w:hAnsi="Cambria" w:cs="Arial"/>
                <w:i/>
                <w:sz w:val="16"/>
                <w:szCs w:val="16"/>
                <w:lang w:val="en-US"/>
              </w:rPr>
              <w:t>D</w:t>
            </w:r>
            <w:r w:rsidRPr="00AF44F2">
              <w:rPr>
                <w:rFonts w:ascii="Cambria" w:hAnsi="Cambria" w:cs="Arial"/>
                <w:i/>
                <w:sz w:val="16"/>
                <w:szCs w:val="16"/>
                <w:lang w:val="en-US"/>
              </w:rPr>
              <w:t>istinguish and explore the possibilities offered by various forms of data organization.</w:t>
            </w:r>
          </w:p>
          <w:p w14:paraId="3FCBD75C" w14:textId="77777777" w:rsidR="00AF44F2" w:rsidRPr="00AF44F2" w:rsidRDefault="00AF44F2" w:rsidP="00C05FB5">
            <w:pPr>
              <w:widowControl w:val="0"/>
              <w:numPr>
                <w:ilvl w:val="0"/>
                <w:numId w:val="92"/>
              </w:numPr>
              <w:autoSpaceDE w:val="0"/>
              <w:autoSpaceDN w:val="0"/>
              <w:adjustRightInd w:val="0"/>
              <w:rPr>
                <w:rFonts w:ascii="Cambria" w:hAnsi="Cambria" w:cs="Arial"/>
                <w:i/>
                <w:sz w:val="16"/>
                <w:szCs w:val="16"/>
                <w:lang w:val="en-US"/>
              </w:rPr>
            </w:pPr>
            <w:r>
              <w:rPr>
                <w:rFonts w:ascii="Cambria" w:hAnsi="Cambria" w:cs="Arial"/>
                <w:i/>
                <w:sz w:val="16"/>
                <w:szCs w:val="16"/>
                <w:lang w:val="en-US"/>
              </w:rPr>
              <w:t>L</w:t>
            </w:r>
            <w:r w:rsidRPr="00AF44F2">
              <w:rPr>
                <w:rFonts w:ascii="Cambria" w:hAnsi="Cambria" w:cs="Arial"/>
                <w:i/>
                <w:sz w:val="16"/>
                <w:szCs w:val="16"/>
                <w:lang w:val="en-US"/>
              </w:rPr>
              <w:t>everage applications that organize data.</w:t>
            </w:r>
          </w:p>
          <w:p w14:paraId="3FCBD75D" w14:textId="77777777" w:rsidR="00AF44F2" w:rsidRPr="00AF44F2" w:rsidRDefault="00AF44F2" w:rsidP="00C05FB5">
            <w:pPr>
              <w:widowControl w:val="0"/>
              <w:numPr>
                <w:ilvl w:val="0"/>
                <w:numId w:val="92"/>
              </w:numPr>
              <w:autoSpaceDE w:val="0"/>
              <w:autoSpaceDN w:val="0"/>
              <w:adjustRightInd w:val="0"/>
              <w:rPr>
                <w:rFonts w:ascii="Cambria" w:hAnsi="Cambria" w:cs="Arial"/>
                <w:i/>
                <w:sz w:val="16"/>
                <w:szCs w:val="16"/>
                <w:lang w:val="en-US"/>
              </w:rPr>
            </w:pPr>
            <w:r>
              <w:rPr>
                <w:rFonts w:ascii="Cambria" w:hAnsi="Cambria" w:cs="Arial"/>
                <w:i/>
                <w:sz w:val="16"/>
                <w:szCs w:val="16"/>
                <w:lang w:val="en-US"/>
              </w:rPr>
              <w:t>E</w:t>
            </w:r>
            <w:r w:rsidRPr="00AF44F2">
              <w:rPr>
                <w:rFonts w:ascii="Cambria" w:hAnsi="Cambria" w:cs="Arial"/>
                <w:i/>
                <w:sz w:val="16"/>
                <w:szCs w:val="16"/>
                <w:lang w:val="en-US"/>
              </w:rPr>
              <w:t>xamine and produce collections of data with specific strengths.</w:t>
            </w:r>
          </w:p>
          <w:p w14:paraId="3FCBD75E" w14:textId="77777777" w:rsidR="00AF44F2" w:rsidRPr="00AF44F2" w:rsidRDefault="00AF44F2" w:rsidP="00C05FB5">
            <w:pPr>
              <w:widowControl w:val="0"/>
              <w:numPr>
                <w:ilvl w:val="0"/>
                <w:numId w:val="92"/>
              </w:numPr>
              <w:autoSpaceDE w:val="0"/>
              <w:autoSpaceDN w:val="0"/>
              <w:adjustRightInd w:val="0"/>
              <w:rPr>
                <w:rFonts w:ascii="Cambria" w:hAnsi="Cambria" w:cs="Arial"/>
                <w:i/>
                <w:sz w:val="16"/>
                <w:szCs w:val="16"/>
                <w:lang w:val="en-US"/>
              </w:rPr>
            </w:pPr>
            <w:r>
              <w:rPr>
                <w:rFonts w:ascii="Cambria" w:hAnsi="Cambria" w:cs="Arial"/>
                <w:i/>
                <w:sz w:val="16"/>
                <w:szCs w:val="16"/>
                <w:lang w:val="en-US"/>
              </w:rPr>
              <w:t>R</w:t>
            </w:r>
            <w:r w:rsidRPr="00AF44F2">
              <w:rPr>
                <w:rFonts w:ascii="Cambria" w:hAnsi="Cambria" w:cs="Arial"/>
                <w:i/>
                <w:sz w:val="16"/>
                <w:szCs w:val="16"/>
                <w:lang w:val="en-US"/>
              </w:rPr>
              <w:t>ecognize the advantages of organizing data in relational database format.</w:t>
            </w:r>
          </w:p>
          <w:p w14:paraId="3FCBD75F" w14:textId="77777777" w:rsidR="00AF44F2" w:rsidRPr="00AF44F2" w:rsidRDefault="00AF44F2" w:rsidP="00C05FB5">
            <w:pPr>
              <w:widowControl w:val="0"/>
              <w:numPr>
                <w:ilvl w:val="0"/>
                <w:numId w:val="92"/>
              </w:numPr>
              <w:autoSpaceDE w:val="0"/>
              <w:autoSpaceDN w:val="0"/>
              <w:adjustRightInd w:val="0"/>
              <w:rPr>
                <w:rFonts w:ascii="Cambria" w:hAnsi="Cambria" w:cs="Arial"/>
                <w:i/>
                <w:sz w:val="16"/>
                <w:szCs w:val="16"/>
                <w:lang w:val="en-US"/>
              </w:rPr>
            </w:pPr>
            <w:r>
              <w:rPr>
                <w:rFonts w:ascii="Cambria" w:hAnsi="Cambria" w:cs="Arial"/>
                <w:i/>
                <w:sz w:val="16"/>
                <w:szCs w:val="16"/>
                <w:lang w:val="en-US"/>
              </w:rPr>
              <w:t>A</w:t>
            </w:r>
            <w:r w:rsidRPr="00AF44F2">
              <w:rPr>
                <w:rFonts w:ascii="Cambria" w:hAnsi="Cambria" w:cs="Arial"/>
                <w:i/>
                <w:sz w:val="16"/>
                <w:szCs w:val="16"/>
                <w:lang w:val="en-US"/>
              </w:rPr>
              <w:t>nalyze and design entity-relationship diagrams of small organizations and enterprises.</w:t>
            </w:r>
          </w:p>
          <w:p w14:paraId="3FCBD760" w14:textId="77777777" w:rsidR="00AF44F2" w:rsidRDefault="00AF44F2" w:rsidP="00C05FB5">
            <w:pPr>
              <w:widowControl w:val="0"/>
              <w:numPr>
                <w:ilvl w:val="0"/>
                <w:numId w:val="92"/>
              </w:numPr>
              <w:autoSpaceDE w:val="0"/>
              <w:autoSpaceDN w:val="0"/>
              <w:adjustRightInd w:val="0"/>
              <w:rPr>
                <w:rFonts w:ascii="Cambria" w:hAnsi="Cambria" w:cs="Arial"/>
                <w:i/>
                <w:sz w:val="16"/>
                <w:szCs w:val="16"/>
                <w:lang w:val="en-US"/>
              </w:rPr>
            </w:pPr>
            <w:r>
              <w:rPr>
                <w:rFonts w:ascii="Cambria" w:hAnsi="Cambria" w:cs="Arial"/>
                <w:i/>
                <w:sz w:val="16"/>
                <w:szCs w:val="16"/>
                <w:lang w:val="en-US"/>
              </w:rPr>
              <w:t>I</w:t>
            </w:r>
            <w:r w:rsidRPr="00AF44F2">
              <w:rPr>
                <w:rFonts w:ascii="Cambria" w:hAnsi="Cambria" w:cs="Arial"/>
                <w:i/>
                <w:sz w:val="16"/>
                <w:szCs w:val="16"/>
                <w:lang w:val="en-US"/>
              </w:rPr>
              <w:t>mplement algorithms to convert relational entity diagrams into relational tables.</w:t>
            </w:r>
          </w:p>
          <w:p w14:paraId="3FCBD761" w14:textId="77777777" w:rsidR="00AF44F2" w:rsidRPr="00AF44F2" w:rsidRDefault="00AF44F2" w:rsidP="00C05FB5">
            <w:pPr>
              <w:widowControl w:val="0"/>
              <w:numPr>
                <w:ilvl w:val="0"/>
                <w:numId w:val="92"/>
              </w:numPr>
              <w:autoSpaceDE w:val="0"/>
              <w:autoSpaceDN w:val="0"/>
              <w:adjustRightInd w:val="0"/>
              <w:rPr>
                <w:rFonts w:ascii="Cambria" w:hAnsi="Cambria" w:cs="Arial"/>
                <w:i/>
                <w:sz w:val="16"/>
                <w:szCs w:val="16"/>
                <w:lang w:val="en-US"/>
              </w:rPr>
            </w:pPr>
            <w:r>
              <w:rPr>
                <w:rFonts w:ascii="Cambria" w:hAnsi="Cambria" w:cs="Arial"/>
                <w:i/>
                <w:sz w:val="16"/>
                <w:szCs w:val="16"/>
                <w:lang w:val="en-US"/>
              </w:rPr>
              <w:t>C</w:t>
            </w:r>
            <w:r w:rsidRPr="00AF44F2">
              <w:rPr>
                <w:rFonts w:ascii="Cambria" w:hAnsi="Cambria" w:cs="Arial"/>
                <w:i/>
                <w:sz w:val="16"/>
                <w:szCs w:val="16"/>
                <w:lang w:val="en-US"/>
              </w:rPr>
              <w:t>reate or reconstruct databases for specific problems.</w:t>
            </w:r>
          </w:p>
          <w:p w14:paraId="3FCBD762" w14:textId="77777777" w:rsidR="00AF44F2" w:rsidRPr="00AF44F2" w:rsidRDefault="00AF44F2" w:rsidP="00C05FB5">
            <w:pPr>
              <w:widowControl w:val="0"/>
              <w:numPr>
                <w:ilvl w:val="0"/>
                <w:numId w:val="92"/>
              </w:numPr>
              <w:autoSpaceDE w:val="0"/>
              <w:autoSpaceDN w:val="0"/>
              <w:adjustRightInd w:val="0"/>
              <w:rPr>
                <w:rFonts w:ascii="Cambria" w:hAnsi="Cambria" w:cs="Arial"/>
                <w:i/>
                <w:sz w:val="16"/>
                <w:szCs w:val="16"/>
                <w:lang w:val="en-US"/>
              </w:rPr>
            </w:pPr>
            <w:r>
              <w:rPr>
                <w:rFonts w:ascii="Cambria" w:hAnsi="Cambria" w:cs="Arial"/>
                <w:i/>
                <w:sz w:val="16"/>
                <w:szCs w:val="16"/>
                <w:lang w:val="en-US"/>
              </w:rPr>
              <w:t>A</w:t>
            </w:r>
            <w:r w:rsidRPr="00AF44F2">
              <w:rPr>
                <w:rFonts w:ascii="Cambria" w:hAnsi="Cambria" w:cs="Arial"/>
                <w:i/>
                <w:sz w:val="16"/>
                <w:szCs w:val="16"/>
                <w:lang w:val="en-US"/>
              </w:rPr>
              <w:t>cquire application skills and implement databases.</w:t>
            </w:r>
          </w:p>
          <w:p w14:paraId="3FCBD763" w14:textId="77777777" w:rsidR="00AF44F2" w:rsidRPr="00AF44F2" w:rsidRDefault="00AF44F2" w:rsidP="00C05FB5">
            <w:pPr>
              <w:widowControl w:val="0"/>
              <w:numPr>
                <w:ilvl w:val="0"/>
                <w:numId w:val="92"/>
              </w:numPr>
              <w:autoSpaceDE w:val="0"/>
              <w:autoSpaceDN w:val="0"/>
              <w:adjustRightInd w:val="0"/>
              <w:rPr>
                <w:rFonts w:ascii="Cambria" w:hAnsi="Cambria" w:cs="Arial"/>
                <w:i/>
                <w:sz w:val="16"/>
                <w:szCs w:val="16"/>
                <w:lang w:val="en-US"/>
              </w:rPr>
            </w:pPr>
            <w:r>
              <w:rPr>
                <w:rFonts w:ascii="Cambria" w:hAnsi="Cambria" w:cs="Arial"/>
                <w:i/>
                <w:sz w:val="16"/>
                <w:szCs w:val="16"/>
                <w:lang w:val="en-US"/>
              </w:rPr>
              <w:t>Ac</w:t>
            </w:r>
            <w:r w:rsidRPr="00AF44F2">
              <w:rPr>
                <w:rFonts w:ascii="Cambria" w:hAnsi="Cambria" w:cs="Arial"/>
                <w:i/>
                <w:sz w:val="16"/>
                <w:szCs w:val="16"/>
                <w:lang w:val="en-US"/>
              </w:rPr>
              <w:t>quire knowledge of relational algebra and apply the knowledge to creating queries in relational databases.</w:t>
            </w:r>
          </w:p>
          <w:p w14:paraId="3FCBD764" w14:textId="77777777" w:rsidR="00AF44F2" w:rsidRPr="00AF44F2" w:rsidRDefault="00AF44F2" w:rsidP="00C05FB5">
            <w:pPr>
              <w:widowControl w:val="0"/>
              <w:numPr>
                <w:ilvl w:val="0"/>
                <w:numId w:val="92"/>
              </w:numPr>
              <w:autoSpaceDE w:val="0"/>
              <w:autoSpaceDN w:val="0"/>
              <w:adjustRightInd w:val="0"/>
              <w:rPr>
                <w:rFonts w:ascii="Cambria" w:hAnsi="Cambria" w:cs="Arial"/>
                <w:i/>
                <w:sz w:val="16"/>
                <w:szCs w:val="16"/>
                <w:lang w:val="en-US"/>
              </w:rPr>
            </w:pPr>
            <w:r>
              <w:rPr>
                <w:rFonts w:ascii="Cambria" w:hAnsi="Cambria" w:cs="Arial"/>
                <w:i/>
                <w:sz w:val="16"/>
                <w:szCs w:val="16"/>
                <w:lang w:val="en-US"/>
              </w:rPr>
              <w:t>D</w:t>
            </w:r>
            <w:r w:rsidRPr="00AF44F2">
              <w:rPr>
                <w:rFonts w:ascii="Cambria" w:hAnsi="Cambria" w:cs="Arial"/>
                <w:i/>
                <w:sz w:val="16"/>
                <w:szCs w:val="16"/>
                <w:lang w:val="en-US"/>
              </w:rPr>
              <w:t>evelop interface and reporting environments for databases.</w:t>
            </w:r>
          </w:p>
          <w:p w14:paraId="3FCBD765" w14:textId="77777777" w:rsidR="00AF44F2" w:rsidRPr="007C1DB5" w:rsidRDefault="00AF44F2" w:rsidP="00C05FB5">
            <w:pPr>
              <w:widowControl w:val="0"/>
              <w:numPr>
                <w:ilvl w:val="0"/>
                <w:numId w:val="92"/>
              </w:numPr>
              <w:autoSpaceDE w:val="0"/>
              <w:autoSpaceDN w:val="0"/>
              <w:adjustRightInd w:val="0"/>
              <w:rPr>
                <w:rFonts w:ascii="Cambria" w:hAnsi="Cambria" w:cs="Arial"/>
                <w:i/>
                <w:sz w:val="16"/>
                <w:szCs w:val="16"/>
                <w:lang w:val="en-US"/>
              </w:rPr>
            </w:pPr>
            <w:r>
              <w:rPr>
                <w:rFonts w:ascii="Cambria" w:hAnsi="Cambria" w:cs="Arial"/>
                <w:i/>
                <w:sz w:val="16"/>
                <w:szCs w:val="16"/>
                <w:lang w:val="en-US"/>
              </w:rPr>
              <w:t>E</w:t>
            </w:r>
            <w:r w:rsidRPr="00AF44F2">
              <w:rPr>
                <w:rFonts w:ascii="Cambria" w:hAnsi="Cambria" w:cs="Arial"/>
                <w:i/>
                <w:sz w:val="16"/>
                <w:szCs w:val="16"/>
                <w:lang w:val="en-US"/>
              </w:rPr>
              <w:t>valuate and compare different Database Management System technologies</w:t>
            </w:r>
          </w:p>
        </w:tc>
      </w:tr>
      <w:tr w:rsidR="00DA3E14" w:rsidRPr="006403CB" w14:paraId="3FCBD768" w14:textId="77777777" w:rsidTr="00B73071">
        <w:tblPrEx>
          <w:tblLook w:val="0000" w:firstRow="0" w:lastRow="0" w:firstColumn="0" w:lastColumn="0" w:noHBand="0" w:noVBand="0"/>
        </w:tblPrEx>
        <w:tc>
          <w:tcPr>
            <w:tcW w:w="8472" w:type="dxa"/>
            <w:gridSpan w:val="2"/>
            <w:tcBorders>
              <w:bottom w:val="nil"/>
            </w:tcBorders>
            <w:shd w:val="clear" w:color="auto" w:fill="DDD9C3"/>
          </w:tcPr>
          <w:p w14:paraId="3FCBD767" w14:textId="77777777" w:rsidR="00DA3E14" w:rsidRPr="00F17474" w:rsidRDefault="00DA3E14" w:rsidP="00B73071">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DA3E14" w:rsidRPr="00373CC4" w14:paraId="3FCBD76A" w14:textId="77777777" w:rsidTr="00B73071">
        <w:tc>
          <w:tcPr>
            <w:tcW w:w="8472" w:type="dxa"/>
            <w:gridSpan w:val="2"/>
            <w:tcBorders>
              <w:top w:val="nil"/>
              <w:bottom w:val="nil"/>
            </w:tcBorders>
            <w:shd w:val="clear" w:color="auto" w:fill="DDD9C3"/>
          </w:tcPr>
          <w:p w14:paraId="3FCBD769" w14:textId="77777777" w:rsidR="00DA3E14" w:rsidRPr="00F17474" w:rsidRDefault="00DA3E14" w:rsidP="00B73071">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DA3E14" w:rsidRPr="006403CB" w14:paraId="3FCBD77C" w14:textId="77777777" w:rsidTr="00B73071">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D76B" w14:textId="77777777" w:rsidR="00DA3E14" w:rsidRPr="00F17474" w:rsidRDefault="00DA3E14"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D76C" w14:textId="77777777" w:rsidR="00DA3E14" w:rsidRPr="00F17474" w:rsidRDefault="00DA3E14"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D76D" w14:textId="77777777" w:rsidR="00DA3E14" w:rsidRPr="00F17474" w:rsidRDefault="00DA3E14"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D76E" w14:textId="77777777" w:rsidR="00DA3E14" w:rsidRPr="00F17474" w:rsidRDefault="00DA3E14"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D76F" w14:textId="77777777" w:rsidR="00DA3E14" w:rsidRPr="00F17474" w:rsidRDefault="00DA3E14"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D770" w14:textId="77777777" w:rsidR="00DA3E14" w:rsidRPr="00F17474" w:rsidRDefault="00DA3E14"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D771" w14:textId="77777777" w:rsidR="00DA3E14" w:rsidRPr="00F17474" w:rsidRDefault="00DA3E14"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D772" w14:textId="77777777" w:rsidR="00DA3E14" w:rsidRPr="00F17474" w:rsidRDefault="00DA3E14" w:rsidP="00B73071">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D773" w14:textId="77777777" w:rsidR="00DA3E14" w:rsidRPr="00F17474" w:rsidRDefault="00DA3E14"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D774" w14:textId="77777777" w:rsidR="00DA3E14" w:rsidRPr="00F17474" w:rsidRDefault="00DA3E14"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D775" w14:textId="77777777" w:rsidR="00DA3E14" w:rsidRPr="00F17474" w:rsidRDefault="00DA3E14"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D776" w14:textId="77777777" w:rsidR="00DA3E14" w:rsidRPr="00F17474" w:rsidRDefault="00DA3E14"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D777" w14:textId="77777777" w:rsidR="00DA3E14" w:rsidRPr="00F17474" w:rsidRDefault="00DA3E14" w:rsidP="00B73071">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D778" w14:textId="77777777" w:rsidR="00DA3E14" w:rsidRPr="00F17474" w:rsidRDefault="00DA3E14" w:rsidP="00B73071">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D779" w14:textId="77777777" w:rsidR="00DA3E14" w:rsidRPr="00F17474" w:rsidRDefault="00DA3E14" w:rsidP="00B73071">
            <w:pPr>
              <w:rPr>
                <w:rFonts w:ascii="Cambria" w:hAnsi="Cambria" w:cs="Arial"/>
                <w:i/>
                <w:sz w:val="16"/>
                <w:szCs w:val="16"/>
                <w:lang w:val="en-GB"/>
              </w:rPr>
            </w:pPr>
            <w:r w:rsidRPr="00F17474">
              <w:rPr>
                <w:rFonts w:ascii="Cambria" w:hAnsi="Cambria" w:cs="Arial"/>
                <w:i/>
                <w:sz w:val="16"/>
                <w:szCs w:val="16"/>
                <w:lang w:val="en-GB"/>
              </w:rPr>
              <w:t>……</w:t>
            </w:r>
          </w:p>
          <w:p w14:paraId="3FCBD77A" w14:textId="77777777" w:rsidR="00DA3E14" w:rsidRPr="00F17474" w:rsidRDefault="00DA3E14" w:rsidP="00B73071">
            <w:pPr>
              <w:rPr>
                <w:rFonts w:ascii="Cambria" w:hAnsi="Cambria" w:cs="Arial"/>
                <w:i/>
                <w:sz w:val="16"/>
                <w:szCs w:val="16"/>
                <w:lang w:val="en-GB"/>
              </w:rPr>
            </w:pPr>
            <w:r w:rsidRPr="00F17474">
              <w:rPr>
                <w:rFonts w:ascii="Cambria" w:hAnsi="Cambria" w:cs="Arial"/>
                <w:i/>
                <w:sz w:val="16"/>
                <w:szCs w:val="16"/>
                <w:lang w:val="en-GB"/>
              </w:rPr>
              <w:t>Others…</w:t>
            </w:r>
          </w:p>
          <w:p w14:paraId="3FCBD77B" w14:textId="77777777" w:rsidR="00DA3E14" w:rsidRPr="00F17474" w:rsidRDefault="00DA3E14" w:rsidP="00B73071">
            <w:pPr>
              <w:rPr>
                <w:rFonts w:ascii="Cambria" w:hAnsi="Cambria" w:cs="Arial"/>
                <w:b/>
                <w:sz w:val="20"/>
                <w:szCs w:val="20"/>
                <w:lang w:val="en-GB"/>
              </w:rPr>
            </w:pPr>
            <w:r w:rsidRPr="00F17474">
              <w:rPr>
                <w:rFonts w:ascii="Cambria" w:hAnsi="Cambria" w:cs="Arial"/>
                <w:i/>
                <w:sz w:val="16"/>
                <w:szCs w:val="16"/>
                <w:lang w:val="en-GB"/>
              </w:rPr>
              <w:t>…….</w:t>
            </w:r>
          </w:p>
        </w:tc>
      </w:tr>
      <w:tr w:rsidR="00DA3E14" w:rsidRPr="00373CC4" w14:paraId="3FCBD781" w14:textId="77777777" w:rsidTr="00B73071">
        <w:tc>
          <w:tcPr>
            <w:tcW w:w="8472" w:type="dxa"/>
            <w:gridSpan w:val="2"/>
            <w:tcBorders>
              <w:bottom w:val="single" w:sz="4" w:space="0" w:color="auto"/>
            </w:tcBorders>
          </w:tcPr>
          <w:p w14:paraId="3FCBD77D" w14:textId="77777777" w:rsidR="00DA3E14" w:rsidRDefault="00FF3C03"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Independent work</w:t>
            </w:r>
          </w:p>
          <w:p w14:paraId="3FCBD77E" w14:textId="77777777" w:rsidR="00AF44F2" w:rsidRDefault="00AF44F2" w:rsidP="00C05FB5">
            <w:pPr>
              <w:numPr>
                <w:ilvl w:val="0"/>
                <w:numId w:val="37"/>
              </w:numPr>
              <w:rPr>
                <w:rFonts w:ascii="Cambria" w:hAnsi="Cambria" w:cs="Arial"/>
                <w:color w:val="002060"/>
                <w:sz w:val="20"/>
                <w:szCs w:val="20"/>
                <w:lang w:val="en-GB"/>
              </w:rPr>
            </w:pPr>
            <w:r w:rsidRPr="00AF44F2">
              <w:rPr>
                <w:rFonts w:ascii="Cambria" w:hAnsi="Cambria" w:cs="Arial"/>
                <w:color w:val="002060"/>
                <w:sz w:val="20"/>
                <w:szCs w:val="20"/>
                <w:lang w:val="en-GB"/>
              </w:rPr>
              <w:t>Search for, analysis and synthesis of data and information, with the use of the necessary technology</w:t>
            </w:r>
          </w:p>
          <w:p w14:paraId="3FCBD77F" w14:textId="77777777" w:rsidR="00DA3E14" w:rsidRDefault="00AF44F2" w:rsidP="00C05FB5">
            <w:pPr>
              <w:numPr>
                <w:ilvl w:val="0"/>
                <w:numId w:val="37"/>
              </w:numPr>
              <w:rPr>
                <w:rFonts w:ascii="Cambria" w:hAnsi="Cambria" w:cs="Arial"/>
                <w:color w:val="002060"/>
                <w:sz w:val="20"/>
                <w:szCs w:val="20"/>
                <w:lang w:val="en-GB"/>
              </w:rPr>
            </w:pPr>
            <w:r w:rsidRPr="00AF44F2">
              <w:rPr>
                <w:rFonts w:ascii="Cambria" w:hAnsi="Cambria" w:cs="Arial"/>
                <w:color w:val="002060"/>
                <w:sz w:val="20"/>
                <w:szCs w:val="20"/>
                <w:lang w:val="en-GB"/>
              </w:rPr>
              <w:t xml:space="preserve">Working in an interdisciplinary environment </w:t>
            </w:r>
            <w:r w:rsidR="00DA3E14">
              <w:rPr>
                <w:rFonts w:ascii="Cambria" w:hAnsi="Cambria" w:cs="Arial"/>
                <w:color w:val="002060"/>
                <w:sz w:val="20"/>
                <w:szCs w:val="20"/>
                <w:lang w:val="en-GB"/>
              </w:rPr>
              <w:t>Decision making</w:t>
            </w:r>
          </w:p>
          <w:p w14:paraId="3FCBD780" w14:textId="77777777" w:rsidR="00DA3E14" w:rsidRPr="009B5AE9" w:rsidRDefault="00DA3E14" w:rsidP="00C05FB5">
            <w:pPr>
              <w:numPr>
                <w:ilvl w:val="0"/>
                <w:numId w:val="37"/>
              </w:numPr>
              <w:rPr>
                <w:rFonts w:ascii="Cambria" w:hAnsi="Cambria" w:cs="Arial"/>
                <w:color w:val="002060"/>
                <w:sz w:val="20"/>
                <w:szCs w:val="20"/>
                <w:lang w:val="en-GB"/>
              </w:rPr>
            </w:pPr>
            <w:r w:rsidRPr="00EC2921">
              <w:rPr>
                <w:rFonts w:ascii="Cambria" w:hAnsi="Cambria" w:cs="Arial"/>
                <w:color w:val="002060"/>
                <w:sz w:val="20"/>
                <w:szCs w:val="20"/>
                <w:lang w:val="en-GB"/>
              </w:rPr>
              <w:t>Production of free, creative and inductive thinking</w:t>
            </w:r>
          </w:p>
        </w:tc>
      </w:tr>
    </w:tbl>
    <w:p w14:paraId="3FCBD782" w14:textId="77777777" w:rsidR="00DA3E14" w:rsidRPr="00F17474" w:rsidRDefault="00DA3E14" w:rsidP="00C05FB5">
      <w:pPr>
        <w:widowControl w:val="0"/>
        <w:numPr>
          <w:ilvl w:val="0"/>
          <w:numId w:val="93"/>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DA3E14" w:rsidRPr="00373CC4" w14:paraId="3FCBD790" w14:textId="77777777" w:rsidTr="00B73071">
        <w:tc>
          <w:tcPr>
            <w:tcW w:w="8472" w:type="dxa"/>
          </w:tcPr>
          <w:p w14:paraId="3FCBD783" w14:textId="77777777" w:rsidR="00AF44F2" w:rsidRPr="00AF44F2" w:rsidRDefault="00AF44F2" w:rsidP="00AF44F2">
            <w:pPr>
              <w:spacing w:after="50" w:line="312" w:lineRule="atLeast"/>
              <w:rPr>
                <w:rFonts w:ascii="Cambria" w:hAnsi="Cambria" w:cs="Arial"/>
                <w:color w:val="002060"/>
                <w:sz w:val="20"/>
                <w:szCs w:val="20"/>
                <w:lang w:val="en-US"/>
              </w:rPr>
            </w:pPr>
            <w:r w:rsidRPr="00AF44F2">
              <w:rPr>
                <w:rFonts w:ascii="Cambria" w:hAnsi="Cambria" w:cs="Arial"/>
                <w:color w:val="002060"/>
                <w:sz w:val="20"/>
                <w:szCs w:val="20"/>
                <w:lang w:val="en-US"/>
              </w:rPr>
              <w:lastRenderedPageBreak/>
              <w:t>1. Memory aids, organization of memory aids.</w:t>
            </w:r>
          </w:p>
          <w:p w14:paraId="3FCBD784" w14:textId="77777777" w:rsidR="00AF44F2" w:rsidRPr="00AF44F2" w:rsidRDefault="00AF44F2" w:rsidP="00AF44F2">
            <w:pPr>
              <w:spacing w:after="50" w:line="312" w:lineRule="atLeast"/>
              <w:rPr>
                <w:rFonts w:ascii="Cambria" w:hAnsi="Cambria" w:cs="Arial"/>
                <w:color w:val="002060"/>
                <w:sz w:val="20"/>
                <w:szCs w:val="20"/>
                <w:lang w:val="en-US"/>
              </w:rPr>
            </w:pPr>
            <w:r w:rsidRPr="00AF44F2">
              <w:rPr>
                <w:rFonts w:ascii="Cambria" w:hAnsi="Cambria" w:cs="Arial"/>
                <w:color w:val="002060"/>
                <w:sz w:val="20"/>
                <w:szCs w:val="20"/>
                <w:lang w:val="en-US"/>
              </w:rPr>
              <w:t>2. File-based data storage, disadvantages and proposed solutions.</w:t>
            </w:r>
          </w:p>
          <w:p w14:paraId="3FCBD785" w14:textId="77777777" w:rsidR="00AF44F2" w:rsidRPr="00AF44F2" w:rsidRDefault="00AF44F2" w:rsidP="00AF44F2">
            <w:pPr>
              <w:spacing w:after="50" w:line="312" w:lineRule="atLeast"/>
              <w:rPr>
                <w:rFonts w:ascii="Cambria" w:hAnsi="Cambria" w:cs="Arial"/>
                <w:color w:val="002060"/>
                <w:sz w:val="20"/>
                <w:szCs w:val="20"/>
                <w:lang w:val="en-US"/>
              </w:rPr>
            </w:pPr>
            <w:r w:rsidRPr="00AF44F2">
              <w:rPr>
                <w:rFonts w:ascii="Cambria" w:hAnsi="Cambria" w:cs="Arial"/>
                <w:color w:val="002060"/>
                <w:sz w:val="20"/>
                <w:szCs w:val="20"/>
                <w:lang w:val="en-US"/>
              </w:rPr>
              <w:t>3. The concept of Databases, advantages.</w:t>
            </w:r>
          </w:p>
          <w:p w14:paraId="3FCBD786" w14:textId="77777777" w:rsidR="00AF44F2" w:rsidRPr="00AF44F2" w:rsidRDefault="00AF44F2" w:rsidP="00AF44F2">
            <w:pPr>
              <w:spacing w:after="50" w:line="312" w:lineRule="atLeast"/>
              <w:rPr>
                <w:rFonts w:ascii="Cambria" w:hAnsi="Cambria" w:cs="Arial"/>
                <w:color w:val="002060"/>
                <w:sz w:val="20"/>
                <w:szCs w:val="20"/>
                <w:lang w:val="en-US"/>
              </w:rPr>
            </w:pPr>
            <w:r w:rsidRPr="00AF44F2">
              <w:rPr>
                <w:rFonts w:ascii="Cambria" w:hAnsi="Cambria" w:cs="Arial"/>
                <w:color w:val="002060"/>
                <w:sz w:val="20"/>
                <w:szCs w:val="20"/>
                <w:lang w:val="en-US"/>
              </w:rPr>
              <w:t>4. Basic data models.</w:t>
            </w:r>
          </w:p>
          <w:p w14:paraId="3FCBD787" w14:textId="77777777" w:rsidR="00AF44F2" w:rsidRPr="00AF44F2" w:rsidRDefault="00AF44F2" w:rsidP="00AF44F2">
            <w:pPr>
              <w:spacing w:after="50" w:line="312" w:lineRule="atLeast"/>
              <w:rPr>
                <w:rFonts w:ascii="Cambria" w:hAnsi="Cambria" w:cs="Arial"/>
                <w:color w:val="002060"/>
                <w:sz w:val="20"/>
                <w:szCs w:val="20"/>
                <w:lang w:val="en-US"/>
              </w:rPr>
            </w:pPr>
            <w:r w:rsidRPr="00AF44F2">
              <w:rPr>
                <w:rFonts w:ascii="Cambria" w:hAnsi="Cambria" w:cs="Arial"/>
                <w:color w:val="002060"/>
                <w:sz w:val="20"/>
                <w:szCs w:val="20"/>
                <w:lang w:val="en-US"/>
              </w:rPr>
              <w:t>5. Logical models, Entity-Relationship Diagrams.</w:t>
            </w:r>
          </w:p>
          <w:p w14:paraId="3FCBD788" w14:textId="77777777" w:rsidR="00AF44F2" w:rsidRPr="00AF44F2" w:rsidRDefault="00AF44F2" w:rsidP="00AF44F2">
            <w:pPr>
              <w:spacing w:after="50" w:line="312" w:lineRule="atLeast"/>
              <w:rPr>
                <w:rFonts w:ascii="Cambria" w:hAnsi="Cambria" w:cs="Arial"/>
                <w:color w:val="002060"/>
                <w:sz w:val="20"/>
                <w:szCs w:val="20"/>
                <w:lang w:val="en-US"/>
              </w:rPr>
            </w:pPr>
            <w:r w:rsidRPr="00AF44F2">
              <w:rPr>
                <w:rFonts w:ascii="Cambria" w:hAnsi="Cambria" w:cs="Arial"/>
                <w:color w:val="002060"/>
                <w:sz w:val="20"/>
                <w:szCs w:val="20"/>
                <w:lang w:val="en-US"/>
              </w:rPr>
              <w:t>6. Relationship Entity Diagrams (continued).</w:t>
            </w:r>
          </w:p>
          <w:p w14:paraId="3FCBD789" w14:textId="77777777" w:rsidR="00AF44F2" w:rsidRPr="00AF44F2" w:rsidRDefault="00AF44F2" w:rsidP="00AF44F2">
            <w:pPr>
              <w:spacing w:after="50" w:line="312" w:lineRule="atLeast"/>
              <w:rPr>
                <w:rFonts w:ascii="Cambria" w:hAnsi="Cambria" w:cs="Arial"/>
                <w:color w:val="002060"/>
                <w:sz w:val="20"/>
                <w:szCs w:val="20"/>
                <w:lang w:val="en-US"/>
              </w:rPr>
            </w:pPr>
            <w:r w:rsidRPr="00AF44F2">
              <w:rPr>
                <w:rFonts w:ascii="Cambria" w:hAnsi="Cambria" w:cs="Arial"/>
                <w:color w:val="002060"/>
                <w:sz w:val="20"/>
                <w:szCs w:val="20"/>
                <w:lang w:val="en-US"/>
              </w:rPr>
              <w:t>7. Implementation models, Relational Model.</w:t>
            </w:r>
          </w:p>
          <w:p w14:paraId="3FCBD78A" w14:textId="77777777" w:rsidR="00AF44F2" w:rsidRPr="00AF44F2" w:rsidRDefault="00AF44F2" w:rsidP="00AF44F2">
            <w:pPr>
              <w:spacing w:after="50" w:line="312" w:lineRule="atLeast"/>
              <w:rPr>
                <w:rFonts w:ascii="Cambria" w:hAnsi="Cambria" w:cs="Arial"/>
                <w:color w:val="002060"/>
                <w:sz w:val="20"/>
                <w:szCs w:val="20"/>
                <w:lang w:val="en-US"/>
              </w:rPr>
            </w:pPr>
            <w:r w:rsidRPr="00AF44F2">
              <w:rPr>
                <w:rFonts w:ascii="Cambria" w:hAnsi="Cambria" w:cs="Arial"/>
                <w:color w:val="002060"/>
                <w:sz w:val="20"/>
                <w:szCs w:val="20"/>
                <w:lang w:val="en-US"/>
              </w:rPr>
              <w:t>8. Relational model (continued).</w:t>
            </w:r>
          </w:p>
          <w:p w14:paraId="3FCBD78B" w14:textId="77777777" w:rsidR="00AF44F2" w:rsidRPr="00AF44F2" w:rsidRDefault="00AF44F2" w:rsidP="00AF44F2">
            <w:pPr>
              <w:spacing w:after="50" w:line="312" w:lineRule="atLeast"/>
              <w:rPr>
                <w:rFonts w:ascii="Cambria" w:hAnsi="Cambria" w:cs="Arial"/>
                <w:color w:val="002060"/>
                <w:sz w:val="20"/>
                <w:szCs w:val="20"/>
                <w:lang w:val="en-US"/>
              </w:rPr>
            </w:pPr>
            <w:r w:rsidRPr="00AF44F2">
              <w:rPr>
                <w:rFonts w:ascii="Cambria" w:hAnsi="Cambria" w:cs="Arial"/>
                <w:color w:val="002060"/>
                <w:sz w:val="20"/>
                <w:szCs w:val="20"/>
                <w:lang w:val="en-US"/>
              </w:rPr>
              <w:t>9. Algorithm for converting an Entity-Relationship Diagram into a Relational Model.</w:t>
            </w:r>
          </w:p>
          <w:p w14:paraId="3FCBD78C" w14:textId="77777777" w:rsidR="00AF44F2" w:rsidRPr="00AF44F2" w:rsidRDefault="00AF44F2" w:rsidP="00AF44F2">
            <w:pPr>
              <w:spacing w:after="50" w:line="312" w:lineRule="atLeast"/>
              <w:rPr>
                <w:rFonts w:ascii="Cambria" w:hAnsi="Cambria" w:cs="Arial"/>
                <w:color w:val="002060"/>
                <w:sz w:val="20"/>
                <w:szCs w:val="20"/>
                <w:lang w:val="en-US"/>
              </w:rPr>
            </w:pPr>
            <w:r w:rsidRPr="00AF44F2">
              <w:rPr>
                <w:rFonts w:ascii="Cambria" w:hAnsi="Cambria" w:cs="Arial"/>
                <w:color w:val="002060"/>
                <w:sz w:val="20"/>
                <w:szCs w:val="20"/>
                <w:lang w:val="en-US"/>
              </w:rPr>
              <w:t>10. Small database applications.</w:t>
            </w:r>
          </w:p>
          <w:p w14:paraId="3FCBD78D" w14:textId="77777777" w:rsidR="00AF44F2" w:rsidRPr="00AF44F2" w:rsidRDefault="00AF44F2" w:rsidP="00AF44F2">
            <w:pPr>
              <w:spacing w:after="50" w:line="312" w:lineRule="atLeast"/>
              <w:rPr>
                <w:rFonts w:ascii="Cambria" w:hAnsi="Cambria" w:cs="Arial"/>
                <w:color w:val="002060"/>
                <w:sz w:val="20"/>
                <w:szCs w:val="20"/>
                <w:lang w:val="en-US"/>
              </w:rPr>
            </w:pPr>
            <w:r w:rsidRPr="00AF44F2">
              <w:rPr>
                <w:rFonts w:ascii="Cambria" w:hAnsi="Cambria" w:cs="Arial"/>
                <w:color w:val="002060"/>
                <w:sz w:val="20"/>
                <w:szCs w:val="20"/>
                <w:lang w:val="en-US"/>
              </w:rPr>
              <w:t>11. Newer developments – Applications in accounting and financial environments.</w:t>
            </w:r>
          </w:p>
          <w:p w14:paraId="3FCBD78E" w14:textId="77777777" w:rsidR="00AF44F2" w:rsidRPr="00AF44F2" w:rsidRDefault="00AF44F2" w:rsidP="00AF44F2">
            <w:pPr>
              <w:spacing w:after="50" w:line="312" w:lineRule="atLeast"/>
              <w:rPr>
                <w:rFonts w:ascii="Cambria" w:hAnsi="Cambria" w:cs="Arial"/>
                <w:color w:val="002060"/>
                <w:sz w:val="20"/>
                <w:szCs w:val="20"/>
                <w:lang w:val="en-US"/>
              </w:rPr>
            </w:pPr>
            <w:r w:rsidRPr="00AF44F2">
              <w:rPr>
                <w:rFonts w:ascii="Cambria" w:hAnsi="Cambria" w:cs="Arial"/>
                <w:color w:val="002060"/>
                <w:sz w:val="20"/>
                <w:szCs w:val="20"/>
                <w:lang w:val="en-US"/>
              </w:rPr>
              <w:t>12. Applications Using Free Software.</w:t>
            </w:r>
          </w:p>
          <w:p w14:paraId="3FCBD78F" w14:textId="77777777" w:rsidR="00DA3E14" w:rsidRPr="00FB3E4E" w:rsidRDefault="00AF44F2" w:rsidP="00AF44F2">
            <w:pPr>
              <w:spacing w:after="50" w:line="312" w:lineRule="atLeast"/>
              <w:rPr>
                <w:rFonts w:ascii="Cambria" w:hAnsi="Cambria" w:cs="Arial"/>
                <w:color w:val="002060"/>
                <w:sz w:val="20"/>
                <w:szCs w:val="20"/>
                <w:lang w:val="en-US"/>
              </w:rPr>
            </w:pPr>
            <w:r w:rsidRPr="00AF44F2">
              <w:rPr>
                <w:rFonts w:ascii="Cambria" w:hAnsi="Cambria" w:cs="Arial"/>
                <w:color w:val="002060"/>
                <w:sz w:val="20"/>
                <w:szCs w:val="20"/>
                <w:lang w:val="en-US"/>
              </w:rPr>
              <w:t>13. SQL Introductory Issues.</w:t>
            </w:r>
          </w:p>
        </w:tc>
      </w:tr>
    </w:tbl>
    <w:p w14:paraId="3FCBD791" w14:textId="77777777" w:rsidR="00DA3E14" w:rsidRPr="00F17474" w:rsidRDefault="00DA3E14" w:rsidP="00C05FB5">
      <w:pPr>
        <w:widowControl w:val="0"/>
        <w:numPr>
          <w:ilvl w:val="0"/>
          <w:numId w:val="93"/>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DA3E14" w:rsidRPr="00373CC4" w14:paraId="3FCBD794" w14:textId="77777777" w:rsidTr="00B73071">
        <w:tc>
          <w:tcPr>
            <w:tcW w:w="3306" w:type="dxa"/>
            <w:shd w:val="clear" w:color="auto" w:fill="DDD9C3"/>
          </w:tcPr>
          <w:p w14:paraId="3FCBD792" w14:textId="77777777" w:rsidR="00DA3E14" w:rsidRPr="00F17474" w:rsidRDefault="00DA3E14" w:rsidP="00B73071">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D793" w14:textId="77777777" w:rsidR="00DA3E14" w:rsidRPr="00F17474" w:rsidRDefault="00DA3E14" w:rsidP="00B73071">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DA3E14" w:rsidRPr="00373CC4" w14:paraId="3FCBD798" w14:textId="77777777" w:rsidTr="00B73071">
        <w:tc>
          <w:tcPr>
            <w:tcW w:w="3306" w:type="dxa"/>
            <w:shd w:val="clear" w:color="auto" w:fill="DDD9C3"/>
          </w:tcPr>
          <w:p w14:paraId="3FCBD795" w14:textId="77777777" w:rsidR="00DA3E14" w:rsidRPr="00F17474" w:rsidRDefault="00DA3E14" w:rsidP="00B73071">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D796" w14:textId="77777777" w:rsidR="00DA3E14" w:rsidRDefault="00DA3E14" w:rsidP="00B73071">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D797" w14:textId="77777777" w:rsidR="00DA3E14" w:rsidRPr="0042603B" w:rsidRDefault="00DA3E14" w:rsidP="00B73071">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DA3E14" w:rsidRPr="006403CB" w14:paraId="3FCBD7C1" w14:textId="77777777" w:rsidTr="00B73071">
        <w:tc>
          <w:tcPr>
            <w:tcW w:w="3306" w:type="dxa"/>
            <w:shd w:val="clear" w:color="auto" w:fill="DDD9C3"/>
          </w:tcPr>
          <w:p w14:paraId="3FCBD799" w14:textId="77777777" w:rsidR="00DA3E14" w:rsidRPr="00F17474" w:rsidRDefault="00DA3E14" w:rsidP="00B73071">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D79A" w14:textId="77777777" w:rsidR="00DA3E14" w:rsidRPr="00F17474" w:rsidRDefault="00DA3E14" w:rsidP="00B73071">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D79B" w14:textId="77777777" w:rsidR="00DA3E14" w:rsidRPr="00F17474" w:rsidRDefault="00DA3E14" w:rsidP="00B73071">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D79C" w14:textId="77777777" w:rsidR="00DA3E14" w:rsidRPr="00F17474" w:rsidRDefault="00DA3E14" w:rsidP="00B73071">
            <w:pPr>
              <w:jc w:val="both"/>
              <w:rPr>
                <w:rFonts w:ascii="Cambria" w:hAnsi="Cambria" w:cs="Arial"/>
                <w:i/>
                <w:sz w:val="16"/>
                <w:szCs w:val="16"/>
                <w:lang w:val="en-GB"/>
              </w:rPr>
            </w:pPr>
          </w:p>
          <w:p w14:paraId="3FCBD79D" w14:textId="77777777" w:rsidR="00DA3E14" w:rsidRPr="00F17474" w:rsidRDefault="00DA3E14" w:rsidP="00B73071">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DA3E14" w:rsidRPr="006403CB" w14:paraId="3FCBD7A0" w14:textId="77777777" w:rsidTr="00B73071">
              <w:tc>
                <w:tcPr>
                  <w:tcW w:w="2467" w:type="dxa"/>
                  <w:shd w:val="clear" w:color="auto" w:fill="DDD9C3"/>
                  <w:vAlign w:val="center"/>
                </w:tcPr>
                <w:p w14:paraId="3FCBD79E" w14:textId="77777777" w:rsidR="00DA3E14" w:rsidRPr="00F17474" w:rsidRDefault="00DA3E14" w:rsidP="00B73071">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D79F" w14:textId="77777777" w:rsidR="00DA3E14" w:rsidRPr="00F17474" w:rsidRDefault="00DA3E14" w:rsidP="00B73071">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DA3E14" w:rsidRPr="006403CB" w14:paraId="3FCBD7A3" w14:textId="77777777" w:rsidTr="00B73071">
              <w:tc>
                <w:tcPr>
                  <w:tcW w:w="2467" w:type="dxa"/>
                  <w:vAlign w:val="center"/>
                </w:tcPr>
                <w:p w14:paraId="3FCBD7A1" w14:textId="77777777" w:rsidR="00DA3E14" w:rsidRPr="0042603B" w:rsidRDefault="00DA3E14" w:rsidP="00B73071">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D7A2" w14:textId="77777777" w:rsidR="00DA3E14" w:rsidRPr="0042603B" w:rsidRDefault="00DA3E14" w:rsidP="00B7307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DA3E14" w:rsidRPr="006403CB" w14:paraId="3FCBD7A6" w14:textId="77777777" w:rsidTr="00B73071">
              <w:tc>
                <w:tcPr>
                  <w:tcW w:w="2467" w:type="dxa"/>
                  <w:vAlign w:val="center"/>
                </w:tcPr>
                <w:p w14:paraId="3FCBD7A4" w14:textId="77777777" w:rsidR="00DA3E14" w:rsidRPr="0042603B" w:rsidRDefault="00DA3E14" w:rsidP="00B73071">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D7A5" w14:textId="77777777" w:rsidR="00DA3E14" w:rsidRPr="0042603B" w:rsidRDefault="00DA3E14" w:rsidP="00B7307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DA3E14" w:rsidRPr="006403CB" w14:paraId="3FCBD7A9" w14:textId="77777777" w:rsidTr="00B73071">
              <w:tc>
                <w:tcPr>
                  <w:tcW w:w="2467" w:type="dxa"/>
                  <w:vAlign w:val="center"/>
                </w:tcPr>
                <w:p w14:paraId="3FCBD7A7" w14:textId="77777777" w:rsidR="00DA3E14" w:rsidRPr="0042603B" w:rsidRDefault="00DA3E14" w:rsidP="00B73071">
                  <w:pPr>
                    <w:rPr>
                      <w:rFonts w:ascii="Arial Unicode MS" w:eastAsia="Arial Unicode MS" w:hAnsi="Arial Unicode MS" w:cs="Arial Unicode MS"/>
                      <w:color w:val="002060"/>
                      <w:sz w:val="16"/>
                      <w:lang w:val="en-GB"/>
                    </w:rPr>
                  </w:pPr>
                </w:p>
              </w:tc>
              <w:tc>
                <w:tcPr>
                  <w:tcW w:w="2468" w:type="dxa"/>
                  <w:vAlign w:val="center"/>
                </w:tcPr>
                <w:p w14:paraId="3FCBD7A8" w14:textId="77777777" w:rsidR="00DA3E14" w:rsidRPr="0042603B" w:rsidRDefault="00DA3E14" w:rsidP="00B73071">
                  <w:pPr>
                    <w:jc w:val="center"/>
                    <w:rPr>
                      <w:rFonts w:ascii="Arial Unicode MS" w:eastAsia="Arial Unicode MS" w:hAnsi="Arial Unicode MS" w:cs="Arial Unicode MS"/>
                      <w:color w:val="002060"/>
                      <w:sz w:val="16"/>
                      <w:lang w:val="en-GB"/>
                    </w:rPr>
                  </w:pPr>
                </w:p>
              </w:tc>
            </w:tr>
            <w:tr w:rsidR="00DA3E14" w:rsidRPr="006403CB" w14:paraId="3FCBD7AC" w14:textId="77777777" w:rsidTr="00B73071">
              <w:tc>
                <w:tcPr>
                  <w:tcW w:w="2467" w:type="dxa"/>
                  <w:vAlign w:val="center"/>
                </w:tcPr>
                <w:p w14:paraId="3FCBD7AA" w14:textId="77777777" w:rsidR="00DA3E14" w:rsidRPr="0042603B" w:rsidRDefault="00DA3E14" w:rsidP="00B73071">
                  <w:pPr>
                    <w:rPr>
                      <w:rFonts w:ascii="Arial Unicode MS" w:eastAsia="Arial Unicode MS" w:hAnsi="Arial Unicode MS" w:cs="Arial Unicode MS"/>
                      <w:color w:val="002060"/>
                      <w:sz w:val="16"/>
                      <w:lang w:val="en-GB"/>
                    </w:rPr>
                  </w:pPr>
                </w:p>
              </w:tc>
              <w:tc>
                <w:tcPr>
                  <w:tcW w:w="2468" w:type="dxa"/>
                  <w:vAlign w:val="center"/>
                </w:tcPr>
                <w:p w14:paraId="3FCBD7AB" w14:textId="77777777" w:rsidR="00DA3E14" w:rsidRPr="0042603B" w:rsidRDefault="00DA3E14" w:rsidP="00B73071">
                  <w:pPr>
                    <w:jc w:val="center"/>
                    <w:rPr>
                      <w:rFonts w:ascii="Arial Unicode MS" w:eastAsia="Arial Unicode MS" w:hAnsi="Arial Unicode MS" w:cs="Arial Unicode MS"/>
                      <w:color w:val="002060"/>
                      <w:sz w:val="16"/>
                      <w:lang w:val="en-GB"/>
                    </w:rPr>
                  </w:pPr>
                </w:p>
              </w:tc>
            </w:tr>
            <w:tr w:rsidR="00DA3E14" w:rsidRPr="006403CB" w14:paraId="3FCBD7AF" w14:textId="77777777" w:rsidTr="00B73071">
              <w:tc>
                <w:tcPr>
                  <w:tcW w:w="2467" w:type="dxa"/>
                  <w:vAlign w:val="center"/>
                </w:tcPr>
                <w:p w14:paraId="3FCBD7AD" w14:textId="77777777" w:rsidR="00DA3E14" w:rsidRPr="0042603B" w:rsidRDefault="00DA3E14" w:rsidP="00B73071">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D7AE" w14:textId="77777777" w:rsidR="00DA3E14" w:rsidRPr="0042603B" w:rsidRDefault="00DA3E14" w:rsidP="00B7307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91</w:t>
                  </w:r>
                </w:p>
              </w:tc>
            </w:tr>
            <w:tr w:rsidR="00DA3E14" w:rsidRPr="006403CB" w14:paraId="3FCBD7B2" w14:textId="77777777" w:rsidTr="00B73071">
              <w:tc>
                <w:tcPr>
                  <w:tcW w:w="2467" w:type="dxa"/>
                  <w:vAlign w:val="center"/>
                </w:tcPr>
                <w:p w14:paraId="3FCBD7B0" w14:textId="77777777" w:rsidR="00DA3E14" w:rsidRPr="0042603B" w:rsidRDefault="00DA3E14" w:rsidP="00B73071">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D7B1" w14:textId="77777777" w:rsidR="00DA3E14" w:rsidRPr="0042603B" w:rsidRDefault="00DA3E14" w:rsidP="00B7307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DA3E14" w:rsidRPr="006403CB" w14:paraId="3FCBD7B5" w14:textId="77777777" w:rsidTr="00B73071">
              <w:tc>
                <w:tcPr>
                  <w:tcW w:w="2467" w:type="dxa"/>
                  <w:vAlign w:val="center"/>
                </w:tcPr>
                <w:p w14:paraId="3FCBD7B3" w14:textId="77777777" w:rsidR="00DA3E14" w:rsidRPr="0042603B" w:rsidRDefault="00DA3E14" w:rsidP="00B73071">
                  <w:pPr>
                    <w:rPr>
                      <w:rFonts w:ascii="Arial Unicode MS" w:eastAsia="Arial Unicode MS" w:hAnsi="Arial Unicode MS" w:cs="Arial Unicode MS"/>
                      <w:color w:val="002060"/>
                      <w:sz w:val="16"/>
                      <w:lang w:val="en-GB"/>
                    </w:rPr>
                  </w:pPr>
                </w:p>
              </w:tc>
              <w:tc>
                <w:tcPr>
                  <w:tcW w:w="2468" w:type="dxa"/>
                  <w:vAlign w:val="center"/>
                </w:tcPr>
                <w:p w14:paraId="3FCBD7B4" w14:textId="77777777" w:rsidR="00DA3E14" w:rsidRPr="0042603B" w:rsidRDefault="00DA3E14" w:rsidP="00B73071">
                  <w:pPr>
                    <w:jc w:val="center"/>
                    <w:rPr>
                      <w:rFonts w:ascii="Arial Unicode MS" w:eastAsia="Arial Unicode MS" w:hAnsi="Arial Unicode MS" w:cs="Arial Unicode MS"/>
                      <w:color w:val="002060"/>
                      <w:sz w:val="16"/>
                      <w:lang w:val="en-GB"/>
                    </w:rPr>
                  </w:pPr>
                </w:p>
              </w:tc>
            </w:tr>
            <w:tr w:rsidR="00DA3E14" w:rsidRPr="006403CB" w14:paraId="3FCBD7B8" w14:textId="77777777" w:rsidTr="00B73071">
              <w:tc>
                <w:tcPr>
                  <w:tcW w:w="2467" w:type="dxa"/>
                  <w:vAlign w:val="center"/>
                </w:tcPr>
                <w:p w14:paraId="3FCBD7B6" w14:textId="77777777" w:rsidR="00DA3E14" w:rsidRPr="0042603B" w:rsidRDefault="00DA3E14" w:rsidP="00B73071">
                  <w:pPr>
                    <w:rPr>
                      <w:rFonts w:ascii="Arial Unicode MS" w:eastAsia="Arial Unicode MS" w:hAnsi="Arial Unicode MS" w:cs="Arial Unicode MS"/>
                      <w:color w:val="002060"/>
                      <w:sz w:val="16"/>
                      <w:lang w:val="en-GB"/>
                    </w:rPr>
                  </w:pPr>
                </w:p>
              </w:tc>
              <w:tc>
                <w:tcPr>
                  <w:tcW w:w="2468" w:type="dxa"/>
                  <w:vAlign w:val="center"/>
                </w:tcPr>
                <w:p w14:paraId="3FCBD7B7" w14:textId="77777777" w:rsidR="00DA3E14" w:rsidRPr="0042603B" w:rsidRDefault="00DA3E14" w:rsidP="00B73071">
                  <w:pPr>
                    <w:jc w:val="center"/>
                    <w:rPr>
                      <w:rFonts w:ascii="Arial Unicode MS" w:eastAsia="Arial Unicode MS" w:hAnsi="Arial Unicode MS" w:cs="Arial Unicode MS"/>
                      <w:color w:val="002060"/>
                      <w:sz w:val="16"/>
                      <w:lang w:val="en-GB"/>
                    </w:rPr>
                  </w:pPr>
                </w:p>
              </w:tc>
            </w:tr>
            <w:tr w:rsidR="00DA3E14" w:rsidRPr="006403CB" w14:paraId="3FCBD7BB" w14:textId="77777777" w:rsidTr="00B73071">
              <w:tc>
                <w:tcPr>
                  <w:tcW w:w="2467" w:type="dxa"/>
                  <w:vAlign w:val="center"/>
                </w:tcPr>
                <w:p w14:paraId="3FCBD7B9" w14:textId="77777777" w:rsidR="00DA3E14" w:rsidRPr="0042603B" w:rsidRDefault="00DA3E14" w:rsidP="00B73071">
                  <w:pPr>
                    <w:rPr>
                      <w:rFonts w:ascii="Arial Unicode MS" w:eastAsia="Arial Unicode MS" w:hAnsi="Arial Unicode MS" w:cs="Arial Unicode MS"/>
                      <w:color w:val="002060"/>
                      <w:sz w:val="16"/>
                      <w:lang w:val="en-GB"/>
                    </w:rPr>
                  </w:pPr>
                </w:p>
              </w:tc>
              <w:tc>
                <w:tcPr>
                  <w:tcW w:w="2468" w:type="dxa"/>
                  <w:vAlign w:val="center"/>
                </w:tcPr>
                <w:p w14:paraId="3FCBD7BA" w14:textId="77777777" w:rsidR="00DA3E14" w:rsidRPr="0042603B" w:rsidRDefault="00DA3E14" w:rsidP="00B73071">
                  <w:pPr>
                    <w:jc w:val="center"/>
                    <w:rPr>
                      <w:rFonts w:ascii="Arial Unicode MS" w:eastAsia="Arial Unicode MS" w:hAnsi="Arial Unicode MS" w:cs="Arial Unicode MS"/>
                      <w:color w:val="002060"/>
                      <w:sz w:val="16"/>
                      <w:lang w:val="en-GB"/>
                    </w:rPr>
                  </w:pPr>
                </w:p>
              </w:tc>
            </w:tr>
            <w:tr w:rsidR="00DA3E14" w:rsidRPr="006403CB" w14:paraId="3FCBD7BF" w14:textId="77777777" w:rsidTr="00B73071">
              <w:tc>
                <w:tcPr>
                  <w:tcW w:w="2467" w:type="dxa"/>
                </w:tcPr>
                <w:p w14:paraId="3FCBD7BC" w14:textId="77777777" w:rsidR="00DA3E14" w:rsidRDefault="00DA3E14" w:rsidP="00B73071">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D7BD" w14:textId="77777777" w:rsidR="00DA3E14" w:rsidRPr="000E4183" w:rsidRDefault="00DA3E14" w:rsidP="00B73071">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D7BE" w14:textId="77777777" w:rsidR="00DA3E14" w:rsidRPr="000E4183" w:rsidRDefault="00DA3E14" w:rsidP="00B73071">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150</w:t>
                  </w:r>
                </w:p>
              </w:tc>
            </w:tr>
          </w:tbl>
          <w:p w14:paraId="3FCBD7C0" w14:textId="77777777" w:rsidR="00DA3E14" w:rsidRPr="00F17474" w:rsidRDefault="00DA3E14" w:rsidP="00B73071">
            <w:pPr>
              <w:rPr>
                <w:rFonts w:ascii="Cambria" w:hAnsi="Cambria" w:cs="Tahoma"/>
                <w:lang w:val="en-GB"/>
              </w:rPr>
            </w:pPr>
          </w:p>
        </w:tc>
      </w:tr>
      <w:tr w:rsidR="00DA3E14" w:rsidRPr="00373CC4" w14:paraId="3FCBD7D4" w14:textId="77777777" w:rsidTr="00B73071">
        <w:tc>
          <w:tcPr>
            <w:tcW w:w="3306" w:type="dxa"/>
          </w:tcPr>
          <w:p w14:paraId="3FCBD7C2" w14:textId="77777777" w:rsidR="00DA3E14" w:rsidRPr="00F17474" w:rsidRDefault="00DA3E14" w:rsidP="00B73071">
            <w:pPr>
              <w:jc w:val="right"/>
              <w:rPr>
                <w:rFonts w:ascii="Cambria" w:hAnsi="Cambria" w:cs="Arial"/>
                <w:b/>
                <w:sz w:val="20"/>
                <w:szCs w:val="20"/>
                <w:lang w:val="en-GB"/>
              </w:rPr>
            </w:pPr>
            <w:r w:rsidRPr="00F17474">
              <w:rPr>
                <w:rFonts w:ascii="Cambria" w:hAnsi="Cambria" w:cs="Arial"/>
                <w:b/>
                <w:sz w:val="20"/>
                <w:szCs w:val="20"/>
                <w:lang w:val="en-GB"/>
              </w:rPr>
              <w:t>STUDENT PERFORMANCE EVALUATION</w:t>
            </w:r>
          </w:p>
          <w:p w14:paraId="3FCBD7C3" w14:textId="77777777" w:rsidR="00DA3E14" w:rsidRPr="00F17474" w:rsidRDefault="00DA3E14" w:rsidP="00B73071">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D7C4" w14:textId="77777777" w:rsidR="00DA3E14" w:rsidRPr="00F17474" w:rsidRDefault="00DA3E14" w:rsidP="00B73071">
            <w:pPr>
              <w:jc w:val="both"/>
              <w:rPr>
                <w:rFonts w:ascii="Cambria" w:hAnsi="Cambria" w:cs="Arial"/>
                <w:i/>
                <w:sz w:val="16"/>
                <w:szCs w:val="16"/>
                <w:lang w:val="en-GB"/>
              </w:rPr>
            </w:pPr>
          </w:p>
          <w:p w14:paraId="3FCBD7C5" w14:textId="77777777" w:rsidR="00DA3E14" w:rsidRPr="00F17474" w:rsidRDefault="00DA3E14" w:rsidP="00B73071">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D7C6" w14:textId="77777777" w:rsidR="00DA3E14" w:rsidRPr="00F17474" w:rsidRDefault="00DA3E14" w:rsidP="00B73071">
            <w:pPr>
              <w:jc w:val="both"/>
              <w:rPr>
                <w:rFonts w:ascii="Cambria" w:hAnsi="Cambria" w:cs="Arial"/>
                <w:i/>
                <w:sz w:val="16"/>
                <w:szCs w:val="16"/>
                <w:lang w:val="en-GB"/>
              </w:rPr>
            </w:pPr>
          </w:p>
          <w:p w14:paraId="3FCBD7C7" w14:textId="77777777" w:rsidR="00DA3E14" w:rsidRPr="00F17474" w:rsidRDefault="00DA3E14" w:rsidP="00B73071">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D7C8" w14:textId="77777777" w:rsidR="00DA3E14" w:rsidRDefault="00DA3E14" w:rsidP="00B73071">
            <w:pPr>
              <w:rPr>
                <w:rFonts w:ascii="Cambria" w:hAnsi="Cambria" w:cs="Arial"/>
                <w:color w:val="002060"/>
                <w:sz w:val="16"/>
                <w:lang w:val="en-GB"/>
              </w:rPr>
            </w:pPr>
            <w:r>
              <w:rPr>
                <w:rFonts w:ascii="Cambria" w:hAnsi="Cambria" w:cs="Arial"/>
                <w:color w:val="002060"/>
                <w:sz w:val="16"/>
                <w:lang w:val="en-GB"/>
              </w:rPr>
              <w:t>Written final exams (60%) that may include:</w:t>
            </w:r>
          </w:p>
          <w:p w14:paraId="3FCBD7C9" w14:textId="77777777" w:rsidR="00DA3E14" w:rsidRDefault="00DA3E14"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D7CA" w14:textId="77777777" w:rsidR="00DA3E14" w:rsidRDefault="00DA3E14"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D7CB" w14:textId="77777777" w:rsidR="00DA3E14" w:rsidRDefault="00DA3E14" w:rsidP="009F5541">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D7CC" w14:textId="77777777" w:rsidR="00DA3E14" w:rsidRDefault="00DA3E14" w:rsidP="009F5541">
            <w:pPr>
              <w:numPr>
                <w:ilvl w:val="0"/>
                <w:numId w:val="17"/>
              </w:numPr>
              <w:rPr>
                <w:rFonts w:ascii="Cambria" w:hAnsi="Cambria" w:cs="Arial"/>
                <w:color w:val="002060"/>
                <w:sz w:val="16"/>
                <w:lang w:val="en-GB"/>
              </w:rPr>
            </w:pPr>
            <w:r>
              <w:rPr>
                <w:rFonts w:ascii="Cambria" w:hAnsi="Cambria" w:cs="Arial"/>
                <w:color w:val="002060"/>
                <w:sz w:val="16"/>
                <w:lang w:val="en-GB"/>
              </w:rPr>
              <w:t>True/false and multiple choice questions</w:t>
            </w:r>
          </w:p>
          <w:p w14:paraId="3FCBD7CD" w14:textId="77777777" w:rsidR="00DA3E14" w:rsidRDefault="00DA3E14" w:rsidP="009F5541">
            <w:pPr>
              <w:numPr>
                <w:ilvl w:val="0"/>
                <w:numId w:val="17"/>
              </w:numPr>
              <w:rPr>
                <w:rFonts w:ascii="Cambria" w:hAnsi="Cambria" w:cs="Arial"/>
                <w:color w:val="002060"/>
                <w:sz w:val="16"/>
                <w:lang w:val="en-GB"/>
              </w:rPr>
            </w:pPr>
            <w:r>
              <w:rPr>
                <w:rFonts w:ascii="Cambria" w:hAnsi="Cambria" w:cs="Arial"/>
                <w:color w:val="002060"/>
                <w:sz w:val="16"/>
                <w:lang w:val="en-GB"/>
              </w:rPr>
              <w:t xml:space="preserve">Composite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D7CE" w14:textId="77777777" w:rsidR="00DA3E14" w:rsidRDefault="00DA3E14" w:rsidP="00B73071">
            <w:pPr>
              <w:rPr>
                <w:rFonts w:ascii="Cambria" w:hAnsi="Cambria" w:cs="Arial"/>
                <w:color w:val="002060"/>
                <w:sz w:val="16"/>
                <w:lang w:val="en-GB"/>
              </w:rPr>
            </w:pPr>
          </w:p>
          <w:p w14:paraId="3FCBD7CF" w14:textId="77777777" w:rsidR="00DA3E14" w:rsidRPr="00DE6370" w:rsidRDefault="00DA3E14" w:rsidP="00B73071">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D7D0" w14:textId="77777777" w:rsidR="00DA3E14" w:rsidRDefault="00DA3E14" w:rsidP="00B73071">
            <w:pPr>
              <w:rPr>
                <w:rFonts w:ascii="Cambria" w:hAnsi="Cambria" w:cs="Arial"/>
                <w:color w:val="002060"/>
                <w:sz w:val="16"/>
                <w:lang w:val="en-GB"/>
              </w:rPr>
            </w:pPr>
          </w:p>
          <w:p w14:paraId="3FCBD7D1" w14:textId="77777777" w:rsidR="007729AF" w:rsidRDefault="007729AF" w:rsidP="007729AF">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D7D2" w14:textId="77777777" w:rsidR="007729AF" w:rsidRDefault="007729AF" w:rsidP="007729AF">
            <w:pPr>
              <w:rPr>
                <w:rFonts w:asciiTheme="minorHAnsi" w:hAnsiTheme="minorHAnsi" w:cstheme="minorHAnsi"/>
                <w:sz w:val="16"/>
                <w:szCs w:val="16"/>
                <w:lang w:val="en-GB"/>
              </w:rPr>
            </w:pPr>
          </w:p>
          <w:p w14:paraId="3FCBD7D3" w14:textId="77777777" w:rsidR="00DA3E14" w:rsidRPr="00F17474" w:rsidRDefault="00DA3E14" w:rsidP="007729AF">
            <w:pPr>
              <w:rPr>
                <w:rFonts w:ascii="Cambria" w:hAnsi="Cambria" w:cs="Arial"/>
                <w:color w:val="002060"/>
                <w:lang w:val="en-GB"/>
              </w:rPr>
            </w:pPr>
          </w:p>
        </w:tc>
      </w:tr>
    </w:tbl>
    <w:p w14:paraId="3FCBD7D5" w14:textId="77777777" w:rsidR="00DA3E14" w:rsidRDefault="00DA3E14" w:rsidP="00C05FB5">
      <w:pPr>
        <w:widowControl w:val="0"/>
        <w:numPr>
          <w:ilvl w:val="0"/>
          <w:numId w:val="93"/>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lastRenderedPageBreak/>
        <w:t>ATTACHED BIBLIOGRAPHY</w:t>
      </w:r>
    </w:p>
    <w:p w14:paraId="3FCBD7D6" w14:textId="77777777" w:rsidR="00AF44F2" w:rsidRPr="00AF44F2" w:rsidRDefault="00AF44F2" w:rsidP="00AF44F2">
      <w:pPr>
        <w:widowControl w:val="0"/>
        <w:autoSpaceDE w:val="0"/>
        <w:autoSpaceDN w:val="0"/>
        <w:adjustRightInd w:val="0"/>
        <w:spacing w:before="120"/>
        <w:rPr>
          <w:rFonts w:ascii="Calibri" w:hAnsi="Calibri" w:cs="Calibri"/>
          <w:iCs/>
          <w:sz w:val="20"/>
          <w:szCs w:val="20"/>
        </w:rPr>
      </w:pPr>
      <w:r w:rsidRPr="00AF44F2">
        <w:rPr>
          <w:rFonts w:ascii="Calibri" w:hAnsi="Calibri" w:cs="Calibri"/>
          <w:iCs/>
          <w:sz w:val="20"/>
          <w:szCs w:val="20"/>
        </w:rPr>
        <w:t xml:space="preserve">1.Κεχρής Ε., Σχεσιακές Βάσεις Δεδομένων, Νέα αναθεωρημένη έκδοση, Κριτική 2015. </w:t>
      </w:r>
      <w:r w:rsidRPr="00EC2921">
        <w:rPr>
          <w:rFonts w:ascii="Calibri" w:hAnsi="Calibri" w:cs="Calibri"/>
          <w:iCs/>
          <w:sz w:val="20"/>
          <w:szCs w:val="20"/>
        </w:rPr>
        <w:t>(</w:t>
      </w:r>
      <w:r>
        <w:rPr>
          <w:rFonts w:ascii="Calibri" w:hAnsi="Calibri" w:cs="Calibri"/>
          <w:iCs/>
          <w:sz w:val="20"/>
          <w:szCs w:val="20"/>
          <w:lang w:val="en-US"/>
        </w:rPr>
        <w:t>in</w:t>
      </w:r>
      <w:r w:rsidRPr="00EC2921">
        <w:rPr>
          <w:rFonts w:ascii="Calibri" w:hAnsi="Calibri" w:cs="Calibri"/>
          <w:iCs/>
          <w:sz w:val="20"/>
          <w:szCs w:val="20"/>
        </w:rPr>
        <w:t xml:space="preserve"> </w:t>
      </w:r>
      <w:r>
        <w:rPr>
          <w:rFonts w:ascii="Calibri" w:hAnsi="Calibri" w:cs="Calibri"/>
          <w:iCs/>
          <w:sz w:val="20"/>
          <w:szCs w:val="20"/>
          <w:lang w:val="en-US"/>
        </w:rPr>
        <w:t>Greek</w:t>
      </w:r>
      <w:r w:rsidRPr="00EC2921">
        <w:rPr>
          <w:rFonts w:ascii="Calibri" w:hAnsi="Calibri" w:cs="Calibri"/>
          <w:iCs/>
          <w:sz w:val="20"/>
          <w:szCs w:val="20"/>
        </w:rPr>
        <w:t>)</w:t>
      </w:r>
    </w:p>
    <w:p w14:paraId="3FCBD7D7" w14:textId="77777777" w:rsidR="00DA3E14" w:rsidRPr="00EC2921" w:rsidRDefault="00AF44F2" w:rsidP="00AF44F2">
      <w:pPr>
        <w:widowControl w:val="0"/>
        <w:autoSpaceDE w:val="0"/>
        <w:autoSpaceDN w:val="0"/>
        <w:adjustRightInd w:val="0"/>
        <w:spacing w:before="120"/>
        <w:rPr>
          <w:rFonts w:ascii="Calibri" w:hAnsi="Calibri" w:cs="Calibri"/>
          <w:b/>
          <w:color w:val="000000"/>
          <w:sz w:val="20"/>
          <w:szCs w:val="20"/>
        </w:rPr>
      </w:pPr>
      <w:r w:rsidRPr="00AF44F2">
        <w:rPr>
          <w:rFonts w:ascii="Calibri" w:hAnsi="Calibri" w:cs="Calibri"/>
          <w:iCs/>
          <w:sz w:val="20"/>
          <w:szCs w:val="20"/>
        </w:rPr>
        <w:t xml:space="preserve">2.GARCIA-MOLINA, ULLMAN, WIDOM, ΣΥΣΤΗΜΑΤΑ ΒΑΣΕΩΝ ΔΕΔΟΜΕΝΩΝ (ΣΕ ΕΝΑΝ ΤΟΜΟ), ΙΔΡΥΜΑ ΤΕΧΝΟΛΟΓΙΑΣ &amp; ΕΡΕΥΝΑΣ-ΠΑΝΕΠΙΣΤΗΜΙΑΚΕΣ ΕΚΔΟΣΕΙΣ ΚΡΗΤΗΣ, 2012 </w:t>
      </w:r>
      <w:r w:rsidR="00DA3E14" w:rsidRPr="00EC2921">
        <w:rPr>
          <w:rFonts w:ascii="Calibri" w:hAnsi="Calibri" w:cs="Calibri"/>
          <w:iCs/>
          <w:sz w:val="20"/>
          <w:szCs w:val="20"/>
        </w:rPr>
        <w:t>(</w:t>
      </w:r>
      <w:r w:rsidR="00DA3E14">
        <w:rPr>
          <w:rFonts w:ascii="Calibri" w:hAnsi="Calibri" w:cs="Calibri"/>
          <w:iCs/>
          <w:sz w:val="20"/>
          <w:szCs w:val="20"/>
          <w:lang w:val="en-US"/>
        </w:rPr>
        <w:t>in</w:t>
      </w:r>
      <w:r w:rsidR="00DA3E14" w:rsidRPr="00EC2921">
        <w:rPr>
          <w:rFonts w:ascii="Calibri" w:hAnsi="Calibri" w:cs="Calibri"/>
          <w:iCs/>
          <w:sz w:val="20"/>
          <w:szCs w:val="20"/>
        </w:rPr>
        <w:t xml:space="preserve"> </w:t>
      </w:r>
      <w:r w:rsidR="00DA3E14">
        <w:rPr>
          <w:rFonts w:ascii="Calibri" w:hAnsi="Calibri" w:cs="Calibri"/>
          <w:iCs/>
          <w:sz w:val="20"/>
          <w:szCs w:val="20"/>
          <w:lang w:val="en-US"/>
        </w:rPr>
        <w:t>Greek</w:t>
      </w:r>
      <w:r w:rsidR="00DA3E14" w:rsidRPr="00EC2921">
        <w:rPr>
          <w:rFonts w:ascii="Calibri" w:hAnsi="Calibri" w:cs="Calibri"/>
          <w:iCs/>
          <w:sz w:val="20"/>
          <w:szCs w:val="20"/>
        </w:rPr>
        <w:t>)</w:t>
      </w:r>
    </w:p>
    <w:p w14:paraId="3FCBD7D8" w14:textId="77777777" w:rsidR="00DA3E14" w:rsidRPr="00DA3E14" w:rsidRDefault="00DA3E14" w:rsidP="00EC2921">
      <w:pPr>
        <w:widowControl w:val="0"/>
        <w:autoSpaceDE w:val="0"/>
        <w:autoSpaceDN w:val="0"/>
        <w:adjustRightInd w:val="0"/>
        <w:spacing w:before="120"/>
        <w:rPr>
          <w:rFonts w:ascii="Calibri" w:hAnsi="Calibri" w:cs="Calibri"/>
          <w:b/>
          <w:color w:val="000000"/>
          <w:sz w:val="20"/>
          <w:szCs w:val="20"/>
        </w:rPr>
      </w:pPr>
    </w:p>
    <w:p w14:paraId="3FCBD7D9" w14:textId="77777777" w:rsidR="006D119C" w:rsidRPr="00F17474" w:rsidRDefault="006D119C" w:rsidP="006D119C">
      <w:pPr>
        <w:spacing w:line="276" w:lineRule="auto"/>
        <w:ind w:firstLine="357"/>
        <w:jc w:val="center"/>
        <w:rPr>
          <w:rFonts w:ascii="Cambria" w:hAnsi="Cambria" w:cs="Arial"/>
          <w:lang w:val="en-GB"/>
        </w:rPr>
      </w:pPr>
      <w:r>
        <w:rPr>
          <w:rFonts w:ascii="Calibri" w:hAnsi="Calibri" w:cs="Calibri"/>
          <w:sz w:val="20"/>
          <w:szCs w:val="20"/>
        </w:rPr>
        <w:br w:type="page"/>
      </w:r>
      <w:r w:rsidRPr="00F17474">
        <w:rPr>
          <w:rFonts w:ascii="Cambria" w:hAnsi="Cambria" w:cs="Arial"/>
          <w:b/>
          <w:lang w:val="en-GB"/>
        </w:rPr>
        <w:lastRenderedPageBreak/>
        <w:t>COURSE OUTLINE</w:t>
      </w:r>
    </w:p>
    <w:p w14:paraId="3FCBD7DA" w14:textId="77777777" w:rsidR="006D119C" w:rsidRPr="00F17474" w:rsidRDefault="006D119C" w:rsidP="00C05FB5">
      <w:pPr>
        <w:widowControl w:val="0"/>
        <w:numPr>
          <w:ilvl w:val="0"/>
          <w:numId w:val="94"/>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6D119C" w:rsidRPr="00373CC4" w14:paraId="3FCBD7DD" w14:textId="77777777" w:rsidTr="008D17EA">
        <w:tc>
          <w:tcPr>
            <w:tcW w:w="3205" w:type="dxa"/>
            <w:shd w:val="clear" w:color="auto" w:fill="DDD9C3"/>
          </w:tcPr>
          <w:p w14:paraId="3FCBD7DB" w14:textId="77777777" w:rsidR="006D119C" w:rsidRPr="00F17474" w:rsidRDefault="006D119C" w:rsidP="008D17EA">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D7DC" w14:textId="77777777" w:rsidR="006D119C" w:rsidRPr="00E237C6" w:rsidRDefault="006D119C" w:rsidP="008D17EA">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6D119C" w:rsidRPr="006403CB" w14:paraId="3FCBD7E0" w14:textId="77777777" w:rsidTr="008D17EA">
        <w:tc>
          <w:tcPr>
            <w:tcW w:w="3205" w:type="dxa"/>
            <w:shd w:val="clear" w:color="auto" w:fill="DDD9C3"/>
          </w:tcPr>
          <w:p w14:paraId="3FCBD7DE" w14:textId="77777777" w:rsidR="006D119C" w:rsidRPr="00F17474" w:rsidRDefault="006D119C" w:rsidP="008D17EA">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D7DF" w14:textId="77777777" w:rsidR="006D119C" w:rsidRPr="00F17474" w:rsidRDefault="006D119C" w:rsidP="008D17EA">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6D119C" w:rsidRPr="006403CB" w14:paraId="3FCBD7E3" w14:textId="77777777" w:rsidTr="008D17EA">
        <w:tc>
          <w:tcPr>
            <w:tcW w:w="3205" w:type="dxa"/>
            <w:shd w:val="clear" w:color="auto" w:fill="DDD9C3"/>
          </w:tcPr>
          <w:p w14:paraId="3FCBD7E1" w14:textId="77777777" w:rsidR="006D119C" w:rsidRPr="00F17474" w:rsidRDefault="006D119C" w:rsidP="008D17EA">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D7E2" w14:textId="77777777" w:rsidR="006D119C" w:rsidRPr="00F17474" w:rsidRDefault="006D119C" w:rsidP="008D17EA">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6D119C" w:rsidRPr="006403CB" w14:paraId="3FCBD7E8" w14:textId="77777777" w:rsidTr="008D17EA">
        <w:tc>
          <w:tcPr>
            <w:tcW w:w="3205" w:type="dxa"/>
            <w:shd w:val="clear" w:color="auto" w:fill="DDD9C3"/>
          </w:tcPr>
          <w:p w14:paraId="3FCBD7E4" w14:textId="77777777" w:rsidR="006D119C" w:rsidRPr="00F17474" w:rsidRDefault="006D119C" w:rsidP="008D17EA">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D7E5" w14:textId="77777777" w:rsidR="006D119C" w:rsidRPr="00DA3E14" w:rsidRDefault="006D119C" w:rsidP="008D17EA">
            <w:pPr>
              <w:rPr>
                <w:rFonts w:ascii="Cambria" w:hAnsi="Cambria" w:cs="Arial"/>
                <w:b/>
                <w:sz w:val="20"/>
                <w:szCs w:val="20"/>
                <w:lang w:val="en-US"/>
              </w:rPr>
            </w:pPr>
            <w:r>
              <w:rPr>
                <w:rFonts w:ascii="Cambria" w:hAnsi="Cambria" w:cs="Arial"/>
                <w:b/>
                <w:sz w:val="20"/>
                <w:szCs w:val="20"/>
              </w:rPr>
              <w:t>7</w:t>
            </w:r>
            <w:r>
              <w:rPr>
                <w:rFonts w:ascii="Cambria" w:hAnsi="Cambria" w:cs="Arial"/>
                <w:b/>
                <w:sz w:val="20"/>
                <w:szCs w:val="20"/>
                <w:lang w:val="en-US"/>
              </w:rPr>
              <w:t>52</w:t>
            </w:r>
            <w:r w:rsidR="007729AF">
              <w:rPr>
                <w:rFonts w:ascii="Cambria" w:hAnsi="Cambria" w:cs="Arial"/>
                <w:b/>
                <w:sz w:val="20"/>
                <w:szCs w:val="20"/>
                <w:lang w:val="en-US"/>
              </w:rPr>
              <w:t>1</w:t>
            </w:r>
          </w:p>
        </w:tc>
        <w:tc>
          <w:tcPr>
            <w:tcW w:w="2505" w:type="dxa"/>
            <w:gridSpan w:val="2"/>
            <w:shd w:val="clear" w:color="auto" w:fill="DDD9C3"/>
          </w:tcPr>
          <w:p w14:paraId="3FCBD7E6" w14:textId="77777777" w:rsidR="006D119C" w:rsidRPr="00F17474" w:rsidRDefault="006D119C" w:rsidP="008D17EA">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D7E7" w14:textId="77777777" w:rsidR="006D119C" w:rsidRPr="000A72EE" w:rsidRDefault="006D119C" w:rsidP="008D17EA">
            <w:pPr>
              <w:rPr>
                <w:rFonts w:ascii="Cambria" w:hAnsi="Cambria" w:cs="Arial"/>
                <w:b/>
                <w:sz w:val="20"/>
                <w:szCs w:val="20"/>
                <w:lang w:val="en-US"/>
              </w:rPr>
            </w:pPr>
            <w:r>
              <w:rPr>
                <w:rFonts w:ascii="Cambria" w:hAnsi="Cambria" w:cs="Arial"/>
                <w:b/>
                <w:sz w:val="20"/>
                <w:szCs w:val="20"/>
              </w:rPr>
              <w:t>7</w:t>
            </w:r>
            <w:proofErr w:type="spellStart"/>
            <w:r>
              <w:rPr>
                <w:rFonts w:ascii="Cambria" w:hAnsi="Cambria" w:cs="Arial"/>
                <w:b/>
                <w:sz w:val="20"/>
                <w:szCs w:val="20"/>
                <w:lang w:val="en-US"/>
              </w:rPr>
              <w:t>th</w:t>
            </w:r>
            <w:proofErr w:type="spellEnd"/>
          </w:p>
        </w:tc>
      </w:tr>
      <w:tr w:rsidR="006D119C" w:rsidRPr="00223E19" w14:paraId="3FCBD7EB" w14:textId="77777777" w:rsidTr="008D17EA">
        <w:trPr>
          <w:trHeight w:val="375"/>
        </w:trPr>
        <w:tc>
          <w:tcPr>
            <w:tcW w:w="3205" w:type="dxa"/>
            <w:shd w:val="clear" w:color="auto" w:fill="DDD9C3"/>
            <w:vAlign w:val="center"/>
          </w:tcPr>
          <w:p w14:paraId="3FCBD7E9" w14:textId="77777777" w:rsidR="006D119C" w:rsidRPr="00F17474" w:rsidRDefault="006D119C" w:rsidP="008D17EA">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D7EA" w14:textId="77777777" w:rsidR="006D119C" w:rsidRPr="00AF44F2" w:rsidRDefault="006D119C" w:rsidP="008D17EA">
            <w:pPr>
              <w:rPr>
                <w:rFonts w:ascii="Cambria" w:hAnsi="Cambria" w:cs="Arial"/>
                <w:sz w:val="20"/>
                <w:szCs w:val="20"/>
                <w:lang w:val="en-US"/>
              </w:rPr>
            </w:pPr>
            <w:r>
              <w:rPr>
                <w:rFonts w:ascii="Cambria" w:hAnsi="Cambria" w:cs="Arial"/>
                <w:sz w:val="20"/>
                <w:szCs w:val="20"/>
                <w:lang w:val="en-US"/>
              </w:rPr>
              <w:t>LABOR ECONOMICS</w:t>
            </w:r>
          </w:p>
        </w:tc>
      </w:tr>
      <w:tr w:rsidR="006D119C" w:rsidRPr="006403CB" w14:paraId="3FCBD7EF" w14:textId="77777777" w:rsidTr="008D17EA">
        <w:trPr>
          <w:trHeight w:val="196"/>
        </w:trPr>
        <w:tc>
          <w:tcPr>
            <w:tcW w:w="5637" w:type="dxa"/>
            <w:gridSpan w:val="3"/>
            <w:shd w:val="clear" w:color="auto" w:fill="DDD9C3"/>
            <w:vAlign w:val="center"/>
          </w:tcPr>
          <w:p w14:paraId="3FCBD7EC" w14:textId="77777777" w:rsidR="006D119C" w:rsidRPr="00F17474" w:rsidRDefault="006D119C" w:rsidP="008D17EA">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D7ED" w14:textId="77777777" w:rsidR="006D119C" w:rsidRPr="00F17474" w:rsidRDefault="006D119C" w:rsidP="008D17EA">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D7EE" w14:textId="77777777" w:rsidR="006D119C" w:rsidRPr="00F17474" w:rsidRDefault="006D119C" w:rsidP="008D17EA">
            <w:pPr>
              <w:jc w:val="center"/>
              <w:rPr>
                <w:rFonts w:ascii="Cambria" w:hAnsi="Cambria" w:cs="Arial"/>
                <w:b/>
                <w:sz w:val="20"/>
                <w:szCs w:val="20"/>
                <w:lang w:val="en-GB"/>
              </w:rPr>
            </w:pPr>
            <w:r w:rsidRPr="00F17474">
              <w:rPr>
                <w:rFonts w:ascii="Cambria" w:hAnsi="Cambria" w:cs="Arial"/>
                <w:b/>
                <w:sz w:val="20"/>
                <w:szCs w:val="20"/>
                <w:lang w:val="en-GB"/>
              </w:rPr>
              <w:t>CREDITS</w:t>
            </w:r>
          </w:p>
        </w:tc>
      </w:tr>
      <w:tr w:rsidR="006D119C" w:rsidRPr="007C0BF7" w14:paraId="3FCBD7F3" w14:textId="77777777" w:rsidTr="008D17EA">
        <w:trPr>
          <w:trHeight w:val="194"/>
        </w:trPr>
        <w:tc>
          <w:tcPr>
            <w:tcW w:w="5637" w:type="dxa"/>
            <w:gridSpan w:val="3"/>
          </w:tcPr>
          <w:p w14:paraId="3FCBD7F0" w14:textId="77777777" w:rsidR="006D119C" w:rsidRPr="007C0BF7" w:rsidRDefault="006D119C" w:rsidP="008D17EA">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w:t>
            </w:r>
            <w:r w:rsidRPr="00526141">
              <w:rPr>
                <w:rFonts w:ascii="Calibri" w:eastAsia="Arial Unicode MS" w:hAnsi="Calibri" w:cs="Arial Unicode MS"/>
                <w:color w:val="002060"/>
                <w:sz w:val="16"/>
                <w:szCs w:val="20"/>
              </w:rPr>
              <w:t xml:space="preserve"> </w:t>
            </w:r>
            <w:r w:rsidRPr="00526141">
              <w:rPr>
                <w:rFonts w:ascii="Calibri" w:eastAsia="Arial Unicode MS" w:hAnsi="Calibri" w:cs="Arial Unicode MS"/>
                <w:color w:val="002060"/>
                <w:sz w:val="16"/>
                <w:szCs w:val="20"/>
                <w:lang w:val="en-US"/>
              </w:rPr>
              <w:t>and Practice works</w:t>
            </w:r>
            <w:r w:rsidRPr="0035797F">
              <w:rPr>
                <w:rFonts w:ascii="Calibri" w:eastAsia="Arial Unicode MS" w:hAnsi="Calibri" w:cs="Arial Unicode MS"/>
                <w:color w:val="002060"/>
                <w:sz w:val="16"/>
                <w:szCs w:val="20"/>
              </w:rPr>
              <w:t xml:space="preserve"> </w:t>
            </w:r>
          </w:p>
        </w:tc>
        <w:tc>
          <w:tcPr>
            <w:tcW w:w="1559" w:type="dxa"/>
            <w:gridSpan w:val="2"/>
            <w:vAlign w:val="center"/>
          </w:tcPr>
          <w:p w14:paraId="3FCBD7F1" w14:textId="77777777" w:rsidR="006D119C" w:rsidRPr="00AA3A89" w:rsidRDefault="006D119C" w:rsidP="008D17EA">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D7F2" w14:textId="77777777" w:rsidR="006D119C" w:rsidRPr="007C0BF7" w:rsidRDefault="006D119C" w:rsidP="008D17EA">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6</w:t>
            </w:r>
          </w:p>
        </w:tc>
      </w:tr>
      <w:tr w:rsidR="006D119C" w:rsidRPr="006403CB" w14:paraId="3FCBD7F7" w14:textId="77777777" w:rsidTr="008D17EA">
        <w:trPr>
          <w:trHeight w:val="194"/>
        </w:trPr>
        <w:tc>
          <w:tcPr>
            <w:tcW w:w="5637" w:type="dxa"/>
            <w:gridSpan w:val="3"/>
          </w:tcPr>
          <w:p w14:paraId="3FCBD7F4" w14:textId="77777777" w:rsidR="006D119C" w:rsidRPr="00A73AEA" w:rsidRDefault="006D119C" w:rsidP="008D17EA">
            <w:pPr>
              <w:jc w:val="right"/>
              <w:rPr>
                <w:rFonts w:ascii="Arial Unicode MS" w:eastAsia="Arial Unicode MS" w:hAnsi="Arial Unicode MS" w:cs="Arial Unicode MS"/>
                <w:color w:val="002060"/>
                <w:sz w:val="16"/>
                <w:szCs w:val="20"/>
                <w:lang w:val="en-GB"/>
              </w:rPr>
            </w:pPr>
          </w:p>
        </w:tc>
        <w:tc>
          <w:tcPr>
            <w:tcW w:w="1559" w:type="dxa"/>
            <w:gridSpan w:val="2"/>
          </w:tcPr>
          <w:p w14:paraId="3FCBD7F5" w14:textId="77777777" w:rsidR="006D119C" w:rsidRPr="00A73AEA" w:rsidRDefault="006D119C" w:rsidP="008D17EA">
            <w:pPr>
              <w:jc w:val="center"/>
              <w:rPr>
                <w:rFonts w:ascii="Arial Unicode MS" w:eastAsia="Arial Unicode MS" w:hAnsi="Arial Unicode MS" w:cs="Arial Unicode MS"/>
                <w:color w:val="002060"/>
                <w:sz w:val="16"/>
                <w:szCs w:val="20"/>
                <w:lang w:val="en-GB"/>
              </w:rPr>
            </w:pPr>
          </w:p>
        </w:tc>
        <w:tc>
          <w:tcPr>
            <w:tcW w:w="1240" w:type="dxa"/>
          </w:tcPr>
          <w:p w14:paraId="3FCBD7F6" w14:textId="77777777" w:rsidR="006D119C" w:rsidRPr="00F17474" w:rsidRDefault="006D119C" w:rsidP="008D17EA">
            <w:pPr>
              <w:rPr>
                <w:rFonts w:ascii="Cambria" w:hAnsi="Cambria" w:cs="Arial"/>
                <w:color w:val="002060"/>
                <w:sz w:val="20"/>
                <w:szCs w:val="20"/>
                <w:lang w:val="en-GB"/>
              </w:rPr>
            </w:pPr>
          </w:p>
        </w:tc>
      </w:tr>
      <w:tr w:rsidR="006D119C" w:rsidRPr="006403CB" w14:paraId="3FCBD7FB" w14:textId="77777777" w:rsidTr="008D17EA">
        <w:trPr>
          <w:trHeight w:val="194"/>
        </w:trPr>
        <w:tc>
          <w:tcPr>
            <w:tcW w:w="5637" w:type="dxa"/>
            <w:gridSpan w:val="3"/>
          </w:tcPr>
          <w:p w14:paraId="3FCBD7F8" w14:textId="77777777" w:rsidR="006D119C" w:rsidRPr="00F17474" w:rsidRDefault="006D119C" w:rsidP="008D17EA">
            <w:pPr>
              <w:rPr>
                <w:rFonts w:ascii="Cambria" w:hAnsi="Cambria" w:cs="Arial"/>
                <w:b/>
                <w:color w:val="002060"/>
                <w:sz w:val="20"/>
                <w:szCs w:val="20"/>
                <w:lang w:val="en-GB"/>
              </w:rPr>
            </w:pPr>
          </w:p>
        </w:tc>
        <w:tc>
          <w:tcPr>
            <w:tcW w:w="1559" w:type="dxa"/>
            <w:gridSpan w:val="2"/>
          </w:tcPr>
          <w:p w14:paraId="3FCBD7F9" w14:textId="77777777" w:rsidR="006D119C" w:rsidRPr="00F17474" w:rsidRDefault="006D119C" w:rsidP="008D17EA">
            <w:pPr>
              <w:jc w:val="right"/>
              <w:rPr>
                <w:rFonts w:ascii="Cambria" w:hAnsi="Cambria" w:cs="Arial"/>
                <w:color w:val="002060"/>
                <w:sz w:val="20"/>
                <w:szCs w:val="20"/>
                <w:lang w:val="en-GB"/>
              </w:rPr>
            </w:pPr>
          </w:p>
        </w:tc>
        <w:tc>
          <w:tcPr>
            <w:tcW w:w="1240" w:type="dxa"/>
          </w:tcPr>
          <w:p w14:paraId="3FCBD7FA" w14:textId="77777777" w:rsidR="006D119C" w:rsidRPr="00F17474" w:rsidRDefault="006D119C" w:rsidP="008D17EA">
            <w:pPr>
              <w:rPr>
                <w:rFonts w:ascii="Cambria" w:hAnsi="Cambria" w:cs="Arial"/>
                <w:color w:val="002060"/>
                <w:sz w:val="20"/>
                <w:szCs w:val="20"/>
                <w:lang w:val="en-GB"/>
              </w:rPr>
            </w:pPr>
          </w:p>
        </w:tc>
      </w:tr>
      <w:tr w:rsidR="006D119C" w:rsidRPr="00373CC4" w14:paraId="3FCBD7FF" w14:textId="77777777" w:rsidTr="008D17EA">
        <w:trPr>
          <w:trHeight w:val="194"/>
        </w:trPr>
        <w:tc>
          <w:tcPr>
            <w:tcW w:w="5637" w:type="dxa"/>
            <w:gridSpan w:val="3"/>
            <w:shd w:val="clear" w:color="auto" w:fill="DDD9C3"/>
          </w:tcPr>
          <w:p w14:paraId="3FCBD7FC" w14:textId="77777777" w:rsidR="006D119C" w:rsidRPr="00F17474" w:rsidRDefault="006D119C" w:rsidP="008D17EA">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D7FD" w14:textId="77777777" w:rsidR="006D119C" w:rsidRPr="00F17474" w:rsidRDefault="006D119C" w:rsidP="008D17EA">
            <w:pPr>
              <w:jc w:val="right"/>
              <w:rPr>
                <w:rFonts w:ascii="Cambria" w:hAnsi="Cambria" w:cs="Arial"/>
                <w:color w:val="002060"/>
                <w:sz w:val="20"/>
                <w:szCs w:val="20"/>
                <w:lang w:val="en-GB"/>
              </w:rPr>
            </w:pPr>
          </w:p>
        </w:tc>
        <w:tc>
          <w:tcPr>
            <w:tcW w:w="1240" w:type="dxa"/>
          </w:tcPr>
          <w:p w14:paraId="3FCBD7FE" w14:textId="77777777" w:rsidR="006D119C" w:rsidRPr="00F17474" w:rsidRDefault="006D119C" w:rsidP="008D17EA">
            <w:pPr>
              <w:rPr>
                <w:rFonts w:ascii="Cambria" w:hAnsi="Cambria" w:cs="Arial"/>
                <w:color w:val="002060"/>
                <w:sz w:val="20"/>
                <w:szCs w:val="20"/>
                <w:lang w:val="en-GB"/>
              </w:rPr>
            </w:pPr>
          </w:p>
        </w:tc>
      </w:tr>
      <w:tr w:rsidR="006D119C" w:rsidRPr="006403CB" w14:paraId="3FCBD803" w14:textId="77777777" w:rsidTr="008D17EA">
        <w:trPr>
          <w:trHeight w:val="599"/>
        </w:trPr>
        <w:tc>
          <w:tcPr>
            <w:tcW w:w="3205" w:type="dxa"/>
            <w:shd w:val="clear" w:color="auto" w:fill="DDD9C3"/>
          </w:tcPr>
          <w:p w14:paraId="3FCBD800" w14:textId="77777777" w:rsidR="006D119C" w:rsidRPr="00F17474" w:rsidRDefault="006D119C" w:rsidP="008D17EA">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D801" w14:textId="77777777" w:rsidR="006D119C" w:rsidRPr="00F17474" w:rsidRDefault="006D119C" w:rsidP="008D17EA">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D802" w14:textId="77777777" w:rsidR="006D119C" w:rsidRPr="00F17474" w:rsidRDefault="006D119C" w:rsidP="008D17EA">
            <w:pPr>
              <w:rPr>
                <w:rFonts w:ascii="Cambria" w:hAnsi="Cambria" w:cs="Arial"/>
                <w:color w:val="002060"/>
                <w:sz w:val="20"/>
                <w:szCs w:val="20"/>
                <w:lang w:val="en-GB"/>
              </w:rPr>
            </w:pPr>
            <w:r>
              <w:rPr>
                <w:rFonts w:ascii="Cambria" w:hAnsi="Cambria" w:cs="Arial"/>
                <w:color w:val="002060"/>
                <w:sz w:val="20"/>
                <w:szCs w:val="20"/>
                <w:lang w:val="en-US"/>
              </w:rPr>
              <w:t>Special background</w:t>
            </w:r>
          </w:p>
        </w:tc>
      </w:tr>
      <w:tr w:rsidR="006D119C" w:rsidRPr="006403CB" w14:paraId="3FCBD807" w14:textId="77777777" w:rsidTr="008D17EA">
        <w:tc>
          <w:tcPr>
            <w:tcW w:w="3205" w:type="dxa"/>
            <w:shd w:val="clear" w:color="auto" w:fill="DDD9C3"/>
          </w:tcPr>
          <w:p w14:paraId="3FCBD804" w14:textId="77777777" w:rsidR="006D119C" w:rsidRPr="00F17474" w:rsidRDefault="006D119C" w:rsidP="008D17EA">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D805" w14:textId="77777777" w:rsidR="006D119C" w:rsidRPr="00F17474" w:rsidRDefault="006D119C" w:rsidP="008D17EA">
            <w:pPr>
              <w:jc w:val="right"/>
              <w:rPr>
                <w:rFonts w:ascii="Cambria" w:hAnsi="Cambria" w:cs="Arial"/>
                <w:b/>
                <w:sz w:val="20"/>
                <w:szCs w:val="20"/>
                <w:lang w:val="en-GB"/>
              </w:rPr>
            </w:pPr>
          </w:p>
        </w:tc>
        <w:tc>
          <w:tcPr>
            <w:tcW w:w="5231" w:type="dxa"/>
            <w:gridSpan w:val="5"/>
          </w:tcPr>
          <w:p w14:paraId="3FCBD806" w14:textId="77777777" w:rsidR="006D119C" w:rsidRPr="00F17474" w:rsidRDefault="006D119C" w:rsidP="008D17EA">
            <w:pPr>
              <w:rPr>
                <w:rFonts w:ascii="Cambria" w:hAnsi="Cambria" w:cs="Arial"/>
                <w:color w:val="002060"/>
                <w:sz w:val="20"/>
                <w:szCs w:val="20"/>
                <w:lang w:val="en-GB"/>
              </w:rPr>
            </w:pPr>
            <w:r>
              <w:rPr>
                <w:rFonts w:ascii="Cambria" w:hAnsi="Cambria" w:cs="Arial"/>
                <w:color w:val="002060"/>
                <w:sz w:val="20"/>
                <w:szCs w:val="20"/>
                <w:lang w:val="en-GB"/>
              </w:rPr>
              <w:t>NO</w:t>
            </w:r>
          </w:p>
        </w:tc>
      </w:tr>
      <w:tr w:rsidR="006D119C" w:rsidRPr="006403CB" w14:paraId="3FCBD80A" w14:textId="77777777" w:rsidTr="008D17EA">
        <w:tc>
          <w:tcPr>
            <w:tcW w:w="3205" w:type="dxa"/>
            <w:shd w:val="clear" w:color="auto" w:fill="DDD9C3"/>
          </w:tcPr>
          <w:p w14:paraId="3FCBD808" w14:textId="77777777" w:rsidR="006D119C" w:rsidRPr="00F17474" w:rsidRDefault="006D119C" w:rsidP="008D17EA">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D809" w14:textId="77777777" w:rsidR="006D119C" w:rsidRPr="00F17474" w:rsidRDefault="006D119C" w:rsidP="008D17EA">
            <w:pPr>
              <w:rPr>
                <w:rFonts w:ascii="Cambria" w:hAnsi="Cambria" w:cs="Arial"/>
                <w:color w:val="002060"/>
                <w:sz w:val="20"/>
                <w:szCs w:val="20"/>
                <w:lang w:val="en-GB"/>
              </w:rPr>
            </w:pPr>
            <w:r>
              <w:rPr>
                <w:rFonts w:ascii="Cambria" w:hAnsi="Cambria" w:cs="Arial"/>
                <w:color w:val="002060"/>
                <w:sz w:val="20"/>
                <w:szCs w:val="20"/>
                <w:lang w:val="en-GB"/>
              </w:rPr>
              <w:t>GREEK</w:t>
            </w:r>
          </w:p>
        </w:tc>
      </w:tr>
      <w:tr w:rsidR="006D119C" w:rsidRPr="006403CB" w14:paraId="3FCBD80D" w14:textId="77777777" w:rsidTr="008D17EA">
        <w:tc>
          <w:tcPr>
            <w:tcW w:w="3205" w:type="dxa"/>
            <w:shd w:val="clear" w:color="auto" w:fill="DDD9C3"/>
          </w:tcPr>
          <w:p w14:paraId="3FCBD80B" w14:textId="77777777" w:rsidR="006D119C" w:rsidRPr="00F17474" w:rsidRDefault="006D119C" w:rsidP="008D17EA">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D80C" w14:textId="77777777" w:rsidR="006D119C" w:rsidRPr="00F17474" w:rsidRDefault="006D119C" w:rsidP="008D17EA">
            <w:pPr>
              <w:rPr>
                <w:rFonts w:ascii="Cambria" w:hAnsi="Cambria" w:cs="Arial"/>
                <w:color w:val="002060"/>
                <w:sz w:val="20"/>
                <w:szCs w:val="20"/>
                <w:lang w:val="en-GB"/>
              </w:rPr>
            </w:pPr>
            <w:r>
              <w:rPr>
                <w:rFonts w:ascii="Cambria" w:hAnsi="Cambria" w:cs="Arial"/>
                <w:color w:val="002060"/>
                <w:sz w:val="20"/>
                <w:szCs w:val="20"/>
                <w:lang w:val="en-GB"/>
              </w:rPr>
              <w:t xml:space="preserve">NO </w:t>
            </w:r>
          </w:p>
        </w:tc>
      </w:tr>
      <w:tr w:rsidR="006D119C" w:rsidRPr="00373CC4" w14:paraId="3FCBD810" w14:textId="77777777" w:rsidTr="008D17EA">
        <w:tc>
          <w:tcPr>
            <w:tcW w:w="3205" w:type="dxa"/>
            <w:shd w:val="clear" w:color="auto" w:fill="DDD9C3"/>
          </w:tcPr>
          <w:p w14:paraId="3FCBD80E" w14:textId="77777777" w:rsidR="006D119C" w:rsidRPr="00F17474" w:rsidRDefault="006D119C" w:rsidP="008D17EA">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D80F" w14:textId="77777777" w:rsidR="006D119C" w:rsidRPr="00F17474" w:rsidRDefault="00B92F21" w:rsidP="008D17EA">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D811" w14:textId="77777777" w:rsidR="006D119C" w:rsidRPr="00F17474" w:rsidRDefault="006D119C" w:rsidP="00C05FB5">
      <w:pPr>
        <w:widowControl w:val="0"/>
        <w:numPr>
          <w:ilvl w:val="0"/>
          <w:numId w:val="94"/>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6D119C" w:rsidRPr="006403CB" w14:paraId="3FCBD813" w14:textId="77777777" w:rsidTr="008D17EA">
        <w:tc>
          <w:tcPr>
            <w:tcW w:w="8472" w:type="dxa"/>
            <w:gridSpan w:val="2"/>
            <w:tcBorders>
              <w:bottom w:val="nil"/>
            </w:tcBorders>
            <w:shd w:val="clear" w:color="auto" w:fill="DDD9C3"/>
          </w:tcPr>
          <w:p w14:paraId="3FCBD812" w14:textId="77777777" w:rsidR="006D119C" w:rsidRPr="00F17474" w:rsidRDefault="006D119C" w:rsidP="008D17EA">
            <w:pPr>
              <w:rPr>
                <w:rFonts w:ascii="Cambria" w:hAnsi="Cambria" w:cs="Arial"/>
                <w:i/>
                <w:sz w:val="16"/>
                <w:szCs w:val="16"/>
                <w:lang w:val="en-GB"/>
              </w:rPr>
            </w:pPr>
            <w:r w:rsidRPr="00F17474">
              <w:rPr>
                <w:rFonts w:ascii="Cambria" w:hAnsi="Cambria" w:cs="Arial"/>
                <w:b/>
                <w:sz w:val="20"/>
                <w:szCs w:val="20"/>
                <w:lang w:val="en-GB"/>
              </w:rPr>
              <w:t>Learning outcomes</w:t>
            </w:r>
          </w:p>
        </w:tc>
      </w:tr>
      <w:tr w:rsidR="006D119C" w:rsidRPr="00373CC4" w14:paraId="3FCBD819" w14:textId="77777777" w:rsidTr="008D17EA">
        <w:tc>
          <w:tcPr>
            <w:tcW w:w="8472" w:type="dxa"/>
            <w:gridSpan w:val="2"/>
            <w:tcBorders>
              <w:top w:val="nil"/>
            </w:tcBorders>
            <w:shd w:val="clear" w:color="auto" w:fill="DDD9C3"/>
          </w:tcPr>
          <w:p w14:paraId="3FCBD814" w14:textId="77777777" w:rsidR="006D119C" w:rsidRPr="00F17474" w:rsidRDefault="006D119C" w:rsidP="008D17EA">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D815" w14:textId="77777777" w:rsidR="006D119C" w:rsidRPr="00F17474" w:rsidRDefault="006D119C" w:rsidP="008D17EA">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D816" w14:textId="77777777" w:rsidR="006D119C" w:rsidRPr="00F17474" w:rsidRDefault="006D119C"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D817" w14:textId="77777777" w:rsidR="006D119C" w:rsidRPr="00F17474" w:rsidRDefault="006D119C"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D818" w14:textId="77777777" w:rsidR="006D119C" w:rsidRPr="00F17474" w:rsidRDefault="006D119C"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6D119C" w:rsidRPr="00373CC4" w14:paraId="3FCBD824" w14:textId="77777777" w:rsidTr="008D17EA">
        <w:tc>
          <w:tcPr>
            <w:tcW w:w="8472" w:type="dxa"/>
            <w:gridSpan w:val="2"/>
          </w:tcPr>
          <w:p w14:paraId="3FCBD81A" w14:textId="77777777" w:rsidR="006D119C" w:rsidRPr="006D119C" w:rsidRDefault="006D119C" w:rsidP="006D119C">
            <w:pPr>
              <w:widowControl w:val="0"/>
              <w:autoSpaceDE w:val="0"/>
              <w:autoSpaceDN w:val="0"/>
              <w:adjustRightInd w:val="0"/>
              <w:rPr>
                <w:rFonts w:ascii="Cambria" w:hAnsi="Cambria" w:cs="Arial"/>
                <w:i/>
                <w:sz w:val="16"/>
                <w:szCs w:val="16"/>
                <w:lang w:val="en-US"/>
              </w:rPr>
            </w:pPr>
            <w:r w:rsidRPr="006D119C">
              <w:rPr>
                <w:rFonts w:ascii="Cambria" w:hAnsi="Cambria" w:cs="Arial"/>
                <w:i/>
                <w:sz w:val="16"/>
                <w:szCs w:val="16"/>
                <w:lang w:val="en-US"/>
              </w:rPr>
              <w:t>The purpose of the course is the presentation and analysis of the way that neoclassical and Keynesian economic theory analyze the functioning of the labor market and its effects on the level of wages, employment and unemployment.</w:t>
            </w:r>
          </w:p>
          <w:p w14:paraId="3FCBD81B" w14:textId="77777777" w:rsidR="006D119C" w:rsidRDefault="006D119C" w:rsidP="006D119C">
            <w:pPr>
              <w:widowControl w:val="0"/>
              <w:autoSpaceDE w:val="0"/>
              <w:autoSpaceDN w:val="0"/>
              <w:adjustRightInd w:val="0"/>
              <w:rPr>
                <w:rFonts w:ascii="Cambria" w:hAnsi="Cambria" w:cs="Arial"/>
                <w:i/>
                <w:sz w:val="16"/>
                <w:szCs w:val="16"/>
                <w:lang w:val="en-US"/>
              </w:rPr>
            </w:pPr>
            <w:r w:rsidRPr="006D119C">
              <w:rPr>
                <w:rFonts w:ascii="Cambria" w:hAnsi="Cambria" w:cs="Arial"/>
                <w:i/>
                <w:sz w:val="16"/>
                <w:szCs w:val="16"/>
                <w:lang w:val="en-US"/>
              </w:rPr>
              <w:t>In particular, students will learn about topics such as work and employment, labor force and labor market, labor supply and demand, human capital and discrimination in the labor market, the effect of trade union action on wages, the Keynesian model of determining the level of employment, the typology and the multiple interpretations of the unemployment phenomenon, the relationship between unemployment and inflation.</w:t>
            </w:r>
          </w:p>
          <w:p w14:paraId="3FCBD81C" w14:textId="77777777" w:rsidR="00447992" w:rsidRPr="00447992" w:rsidRDefault="00447992" w:rsidP="00447992">
            <w:pPr>
              <w:widowControl w:val="0"/>
              <w:autoSpaceDE w:val="0"/>
              <w:autoSpaceDN w:val="0"/>
              <w:adjustRightInd w:val="0"/>
              <w:rPr>
                <w:rFonts w:ascii="Cambria" w:hAnsi="Cambria" w:cs="Arial"/>
                <w:i/>
                <w:sz w:val="16"/>
                <w:szCs w:val="16"/>
                <w:lang w:val="en-US"/>
              </w:rPr>
            </w:pPr>
            <w:r w:rsidRPr="00447992">
              <w:rPr>
                <w:rFonts w:ascii="Cambria" w:hAnsi="Cambria" w:cs="Arial"/>
                <w:i/>
                <w:sz w:val="16"/>
                <w:szCs w:val="16"/>
                <w:lang w:val="en-US"/>
              </w:rPr>
              <w:t>Upon successful completion of the course students will be able to:</w:t>
            </w:r>
          </w:p>
          <w:p w14:paraId="3FCBD81D" w14:textId="77777777" w:rsidR="00447992" w:rsidRPr="00447992" w:rsidRDefault="00447992" w:rsidP="00C05FB5">
            <w:pPr>
              <w:widowControl w:val="0"/>
              <w:numPr>
                <w:ilvl w:val="0"/>
                <w:numId w:val="95"/>
              </w:numPr>
              <w:autoSpaceDE w:val="0"/>
              <w:autoSpaceDN w:val="0"/>
              <w:adjustRightInd w:val="0"/>
              <w:rPr>
                <w:rFonts w:ascii="Cambria" w:hAnsi="Cambria" w:cs="Arial"/>
                <w:i/>
                <w:sz w:val="16"/>
                <w:szCs w:val="16"/>
                <w:lang w:val="en-US"/>
              </w:rPr>
            </w:pPr>
            <w:r>
              <w:rPr>
                <w:rFonts w:ascii="Cambria" w:hAnsi="Cambria" w:cs="Arial"/>
                <w:i/>
                <w:sz w:val="16"/>
                <w:szCs w:val="16"/>
                <w:lang w:val="en-US"/>
              </w:rPr>
              <w:t>K</w:t>
            </w:r>
            <w:r w:rsidRPr="00447992">
              <w:rPr>
                <w:rFonts w:ascii="Cambria" w:hAnsi="Cambria" w:cs="Arial"/>
                <w:i/>
                <w:sz w:val="16"/>
                <w:szCs w:val="16"/>
                <w:lang w:val="en-US"/>
              </w:rPr>
              <w:t>now the operation of the labor market according to neoclassical and Keynesian economic theory.</w:t>
            </w:r>
          </w:p>
          <w:p w14:paraId="3FCBD81E" w14:textId="77777777" w:rsidR="00447992" w:rsidRPr="00447992" w:rsidRDefault="00447992" w:rsidP="00C05FB5">
            <w:pPr>
              <w:widowControl w:val="0"/>
              <w:numPr>
                <w:ilvl w:val="0"/>
                <w:numId w:val="95"/>
              </w:numPr>
              <w:autoSpaceDE w:val="0"/>
              <w:autoSpaceDN w:val="0"/>
              <w:adjustRightInd w:val="0"/>
              <w:rPr>
                <w:rFonts w:ascii="Cambria" w:hAnsi="Cambria" w:cs="Arial"/>
                <w:i/>
                <w:sz w:val="16"/>
                <w:szCs w:val="16"/>
                <w:lang w:val="en-US"/>
              </w:rPr>
            </w:pPr>
            <w:r>
              <w:rPr>
                <w:rFonts w:ascii="Cambria" w:hAnsi="Cambria" w:cs="Arial"/>
                <w:i/>
                <w:sz w:val="16"/>
                <w:szCs w:val="16"/>
                <w:lang w:val="en-US"/>
              </w:rPr>
              <w:t>U</w:t>
            </w:r>
            <w:r w:rsidRPr="00447992">
              <w:rPr>
                <w:rFonts w:ascii="Cambria" w:hAnsi="Cambria" w:cs="Arial"/>
                <w:i/>
                <w:sz w:val="16"/>
                <w:szCs w:val="16"/>
                <w:lang w:val="en-US"/>
              </w:rPr>
              <w:t>nderstand its effects on wages, employment and unemployment.</w:t>
            </w:r>
          </w:p>
          <w:p w14:paraId="3FCBD81F" w14:textId="77777777" w:rsidR="00447992" w:rsidRPr="00447992" w:rsidRDefault="00447992" w:rsidP="00C05FB5">
            <w:pPr>
              <w:widowControl w:val="0"/>
              <w:numPr>
                <w:ilvl w:val="0"/>
                <w:numId w:val="95"/>
              </w:numPr>
              <w:autoSpaceDE w:val="0"/>
              <w:autoSpaceDN w:val="0"/>
              <w:adjustRightInd w:val="0"/>
              <w:rPr>
                <w:rFonts w:ascii="Cambria" w:hAnsi="Cambria" w:cs="Arial"/>
                <w:i/>
                <w:sz w:val="16"/>
                <w:szCs w:val="16"/>
                <w:lang w:val="en-US"/>
              </w:rPr>
            </w:pPr>
            <w:r>
              <w:rPr>
                <w:rFonts w:ascii="Cambria" w:hAnsi="Cambria" w:cs="Arial"/>
                <w:i/>
                <w:sz w:val="16"/>
                <w:szCs w:val="16"/>
                <w:lang w:val="en-US"/>
              </w:rPr>
              <w:t>A</w:t>
            </w:r>
            <w:r w:rsidRPr="00447992">
              <w:rPr>
                <w:rFonts w:ascii="Cambria" w:hAnsi="Cambria" w:cs="Arial"/>
                <w:i/>
                <w:sz w:val="16"/>
                <w:szCs w:val="16"/>
                <w:lang w:val="en-US"/>
              </w:rPr>
              <w:t>nalyze and interpret the labor market, labor supply and demand, human capital.</w:t>
            </w:r>
          </w:p>
          <w:p w14:paraId="3FCBD820" w14:textId="77777777" w:rsidR="00447992" w:rsidRPr="00447992" w:rsidRDefault="00447992" w:rsidP="00C05FB5">
            <w:pPr>
              <w:widowControl w:val="0"/>
              <w:numPr>
                <w:ilvl w:val="0"/>
                <w:numId w:val="95"/>
              </w:numPr>
              <w:autoSpaceDE w:val="0"/>
              <w:autoSpaceDN w:val="0"/>
              <w:adjustRightInd w:val="0"/>
              <w:rPr>
                <w:rFonts w:ascii="Cambria" w:hAnsi="Cambria" w:cs="Arial"/>
                <w:i/>
                <w:sz w:val="16"/>
                <w:szCs w:val="16"/>
                <w:lang w:val="en-US"/>
              </w:rPr>
            </w:pPr>
            <w:r>
              <w:rPr>
                <w:rFonts w:ascii="Cambria" w:hAnsi="Cambria" w:cs="Arial"/>
                <w:i/>
                <w:sz w:val="16"/>
                <w:szCs w:val="16"/>
                <w:lang w:val="en-US"/>
              </w:rPr>
              <w:t>I</w:t>
            </w:r>
            <w:r w:rsidRPr="00447992">
              <w:rPr>
                <w:rFonts w:ascii="Cambria" w:hAnsi="Cambria" w:cs="Arial"/>
                <w:i/>
                <w:sz w:val="16"/>
                <w:szCs w:val="16"/>
                <w:lang w:val="en-US"/>
              </w:rPr>
              <w:t>nterpret the effect of union action on wages, the Keynesian model of determining the level of employment.</w:t>
            </w:r>
          </w:p>
          <w:p w14:paraId="3FCBD821" w14:textId="77777777" w:rsidR="006D119C" w:rsidRDefault="00447992" w:rsidP="00C05FB5">
            <w:pPr>
              <w:widowControl w:val="0"/>
              <w:numPr>
                <w:ilvl w:val="0"/>
                <w:numId w:val="95"/>
              </w:numPr>
              <w:autoSpaceDE w:val="0"/>
              <w:autoSpaceDN w:val="0"/>
              <w:adjustRightInd w:val="0"/>
              <w:rPr>
                <w:rFonts w:ascii="Cambria" w:hAnsi="Cambria" w:cs="Arial"/>
                <w:i/>
                <w:sz w:val="16"/>
                <w:szCs w:val="16"/>
                <w:lang w:val="en-US"/>
              </w:rPr>
            </w:pPr>
            <w:r>
              <w:rPr>
                <w:rFonts w:ascii="Cambria" w:hAnsi="Cambria" w:cs="Arial"/>
                <w:i/>
                <w:sz w:val="16"/>
                <w:szCs w:val="16"/>
                <w:lang w:val="en-US"/>
              </w:rPr>
              <w:t>E</w:t>
            </w:r>
            <w:r w:rsidRPr="00447992">
              <w:rPr>
                <w:rFonts w:ascii="Cambria" w:hAnsi="Cambria" w:cs="Arial"/>
                <w:i/>
                <w:sz w:val="16"/>
                <w:szCs w:val="16"/>
                <w:lang w:val="en-US"/>
              </w:rPr>
              <w:t>valuate and compose reports and analy</w:t>
            </w:r>
            <w:r>
              <w:rPr>
                <w:rFonts w:ascii="Cambria" w:hAnsi="Cambria" w:cs="Arial"/>
                <w:i/>
                <w:sz w:val="16"/>
                <w:szCs w:val="16"/>
                <w:lang w:val="en-US"/>
              </w:rPr>
              <w:t>s</w:t>
            </w:r>
            <w:r w:rsidRPr="00447992">
              <w:rPr>
                <w:rFonts w:ascii="Cambria" w:hAnsi="Cambria" w:cs="Arial"/>
                <w:i/>
                <w:sz w:val="16"/>
                <w:szCs w:val="16"/>
                <w:lang w:val="en-US"/>
              </w:rPr>
              <w:t>es that refer to labor market issues.</w:t>
            </w:r>
          </w:p>
          <w:p w14:paraId="3FCBD822" w14:textId="77777777" w:rsidR="00447992" w:rsidRPr="00447992" w:rsidRDefault="00447992" w:rsidP="00C05FB5">
            <w:pPr>
              <w:widowControl w:val="0"/>
              <w:numPr>
                <w:ilvl w:val="0"/>
                <w:numId w:val="95"/>
              </w:numPr>
              <w:autoSpaceDE w:val="0"/>
              <w:autoSpaceDN w:val="0"/>
              <w:adjustRightInd w:val="0"/>
              <w:rPr>
                <w:rFonts w:ascii="Cambria" w:hAnsi="Cambria" w:cs="Arial"/>
                <w:i/>
                <w:sz w:val="16"/>
                <w:szCs w:val="16"/>
                <w:lang w:val="en-US"/>
              </w:rPr>
            </w:pPr>
            <w:r w:rsidRPr="00447992">
              <w:rPr>
                <w:rFonts w:ascii="Cambria" w:hAnsi="Cambria" w:cs="Arial"/>
                <w:i/>
                <w:sz w:val="16"/>
                <w:szCs w:val="16"/>
                <w:lang w:val="en-US"/>
              </w:rPr>
              <w:t>Acquire the necessary skills by interpreting the phenomenon of unemployment, the relationship between unemployment and inflation.</w:t>
            </w:r>
          </w:p>
          <w:p w14:paraId="3FCBD823" w14:textId="77777777" w:rsidR="00447992" w:rsidRPr="007C1DB5" w:rsidRDefault="00447992" w:rsidP="00C05FB5">
            <w:pPr>
              <w:widowControl w:val="0"/>
              <w:numPr>
                <w:ilvl w:val="0"/>
                <w:numId w:val="95"/>
              </w:numPr>
              <w:autoSpaceDE w:val="0"/>
              <w:autoSpaceDN w:val="0"/>
              <w:adjustRightInd w:val="0"/>
              <w:rPr>
                <w:rFonts w:ascii="Cambria" w:hAnsi="Cambria" w:cs="Arial"/>
                <w:i/>
                <w:sz w:val="16"/>
                <w:szCs w:val="16"/>
                <w:lang w:val="en-US"/>
              </w:rPr>
            </w:pPr>
            <w:r w:rsidRPr="00447992">
              <w:rPr>
                <w:rFonts w:ascii="Cambria" w:hAnsi="Cambria" w:cs="Arial"/>
                <w:i/>
                <w:sz w:val="16"/>
                <w:szCs w:val="16"/>
                <w:lang w:val="en-US"/>
              </w:rPr>
              <w:t>Develop the necessary knowledge and skills for further studies at postgraduate level</w:t>
            </w:r>
          </w:p>
        </w:tc>
      </w:tr>
      <w:tr w:rsidR="006D119C" w:rsidRPr="006403CB" w14:paraId="3FCBD826" w14:textId="77777777" w:rsidTr="008D17EA">
        <w:tblPrEx>
          <w:tblLook w:val="0000" w:firstRow="0" w:lastRow="0" w:firstColumn="0" w:lastColumn="0" w:noHBand="0" w:noVBand="0"/>
        </w:tblPrEx>
        <w:tc>
          <w:tcPr>
            <w:tcW w:w="8472" w:type="dxa"/>
            <w:gridSpan w:val="2"/>
            <w:tcBorders>
              <w:bottom w:val="nil"/>
            </w:tcBorders>
            <w:shd w:val="clear" w:color="auto" w:fill="DDD9C3"/>
          </w:tcPr>
          <w:p w14:paraId="3FCBD825" w14:textId="77777777" w:rsidR="006D119C" w:rsidRPr="00F17474" w:rsidRDefault="006D119C" w:rsidP="008D17EA">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6D119C" w:rsidRPr="00373CC4" w14:paraId="3FCBD828" w14:textId="77777777" w:rsidTr="008D17EA">
        <w:tc>
          <w:tcPr>
            <w:tcW w:w="8472" w:type="dxa"/>
            <w:gridSpan w:val="2"/>
            <w:tcBorders>
              <w:top w:val="nil"/>
              <w:bottom w:val="nil"/>
            </w:tcBorders>
            <w:shd w:val="clear" w:color="auto" w:fill="DDD9C3"/>
          </w:tcPr>
          <w:p w14:paraId="3FCBD827" w14:textId="77777777" w:rsidR="006D119C" w:rsidRPr="00F17474" w:rsidRDefault="006D119C" w:rsidP="008D17EA">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6D119C" w:rsidRPr="006403CB" w14:paraId="3FCBD83A" w14:textId="77777777" w:rsidTr="008D17EA">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D829" w14:textId="77777777" w:rsidR="006D119C" w:rsidRPr="00F17474" w:rsidRDefault="006D119C"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D82A" w14:textId="77777777" w:rsidR="006D119C" w:rsidRPr="00F17474" w:rsidRDefault="006D119C"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D82B" w14:textId="77777777" w:rsidR="006D119C" w:rsidRPr="00F17474" w:rsidRDefault="006D119C"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D82C" w14:textId="77777777" w:rsidR="006D119C" w:rsidRPr="00F17474" w:rsidRDefault="006D119C"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D82D" w14:textId="77777777" w:rsidR="006D119C" w:rsidRPr="00F17474" w:rsidRDefault="006D119C"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Team work</w:t>
            </w:r>
          </w:p>
          <w:p w14:paraId="3FCBD82E" w14:textId="77777777" w:rsidR="006D119C" w:rsidRPr="00F17474" w:rsidRDefault="006D119C"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D82F" w14:textId="77777777" w:rsidR="006D119C" w:rsidRPr="00F17474" w:rsidRDefault="006D119C"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D830" w14:textId="77777777" w:rsidR="006D119C" w:rsidRPr="00F17474" w:rsidRDefault="006D119C" w:rsidP="008D17EA">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D831" w14:textId="77777777" w:rsidR="006D119C" w:rsidRPr="00F17474" w:rsidRDefault="006D119C"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Project planning and management </w:t>
            </w:r>
          </w:p>
          <w:p w14:paraId="3FCBD832" w14:textId="77777777" w:rsidR="006D119C" w:rsidRPr="00F17474" w:rsidRDefault="006D119C"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D833" w14:textId="77777777" w:rsidR="006D119C" w:rsidRPr="00F17474" w:rsidRDefault="006D119C"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D834" w14:textId="77777777" w:rsidR="006D119C" w:rsidRPr="00F17474" w:rsidRDefault="006D119C"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D835" w14:textId="77777777" w:rsidR="006D119C" w:rsidRPr="00F17474" w:rsidRDefault="006D119C"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Criticism and self-criticism </w:t>
            </w:r>
          </w:p>
          <w:p w14:paraId="3FCBD836" w14:textId="77777777" w:rsidR="006D119C" w:rsidRPr="00F17474" w:rsidRDefault="006D119C" w:rsidP="008D17EA">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D837" w14:textId="77777777" w:rsidR="006D119C" w:rsidRPr="00F17474" w:rsidRDefault="006D119C" w:rsidP="008D17EA">
            <w:pPr>
              <w:rPr>
                <w:rFonts w:ascii="Cambria" w:hAnsi="Cambria" w:cs="Arial"/>
                <w:i/>
                <w:sz w:val="16"/>
                <w:szCs w:val="16"/>
                <w:lang w:val="en-GB"/>
              </w:rPr>
            </w:pPr>
            <w:r w:rsidRPr="00F17474">
              <w:rPr>
                <w:rFonts w:ascii="Cambria" w:hAnsi="Cambria" w:cs="Arial"/>
                <w:i/>
                <w:sz w:val="16"/>
                <w:szCs w:val="16"/>
                <w:lang w:val="en-GB"/>
              </w:rPr>
              <w:t>……</w:t>
            </w:r>
          </w:p>
          <w:p w14:paraId="3FCBD838" w14:textId="77777777" w:rsidR="006D119C" w:rsidRPr="00F17474" w:rsidRDefault="006D119C" w:rsidP="008D17EA">
            <w:pPr>
              <w:rPr>
                <w:rFonts w:ascii="Cambria" w:hAnsi="Cambria" w:cs="Arial"/>
                <w:i/>
                <w:sz w:val="16"/>
                <w:szCs w:val="16"/>
                <w:lang w:val="en-GB"/>
              </w:rPr>
            </w:pPr>
            <w:r w:rsidRPr="00F17474">
              <w:rPr>
                <w:rFonts w:ascii="Cambria" w:hAnsi="Cambria" w:cs="Arial"/>
                <w:i/>
                <w:sz w:val="16"/>
                <w:szCs w:val="16"/>
                <w:lang w:val="en-GB"/>
              </w:rPr>
              <w:t>Others…</w:t>
            </w:r>
          </w:p>
          <w:p w14:paraId="3FCBD839" w14:textId="77777777" w:rsidR="006D119C" w:rsidRPr="00F17474" w:rsidRDefault="006D119C" w:rsidP="008D17EA">
            <w:pPr>
              <w:rPr>
                <w:rFonts w:ascii="Cambria" w:hAnsi="Cambria" w:cs="Arial"/>
                <w:b/>
                <w:sz w:val="20"/>
                <w:szCs w:val="20"/>
                <w:lang w:val="en-GB"/>
              </w:rPr>
            </w:pPr>
            <w:r w:rsidRPr="00F17474">
              <w:rPr>
                <w:rFonts w:ascii="Cambria" w:hAnsi="Cambria" w:cs="Arial"/>
                <w:i/>
                <w:sz w:val="16"/>
                <w:szCs w:val="16"/>
                <w:lang w:val="en-GB"/>
              </w:rPr>
              <w:t>…….</w:t>
            </w:r>
          </w:p>
        </w:tc>
      </w:tr>
      <w:tr w:rsidR="006D119C" w:rsidRPr="00373CC4" w14:paraId="3FCBD83F" w14:textId="77777777" w:rsidTr="008D17EA">
        <w:tc>
          <w:tcPr>
            <w:tcW w:w="8472" w:type="dxa"/>
            <w:gridSpan w:val="2"/>
            <w:tcBorders>
              <w:bottom w:val="single" w:sz="4" w:space="0" w:color="auto"/>
            </w:tcBorders>
          </w:tcPr>
          <w:p w14:paraId="3FCBD83B" w14:textId="77777777" w:rsidR="006D119C" w:rsidRDefault="00FF3C03"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lastRenderedPageBreak/>
              <w:t>Independent work</w:t>
            </w:r>
          </w:p>
          <w:p w14:paraId="3FCBD83C" w14:textId="77777777" w:rsidR="00447992" w:rsidRDefault="00447992"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Team work</w:t>
            </w:r>
          </w:p>
          <w:p w14:paraId="3FCBD83D" w14:textId="77777777" w:rsidR="006D119C" w:rsidRDefault="006D119C"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Decision making</w:t>
            </w:r>
          </w:p>
          <w:p w14:paraId="3FCBD83E" w14:textId="77777777" w:rsidR="006D119C" w:rsidRPr="009B5AE9" w:rsidRDefault="006D119C" w:rsidP="00C05FB5">
            <w:pPr>
              <w:numPr>
                <w:ilvl w:val="0"/>
                <w:numId w:val="37"/>
              </w:numPr>
              <w:rPr>
                <w:rFonts w:ascii="Cambria" w:hAnsi="Cambria" w:cs="Arial"/>
                <w:color w:val="002060"/>
                <w:sz w:val="20"/>
                <w:szCs w:val="20"/>
                <w:lang w:val="en-GB"/>
              </w:rPr>
            </w:pPr>
            <w:r w:rsidRPr="00EC2921">
              <w:rPr>
                <w:rFonts w:ascii="Cambria" w:hAnsi="Cambria" w:cs="Arial"/>
                <w:color w:val="002060"/>
                <w:sz w:val="20"/>
                <w:szCs w:val="20"/>
                <w:lang w:val="en-GB"/>
              </w:rPr>
              <w:t>Production of free, creative and inductive thinking</w:t>
            </w:r>
          </w:p>
        </w:tc>
      </w:tr>
    </w:tbl>
    <w:p w14:paraId="3FCBD840" w14:textId="77777777" w:rsidR="006D119C" w:rsidRPr="00F17474" w:rsidRDefault="006D119C" w:rsidP="00C05FB5">
      <w:pPr>
        <w:widowControl w:val="0"/>
        <w:numPr>
          <w:ilvl w:val="0"/>
          <w:numId w:val="94"/>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6D119C" w:rsidRPr="00373CC4" w14:paraId="3FCBD84E" w14:textId="77777777" w:rsidTr="008D17EA">
        <w:tc>
          <w:tcPr>
            <w:tcW w:w="8472" w:type="dxa"/>
          </w:tcPr>
          <w:p w14:paraId="3FCBD841" w14:textId="77777777" w:rsidR="00447992" w:rsidRPr="00447992" w:rsidRDefault="00447992" w:rsidP="00447992">
            <w:pPr>
              <w:spacing w:after="50" w:line="312" w:lineRule="atLeast"/>
              <w:rPr>
                <w:rFonts w:ascii="Cambria" w:hAnsi="Cambria" w:cs="Arial"/>
                <w:color w:val="002060"/>
                <w:sz w:val="20"/>
                <w:szCs w:val="20"/>
                <w:lang w:val="en-US"/>
              </w:rPr>
            </w:pPr>
            <w:r w:rsidRPr="00447992">
              <w:rPr>
                <w:rFonts w:ascii="Cambria" w:hAnsi="Cambria" w:cs="Arial"/>
                <w:color w:val="002060"/>
                <w:sz w:val="20"/>
                <w:szCs w:val="20"/>
                <w:lang w:val="en-US"/>
              </w:rPr>
              <w:t>1. Introduction and basic concepts.</w:t>
            </w:r>
          </w:p>
          <w:p w14:paraId="3FCBD842" w14:textId="77777777" w:rsidR="00447992" w:rsidRPr="00447992" w:rsidRDefault="00447992" w:rsidP="00447992">
            <w:pPr>
              <w:spacing w:after="50" w:line="312" w:lineRule="atLeast"/>
              <w:rPr>
                <w:rFonts w:ascii="Cambria" w:hAnsi="Cambria" w:cs="Arial"/>
                <w:color w:val="002060"/>
                <w:sz w:val="20"/>
                <w:szCs w:val="20"/>
                <w:lang w:val="en-US"/>
              </w:rPr>
            </w:pPr>
            <w:r w:rsidRPr="00447992">
              <w:rPr>
                <w:rFonts w:ascii="Cambria" w:hAnsi="Cambria" w:cs="Arial"/>
                <w:color w:val="002060"/>
                <w:sz w:val="20"/>
                <w:szCs w:val="20"/>
                <w:lang w:val="en-US"/>
              </w:rPr>
              <w:t>2. Work and employment</w:t>
            </w:r>
          </w:p>
          <w:p w14:paraId="3FCBD843" w14:textId="77777777" w:rsidR="00447992" w:rsidRPr="00447992" w:rsidRDefault="00447992" w:rsidP="00447992">
            <w:pPr>
              <w:spacing w:after="50" w:line="312" w:lineRule="atLeast"/>
              <w:rPr>
                <w:rFonts w:ascii="Cambria" w:hAnsi="Cambria" w:cs="Arial"/>
                <w:color w:val="002060"/>
                <w:sz w:val="20"/>
                <w:szCs w:val="20"/>
                <w:lang w:val="en-US"/>
              </w:rPr>
            </w:pPr>
            <w:r w:rsidRPr="00447992">
              <w:rPr>
                <w:rFonts w:ascii="Cambria" w:hAnsi="Cambria" w:cs="Arial"/>
                <w:color w:val="002060"/>
                <w:sz w:val="20"/>
                <w:szCs w:val="20"/>
                <w:lang w:val="en-US"/>
              </w:rPr>
              <w:t>3. Labor force and labor market</w:t>
            </w:r>
          </w:p>
          <w:p w14:paraId="3FCBD844" w14:textId="77777777" w:rsidR="00447992" w:rsidRPr="00447992" w:rsidRDefault="00447992" w:rsidP="00447992">
            <w:pPr>
              <w:spacing w:after="50" w:line="312" w:lineRule="atLeast"/>
              <w:rPr>
                <w:rFonts w:ascii="Cambria" w:hAnsi="Cambria" w:cs="Arial"/>
                <w:color w:val="002060"/>
                <w:sz w:val="20"/>
                <w:szCs w:val="20"/>
                <w:lang w:val="en-US"/>
              </w:rPr>
            </w:pPr>
            <w:r w:rsidRPr="00447992">
              <w:rPr>
                <w:rFonts w:ascii="Cambria" w:hAnsi="Cambria" w:cs="Arial"/>
                <w:color w:val="002060"/>
                <w:sz w:val="20"/>
                <w:szCs w:val="20"/>
                <w:lang w:val="en-US"/>
              </w:rPr>
              <w:t xml:space="preserve">4. </w:t>
            </w:r>
            <w:r>
              <w:rPr>
                <w:rFonts w:ascii="Cambria" w:hAnsi="Cambria" w:cs="Arial"/>
                <w:color w:val="002060"/>
                <w:sz w:val="20"/>
                <w:szCs w:val="20"/>
                <w:lang w:val="en-US"/>
              </w:rPr>
              <w:t>Labor</w:t>
            </w:r>
            <w:r w:rsidRPr="00447992">
              <w:rPr>
                <w:rFonts w:ascii="Cambria" w:hAnsi="Cambria" w:cs="Arial"/>
                <w:color w:val="002060"/>
                <w:sz w:val="20"/>
                <w:szCs w:val="20"/>
                <w:lang w:val="en-US"/>
              </w:rPr>
              <w:t xml:space="preserve"> </w:t>
            </w:r>
            <w:r>
              <w:rPr>
                <w:rFonts w:ascii="Cambria" w:hAnsi="Cambria" w:cs="Arial"/>
                <w:color w:val="002060"/>
                <w:sz w:val="20"/>
                <w:szCs w:val="20"/>
                <w:lang w:val="en-US"/>
              </w:rPr>
              <w:t>supply</w:t>
            </w:r>
          </w:p>
          <w:p w14:paraId="3FCBD845" w14:textId="77777777" w:rsidR="00447992" w:rsidRPr="00447992" w:rsidRDefault="00447992" w:rsidP="00447992">
            <w:pPr>
              <w:spacing w:after="50" w:line="312" w:lineRule="atLeast"/>
              <w:rPr>
                <w:rFonts w:ascii="Cambria" w:hAnsi="Cambria" w:cs="Arial"/>
                <w:color w:val="002060"/>
                <w:sz w:val="20"/>
                <w:szCs w:val="20"/>
                <w:lang w:val="en-US"/>
              </w:rPr>
            </w:pPr>
            <w:r w:rsidRPr="00447992">
              <w:rPr>
                <w:rFonts w:ascii="Cambria" w:hAnsi="Cambria" w:cs="Arial"/>
                <w:color w:val="002060"/>
                <w:sz w:val="20"/>
                <w:szCs w:val="20"/>
                <w:lang w:val="en-US"/>
              </w:rPr>
              <w:t xml:space="preserve">5. </w:t>
            </w:r>
            <w:r>
              <w:rPr>
                <w:rFonts w:ascii="Cambria" w:hAnsi="Cambria" w:cs="Arial"/>
                <w:color w:val="002060"/>
                <w:sz w:val="20"/>
                <w:szCs w:val="20"/>
                <w:lang w:val="en-US"/>
              </w:rPr>
              <w:t>Labor</w:t>
            </w:r>
            <w:r w:rsidRPr="00447992">
              <w:rPr>
                <w:rFonts w:ascii="Cambria" w:hAnsi="Cambria" w:cs="Arial"/>
                <w:color w:val="002060"/>
                <w:sz w:val="20"/>
                <w:szCs w:val="20"/>
                <w:lang w:val="en-US"/>
              </w:rPr>
              <w:t xml:space="preserve"> </w:t>
            </w:r>
            <w:r>
              <w:rPr>
                <w:rFonts w:ascii="Cambria" w:hAnsi="Cambria" w:cs="Arial"/>
                <w:color w:val="002060"/>
                <w:sz w:val="20"/>
                <w:szCs w:val="20"/>
                <w:lang w:val="en-US"/>
              </w:rPr>
              <w:t>demand</w:t>
            </w:r>
          </w:p>
          <w:p w14:paraId="3FCBD846" w14:textId="77777777" w:rsidR="00447992" w:rsidRPr="00447992" w:rsidRDefault="00447992" w:rsidP="00447992">
            <w:pPr>
              <w:spacing w:after="50" w:line="312" w:lineRule="atLeast"/>
              <w:rPr>
                <w:rFonts w:ascii="Cambria" w:hAnsi="Cambria" w:cs="Arial"/>
                <w:color w:val="002060"/>
                <w:sz w:val="20"/>
                <w:szCs w:val="20"/>
                <w:lang w:val="en-US"/>
              </w:rPr>
            </w:pPr>
            <w:r w:rsidRPr="00447992">
              <w:rPr>
                <w:rFonts w:ascii="Cambria" w:hAnsi="Cambria" w:cs="Arial"/>
                <w:color w:val="002060"/>
                <w:sz w:val="20"/>
                <w:szCs w:val="20"/>
                <w:lang w:val="en-US"/>
              </w:rPr>
              <w:t>6. Elasticities of labor demand</w:t>
            </w:r>
          </w:p>
          <w:p w14:paraId="3FCBD847" w14:textId="77777777" w:rsidR="00447992" w:rsidRPr="00447992" w:rsidRDefault="00447992" w:rsidP="00447992">
            <w:pPr>
              <w:spacing w:after="50" w:line="312" w:lineRule="atLeast"/>
              <w:rPr>
                <w:rFonts w:ascii="Cambria" w:hAnsi="Cambria" w:cs="Arial"/>
                <w:color w:val="002060"/>
                <w:sz w:val="20"/>
                <w:szCs w:val="20"/>
                <w:lang w:val="en-US"/>
              </w:rPr>
            </w:pPr>
            <w:r w:rsidRPr="00447992">
              <w:rPr>
                <w:rFonts w:ascii="Cambria" w:hAnsi="Cambria" w:cs="Arial"/>
                <w:color w:val="002060"/>
                <w:sz w:val="20"/>
                <w:szCs w:val="20"/>
                <w:lang w:val="en-US"/>
              </w:rPr>
              <w:t>7. Labor market frictions</w:t>
            </w:r>
          </w:p>
          <w:p w14:paraId="3FCBD848" w14:textId="77777777" w:rsidR="00447992" w:rsidRPr="00447992" w:rsidRDefault="00447992" w:rsidP="00447992">
            <w:pPr>
              <w:spacing w:after="50" w:line="312" w:lineRule="atLeast"/>
              <w:rPr>
                <w:rFonts w:ascii="Cambria" w:hAnsi="Cambria" w:cs="Arial"/>
                <w:color w:val="002060"/>
                <w:sz w:val="20"/>
                <w:szCs w:val="20"/>
                <w:lang w:val="en-US"/>
              </w:rPr>
            </w:pPr>
            <w:r w:rsidRPr="00447992">
              <w:rPr>
                <w:rFonts w:ascii="Cambria" w:hAnsi="Cambria" w:cs="Arial"/>
                <w:color w:val="002060"/>
                <w:sz w:val="20"/>
                <w:szCs w:val="20"/>
                <w:lang w:val="en-US"/>
              </w:rPr>
              <w:t>8. Compensation and Productivity</w:t>
            </w:r>
          </w:p>
          <w:p w14:paraId="3FCBD849" w14:textId="77777777" w:rsidR="00447992" w:rsidRPr="00447992" w:rsidRDefault="00447992" w:rsidP="00447992">
            <w:pPr>
              <w:spacing w:after="50" w:line="312" w:lineRule="atLeast"/>
              <w:rPr>
                <w:rFonts w:ascii="Cambria" w:hAnsi="Cambria" w:cs="Arial"/>
                <w:color w:val="002060"/>
                <w:sz w:val="20"/>
                <w:szCs w:val="20"/>
                <w:lang w:val="en-US"/>
              </w:rPr>
            </w:pPr>
            <w:r w:rsidRPr="00447992">
              <w:rPr>
                <w:rFonts w:ascii="Cambria" w:hAnsi="Cambria" w:cs="Arial"/>
                <w:color w:val="002060"/>
                <w:sz w:val="20"/>
                <w:szCs w:val="20"/>
                <w:lang w:val="en-US"/>
              </w:rPr>
              <w:t>9. Human capital and discrimination in the labor market</w:t>
            </w:r>
          </w:p>
          <w:p w14:paraId="3FCBD84A" w14:textId="77777777" w:rsidR="00447992" w:rsidRPr="00447992" w:rsidRDefault="00447992" w:rsidP="00447992">
            <w:pPr>
              <w:spacing w:after="50" w:line="312" w:lineRule="atLeast"/>
              <w:rPr>
                <w:rFonts w:ascii="Cambria" w:hAnsi="Cambria" w:cs="Arial"/>
                <w:color w:val="002060"/>
                <w:sz w:val="20"/>
                <w:szCs w:val="20"/>
                <w:lang w:val="en-US"/>
              </w:rPr>
            </w:pPr>
            <w:r w:rsidRPr="00447992">
              <w:rPr>
                <w:rFonts w:ascii="Cambria" w:hAnsi="Cambria" w:cs="Arial"/>
                <w:color w:val="002060"/>
                <w:sz w:val="20"/>
                <w:szCs w:val="20"/>
                <w:lang w:val="en-US"/>
              </w:rPr>
              <w:t>10. The effect of trade union action on wages</w:t>
            </w:r>
          </w:p>
          <w:p w14:paraId="3FCBD84B" w14:textId="77777777" w:rsidR="00447992" w:rsidRPr="00447992" w:rsidRDefault="00447992" w:rsidP="00447992">
            <w:pPr>
              <w:spacing w:after="50" w:line="312" w:lineRule="atLeast"/>
              <w:rPr>
                <w:rFonts w:ascii="Cambria" w:hAnsi="Cambria" w:cs="Arial"/>
                <w:color w:val="002060"/>
                <w:sz w:val="20"/>
                <w:szCs w:val="20"/>
                <w:lang w:val="en-US"/>
              </w:rPr>
            </w:pPr>
            <w:r w:rsidRPr="00447992">
              <w:rPr>
                <w:rFonts w:ascii="Cambria" w:hAnsi="Cambria" w:cs="Arial"/>
                <w:color w:val="002060"/>
                <w:sz w:val="20"/>
                <w:szCs w:val="20"/>
                <w:lang w:val="en-US"/>
              </w:rPr>
              <w:t>11. The Keynesian model of determining the level of employment</w:t>
            </w:r>
          </w:p>
          <w:p w14:paraId="3FCBD84C" w14:textId="77777777" w:rsidR="00447992" w:rsidRPr="00447992" w:rsidRDefault="00447992" w:rsidP="00447992">
            <w:pPr>
              <w:spacing w:after="50" w:line="312" w:lineRule="atLeast"/>
              <w:rPr>
                <w:rFonts w:ascii="Cambria" w:hAnsi="Cambria" w:cs="Arial"/>
                <w:color w:val="002060"/>
                <w:sz w:val="20"/>
                <w:szCs w:val="20"/>
                <w:lang w:val="en-US"/>
              </w:rPr>
            </w:pPr>
            <w:r w:rsidRPr="00447992">
              <w:rPr>
                <w:rFonts w:ascii="Cambria" w:hAnsi="Cambria" w:cs="Arial"/>
                <w:color w:val="002060"/>
                <w:sz w:val="20"/>
                <w:szCs w:val="20"/>
                <w:lang w:val="en-US"/>
              </w:rPr>
              <w:t>12. The typology and multiple interpretations of the unemployment phenomenon</w:t>
            </w:r>
          </w:p>
          <w:p w14:paraId="3FCBD84D" w14:textId="77777777" w:rsidR="006D119C" w:rsidRPr="00FB3E4E" w:rsidRDefault="00447992" w:rsidP="00447992">
            <w:pPr>
              <w:spacing w:after="50" w:line="312" w:lineRule="atLeast"/>
              <w:rPr>
                <w:rFonts w:ascii="Cambria" w:hAnsi="Cambria" w:cs="Arial"/>
                <w:color w:val="002060"/>
                <w:sz w:val="20"/>
                <w:szCs w:val="20"/>
                <w:lang w:val="en-US"/>
              </w:rPr>
            </w:pPr>
            <w:r w:rsidRPr="00447992">
              <w:rPr>
                <w:rFonts w:ascii="Cambria" w:hAnsi="Cambria" w:cs="Arial"/>
                <w:color w:val="002060"/>
                <w:sz w:val="20"/>
                <w:szCs w:val="20"/>
                <w:lang w:val="en-US"/>
              </w:rPr>
              <w:t>13. The relationship between unemployment and inflation</w:t>
            </w:r>
          </w:p>
        </w:tc>
      </w:tr>
    </w:tbl>
    <w:p w14:paraId="3FCBD84F" w14:textId="77777777" w:rsidR="006D119C" w:rsidRPr="00F17474" w:rsidRDefault="006D119C" w:rsidP="00C05FB5">
      <w:pPr>
        <w:widowControl w:val="0"/>
        <w:numPr>
          <w:ilvl w:val="0"/>
          <w:numId w:val="94"/>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6D119C" w:rsidRPr="00373CC4" w14:paraId="3FCBD852" w14:textId="77777777" w:rsidTr="008D17EA">
        <w:tc>
          <w:tcPr>
            <w:tcW w:w="3306" w:type="dxa"/>
            <w:shd w:val="clear" w:color="auto" w:fill="DDD9C3"/>
          </w:tcPr>
          <w:p w14:paraId="3FCBD850" w14:textId="77777777" w:rsidR="006D119C" w:rsidRPr="00F17474" w:rsidRDefault="006D119C" w:rsidP="008D17EA">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D851" w14:textId="77777777" w:rsidR="006D119C" w:rsidRPr="00F17474" w:rsidRDefault="006D119C" w:rsidP="008D17EA">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6D119C" w:rsidRPr="00373CC4" w14:paraId="3FCBD856" w14:textId="77777777" w:rsidTr="008D17EA">
        <w:tc>
          <w:tcPr>
            <w:tcW w:w="3306" w:type="dxa"/>
            <w:shd w:val="clear" w:color="auto" w:fill="DDD9C3"/>
          </w:tcPr>
          <w:p w14:paraId="3FCBD853" w14:textId="77777777" w:rsidR="006D119C" w:rsidRPr="00F17474" w:rsidRDefault="006D119C" w:rsidP="008D17EA">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D854" w14:textId="77777777" w:rsidR="006D119C" w:rsidRDefault="006D119C" w:rsidP="008D17EA">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D855" w14:textId="77777777" w:rsidR="006D119C" w:rsidRPr="0042603B" w:rsidRDefault="006D119C" w:rsidP="008D17EA">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6D119C" w:rsidRPr="006403CB" w14:paraId="3FCBD87F" w14:textId="77777777" w:rsidTr="008D17EA">
        <w:tc>
          <w:tcPr>
            <w:tcW w:w="3306" w:type="dxa"/>
            <w:shd w:val="clear" w:color="auto" w:fill="DDD9C3"/>
          </w:tcPr>
          <w:p w14:paraId="3FCBD857" w14:textId="77777777" w:rsidR="006D119C" w:rsidRPr="00F17474" w:rsidRDefault="006D119C" w:rsidP="008D17EA">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D858" w14:textId="77777777" w:rsidR="006D119C" w:rsidRPr="00F17474" w:rsidRDefault="006D119C" w:rsidP="008D17EA">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D859" w14:textId="77777777" w:rsidR="006D119C" w:rsidRPr="00F17474" w:rsidRDefault="006D119C" w:rsidP="008D17EA">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D85A" w14:textId="77777777" w:rsidR="006D119C" w:rsidRPr="00F17474" w:rsidRDefault="006D119C" w:rsidP="008D17EA">
            <w:pPr>
              <w:jc w:val="both"/>
              <w:rPr>
                <w:rFonts w:ascii="Cambria" w:hAnsi="Cambria" w:cs="Arial"/>
                <w:i/>
                <w:sz w:val="16"/>
                <w:szCs w:val="16"/>
                <w:lang w:val="en-GB"/>
              </w:rPr>
            </w:pPr>
          </w:p>
          <w:p w14:paraId="3FCBD85B" w14:textId="77777777" w:rsidR="006D119C" w:rsidRPr="00F17474" w:rsidRDefault="006D119C" w:rsidP="008D17EA">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6D119C" w:rsidRPr="006403CB" w14:paraId="3FCBD85E" w14:textId="77777777" w:rsidTr="008D17EA">
              <w:tc>
                <w:tcPr>
                  <w:tcW w:w="2467" w:type="dxa"/>
                  <w:shd w:val="clear" w:color="auto" w:fill="DDD9C3"/>
                  <w:vAlign w:val="center"/>
                </w:tcPr>
                <w:p w14:paraId="3FCBD85C" w14:textId="77777777" w:rsidR="006D119C" w:rsidRPr="00F17474" w:rsidRDefault="006D119C" w:rsidP="008D17EA">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D85D" w14:textId="77777777" w:rsidR="006D119C" w:rsidRPr="00F17474" w:rsidRDefault="006D119C" w:rsidP="008D17EA">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6D119C" w:rsidRPr="006403CB" w14:paraId="3FCBD861" w14:textId="77777777" w:rsidTr="008D17EA">
              <w:tc>
                <w:tcPr>
                  <w:tcW w:w="2467" w:type="dxa"/>
                  <w:vAlign w:val="center"/>
                </w:tcPr>
                <w:p w14:paraId="3FCBD85F" w14:textId="77777777" w:rsidR="006D119C" w:rsidRPr="0042603B" w:rsidRDefault="006D119C" w:rsidP="008D17EA">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D860" w14:textId="77777777" w:rsidR="006D119C" w:rsidRPr="0042603B" w:rsidRDefault="006D119C"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6D119C" w:rsidRPr="006403CB" w14:paraId="3FCBD864" w14:textId="77777777" w:rsidTr="008D17EA">
              <w:tc>
                <w:tcPr>
                  <w:tcW w:w="2467" w:type="dxa"/>
                  <w:vAlign w:val="center"/>
                </w:tcPr>
                <w:p w14:paraId="3FCBD862" w14:textId="77777777" w:rsidR="006D119C" w:rsidRPr="0042603B" w:rsidRDefault="006D119C" w:rsidP="008D17EA">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D863" w14:textId="77777777" w:rsidR="006D119C" w:rsidRPr="0042603B" w:rsidRDefault="006D119C"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6D119C" w:rsidRPr="006403CB" w14:paraId="3FCBD867" w14:textId="77777777" w:rsidTr="008D17EA">
              <w:tc>
                <w:tcPr>
                  <w:tcW w:w="2467" w:type="dxa"/>
                  <w:vAlign w:val="center"/>
                </w:tcPr>
                <w:p w14:paraId="3FCBD865" w14:textId="77777777" w:rsidR="006D119C" w:rsidRPr="0042603B" w:rsidRDefault="006D119C" w:rsidP="008D17EA">
                  <w:pPr>
                    <w:rPr>
                      <w:rFonts w:ascii="Arial Unicode MS" w:eastAsia="Arial Unicode MS" w:hAnsi="Arial Unicode MS" w:cs="Arial Unicode MS"/>
                      <w:color w:val="002060"/>
                      <w:sz w:val="16"/>
                      <w:lang w:val="en-GB"/>
                    </w:rPr>
                  </w:pPr>
                </w:p>
              </w:tc>
              <w:tc>
                <w:tcPr>
                  <w:tcW w:w="2468" w:type="dxa"/>
                  <w:vAlign w:val="center"/>
                </w:tcPr>
                <w:p w14:paraId="3FCBD866" w14:textId="77777777" w:rsidR="006D119C" w:rsidRPr="0042603B" w:rsidRDefault="006D119C" w:rsidP="008D17EA">
                  <w:pPr>
                    <w:jc w:val="center"/>
                    <w:rPr>
                      <w:rFonts w:ascii="Arial Unicode MS" w:eastAsia="Arial Unicode MS" w:hAnsi="Arial Unicode MS" w:cs="Arial Unicode MS"/>
                      <w:color w:val="002060"/>
                      <w:sz w:val="16"/>
                      <w:lang w:val="en-GB"/>
                    </w:rPr>
                  </w:pPr>
                </w:p>
              </w:tc>
            </w:tr>
            <w:tr w:rsidR="006D119C" w:rsidRPr="006403CB" w14:paraId="3FCBD86A" w14:textId="77777777" w:rsidTr="008D17EA">
              <w:tc>
                <w:tcPr>
                  <w:tcW w:w="2467" w:type="dxa"/>
                  <w:vAlign w:val="center"/>
                </w:tcPr>
                <w:p w14:paraId="3FCBD868" w14:textId="77777777" w:rsidR="006D119C" w:rsidRPr="0042603B" w:rsidRDefault="006D119C" w:rsidP="008D17EA">
                  <w:pPr>
                    <w:rPr>
                      <w:rFonts w:ascii="Arial Unicode MS" w:eastAsia="Arial Unicode MS" w:hAnsi="Arial Unicode MS" w:cs="Arial Unicode MS"/>
                      <w:color w:val="002060"/>
                      <w:sz w:val="16"/>
                      <w:lang w:val="en-GB"/>
                    </w:rPr>
                  </w:pPr>
                </w:p>
              </w:tc>
              <w:tc>
                <w:tcPr>
                  <w:tcW w:w="2468" w:type="dxa"/>
                  <w:vAlign w:val="center"/>
                </w:tcPr>
                <w:p w14:paraId="3FCBD869" w14:textId="77777777" w:rsidR="006D119C" w:rsidRPr="0042603B" w:rsidRDefault="006D119C" w:rsidP="008D17EA">
                  <w:pPr>
                    <w:jc w:val="center"/>
                    <w:rPr>
                      <w:rFonts w:ascii="Arial Unicode MS" w:eastAsia="Arial Unicode MS" w:hAnsi="Arial Unicode MS" w:cs="Arial Unicode MS"/>
                      <w:color w:val="002060"/>
                      <w:sz w:val="16"/>
                      <w:lang w:val="en-GB"/>
                    </w:rPr>
                  </w:pPr>
                </w:p>
              </w:tc>
            </w:tr>
            <w:tr w:rsidR="006D119C" w:rsidRPr="006403CB" w14:paraId="3FCBD86D" w14:textId="77777777" w:rsidTr="008D17EA">
              <w:tc>
                <w:tcPr>
                  <w:tcW w:w="2467" w:type="dxa"/>
                  <w:vAlign w:val="center"/>
                </w:tcPr>
                <w:p w14:paraId="3FCBD86B" w14:textId="77777777" w:rsidR="006D119C" w:rsidRPr="0042603B" w:rsidRDefault="006D119C" w:rsidP="008D17EA">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D86C" w14:textId="77777777" w:rsidR="006D119C" w:rsidRPr="0042603B" w:rsidRDefault="006D119C"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91</w:t>
                  </w:r>
                </w:p>
              </w:tc>
            </w:tr>
            <w:tr w:rsidR="006D119C" w:rsidRPr="006403CB" w14:paraId="3FCBD870" w14:textId="77777777" w:rsidTr="008D17EA">
              <w:tc>
                <w:tcPr>
                  <w:tcW w:w="2467" w:type="dxa"/>
                  <w:vAlign w:val="center"/>
                </w:tcPr>
                <w:p w14:paraId="3FCBD86E" w14:textId="77777777" w:rsidR="006D119C" w:rsidRPr="0042603B" w:rsidRDefault="006D119C" w:rsidP="008D17EA">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D86F" w14:textId="77777777" w:rsidR="006D119C" w:rsidRPr="0042603B" w:rsidRDefault="006D119C"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6D119C" w:rsidRPr="006403CB" w14:paraId="3FCBD873" w14:textId="77777777" w:rsidTr="008D17EA">
              <w:tc>
                <w:tcPr>
                  <w:tcW w:w="2467" w:type="dxa"/>
                  <w:vAlign w:val="center"/>
                </w:tcPr>
                <w:p w14:paraId="3FCBD871" w14:textId="77777777" w:rsidR="006D119C" w:rsidRPr="0042603B" w:rsidRDefault="006D119C" w:rsidP="008D17EA">
                  <w:pPr>
                    <w:rPr>
                      <w:rFonts w:ascii="Arial Unicode MS" w:eastAsia="Arial Unicode MS" w:hAnsi="Arial Unicode MS" w:cs="Arial Unicode MS"/>
                      <w:color w:val="002060"/>
                      <w:sz w:val="16"/>
                      <w:lang w:val="en-GB"/>
                    </w:rPr>
                  </w:pPr>
                </w:p>
              </w:tc>
              <w:tc>
                <w:tcPr>
                  <w:tcW w:w="2468" w:type="dxa"/>
                  <w:vAlign w:val="center"/>
                </w:tcPr>
                <w:p w14:paraId="3FCBD872" w14:textId="77777777" w:rsidR="006D119C" w:rsidRPr="0042603B" w:rsidRDefault="006D119C" w:rsidP="008D17EA">
                  <w:pPr>
                    <w:jc w:val="center"/>
                    <w:rPr>
                      <w:rFonts w:ascii="Arial Unicode MS" w:eastAsia="Arial Unicode MS" w:hAnsi="Arial Unicode MS" w:cs="Arial Unicode MS"/>
                      <w:color w:val="002060"/>
                      <w:sz w:val="16"/>
                      <w:lang w:val="en-GB"/>
                    </w:rPr>
                  </w:pPr>
                </w:p>
              </w:tc>
            </w:tr>
            <w:tr w:rsidR="006D119C" w:rsidRPr="006403CB" w14:paraId="3FCBD876" w14:textId="77777777" w:rsidTr="008D17EA">
              <w:tc>
                <w:tcPr>
                  <w:tcW w:w="2467" w:type="dxa"/>
                  <w:vAlign w:val="center"/>
                </w:tcPr>
                <w:p w14:paraId="3FCBD874" w14:textId="77777777" w:rsidR="006D119C" w:rsidRPr="0042603B" w:rsidRDefault="006D119C" w:rsidP="008D17EA">
                  <w:pPr>
                    <w:rPr>
                      <w:rFonts w:ascii="Arial Unicode MS" w:eastAsia="Arial Unicode MS" w:hAnsi="Arial Unicode MS" w:cs="Arial Unicode MS"/>
                      <w:color w:val="002060"/>
                      <w:sz w:val="16"/>
                      <w:lang w:val="en-GB"/>
                    </w:rPr>
                  </w:pPr>
                </w:p>
              </w:tc>
              <w:tc>
                <w:tcPr>
                  <w:tcW w:w="2468" w:type="dxa"/>
                  <w:vAlign w:val="center"/>
                </w:tcPr>
                <w:p w14:paraId="3FCBD875" w14:textId="77777777" w:rsidR="006D119C" w:rsidRPr="0042603B" w:rsidRDefault="006D119C" w:rsidP="008D17EA">
                  <w:pPr>
                    <w:jc w:val="center"/>
                    <w:rPr>
                      <w:rFonts w:ascii="Arial Unicode MS" w:eastAsia="Arial Unicode MS" w:hAnsi="Arial Unicode MS" w:cs="Arial Unicode MS"/>
                      <w:color w:val="002060"/>
                      <w:sz w:val="16"/>
                      <w:lang w:val="en-GB"/>
                    </w:rPr>
                  </w:pPr>
                </w:p>
              </w:tc>
            </w:tr>
            <w:tr w:rsidR="006D119C" w:rsidRPr="006403CB" w14:paraId="3FCBD879" w14:textId="77777777" w:rsidTr="008D17EA">
              <w:tc>
                <w:tcPr>
                  <w:tcW w:w="2467" w:type="dxa"/>
                  <w:vAlign w:val="center"/>
                </w:tcPr>
                <w:p w14:paraId="3FCBD877" w14:textId="77777777" w:rsidR="006D119C" w:rsidRPr="0042603B" w:rsidRDefault="006D119C" w:rsidP="008D17EA">
                  <w:pPr>
                    <w:rPr>
                      <w:rFonts w:ascii="Arial Unicode MS" w:eastAsia="Arial Unicode MS" w:hAnsi="Arial Unicode MS" w:cs="Arial Unicode MS"/>
                      <w:color w:val="002060"/>
                      <w:sz w:val="16"/>
                      <w:lang w:val="en-GB"/>
                    </w:rPr>
                  </w:pPr>
                </w:p>
              </w:tc>
              <w:tc>
                <w:tcPr>
                  <w:tcW w:w="2468" w:type="dxa"/>
                  <w:vAlign w:val="center"/>
                </w:tcPr>
                <w:p w14:paraId="3FCBD878" w14:textId="77777777" w:rsidR="006D119C" w:rsidRPr="0042603B" w:rsidRDefault="006D119C" w:rsidP="008D17EA">
                  <w:pPr>
                    <w:jc w:val="center"/>
                    <w:rPr>
                      <w:rFonts w:ascii="Arial Unicode MS" w:eastAsia="Arial Unicode MS" w:hAnsi="Arial Unicode MS" w:cs="Arial Unicode MS"/>
                      <w:color w:val="002060"/>
                      <w:sz w:val="16"/>
                      <w:lang w:val="en-GB"/>
                    </w:rPr>
                  </w:pPr>
                </w:p>
              </w:tc>
            </w:tr>
            <w:tr w:rsidR="006D119C" w:rsidRPr="006403CB" w14:paraId="3FCBD87D" w14:textId="77777777" w:rsidTr="008D17EA">
              <w:tc>
                <w:tcPr>
                  <w:tcW w:w="2467" w:type="dxa"/>
                </w:tcPr>
                <w:p w14:paraId="3FCBD87A" w14:textId="77777777" w:rsidR="006D119C" w:rsidRDefault="006D119C" w:rsidP="008D17EA">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D87B" w14:textId="77777777" w:rsidR="006D119C" w:rsidRPr="000E4183" w:rsidRDefault="006D119C" w:rsidP="008D17EA">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D87C" w14:textId="77777777" w:rsidR="006D119C" w:rsidRPr="000E4183" w:rsidRDefault="006D119C"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150</w:t>
                  </w:r>
                </w:p>
              </w:tc>
            </w:tr>
          </w:tbl>
          <w:p w14:paraId="3FCBD87E" w14:textId="77777777" w:rsidR="006D119C" w:rsidRPr="00F17474" w:rsidRDefault="006D119C" w:rsidP="008D17EA">
            <w:pPr>
              <w:rPr>
                <w:rFonts w:ascii="Cambria" w:hAnsi="Cambria" w:cs="Tahoma"/>
                <w:lang w:val="en-GB"/>
              </w:rPr>
            </w:pPr>
          </w:p>
        </w:tc>
      </w:tr>
      <w:tr w:rsidR="006D119C" w:rsidRPr="00373CC4" w14:paraId="3FCBD891" w14:textId="77777777" w:rsidTr="008D17EA">
        <w:tc>
          <w:tcPr>
            <w:tcW w:w="3306" w:type="dxa"/>
          </w:tcPr>
          <w:p w14:paraId="3FCBD880" w14:textId="77777777" w:rsidR="006D119C" w:rsidRPr="00F17474" w:rsidRDefault="006D119C" w:rsidP="008D17EA">
            <w:pPr>
              <w:jc w:val="right"/>
              <w:rPr>
                <w:rFonts w:ascii="Cambria" w:hAnsi="Cambria" w:cs="Arial"/>
                <w:b/>
                <w:sz w:val="20"/>
                <w:szCs w:val="20"/>
                <w:lang w:val="en-GB"/>
              </w:rPr>
            </w:pPr>
            <w:r w:rsidRPr="00F17474">
              <w:rPr>
                <w:rFonts w:ascii="Cambria" w:hAnsi="Cambria" w:cs="Arial"/>
                <w:b/>
                <w:sz w:val="20"/>
                <w:szCs w:val="20"/>
                <w:lang w:val="en-GB"/>
              </w:rPr>
              <w:t>STUDENT PERFORMANCE EVALUATION</w:t>
            </w:r>
          </w:p>
          <w:p w14:paraId="3FCBD881" w14:textId="77777777" w:rsidR="006D119C" w:rsidRPr="00F17474" w:rsidRDefault="006D119C" w:rsidP="008D17EA">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D882" w14:textId="77777777" w:rsidR="006D119C" w:rsidRPr="00F17474" w:rsidRDefault="006D119C" w:rsidP="008D17EA">
            <w:pPr>
              <w:jc w:val="both"/>
              <w:rPr>
                <w:rFonts w:ascii="Cambria" w:hAnsi="Cambria" w:cs="Arial"/>
                <w:i/>
                <w:sz w:val="16"/>
                <w:szCs w:val="16"/>
                <w:lang w:val="en-GB"/>
              </w:rPr>
            </w:pPr>
          </w:p>
          <w:p w14:paraId="3FCBD883" w14:textId="77777777" w:rsidR="006D119C" w:rsidRPr="00F17474" w:rsidRDefault="006D119C" w:rsidP="008D17EA">
            <w:pPr>
              <w:jc w:val="both"/>
              <w:rPr>
                <w:rFonts w:ascii="Cambria" w:hAnsi="Cambria" w:cs="Arial"/>
                <w:i/>
                <w:sz w:val="16"/>
                <w:szCs w:val="16"/>
                <w:lang w:val="en-GB"/>
              </w:rPr>
            </w:pPr>
            <w:r w:rsidRPr="00F17474">
              <w:rPr>
                <w:rFonts w:ascii="Cambria" w:hAnsi="Cambria" w:cs="Arial"/>
                <w:i/>
                <w:sz w:val="16"/>
                <w:szCs w:val="16"/>
                <w:lang w:val="en-GB"/>
              </w:rPr>
              <w:lastRenderedPageBreak/>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D884" w14:textId="77777777" w:rsidR="006D119C" w:rsidRPr="00F17474" w:rsidRDefault="006D119C" w:rsidP="008D17EA">
            <w:pPr>
              <w:jc w:val="both"/>
              <w:rPr>
                <w:rFonts w:ascii="Cambria" w:hAnsi="Cambria" w:cs="Arial"/>
                <w:i/>
                <w:sz w:val="16"/>
                <w:szCs w:val="16"/>
                <w:lang w:val="en-GB"/>
              </w:rPr>
            </w:pPr>
          </w:p>
          <w:p w14:paraId="3FCBD885" w14:textId="77777777" w:rsidR="006D119C" w:rsidRPr="00F17474" w:rsidRDefault="006D119C" w:rsidP="008D17EA">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D886" w14:textId="77777777" w:rsidR="006D119C" w:rsidRDefault="006D119C" w:rsidP="008D17EA">
            <w:pPr>
              <w:rPr>
                <w:rFonts w:ascii="Cambria" w:hAnsi="Cambria" w:cs="Arial"/>
                <w:color w:val="002060"/>
                <w:sz w:val="16"/>
                <w:lang w:val="en-GB"/>
              </w:rPr>
            </w:pPr>
            <w:r>
              <w:rPr>
                <w:rFonts w:ascii="Cambria" w:hAnsi="Cambria" w:cs="Arial"/>
                <w:color w:val="002060"/>
                <w:sz w:val="16"/>
                <w:lang w:val="en-GB"/>
              </w:rPr>
              <w:lastRenderedPageBreak/>
              <w:t>Written final exams (60%) that may include:</w:t>
            </w:r>
          </w:p>
          <w:p w14:paraId="3FCBD887" w14:textId="77777777" w:rsidR="006D119C" w:rsidRDefault="006D119C"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D888" w14:textId="77777777" w:rsidR="006D119C" w:rsidRDefault="006D119C"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D889" w14:textId="77777777" w:rsidR="006D119C" w:rsidRDefault="006D119C" w:rsidP="009F5541">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D88A" w14:textId="77777777" w:rsidR="006D119C" w:rsidRDefault="006D119C" w:rsidP="009F5541">
            <w:pPr>
              <w:numPr>
                <w:ilvl w:val="0"/>
                <w:numId w:val="17"/>
              </w:numPr>
              <w:rPr>
                <w:rFonts w:ascii="Cambria" w:hAnsi="Cambria" w:cs="Arial"/>
                <w:color w:val="002060"/>
                <w:sz w:val="16"/>
                <w:lang w:val="en-GB"/>
              </w:rPr>
            </w:pPr>
            <w:r>
              <w:rPr>
                <w:rFonts w:ascii="Cambria" w:hAnsi="Cambria" w:cs="Arial"/>
                <w:color w:val="002060"/>
                <w:sz w:val="16"/>
                <w:lang w:val="en-GB"/>
              </w:rPr>
              <w:lastRenderedPageBreak/>
              <w:t>True/false and multiple choice questions</w:t>
            </w:r>
          </w:p>
          <w:p w14:paraId="3FCBD88B" w14:textId="77777777" w:rsidR="006D119C" w:rsidRDefault="006D119C" w:rsidP="009F5541">
            <w:pPr>
              <w:numPr>
                <w:ilvl w:val="0"/>
                <w:numId w:val="17"/>
              </w:numPr>
              <w:rPr>
                <w:rFonts w:ascii="Cambria" w:hAnsi="Cambria" w:cs="Arial"/>
                <w:color w:val="002060"/>
                <w:sz w:val="16"/>
                <w:lang w:val="en-GB"/>
              </w:rPr>
            </w:pPr>
            <w:r>
              <w:rPr>
                <w:rFonts w:ascii="Cambria" w:hAnsi="Cambria" w:cs="Arial"/>
                <w:color w:val="002060"/>
                <w:sz w:val="16"/>
                <w:lang w:val="en-GB"/>
              </w:rPr>
              <w:t xml:space="preserve">Composite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D88C" w14:textId="77777777" w:rsidR="006D119C" w:rsidRDefault="006D119C" w:rsidP="008D17EA">
            <w:pPr>
              <w:rPr>
                <w:rFonts w:ascii="Cambria" w:hAnsi="Cambria" w:cs="Arial"/>
                <w:color w:val="002060"/>
                <w:sz w:val="16"/>
                <w:lang w:val="en-GB"/>
              </w:rPr>
            </w:pPr>
          </w:p>
          <w:p w14:paraId="3FCBD88D" w14:textId="77777777" w:rsidR="006D119C" w:rsidRPr="00DE6370" w:rsidRDefault="006D119C" w:rsidP="008D17EA">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D88E" w14:textId="77777777" w:rsidR="006D119C" w:rsidRDefault="006D119C" w:rsidP="008D17EA">
            <w:pPr>
              <w:rPr>
                <w:rFonts w:ascii="Cambria" w:hAnsi="Cambria" w:cs="Arial"/>
                <w:color w:val="002060"/>
                <w:sz w:val="16"/>
                <w:lang w:val="en-GB"/>
              </w:rPr>
            </w:pPr>
          </w:p>
          <w:p w14:paraId="3FCBD88F" w14:textId="77777777" w:rsidR="004B53EC" w:rsidRDefault="004B53EC" w:rsidP="004B53EC">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D890" w14:textId="77777777" w:rsidR="006D119C" w:rsidRPr="00F17474" w:rsidRDefault="006D119C" w:rsidP="004B53EC">
            <w:pPr>
              <w:rPr>
                <w:rFonts w:ascii="Cambria" w:hAnsi="Cambria" w:cs="Arial"/>
                <w:color w:val="002060"/>
                <w:lang w:val="en-GB"/>
              </w:rPr>
            </w:pPr>
          </w:p>
        </w:tc>
      </w:tr>
    </w:tbl>
    <w:p w14:paraId="3FCBD892" w14:textId="77777777" w:rsidR="006D119C" w:rsidRDefault="006D119C" w:rsidP="00C05FB5">
      <w:pPr>
        <w:widowControl w:val="0"/>
        <w:numPr>
          <w:ilvl w:val="0"/>
          <w:numId w:val="94"/>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lastRenderedPageBreak/>
        <w:t>ATTACHED BIBLIOGRAPHY</w:t>
      </w:r>
    </w:p>
    <w:p w14:paraId="3FCBD893" w14:textId="77777777" w:rsidR="00447992" w:rsidRPr="00447992" w:rsidRDefault="00447992" w:rsidP="00447992">
      <w:pPr>
        <w:widowControl w:val="0"/>
        <w:autoSpaceDE w:val="0"/>
        <w:autoSpaceDN w:val="0"/>
        <w:adjustRightInd w:val="0"/>
        <w:spacing w:before="120"/>
        <w:rPr>
          <w:rFonts w:ascii="Calibri" w:hAnsi="Calibri" w:cs="Calibri"/>
          <w:iCs/>
          <w:sz w:val="20"/>
          <w:szCs w:val="20"/>
        </w:rPr>
      </w:pPr>
      <w:r w:rsidRPr="00447992">
        <w:rPr>
          <w:rFonts w:ascii="Calibri" w:hAnsi="Calibri" w:cs="Calibri"/>
          <w:iCs/>
          <w:sz w:val="20"/>
          <w:szCs w:val="20"/>
        </w:rPr>
        <w:t xml:space="preserve">1.  Θεόδωρος Λιανός, Άννα </w:t>
      </w:r>
      <w:proofErr w:type="spellStart"/>
      <w:r w:rsidRPr="00447992">
        <w:rPr>
          <w:rFonts w:ascii="Calibri" w:hAnsi="Calibri" w:cs="Calibri"/>
          <w:iCs/>
          <w:sz w:val="20"/>
          <w:szCs w:val="20"/>
        </w:rPr>
        <w:t>Νταούλη</w:t>
      </w:r>
      <w:proofErr w:type="spellEnd"/>
      <w:r w:rsidRPr="00447992">
        <w:rPr>
          <w:rFonts w:ascii="Calibri" w:hAnsi="Calibri" w:cs="Calibri"/>
          <w:iCs/>
          <w:sz w:val="20"/>
          <w:szCs w:val="20"/>
        </w:rPr>
        <w:t xml:space="preserve"> – </w:t>
      </w:r>
      <w:proofErr w:type="spellStart"/>
      <w:r w:rsidRPr="00447992">
        <w:rPr>
          <w:rFonts w:ascii="Calibri" w:hAnsi="Calibri" w:cs="Calibri"/>
          <w:iCs/>
          <w:sz w:val="20"/>
          <w:szCs w:val="20"/>
        </w:rPr>
        <w:t>Ντεμούση</w:t>
      </w:r>
      <w:proofErr w:type="spellEnd"/>
      <w:r w:rsidRPr="00447992">
        <w:rPr>
          <w:rFonts w:ascii="Calibri" w:hAnsi="Calibri" w:cs="Calibri"/>
          <w:iCs/>
          <w:sz w:val="20"/>
          <w:szCs w:val="20"/>
        </w:rPr>
        <w:t xml:space="preserve">, Οικονομική της εργασίας, Γ΄ Έκδοση, Εκδόσεις Μπένου Ε., 2017. </w:t>
      </w:r>
      <w:r w:rsidRPr="00EC2921">
        <w:rPr>
          <w:rFonts w:ascii="Calibri" w:hAnsi="Calibri" w:cs="Calibri"/>
          <w:iCs/>
          <w:sz w:val="20"/>
          <w:szCs w:val="20"/>
        </w:rPr>
        <w:t>(</w:t>
      </w:r>
      <w:r>
        <w:rPr>
          <w:rFonts w:ascii="Calibri" w:hAnsi="Calibri" w:cs="Calibri"/>
          <w:iCs/>
          <w:sz w:val="20"/>
          <w:szCs w:val="20"/>
          <w:lang w:val="en-US"/>
        </w:rPr>
        <w:t>in</w:t>
      </w:r>
      <w:r w:rsidRPr="00EC2921">
        <w:rPr>
          <w:rFonts w:ascii="Calibri" w:hAnsi="Calibri" w:cs="Calibri"/>
          <w:iCs/>
          <w:sz w:val="20"/>
          <w:szCs w:val="20"/>
        </w:rPr>
        <w:t xml:space="preserve"> </w:t>
      </w:r>
      <w:r>
        <w:rPr>
          <w:rFonts w:ascii="Calibri" w:hAnsi="Calibri" w:cs="Calibri"/>
          <w:iCs/>
          <w:sz w:val="20"/>
          <w:szCs w:val="20"/>
          <w:lang w:val="en-US"/>
        </w:rPr>
        <w:t>Greek</w:t>
      </w:r>
      <w:r w:rsidRPr="00EC2921">
        <w:rPr>
          <w:rFonts w:ascii="Calibri" w:hAnsi="Calibri" w:cs="Calibri"/>
          <w:iCs/>
          <w:sz w:val="20"/>
          <w:szCs w:val="20"/>
        </w:rPr>
        <w:t>)</w:t>
      </w:r>
    </w:p>
    <w:p w14:paraId="3FCBD894" w14:textId="77777777" w:rsidR="006D119C" w:rsidRPr="00EC2921" w:rsidRDefault="00447992" w:rsidP="00447992">
      <w:pPr>
        <w:widowControl w:val="0"/>
        <w:autoSpaceDE w:val="0"/>
        <w:autoSpaceDN w:val="0"/>
        <w:adjustRightInd w:val="0"/>
        <w:spacing w:before="120"/>
        <w:rPr>
          <w:rFonts w:ascii="Calibri" w:hAnsi="Calibri" w:cs="Calibri"/>
          <w:b/>
          <w:color w:val="000000"/>
          <w:sz w:val="20"/>
          <w:szCs w:val="20"/>
        </w:rPr>
      </w:pPr>
      <w:r w:rsidRPr="00447992">
        <w:rPr>
          <w:rFonts w:ascii="Calibri" w:hAnsi="Calibri" w:cs="Calibri"/>
          <w:iCs/>
          <w:sz w:val="20"/>
          <w:szCs w:val="20"/>
        </w:rPr>
        <w:t xml:space="preserve">2. </w:t>
      </w:r>
      <w:proofErr w:type="spellStart"/>
      <w:r w:rsidRPr="00447992">
        <w:rPr>
          <w:rFonts w:ascii="Calibri" w:hAnsi="Calibri" w:cs="Calibri"/>
          <w:iCs/>
          <w:sz w:val="20"/>
          <w:szCs w:val="20"/>
        </w:rPr>
        <w:t>George</w:t>
      </w:r>
      <w:proofErr w:type="spellEnd"/>
      <w:r w:rsidRPr="00447992">
        <w:rPr>
          <w:rFonts w:ascii="Calibri" w:hAnsi="Calibri" w:cs="Calibri"/>
          <w:iCs/>
          <w:sz w:val="20"/>
          <w:szCs w:val="20"/>
        </w:rPr>
        <w:t xml:space="preserve"> J. </w:t>
      </w:r>
      <w:proofErr w:type="spellStart"/>
      <w:r w:rsidRPr="00447992">
        <w:rPr>
          <w:rFonts w:ascii="Calibri" w:hAnsi="Calibri" w:cs="Calibri"/>
          <w:iCs/>
          <w:sz w:val="20"/>
          <w:szCs w:val="20"/>
        </w:rPr>
        <w:t>Borjas</w:t>
      </w:r>
      <w:proofErr w:type="spellEnd"/>
      <w:r w:rsidRPr="00447992">
        <w:rPr>
          <w:rFonts w:ascii="Calibri" w:hAnsi="Calibri" w:cs="Calibri"/>
          <w:iCs/>
          <w:sz w:val="20"/>
          <w:szCs w:val="20"/>
        </w:rPr>
        <w:t xml:space="preserve">, 2016, Τα οικονομικά της εργασίας, 2η έκδοση, Εκδόσεις Κριτική </w:t>
      </w:r>
      <w:r w:rsidR="006D119C" w:rsidRPr="00EC2921">
        <w:rPr>
          <w:rFonts w:ascii="Calibri" w:hAnsi="Calibri" w:cs="Calibri"/>
          <w:iCs/>
          <w:sz w:val="20"/>
          <w:szCs w:val="20"/>
        </w:rPr>
        <w:t>(</w:t>
      </w:r>
      <w:r w:rsidR="006D119C">
        <w:rPr>
          <w:rFonts w:ascii="Calibri" w:hAnsi="Calibri" w:cs="Calibri"/>
          <w:iCs/>
          <w:sz w:val="20"/>
          <w:szCs w:val="20"/>
          <w:lang w:val="en-US"/>
        </w:rPr>
        <w:t>in</w:t>
      </w:r>
      <w:r w:rsidR="006D119C" w:rsidRPr="00EC2921">
        <w:rPr>
          <w:rFonts w:ascii="Calibri" w:hAnsi="Calibri" w:cs="Calibri"/>
          <w:iCs/>
          <w:sz w:val="20"/>
          <w:szCs w:val="20"/>
        </w:rPr>
        <w:t xml:space="preserve"> </w:t>
      </w:r>
      <w:r w:rsidR="006D119C">
        <w:rPr>
          <w:rFonts w:ascii="Calibri" w:hAnsi="Calibri" w:cs="Calibri"/>
          <w:iCs/>
          <w:sz w:val="20"/>
          <w:szCs w:val="20"/>
          <w:lang w:val="en-US"/>
        </w:rPr>
        <w:t>Greek</w:t>
      </w:r>
      <w:r w:rsidR="006D119C" w:rsidRPr="00EC2921">
        <w:rPr>
          <w:rFonts w:ascii="Calibri" w:hAnsi="Calibri" w:cs="Calibri"/>
          <w:iCs/>
          <w:sz w:val="20"/>
          <w:szCs w:val="20"/>
        </w:rPr>
        <w:t>)</w:t>
      </w:r>
    </w:p>
    <w:p w14:paraId="3FCBD895" w14:textId="77777777" w:rsidR="00010507" w:rsidRPr="00F17474" w:rsidRDefault="00010507" w:rsidP="00010507">
      <w:pPr>
        <w:spacing w:line="276" w:lineRule="auto"/>
        <w:ind w:firstLine="357"/>
        <w:jc w:val="center"/>
        <w:rPr>
          <w:rFonts w:ascii="Cambria" w:hAnsi="Cambria" w:cs="Arial"/>
          <w:lang w:val="en-GB"/>
        </w:rPr>
      </w:pPr>
      <w:r>
        <w:rPr>
          <w:rFonts w:ascii="Calibri" w:hAnsi="Calibri" w:cs="Calibri"/>
          <w:sz w:val="20"/>
          <w:szCs w:val="20"/>
        </w:rPr>
        <w:br w:type="page"/>
      </w:r>
      <w:r w:rsidRPr="00F17474">
        <w:rPr>
          <w:rFonts w:ascii="Cambria" w:hAnsi="Cambria" w:cs="Arial"/>
          <w:b/>
          <w:lang w:val="en-GB"/>
        </w:rPr>
        <w:lastRenderedPageBreak/>
        <w:t>COURSE OUTLINE</w:t>
      </w:r>
    </w:p>
    <w:p w14:paraId="3FCBD896" w14:textId="77777777" w:rsidR="00010507" w:rsidRPr="00F17474" w:rsidRDefault="00010507" w:rsidP="00C05FB5">
      <w:pPr>
        <w:widowControl w:val="0"/>
        <w:numPr>
          <w:ilvl w:val="0"/>
          <w:numId w:val="96"/>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10507" w:rsidRPr="00373CC4" w14:paraId="3FCBD899" w14:textId="77777777" w:rsidTr="008D17EA">
        <w:tc>
          <w:tcPr>
            <w:tcW w:w="3205" w:type="dxa"/>
            <w:shd w:val="clear" w:color="auto" w:fill="DDD9C3"/>
          </w:tcPr>
          <w:p w14:paraId="3FCBD897" w14:textId="77777777" w:rsidR="00010507" w:rsidRPr="00F17474" w:rsidRDefault="00010507" w:rsidP="008D17EA">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D898" w14:textId="77777777" w:rsidR="00010507" w:rsidRPr="00E237C6" w:rsidRDefault="00010507" w:rsidP="008D17EA">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010507" w:rsidRPr="006403CB" w14:paraId="3FCBD89C" w14:textId="77777777" w:rsidTr="008D17EA">
        <w:tc>
          <w:tcPr>
            <w:tcW w:w="3205" w:type="dxa"/>
            <w:shd w:val="clear" w:color="auto" w:fill="DDD9C3"/>
          </w:tcPr>
          <w:p w14:paraId="3FCBD89A" w14:textId="77777777" w:rsidR="00010507" w:rsidRPr="00F17474" w:rsidRDefault="00010507" w:rsidP="008D17EA">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D89B" w14:textId="77777777" w:rsidR="00010507" w:rsidRPr="00F17474" w:rsidRDefault="00010507" w:rsidP="008D17EA">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010507" w:rsidRPr="006403CB" w14:paraId="3FCBD89F" w14:textId="77777777" w:rsidTr="008D17EA">
        <w:tc>
          <w:tcPr>
            <w:tcW w:w="3205" w:type="dxa"/>
            <w:shd w:val="clear" w:color="auto" w:fill="DDD9C3"/>
          </w:tcPr>
          <w:p w14:paraId="3FCBD89D" w14:textId="77777777" w:rsidR="00010507" w:rsidRPr="00F17474" w:rsidRDefault="00010507" w:rsidP="008D17EA">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D89E" w14:textId="77777777" w:rsidR="00010507" w:rsidRPr="00F17474" w:rsidRDefault="00010507" w:rsidP="008D17EA">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010507" w:rsidRPr="006403CB" w14:paraId="3FCBD8A4" w14:textId="77777777" w:rsidTr="008D17EA">
        <w:tc>
          <w:tcPr>
            <w:tcW w:w="3205" w:type="dxa"/>
            <w:shd w:val="clear" w:color="auto" w:fill="DDD9C3"/>
          </w:tcPr>
          <w:p w14:paraId="3FCBD8A0" w14:textId="77777777" w:rsidR="00010507" w:rsidRPr="00F17474" w:rsidRDefault="00010507" w:rsidP="008D17EA">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D8A1" w14:textId="77777777" w:rsidR="00010507" w:rsidRPr="00DA3E14" w:rsidRDefault="00010507" w:rsidP="008D17EA">
            <w:pPr>
              <w:rPr>
                <w:rFonts w:ascii="Cambria" w:hAnsi="Cambria" w:cs="Arial"/>
                <w:b/>
                <w:sz w:val="20"/>
                <w:szCs w:val="20"/>
                <w:lang w:val="en-US"/>
              </w:rPr>
            </w:pPr>
            <w:r>
              <w:rPr>
                <w:rFonts w:ascii="Cambria" w:hAnsi="Cambria" w:cs="Arial"/>
                <w:b/>
                <w:sz w:val="20"/>
                <w:szCs w:val="20"/>
              </w:rPr>
              <w:t>7</w:t>
            </w:r>
            <w:r>
              <w:rPr>
                <w:rFonts w:ascii="Cambria" w:hAnsi="Cambria" w:cs="Arial"/>
                <w:b/>
                <w:sz w:val="20"/>
                <w:szCs w:val="20"/>
                <w:lang w:val="en-US"/>
              </w:rPr>
              <w:t>53</w:t>
            </w:r>
          </w:p>
        </w:tc>
        <w:tc>
          <w:tcPr>
            <w:tcW w:w="2505" w:type="dxa"/>
            <w:gridSpan w:val="2"/>
            <w:shd w:val="clear" w:color="auto" w:fill="DDD9C3"/>
          </w:tcPr>
          <w:p w14:paraId="3FCBD8A2" w14:textId="77777777" w:rsidR="00010507" w:rsidRPr="00F17474" w:rsidRDefault="00010507" w:rsidP="008D17EA">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D8A3" w14:textId="77777777" w:rsidR="00010507" w:rsidRPr="000A72EE" w:rsidRDefault="00010507" w:rsidP="008D17EA">
            <w:pPr>
              <w:rPr>
                <w:rFonts w:ascii="Cambria" w:hAnsi="Cambria" w:cs="Arial"/>
                <w:b/>
                <w:sz w:val="20"/>
                <w:szCs w:val="20"/>
                <w:lang w:val="en-US"/>
              </w:rPr>
            </w:pPr>
            <w:r>
              <w:rPr>
                <w:rFonts w:ascii="Cambria" w:hAnsi="Cambria" w:cs="Arial"/>
                <w:b/>
                <w:sz w:val="20"/>
                <w:szCs w:val="20"/>
              </w:rPr>
              <w:t>7</w:t>
            </w:r>
            <w:proofErr w:type="spellStart"/>
            <w:r>
              <w:rPr>
                <w:rFonts w:ascii="Cambria" w:hAnsi="Cambria" w:cs="Arial"/>
                <w:b/>
                <w:sz w:val="20"/>
                <w:szCs w:val="20"/>
                <w:lang w:val="en-US"/>
              </w:rPr>
              <w:t>th</w:t>
            </w:r>
            <w:proofErr w:type="spellEnd"/>
          </w:p>
        </w:tc>
      </w:tr>
      <w:tr w:rsidR="00010507" w:rsidRPr="00223E19" w14:paraId="3FCBD8A7" w14:textId="77777777" w:rsidTr="008D17EA">
        <w:trPr>
          <w:trHeight w:val="375"/>
        </w:trPr>
        <w:tc>
          <w:tcPr>
            <w:tcW w:w="3205" w:type="dxa"/>
            <w:shd w:val="clear" w:color="auto" w:fill="DDD9C3"/>
            <w:vAlign w:val="center"/>
          </w:tcPr>
          <w:p w14:paraId="3FCBD8A5" w14:textId="77777777" w:rsidR="00010507" w:rsidRPr="00F17474" w:rsidRDefault="00010507" w:rsidP="008D17EA">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D8A6" w14:textId="77777777" w:rsidR="00010507" w:rsidRPr="00AF44F2" w:rsidRDefault="00010507" w:rsidP="008D17EA">
            <w:pPr>
              <w:rPr>
                <w:rFonts w:ascii="Cambria" w:hAnsi="Cambria" w:cs="Arial"/>
                <w:sz w:val="20"/>
                <w:szCs w:val="20"/>
                <w:lang w:val="en-US"/>
              </w:rPr>
            </w:pPr>
            <w:r>
              <w:rPr>
                <w:rFonts w:ascii="Cambria" w:hAnsi="Cambria" w:cs="Arial"/>
                <w:sz w:val="20"/>
                <w:szCs w:val="20"/>
                <w:lang w:val="en-US"/>
              </w:rPr>
              <w:t>TAX ACCOUNTING</w:t>
            </w:r>
          </w:p>
        </w:tc>
      </w:tr>
      <w:tr w:rsidR="00010507" w:rsidRPr="006403CB" w14:paraId="3FCBD8AB" w14:textId="77777777" w:rsidTr="008D17EA">
        <w:trPr>
          <w:trHeight w:val="196"/>
        </w:trPr>
        <w:tc>
          <w:tcPr>
            <w:tcW w:w="5637" w:type="dxa"/>
            <w:gridSpan w:val="3"/>
            <w:shd w:val="clear" w:color="auto" w:fill="DDD9C3"/>
            <w:vAlign w:val="center"/>
          </w:tcPr>
          <w:p w14:paraId="3FCBD8A8" w14:textId="77777777" w:rsidR="00010507" w:rsidRPr="00F17474" w:rsidRDefault="00010507" w:rsidP="008D17EA">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D8A9" w14:textId="77777777" w:rsidR="00010507" w:rsidRPr="00F17474" w:rsidRDefault="00010507" w:rsidP="008D17EA">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D8AA" w14:textId="77777777" w:rsidR="00010507" w:rsidRPr="00F17474" w:rsidRDefault="00010507" w:rsidP="008D17EA">
            <w:pPr>
              <w:jc w:val="center"/>
              <w:rPr>
                <w:rFonts w:ascii="Cambria" w:hAnsi="Cambria" w:cs="Arial"/>
                <w:b/>
                <w:sz w:val="20"/>
                <w:szCs w:val="20"/>
                <w:lang w:val="en-GB"/>
              </w:rPr>
            </w:pPr>
            <w:r w:rsidRPr="00F17474">
              <w:rPr>
                <w:rFonts w:ascii="Cambria" w:hAnsi="Cambria" w:cs="Arial"/>
                <w:b/>
                <w:sz w:val="20"/>
                <w:szCs w:val="20"/>
                <w:lang w:val="en-GB"/>
              </w:rPr>
              <w:t>CREDITS</w:t>
            </w:r>
          </w:p>
        </w:tc>
      </w:tr>
      <w:tr w:rsidR="00010507" w:rsidRPr="007C0BF7" w14:paraId="3FCBD8AF" w14:textId="77777777" w:rsidTr="008D17EA">
        <w:trPr>
          <w:trHeight w:val="194"/>
        </w:trPr>
        <w:tc>
          <w:tcPr>
            <w:tcW w:w="5637" w:type="dxa"/>
            <w:gridSpan w:val="3"/>
          </w:tcPr>
          <w:p w14:paraId="3FCBD8AC" w14:textId="77777777" w:rsidR="00010507" w:rsidRPr="007C0BF7" w:rsidRDefault="00010507" w:rsidP="008D17EA">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w:t>
            </w:r>
            <w:r w:rsidRPr="00526141">
              <w:rPr>
                <w:rFonts w:ascii="Calibri" w:eastAsia="Arial Unicode MS" w:hAnsi="Calibri" w:cs="Arial Unicode MS"/>
                <w:color w:val="002060"/>
                <w:sz w:val="16"/>
                <w:szCs w:val="20"/>
              </w:rPr>
              <w:t xml:space="preserve"> </w:t>
            </w:r>
            <w:r w:rsidRPr="00526141">
              <w:rPr>
                <w:rFonts w:ascii="Calibri" w:eastAsia="Arial Unicode MS" w:hAnsi="Calibri" w:cs="Arial Unicode MS"/>
                <w:color w:val="002060"/>
                <w:sz w:val="16"/>
                <w:szCs w:val="20"/>
                <w:lang w:val="en-US"/>
              </w:rPr>
              <w:t>and Practice works</w:t>
            </w:r>
            <w:r w:rsidRPr="0035797F">
              <w:rPr>
                <w:rFonts w:ascii="Calibri" w:eastAsia="Arial Unicode MS" w:hAnsi="Calibri" w:cs="Arial Unicode MS"/>
                <w:color w:val="002060"/>
                <w:sz w:val="16"/>
                <w:szCs w:val="20"/>
              </w:rPr>
              <w:t xml:space="preserve"> </w:t>
            </w:r>
          </w:p>
        </w:tc>
        <w:tc>
          <w:tcPr>
            <w:tcW w:w="1559" w:type="dxa"/>
            <w:gridSpan w:val="2"/>
            <w:vAlign w:val="center"/>
          </w:tcPr>
          <w:p w14:paraId="3FCBD8AD" w14:textId="77777777" w:rsidR="00010507" w:rsidRPr="00AA3A89" w:rsidRDefault="00010507" w:rsidP="008D17EA">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D8AE" w14:textId="77777777" w:rsidR="00010507" w:rsidRPr="007C0BF7" w:rsidRDefault="00010507" w:rsidP="008D17EA">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6</w:t>
            </w:r>
          </w:p>
        </w:tc>
      </w:tr>
      <w:tr w:rsidR="00010507" w:rsidRPr="006403CB" w14:paraId="3FCBD8B3" w14:textId="77777777" w:rsidTr="008D17EA">
        <w:trPr>
          <w:trHeight w:val="194"/>
        </w:trPr>
        <w:tc>
          <w:tcPr>
            <w:tcW w:w="5637" w:type="dxa"/>
            <w:gridSpan w:val="3"/>
          </w:tcPr>
          <w:p w14:paraId="3FCBD8B0" w14:textId="77777777" w:rsidR="00010507" w:rsidRPr="00A73AEA" w:rsidRDefault="00010507" w:rsidP="008D17EA">
            <w:pPr>
              <w:jc w:val="right"/>
              <w:rPr>
                <w:rFonts w:ascii="Arial Unicode MS" w:eastAsia="Arial Unicode MS" w:hAnsi="Arial Unicode MS" w:cs="Arial Unicode MS"/>
                <w:color w:val="002060"/>
                <w:sz w:val="16"/>
                <w:szCs w:val="20"/>
                <w:lang w:val="en-GB"/>
              </w:rPr>
            </w:pPr>
          </w:p>
        </w:tc>
        <w:tc>
          <w:tcPr>
            <w:tcW w:w="1559" w:type="dxa"/>
            <w:gridSpan w:val="2"/>
          </w:tcPr>
          <w:p w14:paraId="3FCBD8B1" w14:textId="77777777" w:rsidR="00010507" w:rsidRPr="00A73AEA" w:rsidRDefault="00010507" w:rsidP="008D17EA">
            <w:pPr>
              <w:jc w:val="center"/>
              <w:rPr>
                <w:rFonts w:ascii="Arial Unicode MS" w:eastAsia="Arial Unicode MS" w:hAnsi="Arial Unicode MS" w:cs="Arial Unicode MS"/>
                <w:color w:val="002060"/>
                <w:sz w:val="16"/>
                <w:szCs w:val="20"/>
                <w:lang w:val="en-GB"/>
              </w:rPr>
            </w:pPr>
          </w:p>
        </w:tc>
        <w:tc>
          <w:tcPr>
            <w:tcW w:w="1240" w:type="dxa"/>
          </w:tcPr>
          <w:p w14:paraId="3FCBD8B2" w14:textId="77777777" w:rsidR="00010507" w:rsidRPr="00F17474" w:rsidRDefault="00010507" w:rsidP="008D17EA">
            <w:pPr>
              <w:rPr>
                <w:rFonts w:ascii="Cambria" w:hAnsi="Cambria" w:cs="Arial"/>
                <w:color w:val="002060"/>
                <w:sz w:val="20"/>
                <w:szCs w:val="20"/>
                <w:lang w:val="en-GB"/>
              </w:rPr>
            </w:pPr>
          </w:p>
        </w:tc>
      </w:tr>
      <w:tr w:rsidR="00010507" w:rsidRPr="006403CB" w14:paraId="3FCBD8B7" w14:textId="77777777" w:rsidTr="008D17EA">
        <w:trPr>
          <w:trHeight w:val="194"/>
        </w:trPr>
        <w:tc>
          <w:tcPr>
            <w:tcW w:w="5637" w:type="dxa"/>
            <w:gridSpan w:val="3"/>
          </w:tcPr>
          <w:p w14:paraId="3FCBD8B4" w14:textId="77777777" w:rsidR="00010507" w:rsidRPr="00F17474" w:rsidRDefault="00010507" w:rsidP="008D17EA">
            <w:pPr>
              <w:rPr>
                <w:rFonts w:ascii="Cambria" w:hAnsi="Cambria" w:cs="Arial"/>
                <w:b/>
                <w:color w:val="002060"/>
                <w:sz w:val="20"/>
                <w:szCs w:val="20"/>
                <w:lang w:val="en-GB"/>
              </w:rPr>
            </w:pPr>
          </w:p>
        </w:tc>
        <w:tc>
          <w:tcPr>
            <w:tcW w:w="1559" w:type="dxa"/>
            <w:gridSpan w:val="2"/>
          </w:tcPr>
          <w:p w14:paraId="3FCBD8B5" w14:textId="77777777" w:rsidR="00010507" w:rsidRPr="00F17474" w:rsidRDefault="00010507" w:rsidP="008D17EA">
            <w:pPr>
              <w:jc w:val="right"/>
              <w:rPr>
                <w:rFonts w:ascii="Cambria" w:hAnsi="Cambria" w:cs="Arial"/>
                <w:color w:val="002060"/>
                <w:sz w:val="20"/>
                <w:szCs w:val="20"/>
                <w:lang w:val="en-GB"/>
              </w:rPr>
            </w:pPr>
          </w:p>
        </w:tc>
        <w:tc>
          <w:tcPr>
            <w:tcW w:w="1240" w:type="dxa"/>
          </w:tcPr>
          <w:p w14:paraId="3FCBD8B6" w14:textId="77777777" w:rsidR="00010507" w:rsidRPr="00F17474" w:rsidRDefault="00010507" w:rsidP="008D17EA">
            <w:pPr>
              <w:rPr>
                <w:rFonts w:ascii="Cambria" w:hAnsi="Cambria" w:cs="Arial"/>
                <w:color w:val="002060"/>
                <w:sz w:val="20"/>
                <w:szCs w:val="20"/>
                <w:lang w:val="en-GB"/>
              </w:rPr>
            </w:pPr>
          </w:p>
        </w:tc>
      </w:tr>
      <w:tr w:rsidR="00010507" w:rsidRPr="00373CC4" w14:paraId="3FCBD8BB" w14:textId="77777777" w:rsidTr="008D17EA">
        <w:trPr>
          <w:trHeight w:val="194"/>
        </w:trPr>
        <w:tc>
          <w:tcPr>
            <w:tcW w:w="5637" w:type="dxa"/>
            <w:gridSpan w:val="3"/>
            <w:shd w:val="clear" w:color="auto" w:fill="DDD9C3"/>
          </w:tcPr>
          <w:p w14:paraId="3FCBD8B8" w14:textId="77777777" w:rsidR="00010507" w:rsidRPr="00F17474" w:rsidRDefault="00010507" w:rsidP="008D17EA">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D8B9" w14:textId="77777777" w:rsidR="00010507" w:rsidRPr="00F17474" w:rsidRDefault="00010507" w:rsidP="008D17EA">
            <w:pPr>
              <w:jc w:val="right"/>
              <w:rPr>
                <w:rFonts w:ascii="Cambria" w:hAnsi="Cambria" w:cs="Arial"/>
                <w:color w:val="002060"/>
                <w:sz w:val="20"/>
                <w:szCs w:val="20"/>
                <w:lang w:val="en-GB"/>
              </w:rPr>
            </w:pPr>
          </w:p>
        </w:tc>
        <w:tc>
          <w:tcPr>
            <w:tcW w:w="1240" w:type="dxa"/>
          </w:tcPr>
          <w:p w14:paraId="3FCBD8BA" w14:textId="77777777" w:rsidR="00010507" w:rsidRPr="00F17474" w:rsidRDefault="00010507" w:rsidP="008D17EA">
            <w:pPr>
              <w:rPr>
                <w:rFonts w:ascii="Cambria" w:hAnsi="Cambria" w:cs="Arial"/>
                <w:color w:val="002060"/>
                <w:sz w:val="20"/>
                <w:szCs w:val="20"/>
                <w:lang w:val="en-GB"/>
              </w:rPr>
            </w:pPr>
          </w:p>
        </w:tc>
      </w:tr>
      <w:tr w:rsidR="00010507" w:rsidRPr="006403CB" w14:paraId="3FCBD8BF" w14:textId="77777777" w:rsidTr="008D17EA">
        <w:trPr>
          <w:trHeight w:val="599"/>
        </w:trPr>
        <w:tc>
          <w:tcPr>
            <w:tcW w:w="3205" w:type="dxa"/>
            <w:shd w:val="clear" w:color="auto" w:fill="DDD9C3"/>
          </w:tcPr>
          <w:p w14:paraId="3FCBD8BC" w14:textId="77777777" w:rsidR="00010507" w:rsidRPr="00F17474" w:rsidRDefault="00010507" w:rsidP="008D17EA">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D8BD" w14:textId="77777777" w:rsidR="00010507" w:rsidRPr="00F17474" w:rsidRDefault="00010507" w:rsidP="008D17EA">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D8BE" w14:textId="77777777" w:rsidR="00010507" w:rsidRPr="00F17474" w:rsidRDefault="00010507" w:rsidP="008D17EA">
            <w:pPr>
              <w:rPr>
                <w:rFonts w:ascii="Cambria" w:hAnsi="Cambria" w:cs="Arial"/>
                <w:color w:val="002060"/>
                <w:sz w:val="20"/>
                <w:szCs w:val="20"/>
                <w:lang w:val="en-GB"/>
              </w:rPr>
            </w:pPr>
            <w:r>
              <w:rPr>
                <w:rFonts w:ascii="Cambria" w:hAnsi="Cambria" w:cs="Arial"/>
                <w:color w:val="002060"/>
                <w:sz w:val="20"/>
                <w:szCs w:val="20"/>
                <w:lang w:val="en-US"/>
              </w:rPr>
              <w:t>Special background</w:t>
            </w:r>
          </w:p>
        </w:tc>
      </w:tr>
      <w:tr w:rsidR="00010507" w:rsidRPr="006403CB" w14:paraId="3FCBD8C3" w14:textId="77777777" w:rsidTr="008D17EA">
        <w:tc>
          <w:tcPr>
            <w:tcW w:w="3205" w:type="dxa"/>
            <w:shd w:val="clear" w:color="auto" w:fill="DDD9C3"/>
          </w:tcPr>
          <w:p w14:paraId="3FCBD8C0" w14:textId="77777777" w:rsidR="00010507" w:rsidRPr="00F17474" w:rsidRDefault="00010507" w:rsidP="008D17EA">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D8C1" w14:textId="77777777" w:rsidR="00010507" w:rsidRPr="00F17474" w:rsidRDefault="00010507" w:rsidP="008D17EA">
            <w:pPr>
              <w:jc w:val="right"/>
              <w:rPr>
                <w:rFonts w:ascii="Cambria" w:hAnsi="Cambria" w:cs="Arial"/>
                <w:b/>
                <w:sz w:val="20"/>
                <w:szCs w:val="20"/>
                <w:lang w:val="en-GB"/>
              </w:rPr>
            </w:pPr>
          </w:p>
        </w:tc>
        <w:tc>
          <w:tcPr>
            <w:tcW w:w="5231" w:type="dxa"/>
            <w:gridSpan w:val="5"/>
          </w:tcPr>
          <w:p w14:paraId="3FCBD8C2" w14:textId="77777777" w:rsidR="00010507" w:rsidRPr="00F17474" w:rsidRDefault="00010507" w:rsidP="008D17EA">
            <w:pPr>
              <w:rPr>
                <w:rFonts w:ascii="Cambria" w:hAnsi="Cambria" w:cs="Arial"/>
                <w:color w:val="002060"/>
                <w:sz w:val="20"/>
                <w:szCs w:val="20"/>
                <w:lang w:val="en-GB"/>
              </w:rPr>
            </w:pPr>
            <w:r>
              <w:rPr>
                <w:rFonts w:ascii="Cambria" w:hAnsi="Cambria" w:cs="Arial"/>
                <w:color w:val="002060"/>
                <w:sz w:val="20"/>
                <w:szCs w:val="20"/>
                <w:lang w:val="en-GB"/>
              </w:rPr>
              <w:t>NO</w:t>
            </w:r>
          </w:p>
        </w:tc>
      </w:tr>
      <w:tr w:rsidR="00010507" w:rsidRPr="006403CB" w14:paraId="3FCBD8C6" w14:textId="77777777" w:rsidTr="008D17EA">
        <w:tc>
          <w:tcPr>
            <w:tcW w:w="3205" w:type="dxa"/>
            <w:shd w:val="clear" w:color="auto" w:fill="DDD9C3"/>
          </w:tcPr>
          <w:p w14:paraId="3FCBD8C4" w14:textId="77777777" w:rsidR="00010507" w:rsidRPr="00F17474" w:rsidRDefault="00010507" w:rsidP="008D17EA">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D8C5" w14:textId="77777777" w:rsidR="00010507" w:rsidRPr="00F17474" w:rsidRDefault="00010507" w:rsidP="008D17EA">
            <w:pPr>
              <w:rPr>
                <w:rFonts w:ascii="Cambria" w:hAnsi="Cambria" w:cs="Arial"/>
                <w:color w:val="002060"/>
                <w:sz w:val="20"/>
                <w:szCs w:val="20"/>
                <w:lang w:val="en-GB"/>
              </w:rPr>
            </w:pPr>
            <w:r>
              <w:rPr>
                <w:rFonts w:ascii="Cambria" w:hAnsi="Cambria" w:cs="Arial"/>
                <w:color w:val="002060"/>
                <w:sz w:val="20"/>
                <w:szCs w:val="20"/>
                <w:lang w:val="en-GB"/>
              </w:rPr>
              <w:t>GREEK</w:t>
            </w:r>
          </w:p>
        </w:tc>
      </w:tr>
      <w:tr w:rsidR="00010507" w:rsidRPr="006403CB" w14:paraId="3FCBD8C9" w14:textId="77777777" w:rsidTr="008D17EA">
        <w:tc>
          <w:tcPr>
            <w:tcW w:w="3205" w:type="dxa"/>
            <w:shd w:val="clear" w:color="auto" w:fill="DDD9C3"/>
          </w:tcPr>
          <w:p w14:paraId="3FCBD8C7" w14:textId="77777777" w:rsidR="00010507" w:rsidRPr="00F17474" w:rsidRDefault="00010507" w:rsidP="008D17EA">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D8C8" w14:textId="77777777" w:rsidR="00010507" w:rsidRPr="00F17474" w:rsidRDefault="00010507" w:rsidP="008D17EA">
            <w:pPr>
              <w:rPr>
                <w:rFonts w:ascii="Cambria" w:hAnsi="Cambria" w:cs="Arial"/>
                <w:color w:val="002060"/>
                <w:sz w:val="20"/>
                <w:szCs w:val="20"/>
                <w:lang w:val="en-GB"/>
              </w:rPr>
            </w:pPr>
            <w:r>
              <w:rPr>
                <w:rFonts w:ascii="Cambria" w:hAnsi="Cambria" w:cs="Arial"/>
                <w:color w:val="002060"/>
                <w:sz w:val="20"/>
                <w:szCs w:val="20"/>
                <w:lang w:val="en-GB"/>
              </w:rPr>
              <w:t xml:space="preserve">NO </w:t>
            </w:r>
          </w:p>
        </w:tc>
      </w:tr>
      <w:tr w:rsidR="00010507" w:rsidRPr="00373CC4" w14:paraId="3FCBD8CC" w14:textId="77777777" w:rsidTr="008D17EA">
        <w:tc>
          <w:tcPr>
            <w:tcW w:w="3205" w:type="dxa"/>
            <w:shd w:val="clear" w:color="auto" w:fill="DDD9C3"/>
          </w:tcPr>
          <w:p w14:paraId="3FCBD8CA" w14:textId="77777777" w:rsidR="00010507" w:rsidRPr="00F17474" w:rsidRDefault="00010507" w:rsidP="008D17EA">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D8CB" w14:textId="77777777" w:rsidR="00010507" w:rsidRPr="00F17474" w:rsidRDefault="00B92F21" w:rsidP="008D17EA">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D8CD" w14:textId="77777777" w:rsidR="00010507" w:rsidRPr="00F17474" w:rsidRDefault="00010507" w:rsidP="00C05FB5">
      <w:pPr>
        <w:widowControl w:val="0"/>
        <w:numPr>
          <w:ilvl w:val="0"/>
          <w:numId w:val="96"/>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10507" w:rsidRPr="006403CB" w14:paraId="3FCBD8CF" w14:textId="77777777" w:rsidTr="008D17EA">
        <w:tc>
          <w:tcPr>
            <w:tcW w:w="8472" w:type="dxa"/>
            <w:gridSpan w:val="2"/>
            <w:tcBorders>
              <w:bottom w:val="nil"/>
            </w:tcBorders>
            <w:shd w:val="clear" w:color="auto" w:fill="DDD9C3"/>
          </w:tcPr>
          <w:p w14:paraId="3FCBD8CE" w14:textId="77777777" w:rsidR="00010507" w:rsidRPr="00F17474" w:rsidRDefault="00010507" w:rsidP="008D17EA">
            <w:pPr>
              <w:rPr>
                <w:rFonts w:ascii="Cambria" w:hAnsi="Cambria" w:cs="Arial"/>
                <w:i/>
                <w:sz w:val="16"/>
                <w:szCs w:val="16"/>
                <w:lang w:val="en-GB"/>
              </w:rPr>
            </w:pPr>
            <w:r w:rsidRPr="00F17474">
              <w:rPr>
                <w:rFonts w:ascii="Cambria" w:hAnsi="Cambria" w:cs="Arial"/>
                <w:b/>
                <w:sz w:val="20"/>
                <w:szCs w:val="20"/>
                <w:lang w:val="en-GB"/>
              </w:rPr>
              <w:t>Learning outcomes</w:t>
            </w:r>
          </w:p>
        </w:tc>
      </w:tr>
      <w:tr w:rsidR="00010507" w:rsidRPr="00373CC4" w14:paraId="3FCBD8D5" w14:textId="77777777" w:rsidTr="008D17EA">
        <w:tc>
          <w:tcPr>
            <w:tcW w:w="8472" w:type="dxa"/>
            <w:gridSpan w:val="2"/>
            <w:tcBorders>
              <w:top w:val="nil"/>
            </w:tcBorders>
            <w:shd w:val="clear" w:color="auto" w:fill="DDD9C3"/>
          </w:tcPr>
          <w:p w14:paraId="3FCBD8D0" w14:textId="77777777" w:rsidR="00010507" w:rsidRPr="00F17474" w:rsidRDefault="00010507" w:rsidP="008D17EA">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D8D1" w14:textId="77777777" w:rsidR="00010507" w:rsidRPr="00F17474" w:rsidRDefault="00010507" w:rsidP="008D17EA">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D8D2" w14:textId="77777777" w:rsidR="00010507" w:rsidRPr="00F17474" w:rsidRDefault="00010507"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D8D3" w14:textId="77777777" w:rsidR="00010507" w:rsidRPr="00F17474" w:rsidRDefault="00010507"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D8D4" w14:textId="77777777" w:rsidR="00010507" w:rsidRPr="00F17474" w:rsidRDefault="00010507"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010507" w:rsidRPr="00373CC4" w14:paraId="3FCBD8E0" w14:textId="77777777" w:rsidTr="008D17EA">
        <w:tc>
          <w:tcPr>
            <w:tcW w:w="8472" w:type="dxa"/>
            <w:gridSpan w:val="2"/>
          </w:tcPr>
          <w:p w14:paraId="3FCBD8D6" w14:textId="77777777" w:rsidR="00070320" w:rsidRPr="00070320" w:rsidRDefault="00070320" w:rsidP="00070320">
            <w:pPr>
              <w:widowControl w:val="0"/>
              <w:autoSpaceDE w:val="0"/>
              <w:autoSpaceDN w:val="0"/>
              <w:adjustRightInd w:val="0"/>
              <w:rPr>
                <w:rFonts w:ascii="Cambria" w:hAnsi="Cambria" w:cs="Arial"/>
                <w:i/>
                <w:sz w:val="16"/>
                <w:szCs w:val="16"/>
                <w:lang w:val="en-US"/>
              </w:rPr>
            </w:pPr>
            <w:r w:rsidRPr="00070320">
              <w:rPr>
                <w:rFonts w:ascii="Cambria" w:hAnsi="Cambria" w:cs="Arial"/>
                <w:i/>
                <w:sz w:val="16"/>
                <w:szCs w:val="16"/>
                <w:lang w:val="en-US"/>
              </w:rPr>
              <w:t xml:space="preserve">The general aim of the module is for the students to understand the principles and the way of taxation of the income obtained by physical and legal persons and to be able to complete and check all the tax returns they provide. By coming into contact with most forms of the Independent Revenue Authority, students will be able to complete and check the income declarations of natural and legal persons. Also, to be able to use their knowledge and understanding in tax matters, in keeping accounting records, the method of paying VAT, as well as the timing of updating them. </w:t>
            </w:r>
          </w:p>
          <w:p w14:paraId="3FCBD8D7" w14:textId="77777777" w:rsidR="00070320" w:rsidRPr="00070320" w:rsidRDefault="00070320" w:rsidP="00070320">
            <w:pPr>
              <w:widowControl w:val="0"/>
              <w:autoSpaceDE w:val="0"/>
              <w:autoSpaceDN w:val="0"/>
              <w:adjustRightInd w:val="0"/>
              <w:rPr>
                <w:rFonts w:ascii="Cambria" w:hAnsi="Cambria" w:cs="Arial"/>
                <w:i/>
                <w:sz w:val="16"/>
                <w:szCs w:val="16"/>
                <w:lang w:val="en-US"/>
              </w:rPr>
            </w:pPr>
            <w:r w:rsidRPr="00070320">
              <w:rPr>
                <w:rFonts w:ascii="Cambria" w:hAnsi="Cambria" w:cs="Arial"/>
                <w:i/>
                <w:sz w:val="16"/>
                <w:szCs w:val="16"/>
                <w:lang w:val="en-US"/>
              </w:rPr>
              <w:t xml:space="preserve">Upon successful completion of the course, the students will be able to: </w:t>
            </w:r>
          </w:p>
          <w:p w14:paraId="3FCBD8D8" w14:textId="77777777" w:rsidR="00070320" w:rsidRPr="00070320" w:rsidRDefault="00070320" w:rsidP="00070320">
            <w:pPr>
              <w:widowControl w:val="0"/>
              <w:autoSpaceDE w:val="0"/>
              <w:autoSpaceDN w:val="0"/>
              <w:adjustRightInd w:val="0"/>
              <w:rPr>
                <w:rFonts w:ascii="Cambria" w:hAnsi="Cambria" w:cs="Arial"/>
                <w:i/>
                <w:sz w:val="16"/>
                <w:szCs w:val="16"/>
                <w:lang w:val="en-US"/>
              </w:rPr>
            </w:pPr>
            <w:r w:rsidRPr="00070320">
              <w:rPr>
                <w:rFonts w:ascii="Cambria" w:hAnsi="Cambria" w:cs="Arial"/>
                <w:i/>
                <w:sz w:val="16"/>
                <w:szCs w:val="16"/>
                <w:lang w:val="en-US"/>
              </w:rPr>
              <w:t xml:space="preserve">• Know the provisions of the income tax code concerning the taxation of physical and legal persons. </w:t>
            </w:r>
          </w:p>
          <w:p w14:paraId="3FCBD8D9" w14:textId="77777777" w:rsidR="00070320" w:rsidRPr="00070320" w:rsidRDefault="00070320" w:rsidP="00070320">
            <w:pPr>
              <w:widowControl w:val="0"/>
              <w:autoSpaceDE w:val="0"/>
              <w:autoSpaceDN w:val="0"/>
              <w:adjustRightInd w:val="0"/>
              <w:rPr>
                <w:rFonts w:ascii="Cambria" w:hAnsi="Cambria" w:cs="Arial"/>
                <w:i/>
                <w:sz w:val="16"/>
                <w:szCs w:val="16"/>
                <w:lang w:val="en-US"/>
              </w:rPr>
            </w:pPr>
            <w:r w:rsidRPr="00070320">
              <w:rPr>
                <w:rFonts w:ascii="Cambria" w:hAnsi="Cambria" w:cs="Arial"/>
                <w:i/>
                <w:sz w:val="16"/>
                <w:szCs w:val="16"/>
                <w:lang w:val="en-US"/>
              </w:rPr>
              <w:t xml:space="preserve">• Distinguish the various sources of income of natural persons and the way of taxation of each one of them. </w:t>
            </w:r>
          </w:p>
          <w:p w14:paraId="3FCBD8DA" w14:textId="77777777" w:rsidR="00070320" w:rsidRPr="00070320" w:rsidRDefault="00070320" w:rsidP="00070320">
            <w:pPr>
              <w:widowControl w:val="0"/>
              <w:autoSpaceDE w:val="0"/>
              <w:autoSpaceDN w:val="0"/>
              <w:adjustRightInd w:val="0"/>
              <w:rPr>
                <w:rFonts w:ascii="Cambria" w:hAnsi="Cambria" w:cs="Arial"/>
                <w:i/>
                <w:sz w:val="16"/>
                <w:szCs w:val="16"/>
                <w:lang w:val="en-US"/>
              </w:rPr>
            </w:pPr>
            <w:r w:rsidRPr="00070320">
              <w:rPr>
                <w:rFonts w:ascii="Cambria" w:hAnsi="Cambria" w:cs="Arial"/>
                <w:i/>
                <w:sz w:val="16"/>
                <w:szCs w:val="16"/>
                <w:lang w:val="en-US"/>
              </w:rPr>
              <w:t xml:space="preserve">• Calculate the tax of the various sources by issuing invoices for various cases. </w:t>
            </w:r>
          </w:p>
          <w:p w14:paraId="3FCBD8DB" w14:textId="77777777" w:rsidR="00070320" w:rsidRPr="00070320" w:rsidRDefault="00070320" w:rsidP="00070320">
            <w:pPr>
              <w:widowControl w:val="0"/>
              <w:autoSpaceDE w:val="0"/>
              <w:autoSpaceDN w:val="0"/>
              <w:adjustRightInd w:val="0"/>
              <w:rPr>
                <w:rFonts w:ascii="Cambria" w:hAnsi="Cambria" w:cs="Arial"/>
                <w:i/>
                <w:sz w:val="16"/>
                <w:szCs w:val="16"/>
                <w:lang w:val="en-US"/>
              </w:rPr>
            </w:pPr>
            <w:r w:rsidRPr="00070320">
              <w:rPr>
                <w:rFonts w:ascii="Cambria" w:hAnsi="Cambria" w:cs="Arial"/>
                <w:i/>
                <w:sz w:val="16"/>
                <w:szCs w:val="16"/>
                <w:lang w:val="en-US"/>
              </w:rPr>
              <w:t xml:space="preserve">• Distinguish the way of taxation of the various types of legal entities, the joint-stock company, the hetero-system company, the limited liability company, the joint-stock company, the Cooperative, civil law and others. </w:t>
            </w:r>
          </w:p>
          <w:p w14:paraId="3FCBD8DC" w14:textId="77777777" w:rsidR="00070320" w:rsidRPr="00070320" w:rsidRDefault="00070320" w:rsidP="00070320">
            <w:pPr>
              <w:widowControl w:val="0"/>
              <w:autoSpaceDE w:val="0"/>
              <w:autoSpaceDN w:val="0"/>
              <w:adjustRightInd w:val="0"/>
              <w:rPr>
                <w:rFonts w:ascii="Cambria" w:hAnsi="Cambria" w:cs="Arial"/>
                <w:i/>
                <w:sz w:val="16"/>
                <w:szCs w:val="16"/>
                <w:lang w:val="en-US"/>
              </w:rPr>
            </w:pPr>
            <w:r w:rsidRPr="00070320">
              <w:rPr>
                <w:rFonts w:ascii="Cambria" w:hAnsi="Cambria" w:cs="Arial"/>
                <w:i/>
                <w:sz w:val="16"/>
                <w:szCs w:val="16"/>
                <w:lang w:val="en-US"/>
              </w:rPr>
              <w:t xml:space="preserve">• Calculate the tax of different types of legal entities by issuing invoices for various cases. </w:t>
            </w:r>
          </w:p>
          <w:p w14:paraId="3FCBD8DD" w14:textId="77777777" w:rsidR="00070320" w:rsidRPr="00070320" w:rsidRDefault="00070320" w:rsidP="00070320">
            <w:pPr>
              <w:widowControl w:val="0"/>
              <w:autoSpaceDE w:val="0"/>
              <w:autoSpaceDN w:val="0"/>
              <w:adjustRightInd w:val="0"/>
              <w:rPr>
                <w:rFonts w:ascii="Cambria" w:hAnsi="Cambria" w:cs="Arial"/>
                <w:i/>
                <w:sz w:val="16"/>
                <w:szCs w:val="16"/>
                <w:lang w:val="en-US"/>
              </w:rPr>
            </w:pPr>
            <w:r w:rsidRPr="00070320">
              <w:rPr>
                <w:rFonts w:ascii="Cambria" w:hAnsi="Cambria" w:cs="Arial"/>
                <w:i/>
                <w:sz w:val="16"/>
                <w:szCs w:val="16"/>
                <w:lang w:val="en-US"/>
              </w:rPr>
              <w:t xml:space="preserve">• Know the VAT calculation and payment procedures. </w:t>
            </w:r>
          </w:p>
          <w:p w14:paraId="3FCBD8DE" w14:textId="77777777" w:rsidR="00070320" w:rsidRPr="00070320" w:rsidRDefault="00070320" w:rsidP="00070320">
            <w:pPr>
              <w:widowControl w:val="0"/>
              <w:autoSpaceDE w:val="0"/>
              <w:autoSpaceDN w:val="0"/>
              <w:adjustRightInd w:val="0"/>
              <w:rPr>
                <w:rFonts w:ascii="Cambria" w:hAnsi="Cambria" w:cs="Arial"/>
                <w:i/>
                <w:sz w:val="16"/>
                <w:szCs w:val="16"/>
                <w:lang w:val="en-US"/>
              </w:rPr>
            </w:pPr>
            <w:r w:rsidRPr="00070320">
              <w:rPr>
                <w:rFonts w:ascii="Cambria" w:hAnsi="Cambria" w:cs="Arial"/>
                <w:i/>
                <w:sz w:val="16"/>
                <w:szCs w:val="16"/>
                <w:lang w:val="en-US"/>
              </w:rPr>
              <w:t xml:space="preserve">• Explain the results and suggest correcting some changes. </w:t>
            </w:r>
          </w:p>
          <w:p w14:paraId="3FCBD8DF" w14:textId="77777777" w:rsidR="00010507" w:rsidRPr="007C1DB5" w:rsidRDefault="00070320" w:rsidP="00070320">
            <w:pPr>
              <w:widowControl w:val="0"/>
              <w:autoSpaceDE w:val="0"/>
              <w:autoSpaceDN w:val="0"/>
              <w:adjustRightInd w:val="0"/>
              <w:rPr>
                <w:rFonts w:ascii="Cambria" w:hAnsi="Cambria" w:cs="Arial"/>
                <w:i/>
                <w:sz w:val="16"/>
                <w:szCs w:val="16"/>
                <w:lang w:val="en-US"/>
              </w:rPr>
            </w:pPr>
            <w:r w:rsidRPr="00070320">
              <w:rPr>
                <w:rFonts w:ascii="Cambria" w:hAnsi="Cambria" w:cs="Arial"/>
                <w:i/>
                <w:sz w:val="16"/>
                <w:szCs w:val="16"/>
                <w:lang w:val="en-US"/>
              </w:rPr>
              <w:t>• Compare the results and draw useful conclusions</w:t>
            </w:r>
          </w:p>
        </w:tc>
      </w:tr>
      <w:tr w:rsidR="00010507" w:rsidRPr="006403CB" w14:paraId="3FCBD8E2" w14:textId="77777777" w:rsidTr="008D17EA">
        <w:tblPrEx>
          <w:tblLook w:val="0000" w:firstRow="0" w:lastRow="0" w:firstColumn="0" w:lastColumn="0" w:noHBand="0" w:noVBand="0"/>
        </w:tblPrEx>
        <w:tc>
          <w:tcPr>
            <w:tcW w:w="8472" w:type="dxa"/>
            <w:gridSpan w:val="2"/>
            <w:tcBorders>
              <w:bottom w:val="nil"/>
            </w:tcBorders>
            <w:shd w:val="clear" w:color="auto" w:fill="DDD9C3"/>
          </w:tcPr>
          <w:p w14:paraId="3FCBD8E1" w14:textId="77777777" w:rsidR="00010507" w:rsidRPr="00F17474" w:rsidRDefault="00010507" w:rsidP="008D17EA">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010507" w:rsidRPr="00373CC4" w14:paraId="3FCBD8E4" w14:textId="77777777" w:rsidTr="008D17EA">
        <w:tc>
          <w:tcPr>
            <w:tcW w:w="8472" w:type="dxa"/>
            <w:gridSpan w:val="2"/>
            <w:tcBorders>
              <w:top w:val="nil"/>
              <w:bottom w:val="nil"/>
            </w:tcBorders>
            <w:shd w:val="clear" w:color="auto" w:fill="DDD9C3"/>
          </w:tcPr>
          <w:p w14:paraId="3FCBD8E3" w14:textId="77777777" w:rsidR="00010507" w:rsidRPr="00F17474" w:rsidRDefault="00010507" w:rsidP="008D17EA">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010507" w:rsidRPr="006403CB" w14:paraId="3FCBD8F6" w14:textId="77777777" w:rsidTr="008D17EA">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D8E5" w14:textId="77777777" w:rsidR="00010507" w:rsidRPr="00F17474" w:rsidRDefault="00010507"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D8E6" w14:textId="77777777" w:rsidR="00010507" w:rsidRPr="00F17474" w:rsidRDefault="00010507"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D8E7" w14:textId="77777777" w:rsidR="00010507" w:rsidRPr="00F17474" w:rsidRDefault="00010507"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D8E8" w14:textId="77777777" w:rsidR="00010507" w:rsidRPr="00F17474" w:rsidRDefault="00010507"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D8E9" w14:textId="77777777" w:rsidR="00010507" w:rsidRPr="00F17474" w:rsidRDefault="00010507"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Team work</w:t>
            </w:r>
          </w:p>
          <w:p w14:paraId="3FCBD8EA" w14:textId="77777777" w:rsidR="00010507" w:rsidRPr="00F17474" w:rsidRDefault="00010507"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D8EB" w14:textId="77777777" w:rsidR="00010507" w:rsidRPr="00F17474" w:rsidRDefault="00010507"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D8EC" w14:textId="77777777" w:rsidR="00010507" w:rsidRPr="00F17474" w:rsidRDefault="00010507" w:rsidP="008D17EA">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D8ED" w14:textId="77777777" w:rsidR="00010507" w:rsidRPr="00F17474" w:rsidRDefault="00010507"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Project planning and management </w:t>
            </w:r>
          </w:p>
          <w:p w14:paraId="3FCBD8EE" w14:textId="77777777" w:rsidR="00010507" w:rsidRPr="00F17474" w:rsidRDefault="00010507"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D8EF" w14:textId="77777777" w:rsidR="00010507" w:rsidRPr="00F17474" w:rsidRDefault="00010507"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D8F0" w14:textId="77777777" w:rsidR="00010507" w:rsidRPr="00F17474" w:rsidRDefault="00010507"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D8F1" w14:textId="77777777" w:rsidR="00010507" w:rsidRPr="00F17474" w:rsidRDefault="00010507"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Criticism and self-criticism </w:t>
            </w:r>
          </w:p>
          <w:p w14:paraId="3FCBD8F2" w14:textId="77777777" w:rsidR="00010507" w:rsidRPr="00F17474" w:rsidRDefault="00010507" w:rsidP="008D17EA">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D8F3" w14:textId="77777777" w:rsidR="00010507" w:rsidRPr="00F17474" w:rsidRDefault="00010507" w:rsidP="008D17EA">
            <w:pPr>
              <w:rPr>
                <w:rFonts w:ascii="Cambria" w:hAnsi="Cambria" w:cs="Arial"/>
                <w:i/>
                <w:sz w:val="16"/>
                <w:szCs w:val="16"/>
                <w:lang w:val="en-GB"/>
              </w:rPr>
            </w:pPr>
            <w:r w:rsidRPr="00F17474">
              <w:rPr>
                <w:rFonts w:ascii="Cambria" w:hAnsi="Cambria" w:cs="Arial"/>
                <w:i/>
                <w:sz w:val="16"/>
                <w:szCs w:val="16"/>
                <w:lang w:val="en-GB"/>
              </w:rPr>
              <w:t>……</w:t>
            </w:r>
          </w:p>
          <w:p w14:paraId="3FCBD8F4" w14:textId="77777777" w:rsidR="00010507" w:rsidRPr="00F17474" w:rsidRDefault="00010507" w:rsidP="008D17EA">
            <w:pPr>
              <w:rPr>
                <w:rFonts w:ascii="Cambria" w:hAnsi="Cambria" w:cs="Arial"/>
                <w:i/>
                <w:sz w:val="16"/>
                <w:szCs w:val="16"/>
                <w:lang w:val="en-GB"/>
              </w:rPr>
            </w:pPr>
            <w:r w:rsidRPr="00F17474">
              <w:rPr>
                <w:rFonts w:ascii="Cambria" w:hAnsi="Cambria" w:cs="Arial"/>
                <w:i/>
                <w:sz w:val="16"/>
                <w:szCs w:val="16"/>
                <w:lang w:val="en-GB"/>
              </w:rPr>
              <w:t>Others…</w:t>
            </w:r>
          </w:p>
          <w:p w14:paraId="3FCBD8F5" w14:textId="77777777" w:rsidR="00010507" w:rsidRPr="00F17474" w:rsidRDefault="00010507" w:rsidP="008D17EA">
            <w:pPr>
              <w:rPr>
                <w:rFonts w:ascii="Cambria" w:hAnsi="Cambria" w:cs="Arial"/>
                <w:b/>
                <w:sz w:val="20"/>
                <w:szCs w:val="20"/>
                <w:lang w:val="en-GB"/>
              </w:rPr>
            </w:pPr>
            <w:r w:rsidRPr="00F17474">
              <w:rPr>
                <w:rFonts w:ascii="Cambria" w:hAnsi="Cambria" w:cs="Arial"/>
                <w:i/>
                <w:sz w:val="16"/>
                <w:szCs w:val="16"/>
                <w:lang w:val="en-GB"/>
              </w:rPr>
              <w:t>…….</w:t>
            </w:r>
          </w:p>
        </w:tc>
      </w:tr>
      <w:tr w:rsidR="00010507" w:rsidRPr="00373CC4" w14:paraId="3FCBD8FA" w14:textId="77777777" w:rsidTr="008D17EA">
        <w:tc>
          <w:tcPr>
            <w:tcW w:w="8472" w:type="dxa"/>
            <w:gridSpan w:val="2"/>
            <w:tcBorders>
              <w:bottom w:val="single" w:sz="4" w:space="0" w:color="auto"/>
            </w:tcBorders>
          </w:tcPr>
          <w:p w14:paraId="3FCBD8F7" w14:textId="77777777" w:rsidR="00010507" w:rsidRDefault="00FF3C03"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lastRenderedPageBreak/>
              <w:t>Independent work</w:t>
            </w:r>
          </w:p>
          <w:p w14:paraId="3FCBD8F8" w14:textId="77777777" w:rsidR="00010507" w:rsidRDefault="00010507"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Decision making</w:t>
            </w:r>
          </w:p>
          <w:p w14:paraId="3FCBD8F9" w14:textId="77777777" w:rsidR="00010507" w:rsidRPr="009B5AE9" w:rsidRDefault="00010507" w:rsidP="00C05FB5">
            <w:pPr>
              <w:numPr>
                <w:ilvl w:val="0"/>
                <w:numId w:val="37"/>
              </w:numPr>
              <w:rPr>
                <w:rFonts w:ascii="Cambria" w:hAnsi="Cambria" w:cs="Arial"/>
                <w:color w:val="002060"/>
                <w:sz w:val="20"/>
                <w:szCs w:val="20"/>
                <w:lang w:val="en-GB"/>
              </w:rPr>
            </w:pPr>
            <w:r w:rsidRPr="00EC2921">
              <w:rPr>
                <w:rFonts w:ascii="Cambria" w:hAnsi="Cambria" w:cs="Arial"/>
                <w:color w:val="002060"/>
                <w:sz w:val="20"/>
                <w:szCs w:val="20"/>
                <w:lang w:val="en-GB"/>
              </w:rPr>
              <w:t>Production of free, creative and inductive thinking</w:t>
            </w:r>
          </w:p>
        </w:tc>
      </w:tr>
    </w:tbl>
    <w:p w14:paraId="3FCBD8FB" w14:textId="77777777" w:rsidR="00010507" w:rsidRPr="00F17474" w:rsidRDefault="00010507" w:rsidP="00C05FB5">
      <w:pPr>
        <w:widowControl w:val="0"/>
        <w:numPr>
          <w:ilvl w:val="0"/>
          <w:numId w:val="96"/>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10507" w:rsidRPr="00FB3E4E" w14:paraId="3FCBD909" w14:textId="77777777" w:rsidTr="008D17EA">
        <w:tc>
          <w:tcPr>
            <w:tcW w:w="8472" w:type="dxa"/>
          </w:tcPr>
          <w:p w14:paraId="3FCBD8FC" w14:textId="77777777" w:rsidR="00070320" w:rsidRPr="00070320" w:rsidRDefault="00070320" w:rsidP="00070320">
            <w:pPr>
              <w:spacing w:after="50" w:line="312" w:lineRule="atLeast"/>
              <w:rPr>
                <w:rFonts w:ascii="Cambria" w:hAnsi="Cambria" w:cs="Arial"/>
                <w:color w:val="002060"/>
                <w:sz w:val="20"/>
                <w:szCs w:val="20"/>
                <w:lang w:val="en-US"/>
              </w:rPr>
            </w:pPr>
            <w:r w:rsidRPr="00070320">
              <w:rPr>
                <w:rFonts w:ascii="Cambria" w:hAnsi="Cambria" w:cs="Arial"/>
                <w:color w:val="002060"/>
                <w:sz w:val="20"/>
                <w:szCs w:val="20"/>
                <w:lang w:val="en-US"/>
              </w:rPr>
              <w:t xml:space="preserve">1: Introduction to Greek Accounting Standards and Tax Accounting. </w:t>
            </w:r>
          </w:p>
          <w:p w14:paraId="3FCBD8FD" w14:textId="77777777" w:rsidR="00070320" w:rsidRPr="00070320" w:rsidRDefault="00070320" w:rsidP="00070320">
            <w:pPr>
              <w:spacing w:after="50" w:line="312" w:lineRule="atLeast"/>
              <w:rPr>
                <w:rFonts w:ascii="Cambria" w:hAnsi="Cambria" w:cs="Arial"/>
                <w:color w:val="002060"/>
                <w:sz w:val="20"/>
                <w:szCs w:val="20"/>
                <w:lang w:val="en-US"/>
              </w:rPr>
            </w:pPr>
            <w:r w:rsidRPr="00070320">
              <w:rPr>
                <w:rFonts w:ascii="Cambria" w:hAnsi="Cambria" w:cs="Arial"/>
                <w:color w:val="002060"/>
                <w:sz w:val="20"/>
                <w:szCs w:val="20"/>
                <w:lang w:val="en-US"/>
              </w:rPr>
              <w:t xml:space="preserve">2: Reference to the concepts of income and income tax. </w:t>
            </w:r>
          </w:p>
          <w:p w14:paraId="3FCBD8FE" w14:textId="77777777" w:rsidR="00070320" w:rsidRPr="00070320" w:rsidRDefault="00070320" w:rsidP="00070320">
            <w:pPr>
              <w:spacing w:after="50" w:line="312" w:lineRule="atLeast"/>
              <w:rPr>
                <w:rFonts w:ascii="Cambria" w:hAnsi="Cambria" w:cs="Arial"/>
                <w:color w:val="002060"/>
                <w:sz w:val="20"/>
                <w:szCs w:val="20"/>
                <w:lang w:val="en-US"/>
              </w:rPr>
            </w:pPr>
            <w:r w:rsidRPr="00070320">
              <w:rPr>
                <w:rFonts w:ascii="Cambria" w:hAnsi="Cambria" w:cs="Arial"/>
                <w:color w:val="002060"/>
                <w:sz w:val="20"/>
                <w:szCs w:val="20"/>
                <w:lang w:val="en-US"/>
              </w:rPr>
              <w:t xml:space="preserve">3: Imposition of tax on physical persons - independent taxation of special cases. </w:t>
            </w:r>
          </w:p>
          <w:p w14:paraId="3FCBD8FF" w14:textId="77777777" w:rsidR="00070320" w:rsidRPr="00070320" w:rsidRDefault="00070320" w:rsidP="00070320">
            <w:pPr>
              <w:spacing w:after="50" w:line="312" w:lineRule="atLeast"/>
              <w:rPr>
                <w:rFonts w:ascii="Cambria" w:hAnsi="Cambria" w:cs="Arial"/>
                <w:color w:val="002060"/>
                <w:sz w:val="20"/>
                <w:szCs w:val="20"/>
                <w:lang w:val="en-US"/>
              </w:rPr>
            </w:pPr>
            <w:r w:rsidRPr="00070320">
              <w:rPr>
                <w:rFonts w:ascii="Cambria" w:hAnsi="Cambria" w:cs="Arial"/>
                <w:color w:val="002060"/>
                <w:sz w:val="20"/>
                <w:szCs w:val="20"/>
                <w:lang w:val="en-US"/>
              </w:rPr>
              <w:t xml:space="preserve">4: Categories of income (from real estate, securities, commercial enterprises, agricultural enterprises, hired services, and professional services). </w:t>
            </w:r>
          </w:p>
          <w:p w14:paraId="3FCBD900" w14:textId="77777777" w:rsidR="00070320" w:rsidRPr="00070320" w:rsidRDefault="00070320" w:rsidP="00070320">
            <w:pPr>
              <w:spacing w:after="50" w:line="312" w:lineRule="atLeast"/>
              <w:rPr>
                <w:rFonts w:ascii="Cambria" w:hAnsi="Cambria" w:cs="Arial"/>
                <w:color w:val="002060"/>
                <w:sz w:val="20"/>
                <w:szCs w:val="20"/>
                <w:lang w:val="en-US"/>
              </w:rPr>
            </w:pPr>
            <w:r w:rsidRPr="00070320">
              <w:rPr>
                <w:rFonts w:ascii="Cambria" w:hAnsi="Cambria" w:cs="Arial"/>
                <w:color w:val="002060"/>
                <w:sz w:val="20"/>
                <w:szCs w:val="20"/>
                <w:lang w:val="en-US"/>
              </w:rPr>
              <w:t xml:space="preserve">5: Imposition of the tax on legal entities. Determination of taxable material based on expenditure. </w:t>
            </w:r>
          </w:p>
          <w:p w14:paraId="3FCBD901" w14:textId="77777777" w:rsidR="00070320" w:rsidRPr="00070320" w:rsidRDefault="00070320" w:rsidP="00070320">
            <w:pPr>
              <w:spacing w:after="50" w:line="312" w:lineRule="atLeast"/>
              <w:rPr>
                <w:rFonts w:ascii="Cambria" w:hAnsi="Cambria" w:cs="Arial"/>
                <w:color w:val="002060"/>
                <w:sz w:val="20"/>
                <w:szCs w:val="20"/>
                <w:lang w:val="en-US"/>
              </w:rPr>
            </w:pPr>
            <w:r w:rsidRPr="00070320">
              <w:rPr>
                <w:rFonts w:ascii="Cambria" w:hAnsi="Cambria" w:cs="Arial"/>
                <w:color w:val="002060"/>
                <w:sz w:val="20"/>
                <w:szCs w:val="20"/>
                <w:lang w:val="en-US"/>
              </w:rPr>
              <w:t xml:space="preserve">6: Completing the tax return forms for physical and legal persons. </w:t>
            </w:r>
          </w:p>
          <w:p w14:paraId="3FCBD902" w14:textId="77777777" w:rsidR="00070320" w:rsidRPr="00070320" w:rsidRDefault="00070320" w:rsidP="00070320">
            <w:pPr>
              <w:spacing w:after="50" w:line="312" w:lineRule="atLeast"/>
              <w:rPr>
                <w:rFonts w:ascii="Cambria" w:hAnsi="Cambria" w:cs="Arial"/>
                <w:color w:val="002060"/>
                <w:sz w:val="20"/>
                <w:szCs w:val="20"/>
                <w:lang w:val="en-US"/>
              </w:rPr>
            </w:pPr>
            <w:r w:rsidRPr="00070320">
              <w:rPr>
                <w:rFonts w:ascii="Cambria" w:hAnsi="Cambria" w:cs="Arial"/>
                <w:color w:val="002060"/>
                <w:sz w:val="20"/>
                <w:szCs w:val="20"/>
                <w:lang w:val="en-US"/>
              </w:rPr>
              <w:t xml:space="preserve">7: Advance-withholding and return of tax. </w:t>
            </w:r>
          </w:p>
          <w:p w14:paraId="3FCBD903" w14:textId="77777777" w:rsidR="00070320" w:rsidRPr="00070320" w:rsidRDefault="00070320" w:rsidP="00070320">
            <w:pPr>
              <w:spacing w:after="50" w:line="312" w:lineRule="atLeast"/>
              <w:rPr>
                <w:rFonts w:ascii="Cambria" w:hAnsi="Cambria" w:cs="Arial"/>
                <w:color w:val="002060"/>
                <w:sz w:val="20"/>
                <w:szCs w:val="20"/>
                <w:lang w:val="en-US"/>
              </w:rPr>
            </w:pPr>
            <w:r w:rsidRPr="00070320">
              <w:rPr>
                <w:rFonts w:ascii="Cambria" w:hAnsi="Cambria" w:cs="Arial"/>
                <w:color w:val="002060"/>
                <w:sz w:val="20"/>
                <w:szCs w:val="20"/>
                <w:lang w:val="en-US"/>
              </w:rPr>
              <w:t xml:space="preserve">8: Tax certification process. </w:t>
            </w:r>
          </w:p>
          <w:p w14:paraId="3FCBD904" w14:textId="77777777" w:rsidR="00070320" w:rsidRPr="00070320" w:rsidRDefault="00070320" w:rsidP="00070320">
            <w:pPr>
              <w:spacing w:after="50" w:line="312" w:lineRule="atLeast"/>
              <w:rPr>
                <w:rFonts w:ascii="Cambria" w:hAnsi="Cambria" w:cs="Arial"/>
                <w:color w:val="002060"/>
                <w:sz w:val="20"/>
                <w:szCs w:val="20"/>
                <w:lang w:val="en-US"/>
              </w:rPr>
            </w:pPr>
            <w:r w:rsidRPr="00070320">
              <w:rPr>
                <w:rFonts w:ascii="Cambria" w:hAnsi="Cambria" w:cs="Arial"/>
                <w:color w:val="002060"/>
                <w:sz w:val="20"/>
                <w:szCs w:val="20"/>
                <w:lang w:val="en-US"/>
              </w:rPr>
              <w:t xml:space="preserve">9: Obligations - statute of limitations. Administrative and criminal sanctions. </w:t>
            </w:r>
          </w:p>
          <w:p w14:paraId="3FCBD905" w14:textId="77777777" w:rsidR="00070320" w:rsidRPr="00070320" w:rsidRDefault="00070320" w:rsidP="00070320">
            <w:pPr>
              <w:spacing w:after="50" w:line="312" w:lineRule="atLeast"/>
              <w:rPr>
                <w:rFonts w:ascii="Cambria" w:hAnsi="Cambria" w:cs="Arial"/>
                <w:color w:val="002060"/>
                <w:sz w:val="20"/>
                <w:szCs w:val="20"/>
                <w:lang w:val="en-US"/>
              </w:rPr>
            </w:pPr>
            <w:r w:rsidRPr="00070320">
              <w:rPr>
                <w:rFonts w:ascii="Cambria" w:hAnsi="Cambria" w:cs="Arial"/>
                <w:color w:val="002060"/>
                <w:sz w:val="20"/>
                <w:szCs w:val="20"/>
                <w:lang w:val="en-US"/>
              </w:rPr>
              <w:t xml:space="preserve">10: Tax calculation, examples. </w:t>
            </w:r>
          </w:p>
          <w:p w14:paraId="3FCBD906" w14:textId="77777777" w:rsidR="00070320" w:rsidRPr="00070320" w:rsidRDefault="00070320" w:rsidP="00070320">
            <w:pPr>
              <w:spacing w:after="50" w:line="312" w:lineRule="atLeast"/>
              <w:rPr>
                <w:rFonts w:ascii="Cambria" w:hAnsi="Cambria" w:cs="Arial"/>
                <w:color w:val="002060"/>
                <w:sz w:val="20"/>
                <w:szCs w:val="20"/>
                <w:lang w:val="en-US"/>
              </w:rPr>
            </w:pPr>
            <w:r w:rsidRPr="00070320">
              <w:rPr>
                <w:rFonts w:ascii="Cambria" w:hAnsi="Cambria" w:cs="Arial"/>
                <w:color w:val="002060"/>
                <w:sz w:val="20"/>
                <w:szCs w:val="20"/>
                <w:lang w:val="en-US"/>
              </w:rPr>
              <w:t xml:space="preserve">11: Accounting entries of taxes, declaration advances and distribution of profits. </w:t>
            </w:r>
          </w:p>
          <w:p w14:paraId="3FCBD907" w14:textId="77777777" w:rsidR="00070320" w:rsidRPr="00070320" w:rsidRDefault="00070320" w:rsidP="00070320">
            <w:pPr>
              <w:spacing w:after="50" w:line="312" w:lineRule="atLeast"/>
              <w:rPr>
                <w:rFonts w:ascii="Cambria" w:hAnsi="Cambria" w:cs="Arial"/>
                <w:color w:val="002060"/>
                <w:sz w:val="20"/>
                <w:szCs w:val="20"/>
                <w:lang w:val="en-US"/>
              </w:rPr>
            </w:pPr>
            <w:r w:rsidRPr="00070320">
              <w:rPr>
                <w:rFonts w:ascii="Cambria" w:hAnsi="Cambria" w:cs="Arial"/>
                <w:color w:val="002060"/>
                <w:sz w:val="20"/>
                <w:szCs w:val="20"/>
                <w:lang w:val="en-US"/>
              </w:rPr>
              <w:t xml:space="preserve">12: Periodic VAT declaration. Practical applications in VAT matters. </w:t>
            </w:r>
          </w:p>
          <w:p w14:paraId="3FCBD908" w14:textId="77777777" w:rsidR="009319C0" w:rsidRPr="00070320" w:rsidRDefault="00070320" w:rsidP="00070320">
            <w:pPr>
              <w:spacing w:after="50" w:line="312" w:lineRule="atLeast"/>
              <w:rPr>
                <w:rFonts w:ascii="Cambria" w:hAnsi="Cambria" w:cs="Arial"/>
                <w:color w:val="002060"/>
                <w:sz w:val="20"/>
                <w:szCs w:val="20"/>
              </w:rPr>
            </w:pPr>
            <w:r w:rsidRPr="00070320">
              <w:rPr>
                <w:rFonts w:ascii="Cambria" w:hAnsi="Cambria" w:cs="Arial"/>
                <w:color w:val="002060"/>
                <w:sz w:val="20"/>
                <w:szCs w:val="20"/>
              </w:rPr>
              <w:t xml:space="preserve">13: </w:t>
            </w:r>
            <w:proofErr w:type="spellStart"/>
            <w:r w:rsidRPr="00070320">
              <w:rPr>
                <w:rFonts w:ascii="Cambria" w:hAnsi="Cambria" w:cs="Arial"/>
                <w:color w:val="002060"/>
                <w:sz w:val="20"/>
                <w:szCs w:val="20"/>
              </w:rPr>
              <w:t>Module</w:t>
            </w:r>
            <w:proofErr w:type="spellEnd"/>
            <w:r w:rsidRPr="00070320">
              <w:rPr>
                <w:rFonts w:ascii="Cambria" w:hAnsi="Cambria" w:cs="Arial"/>
                <w:color w:val="002060"/>
                <w:sz w:val="20"/>
                <w:szCs w:val="20"/>
              </w:rPr>
              <w:t xml:space="preserve"> </w:t>
            </w:r>
            <w:proofErr w:type="spellStart"/>
            <w:r w:rsidRPr="00070320">
              <w:rPr>
                <w:rFonts w:ascii="Cambria" w:hAnsi="Cambria" w:cs="Arial"/>
                <w:color w:val="002060"/>
                <w:sz w:val="20"/>
                <w:szCs w:val="20"/>
              </w:rPr>
              <w:t>outline</w:t>
            </w:r>
            <w:proofErr w:type="spellEnd"/>
            <w:r w:rsidRPr="00070320">
              <w:rPr>
                <w:rFonts w:ascii="Cambria" w:hAnsi="Cambria" w:cs="Arial"/>
                <w:color w:val="002060"/>
                <w:sz w:val="20"/>
                <w:szCs w:val="20"/>
              </w:rPr>
              <w:t xml:space="preserve">. </w:t>
            </w:r>
          </w:p>
        </w:tc>
      </w:tr>
    </w:tbl>
    <w:p w14:paraId="3FCBD90A" w14:textId="77777777" w:rsidR="00010507" w:rsidRPr="00F17474" w:rsidRDefault="00010507" w:rsidP="00C05FB5">
      <w:pPr>
        <w:widowControl w:val="0"/>
        <w:numPr>
          <w:ilvl w:val="0"/>
          <w:numId w:val="96"/>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10507" w:rsidRPr="00373CC4" w14:paraId="3FCBD90D" w14:textId="77777777" w:rsidTr="008D17EA">
        <w:tc>
          <w:tcPr>
            <w:tcW w:w="3306" w:type="dxa"/>
            <w:shd w:val="clear" w:color="auto" w:fill="DDD9C3"/>
          </w:tcPr>
          <w:p w14:paraId="3FCBD90B" w14:textId="77777777" w:rsidR="00010507" w:rsidRPr="00F17474" w:rsidRDefault="00010507" w:rsidP="008D17EA">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D90C" w14:textId="77777777" w:rsidR="00010507" w:rsidRPr="00F17474" w:rsidRDefault="00010507" w:rsidP="008D17EA">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010507" w:rsidRPr="00373CC4" w14:paraId="3FCBD911" w14:textId="77777777" w:rsidTr="008D17EA">
        <w:tc>
          <w:tcPr>
            <w:tcW w:w="3306" w:type="dxa"/>
            <w:shd w:val="clear" w:color="auto" w:fill="DDD9C3"/>
          </w:tcPr>
          <w:p w14:paraId="3FCBD90E" w14:textId="77777777" w:rsidR="00010507" w:rsidRPr="00F17474" w:rsidRDefault="00010507" w:rsidP="008D17EA">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D90F" w14:textId="77777777" w:rsidR="00010507" w:rsidRDefault="00010507" w:rsidP="008D17EA">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D910" w14:textId="77777777" w:rsidR="00010507" w:rsidRPr="0042603B" w:rsidRDefault="00010507" w:rsidP="008D17EA">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010507" w:rsidRPr="006403CB" w14:paraId="3FCBD93A" w14:textId="77777777" w:rsidTr="008D17EA">
        <w:tc>
          <w:tcPr>
            <w:tcW w:w="3306" w:type="dxa"/>
            <w:shd w:val="clear" w:color="auto" w:fill="DDD9C3"/>
          </w:tcPr>
          <w:p w14:paraId="3FCBD912" w14:textId="77777777" w:rsidR="00010507" w:rsidRPr="00F17474" w:rsidRDefault="00010507" w:rsidP="008D17EA">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D913" w14:textId="77777777" w:rsidR="00010507" w:rsidRPr="00F17474" w:rsidRDefault="00010507" w:rsidP="008D17EA">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D914" w14:textId="77777777" w:rsidR="00010507" w:rsidRPr="00F17474" w:rsidRDefault="00010507" w:rsidP="008D17EA">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D915" w14:textId="77777777" w:rsidR="00010507" w:rsidRPr="00F17474" w:rsidRDefault="00010507" w:rsidP="008D17EA">
            <w:pPr>
              <w:jc w:val="both"/>
              <w:rPr>
                <w:rFonts w:ascii="Cambria" w:hAnsi="Cambria" w:cs="Arial"/>
                <w:i/>
                <w:sz w:val="16"/>
                <w:szCs w:val="16"/>
                <w:lang w:val="en-GB"/>
              </w:rPr>
            </w:pPr>
          </w:p>
          <w:p w14:paraId="3FCBD916" w14:textId="77777777" w:rsidR="00010507" w:rsidRPr="00F17474" w:rsidRDefault="00010507" w:rsidP="008D17EA">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010507" w:rsidRPr="006403CB" w14:paraId="3FCBD919" w14:textId="77777777" w:rsidTr="008D17EA">
              <w:tc>
                <w:tcPr>
                  <w:tcW w:w="2467" w:type="dxa"/>
                  <w:shd w:val="clear" w:color="auto" w:fill="DDD9C3"/>
                  <w:vAlign w:val="center"/>
                </w:tcPr>
                <w:p w14:paraId="3FCBD917" w14:textId="77777777" w:rsidR="00010507" w:rsidRPr="00F17474" w:rsidRDefault="00010507" w:rsidP="008D17EA">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D918" w14:textId="77777777" w:rsidR="00010507" w:rsidRPr="00F17474" w:rsidRDefault="00010507" w:rsidP="008D17EA">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010507" w:rsidRPr="006403CB" w14:paraId="3FCBD91C" w14:textId="77777777" w:rsidTr="008D17EA">
              <w:tc>
                <w:tcPr>
                  <w:tcW w:w="2467" w:type="dxa"/>
                  <w:vAlign w:val="center"/>
                </w:tcPr>
                <w:p w14:paraId="3FCBD91A" w14:textId="77777777" w:rsidR="00010507" w:rsidRPr="0042603B" w:rsidRDefault="00010507" w:rsidP="008D17EA">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D91B" w14:textId="77777777" w:rsidR="00010507" w:rsidRPr="0042603B" w:rsidRDefault="00010507"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010507" w:rsidRPr="006403CB" w14:paraId="3FCBD91F" w14:textId="77777777" w:rsidTr="008D17EA">
              <w:tc>
                <w:tcPr>
                  <w:tcW w:w="2467" w:type="dxa"/>
                  <w:vAlign w:val="center"/>
                </w:tcPr>
                <w:p w14:paraId="3FCBD91D" w14:textId="77777777" w:rsidR="00010507" w:rsidRPr="0042603B" w:rsidRDefault="00010507" w:rsidP="008D17EA">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D91E" w14:textId="77777777" w:rsidR="00010507" w:rsidRPr="0042603B" w:rsidRDefault="00010507"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010507" w:rsidRPr="006403CB" w14:paraId="3FCBD922" w14:textId="77777777" w:rsidTr="008D17EA">
              <w:tc>
                <w:tcPr>
                  <w:tcW w:w="2467" w:type="dxa"/>
                  <w:vAlign w:val="center"/>
                </w:tcPr>
                <w:p w14:paraId="3FCBD920" w14:textId="77777777" w:rsidR="00010507" w:rsidRPr="0042603B" w:rsidRDefault="00010507" w:rsidP="008D17EA">
                  <w:pPr>
                    <w:rPr>
                      <w:rFonts w:ascii="Arial Unicode MS" w:eastAsia="Arial Unicode MS" w:hAnsi="Arial Unicode MS" w:cs="Arial Unicode MS"/>
                      <w:color w:val="002060"/>
                      <w:sz w:val="16"/>
                      <w:lang w:val="en-GB"/>
                    </w:rPr>
                  </w:pPr>
                </w:p>
              </w:tc>
              <w:tc>
                <w:tcPr>
                  <w:tcW w:w="2468" w:type="dxa"/>
                  <w:vAlign w:val="center"/>
                </w:tcPr>
                <w:p w14:paraId="3FCBD921" w14:textId="77777777" w:rsidR="00010507" w:rsidRPr="0042603B" w:rsidRDefault="00010507" w:rsidP="008D17EA">
                  <w:pPr>
                    <w:jc w:val="center"/>
                    <w:rPr>
                      <w:rFonts w:ascii="Arial Unicode MS" w:eastAsia="Arial Unicode MS" w:hAnsi="Arial Unicode MS" w:cs="Arial Unicode MS"/>
                      <w:color w:val="002060"/>
                      <w:sz w:val="16"/>
                      <w:lang w:val="en-GB"/>
                    </w:rPr>
                  </w:pPr>
                </w:p>
              </w:tc>
            </w:tr>
            <w:tr w:rsidR="00010507" w:rsidRPr="006403CB" w14:paraId="3FCBD925" w14:textId="77777777" w:rsidTr="008D17EA">
              <w:tc>
                <w:tcPr>
                  <w:tcW w:w="2467" w:type="dxa"/>
                  <w:vAlign w:val="center"/>
                </w:tcPr>
                <w:p w14:paraId="3FCBD923" w14:textId="77777777" w:rsidR="00010507" w:rsidRPr="0042603B" w:rsidRDefault="00010507" w:rsidP="008D17EA">
                  <w:pPr>
                    <w:rPr>
                      <w:rFonts w:ascii="Arial Unicode MS" w:eastAsia="Arial Unicode MS" w:hAnsi="Arial Unicode MS" w:cs="Arial Unicode MS"/>
                      <w:color w:val="002060"/>
                      <w:sz w:val="16"/>
                      <w:lang w:val="en-GB"/>
                    </w:rPr>
                  </w:pPr>
                </w:p>
              </w:tc>
              <w:tc>
                <w:tcPr>
                  <w:tcW w:w="2468" w:type="dxa"/>
                  <w:vAlign w:val="center"/>
                </w:tcPr>
                <w:p w14:paraId="3FCBD924" w14:textId="77777777" w:rsidR="00010507" w:rsidRPr="0042603B" w:rsidRDefault="00010507" w:rsidP="008D17EA">
                  <w:pPr>
                    <w:jc w:val="center"/>
                    <w:rPr>
                      <w:rFonts w:ascii="Arial Unicode MS" w:eastAsia="Arial Unicode MS" w:hAnsi="Arial Unicode MS" w:cs="Arial Unicode MS"/>
                      <w:color w:val="002060"/>
                      <w:sz w:val="16"/>
                      <w:lang w:val="en-GB"/>
                    </w:rPr>
                  </w:pPr>
                </w:p>
              </w:tc>
            </w:tr>
            <w:tr w:rsidR="00010507" w:rsidRPr="006403CB" w14:paraId="3FCBD928" w14:textId="77777777" w:rsidTr="008D17EA">
              <w:tc>
                <w:tcPr>
                  <w:tcW w:w="2467" w:type="dxa"/>
                  <w:vAlign w:val="center"/>
                </w:tcPr>
                <w:p w14:paraId="3FCBD926" w14:textId="77777777" w:rsidR="00010507" w:rsidRPr="0042603B" w:rsidRDefault="00010507" w:rsidP="008D17EA">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D927" w14:textId="77777777" w:rsidR="00010507" w:rsidRPr="0042603B" w:rsidRDefault="00010507"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91</w:t>
                  </w:r>
                </w:p>
              </w:tc>
            </w:tr>
            <w:tr w:rsidR="00010507" w:rsidRPr="006403CB" w14:paraId="3FCBD92B" w14:textId="77777777" w:rsidTr="008D17EA">
              <w:tc>
                <w:tcPr>
                  <w:tcW w:w="2467" w:type="dxa"/>
                  <w:vAlign w:val="center"/>
                </w:tcPr>
                <w:p w14:paraId="3FCBD929" w14:textId="77777777" w:rsidR="00010507" w:rsidRPr="0042603B" w:rsidRDefault="00010507" w:rsidP="008D17EA">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D92A" w14:textId="77777777" w:rsidR="00010507" w:rsidRPr="0042603B" w:rsidRDefault="00010507"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010507" w:rsidRPr="006403CB" w14:paraId="3FCBD92E" w14:textId="77777777" w:rsidTr="008D17EA">
              <w:tc>
                <w:tcPr>
                  <w:tcW w:w="2467" w:type="dxa"/>
                  <w:vAlign w:val="center"/>
                </w:tcPr>
                <w:p w14:paraId="3FCBD92C" w14:textId="77777777" w:rsidR="00010507" w:rsidRPr="0042603B" w:rsidRDefault="00010507" w:rsidP="008D17EA">
                  <w:pPr>
                    <w:rPr>
                      <w:rFonts w:ascii="Arial Unicode MS" w:eastAsia="Arial Unicode MS" w:hAnsi="Arial Unicode MS" w:cs="Arial Unicode MS"/>
                      <w:color w:val="002060"/>
                      <w:sz w:val="16"/>
                      <w:lang w:val="en-GB"/>
                    </w:rPr>
                  </w:pPr>
                </w:p>
              </w:tc>
              <w:tc>
                <w:tcPr>
                  <w:tcW w:w="2468" w:type="dxa"/>
                  <w:vAlign w:val="center"/>
                </w:tcPr>
                <w:p w14:paraId="3FCBD92D" w14:textId="77777777" w:rsidR="00010507" w:rsidRPr="0042603B" w:rsidRDefault="00010507" w:rsidP="008D17EA">
                  <w:pPr>
                    <w:jc w:val="center"/>
                    <w:rPr>
                      <w:rFonts w:ascii="Arial Unicode MS" w:eastAsia="Arial Unicode MS" w:hAnsi="Arial Unicode MS" w:cs="Arial Unicode MS"/>
                      <w:color w:val="002060"/>
                      <w:sz w:val="16"/>
                      <w:lang w:val="en-GB"/>
                    </w:rPr>
                  </w:pPr>
                </w:p>
              </w:tc>
            </w:tr>
            <w:tr w:rsidR="00010507" w:rsidRPr="006403CB" w14:paraId="3FCBD931" w14:textId="77777777" w:rsidTr="008D17EA">
              <w:tc>
                <w:tcPr>
                  <w:tcW w:w="2467" w:type="dxa"/>
                  <w:vAlign w:val="center"/>
                </w:tcPr>
                <w:p w14:paraId="3FCBD92F" w14:textId="77777777" w:rsidR="00010507" w:rsidRPr="0042603B" w:rsidRDefault="00010507" w:rsidP="008D17EA">
                  <w:pPr>
                    <w:rPr>
                      <w:rFonts w:ascii="Arial Unicode MS" w:eastAsia="Arial Unicode MS" w:hAnsi="Arial Unicode MS" w:cs="Arial Unicode MS"/>
                      <w:color w:val="002060"/>
                      <w:sz w:val="16"/>
                      <w:lang w:val="en-GB"/>
                    </w:rPr>
                  </w:pPr>
                </w:p>
              </w:tc>
              <w:tc>
                <w:tcPr>
                  <w:tcW w:w="2468" w:type="dxa"/>
                  <w:vAlign w:val="center"/>
                </w:tcPr>
                <w:p w14:paraId="3FCBD930" w14:textId="77777777" w:rsidR="00010507" w:rsidRPr="0042603B" w:rsidRDefault="00010507" w:rsidP="008D17EA">
                  <w:pPr>
                    <w:jc w:val="center"/>
                    <w:rPr>
                      <w:rFonts w:ascii="Arial Unicode MS" w:eastAsia="Arial Unicode MS" w:hAnsi="Arial Unicode MS" w:cs="Arial Unicode MS"/>
                      <w:color w:val="002060"/>
                      <w:sz w:val="16"/>
                      <w:lang w:val="en-GB"/>
                    </w:rPr>
                  </w:pPr>
                </w:p>
              </w:tc>
            </w:tr>
            <w:tr w:rsidR="00010507" w:rsidRPr="006403CB" w14:paraId="3FCBD934" w14:textId="77777777" w:rsidTr="008D17EA">
              <w:tc>
                <w:tcPr>
                  <w:tcW w:w="2467" w:type="dxa"/>
                  <w:vAlign w:val="center"/>
                </w:tcPr>
                <w:p w14:paraId="3FCBD932" w14:textId="77777777" w:rsidR="00010507" w:rsidRPr="0042603B" w:rsidRDefault="00010507" w:rsidP="008D17EA">
                  <w:pPr>
                    <w:rPr>
                      <w:rFonts w:ascii="Arial Unicode MS" w:eastAsia="Arial Unicode MS" w:hAnsi="Arial Unicode MS" w:cs="Arial Unicode MS"/>
                      <w:color w:val="002060"/>
                      <w:sz w:val="16"/>
                      <w:lang w:val="en-GB"/>
                    </w:rPr>
                  </w:pPr>
                </w:p>
              </w:tc>
              <w:tc>
                <w:tcPr>
                  <w:tcW w:w="2468" w:type="dxa"/>
                  <w:vAlign w:val="center"/>
                </w:tcPr>
                <w:p w14:paraId="3FCBD933" w14:textId="77777777" w:rsidR="00010507" w:rsidRPr="0042603B" w:rsidRDefault="00010507" w:rsidP="008D17EA">
                  <w:pPr>
                    <w:jc w:val="center"/>
                    <w:rPr>
                      <w:rFonts w:ascii="Arial Unicode MS" w:eastAsia="Arial Unicode MS" w:hAnsi="Arial Unicode MS" w:cs="Arial Unicode MS"/>
                      <w:color w:val="002060"/>
                      <w:sz w:val="16"/>
                      <w:lang w:val="en-GB"/>
                    </w:rPr>
                  </w:pPr>
                </w:p>
              </w:tc>
            </w:tr>
            <w:tr w:rsidR="00010507" w:rsidRPr="006403CB" w14:paraId="3FCBD938" w14:textId="77777777" w:rsidTr="008D17EA">
              <w:tc>
                <w:tcPr>
                  <w:tcW w:w="2467" w:type="dxa"/>
                </w:tcPr>
                <w:p w14:paraId="3FCBD935" w14:textId="77777777" w:rsidR="00010507" w:rsidRDefault="00010507" w:rsidP="008D17EA">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D936" w14:textId="77777777" w:rsidR="00010507" w:rsidRPr="000E4183" w:rsidRDefault="00010507" w:rsidP="008D17EA">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D937" w14:textId="77777777" w:rsidR="00010507" w:rsidRPr="000E4183" w:rsidRDefault="00010507"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150</w:t>
                  </w:r>
                </w:p>
              </w:tc>
            </w:tr>
          </w:tbl>
          <w:p w14:paraId="3FCBD939" w14:textId="77777777" w:rsidR="00010507" w:rsidRPr="00F17474" w:rsidRDefault="00010507" w:rsidP="008D17EA">
            <w:pPr>
              <w:rPr>
                <w:rFonts w:ascii="Cambria" w:hAnsi="Cambria" w:cs="Tahoma"/>
                <w:lang w:val="en-GB"/>
              </w:rPr>
            </w:pPr>
          </w:p>
        </w:tc>
      </w:tr>
      <w:tr w:rsidR="00010507" w:rsidRPr="00373CC4" w14:paraId="3FCBD94C" w14:textId="77777777" w:rsidTr="008D17EA">
        <w:tc>
          <w:tcPr>
            <w:tcW w:w="3306" w:type="dxa"/>
          </w:tcPr>
          <w:p w14:paraId="3FCBD93B" w14:textId="77777777" w:rsidR="00010507" w:rsidRPr="00F17474" w:rsidRDefault="00010507" w:rsidP="008D17EA">
            <w:pPr>
              <w:jc w:val="right"/>
              <w:rPr>
                <w:rFonts w:ascii="Cambria" w:hAnsi="Cambria" w:cs="Arial"/>
                <w:b/>
                <w:sz w:val="20"/>
                <w:szCs w:val="20"/>
                <w:lang w:val="en-GB"/>
              </w:rPr>
            </w:pPr>
            <w:r w:rsidRPr="00F17474">
              <w:rPr>
                <w:rFonts w:ascii="Cambria" w:hAnsi="Cambria" w:cs="Arial"/>
                <w:b/>
                <w:sz w:val="20"/>
                <w:szCs w:val="20"/>
                <w:lang w:val="en-GB"/>
              </w:rPr>
              <w:t>STUDENT PERFORMANCE EVALUATION</w:t>
            </w:r>
          </w:p>
          <w:p w14:paraId="3FCBD93C" w14:textId="77777777" w:rsidR="00010507" w:rsidRPr="00F17474" w:rsidRDefault="00010507" w:rsidP="008D17EA">
            <w:pPr>
              <w:jc w:val="both"/>
              <w:rPr>
                <w:rFonts w:ascii="Cambria" w:hAnsi="Cambria" w:cs="Arial"/>
                <w:i/>
                <w:sz w:val="16"/>
                <w:szCs w:val="16"/>
                <w:lang w:val="en-GB"/>
              </w:rPr>
            </w:pPr>
            <w:r w:rsidRPr="00F17474">
              <w:rPr>
                <w:rFonts w:ascii="Cambria" w:hAnsi="Cambria" w:cs="Arial"/>
                <w:i/>
                <w:sz w:val="16"/>
                <w:szCs w:val="16"/>
                <w:lang w:val="en-GB"/>
              </w:rPr>
              <w:lastRenderedPageBreak/>
              <w:t>Description of the evaluation procedure</w:t>
            </w:r>
          </w:p>
          <w:p w14:paraId="3FCBD93D" w14:textId="77777777" w:rsidR="00010507" w:rsidRPr="00F17474" w:rsidRDefault="00010507" w:rsidP="008D17EA">
            <w:pPr>
              <w:jc w:val="both"/>
              <w:rPr>
                <w:rFonts w:ascii="Cambria" w:hAnsi="Cambria" w:cs="Arial"/>
                <w:i/>
                <w:sz w:val="16"/>
                <w:szCs w:val="16"/>
                <w:lang w:val="en-GB"/>
              </w:rPr>
            </w:pPr>
          </w:p>
          <w:p w14:paraId="3FCBD93E" w14:textId="77777777" w:rsidR="00010507" w:rsidRPr="00F17474" w:rsidRDefault="00010507" w:rsidP="008D17EA">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D93F" w14:textId="77777777" w:rsidR="00010507" w:rsidRPr="00F17474" w:rsidRDefault="00010507" w:rsidP="008D17EA">
            <w:pPr>
              <w:jc w:val="both"/>
              <w:rPr>
                <w:rFonts w:ascii="Cambria" w:hAnsi="Cambria" w:cs="Arial"/>
                <w:i/>
                <w:sz w:val="16"/>
                <w:szCs w:val="16"/>
                <w:lang w:val="en-GB"/>
              </w:rPr>
            </w:pPr>
          </w:p>
          <w:p w14:paraId="3FCBD940" w14:textId="77777777" w:rsidR="00010507" w:rsidRPr="00F17474" w:rsidRDefault="00010507" w:rsidP="008D17EA">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D941" w14:textId="77777777" w:rsidR="00010507" w:rsidRDefault="00010507" w:rsidP="008D17EA">
            <w:pPr>
              <w:rPr>
                <w:rFonts w:ascii="Cambria" w:hAnsi="Cambria" w:cs="Arial"/>
                <w:color w:val="002060"/>
                <w:sz w:val="16"/>
                <w:lang w:val="en-GB"/>
              </w:rPr>
            </w:pPr>
            <w:r>
              <w:rPr>
                <w:rFonts w:ascii="Cambria" w:hAnsi="Cambria" w:cs="Arial"/>
                <w:color w:val="002060"/>
                <w:sz w:val="16"/>
                <w:lang w:val="en-GB"/>
              </w:rPr>
              <w:lastRenderedPageBreak/>
              <w:t>Written final exams (60%) that may include:</w:t>
            </w:r>
          </w:p>
          <w:p w14:paraId="3FCBD942" w14:textId="77777777" w:rsidR="00010507" w:rsidRDefault="00010507"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D943" w14:textId="77777777" w:rsidR="00010507" w:rsidRDefault="00010507" w:rsidP="009F5541">
            <w:pPr>
              <w:numPr>
                <w:ilvl w:val="0"/>
                <w:numId w:val="17"/>
              </w:numPr>
              <w:rPr>
                <w:rFonts w:ascii="Cambria" w:hAnsi="Cambria" w:cs="Arial"/>
                <w:color w:val="002060"/>
                <w:sz w:val="16"/>
                <w:lang w:val="en-GB"/>
              </w:rPr>
            </w:pPr>
            <w:r>
              <w:rPr>
                <w:rFonts w:ascii="Cambria" w:hAnsi="Cambria" w:cs="Arial"/>
                <w:color w:val="002060"/>
                <w:sz w:val="16"/>
                <w:lang w:val="en-GB"/>
              </w:rPr>
              <w:lastRenderedPageBreak/>
              <w:t>Short answer questions</w:t>
            </w:r>
          </w:p>
          <w:p w14:paraId="3FCBD944" w14:textId="77777777" w:rsidR="00010507" w:rsidRDefault="00010507" w:rsidP="009F5541">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D945" w14:textId="77777777" w:rsidR="00010507" w:rsidRDefault="00010507" w:rsidP="009F5541">
            <w:pPr>
              <w:numPr>
                <w:ilvl w:val="0"/>
                <w:numId w:val="17"/>
              </w:numPr>
              <w:rPr>
                <w:rFonts w:ascii="Cambria" w:hAnsi="Cambria" w:cs="Arial"/>
                <w:color w:val="002060"/>
                <w:sz w:val="16"/>
                <w:lang w:val="en-GB"/>
              </w:rPr>
            </w:pPr>
            <w:r>
              <w:rPr>
                <w:rFonts w:ascii="Cambria" w:hAnsi="Cambria" w:cs="Arial"/>
                <w:color w:val="002060"/>
                <w:sz w:val="16"/>
                <w:lang w:val="en-GB"/>
              </w:rPr>
              <w:t>True/false and multiple choice questions</w:t>
            </w:r>
          </w:p>
          <w:p w14:paraId="3FCBD946" w14:textId="77777777" w:rsidR="00010507" w:rsidRDefault="00010507" w:rsidP="009F5541">
            <w:pPr>
              <w:numPr>
                <w:ilvl w:val="0"/>
                <w:numId w:val="17"/>
              </w:numPr>
              <w:rPr>
                <w:rFonts w:ascii="Cambria" w:hAnsi="Cambria" w:cs="Arial"/>
                <w:color w:val="002060"/>
                <w:sz w:val="16"/>
                <w:lang w:val="en-GB"/>
              </w:rPr>
            </w:pPr>
            <w:r>
              <w:rPr>
                <w:rFonts w:ascii="Cambria" w:hAnsi="Cambria" w:cs="Arial"/>
                <w:color w:val="002060"/>
                <w:sz w:val="16"/>
                <w:lang w:val="en-GB"/>
              </w:rPr>
              <w:t xml:space="preserve">Composite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D947" w14:textId="77777777" w:rsidR="00010507" w:rsidRDefault="00010507" w:rsidP="008D17EA">
            <w:pPr>
              <w:rPr>
                <w:rFonts w:ascii="Cambria" w:hAnsi="Cambria" w:cs="Arial"/>
                <w:color w:val="002060"/>
                <w:sz w:val="16"/>
                <w:lang w:val="en-GB"/>
              </w:rPr>
            </w:pPr>
          </w:p>
          <w:p w14:paraId="3FCBD948" w14:textId="77777777" w:rsidR="00010507" w:rsidRPr="00DE6370" w:rsidRDefault="00010507" w:rsidP="008D17EA">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D949" w14:textId="77777777" w:rsidR="00010507" w:rsidRDefault="00010507" w:rsidP="008D17EA">
            <w:pPr>
              <w:rPr>
                <w:rFonts w:ascii="Cambria" w:hAnsi="Cambria" w:cs="Arial"/>
                <w:color w:val="002060"/>
                <w:sz w:val="16"/>
                <w:lang w:val="en-GB"/>
              </w:rPr>
            </w:pPr>
          </w:p>
          <w:p w14:paraId="3FCBD94A" w14:textId="77777777" w:rsidR="004B53EC" w:rsidRDefault="004B53EC" w:rsidP="004B53EC">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D94B" w14:textId="77777777" w:rsidR="00010507" w:rsidRPr="00F17474" w:rsidRDefault="00010507" w:rsidP="004B53EC">
            <w:pPr>
              <w:rPr>
                <w:rFonts w:ascii="Cambria" w:hAnsi="Cambria" w:cs="Arial"/>
                <w:color w:val="002060"/>
                <w:lang w:val="en-GB"/>
              </w:rPr>
            </w:pPr>
          </w:p>
        </w:tc>
      </w:tr>
    </w:tbl>
    <w:p w14:paraId="3FCBD94D" w14:textId="77777777" w:rsidR="00010507" w:rsidRDefault="00010507" w:rsidP="00C05FB5">
      <w:pPr>
        <w:widowControl w:val="0"/>
        <w:numPr>
          <w:ilvl w:val="0"/>
          <w:numId w:val="96"/>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lastRenderedPageBreak/>
        <w:t>ATTACHED BIBLIOGRAPHY</w:t>
      </w:r>
    </w:p>
    <w:p w14:paraId="3FCBD94E" w14:textId="77777777" w:rsidR="00070320" w:rsidRPr="006E7392" w:rsidRDefault="006E7392" w:rsidP="006E7392">
      <w:pPr>
        <w:spacing w:line="276" w:lineRule="auto"/>
        <w:ind w:right="-110"/>
        <w:rPr>
          <w:rFonts w:ascii="Calibri" w:hAnsi="Calibri" w:cs="Calibri"/>
          <w:iCs/>
          <w:sz w:val="22"/>
          <w:szCs w:val="22"/>
        </w:rPr>
      </w:pPr>
      <w:r w:rsidRPr="006E7392">
        <w:rPr>
          <w:rFonts w:ascii="Calibri" w:hAnsi="Calibri" w:cs="Calibri"/>
          <w:color w:val="000000"/>
          <w:sz w:val="22"/>
          <w:szCs w:val="22"/>
        </w:rPr>
        <w:t xml:space="preserve">1.Καραγιώργος Θ. (2016) Λογιστική Εταιριών και Φορολογία Εισοδήματος, Εκδόσεις Αφοί Θ. Καραγιώργου Ο.Ε. </w:t>
      </w:r>
      <w:r w:rsidR="00070320" w:rsidRPr="006E7392">
        <w:rPr>
          <w:rFonts w:ascii="Calibri" w:hAnsi="Calibri" w:cs="Calibri"/>
          <w:iCs/>
          <w:sz w:val="22"/>
          <w:szCs w:val="22"/>
        </w:rPr>
        <w:t xml:space="preserve"> </w:t>
      </w:r>
      <w:r w:rsidR="00DB732C" w:rsidRPr="006E7392">
        <w:rPr>
          <w:rFonts w:asciiTheme="minorHAnsi" w:hAnsiTheme="minorHAnsi" w:cstheme="minorHAnsi"/>
          <w:color w:val="000000"/>
          <w:sz w:val="22"/>
          <w:szCs w:val="22"/>
        </w:rPr>
        <w:t>(</w:t>
      </w:r>
      <w:r w:rsidR="00DB732C" w:rsidRPr="006E7392">
        <w:rPr>
          <w:rFonts w:asciiTheme="minorHAnsi" w:hAnsiTheme="minorHAnsi" w:cstheme="minorHAnsi"/>
          <w:color w:val="000000"/>
          <w:sz w:val="22"/>
          <w:szCs w:val="22"/>
          <w:lang w:val="en-US"/>
        </w:rPr>
        <w:t>in</w:t>
      </w:r>
      <w:r w:rsidR="00DB732C" w:rsidRPr="006E7392">
        <w:rPr>
          <w:rFonts w:asciiTheme="minorHAnsi" w:hAnsiTheme="minorHAnsi" w:cstheme="minorHAnsi"/>
          <w:color w:val="000000"/>
          <w:sz w:val="22"/>
          <w:szCs w:val="22"/>
        </w:rPr>
        <w:t xml:space="preserve"> </w:t>
      </w:r>
      <w:r w:rsidR="00DB732C" w:rsidRPr="006E7392">
        <w:rPr>
          <w:rFonts w:asciiTheme="minorHAnsi" w:hAnsiTheme="minorHAnsi" w:cstheme="minorHAnsi"/>
          <w:color w:val="000000"/>
          <w:sz w:val="22"/>
          <w:szCs w:val="22"/>
          <w:lang w:val="en-US"/>
        </w:rPr>
        <w:t>Greek</w:t>
      </w:r>
      <w:r w:rsidR="00DB732C" w:rsidRPr="006E7392">
        <w:rPr>
          <w:rFonts w:asciiTheme="minorHAnsi" w:hAnsiTheme="minorHAnsi" w:cstheme="minorHAnsi"/>
          <w:color w:val="000000"/>
          <w:sz w:val="22"/>
          <w:szCs w:val="22"/>
        </w:rPr>
        <w:t>)</w:t>
      </w:r>
    </w:p>
    <w:p w14:paraId="3FCBD94F" w14:textId="77777777" w:rsidR="007258C7" w:rsidRPr="00B3308A" w:rsidRDefault="00070320" w:rsidP="007258C7">
      <w:pPr>
        <w:widowControl w:val="0"/>
        <w:autoSpaceDE w:val="0"/>
        <w:autoSpaceDN w:val="0"/>
        <w:adjustRightInd w:val="0"/>
        <w:spacing w:before="120"/>
        <w:rPr>
          <w:rFonts w:asciiTheme="minorHAnsi" w:hAnsiTheme="minorHAnsi" w:cstheme="minorHAnsi"/>
          <w:color w:val="000000"/>
          <w:sz w:val="22"/>
          <w:szCs w:val="22"/>
        </w:rPr>
      </w:pPr>
      <w:r w:rsidRPr="006E7392">
        <w:rPr>
          <w:rFonts w:ascii="Calibri" w:hAnsi="Calibri" w:cs="Calibri"/>
          <w:iCs/>
          <w:sz w:val="22"/>
          <w:szCs w:val="22"/>
        </w:rPr>
        <w:t xml:space="preserve">2.Γκίνογλου Δ., Φορολογική Λογιστική (τόμος Α’), Εκδόσεις </w:t>
      </w:r>
      <w:proofErr w:type="spellStart"/>
      <w:r w:rsidRPr="006E7392">
        <w:rPr>
          <w:rFonts w:ascii="Calibri" w:hAnsi="Calibri" w:cs="Calibri"/>
          <w:iCs/>
          <w:sz w:val="22"/>
          <w:szCs w:val="22"/>
        </w:rPr>
        <w:t>Broken</w:t>
      </w:r>
      <w:proofErr w:type="spellEnd"/>
      <w:r w:rsidRPr="006E7392">
        <w:rPr>
          <w:rFonts w:ascii="Calibri" w:hAnsi="Calibri" w:cs="Calibri"/>
          <w:iCs/>
          <w:sz w:val="22"/>
          <w:szCs w:val="22"/>
        </w:rPr>
        <w:t xml:space="preserve"> </w:t>
      </w:r>
      <w:proofErr w:type="spellStart"/>
      <w:r w:rsidRPr="006E7392">
        <w:rPr>
          <w:rFonts w:ascii="Calibri" w:hAnsi="Calibri" w:cs="Calibri"/>
          <w:iCs/>
          <w:sz w:val="22"/>
          <w:szCs w:val="22"/>
        </w:rPr>
        <w:t>Hill</w:t>
      </w:r>
      <w:proofErr w:type="spellEnd"/>
      <w:r w:rsidRPr="006E7392">
        <w:rPr>
          <w:rFonts w:ascii="Calibri" w:hAnsi="Calibri" w:cs="Calibri"/>
          <w:iCs/>
          <w:sz w:val="22"/>
          <w:szCs w:val="22"/>
        </w:rPr>
        <w:t>, 2017</w:t>
      </w:r>
      <w:r w:rsidR="00DB732C" w:rsidRPr="006E7392">
        <w:rPr>
          <w:rFonts w:asciiTheme="minorHAnsi" w:hAnsiTheme="minorHAnsi" w:cstheme="minorHAnsi"/>
          <w:color w:val="000000"/>
          <w:sz w:val="22"/>
          <w:szCs w:val="22"/>
        </w:rPr>
        <w:t>(</w:t>
      </w:r>
      <w:r w:rsidR="00DB732C" w:rsidRPr="006E7392">
        <w:rPr>
          <w:rFonts w:asciiTheme="minorHAnsi" w:hAnsiTheme="minorHAnsi" w:cstheme="minorHAnsi"/>
          <w:color w:val="000000"/>
          <w:sz w:val="22"/>
          <w:szCs w:val="22"/>
          <w:lang w:val="en-US"/>
        </w:rPr>
        <w:t>in</w:t>
      </w:r>
      <w:r w:rsidR="00DB732C" w:rsidRPr="006E7392">
        <w:rPr>
          <w:rFonts w:asciiTheme="minorHAnsi" w:hAnsiTheme="minorHAnsi" w:cstheme="minorHAnsi"/>
          <w:color w:val="000000"/>
          <w:sz w:val="22"/>
          <w:szCs w:val="22"/>
        </w:rPr>
        <w:t xml:space="preserve"> </w:t>
      </w:r>
      <w:r w:rsidR="00DB732C" w:rsidRPr="006E7392">
        <w:rPr>
          <w:rFonts w:asciiTheme="minorHAnsi" w:hAnsiTheme="minorHAnsi" w:cstheme="minorHAnsi"/>
          <w:color w:val="000000"/>
          <w:sz w:val="22"/>
          <w:szCs w:val="22"/>
          <w:lang w:val="en-US"/>
        </w:rPr>
        <w:t>Greek</w:t>
      </w:r>
      <w:r w:rsidR="00DB732C" w:rsidRPr="006E7392">
        <w:rPr>
          <w:rFonts w:asciiTheme="minorHAnsi" w:hAnsiTheme="minorHAnsi" w:cstheme="minorHAnsi"/>
          <w:color w:val="000000"/>
          <w:sz w:val="22"/>
          <w:szCs w:val="22"/>
        </w:rPr>
        <w:t>)</w:t>
      </w:r>
    </w:p>
    <w:p w14:paraId="3FCBD950" w14:textId="77777777" w:rsidR="006E7392" w:rsidRPr="00B3308A" w:rsidRDefault="006E7392" w:rsidP="007258C7">
      <w:pPr>
        <w:widowControl w:val="0"/>
        <w:autoSpaceDE w:val="0"/>
        <w:autoSpaceDN w:val="0"/>
        <w:adjustRightInd w:val="0"/>
        <w:spacing w:before="120"/>
        <w:rPr>
          <w:rFonts w:ascii="Calibri" w:hAnsi="Calibri" w:cs="Calibri"/>
          <w:iCs/>
          <w:sz w:val="22"/>
          <w:szCs w:val="22"/>
        </w:rPr>
      </w:pPr>
    </w:p>
    <w:p w14:paraId="3FCBD951" w14:textId="77777777" w:rsidR="007258C7" w:rsidRPr="006E7392" w:rsidRDefault="007258C7" w:rsidP="007258C7">
      <w:pPr>
        <w:widowControl w:val="0"/>
        <w:autoSpaceDE w:val="0"/>
        <w:autoSpaceDN w:val="0"/>
        <w:adjustRightInd w:val="0"/>
        <w:spacing w:before="120"/>
        <w:rPr>
          <w:rFonts w:ascii="Calibri" w:hAnsi="Calibri" w:cs="Calibri"/>
          <w:iCs/>
          <w:sz w:val="22"/>
          <w:szCs w:val="22"/>
          <w:lang w:val="en-US"/>
        </w:rPr>
      </w:pPr>
      <w:r w:rsidRPr="006E7392">
        <w:rPr>
          <w:rFonts w:ascii="Calibri" w:hAnsi="Calibri" w:cs="Calibri"/>
          <w:iCs/>
          <w:sz w:val="22"/>
          <w:szCs w:val="22"/>
          <w:lang w:val="en-US"/>
        </w:rPr>
        <w:t>-Relevant scientific Journals:</w:t>
      </w:r>
    </w:p>
    <w:p w14:paraId="3FCBD952" w14:textId="77777777" w:rsidR="004B53EC" w:rsidRDefault="007258C7" w:rsidP="007258C7">
      <w:pPr>
        <w:widowControl w:val="0"/>
        <w:autoSpaceDE w:val="0"/>
        <w:autoSpaceDN w:val="0"/>
        <w:adjustRightInd w:val="0"/>
        <w:spacing w:before="120"/>
        <w:rPr>
          <w:rFonts w:ascii="Calibri" w:hAnsi="Calibri" w:cs="Calibri"/>
          <w:iCs/>
          <w:sz w:val="20"/>
          <w:szCs w:val="20"/>
          <w:lang w:val="en-US"/>
        </w:rPr>
      </w:pPr>
      <w:r w:rsidRPr="006E7392">
        <w:rPr>
          <w:rFonts w:ascii="Calibri" w:hAnsi="Calibri" w:cs="Calibri"/>
          <w:iCs/>
          <w:sz w:val="22"/>
          <w:szCs w:val="22"/>
          <w:lang w:val="en-US"/>
        </w:rPr>
        <w:t>Accounting, Organizations and</w:t>
      </w:r>
      <w:r w:rsidRPr="007258C7">
        <w:rPr>
          <w:rFonts w:ascii="Calibri" w:hAnsi="Calibri" w:cs="Calibri"/>
          <w:iCs/>
          <w:sz w:val="20"/>
          <w:szCs w:val="20"/>
          <w:lang w:val="en-US"/>
        </w:rPr>
        <w:t xml:space="preserve"> Society; British Tax Review; Journal of Accounting and Public Policy; Journal of International Accounting, Auditing and Taxation; Journal of the American Taxation Association; Advances in Taxation; Journal of Tax Administration</w:t>
      </w:r>
    </w:p>
    <w:p w14:paraId="3FCBD953" w14:textId="77777777" w:rsidR="004B53EC" w:rsidRDefault="004B53EC" w:rsidP="007258C7">
      <w:pPr>
        <w:widowControl w:val="0"/>
        <w:autoSpaceDE w:val="0"/>
        <w:autoSpaceDN w:val="0"/>
        <w:adjustRightInd w:val="0"/>
        <w:spacing w:before="120"/>
        <w:rPr>
          <w:rFonts w:ascii="Calibri" w:hAnsi="Calibri" w:cs="Calibri"/>
          <w:iCs/>
          <w:sz w:val="20"/>
          <w:szCs w:val="20"/>
          <w:lang w:val="en-US"/>
        </w:rPr>
      </w:pPr>
      <w:r>
        <w:rPr>
          <w:rFonts w:ascii="Calibri" w:hAnsi="Calibri" w:cs="Calibri"/>
          <w:iCs/>
          <w:sz w:val="20"/>
          <w:szCs w:val="20"/>
          <w:lang w:val="en-US"/>
        </w:rPr>
        <w:t xml:space="preserve"> </w:t>
      </w:r>
    </w:p>
    <w:p w14:paraId="3FCBD954" w14:textId="77777777" w:rsidR="006E7392" w:rsidRPr="00F17474" w:rsidRDefault="006E7392" w:rsidP="006E7392">
      <w:pPr>
        <w:spacing w:line="276" w:lineRule="auto"/>
        <w:ind w:firstLine="357"/>
        <w:jc w:val="center"/>
        <w:rPr>
          <w:rFonts w:ascii="Cambria" w:hAnsi="Cambria" w:cs="Arial"/>
          <w:lang w:val="en-GB"/>
        </w:rPr>
      </w:pPr>
      <w:r w:rsidRPr="00F17474">
        <w:rPr>
          <w:rFonts w:ascii="Cambria" w:hAnsi="Cambria" w:cs="Arial"/>
          <w:b/>
          <w:lang w:val="en-GB"/>
        </w:rPr>
        <w:t>COURSE OUTLINE</w:t>
      </w:r>
    </w:p>
    <w:p w14:paraId="3FCBD955" w14:textId="77777777" w:rsidR="006E7392" w:rsidRPr="00F17474" w:rsidRDefault="006E7392" w:rsidP="006E7392">
      <w:pPr>
        <w:widowControl w:val="0"/>
        <w:autoSpaceDE w:val="0"/>
        <w:autoSpaceDN w:val="0"/>
        <w:adjustRightInd w:val="0"/>
        <w:spacing w:before="120" w:after="120" w:line="276" w:lineRule="auto"/>
        <w:rPr>
          <w:rFonts w:ascii="Cambria" w:hAnsi="Cambria" w:cs="Arial"/>
          <w:b/>
          <w:color w:val="000000"/>
          <w:sz w:val="22"/>
          <w:szCs w:val="22"/>
          <w:lang w:val="en-GB"/>
        </w:rPr>
      </w:pPr>
      <w:r>
        <w:rPr>
          <w:rFonts w:ascii="Cambria" w:hAnsi="Cambria" w:cs="Arial"/>
          <w:b/>
          <w:color w:val="000000"/>
          <w:sz w:val="22"/>
          <w:szCs w:val="22"/>
          <w:lang w:val="en-GB"/>
        </w:rPr>
        <w:t>(1)</w:t>
      </w: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6E7392" w:rsidRPr="00373CC4" w14:paraId="3FCBD958" w14:textId="77777777" w:rsidTr="00426B42">
        <w:tc>
          <w:tcPr>
            <w:tcW w:w="3205" w:type="dxa"/>
            <w:shd w:val="clear" w:color="auto" w:fill="DDD9C3"/>
          </w:tcPr>
          <w:p w14:paraId="3FCBD956" w14:textId="77777777" w:rsidR="006E7392" w:rsidRPr="00F17474" w:rsidRDefault="006E7392" w:rsidP="00426B42">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D957" w14:textId="77777777" w:rsidR="006E7392" w:rsidRPr="00E237C6" w:rsidRDefault="006E7392" w:rsidP="00426B42">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6E7392" w:rsidRPr="006403CB" w14:paraId="3FCBD95B" w14:textId="77777777" w:rsidTr="00426B42">
        <w:tc>
          <w:tcPr>
            <w:tcW w:w="3205" w:type="dxa"/>
            <w:shd w:val="clear" w:color="auto" w:fill="DDD9C3"/>
          </w:tcPr>
          <w:p w14:paraId="3FCBD959" w14:textId="77777777" w:rsidR="006E7392" w:rsidRPr="00F17474" w:rsidRDefault="006E7392" w:rsidP="00426B42">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D95A" w14:textId="77777777" w:rsidR="006E7392" w:rsidRPr="00F17474" w:rsidRDefault="006E7392" w:rsidP="00426B42">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6E7392" w:rsidRPr="006403CB" w14:paraId="3FCBD95E" w14:textId="77777777" w:rsidTr="00426B42">
        <w:tc>
          <w:tcPr>
            <w:tcW w:w="3205" w:type="dxa"/>
            <w:shd w:val="clear" w:color="auto" w:fill="DDD9C3"/>
          </w:tcPr>
          <w:p w14:paraId="3FCBD95C" w14:textId="77777777" w:rsidR="006E7392" w:rsidRPr="00F17474" w:rsidRDefault="006E7392" w:rsidP="00426B42">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D95D" w14:textId="77777777" w:rsidR="006E7392" w:rsidRPr="00F17474" w:rsidRDefault="006E7392" w:rsidP="00426B42">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6E7392" w:rsidRPr="006403CB" w14:paraId="3FCBD963" w14:textId="77777777" w:rsidTr="00426B42">
        <w:tc>
          <w:tcPr>
            <w:tcW w:w="3205" w:type="dxa"/>
            <w:shd w:val="clear" w:color="auto" w:fill="DDD9C3"/>
          </w:tcPr>
          <w:p w14:paraId="3FCBD95F" w14:textId="77777777" w:rsidR="006E7392" w:rsidRPr="00F17474" w:rsidRDefault="006E7392" w:rsidP="00426B42">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D960" w14:textId="77777777" w:rsidR="006E7392" w:rsidRPr="00DA3E14" w:rsidRDefault="006E7392" w:rsidP="00426B42">
            <w:pPr>
              <w:rPr>
                <w:rFonts w:ascii="Cambria" w:hAnsi="Cambria" w:cs="Arial"/>
                <w:b/>
                <w:sz w:val="20"/>
                <w:szCs w:val="20"/>
                <w:lang w:val="en-US"/>
              </w:rPr>
            </w:pPr>
          </w:p>
        </w:tc>
        <w:tc>
          <w:tcPr>
            <w:tcW w:w="2505" w:type="dxa"/>
            <w:gridSpan w:val="2"/>
            <w:shd w:val="clear" w:color="auto" w:fill="DDD9C3"/>
          </w:tcPr>
          <w:p w14:paraId="3FCBD961" w14:textId="77777777" w:rsidR="006E7392" w:rsidRPr="00F17474" w:rsidRDefault="006E7392" w:rsidP="00426B42">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D962" w14:textId="77777777" w:rsidR="006E7392" w:rsidRPr="000A72EE" w:rsidRDefault="006E7392" w:rsidP="00426B42">
            <w:pPr>
              <w:rPr>
                <w:rFonts w:ascii="Cambria" w:hAnsi="Cambria" w:cs="Arial"/>
                <w:b/>
                <w:sz w:val="20"/>
                <w:szCs w:val="20"/>
                <w:lang w:val="en-US"/>
              </w:rPr>
            </w:pPr>
            <w:r>
              <w:rPr>
                <w:rFonts w:ascii="Cambria" w:hAnsi="Cambria" w:cs="Arial"/>
                <w:b/>
                <w:sz w:val="20"/>
                <w:szCs w:val="20"/>
              </w:rPr>
              <w:t>7</w:t>
            </w:r>
            <w:proofErr w:type="spellStart"/>
            <w:r>
              <w:rPr>
                <w:rFonts w:ascii="Cambria" w:hAnsi="Cambria" w:cs="Arial"/>
                <w:b/>
                <w:sz w:val="20"/>
                <w:szCs w:val="20"/>
                <w:lang w:val="en-US"/>
              </w:rPr>
              <w:t>th</w:t>
            </w:r>
            <w:proofErr w:type="spellEnd"/>
          </w:p>
        </w:tc>
      </w:tr>
      <w:tr w:rsidR="006E7392" w:rsidRPr="00373CC4" w14:paraId="3FCBD967" w14:textId="77777777" w:rsidTr="00426B42">
        <w:trPr>
          <w:trHeight w:val="375"/>
        </w:trPr>
        <w:tc>
          <w:tcPr>
            <w:tcW w:w="3205" w:type="dxa"/>
            <w:shd w:val="clear" w:color="auto" w:fill="DDD9C3"/>
            <w:vAlign w:val="center"/>
          </w:tcPr>
          <w:p w14:paraId="3FCBD964" w14:textId="77777777" w:rsidR="006E7392" w:rsidRPr="00F17474" w:rsidRDefault="006E7392" w:rsidP="00426B42">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D965" w14:textId="77777777" w:rsidR="00763930" w:rsidRPr="00763930" w:rsidRDefault="00763930" w:rsidP="00763930">
            <w:pPr>
              <w:widowControl w:val="0"/>
              <w:autoSpaceDE w:val="0"/>
              <w:autoSpaceDN w:val="0"/>
              <w:adjustRightInd w:val="0"/>
              <w:spacing w:before="120"/>
              <w:rPr>
                <w:rFonts w:ascii="Calibri" w:hAnsi="Calibri" w:cs="Calibri"/>
                <w:b/>
                <w:iCs/>
                <w:sz w:val="22"/>
                <w:szCs w:val="22"/>
                <w:lang w:val="en-US"/>
              </w:rPr>
            </w:pPr>
            <w:r w:rsidRPr="00763930">
              <w:rPr>
                <w:rFonts w:ascii="Calibri" w:hAnsi="Calibri" w:cs="Calibri"/>
                <w:b/>
                <w:iCs/>
                <w:sz w:val="22"/>
                <w:szCs w:val="22"/>
                <w:lang w:val="en-US"/>
              </w:rPr>
              <w:t>ECONOMIC OF FREE COMPETITION AND MARKET REGULATION</w:t>
            </w:r>
          </w:p>
          <w:p w14:paraId="3FCBD966" w14:textId="77777777" w:rsidR="006E7392" w:rsidRPr="00AF44F2" w:rsidRDefault="006E7392" w:rsidP="00426B42">
            <w:pPr>
              <w:rPr>
                <w:rFonts w:ascii="Cambria" w:hAnsi="Cambria" w:cs="Arial"/>
                <w:sz w:val="20"/>
                <w:szCs w:val="20"/>
                <w:lang w:val="en-US"/>
              </w:rPr>
            </w:pPr>
          </w:p>
        </w:tc>
      </w:tr>
      <w:tr w:rsidR="006E7392" w:rsidRPr="006403CB" w14:paraId="3FCBD96B" w14:textId="77777777" w:rsidTr="00426B42">
        <w:trPr>
          <w:trHeight w:val="196"/>
        </w:trPr>
        <w:tc>
          <w:tcPr>
            <w:tcW w:w="5637" w:type="dxa"/>
            <w:gridSpan w:val="3"/>
            <w:shd w:val="clear" w:color="auto" w:fill="DDD9C3"/>
            <w:vAlign w:val="center"/>
          </w:tcPr>
          <w:p w14:paraId="3FCBD968" w14:textId="77777777" w:rsidR="006E7392" w:rsidRPr="00F17474" w:rsidRDefault="006E7392" w:rsidP="00426B42">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D969" w14:textId="77777777" w:rsidR="006E7392" w:rsidRPr="00F17474" w:rsidRDefault="006E7392" w:rsidP="00426B42">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D96A" w14:textId="77777777" w:rsidR="006E7392" w:rsidRPr="00F17474" w:rsidRDefault="006E7392" w:rsidP="00426B42">
            <w:pPr>
              <w:jc w:val="center"/>
              <w:rPr>
                <w:rFonts w:ascii="Cambria" w:hAnsi="Cambria" w:cs="Arial"/>
                <w:b/>
                <w:sz w:val="20"/>
                <w:szCs w:val="20"/>
                <w:lang w:val="en-GB"/>
              </w:rPr>
            </w:pPr>
            <w:r w:rsidRPr="00F17474">
              <w:rPr>
                <w:rFonts w:ascii="Cambria" w:hAnsi="Cambria" w:cs="Arial"/>
                <w:b/>
                <w:sz w:val="20"/>
                <w:szCs w:val="20"/>
                <w:lang w:val="en-GB"/>
              </w:rPr>
              <w:t>CREDITS</w:t>
            </w:r>
          </w:p>
        </w:tc>
      </w:tr>
      <w:tr w:rsidR="006E7392" w:rsidRPr="007C0BF7" w14:paraId="3FCBD96F" w14:textId="77777777" w:rsidTr="00426B42">
        <w:trPr>
          <w:trHeight w:val="194"/>
        </w:trPr>
        <w:tc>
          <w:tcPr>
            <w:tcW w:w="5637" w:type="dxa"/>
            <w:gridSpan w:val="3"/>
          </w:tcPr>
          <w:p w14:paraId="3FCBD96C" w14:textId="77777777" w:rsidR="006E7392" w:rsidRPr="007C0BF7" w:rsidRDefault="006E7392" w:rsidP="00426B42">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w:t>
            </w:r>
            <w:r w:rsidRPr="00526141">
              <w:rPr>
                <w:rFonts w:ascii="Calibri" w:eastAsia="Arial Unicode MS" w:hAnsi="Calibri" w:cs="Arial Unicode MS"/>
                <w:color w:val="002060"/>
                <w:sz w:val="16"/>
                <w:szCs w:val="20"/>
              </w:rPr>
              <w:t xml:space="preserve"> </w:t>
            </w:r>
            <w:r w:rsidRPr="00526141">
              <w:rPr>
                <w:rFonts w:ascii="Calibri" w:eastAsia="Arial Unicode MS" w:hAnsi="Calibri" w:cs="Arial Unicode MS"/>
                <w:color w:val="002060"/>
                <w:sz w:val="16"/>
                <w:szCs w:val="20"/>
                <w:lang w:val="en-US"/>
              </w:rPr>
              <w:t>and Practice works</w:t>
            </w:r>
            <w:r w:rsidRPr="0035797F">
              <w:rPr>
                <w:rFonts w:ascii="Calibri" w:eastAsia="Arial Unicode MS" w:hAnsi="Calibri" w:cs="Arial Unicode MS"/>
                <w:color w:val="002060"/>
                <w:sz w:val="16"/>
                <w:szCs w:val="20"/>
              </w:rPr>
              <w:t xml:space="preserve"> </w:t>
            </w:r>
          </w:p>
        </w:tc>
        <w:tc>
          <w:tcPr>
            <w:tcW w:w="1559" w:type="dxa"/>
            <w:gridSpan w:val="2"/>
            <w:vAlign w:val="center"/>
          </w:tcPr>
          <w:p w14:paraId="3FCBD96D" w14:textId="77777777" w:rsidR="006E7392" w:rsidRPr="00AA3A89" w:rsidRDefault="006E7392" w:rsidP="00426B42">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D96E" w14:textId="77777777" w:rsidR="006E7392" w:rsidRPr="007C0BF7" w:rsidRDefault="006E7392" w:rsidP="00426B42">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6</w:t>
            </w:r>
          </w:p>
        </w:tc>
      </w:tr>
      <w:tr w:rsidR="006E7392" w:rsidRPr="006403CB" w14:paraId="3FCBD973" w14:textId="77777777" w:rsidTr="00426B42">
        <w:trPr>
          <w:trHeight w:val="194"/>
        </w:trPr>
        <w:tc>
          <w:tcPr>
            <w:tcW w:w="5637" w:type="dxa"/>
            <w:gridSpan w:val="3"/>
          </w:tcPr>
          <w:p w14:paraId="3FCBD970" w14:textId="77777777" w:rsidR="006E7392" w:rsidRPr="00A73AEA" w:rsidRDefault="006E7392" w:rsidP="00426B42">
            <w:pPr>
              <w:jc w:val="right"/>
              <w:rPr>
                <w:rFonts w:ascii="Arial Unicode MS" w:eastAsia="Arial Unicode MS" w:hAnsi="Arial Unicode MS" w:cs="Arial Unicode MS"/>
                <w:color w:val="002060"/>
                <w:sz w:val="16"/>
                <w:szCs w:val="20"/>
                <w:lang w:val="en-GB"/>
              </w:rPr>
            </w:pPr>
          </w:p>
        </w:tc>
        <w:tc>
          <w:tcPr>
            <w:tcW w:w="1559" w:type="dxa"/>
            <w:gridSpan w:val="2"/>
          </w:tcPr>
          <w:p w14:paraId="3FCBD971" w14:textId="77777777" w:rsidR="006E7392" w:rsidRPr="00A73AEA" w:rsidRDefault="006E7392" w:rsidP="00426B42">
            <w:pPr>
              <w:jc w:val="center"/>
              <w:rPr>
                <w:rFonts w:ascii="Arial Unicode MS" w:eastAsia="Arial Unicode MS" w:hAnsi="Arial Unicode MS" w:cs="Arial Unicode MS"/>
                <w:color w:val="002060"/>
                <w:sz w:val="16"/>
                <w:szCs w:val="20"/>
                <w:lang w:val="en-GB"/>
              </w:rPr>
            </w:pPr>
          </w:p>
        </w:tc>
        <w:tc>
          <w:tcPr>
            <w:tcW w:w="1240" w:type="dxa"/>
          </w:tcPr>
          <w:p w14:paraId="3FCBD972" w14:textId="77777777" w:rsidR="006E7392" w:rsidRPr="00F17474" w:rsidRDefault="006E7392" w:rsidP="00426B42">
            <w:pPr>
              <w:rPr>
                <w:rFonts w:ascii="Cambria" w:hAnsi="Cambria" w:cs="Arial"/>
                <w:color w:val="002060"/>
                <w:sz w:val="20"/>
                <w:szCs w:val="20"/>
                <w:lang w:val="en-GB"/>
              </w:rPr>
            </w:pPr>
          </w:p>
        </w:tc>
      </w:tr>
      <w:tr w:rsidR="006E7392" w:rsidRPr="006403CB" w14:paraId="3FCBD977" w14:textId="77777777" w:rsidTr="00426B42">
        <w:trPr>
          <w:trHeight w:val="194"/>
        </w:trPr>
        <w:tc>
          <w:tcPr>
            <w:tcW w:w="5637" w:type="dxa"/>
            <w:gridSpan w:val="3"/>
          </w:tcPr>
          <w:p w14:paraId="3FCBD974" w14:textId="77777777" w:rsidR="006E7392" w:rsidRPr="00F17474" w:rsidRDefault="006E7392" w:rsidP="00426B42">
            <w:pPr>
              <w:rPr>
                <w:rFonts w:ascii="Cambria" w:hAnsi="Cambria" w:cs="Arial"/>
                <w:b/>
                <w:color w:val="002060"/>
                <w:sz w:val="20"/>
                <w:szCs w:val="20"/>
                <w:lang w:val="en-GB"/>
              </w:rPr>
            </w:pPr>
          </w:p>
        </w:tc>
        <w:tc>
          <w:tcPr>
            <w:tcW w:w="1559" w:type="dxa"/>
            <w:gridSpan w:val="2"/>
          </w:tcPr>
          <w:p w14:paraId="3FCBD975" w14:textId="77777777" w:rsidR="006E7392" w:rsidRPr="00F17474" w:rsidRDefault="006E7392" w:rsidP="00426B42">
            <w:pPr>
              <w:jc w:val="right"/>
              <w:rPr>
                <w:rFonts w:ascii="Cambria" w:hAnsi="Cambria" w:cs="Arial"/>
                <w:color w:val="002060"/>
                <w:sz w:val="20"/>
                <w:szCs w:val="20"/>
                <w:lang w:val="en-GB"/>
              </w:rPr>
            </w:pPr>
          </w:p>
        </w:tc>
        <w:tc>
          <w:tcPr>
            <w:tcW w:w="1240" w:type="dxa"/>
          </w:tcPr>
          <w:p w14:paraId="3FCBD976" w14:textId="77777777" w:rsidR="006E7392" w:rsidRPr="00F17474" w:rsidRDefault="006E7392" w:rsidP="00426B42">
            <w:pPr>
              <w:rPr>
                <w:rFonts w:ascii="Cambria" w:hAnsi="Cambria" w:cs="Arial"/>
                <w:color w:val="002060"/>
                <w:sz w:val="20"/>
                <w:szCs w:val="20"/>
                <w:lang w:val="en-GB"/>
              </w:rPr>
            </w:pPr>
          </w:p>
        </w:tc>
      </w:tr>
      <w:tr w:rsidR="006E7392" w:rsidRPr="00373CC4" w14:paraId="3FCBD97B" w14:textId="77777777" w:rsidTr="00426B42">
        <w:trPr>
          <w:trHeight w:val="194"/>
        </w:trPr>
        <w:tc>
          <w:tcPr>
            <w:tcW w:w="5637" w:type="dxa"/>
            <w:gridSpan w:val="3"/>
            <w:shd w:val="clear" w:color="auto" w:fill="DDD9C3"/>
          </w:tcPr>
          <w:p w14:paraId="3FCBD978" w14:textId="77777777" w:rsidR="006E7392" w:rsidRPr="00F17474" w:rsidRDefault="006E7392" w:rsidP="00426B42">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D979" w14:textId="77777777" w:rsidR="006E7392" w:rsidRPr="00F17474" w:rsidRDefault="006E7392" w:rsidP="00426B42">
            <w:pPr>
              <w:jc w:val="right"/>
              <w:rPr>
                <w:rFonts w:ascii="Cambria" w:hAnsi="Cambria" w:cs="Arial"/>
                <w:color w:val="002060"/>
                <w:sz w:val="20"/>
                <w:szCs w:val="20"/>
                <w:lang w:val="en-GB"/>
              </w:rPr>
            </w:pPr>
          </w:p>
        </w:tc>
        <w:tc>
          <w:tcPr>
            <w:tcW w:w="1240" w:type="dxa"/>
          </w:tcPr>
          <w:p w14:paraId="3FCBD97A" w14:textId="77777777" w:rsidR="006E7392" w:rsidRPr="00F17474" w:rsidRDefault="006E7392" w:rsidP="00426B42">
            <w:pPr>
              <w:rPr>
                <w:rFonts w:ascii="Cambria" w:hAnsi="Cambria" w:cs="Arial"/>
                <w:color w:val="002060"/>
                <w:sz w:val="20"/>
                <w:szCs w:val="20"/>
                <w:lang w:val="en-GB"/>
              </w:rPr>
            </w:pPr>
          </w:p>
        </w:tc>
      </w:tr>
      <w:tr w:rsidR="006E7392" w:rsidRPr="006403CB" w14:paraId="3FCBD97F" w14:textId="77777777" w:rsidTr="00426B42">
        <w:trPr>
          <w:trHeight w:val="599"/>
        </w:trPr>
        <w:tc>
          <w:tcPr>
            <w:tcW w:w="3205" w:type="dxa"/>
            <w:shd w:val="clear" w:color="auto" w:fill="DDD9C3"/>
          </w:tcPr>
          <w:p w14:paraId="3FCBD97C" w14:textId="77777777" w:rsidR="006E7392" w:rsidRPr="00F17474" w:rsidRDefault="006E7392" w:rsidP="00426B42">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D97D" w14:textId="77777777" w:rsidR="006E7392" w:rsidRPr="00F17474" w:rsidRDefault="006E7392" w:rsidP="00426B42">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D97E" w14:textId="77777777" w:rsidR="006E7392" w:rsidRPr="00F17474" w:rsidRDefault="006E7392" w:rsidP="00426B42">
            <w:pPr>
              <w:rPr>
                <w:rFonts w:ascii="Cambria" w:hAnsi="Cambria" w:cs="Arial"/>
                <w:color w:val="002060"/>
                <w:sz w:val="20"/>
                <w:szCs w:val="20"/>
                <w:lang w:val="en-GB"/>
              </w:rPr>
            </w:pPr>
            <w:r>
              <w:rPr>
                <w:rFonts w:ascii="Cambria" w:hAnsi="Cambria" w:cs="Arial"/>
                <w:color w:val="002060"/>
                <w:sz w:val="20"/>
                <w:szCs w:val="20"/>
                <w:lang w:val="en-US"/>
              </w:rPr>
              <w:t>Special background</w:t>
            </w:r>
          </w:p>
        </w:tc>
      </w:tr>
      <w:tr w:rsidR="006E7392" w:rsidRPr="006403CB" w14:paraId="3FCBD983" w14:textId="77777777" w:rsidTr="00426B42">
        <w:tc>
          <w:tcPr>
            <w:tcW w:w="3205" w:type="dxa"/>
            <w:shd w:val="clear" w:color="auto" w:fill="DDD9C3"/>
          </w:tcPr>
          <w:p w14:paraId="3FCBD980" w14:textId="77777777" w:rsidR="006E7392" w:rsidRPr="00F17474" w:rsidRDefault="006E7392" w:rsidP="00426B42">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D981" w14:textId="77777777" w:rsidR="006E7392" w:rsidRPr="00F17474" w:rsidRDefault="006E7392" w:rsidP="00426B42">
            <w:pPr>
              <w:jc w:val="right"/>
              <w:rPr>
                <w:rFonts w:ascii="Cambria" w:hAnsi="Cambria" w:cs="Arial"/>
                <w:b/>
                <w:sz w:val="20"/>
                <w:szCs w:val="20"/>
                <w:lang w:val="en-GB"/>
              </w:rPr>
            </w:pPr>
          </w:p>
        </w:tc>
        <w:tc>
          <w:tcPr>
            <w:tcW w:w="5231" w:type="dxa"/>
            <w:gridSpan w:val="5"/>
          </w:tcPr>
          <w:p w14:paraId="3FCBD982" w14:textId="77777777" w:rsidR="006E7392" w:rsidRPr="00F17474" w:rsidRDefault="006E7392" w:rsidP="00426B42">
            <w:pPr>
              <w:rPr>
                <w:rFonts w:ascii="Cambria" w:hAnsi="Cambria" w:cs="Arial"/>
                <w:color w:val="002060"/>
                <w:sz w:val="20"/>
                <w:szCs w:val="20"/>
                <w:lang w:val="en-GB"/>
              </w:rPr>
            </w:pPr>
            <w:r>
              <w:rPr>
                <w:rFonts w:ascii="Cambria" w:hAnsi="Cambria" w:cs="Arial"/>
                <w:color w:val="002060"/>
                <w:sz w:val="20"/>
                <w:szCs w:val="20"/>
                <w:lang w:val="en-GB"/>
              </w:rPr>
              <w:t>NO</w:t>
            </w:r>
          </w:p>
        </w:tc>
      </w:tr>
      <w:tr w:rsidR="006E7392" w:rsidRPr="006403CB" w14:paraId="3FCBD986" w14:textId="77777777" w:rsidTr="00426B42">
        <w:tc>
          <w:tcPr>
            <w:tcW w:w="3205" w:type="dxa"/>
            <w:shd w:val="clear" w:color="auto" w:fill="DDD9C3"/>
          </w:tcPr>
          <w:p w14:paraId="3FCBD984" w14:textId="77777777" w:rsidR="006E7392" w:rsidRPr="00F17474" w:rsidRDefault="006E7392" w:rsidP="00426B42">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D985" w14:textId="77777777" w:rsidR="006E7392" w:rsidRPr="00F17474" w:rsidRDefault="006E7392" w:rsidP="00426B42">
            <w:pPr>
              <w:rPr>
                <w:rFonts w:ascii="Cambria" w:hAnsi="Cambria" w:cs="Arial"/>
                <w:color w:val="002060"/>
                <w:sz w:val="20"/>
                <w:szCs w:val="20"/>
                <w:lang w:val="en-GB"/>
              </w:rPr>
            </w:pPr>
            <w:r>
              <w:rPr>
                <w:rFonts w:ascii="Cambria" w:hAnsi="Cambria" w:cs="Arial"/>
                <w:color w:val="002060"/>
                <w:sz w:val="20"/>
                <w:szCs w:val="20"/>
                <w:lang w:val="en-GB"/>
              </w:rPr>
              <w:t>GREEK</w:t>
            </w:r>
          </w:p>
        </w:tc>
      </w:tr>
      <w:tr w:rsidR="006E7392" w:rsidRPr="006403CB" w14:paraId="3FCBD989" w14:textId="77777777" w:rsidTr="00426B42">
        <w:tc>
          <w:tcPr>
            <w:tcW w:w="3205" w:type="dxa"/>
            <w:shd w:val="clear" w:color="auto" w:fill="DDD9C3"/>
          </w:tcPr>
          <w:p w14:paraId="3FCBD987" w14:textId="77777777" w:rsidR="006E7392" w:rsidRPr="00F17474" w:rsidRDefault="006E7392" w:rsidP="00426B42">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D988" w14:textId="77777777" w:rsidR="006E7392" w:rsidRPr="00F17474" w:rsidRDefault="006E7392" w:rsidP="00426B42">
            <w:pPr>
              <w:rPr>
                <w:rFonts w:ascii="Cambria" w:hAnsi="Cambria" w:cs="Arial"/>
                <w:color w:val="002060"/>
                <w:sz w:val="20"/>
                <w:szCs w:val="20"/>
                <w:lang w:val="en-GB"/>
              </w:rPr>
            </w:pPr>
            <w:r>
              <w:rPr>
                <w:rFonts w:ascii="Cambria" w:hAnsi="Cambria" w:cs="Arial"/>
                <w:color w:val="002060"/>
                <w:sz w:val="20"/>
                <w:szCs w:val="20"/>
                <w:lang w:val="en-GB"/>
              </w:rPr>
              <w:t xml:space="preserve">NO </w:t>
            </w:r>
          </w:p>
        </w:tc>
      </w:tr>
      <w:tr w:rsidR="006E7392" w:rsidRPr="00373CC4" w14:paraId="3FCBD98C" w14:textId="77777777" w:rsidTr="00426B42">
        <w:tc>
          <w:tcPr>
            <w:tcW w:w="3205" w:type="dxa"/>
            <w:shd w:val="clear" w:color="auto" w:fill="DDD9C3"/>
          </w:tcPr>
          <w:p w14:paraId="3FCBD98A" w14:textId="77777777" w:rsidR="006E7392" w:rsidRPr="00F17474" w:rsidRDefault="006E7392" w:rsidP="00426B42">
            <w:pPr>
              <w:jc w:val="right"/>
              <w:rPr>
                <w:rFonts w:ascii="Cambria" w:hAnsi="Cambria" w:cs="Arial"/>
                <w:b/>
                <w:sz w:val="20"/>
                <w:szCs w:val="20"/>
                <w:lang w:val="en-GB"/>
              </w:rPr>
            </w:pPr>
            <w:r w:rsidRPr="00F17474">
              <w:rPr>
                <w:rFonts w:ascii="Cambria" w:hAnsi="Cambria" w:cs="Arial"/>
                <w:b/>
                <w:sz w:val="20"/>
                <w:szCs w:val="20"/>
                <w:lang w:val="en-GB"/>
              </w:rPr>
              <w:lastRenderedPageBreak/>
              <w:t>COURSE WEBSITE (URL)</w:t>
            </w:r>
          </w:p>
        </w:tc>
        <w:tc>
          <w:tcPr>
            <w:tcW w:w="5231" w:type="dxa"/>
            <w:gridSpan w:val="5"/>
          </w:tcPr>
          <w:p w14:paraId="3FCBD98B" w14:textId="77777777" w:rsidR="006E7392" w:rsidRPr="00F17474" w:rsidRDefault="00B92F21" w:rsidP="00426B42">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D98D" w14:textId="77777777" w:rsidR="006E7392" w:rsidRPr="00F17474" w:rsidRDefault="006E7392" w:rsidP="00DB1109">
      <w:pPr>
        <w:widowControl w:val="0"/>
        <w:numPr>
          <w:ilvl w:val="0"/>
          <w:numId w:val="143"/>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6E7392" w:rsidRPr="006403CB" w14:paraId="3FCBD98F" w14:textId="77777777" w:rsidTr="00426B42">
        <w:tc>
          <w:tcPr>
            <w:tcW w:w="8472" w:type="dxa"/>
            <w:gridSpan w:val="2"/>
            <w:tcBorders>
              <w:bottom w:val="nil"/>
            </w:tcBorders>
            <w:shd w:val="clear" w:color="auto" w:fill="DDD9C3"/>
          </w:tcPr>
          <w:p w14:paraId="3FCBD98E" w14:textId="77777777" w:rsidR="006E7392" w:rsidRPr="00F17474" w:rsidRDefault="006E7392" w:rsidP="00426B42">
            <w:pPr>
              <w:rPr>
                <w:rFonts w:ascii="Cambria" w:hAnsi="Cambria" w:cs="Arial"/>
                <w:i/>
                <w:sz w:val="16"/>
                <w:szCs w:val="16"/>
                <w:lang w:val="en-GB"/>
              </w:rPr>
            </w:pPr>
            <w:r w:rsidRPr="00F17474">
              <w:rPr>
                <w:rFonts w:ascii="Cambria" w:hAnsi="Cambria" w:cs="Arial"/>
                <w:b/>
                <w:sz w:val="20"/>
                <w:szCs w:val="20"/>
                <w:lang w:val="en-GB"/>
              </w:rPr>
              <w:t>Learning outcomes</w:t>
            </w:r>
          </w:p>
        </w:tc>
      </w:tr>
      <w:tr w:rsidR="006E7392" w:rsidRPr="00373CC4" w14:paraId="3FCBD995" w14:textId="77777777" w:rsidTr="00426B42">
        <w:tc>
          <w:tcPr>
            <w:tcW w:w="8472" w:type="dxa"/>
            <w:gridSpan w:val="2"/>
            <w:tcBorders>
              <w:top w:val="nil"/>
            </w:tcBorders>
            <w:shd w:val="clear" w:color="auto" w:fill="DDD9C3"/>
          </w:tcPr>
          <w:p w14:paraId="3FCBD990" w14:textId="77777777" w:rsidR="006E7392" w:rsidRPr="00F17474" w:rsidRDefault="006E7392" w:rsidP="00426B42">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D991" w14:textId="77777777" w:rsidR="006E7392" w:rsidRPr="00F17474" w:rsidRDefault="006E7392" w:rsidP="00426B42">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D992" w14:textId="77777777" w:rsidR="006E7392" w:rsidRPr="00F17474" w:rsidRDefault="006E7392" w:rsidP="00426B42">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D993" w14:textId="77777777" w:rsidR="006E7392" w:rsidRPr="00F17474" w:rsidRDefault="006E7392" w:rsidP="00426B42">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D994" w14:textId="77777777" w:rsidR="006E7392" w:rsidRPr="00F17474" w:rsidRDefault="006E7392" w:rsidP="00426B42">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6E7392" w:rsidRPr="00373CC4" w14:paraId="3FCBD99F" w14:textId="77777777" w:rsidTr="00426B42">
        <w:tc>
          <w:tcPr>
            <w:tcW w:w="8472" w:type="dxa"/>
            <w:gridSpan w:val="2"/>
          </w:tcPr>
          <w:p w14:paraId="3FCBD996" w14:textId="77777777" w:rsidR="00763930" w:rsidRPr="00763930" w:rsidRDefault="00763930" w:rsidP="00763930">
            <w:pPr>
              <w:widowControl w:val="0"/>
              <w:jc w:val="both"/>
              <w:rPr>
                <w:rFonts w:ascii="Calibri" w:hAnsi="Calibri" w:cs="Calibri"/>
                <w:sz w:val="20"/>
                <w:szCs w:val="20"/>
                <w:lang w:val="en-US"/>
              </w:rPr>
            </w:pPr>
            <w:r w:rsidRPr="00763930">
              <w:rPr>
                <w:rFonts w:ascii="Calibri" w:hAnsi="Calibri" w:cs="Calibri"/>
                <w:sz w:val="20"/>
                <w:szCs w:val="20"/>
                <w:lang w:val="en-US"/>
              </w:rPr>
              <w:t>The course falls under the area of applied industrial organization. The purpose of the course is twofold: on the one hand, it examines the basic economic tools used by economists to analyze the degree of free competition in markets, particularly those with oligopolistic characteristics; on the other hand, it analyzes regulatory policy in markets that tend to be liberalized. To achieve this purpose, students must have a foundational knowledge of Microeconomics I &amp; II in order to be able to assimilate concepts and methods of analysis. Upon completion of the course, students should have a satisfactory understanding of the following:</w:t>
            </w:r>
          </w:p>
          <w:p w14:paraId="3FCBD997" w14:textId="77777777" w:rsidR="00763930" w:rsidRPr="00763930" w:rsidRDefault="00763930" w:rsidP="00DB1109">
            <w:pPr>
              <w:pStyle w:val="af3"/>
              <w:widowControl w:val="0"/>
              <w:numPr>
                <w:ilvl w:val="0"/>
                <w:numId w:val="146"/>
              </w:numPr>
              <w:ind w:left="673"/>
              <w:jc w:val="both"/>
              <w:rPr>
                <w:rFonts w:ascii="Calibri" w:hAnsi="Calibri" w:cs="Calibri"/>
                <w:sz w:val="20"/>
                <w:szCs w:val="20"/>
              </w:rPr>
            </w:pPr>
            <w:proofErr w:type="spellStart"/>
            <w:r w:rsidRPr="00763930">
              <w:rPr>
                <w:rFonts w:ascii="Calibri" w:hAnsi="Calibri" w:cs="Calibri"/>
                <w:sz w:val="20"/>
                <w:szCs w:val="20"/>
              </w:rPr>
              <w:t>Competition</w:t>
            </w:r>
            <w:proofErr w:type="spellEnd"/>
            <w:r w:rsidRPr="00763930">
              <w:rPr>
                <w:rFonts w:ascii="Calibri" w:hAnsi="Calibri" w:cs="Calibri"/>
                <w:sz w:val="20"/>
                <w:szCs w:val="20"/>
              </w:rPr>
              <w:t xml:space="preserve"> Policy</w:t>
            </w:r>
          </w:p>
          <w:p w14:paraId="3FCBD998" w14:textId="77777777" w:rsidR="00763930" w:rsidRPr="00763930" w:rsidRDefault="00763930" w:rsidP="00DB1109">
            <w:pPr>
              <w:pStyle w:val="af3"/>
              <w:widowControl w:val="0"/>
              <w:numPr>
                <w:ilvl w:val="0"/>
                <w:numId w:val="146"/>
              </w:numPr>
              <w:ind w:left="673"/>
              <w:jc w:val="both"/>
              <w:rPr>
                <w:rFonts w:ascii="Calibri" w:hAnsi="Calibri" w:cs="Calibri"/>
                <w:sz w:val="20"/>
                <w:szCs w:val="20"/>
              </w:rPr>
            </w:pPr>
            <w:proofErr w:type="spellStart"/>
            <w:r w:rsidRPr="00763930">
              <w:rPr>
                <w:rFonts w:ascii="Calibri" w:hAnsi="Calibri" w:cs="Calibri"/>
                <w:sz w:val="20"/>
                <w:szCs w:val="20"/>
              </w:rPr>
              <w:t>Competition</w:t>
            </w:r>
            <w:proofErr w:type="spellEnd"/>
            <w:r w:rsidRPr="00763930">
              <w:rPr>
                <w:rFonts w:ascii="Calibri" w:hAnsi="Calibri" w:cs="Calibri"/>
                <w:sz w:val="20"/>
                <w:szCs w:val="20"/>
              </w:rPr>
              <w:t xml:space="preserve"> Law</w:t>
            </w:r>
          </w:p>
          <w:p w14:paraId="3FCBD999" w14:textId="77777777" w:rsidR="00763930" w:rsidRPr="00763930" w:rsidRDefault="00763930" w:rsidP="00DB1109">
            <w:pPr>
              <w:pStyle w:val="af3"/>
              <w:widowControl w:val="0"/>
              <w:numPr>
                <w:ilvl w:val="0"/>
                <w:numId w:val="146"/>
              </w:numPr>
              <w:ind w:left="673"/>
              <w:jc w:val="both"/>
              <w:rPr>
                <w:rFonts w:ascii="Calibri" w:hAnsi="Calibri" w:cs="Calibri"/>
                <w:sz w:val="20"/>
                <w:szCs w:val="20"/>
                <w:lang w:val="en-US"/>
              </w:rPr>
            </w:pPr>
            <w:r w:rsidRPr="00763930">
              <w:rPr>
                <w:rFonts w:ascii="Calibri" w:hAnsi="Calibri" w:cs="Calibri"/>
                <w:sz w:val="20"/>
                <w:szCs w:val="20"/>
                <w:lang w:val="en-US"/>
              </w:rPr>
              <w:t>Practices and case studies in cartel and abuse of dominance cases</w:t>
            </w:r>
          </w:p>
          <w:p w14:paraId="3FCBD99A" w14:textId="77777777" w:rsidR="00763930" w:rsidRPr="00763930" w:rsidRDefault="00763930" w:rsidP="00DB1109">
            <w:pPr>
              <w:pStyle w:val="af3"/>
              <w:widowControl w:val="0"/>
              <w:numPr>
                <w:ilvl w:val="0"/>
                <w:numId w:val="146"/>
              </w:numPr>
              <w:ind w:left="673"/>
              <w:jc w:val="both"/>
              <w:rPr>
                <w:rFonts w:ascii="Calibri" w:hAnsi="Calibri" w:cs="Calibri"/>
                <w:sz w:val="20"/>
                <w:szCs w:val="20"/>
                <w:lang w:val="en-US"/>
              </w:rPr>
            </w:pPr>
            <w:r w:rsidRPr="00763930">
              <w:rPr>
                <w:rFonts w:ascii="Calibri" w:hAnsi="Calibri" w:cs="Calibri"/>
                <w:sz w:val="20"/>
                <w:szCs w:val="20"/>
                <w:lang w:val="en-US"/>
              </w:rPr>
              <w:t>Mergers and Acquisitions under Competition Law</w:t>
            </w:r>
          </w:p>
          <w:p w14:paraId="3FCBD99B" w14:textId="77777777" w:rsidR="00763930" w:rsidRPr="00763930" w:rsidRDefault="00763930" w:rsidP="00DB1109">
            <w:pPr>
              <w:pStyle w:val="af3"/>
              <w:widowControl w:val="0"/>
              <w:numPr>
                <w:ilvl w:val="0"/>
                <w:numId w:val="146"/>
              </w:numPr>
              <w:ind w:left="673"/>
              <w:jc w:val="both"/>
              <w:rPr>
                <w:rFonts w:ascii="Calibri" w:hAnsi="Calibri" w:cs="Calibri"/>
                <w:sz w:val="20"/>
                <w:szCs w:val="20"/>
                <w:lang w:val="en-US"/>
              </w:rPr>
            </w:pPr>
            <w:r w:rsidRPr="00763930">
              <w:rPr>
                <w:rFonts w:ascii="Calibri" w:hAnsi="Calibri" w:cs="Calibri"/>
                <w:sz w:val="20"/>
                <w:szCs w:val="20"/>
                <w:lang w:val="en-US"/>
              </w:rPr>
              <w:t>Definition of relevant and geographic market for products/services</w:t>
            </w:r>
          </w:p>
          <w:p w14:paraId="3FCBD99C" w14:textId="77777777" w:rsidR="00763930" w:rsidRPr="00763930" w:rsidRDefault="00763930" w:rsidP="00DB1109">
            <w:pPr>
              <w:pStyle w:val="af3"/>
              <w:widowControl w:val="0"/>
              <w:numPr>
                <w:ilvl w:val="0"/>
                <w:numId w:val="146"/>
              </w:numPr>
              <w:ind w:left="673"/>
              <w:jc w:val="both"/>
              <w:rPr>
                <w:rFonts w:ascii="Calibri" w:hAnsi="Calibri" w:cs="Calibri"/>
                <w:sz w:val="20"/>
                <w:szCs w:val="20"/>
              </w:rPr>
            </w:pPr>
            <w:proofErr w:type="spellStart"/>
            <w:r w:rsidRPr="00763930">
              <w:rPr>
                <w:rFonts w:ascii="Calibri" w:hAnsi="Calibri" w:cs="Calibri"/>
                <w:sz w:val="20"/>
                <w:szCs w:val="20"/>
              </w:rPr>
              <w:t>Assessment</w:t>
            </w:r>
            <w:proofErr w:type="spellEnd"/>
            <w:r w:rsidRPr="00763930">
              <w:rPr>
                <w:rFonts w:ascii="Calibri" w:hAnsi="Calibri" w:cs="Calibri"/>
                <w:sz w:val="20"/>
                <w:szCs w:val="20"/>
              </w:rPr>
              <w:t xml:space="preserve"> of </w:t>
            </w:r>
            <w:proofErr w:type="spellStart"/>
            <w:r w:rsidRPr="00763930">
              <w:rPr>
                <w:rFonts w:ascii="Calibri" w:hAnsi="Calibri" w:cs="Calibri"/>
                <w:sz w:val="20"/>
                <w:szCs w:val="20"/>
              </w:rPr>
              <w:t>Monopoly</w:t>
            </w:r>
            <w:proofErr w:type="spellEnd"/>
            <w:r w:rsidRPr="00763930">
              <w:rPr>
                <w:rFonts w:ascii="Calibri" w:hAnsi="Calibri" w:cs="Calibri"/>
                <w:sz w:val="20"/>
                <w:szCs w:val="20"/>
              </w:rPr>
              <w:t xml:space="preserve"> </w:t>
            </w:r>
            <w:proofErr w:type="spellStart"/>
            <w:r w:rsidRPr="00763930">
              <w:rPr>
                <w:rFonts w:ascii="Calibri" w:hAnsi="Calibri" w:cs="Calibri"/>
                <w:sz w:val="20"/>
                <w:szCs w:val="20"/>
              </w:rPr>
              <w:t>Power</w:t>
            </w:r>
            <w:proofErr w:type="spellEnd"/>
          </w:p>
          <w:p w14:paraId="3FCBD99D" w14:textId="77777777" w:rsidR="00763930" w:rsidRPr="00763930" w:rsidRDefault="00763930" w:rsidP="00DB1109">
            <w:pPr>
              <w:pStyle w:val="af3"/>
              <w:widowControl w:val="0"/>
              <w:numPr>
                <w:ilvl w:val="0"/>
                <w:numId w:val="146"/>
              </w:numPr>
              <w:ind w:left="673"/>
              <w:jc w:val="both"/>
              <w:rPr>
                <w:rFonts w:ascii="Calibri" w:hAnsi="Calibri" w:cs="Calibri"/>
                <w:sz w:val="20"/>
                <w:szCs w:val="20"/>
                <w:lang w:val="en-US"/>
              </w:rPr>
            </w:pPr>
            <w:r w:rsidRPr="00763930">
              <w:rPr>
                <w:rFonts w:ascii="Calibri" w:hAnsi="Calibri" w:cs="Calibri"/>
                <w:sz w:val="20"/>
                <w:szCs w:val="20"/>
                <w:lang w:val="en-US"/>
              </w:rPr>
              <w:t>Theory and practice of market regulation</w:t>
            </w:r>
          </w:p>
          <w:p w14:paraId="3FCBD99E" w14:textId="77777777" w:rsidR="006E7392" w:rsidRPr="00763930" w:rsidRDefault="00763930" w:rsidP="00DB1109">
            <w:pPr>
              <w:pStyle w:val="af3"/>
              <w:widowControl w:val="0"/>
              <w:numPr>
                <w:ilvl w:val="0"/>
                <w:numId w:val="146"/>
              </w:numPr>
              <w:tabs>
                <w:tab w:val="left" w:pos="5850"/>
              </w:tabs>
              <w:autoSpaceDE w:val="0"/>
              <w:autoSpaceDN w:val="0"/>
              <w:adjustRightInd w:val="0"/>
              <w:ind w:left="709" w:hanging="425"/>
              <w:rPr>
                <w:rFonts w:ascii="Cambria" w:hAnsi="Cambria" w:cs="Arial"/>
                <w:i/>
                <w:sz w:val="16"/>
                <w:szCs w:val="16"/>
                <w:lang w:val="en-US"/>
              </w:rPr>
            </w:pPr>
            <w:r w:rsidRPr="00763930">
              <w:rPr>
                <w:rFonts w:ascii="Calibri" w:hAnsi="Calibri" w:cs="Calibri"/>
                <w:sz w:val="20"/>
                <w:szCs w:val="20"/>
                <w:lang w:val="en-US"/>
              </w:rPr>
              <w:t>Regulatory Policy under asymmetric information.</w:t>
            </w:r>
            <w:r w:rsidRPr="00763930">
              <w:rPr>
                <w:rFonts w:ascii="Calibri" w:hAnsi="Calibri" w:cs="Calibri"/>
                <w:sz w:val="20"/>
                <w:szCs w:val="20"/>
                <w:lang w:val="en-US"/>
              </w:rPr>
              <w:tab/>
            </w:r>
          </w:p>
        </w:tc>
      </w:tr>
      <w:tr w:rsidR="006E7392" w:rsidRPr="006403CB" w14:paraId="3FCBD9A1" w14:textId="77777777" w:rsidTr="00426B42">
        <w:tblPrEx>
          <w:tblLook w:val="0000" w:firstRow="0" w:lastRow="0" w:firstColumn="0" w:lastColumn="0" w:noHBand="0" w:noVBand="0"/>
        </w:tblPrEx>
        <w:tc>
          <w:tcPr>
            <w:tcW w:w="8472" w:type="dxa"/>
            <w:gridSpan w:val="2"/>
            <w:tcBorders>
              <w:bottom w:val="nil"/>
            </w:tcBorders>
            <w:shd w:val="clear" w:color="auto" w:fill="DDD9C3"/>
          </w:tcPr>
          <w:p w14:paraId="3FCBD9A0" w14:textId="77777777" w:rsidR="006E7392" w:rsidRPr="00F17474" w:rsidRDefault="006E7392" w:rsidP="00426B42">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6E7392" w:rsidRPr="00373CC4" w14:paraId="3FCBD9A3" w14:textId="77777777" w:rsidTr="00426B42">
        <w:tc>
          <w:tcPr>
            <w:tcW w:w="8472" w:type="dxa"/>
            <w:gridSpan w:val="2"/>
            <w:tcBorders>
              <w:top w:val="nil"/>
              <w:bottom w:val="nil"/>
            </w:tcBorders>
            <w:shd w:val="clear" w:color="auto" w:fill="DDD9C3"/>
          </w:tcPr>
          <w:p w14:paraId="3FCBD9A2" w14:textId="77777777" w:rsidR="006E7392" w:rsidRPr="00F17474" w:rsidRDefault="006E7392" w:rsidP="00426B42">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6E7392" w:rsidRPr="006403CB" w14:paraId="3FCBD9B5" w14:textId="77777777" w:rsidTr="00426B42">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D9A4" w14:textId="77777777" w:rsidR="006E7392" w:rsidRPr="00F17474" w:rsidRDefault="006E7392"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D9A5" w14:textId="77777777" w:rsidR="006E7392" w:rsidRPr="00F17474" w:rsidRDefault="006E7392"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D9A6" w14:textId="77777777" w:rsidR="006E7392" w:rsidRPr="00F17474" w:rsidRDefault="006E7392"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D9A7" w14:textId="77777777" w:rsidR="006E7392" w:rsidRPr="00F17474" w:rsidRDefault="006E7392"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D9A8" w14:textId="77777777" w:rsidR="006E7392" w:rsidRPr="00F17474" w:rsidRDefault="006E7392"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D9A9" w14:textId="77777777" w:rsidR="006E7392" w:rsidRPr="00F17474" w:rsidRDefault="006E7392"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D9AA" w14:textId="77777777" w:rsidR="006E7392" w:rsidRPr="00F17474" w:rsidRDefault="006E7392"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D9AB" w14:textId="77777777" w:rsidR="006E7392" w:rsidRPr="00F17474" w:rsidRDefault="006E7392" w:rsidP="00426B42">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D9AC" w14:textId="77777777" w:rsidR="006E7392" w:rsidRPr="00F17474" w:rsidRDefault="006E7392"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D9AD" w14:textId="77777777" w:rsidR="006E7392" w:rsidRPr="00F17474" w:rsidRDefault="006E7392"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D9AE" w14:textId="77777777" w:rsidR="006E7392" w:rsidRPr="00F17474" w:rsidRDefault="006E7392"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D9AF" w14:textId="77777777" w:rsidR="006E7392" w:rsidRPr="00F17474" w:rsidRDefault="006E7392"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D9B0" w14:textId="77777777" w:rsidR="006E7392" w:rsidRPr="00F17474" w:rsidRDefault="006E7392"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D9B1" w14:textId="77777777" w:rsidR="006E7392" w:rsidRPr="00F17474" w:rsidRDefault="006E7392" w:rsidP="00426B42">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D9B2" w14:textId="77777777" w:rsidR="006E7392" w:rsidRPr="00F17474" w:rsidRDefault="006E7392" w:rsidP="00426B42">
            <w:pPr>
              <w:rPr>
                <w:rFonts w:ascii="Cambria" w:hAnsi="Cambria" w:cs="Arial"/>
                <w:i/>
                <w:sz w:val="16"/>
                <w:szCs w:val="16"/>
                <w:lang w:val="en-GB"/>
              </w:rPr>
            </w:pPr>
            <w:r w:rsidRPr="00F17474">
              <w:rPr>
                <w:rFonts w:ascii="Cambria" w:hAnsi="Cambria" w:cs="Arial"/>
                <w:i/>
                <w:sz w:val="16"/>
                <w:szCs w:val="16"/>
                <w:lang w:val="en-GB"/>
              </w:rPr>
              <w:t>……</w:t>
            </w:r>
          </w:p>
          <w:p w14:paraId="3FCBD9B3" w14:textId="77777777" w:rsidR="006E7392" w:rsidRPr="00F17474" w:rsidRDefault="006E7392" w:rsidP="00426B42">
            <w:pPr>
              <w:rPr>
                <w:rFonts w:ascii="Cambria" w:hAnsi="Cambria" w:cs="Arial"/>
                <w:i/>
                <w:sz w:val="16"/>
                <w:szCs w:val="16"/>
                <w:lang w:val="en-GB"/>
              </w:rPr>
            </w:pPr>
            <w:r w:rsidRPr="00F17474">
              <w:rPr>
                <w:rFonts w:ascii="Cambria" w:hAnsi="Cambria" w:cs="Arial"/>
                <w:i/>
                <w:sz w:val="16"/>
                <w:szCs w:val="16"/>
                <w:lang w:val="en-GB"/>
              </w:rPr>
              <w:t>Others…</w:t>
            </w:r>
          </w:p>
          <w:p w14:paraId="3FCBD9B4" w14:textId="77777777" w:rsidR="006E7392" w:rsidRPr="00F17474" w:rsidRDefault="006E7392" w:rsidP="00426B42">
            <w:pPr>
              <w:rPr>
                <w:rFonts w:ascii="Cambria" w:hAnsi="Cambria" w:cs="Arial"/>
                <w:b/>
                <w:sz w:val="20"/>
                <w:szCs w:val="20"/>
                <w:lang w:val="en-GB"/>
              </w:rPr>
            </w:pPr>
            <w:r w:rsidRPr="00F17474">
              <w:rPr>
                <w:rFonts w:ascii="Cambria" w:hAnsi="Cambria" w:cs="Arial"/>
                <w:i/>
                <w:sz w:val="16"/>
                <w:szCs w:val="16"/>
                <w:lang w:val="en-GB"/>
              </w:rPr>
              <w:t>…….</w:t>
            </w:r>
          </w:p>
        </w:tc>
      </w:tr>
      <w:tr w:rsidR="006E7392" w:rsidRPr="009F3E1D" w14:paraId="3FCBD9BB" w14:textId="77777777" w:rsidTr="00426B42">
        <w:tc>
          <w:tcPr>
            <w:tcW w:w="8472" w:type="dxa"/>
            <w:gridSpan w:val="2"/>
            <w:tcBorders>
              <w:bottom w:val="single" w:sz="4" w:space="0" w:color="auto"/>
            </w:tcBorders>
          </w:tcPr>
          <w:p w14:paraId="3FCBD9B6" w14:textId="77777777" w:rsidR="00763930" w:rsidRPr="00763930" w:rsidRDefault="00763930" w:rsidP="00763930">
            <w:pPr>
              <w:widowControl w:val="0"/>
              <w:tabs>
                <w:tab w:val="left" w:pos="1174"/>
              </w:tabs>
              <w:rPr>
                <w:rFonts w:ascii="Calibri" w:hAnsi="Calibri" w:cs="Calibri"/>
                <w:sz w:val="20"/>
                <w:szCs w:val="20"/>
                <w:lang w:val="en-US"/>
              </w:rPr>
            </w:pPr>
            <w:r w:rsidRPr="00763930">
              <w:rPr>
                <w:rFonts w:ascii="Calibri" w:hAnsi="Calibri" w:cs="Calibri"/>
                <w:sz w:val="20"/>
                <w:szCs w:val="20"/>
                <w:lang w:val="en-US"/>
              </w:rPr>
              <w:t>- Generation of new research ideas</w:t>
            </w:r>
          </w:p>
          <w:p w14:paraId="3FCBD9B7" w14:textId="77777777" w:rsidR="00763930" w:rsidRPr="00763930" w:rsidRDefault="00763930" w:rsidP="00763930">
            <w:pPr>
              <w:widowControl w:val="0"/>
              <w:tabs>
                <w:tab w:val="left" w:pos="1174"/>
              </w:tabs>
              <w:rPr>
                <w:rFonts w:ascii="Calibri" w:hAnsi="Calibri" w:cs="Calibri"/>
                <w:sz w:val="20"/>
                <w:szCs w:val="20"/>
                <w:lang w:val="en-US"/>
              </w:rPr>
            </w:pPr>
            <w:r w:rsidRPr="00763930">
              <w:rPr>
                <w:rFonts w:ascii="Calibri" w:hAnsi="Calibri" w:cs="Calibri"/>
                <w:sz w:val="20"/>
                <w:szCs w:val="20"/>
                <w:lang w:val="en-US"/>
              </w:rPr>
              <w:t>- Decision making</w:t>
            </w:r>
          </w:p>
          <w:p w14:paraId="3FCBD9B8" w14:textId="77777777" w:rsidR="00763930" w:rsidRPr="00763930" w:rsidRDefault="00763930" w:rsidP="00763930">
            <w:pPr>
              <w:widowControl w:val="0"/>
              <w:tabs>
                <w:tab w:val="left" w:pos="1174"/>
              </w:tabs>
              <w:rPr>
                <w:rFonts w:ascii="Calibri" w:hAnsi="Calibri" w:cs="Calibri"/>
                <w:sz w:val="20"/>
                <w:szCs w:val="20"/>
                <w:lang w:val="en-US"/>
              </w:rPr>
            </w:pPr>
            <w:r w:rsidRPr="00763930">
              <w:rPr>
                <w:rFonts w:ascii="Calibri" w:hAnsi="Calibri" w:cs="Calibri"/>
                <w:sz w:val="20"/>
                <w:szCs w:val="20"/>
                <w:lang w:val="en-US"/>
              </w:rPr>
              <w:t>- Promotion of free, creative, and inductive thinking</w:t>
            </w:r>
          </w:p>
          <w:p w14:paraId="3FCBD9B9" w14:textId="77777777" w:rsidR="00763930" w:rsidRPr="00763930" w:rsidRDefault="00763930" w:rsidP="00763930">
            <w:pPr>
              <w:widowControl w:val="0"/>
              <w:tabs>
                <w:tab w:val="left" w:pos="1174"/>
              </w:tabs>
              <w:rPr>
                <w:rFonts w:ascii="Calibri" w:hAnsi="Calibri" w:cs="Calibri"/>
                <w:sz w:val="20"/>
                <w:szCs w:val="20"/>
              </w:rPr>
            </w:pPr>
            <w:r w:rsidRPr="00763930">
              <w:rPr>
                <w:rFonts w:ascii="Calibri" w:hAnsi="Calibri" w:cs="Calibri"/>
                <w:sz w:val="20"/>
                <w:szCs w:val="20"/>
              </w:rPr>
              <w:t xml:space="preserve">- </w:t>
            </w:r>
            <w:proofErr w:type="spellStart"/>
            <w:r w:rsidRPr="00763930">
              <w:rPr>
                <w:rFonts w:ascii="Calibri" w:hAnsi="Calibri" w:cs="Calibri"/>
                <w:sz w:val="20"/>
                <w:szCs w:val="20"/>
              </w:rPr>
              <w:t>Independent</w:t>
            </w:r>
            <w:proofErr w:type="spellEnd"/>
            <w:r w:rsidRPr="00763930">
              <w:rPr>
                <w:rFonts w:ascii="Calibri" w:hAnsi="Calibri" w:cs="Calibri"/>
                <w:sz w:val="20"/>
                <w:szCs w:val="20"/>
              </w:rPr>
              <w:t xml:space="preserve"> </w:t>
            </w:r>
            <w:proofErr w:type="spellStart"/>
            <w:r w:rsidRPr="00763930">
              <w:rPr>
                <w:rFonts w:ascii="Calibri" w:hAnsi="Calibri" w:cs="Calibri"/>
                <w:sz w:val="20"/>
                <w:szCs w:val="20"/>
              </w:rPr>
              <w:t>work</w:t>
            </w:r>
            <w:proofErr w:type="spellEnd"/>
          </w:p>
          <w:p w14:paraId="3FCBD9BA" w14:textId="77777777" w:rsidR="006E7392" w:rsidRPr="009B5AE9" w:rsidRDefault="00763930" w:rsidP="00763930">
            <w:pPr>
              <w:rPr>
                <w:rFonts w:ascii="Cambria" w:hAnsi="Cambria" w:cs="Arial"/>
                <w:color w:val="002060"/>
                <w:sz w:val="20"/>
                <w:szCs w:val="20"/>
                <w:lang w:val="en-GB"/>
              </w:rPr>
            </w:pPr>
            <w:r w:rsidRPr="00763930">
              <w:rPr>
                <w:rFonts w:ascii="Calibri" w:hAnsi="Calibri" w:cs="Calibri"/>
                <w:sz w:val="20"/>
                <w:szCs w:val="20"/>
              </w:rPr>
              <w:t xml:space="preserve">- </w:t>
            </w:r>
            <w:proofErr w:type="spellStart"/>
            <w:r w:rsidRPr="00763930">
              <w:rPr>
                <w:rFonts w:ascii="Calibri" w:hAnsi="Calibri" w:cs="Calibri"/>
                <w:sz w:val="20"/>
                <w:szCs w:val="20"/>
              </w:rPr>
              <w:t>Teamwork</w:t>
            </w:r>
            <w:proofErr w:type="spellEnd"/>
          </w:p>
        </w:tc>
      </w:tr>
    </w:tbl>
    <w:p w14:paraId="3FCBD9BC" w14:textId="77777777" w:rsidR="006E7392" w:rsidRPr="00F17474" w:rsidRDefault="006E7392" w:rsidP="00DB1109">
      <w:pPr>
        <w:widowControl w:val="0"/>
        <w:numPr>
          <w:ilvl w:val="0"/>
          <w:numId w:val="143"/>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Ind w:w="-106" w:type="dxa"/>
        <w:tblLook w:val="00A0" w:firstRow="1" w:lastRow="0" w:firstColumn="1" w:lastColumn="0" w:noHBand="0" w:noVBand="0"/>
      </w:tblPr>
      <w:tblGrid>
        <w:gridCol w:w="8472"/>
      </w:tblGrid>
      <w:tr w:rsidR="00763930" w:rsidRPr="00373CC4" w14:paraId="3FCBD9CA" w14:textId="77777777" w:rsidTr="00763930">
        <w:tc>
          <w:tcPr>
            <w:tcW w:w="8472" w:type="dxa"/>
            <w:tcBorders>
              <w:top w:val="single" w:sz="4" w:space="0" w:color="000000"/>
              <w:left w:val="single" w:sz="4" w:space="0" w:color="000000"/>
              <w:bottom w:val="single" w:sz="4" w:space="0" w:color="000000"/>
              <w:right w:val="single" w:sz="4" w:space="0" w:color="000000"/>
            </w:tcBorders>
          </w:tcPr>
          <w:p w14:paraId="3FCBD9BD" w14:textId="77777777" w:rsidR="00763930" w:rsidRPr="00763930" w:rsidRDefault="00763930" w:rsidP="00DB1109">
            <w:pPr>
              <w:pStyle w:val="af3"/>
              <w:widowControl w:val="0"/>
              <w:numPr>
                <w:ilvl w:val="0"/>
                <w:numId w:val="147"/>
              </w:numPr>
              <w:jc w:val="both"/>
              <w:rPr>
                <w:rFonts w:ascii="Calibri" w:hAnsi="Calibri" w:cs="Calibri"/>
                <w:sz w:val="20"/>
                <w:szCs w:val="20"/>
                <w:lang w:val="en-US"/>
              </w:rPr>
            </w:pPr>
            <w:r w:rsidRPr="00763930">
              <w:rPr>
                <w:rFonts w:ascii="Calibri" w:hAnsi="Calibri" w:cs="Calibri"/>
                <w:sz w:val="20"/>
                <w:szCs w:val="20"/>
                <w:lang w:val="en-US"/>
              </w:rPr>
              <w:t>Competition Policy and Law in Greece and the European Union.</w:t>
            </w:r>
          </w:p>
          <w:p w14:paraId="3FCBD9BE" w14:textId="77777777" w:rsidR="00763930" w:rsidRPr="00763930" w:rsidRDefault="00763930" w:rsidP="00DB1109">
            <w:pPr>
              <w:pStyle w:val="af3"/>
              <w:widowControl w:val="0"/>
              <w:numPr>
                <w:ilvl w:val="0"/>
                <w:numId w:val="147"/>
              </w:numPr>
              <w:jc w:val="both"/>
              <w:rPr>
                <w:rFonts w:ascii="Calibri" w:hAnsi="Calibri" w:cs="Calibri"/>
                <w:sz w:val="20"/>
                <w:szCs w:val="20"/>
                <w:lang w:val="en-US"/>
              </w:rPr>
            </w:pPr>
            <w:r w:rsidRPr="00763930">
              <w:rPr>
                <w:rFonts w:ascii="Calibri" w:hAnsi="Calibri" w:cs="Calibri"/>
                <w:sz w:val="20"/>
                <w:szCs w:val="20"/>
                <w:lang w:val="en-US"/>
              </w:rPr>
              <w:t xml:space="preserve">Competition policy regarding abusive practices in light of Articles 102 of the TFEU and 2 of Law No. 3959/2011 (exploitation of a dominant position). </w:t>
            </w:r>
          </w:p>
          <w:p w14:paraId="3FCBD9BF" w14:textId="77777777" w:rsidR="00763930" w:rsidRPr="00763930" w:rsidRDefault="00763930" w:rsidP="00DB1109">
            <w:pPr>
              <w:pStyle w:val="af3"/>
              <w:widowControl w:val="0"/>
              <w:numPr>
                <w:ilvl w:val="0"/>
                <w:numId w:val="147"/>
              </w:numPr>
              <w:jc w:val="both"/>
              <w:rPr>
                <w:rFonts w:ascii="Calibri" w:hAnsi="Calibri" w:cs="Calibri"/>
                <w:sz w:val="20"/>
                <w:szCs w:val="20"/>
                <w:lang w:val="en-US"/>
              </w:rPr>
            </w:pPr>
            <w:r w:rsidRPr="00763930">
              <w:rPr>
                <w:rFonts w:ascii="Calibri" w:hAnsi="Calibri" w:cs="Calibri"/>
                <w:sz w:val="20"/>
                <w:szCs w:val="20"/>
                <w:lang w:val="en-US"/>
              </w:rPr>
              <w:t xml:space="preserve">Barriers to entry, predatory pricing, purchasing power, exclusive markets, conditional discounts, tying and bundling of products, refusal to supply, exclusive cooperation. </w:t>
            </w:r>
          </w:p>
          <w:p w14:paraId="3FCBD9C0" w14:textId="77777777" w:rsidR="00763930" w:rsidRPr="00763930" w:rsidRDefault="00763930" w:rsidP="00DB1109">
            <w:pPr>
              <w:pStyle w:val="af3"/>
              <w:widowControl w:val="0"/>
              <w:numPr>
                <w:ilvl w:val="0"/>
                <w:numId w:val="147"/>
              </w:numPr>
              <w:jc w:val="both"/>
              <w:rPr>
                <w:rFonts w:ascii="Calibri" w:hAnsi="Calibri" w:cs="Calibri"/>
                <w:sz w:val="20"/>
                <w:szCs w:val="20"/>
                <w:lang w:val="en-US"/>
              </w:rPr>
            </w:pPr>
            <w:r w:rsidRPr="00763930">
              <w:rPr>
                <w:rFonts w:ascii="Calibri" w:hAnsi="Calibri" w:cs="Calibri"/>
                <w:sz w:val="20"/>
                <w:szCs w:val="20"/>
                <w:lang w:val="en-US"/>
              </w:rPr>
              <w:t xml:space="preserve">Case studies (EU and national case law) on the exploitation of a dominant position. </w:t>
            </w:r>
          </w:p>
          <w:p w14:paraId="3FCBD9C1" w14:textId="77777777" w:rsidR="00763930" w:rsidRPr="00763930" w:rsidRDefault="00763930" w:rsidP="00DB1109">
            <w:pPr>
              <w:pStyle w:val="af3"/>
              <w:widowControl w:val="0"/>
              <w:numPr>
                <w:ilvl w:val="0"/>
                <w:numId w:val="147"/>
              </w:numPr>
              <w:jc w:val="both"/>
              <w:rPr>
                <w:rFonts w:ascii="Calibri" w:hAnsi="Calibri" w:cs="Calibri"/>
                <w:sz w:val="20"/>
                <w:szCs w:val="20"/>
                <w:lang w:val="en-US"/>
              </w:rPr>
            </w:pPr>
            <w:r w:rsidRPr="00763930">
              <w:rPr>
                <w:rFonts w:ascii="Calibri" w:hAnsi="Calibri" w:cs="Calibri"/>
                <w:sz w:val="20"/>
                <w:szCs w:val="20"/>
                <w:lang w:val="en-US"/>
              </w:rPr>
              <w:t xml:space="preserve">Competition policy and collusion in light of Articles 101 of the TFEU and 1 of Law No. 3959/2011 (cartels – coordinated practices). </w:t>
            </w:r>
          </w:p>
          <w:p w14:paraId="3FCBD9C2" w14:textId="77777777" w:rsidR="00763930" w:rsidRPr="00763930" w:rsidRDefault="00763930" w:rsidP="00DB1109">
            <w:pPr>
              <w:pStyle w:val="af3"/>
              <w:widowControl w:val="0"/>
              <w:numPr>
                <w:ilvl w:val="0"/>
                <w:numId w:val="147"/>
              </w:numPr>
              <w:jc w:val="both"/>
              <w:rPr>
                <w:rFonts w:ascii="Calibri" w:hAnsi="Calibri" w:cs="Calibri"/>
                <w:sz w:val="20"/>
                <w:szCs w:val="20"/>
                <w:lang w:val="en-US"/>
              </w:rPr>
            </w:pPr>
            <w:r w:rsidRPr="00763930">
              <w:rPr>
                <w:rFonts w:ascii="Calibri" w:hAnsi="Calibri" w:cs="Calibri"/>
                <w:sz w:val="20"/>
                <w:szCs w:val="20"/>
                <w:lang w:val="en-US"/>
              </w:rPr>
              <w:t xml:space="preserve">Practices that do not fall under Articles 101 of the TFEU and 1 of Law 3959/2011. The enterprise that facilitates collusion (Cartel Facilitator). Parallel behavior. Vertical agreements in light of Article 101 of the TFEU. </w:t>
            </w:r>
          </w:p>
          <w:p w14:paraId="3FCBD9C3" w14:textId="77777777" w:rsidR="00763930" w:rsidRPr="00763930" w:rsidRDefault="00763930" w:rsidP="00DB1109">
            <w:pPr>
              <w:pStyle w:val="af3"/>
              <w:widowControl w:val="0"/>
              <w:numPr>
                <w:ilvl w:val="0"/>
                <w:numId w:val="147"/>
              </w:numPr>
              <w:jc w:val="both"/>
              <w:rPr>
                <w:rFonts w:ascii="Calibri" w:hAnsi="Calibri" w:cs="Calibri"/>
                <w:sz w:val="20"/>
                <w:szCs w:val="20"/>
                <w:lang w:val="en-US"/>
              </w:rPr>
            </w:pPr>
            <w:r w:rsidRPr="00763930">
              <w:rPr>
                <w:rFonts w:ascii="Calibri" w:hAnsi="Calibri" w:cs="Calibri"/>
                <w:sz w:val="20"/>
                <w:szCs w:val="20"/>
                <w:lang w:val="en-US"/>
              </w:rPr>
              <w:t xml:space="preserve">Competition law for concentrations (Greece &amp; European Union). Competition law for </w:t>
            </w:r>
            <w:r w:rsidRPr="00763930">
              <w:rPr>
                <w:rFonts w:ascii="Calibri" w:hAnsi="Calibri" w:cs="Calibri"/>
                <w:sz w:val="20"/>
                <w:szCs w:val="20"/>
                <w:lang w:val="en-US"/>
              </w:rPr>
              <w:lastRenderedPageBreak/>
              <w:t xml:space="preserve">concentrations in the U.S. </w:t>
            </w:r>
          </w:p>
          <w:p w14:paraId="3FCBD9C4" w14:textId="77777777" w:rsidR="00763930" w:rsidRPr="00763930" w:rsidRDefault="00763930" w:rsidP="00DB1109">
            <w:pPr>
              <w:pStyle w:val="af3"/>
              <w:widowControl w:val="0"/>
              <w:numPr>
                <w:ilvl w:val="0"/>
                <w:numId w:val="147"/>
              </w:numPr>
              <w:jc w:val="both"/>
              <w:rPr>
                <w:rFonts w:ascii="Calibri" w:hAnsi="Calibri" w:cs="Calibri"/>
                <w:sz w:val="20"/>
                <w:szCs w:val="20"/>
                <w:lang w:val="en-US"/>
              </w:rPr>
            </w:pPr>
            <w:r w:rsidRPr="00763930">
              <w:rPr>
                <w:rFonts w:ascii="Calibri" w:hAnsi="Calibri" w:cs="Calibri"/>
                <w:sz w:val="20"/>
                <w:szCs w:val="20"/>
                <w:lang w:val="en-US"/>
              </w:rPr>
              <w:t xml:space="preserve">Economic approach to merger control. Horizontal and non-horizontal concentrations. </w:t>
            </w:r>
          </w:p>
          <w:p w14:paraId="3FCBD9C5" w14:textId="77777777" w:rsidR="00763930" w:rsidRPr="00763930" w:rsidRDefault="00763930" w:rsidP="00DB1109">
            <w:pPr>
              <w:pStyle w:val="af3"/>
              <w:widowControl w:val="0"/>
              <w:numPr>
                <w:ilvl w:val="0"/>
                <w:numId w:val="147"/>
              </w:numPr>
              <w:jc w:val="both"/>
              <w:rPr>
                <w:rFonts w:ascii="Calibri" w:hAnsi="Calibri" w:cs="Calibri"/>
                <w:sz w:val="20"/>
                <w:szCs w:val="20"/>
              </w:rPr>
            </w:pPr>
            <w:r w:rsidRPr="00763930">
              <w:rPr>
                <w:rFonts w:ascii="Calibri" w:hAnsi="Calibri" w:cs="Calibri"/>
                <w:sz w:val="20"/>
                <w:szCs w:val="20"/>
                <w:lang w:val="en-US"/>
              </w:rPr>
              <w:t xml:space="preserve">Definition of relevant and geographic product/service market. </w:t>
            </w:r>
            <w:proofErr w:type="spellStart"/>
            <w:r w:rsidRPr="00763930">
              <w:rPr>
                <w:rFonts w:ascii="Calibri" w:hAnsi="Calibri" w:cs="Calibri"/>
                <w:sz w:val="20"/>
                <w:szCs w:val="20"/>
              </w:rPr>
              <w:t>Qualitative</w:t>
            </w:r>
            <w:proofErr w:type="spellEnd"/>
            <w:r w:rsidRPr="00763930">
              <w:rPr>
                <w:rFonts w:ascii="Calibri" w:hAnsi="Calibri" w:cs="Calibri"/>
                <w:sz w:val="20"/>
                <w:szCs w:val="20"/>
              </w:rPr>
              <w:t xml:space="preserve"> and </w:t>
            </w:r>
            <w:proofErr w:type="spellStart"/>
            <w:r w:rsidRPr="00763930">
              <w:rPr>
                <w:rFonts w:ascii="Calibri" w:hAnsi="Calibri" w:cs="Calibri"/>
                <w:sz w:val="20"/>
                <w:szCs w:val="20"/>
              </w:rPr>
              <w:t>quantitative</w:t>
            </w:r>
            <w:proofErr w:type="spellEnd"/>
            <w:r w:rsidRPr="00763930">
              <w:rPr>
                <w:rFonts w:ascii="Calibri" w:hAnsi="Calibri" w:cs="Calibri"/>
                <w:sz w:val="20"/>
                <w:szCs w:val="20"/>
              </w:rPr>
              <w:t xml:space="preserve"> </w:t>
            </w:r>
            <w:proofErr w:type="spellStart"/>
            <w:r w:rsidRPr="00763930">
              <w:rPr>
                <w:rFonts w:ascii="Calibri" w:hAnsi="Calibri" w:cs="Calibri"/>
                <w:sz w:val="20"/>
                <w:szCs w:val="20"/>
              </w:rPr>
              <w:t>analysis</w:t>
            </w:r>
            <w:proofErr w:type="spellEnd"/>
            <w:r w:rsidRPr="00763930">
              <w:rPr>
                <w:rFonts w:ascii="Calibri" w:hAnsi="Calibri" w:cs="Calibri"/>
                <w:sz w:val="20"/>
                <w:szCs w:val="20"/>
              </w:rPr>
              <w:t xml:space="preserve">. </w:t>
            </w:r>
          </w:p>
          <w:p w14:paraId="3FCBD9C6" w14:textId="77777777" w:rsidR="00763930" w:rsidRPr="00763930" w:rsidRDefault="00763930" w:rsidP="00DB1109">
            <w:pPr>
              <w:pStyle w:val="af3"/>
              <w:widowControl w:val="0"/>
              <w:numPr>
                <w:ilvl w:val="0"/>
                <w:numId w:val="147"/>
              </w:numPr>
              <w:jc w:val="both"/>
              <w:rPr>
                <w:rFonts w:ascii="Calibri" w:hAnsi="Calibri" w:cs="Calibri"/>
                <w:sz w:val="20"/>
                <w:szCs w:val="20"/>
              </w:rPr>
            </w:pPr>
            <w:proofErr w:type="spellStart"/>
            <w:r w:rsidRPr="00763930">
              <w:rPr>
                <w:rFonts w:ascii="Calibri" w:hAnsi="Calibri" w:cs="Calibri"/>
                <w:sz w:val="20"/>
                <w:szCs w:val="20"/>
              </w:rPr>
              <w:t>Assessment</w:t>
            </w:r>
            <w:proofErr w:type="spellEnd"/>
            <w:r w:rsidRPr="00763930">
              <w:rPr>
                <w:rFonts w:ascii="Calibri" w:hAnsi="Calibri" w:cs="Calibri"/>
                <w:sz w:val="20"/>
                <w:szCs w:val="20"/>
              </w:rPr>
              <w:t xml:space="preserve"> of </w:t>
            </w:r>
            <w:proofErr w:type="spellStart"/>
            <w:r w:rsidRPr="00763930">
              <w:rPr>
                <w:rFonts w:ascii="Calibri" w:hAnsi="Calibri" w:cs="Calibri"/>
                <w:sz w:val="20"/>
                <w:szCs w:val="20"/>
              </w:rPr>
              <w:t>monopoly</w:t>
            </w:r>
            <w:proofErr w:type="spellEnd"/>
            <w:r w:rsidRPr="00763930">
              <w:rPr>
                <w:rFonts w:ascii="Calibri" w:hAnsi="Calibri" w:cs="Calibri"/>
                <w:sz w:val="20"/>
                <w:szCs w:val="20"/>
              </w:rPr>
              <w:t xml:space="preserve"> </w:t>
            </w:r>
            <w:proofErr w:type="spellStart"/>
            <w:r w:rsidRPr="00763930">
              <w:rPr>
                <w:rFonts w:ascii="Calibri" w:hAnsi="Calibri" w:cs="Calibri"/>
                <w:sz w:val="20"/>
                <w:szCs w:val="20"/>
              </w:rPr>
              <w:t>power</w:t>
            </w:r>
            <w:proofErr w:type="spellEnd"/>
            <w:r w:rsidRPr="00763930">
              <w:rPr>
                <w:rFonts w:ascii="Calibri" w:hAnsi="Calibri" w:cs="Calibri"/>
                <w:sz w:val="20"/>
                <w:szCs w:val="20"/>
              </w:rPr>
              <w:t xml:space="preserve">. </w:t>
            </w:r>
          </w:p>
          <w:p w14:paraId="3FCBD9C7" w14:textId="77777777" w:rsidR="00763930" w:rsidRPr="00763930" w:rsidRDefault="00763930" w:rsidP="00DB1109">
            <w:pPr>
              <w:pStyle w:val="af3"/>
              <w:widowControl w:val="0"/>
              <w:numPr>
                <w:ilvl w:val="0"/>
                <w:numId w:val="147"/>
              </w:numPr>
              <w:jc w:val="both"/>
              <w:rPr>
                <w:rFonts w:ascii="Calibri" w:hAnsi="Calibri" w:cs="Calibri"/>
                <w:sz w:val="20"/>
                <w:szCs w:val="20"/>
                <w:lang w:val="en-US"/>
              </w:rPr>
            </w:pPr>
            <w:r w:rsidRPr="00763930">
              <w:rPr>
                <w:rFonts w:ascii="Calibri" w:hAnsi="Calibri" w:cs="Calibri"/>
                <w:sz w:val="20"/>
                <w:szCs w:val="20"/>
                <w:lang w:val="en-US"/>
              </w:rPr>
              <w:t xml:space="preserve">Theory and practice of market regulation. </w:t>
            </w:r>
          </w:p>
          <w:p w14:paraId="3FCBD9C8" w14:textId="77777777" w:rsidR="00763930" w:rsidRPr="00763930" w:rsidRDefault="00763930" w:rsidP="00DB1109">
            <w:pPr>
              <w:pStyle w:val="af3"/>
              <w:widowControl w:val="0"/>
              <w:numPr>
                <w:ilvl w:val="0"/>
                <w:numId w:val="147"/>
              </w:numPr>
              <w:jc w:val="both"/>
              <w:rPr>
                <w:rFonts w:ascii="Calibri" w:hAnsi="Calibri" w:cs="Calibri"/>
                <w:sz w:val="20"/>
                <w:szCs w:val="20"/>
                <w:lang w:val="en-US"/>
              </w:rPr>
            </w:pPr>
            <w:r w:rsidRPr="00763930">
              <w:rPr>
                <w:rFonts w:ascii="Calibri" w:hAnsi="Calibri" w:cs="Calibri"/>
                <w:sz w:val="20"/>
                <w:szCs w:val="20"/>
                <w:lang w:val="en-US"/>
              </w:rPr>
              <w:t xml:space="preserve">Natural monopolies, regulation of monopoly concerning pricing, access and quality, regulation of firms with multiple products, public enterprises and sectors under liberalization, role of regulatory authorities. </w:t>
            </w:r>
          </w:p>
          <w:p w14:paraId="3FCBD9C9" w14:textId="77777777" w:rsidR="00763930" w:rsidRPr="00763930" w:rsidRDefault="00763930" w:rsidP="00DB1109">
            <w:pPr>
              <w:pStyle w:val="af3"/>
              <w:widowControl w:val="0"/>
              <w:numPr>
                <w:ilvl w:val="0"/>
                <w:numId w:val="147"/>
              </w:numPr>
              <w:jc w:val="both"/>
              <w:rPr>
                <w:rFonts w:ascii="Calibri" w:hAnsi="Calibri" w:cs="Calibri"/>
                <w:sz w:val="20"/>
                <w:szCs w:val="20"/>
                <w:lang w:val="en-US"/>
              </w:rPr>
            </w:pPr>
            <w:r w:rsidRPr="00763930">
              <w:rPr>
                <w:rFonts w:ascii="Calibri" w:hAnsi="Calibri" w:cs="Calibri"/>
                <w:sz w:val="20"/>
                <w:szCs w:val="20"/>
                <w:lang w:val="en-US"/>
              </w:rPr>
              <w:t>Regulatory Policy under asymmetric information.</w:t>
            </w:r>
          </w:p>
        </w:tc>
      </w:tr>
    </w:tbl>
    <w:p w14:paraId="3FCBD9CB" w14:textId="77777777" w:rsidR="006E7392" w:rsidRPr="00F17474" w:rsidRDefault="006E7392" w:rsidP="00DB1109">
      <w:pPr>
        <w:widowControl w:val="0"/>
        <w:numPr>
          <w:ilvl w:val="0"/>
          <w:numId w:val="143"/>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lastRenderedPageBreak/>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6E7392" w:rsidRPr="00373CC4" w14:paraId="3FCBD9CE" w14:textId="77777777" w:rsidTr="00426B42">
        <w:tc>
          <w:tcPr>
            <w:tcW w:w="3306" w:type="dxa"/>
            <w:shd w:val="clear" w:color="auto" w:fill="DDD9C3"/>
          </w:tcPr>
          <w:p w14:paraId="3FCBD9CC" w14:textId="77777777" w:rsidR="006E7392" w:rsidRPr="00F17474" w:rsidRDefault="006E7392" w:rsidP="00426B42">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D9CD" w14:textId="77777777" w:rsidR="006E7392" w:rsidRPr="00F17474" w:rsidRDefault="006E7392" w:rsidP="00426B42">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6E7392" w:rsidRPr="00373CC4" w14:paraId="3FCBD9D2" w14:textId="77777777" w:rsidTr="00426B42">
        <w:tc>
          <w:tcPr>
            <w:tcW w:w="3306" w:type="dxa"/>
            <w:shd w:val="clear" w:color="auto" w:fill="DDD9C3"/>
          </w:tcPr>
          <w:p w14:paraId="3FCBD9CF" w14:textId="77777777" w:rsidR="006E7392" w:rsidRPr="00F17474" w:rsidRDefault="006E7392" w:rsidP="00426B42">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D9D0" w14:textId="77777777" w:rsidR="006E7392" w:rsidRDefault="006E7392" w:rsidP="00426B42">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D9D1" w14:textId="77777777" w:rsidR="006E7392" w:rsidRPr="0042603B" w:rsidRDefault="006E7392" w:rsidP="00426B42">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6E7392" w:rsidRPr="006403CB" w14:paraId="3FCBD9FB" w14:textId="77777777" w:rsidTr="00426B42">
        <w:tc>
          <w:tcPr>
            <w:tcW w:w="3306" w:type="dxa"/>
            <w:shd w:val="clear" w:color="auto" w:fill="DDD9C3"/>
          </w:tcPr>
          <w:p w14:paraId="3FCBD9D3" w14:textId="77777777" w:rsidR="006E7392" w:rsidRPr="00F17474" w:rsidRDefault="006E7392" w:rsidP="00426B42">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D9D4" w14:textId="77777777" w:rsidR="006E7392" w:rsidRPr="00F17474" w:rsidRDefault="006E7392" w:rsidP="00426B42">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D9D5" w14:textId="77777777" w:rsidR="006E7392" w:rsidRPr="00F17474" w:rsidRDefault="006E7392" w:rsidP="00426B42">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D9D6" w14:textId="77777777" w:rsidR="006E7392" w:rsidRPr="00F17474" w:rsidRDefault="006E7392" w:rsidP="00426B42">
            <w:pPr>
              <w:jc w:val="both"/>
              <w:rPr>
                <w:rFonts w:ascii="Cambria" w:hAnsi="Cambria" w:cs="Arial"/>
                <w:i/>
                <w:sz w:val="16"/>
                <w:szCs w:val="16"/>
                <w:lang w:val="en-GB"/>
              </w:rPr>
            </w:pPr>
          </w:p>
          <w:p w14:paraId="3FCBD9D7" w14:textId="77777777" w:rsidR="006E7392" w:rsidRPr="00F17474" w:rsidRDefault="006E7392" w:rsidP="00426B42">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6E7392" w:rsidRPr="006403CB" w14:paraId="3FCBD9DA" w14:textId="77777777" w:rsidTr="00426B42">
              <w:tc>
                <w:tcPr>
                  <w:tcW w:w="2467" w:type="dxa"/>
                  <w:shd w:val="clear" w:color="auto" w:fill="DDD9C3"/>
                  <w:vAlign w:val="center"/>
                </w:tcPr>
                <w:p w14:paraId="3FCBD9D8" w14:textId="77777777" w:rsidR="006E7392" w:rsidRPr="00F17474" w:rsidRDefault="006E7392" w:rsidP="00426B42">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D9D9" w14:textId="77777777" w:rsidR="006E7392" w:rsidRPr="00F17474" w:rsidRDefault="006E7392" w:rsidP="00426B42">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6E7392" w:rsidRPr="006403CB" w14:paraId="3FCBD9DD" w14:textId="77777777" w:rsidTr="00426B42">
              <w:tc>
                <w:tcPr>
                  <w:tcW w:w="2467" w:type="dxa"/>
                  <w:vAlign w:val="center"/>
                </w:tcPr>
                <w:p w14:paraId="3FCBD9DB" w14:textId="77777777" w:rsidR="006E7392" w:rsidRPr="0042603B" w:rsidRDefault="006E7392" w:rsidP="00426B42">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D9DC" w14:textId="77777777" w:rsidR="006E7392" w:rsidRPr="0042603B" w:rsidRDefault="006E7392" w:rsidP="00426B42">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6E7392" w:rsidRPr="006403CB" w14:paraId="3FCBD9E0" w14:textId="77777777" w:rsidTr="00426B42">
              <w:tc>
                <w:tcPr>
                  <w:tcW w:w="2467" w:type="dxa"/>
                  <w:vAlign w:val="center"/>
                </w:tcPr>
                <w:p w14:paraId="3FCBD9DE" w14:textId="77777777" w:rsidR="006E7392" w:rsidRPr="0042603B" w:rsidRDefault="006E7392" w:rsidP="00426B42">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D9DF" w14:textId="77777777" w:rsidR="006E7392" w:rsidRPr="0042603B" w:rsidRDefault="006E7392" w:rsidP="00426B42">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6E7392" w:rsidRPr="006403CB" w14:paraId="3FCBD9E3" w14:textId="77777777" w:rsidTr="00426B42">
              <w:tc>
                <w:tcPr>
                  <w:tcW w:w="2467" w:type="dxa"/>
                  <w:vAlign w:val="center"/>
                </w:tcPr>
                <w:p w14:paraId="3FCBD9E1" w14:textId="77777777" w:rsidR="006E7392" w:rsidRPr="0042603B" w:rsidRDefault="006E7392" w:rsidP="00426B42">
                  <w:pPr>
                    <w:rPr>
                      <w:rFonts w:ascii="Arial Unicode MS" w:eastAsia="Arial Unicode MS" w:hAnsi="Arial Unicode MS" w:cs="Arial Unicode MS"/>
                      <w:color w:val="002060"/>
                      <w:sz w:val="16"/>
                      <w:lang w:val="en-GB"/>
                    </w:rPr>
                  </w:pPr>
                </w:p>
              </w:tc>
              <w:tc>
                <w:tcPr>
                  <w:tcW w:w="2468" w:type="dxa"/>
                  <w:vAlign w:val="center"/>
                </w:tcPr>
                <w:p w14:paraId="3FCBD9E2" w14:textId="77777777" w:rsidR="006E7392" w:rsidRPr="0042603B" w:rsidRDefault="006E7392" w:rsidP="00426B42">
                  <w:pPr>
                    <w:jc w:val="center"/>
                    <w:rPr>
                      <w:rFonts w:ascii="Arial Unicode MS" w:eastAsia="Arial Unicode MS" w:hAnsi="Arial Unicode MS" w:cs="Arial Unicode MS"/>
                      <w:color w:val="002060"/>
                      <w:sz w:val="16"/>
                      <w:lang w:val="en-GB"/>
                    </w:rPr>
                  </w:pPr>
                </w:p>
              </w:tc>
            </w:tr>
            <w:tr w:rsidR="006E7392" w:rsidRPr="006403CB" w14:paraId="3FCBD9E6" w14:textId="77777777" w:rsidTr="00426B42">
              <w:tc>
                <w:tcPr>
                  <w:tcW w:w="2467" w:type="dxa"/>
                  <w:vAlign w:val="center"/>
                </w:tcPr>
                <w:p w14:paraId="3FCBD9E4" w14:textId="77777777" w:rsidR="006E7392" w:rsidRPr="0042603B" w:rsidRDefault="006E7392" w:rsidP="00426B42">
                  <w:pPr>
                    <w:rPr>
                      <w:rFonts w:ascii="Arial Unicode MS" w:eastAsia="Arial Unicode MS" w:hAnsi="Arial Unicode MS" w:cs="Arial Unicode MS"/>
                      <w:color w:val="002060"/>
                      <w:sz w:val="16"/>
                      <w:lang w:val="en-GB"/>
                    </w:rPr>
                  </w:pPr>
                </w:p>
              </w:tc>
              <w:tc>
                <w:tcPr>
                  <w:tcW w:w="2468" w:type="dxa"/>
                  <w:vAlign w:val="center"/>
                </w:tcPr>
                <w:p w14:paraId="3FCBD9E5" w14:textId="77777777" w:rsidR="006E7392" w:rsidRPr="0042603B" w:rsidRDefault="006E7392" w:rsidP="00426B42">
                  <w:pPr>
                    <w:jc w:val="center"/>
                    <w:rPr>
                      <w:rFonts w:ascii="Arial Unicode MS" w:eastAsia="Arial Unicode MS" w:hAnsi="Arial Unicode MS" w:cs="Arial Unicode MS"/>
                      <w:color w:val="002060"/>
                      <w:sz w:val="16"/>
                      <w:lang w:val="en-GB"/>
                    </w:rPr>
                  </w:pPr>
                </w:p>
              </w:tc>
            </w:tr>
            <w:tr w:rsidR="006E7392" w:rsidRPr="006403CB" w14:paraId="3FCBD9E9" w14:textId="77777777" w:rsidTr="00426B42">
              <w:tc>
                <w:tcPr>
                  <w:tcW w:w="2467" w:type="dxa"/>
                  <w:vAlign w:val="center"/>
                </w:tcPr>
                <w:p w14:paraId="3FCBD9E7" w14:textId="77777777" w:rsidR="006E7392" w:rsidRPr="0042603B" w:rsidRDefault="006E7392" w:rsidP="00426B42">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D9E8" w14:textId="77777777" w:rsidR="006E7392" w:rsidRPr="0042603B" w:rsidRDefault="006E7392" w:rsidP="00426B42">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91</w:t>
                  </w:r>
                </w:p>
              </w:tc>
            </w:tr>
            <w:tr w:rsidR="006E7392" w:rsidRPr="006403CB" w14:paraId="3FCBD9EC" w14:textId="77777777" w:rsidTr="00426B42">
              <w:tc>
                <w:tcPr>
                  <w:tcW w:w="2467" w:type="dxa"/>
                  <w:vAlign w:val="center"/>
                </w:tcPr>
                <w:p w14:paraId="3FCBD9EA" w14:textId="77777777" w:rsidR="006E7392" w:rsidRPr="0042603B" w:rsidRDefault="006E7392" w:rsidP="00426B42">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D9EB" w14:textId="77777777" w:rsidR="006E7392" w:rsidRPr="0042603B" w:rsidRDefault="006E7392" w:rsidP="00426B42">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6E7392" w:rsidRPr="006403CB" w14:paraId="3FCBD9EF" w14:textId="77777777" w:rsidTr="00426B42">
              <w:tc>
                <w:tcPr>
                  <w:tcW w:w="2467" w:type="dxa"/>
                  <w:vAlign w:val="center"/>
                </w:tcPr>
                <w:p w14:paraId="3FCBD9ED" w14:textId="77777777" w:rsidR="006E7392" w:rsidRPr="0042603B" w:rsidRDefault="006E7392" w:rsidP="00426B42">
                  <w:pPr>
                    <w:rPr>
                      <w:rFonts w:ascii="Arial Unicode MS" w:eastAsia="Arial Unicode MS" w:hAnsi="Arial Unicode MS" w:cs="Arial Unicode MS"/>
                      <w:color w:val="002060"/>
                      <w:sz w:val="16"/>
                      <w:lang w:val="en-GB"/>
                    </w:rPr>
                  </w:pPr>
                </w:p>
              </w:tc>
              <w:tc>
                <w:tcPr>
                  <w:tcW w:w="2468" w:type="dxa"/>
                  <w:vAlign w:val="center"/>
                </w:tcPr>
                <w:p w14:paraId="3FCBD9EE" w14:textId="77777777" w:rsidR="006E7392" w:rsidRPr="0042603B" w:rsidRDefault="006E7392" w:rsidP="00426B42">
                  <w:pPr>
                    <w:jc w:val="center"/>
                    <w:rPr>
                      <w:rFonts w:ascii="Arial Unicode MS" w:eastAsia="Arial Unicode MS" w:hAnsi="Arial Unicode MS" w:cs="Arial Unicode MS"/>
                      <w:color w:val="002060"/>
                      <w:sz w:val="16"/>
                      <w:lang w:val="en-GB"/>
                    </w:rPr>
                  </w:pPr>
                </w:p>
              </w:tc>
            </w:tr>
            <w:tr w:rsidR="006E7392" w:rsidRPr="006403CB" w14:paraId="3FCBD9F2" w14:textId="77777777" w:rsidTr="00426B42">
              <w:tc>
                <w:tcPr>
                  <w:tcW w:w="2467" w:type="dxa"/>
                  <w:vAlign w:val="center"/>
                </w:tcPr>
                <w:p w14:paraId="3FCBD9F0" w14:textId="77777777" w:rsidR="006E7392" w:rsidRPr="0042603B" w:rsidRDefault="006E7392" w:rsidP="00426B42">
                  <w:pPr>
                    <w:rPr>
                      <w:rFonts w:ascii="Arial Unicode MS" w:eastAsia="Arial Unicode MS" w:hAnsi="Arial Unicode MS" w:cs="Arial Unicode MS"/>
                      <w:color w:val="002060"/>
                      <w:sz w:val="16"/>
                      <w:lang w:val="en-GB"/>
                    </w:rPr>
                  </w:pPr>
                </w:p>
              </w:tc>
              <w:tc>
                <w:tcPr>
                  <w:tcW w:w="2468" w:type="dxa"/>
                  <w:vAlign w:val="center"/>
                </w:tcPr>
                <w:p w14:paraId="3FCBD9F1" w14:textId="77777777" w:rsidR="006E7392" w:rsidRPr="0042603B" w:rsidRDefault="006E7392" w:rsidP="00426B42">
                  <w:pPr>
                    <w:jc w:val="center"/>
                    <w:rPr>
                      <w:rFonts w:ascii="Arial Unicode MS" w:eastAsia="Arial Unicode MS" w:hAnsi="Arial Unicode MS" w:cs="Arial Unicode MS"/>
                      <w:color w:val="002060"/>
                      <w:sz w:val="16"/>
                      <w:lang w:val="en-GB"/>
                    </w:rPr>
                  </w:pPr>
                </w:p>
              </w:tc>
            </w:tr>
            <w:tr w:rsidR="006E7392" w:rsidRPr="006403CB" w14:paraId="3FCBD9F5" w14:textId="77777777" w:rsidTr="00426B42">
              <w:tc>
                <w:tcPr>
                  <w:tcW w:w="2467" w:type="dxa"/>
                  <w:vAlign w:val="center"/>
                </w:tcPr>
                <w:p w14:paraId="3FCBD9F3" w14:textId="77777777" w:rsidR="006E7392" w:rsidRPr="0042603B" w:rsidRDefault="006E7392" w:rsidP="00426B42">
                  <w:pPr>
                    <w:rPr>
                      <w:rFonts w:ascii="Arial Unicode MS" w:eastAsia="Arial Unicode MS" w:hAnsi="Arial Unicode MS" w:cs="Arial Unicode MS"/>
                      <w:color w:val="002060"/>
                      <w:sz w:val="16"/>
                      <w:lang w:val="en-GB"/>
                    </w:rPr>
                  </w:pPr>
                </w:p>
              </w:tc>
              <w:tc>
                <w:tcPr>
                  <w:tcW w:w="2468" w:type="dxa"/>
                  <w:vAlign w:val="center"/>
                </w:tcPr>
                <w:p w14:paraId="3FCBD9F4" w14:textId="77777777" w:rsidR="006E7392" w:rsidRPr="0042603B" w:rsidRDefault="006E7392" w:rsidP="00426B42">
                  <w:pPr>
                    <w:jc w:val="center"/>
                    <w:rPr>
                      <w:rFonts w:ascii="Arial Unicode MS" w:eastAsia="Arial Unicode MS" w:hAnsi="Arial Unicode MS" w:cs="Arial Unicode MS"/>
                      <w:color w:val="002060"/>
                      <w:sz w:val="16"/>
                      <w:lang w:val="en-GB"/>
                    </w:rPr>
                  </w:pPr>
                </w:p>
              </w:tc>
            </w:tr>
            <w:tr w:rsidR="006E7392" w:rsidRPr="006403CB" w14:paraId="3FCBD9F9" w14:textId="77777777" w:rsidTr="00426B42">
              <w:tc>
                <w:tcPr>
                  <w:tcW w:w="2467" w:type="dxa"/>
                </w:tcPr>
                <w:p w14:paraId="3FCBD9F6" w14:textId="77777777" w:rsidR="006E7392" w:rsidRDefault="006E7392" w:rsidP="00426B42">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D9F7" w14:textId="77777777" w:rsidR="006E7392" w:rsidRPr="000E4183" w:rsidRDefault="006E7392" w:rsidP="00426B42">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D9F8" w14:textId="77777777" w:rsidR="006E7392" w:rsidRPr="000E4183" w:rsidRDefault="006E7392" w:rsidP="00426B42">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150</w:t>
                  </w:r>
                </w:p>
              </w:tc>
            </w:tr>
          </w:tbl>
          <w:p w14:paraId="3FCBD9FA" w14:textId="77777777" w:rsidR="006E7392" w:rsidRPr="00F17474" w:rsidRDefault="006E7392" w:rsidP="00426B42">
            <w:pPr>
              <w:rPr>
                <w:rFonts w:ascii="Cambria" w:hAnsi="Cambria" w:cs="Tahoma"/>
                <w:lang w:val="en-GB"/>
              </w:rPr>
            </w:pPr>
          </w:p>
        </w:tc>
      </w:tr>
      <w:tr w:rsidR="006E7392" w:rsidRPr="00373CC4" w14:paraId="3FCBDA0D" w14:textId="77777777" w:rsidTr="00426B42">
        <w:tc>
          <w:tcPr>
            <w:tcW w:w="3306" w:type="dxa"/>
          </w:tcPr>
          <w:p w14:paraId="3FCBD9FC" w14:textId="77777777" w:rsidR="006E7392" w:rsidRPr="00F17474" w:rsidRDefault="006E7392" w:rsidP="00426B42">
            <w:pPr>
              <w:jc w:val="right"/>
              <w:rPr>
                <w:rFonts w:ascii="Cambria" w:hAnsi="Cambria" w:cs="Arial"/>
                <w:b/>
                <w:sz w:val="20"/>
                <w:szCs w:val="20"/>
                <w:lang w:val="en-GB"/>
              </w:rPr>
            </w:pPr>
            <w:r w:rsidRPr="00F17474">
              <w:rPr>
                <w:rFonts w:ascii="Cambria" w:hAnsi="Cambria" w:cs="Arial"/>
                <w:b/>
                <w:sz w:val="20"/>
                <w:szCs w:val="20"/>
                <w:lang w:val="en-GB"/>
              </w:rPr>
              <w:t>STUDENT PERFORMANCE EVALUATION</w:t>
            </w:r>
          </w:p>
          <w:p w14:paraId="3FCBD9FD" w14:textId="77777777" w:rsidR="006E7392" w:rsidRPr="00F17474" w:rsidRDefault="006E7392" w:rsidP="00426B42">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D9FE" w14:textId="77777777" w:rsidR="006E7392" w:rsidRPr="00F17474" w:rsidRDefault="006E7392" w:rsidP="00426B42">
            <w:pPr>
              <w:jc w:val="both"/>
              <w:rPr>
                <w:rFonts w:ascii="Cambria" w:hAnsi="Cambria" w:cs="Arial"/>
                <w:i/>
                <w:sz w:val="16"/>
                <w:szCs w:val="16"/>
                <w:lang w:val="en-GB"/>
              </w:rPr>
            </w:pPr>
          </w:p>
          <w:p w14:paraId="3FCBD9FF" w14:textId="77777777" w:rsidR="006E7392" w:rsidRPr="00F17474" w:rsidRDefault="006E7392" w:rsidP="00426B42">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DA00" w14:textId="77777777" w:rsidR="006E7392" w:rsidRPr="00F17474" w:rsidRDefault="006E7392" w:rsidP="00426B42">
            <w:pPr>
              <w:jc w:val="both"/>
              <w:rPr>
                <w:rFonts w:ascii="Cambria" w:hAnsi="Cambria" w:cs="Arial"/>
                <w:i/>
                <w:sz w:val="16"/>
                <w:szCs w:val="16"/>
                <w:lang w:val="en-GB"/>
              </w:rPr>
            </w:pPr>
          </w:p>
          <w:p w14:paraId="3FCBDA01" w14:textId="77777777" w:rsidR="006E7392" w:rsidRPr="00F17474" w:rsidRDefault="006E7392" w:rsidP="00426B42">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DA02" w14:textId="77777777" w:rsidR="006E7392" w:rsidRDefault="006E7392" w:rsidP="00426B42">
            <w:pPr>
              <w:rPr>
                <w:rFonts w:ascii="Cambria" w:hAnsi="Cambria" w:cs="Arial"/>
                <w:color w:val="002060"/>
                <w:sz w:val="16"/>
                <w:lang w:val="en-GB"/>
              </w:rPr>
            </w:pPr>
            <w:r>
              <w:rPr>
                <w:rFonts w:ascii="Cambria" w:hAnsi="Cambria" w:cs="Arial"/>
                <w:color w:val="002060"/>
                <w:sz w:val="16"/>
                <w:lang w:val="en-GB"/>
              </w:rPr>
              <w:t>Written final exams (60%) that may include:</w:t>
            </w:r>
          </w:p>
          <w:p w14:paraId="3FCBDA03" w14:textId="77777777" w:rsidR="006E7392" w:rsidRDefault="006E7392" w:rsidP="00426B42">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DA04" w14:textId="77777777" w:rsidR="006E7392" w:rsidRDefault="006E7392" w:rsidP="00426B42">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DA05" w14:textId="77777777" w:rsidR="006E7392" w:rsidRDefault="006E7392" w:rsidP="00426B42">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DA06" w14:textId="77777777" w:rsidR="006E7392" w:rsidRDefault="006E7392" w:rsidP="00426B42">
            <w:pPr>
              <w:numPr>
                <w:ilvl w:val="0"/>
                <w:numId w:val="17"/>
              </w:numPr>
              <w:rPr>
                <w:rFonts w:ascii="Cambria" w:hAnsi="Cambria" w:cs="Arial"/>
                <w:color w:val="002060"/>
                <w:sz w:val="16"/>
                <w:lang w:val="en-GB"/>
              </w:rPr>
            </w:pPr>
            <w:r>
              <w:rPr>
                <w:rFonts w:ascii="Cambria" w:hAnsi="Cambria" w:cs="Arial"/>
                <w:color w:val="002060"/>
                <w:sz w:val="16"/>
                <w:lang w:val="en-GB"/>
              </w:rPr>
              <w:t>True/false and multiple choice questions</w:t>
            </w:r>
          </w:p>
          <w:p w14:paraId="3FCBDA07" w14:textId="77777777" w:rsidR="006E7392" w:rsidRDefault="006E7392" w:rsidP="00426B42">
            <w:pPr>
              <w:numPr>
                <w:ilvl w:val="0"/>
                <w:numId w:val="17"/>
              </w:numPr>
              <w:rPr>
                <w:rFonts w:ascii="Cambria" w:hAnsi="Cambria" w:cs="Arial"/>
                <w:color w:val="002060"/>
                <w:sz w:val="16"/>
                <w:lang w:val="en-GB"/>
              </w:rPr>
            </w:pPr>
            <w:r>
              <w:rPr>
                <w:rFonts w:ascii="Cambria" w:hAnsi="Cambria" w:cs="Arial"/>
                <w:color w:val="002060"/>
                <w:sz w:val="16"/>
                <w:lang w:val="en-GB"/>
              </w:rPr>
              <w:t xml:space="preserve">Composite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DA08" w14:textId="77777777" w:rsidR="006E7392" w:rsidRDefault="006E7392" w:rsidP="00426B42">
            <w:pPr>
              <w:rPr>
                <w:rFonts w:ascii="Cambria" w:hAnsi="Cambria" w:cs="Arial"/>
                <w:color w:val="002060"/>
                <w:sz w:val="16"/>
                <w:lang w:val="en-GB"/>
              </w:rPr>
            </w:pPr>
          </w:p>
          <w:p w14:paraId="3FCBDA09" w14:textId="77777777" w:rsidR="006E7392" w:rsidRPr="00DE6370" w:rsidRDefault="006E7392" w:rsidP="00426B42">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DA0A" w14:textId="77777777" w:rsidR="006E7392" w:rsidRDefault="006E7392" w:rsidP="00426B42">
            <w:pPr>
              <w:rPr>
                <w:rFonts w:ascii="Cambria" w:hAnsi="Cambria" w:cs="Arial"/>
                <w:color w:val="002060"/>
                <w:sz w:val="16"/>
                <w:lang w:val="en-GB"/>
              </w:rPr>
            </w:pPr>
          </w:p>
          <w:p w14:paraId="3FCBDA0B" w14:textId="77777777" w:rsidR="006E7392" w:rsidRDefault="006E7392" w:rsidP="00426B42">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DA0C" w14:textId="77777777" w:rsidR="006E7392" w:rsidRPr="00F17474" w:rsidRDefault="006E7392" w:rsidP="00426B42">
            <w:pPr>
              <w:rPr>
                <w:rFonts w:ascii="Cambria" w:hAnsi="Cambria" w:cs="Arial"/>
                <w:color w:val="002060"/>
                <w:lang w:val="en-GB"/>
              </w:rPr>
            </w:pPr>
          </w:p>
        </w:tc>
      </w:tr>
    </w:tbl>
    <w:p w14:paraId="3FCBDA0E" w14:textId="77777777" w:rsidR="006E7392" w:rsidRDefault="006E7392" w:rsidP="00DB1109">
      <w:pPr>
        <w:widowControl w:val="0"/>
        <w:numPr>
          <w:ilvl w:val="0"/>
          <w:numId w:val="143"/>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ATTACHED BIBLIOGRAPHY</w:t>
      </w:r>
    </w:p>
    <w:p w14:paraId="3FCBDA0F" w14:textId="77777777" w:rsidR="00763930" w:rsidRPr="00283897" w:rsidRDefault="00763930" w:rsidP="00283897">
      <w:pPr>
        <w:ind w:left="284"/>
        <w:jc w:val="both"/>
        <w:rPr>
          <w:rFonts w:ascii="Calibri" w:hAnsi="Calibri" w:cs="Calibri"/>
          <w:i/>
          <w:iCs/>
          <w:sz w:val="20"/>
          <w:szCs w:val="20"/>
        </w:rPr>
      </w:pPr>
      <w:r w:rsidRPr="00283897">
        <w:rPr>
          <w:rFonts w:ascii="Calibri" w:hAnsi="Calibri" w:cs="Calibri"/>
          <w:i/>
          <w:iCs/>
          <w:sz w:val="20"/>
          <w:szCs w:val="20"/>
        </w:rPr>
        <w:t>Προτεινόμενη Βιβλιογραφία:</w:t>
      </w:r>
    </w:p>
    <w:p w14:paraId="3FCBDA10" w14:textId="77777777" w:rsidR="00763930" w:rsidRPr="00B3308A" w:rsidRDefault="00763930" w:rsidP="00283897">
      <w:pPr>
        <w:ind w:left="284"/>
        <w:jc w:val="both"/>
        <w:rPr>
          <w:rFonts w:ascii="Calibri" w:hAnsi="Calibri" w:cs="Calibri"/>
          <w:i/>
          <w:iCs/>
          <w:sz w:val="20"/>
          <w:szCs w:val="20"/>
        </w:rPr>
      </w:pPr>
      <w:r w:rsidRPr="00283897">
        <w:rPr>
          <w:rFonts w:ascii="Calibri" w:hAnsi="Calibri" w:cs="Calibri"/>
          <w:i/>
          <w:iCs/>
          <w:sz w:val="20"/>
          <w:szCs w:val="20"/>
        </w:rPr>
        <w:t xml:space="preserve">1. </w:t>
      </w:r>
      <w:proofErr w:type="spellStart"/>
      <w:r w:rsidRPr="00283897">
        <w:rPr>
          <w:rFonts w:ascii="Calibri" w:hAnsi="Calibri" w:cs="Calibri"/>
          <w:i/>
          <w:iCs/>
          <w:sz w:val="20"/>
          <w:szCs w:val="20"/>
        </w:rPr>
        <w:t>Robert</w:t>
      </w:r>
      <w:proofErr w:type="spellEnd"/>
      <w:r w:rsidRPr="00283897">
        <w:rPr>
          <w:rFonts w:ascii="Calibri" w:hAnsi="Calibri" w:cs="Calibri"/>
          <w:i/>
          <w:iCs/>
          <w:sz w:val="20"/>
          <w:szCs w:val="20"/>
        </w:rPr>
        <w:t xml:space="preserve"> S., </w:t>
      </w:r>
      <w:proofErr w:type="spellStart"/>
      <w:r w:rsidRPr="00283897">
        <w:rPr>
          <w:rFonts w:ascii="Calibri" w:hAnsi="Calibri" w:cs="Calibri"/>
          <w:i/>
          <w:iCs/>
          <w:sz w:val="20"/>
          <w:szCs w:val="20"/>
        </w:rPr>
        <w:t>Pindyck</w:t>
      </w:r>
      <w:proofErr w:type="spellEnd"/>
      <w:r w:rsidRPr="00283897">
        <w:rPr>
          <w:rFonts w:ascii="Calibri" w:hAnsi="Calibri" w:cs="Calibri"/>
          <w:i/>
          <w:iCs/>
          <w:sz w:val="20"/>
          <w:szCs w:val="20"/>
        </w:rPr>
        <w:t xml:space="preserve"> – </w:t>
      </w:r>
      <w:proofErr w:type="spellStart"/>
      <w:r w:rsidRPr="00283897">
        <w:rPr>
          <w:rFonts w:ascii="Calibri" w:hAnsi="Calibri" w:cs="Calibri"/>
          <w:i/>
          <w:iCs/>
          <w:sz w:val="20"/>
          <w:szCs w:val="20"/>
        </w:rPr>
        <w:t>Daniel</w:t>
      </w:r>
      <w:proofErr w:type="spellEnd"/>
      <w:r w:rsidRPr="00283897">
        <w:rPr>
          <w:rFonts w:ascii="Calibri" w:hAnsi="Calibri" w:cs="Calibri"/>
          <w:i/>
          <w:iCs/>
          <w:sz w:val="20"/>
          <w:szCs w:val="20"/>
        </w:rPr>
        <w:t xml:space="preserve"> L., </w:t>
      </w:r>
      <w:proofErr w:type="spellStart"/>
      <w:r w:rsidRPr="00283897">
        <w:rPr>
          <w:rFonts w:ascii="Calibri" w:hAnsi="Calibri" w:cs="Calibri"/>
          <w:i/>
          <w:iCs/>
          <w:sz w:val="20"/>
          <w:szCs w:val="20"/>
        </w:rPr>
        <w:t>Rubinfeld</w:t>
      </w:r>
      <w:proofErr w:type="spellEnd"/>
      <w:r w:rsidRPr="00283897">
        <w:rPr>
          <w:rFonts w:ascii="Calibri" w:hAnsi="Calibri" w:cs="Calibri"/>
          <w:i/>
          <w:iCs/>
          <w:sz w:val="20"/>
          <w:szCs w:val="20"/>
        </w:rPr>
        <w:t xml:space="preserve"> (2017), Μικροοικονομική, 1η (ελληνική) έκδοση, Εκδόσεις Προπομπός.</w:t>
      </w:r>
      <w:r w:rsidR="00283897" w:rsidRPr="00283897">
        <w:rPr>
          <w:rFonts w:ascii="Calibri" w:hAnsi="Calibri" w:cs="Calibri"/>
          <w:i/>
          <w:iCs/>
          <w:sz w:val="20"/>
          <w:szCs w:val="20"/>
        </w:rPr>
        <w:t xml:space="preserve"> </w:t>
      </w:r>
      <w:r w:rsidR="00283897" w:rsidRPr="00B3308A">
        <w:rPr>
          <w:rFonts w:ascii="Calibri" w:hAnsi="Calibri" w:cs="Calibri"/>
          <w:i/>
          <w:iCs/>
          <w:sz w:val="20"/>
          <w:szCs w:val="20"/>
        </w:rPr>
        <w:t>(</w:t>
      </w:r>
      <w:r w:rsidR="00283897">
        <w:rPr>
          <w:rFonts w:ascii="Calibri" w:hAnsi="Calibri" w:cs="Calibri"/>
          <w:i/>
          <w:iCs/>
          <w:sz w:val="20"/>
          <w:szCs w:val="20"/>
          <w:lang w:val="en-US"/>
        </w:rPr>
        <w:t>in</w:t>
      </w:r>
      <w:r w:rsidR="00283897" w:rsidRPr="00B3308A">
        <w:rPr>
          <w:rFonts w:ascii="Calibri" w:hAnsi="Calibri" w:cs="Calibri"/>
          <w:i/>
          <w:iCs/>
          <w:sz w:val="20"/>
          <w:szCs w:val="20"/>
        </w:rPr>
        <w:t xml:space="preserve"> </w:t>
      </w:r>
      <w:r w:rsidR="00283897">
        <w:rPr>
          <w:rFonts w:ascii="Calibri" w:hAnsi="Calibri" w:cs="Calibri"/>
          <w:i/>
          <w:iCs/>
          <w:sz w:val="20"/>
          <w:szCs w:val="20"/>
          <w:lang w:val="en-US"/>
        </w:rPr>
        <w:t>Greek</w:t>
      </w:r>
      <w:r w:rsidR="00283897" w:rsidRPr="00B3308A">
        <w:rPr>
          <w:rFonts w:ascii="Calibri" w:hAnsi="Calibri" w:cs="Calibri"/>
          <w:i/>
          <w:iCs/>
          <w:sz w:val="20"/>
          <w:szCs w:val="20"/>
        </w:rPr>
        <w:t>)</w:t>
      </w:r>
    </w:p>
    <w:p w14:paraId="3FCBDA11" w14:textId="77777777" w:rsidR="00763930" w:rsidRPr="00283897" w:rsidRDefault="00763930" w:rsidP="00283897">
      <w:pPr>
        <w:ind w:left="284"/>
        <w:jc w:val="both"/>
        <w:rPr>
          <w:rFonts w:ascii="Calibri" w:hAnsi="Calibri" w:cs="Calibri"/>
          <w:i/>
          <w:iCs/>
          <w:sz w:val="20"/>
          <w:szCs w:val="20"/>
        </w:rPr>
      </w:pPr>
      <w:r w:rsidRPr="00283897">
        <w:rPr>
          <w:rFonts w:ascii="Calibri" w:hAnsi="Calibri" w:cs="Calibri"/>
          <w:i/>
          <w:iCs/>
          <w:sz w:val="20"/>
          <w:szCs w:val="20"/>
        </w:rPr>
        <w:t xml:space="preserve">2. </w:t>
      </w:r>
      <w:proofErr w:type="spellStart"/>
      <w:r w:rsidRPr="00283897">
        <w:rPr>
          <w:rFonts w:ascii="Calibri" w:hAnsi="Calibri" w:cs="Calibri"/>
          <w:i/>
          <w:iCs/>
          <w:sz w:val="20"/>
          <w:szCs w:val="20"/>
        </w:rPr>
        <w:t>Cabral</w:t>
      </w:r>
      <w:proofErr w:type="spellEnd"/>
      <w:r w:rsidRPr="00283897">
        <w:rPr>
          <w:rFonts w:ascii="Calibri" w:hAnsi="Calibri" w:cs="Calibri"/>
          <w:i/>
          <w:iCs/>
          <w:sz w:val="20"/>
          <w:szCs w:val="20"/>
        </w:rPr>
        <w:t xml:space="preserve">, L. (2018). Βιομηχανική Οργάνωση, Εκδόσεις Κριτική, Αθήνα. </w:t>
      </w:r>
      <w:r w:rsidR="00283897" w:rsidRPr="00283897">
        <w:rPr>
          <w:rFonts w:ascii="Calibri" w:hAnsi="Calibri" w:cs="Calibri"/>
          <w:i/>
          <w:iCs/>
          <w:sz w:val="20"/>
          <w:szCs w:val="20"/>
        </w:rPr>
        <w:t>(</w:t>
      </w:r>
      <w:r w:rsidR="00283897">
        <w:rPr>
          <w:rFonts w:ascii="Calibri" w:hAnsi="Calibri" w:cs="Calibri"/>
          <w:i/>
          <w:iCs/>
          <w:sz w:val="20"/>
          <w:szCs w:val="20"/>
          <w:lang w:val="en-US"/>
        </w:rPr>
        <w:t>in</w:t>
      </w:r>
      <w:r w:rsidR="00283897" w:rsidRPr="00283897">
        <w:rPr>
          <w:rFonts w:ascii="Calibri" w:hAnsi="Calibri" w:cs="Calibri"/>
          <w:i/>
          <w:iCs/>
          <w:sz w:val="20"/>
          <w:szCs w:val="20"/>
        </w:rPr>
        <w:t xml:space="preserve"> </w:t>
      </w:r>
      <w:r w:rsidR="00283897">
        <w:rPr>
          <w:rFonts w:ascii="Calibri" w:hAnsi="Calibri" w:cs="Calibri"/>
          <w:i/>
          <w:iCs/>
          <w:sz w:val="20"/>
          <w:szCs w:val="20"/>
          <w:lang w:val="en-US"/>
        </w:rPr>
        <w:t>Greek</w:t>
      </w:r>
      <w:r w:rsidR="00283897" w:rsidRPr="00283897">
        <w:rPr>
          <w:rFonts w:ascii="Calibri" w:hAnsi="Calibri" w:cs="Calibri"/>
          <w:i/>
          <w:iCs/>
          <w:sz w:val="20"/>
          <w:szCs w:val="20"/>
        </w:rPr>
        <w:t>)</w:t>
      </w:r>
    </w:p>
    <w:p w14:paraId="3FCBDA12" w14:textId="77777777" w:rsidR="00763930" w:rsidRPr="00283897" w:rsidRDefault="00763930" w:rsidP="00283897">
      <w:pPr>
        <w:ind w:left="284"/>
        <w:jc w:val="both"/>
        <w:rPr>
          <w:rFonts w:ascii="Calibri" w:hAnsi="Calibri" w:cs="Calibri"/>
          <w:i/>
          <w:iCs/>
          <w:sz w:val="20"/>
          <w:szCs w:val="20"/>
        </w:rPr>
      </w:pPr>
      <w:r w:rsidRPr="00283897">
        <w:rPr>
          <w:rFonts w:ascii="Calibri" w:hAnsi="Calibri" w:cs="Calibri"/>
          <w:i/>
          <w:iCs/>
          <w:sz w:val="20"/>
          <w:szCs w:val="20"/>
        </w:rPr>
        <w:t xml:space="preserve">3. </w:t>
      </w:r>
      <w:proofErr w:type="spellStart"/>
      <w:r w:rsidRPr="00283897">
        <w:rPr>
          <w:rFonts w:ascii="Calibri" w:hAnsi="Calibri" w:cs="Calibri"/>
          <w:i/>
          <w:iCs/>
          <w:sz w:val="20"/>
          <w:szCs w:val="20"/>
        </w:rPr>
        <w:t>Κατσουλάκος</w:t>
      </w:r>
      <w:proofErr w:type="spellEnd"/>
      <w:r w:rsidRPr="00283897">
        <w:rPr>
          <w:rFonts w:ascii="Calibri" w:hAnsi="Calibri" w:cs="Calibri"/>
          <w:i/>
          <w:iCs/>
          <w:sz w:val="20"/>
          <w:szCs w:val="20"/>
        </w:rPr>
        <w:t xml:space="preserve"> Ι., </w:t>
      </w:r>
      <w:proofErr w:type="spellStart"/>
      <w:r w:rsidRPr="00283897">
        <w:rPr>
          <w:rFonts w:ascii="Calibri" w:hAnsi="Calibri" w:cs="Calibri"/>
          <w:i/>
          <w:iCs/>
          <w:sz w:val="20"/>
          <w:szCs w:val="20"/>
        </w:rPr>
        <w:t>Βέττας</w:t>
      </w:r>
      <w:proofErr w:type="spellEnd"/>
      <w:r w:rsidRPr="00283897">
        <w:rPr>
          <w:rFonts w:ascii="Calibri" w:hAnsi="Calibri" w:cs="Calibri"/>
          <w:i/>
          <w:iCs/>
          <w:sz w:val="20"/>
          <w:szCs w:val="20"/>
        </w:rPr>
        <w:t xml:space="preserve"> Ν. (2004) Πολιτική Ανταγωνισμού και Ρυθμιστική Πολιτική, Εκδόσεις </w:t>
      </w:r>
      <w:proofErr w:type="spellStart"/>
      <w:r w:rsidRPr="00283897">
        <w:rPr>
          <w:rFonts w:ascii="Calibri" w:hAnsi="Calibri" w:cs="Calibri"/>
          <w:i/>
          <w:iCs/>
          <w:sz w:val="20"/>
          <w:szCs w:val="20"/>
        </w:rPr>
        <w:t>Τυπωθήτω</w:t>
      </w:r>
      <w:proofErr w:type="spellEnd"/>
      <w:r w:rsidRPr="00283897">
        <w:rPr>
          <w:rFonts w:ascii="Calibri" w:hAnsi="Calibri" w:cs="Calibri"/>
          <w:i/>
          <w:iCs/>
          <w:sz w:val="20"/>
          <w:szCs w:val="20"/>
        </w:rPr>
        <w:t>.</w:t>
      </w:r>
      <w:r w:rsidR="00283897" w:rsidRPr="00283897">
        <w:rPr>
          <w:rFonts w:ascii="Calibri" w:hAnsi="Calibri" w:cs="Calibri"/>
          <w:i/>
          <w:iCs/>
          <w:sz w:val="20"/>
          <w:szCs w:val="20"/>
        </w:rPr>
        <w:t xml:space="preserve"> </w:t>
      </w:r>
      <w:r w:rsidR="00283897" w:rsidRPr="00B3308A">
        <w:rPr>
          <w:rFonts w:ascii="Calibri" w:hAnsi="Calibri" w:cs="Calibri"/>
          <w:i/>
          <w:iCs/>
          <w:sz w:val="20"/>
          <w:szCs w:val="20"/>
        </w:rPr>
        <w:t>(</w:t>
      </w:r>
      <w:r w:rsidR="00283897">
        <w:rPr>
          <w:rFonts w:ascii="Calibri" w:hAnsi="Calibri" w:cs="Calibri"/>
          <w:i/>
          <w:iCs/>
          <w:sz w:val="20"/>
          <w:szCs w:val="20"/>
          <w:lang w:val="en-US"/>
        </w:rPr>
        <w:t>in</w:t>
      </w:r>
      <w:r w:rsidR="00283897" w:rsidRPr="00B3308A">
        <w:rPr>
          <w:rFonts w:ascii="Calibri" w:hAnsi="Calibri" w:cs="Calibri"/>
          <w:i/>
          <w:iCs/>
          <w:sz w:val="20"/>
          <w:szCs w:val="20"/>
        </w:rPr>
        <w:t xml:space="preserve"> </w:t>
      </w:r>
      <w:r w:rsidR="00283897">
        <w:rPr>
          <w:rFonts w:ascii="Calibri" w:hAnsi="Calibri" w:cs="Calibri"/>
          <w:i/>
          <w:iCs/>
          <w:sz w:val="20"/>
          <w:szCs w:val="20"/>
          <w:lang w:val="en-US"/>
        </w:rPr>
        <w:t>Greek</w:t>
      </w:r>
      <w:r w:rsidR="00283897" w:rsidRPr="00B3308A">
        <w:rPr>
          <w:rFonts w:ascii="Calibri" w:hAnsi="Calibri" w:cs="Calibri"/>
          <w:i/>
          <w:iCs/>
          <w:sz w:val="20"/>
          <w:szCs w:val="20"/>
        </w:rPr>
        <w:t>)</w:t>
      </w:r>
    </w:p>
    <w:p w14:paraId="3FCBDA13" w14:textId="77777777" w:rsidR="00763930" w:rsidRPr="00283897" w:rsidRDefault="00763930" w:rsidP="00283897">
      <w:pPr>
        <w:ind w:left="284"/>
        <w:jc w:val="both"/>
        <w:rPr>
          <w:rFonts w:ascii="Calibri" w:hAnsi="Calibri" w:cs="Calibri"/>
          <w:i/>
          <w:iCs/>
          <w:sz w:val="20"/>
          <w:szCs w:val="20"/>
        </w:rPr>
      </w:pPr>
      <w:r w:rsidRPr="00283897">
        <w:rPr>
          <w:rFonts w:ascii="Calibri" w:hAnsi="Calibri" w:cs="Calibri"/>
          <w:i/>
          <w:iCs/>
          <w:sz w:val="20"/>
          <w:szCs w:val="20"/>
        </w:rPr>
        <w:lastRenderedPageBreak/>
        <w:t xml:space="preserve">4. </w:t>
      </w:r>
      <w:proofErr w:type="spellStart"/>
      <w:r w:rsidRPr="00283897">
        <w:rPr>
          <w:rFonts w:ascii="Calibri" w:hAnsi="Calibri" w:cs="Calibri"/>
          <w:i/>
          <w:iCs/>
          <w:sz w:val="20"/>
          <w:szCs w:val="20"/>
        </w:rPr>
        <w:t>Φαφαλιου</w:t>
      </w:r>
      <w:proofErr w:type="spellEnd"/>
      <w:r w:rsidRPr="00283897">
        <w:rPr>
          <w:rFonts w:ascii="Calibri" w:hAnsi="Calibri" w:cs="Calibri"/>
          <w:i/>
          <w:iCs/>
          <w:sz w:val="20"/>
          <w:szCs w:val="20"/>
        </w:rPr>
        <w:t xml:space="preserve">, Ε., Πολέμης, Μ.(2016). Σύγχρονα Θέματα Βιομηχανικής Πολιτικής, Εκδόσεις Μπένου, Αθήνα. </w:t>
      </w:r>
      <w:r w:rsidR="00283897" w:rsidRPr="00B3308A">
        <w:rPr>
          <w:rFonts w:ascii="Calibri" w:hAnsi="Calibri" w:cs="Calibri"/>
          <w:i/>
          <w:iCs/>
          <w:sz w:val="20"/>
          <w:szCs w:val="20"/>
        </w:rPr>
        <w:t>(</w:t>
      </w:r>
      <w:r w:rsidR="00283897">
        <w:rPr>
          <w:rFonts w:ascii="Calibri" w:hAnsi="Calibri" w:cs="Calibri"/>
          <w:i/>
          <w:iCs/>
          <w:sz w:val="20"/>
          <w:szCs w:val="20"/>
          <w:lang w:val="en-US"/>
        </w:rPr>
        <w:t>in</w:t>
      </w:r>
      <w:r w:rsidR="00283897" w:rsidRPr="00B3308A">
        <w:rPr>
          <w:rFonts w:ascii="Calibri" w:hAnsi="Calibri" w:cs="Calibri"/>
          <w:i/>
          <w:iCs/>
          <w:sz w:val="20"/>
          <w:szCs w:val="20"/>
        </w:rPr>
        <w:t xml:space="preserve"> </w:t>
      </w:r>
      <w:r w:rsidR="00283897">
        <w:rPr>
          <w:rFonts w:ascii="Calibri" w:hAnsi="Calibri" w:cs="Calibri"/>
          <w:i/>
          <w:iCs/>
          <w:sz w:val="20"/>
          <w:szCs w:val="20"/>
          <w:lang w:val="en-US"/>
        </w:rPr>
        <w:t>Greek</w:t>
      </w:r>
      <w:r w:rsidR="00283897" w:rsidRPr="00B3308A">
        <w:rPr>
          <w:rFonts w:ascii="Calibri" w:hAnsi="Calibri" w:cs="Calibri"/>
          <w:i/>
          <w:iCs/>
          <w:sz w:val="20"/>
          <w:szCs w:val="20"/>
        </w:rPr>
        <w:t>)</w:t>
      </w:r>
    </w:p>
    <w:p w14:paraId="3FCBDA14" w14:textId="77777777" w:rsidR="00763930" w:rsidRPr="00B3308A" w:rsidRDefault="00763930" w:rsidP="00283897">
      <w:pPr>
        <w:ind w:left="284"/>
        <w:jc w:val="both"/>
        <w:rPr>
          <w:rFonts w:ascii="Calibri" w:hAnsi="Calibri" w:cs="Calibri"/>
          <w:i/>
          <w:iCs/>
          <w:sz w:val="20"/>
          <w:szCs w:val="20"/>
          <w:lang w:val="en-US"/>
        </w:rPr>
      </w:pPr>
      <w:r w:rsidRPr="00283897">
        <w:rPr>
          <w:rFonts w:ascii="Calibri" w:hAnsi="Calibri" w:cs="Calibri"/>
          <w:i/>
          <w:iCs/>
          <w:sz w:val="20"/>
          <w:szCs w:val="20"/>
        </w:rPr>
        <w:t xml:space="preserve">5. </w:t>
      </w:r>
      <w:proofErr w:type="spellStart"/>
      <w:r w:rsidRPr="00283897">
        <w:rPr>
          <w:rFonts w:ascii="Calibri" w:hAnsi="Calibri" w:cs="Calibri"/>
          <w:i/>
          <w:iCs/>
          <w:sz w:val="20"/>
          <w:szCs w:val="20"/>
        </w:rPr>
        <w:t>Κατσουλάκος</w:t>
      </w:r>
      <w:proofErr w:type="spellEnd"/>
      <w:r w:rsidRPr="00283897">
        <w:rPr>
          <w:rFonts w:ascii="Calibri" w:hAnsi="Calibri" w:cs="Calibri"/>
          <w:i/>
          <w:iCs/>
          <w:sz w:val="20"/>
          <w:szCs w:val="20"/>
        </w:rPr>
        <w:t xml:space="preserve">, Ι. (2015). Θεωρία Βιομηχανικής Οργάνωσης, Εκδόσεις </w:t>
      </w:r>
      <w:proofErr w:type="spellStart"/>
      <w:r w:rsidRPr="00283897">
        <w:rPr>
          <w:rFonts w:ascii="Calibri" w:hAnsi="Calibri" w:cs="Calibri"/>
          <w:i/>
          <w:iCs/>
          <w:sz w:val="20"/>
          <w:szCs w:val="20"/>
        </w:rPr>
        <w:t>Δαρδανος</w:t>
      </w:r>
      <w:proofErr w:type="spellEnd"/>
      <w:r w:rsidRPr="00283897">
        <w:rPr>
          <w:rFonts w:ascii="Calibri" w:hAnsi="Calibri" w:cs="Calibri"/>
          <w:i/>
          <w:iCs/>
          <w:sz w:val="20"/>
          <w:szCs w:val="20"/>
        </w:rPr>
        <w:t>, Αθήνα.</w:t>
      </w:r>
      <w:r w:rsidR="00283897" w:rsidRPr="00283897">
        <w:rPr>
          <w:rFonts w:ascii="Calibri" w:hAnsi="Calibri" w:cs="Calibri"/>
          <w:i/>
          <w:iCs/>
          <w:sz w:val="20"/>
          <w:szCs w:val="20"/>
        </w:rPr>
        <w:t xml:space="preserve"> </w:t>
      </w:r>
      <w:r w:rsidR="00283897">
        <w:rPr>
          <w:rFonts w:ascii="Calibri" w:hAnsi="Calibri" w:cs="Calibri"/>
          <w:i/>
          <w:iCs/>
          <w:sz w:val="20"/>
          <w:szCs w:val="20"/>
          <w:lang w:val="en-US"/>
        </w:rPr>
        <w:t>(in Greek)</w:t>
      </w:r>
    </w:p>
    <w:p w14:paraId="3FCBDA15" w14:textId="77777777" w:rsidR="00763930" w:rsidRPr="00B3308A" w:rsidRDefault="00763930" w:rsidP="00283897">
      <w:pPr>
        <w:ind w:left="284"/>
        <w:jc w:val="both"/>
        <w:rPr>
          <w:rFonts w:ascii="Calibri" w:hAnsi="Calibri" w:cs="Calibri"/>
          <w:i/>
          <w:iCs/>
          <w:sz w:val="20"/>
          <w:szCs w:val="20"/>
          <w:lang w:val="en-US"/>
        </w:rPr>
      </w:pPr>
    </w:p>
    <w:p w14:paraId="3FCBDA16" w14:textId="77777777" w:rsidR="00763930" w:rsidRPr="00283897" w:rsidRDefault="00283897" w:rsidP="00283897">
      <w:pPr>
        <w:ind w:left="284"/>
        <w:jc w:val="both"/>
        <w:rPr>
          <w:rFonts w:ascii="Calibri" w:hAnsi="Calibri" w:cs="Calibri"/>
          <w:i/>
          <w:iCs/>
          <w:sz w:val="20"/>
          <w:szCs w:val="20"/>
          <w:lang w:val="en-US"/>
        </w:rPr>
      </w:pPr>
      <w:r w:rsidRPr="00283897">
        <w:rPr>
          <w:rFonts w:ascii="Calibri" w:hAnsi="Calibri" w:cs="Calibri"/>
          <w:i/>
          <w:iCs/>
          <w:sz w:val="20"/>
          <w:szCs w:val="20"/>
          <w:lang w:val="en-US"/>
        </w:rPr>
        <w:t>-</w:t>
      </w:r>
      <w:r>
        <w:rPr>
          <w:rFonts w:ascii="Calibri" w:hAnsi="Calibri" w:cs="Calibri"/>
          <w:i/>
          <w:iCs/>
          <w:sz w:val="20"/>
          <w:szCs w:val="20"/>
          <w:lang w:val="en-US"/>
        </w:rPr>
        <w:t>Relevant Scientific Journals</w:t>
      </w:r>
      <w:r w:rsidR="00763930" w:rsidRPr="00283897">
        <w:rPr>
          <w:rFonts w:ascii="Calibri" w:hAnsi="Calibri" w:cs="Calibri"/>
          <w:i/>
          <w:iCs/>
          <w:sz w:val="20"/>
          <w:szCs w:val="20"/>
          <w:lang w:val="en-US"/>
        </w:rPr>
        <w:t>:</w:t>
      </w:r>
    </w:p>
    <w:p w14:paraId="3FCBDA17" w14:textId="77777777" w:rsidR="00763930" w:rsidRPr="00283897" w:rsidRDefault="00763930" w:rsidP="00283897">
      <w:pPr>
        <w:ind w:left="284"/>
        <w:jc w:val="both"/>
        <w:rPr>
          <w:rFonts w:ascii="Calibri" w:hAnsi="Calibri" w:cs="Calibri"/>
          <w:i/>
          <w:iCs/>
          <w:sz w:val="20"/>
          <w:szCs w:val="20"/>
          <w:lang w:val="en-US"/>
        </w:rPr>
      </w:pPr>
      <w:r w:rsidRPr="00283897">
        <w:rPr>
          <w:rFonts w:ascii="Calibri" w:hAnsi="Calibri" w:cs="Calibri"/>
          <w:i/>
          <w:iCs/>
          <w:sz w:val="20"/>
          <w:szCs w:val="20"/>
          <w:lang w:val="en-US"/>
        </w:rPr>
        <w:t>Rand Journal of Economics</w:t>
      </w:r>
    </w:p>
    <w:p w14:paraId="3FCBDA18" w14:textId="77777777" w:rsidR="00763930" w:rsidRPr="00283897" w:rsidRDefault="00763930" w:rsidP="00283897">
      <w:pPr>
        <w:ind w:left="284"/>
        <w:jc w:val="both"/>
        <w:rPr>
          <w:rFonts w:ascii="Calibri" w:hAnsi="Calibri" w:cs="Calibri"/>
          <w:i/>
          <w:iCs/>
          <w:sz w:val="20"/>
          <w:szCs w:val="20"/>
          <w:lang w:val="en-US"/>
        </w:rPr>
      </w:pPr>
      <w:r w:rsidRPr="00283897">
        <w:rPr>
          <w:rFonts w:ascii="Calibri" w:hAnsi="Calibri" w:cs="Calibri"/>
          <w:i/>
          <w:iCs/>
          <w:sz w:val="20"/>
          <w:szCs w:val="20"/>
          <w:lang w:val="en-US"/>
        </w:rPr>
        <w:t>Journal of Industrial Economics</w:t>
      </w:r>
    </w:p>
    <w:p w14:paraId="3FCBDA19" w14:textId="77777777" w:rsidR="00763930" w:rsidRPr="00283897" w:rsidRDefault="00763930" w:rsidP="00283897">
      <w:pPr>
        <w:ind w:left="284"/>
        <w:jc w:val="both"/>
        <w:rPr>
          <w:rFonts w:ascii="Calibri" w:hAnsi="Calibri" w:cs="Calibri"/>
          <w:i/>
          <w:iCs/>
          <w:sz w:val="20"/>
          <w:szCs w:val="20"/>
          <w:lang w:val="en-US"/>
        </w:rPr>
      </w:pPr>
      <w:r w:rsidRPr="00283897">
        <w:rPr>
          <w:rFonts w:ascii="Calibri" w:hAnsi="Calibri" w:cs="Calibri"/>
          <w:i/>
          <w:iCs/>
          <w:sz w:val="20"/>
          <w:szCs w:val="20"/>
          <w:lang w:val="en-US"/>
        </w:rPr>
        <w:t>International Journal of Industrial Organization</w:t>
      </w:r>
    </w:p>
    <w:p w14:paraId="3FCBDA1A" w14:textId="77777777" w:rsidR="00763930" w:rsidRPr="00283897" w:rsidRDefault="00763930" w:rsidP="00283897">
      <w:pPr>
        <w:ind w:left="284"/>
        <w:jc w:val="both"/>
        <w:rPr>
          <w:rFonts w:ascii="Calibri" w:hAnsi="Calibri" w:cs="Calibri"/>
          <w:i/>
          <w:iCs/>
          <w:sz w:val="20"/>
          <w:szCs w:val="20"/>
          <w:lang w:val="en-US"/>
        </w:rPr>
      </w:pPr>
      <w:r w:rsidRPr="00283897">
        <w:rPr>
          <w:rFonts w:ascii="Calibri" w:hAnsi="Calibri" w:cs="Calibri"/>
          <w:i/>
          <w:iCs/>
          <w:sz w:val="20"/>
          <w:szCs w:val="20"/>
          <w:lang w:val="en-US"/>
        </w:rPr>
        <w:t>Review of Industrial Organization</w:t>
      </w:r>
    </w:p>
    <w:p w14:paraId="3FCBDA1B" w14:textId="77777777" w:rsidR="00763930" w:rsidRPr="00283897" w:rsidRDefault="00763930" w:rsidP="00283897">
      <w:pPr>
        <w:ind w:left="284"/>
        <w:jc w:val="both"/>
        <w:rPr>
          <w:rFonts w:ascii="Calibri" w:hAnsi="Calibri" w:cs="Calibri"/>
          <w:i/>
          <w:iCs/>
          <w:sz w:val="20"/>
          <w:szCs w:val="20"/>
          <w:lang w:val="en-US"/>
        </w:rPr>
      </w:pPr>
      <w:r w:rsidRPr="00283897">
        <w:rPr>
          <w:rFonts w:ascii="Calibri" w:hAnsi="Calibri" w:cs="Calibri"/>
          <w:i/>
          <w:iCs/>
          <w:sz w:val="20"/>
          <w:szCs w:val="20"/>
          <w:lang w:val="en-US"/>
        </w:rPr>
        <w:t>Journal of Economic Theory</w:t>
      </w:r>
    </w:p>
    <w:p w14:paraId="3FCBDA1C" w14:textId="77777777" w:rsidR="00763930" w:rsidRPr="00283897" w:rsidRDefault="00763930" w:rsidP="00283897">
      <w:pPr>
        <w:ind w:left="284"/>
        <w:jc w:val="both"/>
        <w:rPr>
          <w:rFonts w:ascii="Calibri" w:hAnsi="Calibri" w:cs="Calibri"/>
          <w:i/>
          <w:iCs/>
          <w:sz w:val="20"/>
          <w:szCs w:val="20"/>
          <w:lang w:val="en-US"/>
        </w:rPr>
      </w:pPr>
      <w:r w:rsidRPr="00283897">
        <w:rPr>
          <w:rFonts w:ascii="Calibri" w:hAnsi="Calibri" w:cs="Calibri"/>
          <w:i/>
          <w:iCs/>
          <w:sz w:val="20"/>
          <w:szCs w:val="20"/>
          <w:lang w:val="en-US"/>
        </w:rPr>
        <w:t>International Journal of Economic Theory</w:t>
      </w:r>
    </w:p>
    <w:p w14:paraId="3FCBDA1D" w14:textId="77777777" w:rsidR="00763930" w:rsidRPr="00283897" w:rsidRDefault="00763930" w:rsidP="00283897">
      <w:pPr>
        <w:ind w:left="284"/>
        <w:jc w:val="both"/>
        <w:rPr>
          <w:rFonts w:ascii="Calibri" w:hAnsi="Calibri" w:cs="Calibri"/>
          <w:i/>
          <w:iCs/>
          <w:sz w:val="20"/>
          <w:szCs w:val="20"/>
          <w:lang w:val="en-US"/>
        </w:rPr>
      </w:pPr>
      <w:r w:rsidRPr="00283897">
        <w:rPr>
          <w:rFonts w:ascii="Calibri" w:hAnsi="Calibri" w:cs="Calibri"/>
          <w:i/>
          <w:iCs/>
          <w:sz w:val="20"/>
          <w:szCs w:val="20"/>
          <w:lang w:val="en-US"/>
        </w:rPr>
        <w:t>American Economic Journal: Microeconomics</w:t>
      </w:r>
    </w:p>
    <w:p w14:paraId="3FCBDA1E" w14:textId="77777777" w:rsidR="004B53EC" w:rsidRPr="00283897" w:rsidRDefault="00763930" w:rsidP="00283897">
      <w:pPr>
        <w:widowControl w:val="0"/>
        <w:autoSpaceDE w:val="0"/>
        <w:autoSpaceDN w:val="0"/>
        <w:adjustRightInd w:val="0"/>
        <w:spacing w:before="120"/>
        <w:ind w:left="284"/>
        <w:rPr>
          <w:rFonts w:ascii="Calibri" w:hAnsi="Calibri" w:cs="Calibri"/>
          <w:iCs/>
          <w:sz w:val="20"/>
          <w:szCs w:val="20"/>
          <w:lang w:val="en-US"/>
        </w:rPr>
      </w:pPr>
      <w:r w:rsidRPr="00283897">
        <w:rPr>
          <w:rFonts w:ascii="Calibri" w:hAnsi="Calibri" w:cs="Calibri"/>
          <w:i/>
          <w:iCs/>
          <w:sz w:val="20"/>
          <w:szCs w:val="20"/>
          <w:lang w:val="en-US"/>
        </w:rPr>
        <w:t>Journal of Political Economy Microeconomics</w:t>
      </w:r>
    </w:p>
    <w:p w14:paraId="3FCBDA1F" w14:textId="77777777" w:rsidR="00763930" w:rsidRDefault="00763930" w:rsidP="00283897">
      <w:pPr>
        <w:widowControl w:val="0"/>
        <w:autoSpaceDE w:val="0"/>
        <w:autoSpaceDN w:val="0"/>
        <w:adjustRightInd w:val="0"/>
        <w:spacing w:before="120"/>
        <w:rPr>
          <w:rFonts w:ascii="Calibri" w:hAnsi="Calibri" w:cs="Calibri"/>
          <w:iCs/>
          <w:sz w:val="20"/>
          <w:szCs w:val="20"/>
          <w:highlight w:val="yellow"/>
          <w:lang w:val="en-US"/>
        </w:rPr>
      </w:pPr>
    </w:p>
    <w:p w14:paraId="3FCBDA20" w14:textId="77777777" w:rsidR="00763930" w:rsidRDefault="00763930" w:rsidP="00283897">
      <w:pPr>
        <w:widowControl w:val="0"/>
        <w:autoSpaceDE w:val="0"/>
        <w:autoSpaceDN w:val="0"/>
        <w:adjustRightInd w:val="0"/>
        <w:spacing w:before="120"/>
        <w:rPr>
          <w:rFonts w:ascii="Calibri" w:hAnsi="Calibri" w:cs="Calibri"/>
          <w:iCs/>
          <w:sz w:val="20"/>
          <w:szCs w:val="20"/>
          <w:highlight w:val="yellow"/>
          <w:lang w:val="en-US"/>
        </w:rPr>
      </w:pPr>
    </w:p>
    <w:p w14:paraId="3FCBDA21" w14:textId="77777777" w:rsidR="00763930" w:rsidRPr="00F17474" w:rsidRDefault="00763930" w:rsidP="00763930">
      <w:pPr>
        <w:spacing w:line="276" w:lineRule="auto"/>
        <w:ind w:firstLine="357"/>
        <w:jc w:val="center"/>
        <w:rPr>
          <w:rFonts w:ascii="Cambria" w:hAnsi="Cambria" w:cs="Arial"/>
          <w:lang w:val="en-GB"/>
        </w:rPr>
      </w:pPr>
      <w:r w:rsidRPr="00F17474">
        <w:rPr>
          <w:rFonts w:ascii="Cambria" w:hAnsi="Cambria" w:cs="Arial"/>
          <w:b/>
          <w:lang w:val="en-GB"/>
        </w:rPr>
        <w:t>COURSE OUTLINE</w:t>
      </w:r>
    </w:p>
    <w:p w14:paraId="3FCBDA22" w14:textId="77777777" w:rsidR="00763930" w:rsidRPr="00F17474" w:rsidRDefault="00763930" w:rsidP="00DB1109">
      <w:pPr>
        <w:widowControl w:val="0"/>
        <w:numPr>
          <w:ilvl w:val="0"/>
          <w:numId w:val="144"/>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763930" w:rsidRPr="00373CC4" w14:paraId="3FCBDA25" w14:textId="77777777" w:rsidTr="00426B42">
        <w:tc>
          <w:tcPr>
            <w:tcW w:w="3205" w:type="dxa"/>
            <w:shd w:val="clear" w:color="auto" w:fill="DDD9C3"/>
          </w:tcPr>
          <w:p w14:paraId="3FCBDA23" w14:textId="77777777" w:rsidR="00763930" w:rsidRPr="00F17474" w:rsidRDefault="00763930" w:rsidP="00426B42">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DA24" w14:textId="77777777" w:rsidR="00763930" w:rsidRPr="00E237C6" w:rsidRDefault="00763930" w:rsidP="00426B42">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763930" w:rsidRPr="006403CB" w14:paraId="3FCBDA28" w14:textId="77777777" w:rsidTr="00426B42">
        <w:tc>
          <w:tcPr>
            <w:tcW w:w="3205" w:type="dxa"/>
            <w:shd w:val="clear" w:color="auto" w:fill="DDD9C3"/>
          </w:tcPr>
          <w:p w14:paraId="3FCBDA26" w14:textId="77777777" w:rsidR="00763930" w:rsidRPr="00F17474" w:rsidRDefault="00763930" w:rsidP="00426B42">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DA27" w14:textId="77777777" w:rsidR="00763930" w:rsidRPr="00F17474" w:rsidRDefault="00763930" w:rsidP="00426B42">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763930" w:rsidRPr="006403CB" w14:paraId="3FCBDA2B" w14:textId="77777777" w:rsidTr="00426B42">
        <w:tc>
          <w:tcPr>
            <w:tcW w:w="3205" w:type="dxa"/>
            <w:shd w:val="clear" w:color="auto" w:fill="DDD9C3"/>
          </w:tcPr>
          <w:p w14:paraId="3FCBDA29" w14:textId="77777777" w:rsidR="00763930" w:rsidRPr="00F17474" w:rsidRDefault="00763930" w:rsidP="00426B42">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DA2A" w14:textId="77777777" w:rsidR="00763930" w:rsidRPr="00F17474" w:rsidRDefault="00763930" w:rsidP="00426B42">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763930" w:rsidRPr="006403CB" w14:paraId="3FCBDA30" w14:textId="77777777" w:rsidTr="00426B42">
        <w:tc>
          <w:tcPr>
            <w:tcW w:w="3205" w:type="dxa"/>
            <w:shd w:val="clear" w:color="auto" w:fill="DDD9C3"/>
          </w:tcPr>
          <w:p w14:paraId="3FCBDA2C" w14:textId="77777777" w:rsidR="00763930" w:rsidRPr="00F17474" w:rsidRDefault="00763930" w:rsidP="00426B42">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DA2D" w14:textId="77777777" w:rsidR="00763930" w:rsidRPr="00DA3E14" w:rsidRDefault="00283897" w:rsidP="00426B42">
            <w:pPr>
              <w:rPr>
                <w:rFonts w:ascii="Cambria" w:hAnsi="Cambria" w:cs="Arial"/>
                <w:b/>
                <w:sz w:val="20"/>
                <w:szCs w:val="20"/>
                <w:lang w:val="en-US"/>
              </w:rPr>
            </w:pPr>
            <w:r>
              <w:rPr>
                <w:rFonts w:ascii="Cambria" w:hAnsi="Cambria" w:cs="Arial"/>
                <w:b/>
                <w:sz w:val="20"/>
                <w:szCs w:val="20"/>
                <w:lang w:val="en-US"/>
              </w:rPr>
              <w:t>756</w:t>
            </w:r>
          </w:p>
        </w:tc>
        <w:tc>
          <w:tcPr>
            <w:tcW w:w="2505" w:type="dxa"/>
            <w:gridSpan w:val="2"/>
            <w:shd w:val="clear" w:color="auto" w:fill="DDD9C3"/>
          </w:tcPr>
          <w:p w14:paraId="3FCBDA2E" w14:textId="77777777" w:rsidR="00763930" w:rsidRPr="00F17474" w:rsidRDefault="00763930" w:rsidP="00426B42">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DA2F" w14:textId="77777777" w:rsidR="00763930" w:rsidRPr="000A72EE" w:rsidRDefault="00763930" w:rsidP="00426B42">
            <w:pPr>
              <w:rPr>
                <w:rFonts w:ascii="Cambria" w:hAnsi="Cambria" w:cs="Arial"/>
                <w:b/>
                <w:sz w:val="20"/>
                <w:szCs w:val="20"/>
                <w:lang w:val="en-US"/>
              </w:rPr>
            </w:pPr>
            <w:r>
              <w:rPr>
                <w:rFonts w:ascii="Cambria" w:hAnsi="Cambria" w:cs="Arial"/>
                <w:b/>
                <w:sz w:val="20"/>
                <w:szCs w:val="20"/>
              </w:rPr>
              <w:t>7</w:t>
            </w:r>
            <w:proofErr w:type="spellStart"/>
            <w:r>
              <w:rPr>
                <w:rFonts w:ascii="Cambria" w:hAnsi="Cambria" w:cs="Arial"/>
                <w:b/>
                <w:sz w:val="20"/>
                <w:szCs w:val="20"/>
                <w:lang w:val="en-US"/>
              </w:rPr>
              <w:t>th</w:t>
            </w:r>
            <w:proofErr w:type="spellEnd"/>
          </w:p>
        </w:tc>
      </w:tr>
      <w:tr w:rsidR="00763930" w:rsidRPr="00223E19" w14:paraId="3FCBDA33" w14:textId="77777777" w:rsidTr="00426B42">
        <w:trPr>
          <w:trHeight w:val="375"/>
        </w:trPr>
        <w:tc>
          <w:tcPr>
            <w:tcW w:w="3205" w:type="dxa"/>
            <w:shd w:val="clear" w:color="auto" w:fill="DDD9C3"/>
            <w:vAlign w:val="center"/>
          </w:tcPr>
          <w:p w14:paraId="3FCBDA31" w14:textId="77777777" w:rsidR="00763930" w:rsidRPr="00F17474" w:rsidRDefault="00763930" w:rsidP="00426B42">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DA32" w14:textId="77777777" w:rsidR="00763930" w:rsidRPr="00283897" w:rsidRDefault="00283897" w:rsidP="00426B42">
            <w:pPr>
              <w:rPr>
                <w:rFonts w:ascii="Cambria" w:hAnsi="Cambria" w:cs="Arial"/>
                <w:sz w:val="22"/>
                <w:szCs w:val="22"/>
                <w:lang w:val="en-US"/>
              </w:rPr>
            </w:pPr>
            <w:r w:rsidRPr="00283897">
              <w:rPr>
                <w:rFonts w:ascii="Calibri" w:hAnsi="Calibri" w:cs="Calibri"/>
                <w:b/>
                <w:bCs/>
                <w:sz w:val="22"/>
                <w:szCs w:val="22"/>
              </w:rPr>
              <w:t>INFORMAL ECONOMY</w:t>
            </w:r>
          </w:p>
        </w:tc>
      </w:tr>
      <w:tr w:rsidR="00763930" w:rsidRPr="006403CB" w14:paraId="3FCBDA37" w14:textId="77777777" w:rsidTr="00426B42">
        <w:trPr>
          <w:trHeight w:val="196"/>
        </w:trPr>
        <w:tc>
          <w:tcPr>
            <w:tcW w:w="5637" w:type="dxa"/>
            <w:gridSpan w:val="3"/>
            <w:shd w:val="clear" w:color="auto" w:fill="DDD9C3"/>
            <w:vAlign w:val="center"/>
          </w:tcPr>
          <w:p w14:paraId="3FCBDA34" w14:textId="77777777" w:rsidR="00763930" w:rsidRPr="00F17474" w:rsidRDefault="00763930" w:rsidP="00426B42">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DA35" w14:textId="77777777" w:rsidR="00763930" w:rsidRPr="00F17474" w:rsidRDefault="00763930" w:rsidP="00426B42">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DA36" w14:textId="77777777" w:rsidR="00763930" w:rsidRPr="00F17474" w:rsidRDefault="00763930" w:rsidP="00426B42">
            <w:pPr>
              <w:jc w:val="center"/>
              <w:rPr>
                <w:rFonts w:ascii="Cambria" w:hAnsi="Cambria" w:cs="Arial"/>
                <w:b/>
                <w:sz w:val="20"/>
                <w:szCs w:val="20"/>
                <w:lang w:val="en-GB"/>
              </w:rPr>
            </w:pPr>
            <w:r w:rsidRPr="00F17474">
              <w:rPr>
                <w:rFonts w:ascii="Cambria" w:hAnsi="Cambria" w:cs="Arial"/>
                <w:b/>
                <w:sz w:val="20"/>
                <w:szCs w:val="20"/>
                <w:lang w:val="en-GB"/>
              </w:rPr>
              <w:t>CREDITS</w:t>
            </w:r>
          </w:p>
        </w:tc>
      </w:tr>
      <w:tr w:rsidR="00763930" w:rsidRPr="007C0BF7" w14:paraId="3FCBDA3B" w14:textId="77777777" w:rsidTr="00426B42">
        <w:trPr>
          <w:trHeight w:val="194"/>
        </w:trPr>
        <w:tc>
          <w:tcPr>
            <w:tcW w:w="5637" w:type="dxa"/>
            <w:gridSpan w:val="3"/>
          </w:tcPr>
          <w:p w14:paraId="3FCBDA38" w14:textId="77777777" w:rsidR="00763930" w:rsidRPr="007C0BF7" w:rsidRDefault="00763930" w:rsidP="00426B42">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w:t>
            </w:r>
            <w:r w:rsidRPr="00526141">
              <w:rPr>
                <w:rFonts w:ascii="Calibri" w:eastAsia="Arial Unicode MS" w:hAnsi="Calibri" w:cs="Arial Unicode MS"/>
                <w:color w:val="002060"/>
                <w:sz w:val="16"/>
                <w:szCs w:val="20"/>
              </w:rPr>
              <w:t xml:space="preserve"> </w:t>
            </w:r>
            <w:r w:rsidRPr="00526141">
              <w:rPr>
                <w:rFonts w:ascii="Calibri" w:eastAsia="Arial Unicode MS" w:hAnsi="Calibri" w:cs="Arial Unicode MS"/>
                <w:color w:val="002060"/>
                <w:sz w:val="16"/>
                <w:szCs w:val="20"/>
                <w:lang w:val="en-US"/>
              </w:rPr>
              <w:t>and Practice works</w:t>
            </w:r>
            <w:r w:rsidRPr="0035797F">
              <w:rPr>
                <w:rFonts w:ascii="Calibri" w:eastAsia="Arial Unicode MS" w:hAnsi="Calibri" w:cs="Arial Unicode MS"/>
                <w:color w:val="002060"/>
                <w:sz w:val="16"/>
                <w:szCs w:val="20"/>
              </w:rPr>
              <w:t xml:space="preserve"> </w:t>
            </w:r>
          </w:p>
        </w:tc>
        <w:tc>
          <w:tcPr>
            <w:tcW w:w="1559" w:type="dxa"/>
            <w:gridSpan w:val="2"/>
            <w:vAlign w:val="center"/>
          </w:tcPr>
          <w:p w14:paraId="3FCBDA39" w14:textId="77777777" w:rsidR="00763930" w:rsidRPr="00AA3A89" w:rsidRDefault="00763930" w:rsidP="00426B42">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DA3A" w14:textId="77777777" w:rsidR="00763930" w:rsidRPr="007C0BF7" w:rsidRDefault="00763930" w:rsidP="00426B42">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6</w:t>
            </w:r>
          </w:p>
        </w:tc>
      </w:tr>
      <w:tr w:rsidR="00763930" w:rsidRPr="006403CB" w14:paraId="3FCBDA3F" w14:textId="77777777" w:rsidTr="00426B42">
        <w:trPr>
          <w:trHeight w:val="194"/>
        </w:trPr>
        <w:tc>
          <w:tcPr>
            <w:tcW w:w="5637" w:type="dxa"/>
            <w:gridSpan w:val="3"/>
          </w:tcPr>
          <w:p w14:paraId="3FCBDA3C" w14:textId="77777777" w:rsidR="00763930" w:rsidRPr="00A73AEA" w:rsidRDefault="00763930" w:rsidP="00426B42">
            <w:pPr>
              <w:jc w:val="right"/>
              <w:rPr>
                <w:rFonts w:ascii="Arial Unicode MS" w:eastAsia="Arial Unicode MS" w:hAnsi="Arial Unicode MS" w:cs="Arial Unicode MS"/>
                <w:color w:val="002060"/>
                <w:sz w:val="16"/>
                <w:szCs w:val="20"/>
                <w:lang w:val="en-GB"/>
              </w:rPr>
            </w:pPr>
          </w:p>
        </w:tc>
        <w:tc>
          <w:tcPr>
            <w:tcW w:w="1559" w:type="dxa"/>
            <w:gridSpan w:val="2"/>
          </w:tcPr>
          <w:p w14:paraId="3FCBDA3D" w14:textId="77777777" w:rsidR="00763930" w:rsidRPr="00A73AEA" w:rsidRDefault="00763930" w:rsidP="00426B42">
            <w:pPr>
              <w:jc w:val="center"/>
              <w:rPr>
                <w:rFonts w:ascii="Arial Unicode MS" w:eastAsia="Arial Unicode MS" w:hAnsi="Arial Unicode MS" w:cs="Arial Unicode MS"/>
                <w:color w:val="002060"/>
                <w:sz w:val="16"/>
                <w:szCs w:val="20"/>
                <w:lang w:val="en-GB"/>
              </w:rPr>
            </w:pPr>
          </w:p>
        </w:tc>
        <w:tc>
          <w:tcPr>
            <w:tcW w:w="1240" w:type="dxa"/>
          </w:tcPr>
          <w:p w14:paraId="3FCBDA3E" w14:textId="77777777" w:rsidR="00763930" w:rsidRPr="00F17474" w:rsidRDefault="00763930" w:rsidP="00426B42">
            <w:pPr>
              <w:rPr>
                <w:rFonts w:ascii="Cambria" w:hAnsi="Cambria" w:cs="Arial"/>
                <w:color w:val="002060"/>
                <w:sz w:val="20"/>
                <w:szCs w:val="20"/>
                <w:lang w:val="en-GB"/>
              </w:rPr>
            </w:pPr>
          </w:p>
        </w:tc>
      </w:tr>
      <w:tr w:rsidR="00763930" w:rsidRPr="006403CB" w14:paraId="3FCBDA43" w14:textId="77777777" w:rsidTr="00426B42">
        <w:trPr>
          <w:trHeight w:val="194"/>
        </w:trPr>
        <w:tc>
          <w:tcPr>
            <w:tcW w:w="5637" w:type="dxa"/>
            <w:gridSpan w:val="3"/>
          </w:tcPr>
          <w:p w14:paraId="3FCBDA40" w14:textId="77777777" w:rsidR="00763930" w:rsidRPr="00F17474" w:rsidRDefault="00763930" w:rsidP="00426B42">
            <w:pPr>
              <w:rPr>
                <w:rFonts w:ascii="Cambria" w:hAnsi="Cambria" w:cs="Arial"/>
                <w:b/>
                <w:color w:val="002060"/>
                <w:sz w:val="20"/>
                <w:szCs w:val="20"/>
                <w:lang w:val="en-GB"/>
              </w:rPr>
            </w:pPr>
          </w:p>
        </w:tc>
        <w:tc>
          <w:tcPr>
            <w:tcW w:w="1559" w:type="dxa"/>
            <w:gridSpan w:val="2"/>
          </w:tcPr>
          <w:p w14:paraId="3FCBDA41" w14:textId="77777777" w:rsidR="00763930" w:rsidRPr="00F17474" w:rsidRDefault="00763930" w:rsidP="00426B42">
            <w:pPr>
              <w:jc w:val="right"/>
              <w:rPr>
                <w:rFonts w:ascii="Cambria" w:hAnsi="Cambria" w:cs="Arial"/>
                <w:color w:val="002060"/>
                <w:sz w:val="20"/>
                <w:szCs w:val="20"/>
                <w:lang w:val="en-GB"/>
              </w:rPr>
            </w:pPr>
          </w:p>
        </w:tc>
        <w:tc>
          <w:tcPr>
            <w:tcW w:w="1240" w:type="dxa"/>
          </w:tcPr>
          <w:p w14:paraId="3FCBDA42" w14:textId="77777777" w:rsidR="00763930" w:rsidRPr="00F17474" w:rsidRDefault="00763930" w:rsidP="00426B42">
            <w:pPr>
              <w:rPr>
                <w:rFonts w:ascii="Cambria" w:hAnsi="Cambria" w:cs="Arial"/>
                <w:color w:val="002060"/>
                <w:sz w:val="20"/>
                <w:szCs w:val="20"/>
                <w:lang w:val="en-GB"/>
              </w:rPr>
            </w:pPr>
          </w:p>
        </w:tc>
      </w:tr>
      <w:tr w:rsidR="00763930" w:rsidRPr="00373CC4" w14:paraId="3FCBDA47" w14:textId="77777777" w:rsidTr="00426B42">
        <w:trPr>
          <w:trHeight w:val="194"/>
        </w:trPr>
        <w:tc>
          <w:tcPr>
            <w:tcW w:w="5637" w:type="dxa"/>
            <w:gridSpan w:val="3"/>
            <w:shd w:val="clear" w:color="auto" w:fill="DDD9C3"/>
          </w:tcPr>
          <w:p w14:paraId="3FCBDA44" w14:textId="77777777" w:rsidR="00763930" w:rsidRPr="00F17474" w:rsidRDefault="00763930" w:rsidP="00426B42">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DA45" w14:textId="77777777" w:rsidR="00763930" w:rsidRPr="00F17474" w:rsidRDefault="00763930" w:rsidP="00426B42">
            <w:pPr>
              <w:jc w:val="right"/>
              <w:rPr>
                <w:rFonts w:ascii="Cambria" w:hAnsi="Cambria" w:cs="Arial"/>
                <w:color w:val="002060"/>
                <w:sz w:val="20"/>
                <w:szCs w:val="20"/>
                <w:lang w:val="en-GB"/>
              </w:rPr>
            </w:pPr>
          </w:p>
        </w:tc>
        <w:tc>
          <w:tcPr>
            <w:tcW w:w="1240" w:type="dxa"/>
          </w:tcPr>
          <w:p w14:paraId="3FCBDA46" w14:textId="77777777" w:rsidR="00763930" w:rsidRPr="00F17474" w:rsidRDefault="00763930" w:rsidP="00426B42">
            <w:pPr>
              <w:rPr>
                <w:rFonts w:ascii="Cambria" w:hAnsi="Cambria" w:cs="Arial"/>
                <w:color w:val="002060"/>
                <w:sz w:val="20"/>
                <w:szCs w:val="20"/>
                <w:lang w:val="en-GB"/>
              </w:rPr>
            </w:pPr>
          </w:p>
        </w:tc>
      </w:tr>
      <w:tr w:rsidR="00763930" w:rsidRPr="006403CB" w14:paraId="3FCBDA4B" w14:textId="77777777" w:rsidTr="00426B42">
        <w:trPr>
          <w:trHeight w:val="599"/>
        </w:trPr>
        <w:tc>
          <w:tcPr>
            <w:tcW w:w="3205" w:type="dxa"/>
            <w:shd w:val="clear" w:color="auto" w:fill="DDD9C3"/>
          </w:tcPr>
          <w:p w14:paraId="3FCBDA48" w14:textId="77777777" w:rsidR="00763930" w:rsidRPr="00F17474" w:rsidRDefault="00763930" w:rsidP="00426B42">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DA49" w14:textId="77777777" w:rsidR="00763930" w:rsidRPr="00F17474" w:rsidRDefault="00763930" w:rsidP="00426B42">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DA4A" w14:textId="77777777" w:rsidR="00763930" w:rsidRPr="00F17474" w:rsidRDefault="00763930" w:rsidP="00426B42">
            <w:pPr>
              <w:rPr>
                <w:rFonts w:ascii="Cambria" w:hAnsi="Cambria" w:cs="Arial"/>
                <w:color w:val="002060"/>
                <w:sz w:val="20"/>
                <w:szCs w:val="20"/>
                <w:lang w:val="en-GB"/>
              </w:rPr>
            </w:pPr>
            <w:r>
              <w:rPr>
                <w:rFonts w:ascii="Cambria" w:hAnsi="Cambria" w:cs="Arial"/>
                <w:color w:val="002060"/>
                <w:sz w:val="20"/>
                <w:szCs w:val="20"/>
                <w:lang w:val="en-US"/>
              </w:rPr>
              <w:t>Special background</w:t>
            </w:r>
          </w:p>
        </w:tc>
      </w:tr>
      <w:tr w:rsidR="00763930" w:rsidRPr="006403CB" w14:paraId="3FCBDA4F" w14:textId="77777777" w:rsidTr="00426B42">
        <w:tc>
          <w:tcPr>
            <w:tcW w:w="3205" w:type="dxa"/>
            <w:shd w:val="clear" w:color="auto" w:fill="DDD9C3"/>
          </w:tcPr>
          <w:p w14:paraId="3FCBDA4C" w14:textId="77777777" w:rsidR="00763930" w:rsidRPr="00F17474" w:rsidRDefault="00763930" w:rsidP="00426B42">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DA4D" w14:textId="77777777" w:rsidR="00763930" w:rsidRPr="00F17474" w:rsidRDefault="00763930" w:rsidP="00426B42">
            <w:pPr>
              <w:jc w:val="right"/>
              <w:rPr>
                <w:rFonts w:ascii="Cambria" w:hAnsi="Cambria" w:cs="Arial"/>
                <w:b/>
                <w:sz w:val="20"/>
                <w:szCs w:val="20"/>
                <w:lang w:val="en-GB"/>
              </w:rPr>
            </w:pPr>
          </w:p>
        </w:tc>
        <w:tc>
          <w:tcPr>
            <w:tcW w:w="5231" w:type="dxa"/>
            <w:gridSpan w:val="5"/>
          </w:tcPr>
          <w:p w14:paraId="3FCBDA4E" w14:textId="77777777" w:rsidR="00763930" w:rsidRPr="00F17474" w:rsidRDefault="00763930" w:rsidP="00426B42">
            <w:pPr>
              <w:rPr>
                <w:rFonts w:ascii="Cambria" w:hAnsi="Cambria" w:cs="Arial"/>
                <w:color w:val="002060"/>
                <w:sz w:val="20"/>
                <w:szCs w:val="20"/>
                <w:lang w:val="en-GB"/>
              </w:rPr>
            </w:pPr>
            <w:r>
              <w:rPr>
                <w:rFonts w:ascii="Cambria" w:hAnsi="Cambria" w:cs="Arial"/>
                <w:color w:val="002060"/>
                <w:sz w:val="20"/>
                <w:szCs w:val="20"/>
                <w:lang w:val="en-GB"/>
              </w:rPr>
              <w:t>NO</w:t>
            </w:r>
          </w:p>
        </w:tc>
      </w:tr>
      <w:tr w:rsidR="00763930" w:rsidRPr="006403CB" w14:paraId="3FCBDA52" w14:textId="77777777" w:rsidTr="00426B42">
        <w:tc>
          <w:tcPr>
            <w:tcW w:w="3205" w:type="dxa"/>
            <w:shd w:val="clear" w:color="auto" w:fill="DDD9C3"/>
          </w:tcPr>
          <w:p w14:paraId="3FCBDA50" w14:textId="77777777" w:rsidR="00763930" w:rsidRPr="00F17474" w:rsidRDefault="00763930" w:rsidP="00426B42">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DA51" w14:textId="77777777" w:rsidR="00763930" w:rsidRPr="00F17474" w:rsidRDefault="00763930" w:rsidP="00426B42">
            <w:pPr>
              <w:rPr>
                <w:rFonts w:ascii="Cambria" w:hAnsi="Cambria" w:cs="Arial"/>
                <w:color w:val="002060"/>
                <w:sz w:val="20"/>
                <w:szCs w:val="20"/>
                <w:lang w:val="en-GB"/>
              </w:rPr>
            </w:pPr>
            <w:r>
              <w:rPr>
                <w:rFonts w:ascii="Cambria" w:hAnsi="Cambria" w:cs="Arial"/>
                <w:color w:val="002060"/>
                <w:sz w:val="20"/>
                <w:szCs w:val="20"/>
                <w:lang w:val="en-GB"/>
              </w:rPr>
              <w:t>GREEK</w:t>
            </w:r>
          </w:p>
        </w:tc>
      </w:tr>
      <w:tr w:rsidR="00763930" w:rsidRPr="006403CB" w14:paraId="3FCBDA55" w14:textId="77777777" w:rsidTr="00426B42">
        <w:tc>
          <w:tcPr>
            <w:tcW w:w="3205" w:type="dxa"/>
            <w:shd w:val="clear" w:color="auto" w:fill="DDD9C3"/>
          </w:tcPr>
          <w:p w14:paraId="3FCBDA53" w14:textId="77777777" w:rsidR="00763930" w:rsidRPr="00F17474" w:rsidRDefault="00763930" w:rsidP="00426B42">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DA54" w14:textId="77777777" w:rsidR="00763930" w:rsidRPr="00F17474" w:rsidRDefault="00763930" w:rsidP="00426B42">
            <w:pPr>
              <w:rPr>
                <w:rFonts w:ascii="Cambria" w:hAnsi="Cambria" w:cs="Arial"/>
                <w:color w:val="002060"/>
                <w:sz w:val="20"/>
                <w:szCs w:val="20"/>
                <w:lang w:val="en-GB"/>
              </w:rPr>
            </w:pPr>
            <w:r>
              <w:rPr>
                <w:rFonts w:ascii="Cambria" w:hAnsi="Cambria" w:cs="Arial"/>
                <w:color w:val="002060"/>
                <w:sz w:val="20"/>
                <w:szCs w:val="20"/>
                <w:lang w:val="en-GB"/>
              </w:rPr>
              <w:t xml:space="preserve">NO </w:t>
            </w:r>
          </w:p>
        </w:tc>
      </w:tr>
      <w:tr w:rsidR="00763930" w:rsidRPr="00373CC4" w14:paraId="3FCBDA58" w14:textId="77777777" w:rsidTr="00426B42">
        <w:tc>
          <w:tcPr>
            <w:tcW w:w="3205" w:type="dxa"/>
            <w:shd w:val="clear" w:color="auto" w:fill="DDD9C3"/>
          </w:tcPr>
          <w:p w14:paraId="3FCBDA56" w14:textId="77777777" w:rsidR="00763930" w:rsidRPr="00F17474" w:rsidRDefault="00763930" w:rsidP="00426B42">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DA57" w14:textId="77777777" w:rsidR="00763930" w:rsidRPr="00F17474" w:rsidRDefault="00B92F21" w:rsidP="00426B42">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DA59" w14:textId="77777777" w:rsidR="00763930" w:rsidRPr="00F17474" w:rsidRDefault="00763930" w:rsidP="00DB1109">
      <w:pPr>
        <w:widowControl w:val="0"/>
        <w:numPr>
          <w:ilvl w:val="0"/>
          <w:numId w:val="144"/>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763930" w:rsidRPr="006403CB" w14:paraId="3FCBDA5B" w14:textId="77777777" w:rsidTr="00003B53">
        <w:tc>
          <w:tcPr>
            <w:tcW w:w="8472" w:type="dxa"/>
            <w:gridSpan w:val="2"/>
            <w:tcBorders>
              <w:bottom w:val="nil"/>
            </w:tcBorders>
            <w:shd w:val="clear" w:color="auto" w:fill="DDD9C3"/>
          </w:tcPr>
          <w:p w14:paraId="3FCBDA5A" w14:textId="77777777" w:rsidR="00763930" w:rsidRPr="00F17474" w:rsidRDefault="00763930" w:rsidP="00426B42">
            <w:pPr>
              <w:rPr>
                <w:rFonts w:ascii="Cambria" w:hAnsi="Cambria" w:cs="Arial"/>
                <w:i/>
                <w:sz w:val="16"/>
                <w:szCs w:val="16"/>
                <w:lang w:val="en-GB"/>
              </w:rPr>
            </w:pPr>
            <w:r w:rsidRPr="00F17474">
              <w:rPr>
                <w:rFonts w:ascii="Cambria" w:hAnsi="Cambria" w:cs="Arial"/>
                <w:b/>
                <w:sz w:val="20"/>
                <w:szCs w:val="20"/>
                <w:lang w:val="en-GB"/>
              </w:rPr>
              <w:t>Learning outcomes</w:t>
            </w:r>
          </w:p>
        </w:tc>
      </w:tr>
      <w:tr w:rsidR="00763930" w:rsidRPr="00373CC4" w14:paraId="3FCBDA61" w14:textId="77777777" w:rsidTr="00003B53">
        <w:tc>
          <w:tcPr>
            <w:tcW w:w="8472" w:type="dxa"/>
            <w:gridSpan w:val="2"/>
            <w:tcBorders>
              <w:top w:val="nil"/>
            </w:tcBorders>
            <w:shd w:val="clear" w:color="auto" w:fill="DDD9C3"/>
          </w:tcPr>
          <w:p w14:paraId="3FCBDA5C" w14:textId="77777777" w:rsidR="00763930" w:rsidRPr="00F17474" w:rsidRDefault="00763930" w:rsidP="00426B42">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DA5D" w14:textId="77777777" w:rsidR="00763930" w:rsidRPr="00F17474" w:rsidRDefault="00763930" w:rsidP="00426B42">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DA5E" w14:textId="77777777" w:rsidR="00763930" w:rsidRPr="00F17474" w:rsidRDefault="00763930" w:rsidP="00763930">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DA5F" w14:textId="77777777" w:rsidR="00763930" w:rsidRPr="00F17474" w:rsidRDefault="00763930" w:rsidP="00763930">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DA60" w14:textId="77777777" w:rsidR="00763930" w:rsidRPr="00F17474" w:rsidRDefault="00763930" w:rsidP="00763930">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283897" w:rsidRPr="00373CC4" w14:paraId="3FCBDA68" w14:textId="77777777" w:rsidTr="00003B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2"/>
            <w:tcBorders>
              <w:top w:val="single" w:sz="4" w:space="0" w:color="000000"/>
              <w:left w:val="single" w:sz="4" w:space="0" w:color="000000"/>
              <w:bottom w:val="single" w:sz="4" w:space="0" w:color="000000"/>
              <w:right w:val="single" w:sz="4" w:space="0" w:color="000000"/>
            </w:tcBorders>
          </w:tcPr>
          <w:p w14:paraId="3FCBDA62" w14:textId="77777777" w:rsidR="00283897" w:rsidRPr="00283897" w:rsidRDefault="00283897" w:rsidP="00426B42">
            <w:pPr>
              <w:widowControl w:val="0"/>
              <w:ind w:left="360"/>
              <w:jc w:val="both"/>
              <w:rPr>
                <w:rFonts w:ascii="Calibri" w:hAnsi="Calibri" w:cs="Calibri"/>
                <w:sz w:val="20"/>
                <w:szCs w:val="20"/>
                <w:lang w:val="en-US"/>
              </w:rPr>
            </w:pPr>
            <w:r w:rsidRPr="00283897">
              <w:rPr>
                <w:rFonts w:ascii="Calibri" w:hAnsi="Calibri" w:cs="Calibri"/>
                <w:sz w:val="20"/>
                <w:szCs w:val="20"/>
                <w:lang w:val="en-US"/>
              </w:rPr>
              <w:t xml:space="preserve">The purpose of the course is to impart to students the basic knowledge regarding the phenomenon of the informal economy, which is estimated to constitute at least 10% of GDP by </w:t>
            </w:r>
            <w:r w:rsidRPr="00283897">
              <w:rPr>
                <w:rFonts w:ascii="Calibri" w:hAnsi="Calibri" w:cs="Calibri"/>
                <w:sz w:val="20"/>
                <w:szCs w:val="20"/>
                <w:lang w:val="en-US"/>
              </w:rPr>
              <w:lastRenderedPageBreak/>
              <w:t xml:space="preserve">the World Bank. By the completion of the course, students should have a satisfactory understanding of the following: </w:t>
            </w:r>
          </w:p>
          <w:p w14:paraId="3FCBDA63" w14:textId="77777777" w:rsidR="00283897" w:rsidRPr="00283897" w:rsidRDefault="00283897" w:rsidP="00DB1109">
            <w:pPr>
              <w:pStyle w:val="af3"/>
              <w:widowControl w:val="0"/>
              <w:numPr>
                <w:ilvl w:val="0"/>
                <w:numId w:val="148"/>
              </w:numPr>
              <w:jc w:val="both"/>
              <w:rPr>
                <w:rFonts w:ascii="Calibri" w:hAnsi="Calibri" w:cs="Calibri"/>
                <w:sz w:val="20"/>
                <w:szCs w:val="20"/>
                <w:lang w:val="en-US"/>
              </w:rPr>
            </w:pPr>
            <w:r w:rsidRPr="00283897">
              <w:rPr>
                <w:rFonts w:ascii="Calibri" w:hAnsi="Calibri" w:cs="Calibri"/>
                <w:sz w:val="20"/>
                <w:szCs w:val="20"/>
                <w:lang w:val="en-US"/>
              </w:rPr>
              <w:t xml:space="preserve">the activities of the informal economy, </w:t>
            </w:r>
          </w:p>
          <w:p w14:paraId="3FCBDA64" w14:textId="77777777" w:rsidR="00283897" w:rsidRPr="00283897" w:rsidRDefault="00283897" w:rsidP="00DB1109">
            <w:pPr>
              <w:pStyle w:val="af3"/>
              <w:widowControl w:val="0"/>
              <w:numPr>
                <w:ilvl w:val="0"/>
                <w:numId w:val="148"/>
              </w:numPr>
              <w:jc w:val="both"/>
              <w:rPr>
                <w:rFonts w:ascii="Calibri" w:hAnsi="Calibri" w:cs="Calibri"/>
                <w:sz w:val="20"/>
                <w:szCs w:val="20"/>
                <w:lang w:val="en-US"/>
              </w:rPr>
            </w:pPr>
            <w:r w:rsidRPr="00283897">
              <w:rPr>
                <w:rFonts w:ascii="Calibri" w:hAnsi="Calibri" w:cs="Calibri"/>
                <w:sz w:val="20"/>
                <w:szCs w:val="20"/>
                <w:lang w:val="en-US"/>
              </w:rPr>
              <w:t xml:space="preserve">the methods of estimating the size of the informal economy, </w:t>
            </w:r>
          </w:p>
          <w:p w14:paraId="3FCBDA65" w14:textId="77777777" w:rsidR="00283897" w:rsidRPr="00283897" w:rsidRDefault="00283897" w:rsidP="00DB1109">
            <w:pPr>
              <w:pStyle w:val="af3"/>
              <w:widowControl w:val="0"/>
              <w:numPr>
                <w:ilvl w:val="0"/>
                <w:numId w:val="148"/>
              </w:numPr>
              <w:jc w:val="both"/>
              <w:rPr>
                <w:rFonts w:ascii="Calibri" w:hAnsi="Calibri" w:cs="Calibri"/>
                <w:sz w:val="20"/>
                <w:szCs w:val="20"/>
                <w:lang w:val="en-US"/>
              </w:rPr>
            </w:pPr>
            <w:r w:rsidRPr="00283897">
              <w:rPr>
                <w:rFonts w:ascii="Calibri" w:hAnsi="Calibri" w:cs="Calibri"/>
                <w:sz w:val="20"/>
                <w:szCs w:val="20"/>
                <w:lang w:val="en-US"/>
              </w:rPr>
              <w:t xml:space="preserve">its impact on the formal economy, </w:t>
            </w:r>
          </w:p>
          <w:p w14:paraId="3FCBDA66" w14:textId="77777777" w:rsidR="00283897" w:rsidRPr="00283897" w:rsidRDefault="00283897" w:rsidP="00DB1109">
            <w:pPr>
              <w:pStyle w:val="af3"/>
              <w:widowControl w:val="0"/>
              <w:numPr>
                <w:ilvl w:val="0"/>
                <w:numId w:val="148"/>
              </w:numPr>
              <w:jc w:val="both"/>
              <w:rPr>
                <w:rFonts w:ascii="Calibri" w:hAnsi="Calibri" w:cs="Calibri"/>
                <w:sz w:val="20"/>
                <w:szCs w:val="20"/>
                <w:lang w:val="en-US"/>
              </w:rPr>
            </w:pPr>
            <w:r w:rsidRPr="00283897">
              <w:rPr>
                <w:rFonts w:ascii="Calibri" w:hAnsi="Calibri" w:cs="Calibri"/>
                <w:sz w:val="20"/>
                <w:szCs w:val="20"/>
                <w:lang w:val="en-US"/>
              </w:rPr>
              <w:t xml:space="preserve">the basic economic models of the informal economy, and </w:t>
            </w:r>
          </w:p>
          <w:p w14:paraId="3FCBDA67" w14:textId="77777777" w:rsidR="00283897" w:rsidRPr="00283897" w:rsidRDefault="00283897" w:rsidP="00DB1109">
            <w:pPr>
              <w:pStyle w:val="af3"/>
              <w:widowControl w:val="0"/>
              <w:numPr>
                <w:ilvl w:val="0"/>
                <w:numId w:val="148"/>
              </w:numPr>
              <w:jc w:val="both"/>
              <w:rPr>
                <w:rFonts w:ascii="Calibri" w:hAnsi="Calibri" w:cs="Calibri"/>
                <w:i/>
                <w:iCs/>
                <w:lang w:val="en-US"/>
              </w:rPr>
            </w:pPr>
            <w:r w:rsidRPr="00283897">
              <w:rPr>
                <w:rFonts w:ascii="Calibri" w:hAnsi="Calibri" w:cs="Calibri"/>
                <w:sz w:val="20"/>
                <w:szCs w:val="20"/>
                <w:lang w:val="en-US"/>
              </w:rPr>
              <w:t>the strategies for achieving the goal of transitioning to the formal economy (Agenda 2030).</w:t>
            </w:r>
          </w:p>
        </w:tc>
      </w:tr>
      <w:tr w:rsidR="00763930" w:rsidRPr="006403CB" w14:paraId="3FCBDA6A" w14:textId="77777777" w:rsidTr="00003B53">
        <w:tblPrEx>
          <w:tblLook w:val="0000" w:firstRow="0" w:lastRow="0" w:firstColumn="0" w:lastColumn="0" w:noHBand="0" w:noVBand="0"/>
        </w:tblPrEx>
        <w:tc>
          <w:tcPr>
            <w:tcW w:w="8472" w:type="dxa"/>
            <w:gridSpan w:val="2"/>
            <w:tcBorders>
              <w:bottom w:val="nil"/>
            </w:tcBorders>
            <w:shd w:val="clear" w:color="auto" w:fill="DDD9C3"/>
          </w:tcPr>
          <w:p w14:paraId="3FCBDA69" w14:textId="77777777" w:rsidR="00763930" w:rsidRPr="00F17474" w:rsidRDefault="00763930" w:rsidP="00426B42">
            <w:pPr>
              <w:rPr>
                <w:rFonts w:ascii="Cambria" w:hAnsi="Cambria" w:cs="Arial"/>
                <w:b/>
                <w:sz w:val="20"/>
                <w:szCs w:val="20"/>
                <w:lang w:val="en-GB"/>
              </w:rPr>
            </w:pPr>
            <w:r w:rsidRPr="00F17474">
              <w:rPr>
                <w:rFonts w:ascii="Cambria" w:hAnsi="Cambria" w:cs="Arial"/>
                <w:b/>
                <w:sz w:val="20"/>
                <w:szCs w:val="20"/>
                <w:lang w:val="en-GB"/>
              </w:rPr>
              <w:lastRenderedPageBreak/>
              <w:t xml:space="preserve">General Competences </w:t>
            </w:r>
          </w:p>
        </w:tc>
      </w:tr>
      <w:tr w:rsidR="00763930" w:rsidRPr="00373CC4" w14:paraId="3FCBDA6C" w14:textId="77777777" w:rsidTr="00003B53">
        <w:tc>
          <w:tcPr>
            <w:tcW w:w="8472" w:type="dxa"/>
            <w:gridSpan w:val="2"/>
            <w:tcBorders>
              <w:top w:val="nil"/>
              <w:bottom w:val="nil"/>
            </w:tcBorders>
            <w:shd w:val="clear" w:color="auto" w:fill="DDD9C3"/>
          </w:tcPr>
          <w:p w14:paraId="3FCBDA6B" w14:textId="77777777" w:rsidR="00763930" w:rsidRPr="00F17474" w:rsidRDefault="00763930" w:rsidP="00426B42">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763930" w:rsidRPr="006403CB" w14:paraId="3FCBDA7E" w14:textId="77777777" w:rsidTr="00003B53">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DA6D" w14:textId="77777777" w:rsidR="00763930" w:rsidRPr="00F17474" w:rsidRDefault="00763930"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DA6E" w14:textId="77777777" w:rsidR="00763930" w:rsidRPr="00F17474" w:rsidRDefault="00763930"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DA6F" w14:textId="77777777" w:rsidR="00763930" w:rsidRPr="00F17474" w:rsidRDefault="00763930"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DA70" w14:textId="77777777" w:rsidR="00763930" w:rsidRPr="00F17474" w:rsidRDefault="00763930"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DA71" w14:textId="77777777" w:rsidR="00763930" w:rsidRPr="00F17474" w:rsidRDefault="00763930"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DA72" w14:textId="77777777" w:rsidR="00763930" w:rsidRPr="00F17474" w:rsidRDefault="00763930"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DA73" w14:textId="77777777" w:rsidR="00763930" w:rsidRPr="00F17474" w:rsidRDefault="00763930"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DA74" w14:textId="77777777" w:rsidR="00763930" w:rsidRPr="00F17474" w:rsidRDefault="00763930" w:rsidP="00426B42">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DA75" w14:textId="77777777" w:rsidR="00763930" w:rsidRPr="00F17474" w:rsidRDefault="00763930"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DA76" w14:textId="77777777" w:rsidR="00763930" w:rsidRPr="00F17474" w:rsidRDefault="00763930"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DA77" w14:textId="77777777" w:rsidR="00763930" w:rsidRPr="00F17474" w:rsidRDefault="00763930"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DA78" w14:textId="77777777" w:rsidR="00763930" w:rsidRPr="00F17474" w:rsidRDefault="00763930"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DA79" w14:textId="77777777" w:rsidR="00763930" w:rsidRPr="00F17474" w:rsidRDefault="00763930"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DA7A" w14:textId="77777777" w:rsidR="00763930" w:rsidRPr="00F17474" w:rsidRDefault="00763930" w:rsidP="00426B42">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DA7B" w14:textId="77777777" w:rsidR="00763930" w:rsidRPr="00F17474" w:rsidRDefault="00763930" w:rsidP="00426B42">
            <w:pPr>
              <w:rPr>
                <w:rFonts w:ascii="Cambria" w:hAnsi="Cambria" w:cs="Arial"/>
                <w:i/>
                <w:sz w:val="16"/>
                <w:szCs w:val="16"/>
                <w:lang w:val="en-GB"/>
              </w:rPr>
            </w:pPr>
            <w:r w:rsidRPr="00F17474">
              <w:rPr>
                <w:rFonts w:ascii="Cambria" w:hAnsi="Cambria" w:cs="Arial"/>
                <w:i/>
                <w:sz w:val="16"/>
                <w:szCs w:val="16"/>
                <w:lang w:val="en-GB"/>
              </w:rPr>
              <w:t>……</w:t>
            </w:r>
          </w:p>
          <w:p w14:paraId="3FCBDA7C" w14:textId="77777777" w:rsidR="00763930" w:rsidRPr="00F17474" w:rsidRDefault="00763930" w:rsidP="00426B42">
            <w:pPr>
              <w:rPr>
                <w:rFonts w:ascii="Cambria" w:hAnsi="Cambria" w:cs="Arial"/>
                <w:i/>
                <w:sz w:val="16"/>
                <w:szCs w:val="16"/>
                <w:lang w:val="en-GB"/>
              </w:rPr>
            </w:pPr>
            <w:r w:rsidRPr="00F17474">
              <w:rPr>
                <w:rFonts w:ascii="Cambria" w:hAnsi="Cambria" w:cs="Arial"/>
                <w:i/>
                <w:sz w:val="16"/>
                <w:szCs w:val="16"/>
                <w:lang w:val="en-GB"/>
              </w:rPr>
              <w:t>Others…</w:t>
            </w:r>
          </w:p>
          <w:p w14:paraId="3FCBDA7D" w14:textId="77777777" w:rsidR="00763930" w:rsidRPr="00F17474" w:rsidRDefault="00763930" w:rsidP="00426B42">
            <w:pPr>
              <w:rPr>
                <w:rFonts w:ascii="Cambria" w:hAnsi="Cambria" w:cs="Arial"/>
                <w:b/>
                <w:sz w:val="20"/>
                <w:szCs w:val="20"/>
                <w:lang w:val="en-GB"/>
              </w:rPr>
            </w:pPr>
            <w:r w:rsidRPr="00F17474">
              <w:rPr>
                <w:rFonts w:ascii="Cambria" w:hAnsi="Cambria" w:cs="Arial"/>
                <w:i/>
                <w:sz w:val="16"/>
                <w:szCs w:val="16"/>
                <w:lang w:val="en-GB"/>
              </w:rPr>
              <w:t>…….</w:t>
            </w:r>
          </w:p>
        </w:tc>
      </w:tr>
      <w:tr w:rsidR="00003B53" w:rsidRPr="009F3E1D" w14:paraId="3FCBDA84" w14:textId="77777777" w:rsidTr="00003B53">
        <w:tc>
          <w:tcPr>
            <w:tcW w:w="8472" w:type="dxa"/>
            <w:gridSpan w:val="2"/>
            <w:tcBorders>
              <w:bottom w:val="single" w:sz="4" w:space="0" w:color="auto"/>
            </w:tcBorders>
          </w:tcPr>
          <w:p w14:paraId="3FCBDA7F" w14:textId="77777777" w:rsidR="00003B53" w:rsidRPr="00003B53" w:rsidRDefault="00003B53" w:rsidP="00426B42">
            <w:pPr>
              <w:widowControl w:val="0"/>
              <w:tabs>
                <w:tab w:val="left" w:pos="1174"/>
              </w:tabs>
              <w:rPr>
                <w:rFonts w:ascii="Calibri" w:hAnsi="Calibri" w:cs="Calibri"/>
                <w:sz w:val="20"/>
                <w:szCs w:val="20"/>
                <w:lang w:val="en-US"/>
              </w:rPr>
            </w:pPr>
            <w:r w:rsidRPr="00003B53">
              <w:rPr>
                <w:rFonts w:ascii="Calibri" w:hAnsi="Calibri" w:cs="Calibri"/>
                <w:sz w:val="20"/>
                <w:szCs w:val="20"/>
                <w:lang w:val="en-US"/>
              </w:rPr>
              <w:t xml:space="preserve">- Generation of new research ideas </w:t>
            </w:r>
          </w:p>
          <w:p w14:paraId="3FCBDA80" w14:textId="77777777" w:rsidR="00003B53" w:rsidRPr="00003B53" w:rsidRDefault="00003B53" w:rsidP="00426B42">
            <w:pPr>
              <w:widowControl w:val="0"/>
              <w:tabs>
                <w:tab w:val="left" w:pos="1174"/>
              </w:tabs>
              <w:rPr>
                <w:rFonts w:ascii="Calibri" w:hAnsi="Calibri" w:cs="Calibri"/>
                <w:sz w:val="20"/>
                <w:szCs w:val="20"/>
                <w:lang w:val="en-US"/>
              </w:rPr>
            </w:pPr>
            <w:r w:rsidRPr="00003B53">
              <w:rPr>
                <w:rFonts w:ascii="Calibri" w:hAnsi="Calibri" w:cs="Calibri"/>
                <w:sz w:val="20"/>
                <w:szCs w:val="20"/>
                <w:lang w:val="en-US"/>
              </w:rPr>
              <w:t xml:space="preserve">- Decision making </w:t>
            </w:r>
          </w:p>
          <w:p w14:paraId="3FCBDA81" w14:textId="77777777" w:rsidR="00003B53" w:rsidRPr="00003B53" w:rsidRDefault="00003B53" w:rsidP="00426B42">
            <w:pPr>
              <w:widowControl w:val="0"/>
              <w:tabs>
                <w:tab w:val="left" w:pos="1174"/>
              </w:tabs>
              <w:rPr>
                <w:rFonts w:ascii="Calibri" w:hAnsi="Calibri" w:cs="Calibri"/>
                <w:sz w:val="20"/>
                <w:szCs w:val="20"/>
                <w:lang w:val="en-US"/>
              </w:rPr>
            </w:pPr>
            <w:r w:rsidRPr="00003B53">
              <w:rPr>
                <w:rFonts w:ascii="Calibri" w:hAnsi="Calibri" w:cs="Calibri"/>
                <w:sz w:val="20"/>
                <w:szCs w:val="20"/>
                <w:lang w:val="en-US"/>
              </w:rPr>
              <w:t xml:space="preserve">- Promotion of free, creative, and inductive thinking </w:t>
            </w:r>
          </w:p>
          <w:p w14:paraId="3FCBDA82" w14:textId="77777777" w:rsidR="00003B53" w:rsidRPr="00003B53" w:rsidRDefault="00003B53" w:rsidP="00426B42">
            <w:pPr>
              <w:widowControl w:val="0"/>
              <w:tabs>
                <w:tab w:val="left" w:pos="1174"/>
              </w:tabs>
              <w:rPr>
                <w:rFonts w:ascii="Calibri" w:hAnsi="Calibri" w:cs="Calibri"/>
                <w:sz w:val="20"/>
                <w:szCs w:val="20"/>
              </w:rPr>
            </w:pPr>
            <w:r w:rsidRPr="00003B53">
              <w:rPr>
                <w:rFonts w:ascii="Calibri" w:hAnsi="Calibri" w:cs="Calibri"/>
                <w:sz w:val="20"/>
                <w:szCs w:val="20"/>
              </w:rPr>
              <w:t xml:space="preserve">- </w:t>
            </w:r>
            <w:proofErr w:type="spellStart"/>
            <w:r w:rsidRPr="00003B53">
              <w:rPr>
                <w:rFonts w:ascii="Calibri" w:hAnsi="Calibri" w:cs="Calibri"/>
                <w:sz w:val="20"/>
                <w:szCs w:val="20"/>
              </w:rPr>
              <w:t>Independent</w:t>
            </w:r>
            <w:proofErr w:type="spellEnd"/>
            <w:r w:rsidRPr="00003B53">
              <w:rPr>
                <w:rFonts w:ascii="Calibri" w:hAnsi="Calibri" w:cs="Calibri"/>
                <w:sz w:val="20"/>
                <w:szCs w:val="20"/>
              </w:rPr>
              <w:t xml:space="preserve"> </w:t>
            </w:r>
            <w:proofErr w:type="spellStart"/>
            <w:r w:rsidRPr="00003B53">
              <w:rPr>
                <w:rFonts w:ascii="Calibri" w:hAnsi="Calibri" w:cs="Calibri"/>
                <w:sz w:val="20"/>
                <w:szCs w:val="20"/>
              </w:rPr>
              <w:t>work</w:t>
            </w:r>
            <w:proofErr w:type="spellEnd"/>
            <w:r w:rsidRPr="00003B53">
              <w:rPr>
                <w:rFonts w:ascii="Calibri" w:hAnsi="Calibri" w:cs="Calibri"/>
                <w:sz w:val="20"/>
                <w:szCs w:val="20"/>
              </w:rPr>
              <w:t xml:space="preserve"> </w:t>
            </w:r>
          </w:p>
          <w:p w14:paraId="3FCBDA83" w14:textId="77777777" w:rsidR="00003B53" w:rsidRPr="00003B53" w:rsidRDefault="00003B53" w:rsidP="00426B42">
            <w:pPr>
              <w:widowControl w:val="0"/>
              <w:tabs>
                <w:tab w:val="left" w:pos="1174"/>
              </w:tabs>
              <w:rPr>
                <w:rFonts w:ascii="Calibri" w:hAnsi="Calibri" w:cs="Calibri"/>
                <w:sz w:val="20"/>
                <w:szCs w:val="20"/>
              </w:rPr>
            </w:pPr>
            <w:r w:rsidRPr="00003B53">
              <w:rPr>
                <w:rFonts w:ascii="Calibri" w:hAnsi="Calibri" w:cs="Calibri"/>
                <w:sz w:val="20"/>
                <w:szCs w:val="20"/>
              </w:rPr>
              <w:t xml:space="preserve">- </w:t>
            </w:r>
            <w:proofErr w:type="spellStart"/>
            <w:r w:rsidRPr="00003B53">
              <w:rPr>
                <w:rFonts w:ascii="Calibri" w:hAnsi="Calibri" w:cs="Calibri"/>
                <w:sz w:val="20"/>
                <w:szCs w:val="20"/>
              </w:rPr>
              <w:t>Teamwork</w:t>
            </w:r>
            <w:proofErr w:type="spellEnd"/>
          </w:p>
        </w:tc>
      </w:tr>
    </w:tbl>
    <w:p w14:paraId="3FCBDA85" w14:textId="77777777" w:rsidR="00763930" w:rsidRPr="00F17474" w:rsidRDefault="00763930" w:rsidP="00DB1109">
      <w:pPr>
        <w:widowControl w:val="0"/>
        <w:numPr>
          <w:ilvl w:val="0"/>
          <w:numId w:val="144"/>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763930" w:rsidRPr="00003B53" w14:paraId="3FCBDA91" w14:textId="77777777" w:rsidTr="00426B42">
        <w:tc>
          <w:tcPr>
            <w:tcW w:w="8472" w:type="dxa"/>
          </w:tcPr>
          <w:p w14:paraId="3FCBDA86" w14:textId="77777777" w:rsidR="00003B53" w:rsidRPr="00070320" w:rsidRDefault="00763930" w:rsidP="00426B42">
            <w:pPr>
              <w:spacing w:after="50" w:line="312" w:lineRule="atLeast"/>
              <w:rPr>
                <w:rFonts w:ascii="Cambria" w:hAnsi="Cambria" w:cs="Arial"/>
                <w:color w:val="002060"/>
                <w:sz w:val="20"/>
                <w:szCs w:val="20"/>
              </w:rPr>
            </w:pPr>
            <w:r w:rsidRPr="00070320">
              <w:rPr>
                <w:rFonts w:ascii="Cambria" w:hAnsi="Cambria" w:cs="Arial"/>
                <w:color w:val="002060"/>
                <w:sz w:val="20"/>
                <w:szCs w:val="20"/>
              </w:rPr>
              <w:t xml:space="preserve"> </w:t>
            </w:r>
          </w:p>
          <w:p w14:paraId="3FCBDA87" w14:textId="77777777" w:rsidR="00003B53" w:rsidRPr="00003B53" w:rsidRDefault="00003B53" w:rsidP="00DB1109">
            <w:pPr>
              <w:pStyle w:val="af3"/>
              <w:numPr>
                <w:ilvl w:val="0"/>
                <w:numId w:val="149"/>
              </w:numPr>
              <w:rPr>
                <w:rFonts w:ascii="Calibri" w:hAnsi="Calibri" w:cs="Calibri"/>
                <w:sz w:val="20"/>
                <w:szCs w:val="20"/>
                <w:lang w:val="en-US"/>
              </w:rPr>
            </w:pPr>
            <w:r w:rsidRPr="00003B53">
              <w:rPr>
                <w:rFonts w:ascii="Calibri" w:hAnsi="Calibri" w:cs="Calibri"/>
                <w:sz w:val="20"/>
                <w:szCs w:val="20"/>
                <w:lang w:val="en-US"/>
              </w:rPr>
              <w:t>Definitions and dimensions of the informal economy</w:t>
            </w:r>
          </w:p>
          <w:p w14:paraId="3FCBDA88" w14:textId="77777777" w:rsidR="00003B53" w:rsidRPr="00003B53" w:rsidRDefault="00003B53" w:rsidP="00DB1109">
            <w:pPr>
              <w:pStyle w:val="af3"/>
              <w:numPr>
                <w:ilvl w:val="0"/>
                <w:numId w:val="149"/>
              </w:numPr>
              <w:rPr>
                <w:rFonts w:ascii="Calibri" w:hAnsi="Calibri" w:cs="Calibri"/>
                <w:sz w:val="20"/>
                <w:szCs w:val="20"/>
                <w:lang w:val="en-US"/>
              </w:rPr>
            </w:pPr>
            <w:r w:rsidRPr="00003B53">
              <w:rPr>
                <w:rFonts w:ascii="Calibri" w:hAnsi="Calibri" w:cs="Calibri"/>
                <w:sz w:val="20"/>
                <w:szCs w:val="20"/>
                <w:lang w:val="en-US"/>
              </w:rPr>
              <w:t>Microeconomic models for the participation of economic units in the informal economy</w:t>
            </w:r>
          </w:p>
          <w:p w14:paraId="3FCBDA89" w14:textId="77777777" w:rsidR="00003B53" w:rsidRPr="00003B53" w:rsidRDefault="00003B53" w:rsidP="00DB1109">
            <w:pPr>
              <w:pStyle w:val="af3"/>
              <w:numPr>
                <w:ilvl w:val="0"/>
                <w:numId w:val="149"/>
              </w:numPr>
              <w:rPr>
                <w:rFonts w:ascii="Calibri" w:hAnsi="Calibri" w:cs="Calibri"/>
                <w:sz w:val="20"/>
                <w:szCs w:val="20"/>
              </w:rPr>
            </w:pPr>
            <w:proofErr w:type="spellStart"/>
            <w:r w:rsidRPr="00003B53">
              <w:rPr>
                <w:rFonts w:ascii="Calibri" w:hAnsi="Calibri" w:cs="Calibri"/>
                <w:sz w:val="20"/>
                <w:szCs w:val="20"/>
              </w:rPr>
              <w:t>Tax</w:t>
            </w:r>
            <w:proofErr w:type="spellEnd"/>
            <w:r w:rsidRPr="00003B53">
              <w:rPr>
                <w:rFonts w:ascii="Calibri" w:hAnsi="Calibri" w:cs="Calibri"/>
                <w:sz w:val="20"/>
                <w:szCs w:val="20"/>
              </w:rPr>
              <w:t xml:space="preserve"> </w:t>
            </w:r>
            <w:proofErr w:type="spellStart"/>
            <w:r w:rsidRPr="00003B53">
              <w:rPr>
                <w:rFonts w:ascii="Calibri" w:hAnsi="Calibri" w:cs="Calibri"/>
                <w:sz w:val="20"/>
                <w:szCs w:val="20"/>
              </w:rPr>
              <w:t>ethics</w:t>
            </w:r>
            <w:proofErr w:type="spellEnd"/>
          </w:p>
          <w:p w14:paraId="3FCBDA8A" w14:textId="77777777" w:rsidR="00003B53" w:rsidRPr="00003B53" w:rsidRDefault="00003B53" w:rsidP="00DB1109">
            <w:pPr>
              <w:pStyle w:val="af3"/>
              <w:numPr>
                <w:ilvl w:val="0"/>
                <w:numId w:val="149"/>
              </w:numPr>
              <w:rPr>
                <w:rFonts w:ascii="Calibri" w:hAnsi="Calibri" w:cs="Calibri"/>
                <w:sz w:val="20"/>
                <w:szCs w:val="20"/>
                <w:lang w:val="en-US"/>
              </w:rPr>
            </w:pPr>
            <w:r w:rsidRPr="00003B53">
              <w:rPr>
                <w:rFonts w:ascii="Calibri" w:hAnsi="Calibri" w:cs="Calibri"/>
                <w:sz w:val="20"/>
                <w:szCs w:val="20"/>
                <w:lang w:val="en-US"/>
              </w:rPr>
              <w:t>Macroeconomic models for the informal economy</w:t>
            </w:r>
          </w:p>
          <w:p w14:paraId="3FCBDA8B" w14:textId="77777777" w:rsidR="00003B53" w:rsidRPr="00003B53" w:rsidRDefault="00003B53" w:rsidP="00DB1109">
            <w:pPr>
              <w:pStyle w:val="af3"/>
              <w:numPr>
                <w:ilvl w:val="0"/>
                <w:numId w:val="149"/>
              </w:numPr>
              <w:rPr>
                <w:rFonts w:ascii="Calibri" w:hAnsi="Calibri" w:cs="Calibri"/>
                <w:sz w:val="20"/>
                <w:szCs w:val="20"/>
              </w:rPr>
            </w:pPr>
            <w:proofErr w:type="spellStart"/>
            <w:r w:rsidRPr="00003B53">
              <w:rPr>
                <w:rFonts w:ascii="Calibri" w:hAnsi="Calibri" w:cs="Calibri"/>
                <w:sz w:val="20"/>
                <w:szCs w:val="20"/>
              </w:rPr>
              <w:t>Informal</w:t>
            </w:r>
            <w:proofErr w:type="spellEnd"/>
            <w:r w:rsidRPr="00003B53">
              <w:rPr>
                <w:rFonts w:ascii="Calibri" w:hAnsi="Calibri" w:cs="Calibri"/>
                <w:sz w:val="20"/>
                <w:szCs w:val="20"/>
              </w:rPr>
              <w:t xml:space="preserve"> </w:t>
            </w:r>
            <w:proofErr w:type="spellStart"/>
            <w:r w:rsidRPr="00003B53">
              <w:rPr>
                <w:rFonts w:ascii="Calibri" w:hAnsi="Calibri" w:cs="Calibri"/>
                <w:sz w:val="20"/>
                <w:szCs w:val="20"/>
              </w:rPr>
              <w:t>economy</w:t>
            </w:r>
            <w:proofErr w:type="spellEnd"/>
            <w:r w:rsidRPr="00003B53">
              <w:rPr>
                <w:rFonts w:ascii="Calibri" w:hAnsi="Calibri" w:cs="Calibri"/>
                <w:sz w:val="20"/>
                <w:szCs w:val="20"/>
              </w:rPr>
              <w:t xml:space="preserve"> and </w:t>
            </w:r>
            <w:proofErr w:type="spellStart"/>
            <w:r w:rsidRPr="00003B53">
              <w:rPr>
                <w:rFonts w:ascii="Calibri" w:hAnsi="Calibri" w:cs="Calibri"/>
                <w:sz w:val="20"/>
                <w:szCs w:val="20"/>
              </w:rPr>
              <w:t>economic</w:t>
            </w:r>
            <w:proofErr w:type="spellEnd"/>
            <w:r w:rsidRPr="00003B53">
              <w:rPr>
                <w:rFonts w:ascii="Calibri" w:hAnsi="Calibri" w:cs="Calibri"/>
                <w:sz w:val="20"/>
                <w:szCs w:val="20"/>
              </w:rPr>
              <w:t xml:space="preserve"> </w:t>
            </w:r>
            <w:proofErr w:type="spellStart"/>
            <w:r w:rsidRPr="00003B53">
              <w:rPr>
                <w:rFonts w:ascii="Calibri" w:hAnsi="Calibri" w:cs="Calibri"/>
                <w:sz w:val="20"/>
                <w:szCs w:val="20"/>
              </w:rPr>
              <w:t>development</w:t>
            </w:r>
            <w:proofErr w:type="spellEnd"/>
          </w:p>
          <w:p w14:paraId="3FCBDA8C" w14:textId="77777777" w:rsidR="00003B53" w:rsidRPr="00003B53" w:rsidRDefault="00003B53" w:rsidP="00DB1109">
            <w:pPr>
              <w:pStyle w:val="af3"/>
              <w:numPr>
                <w:ilvl w:val="0"/>
                <w:numId w:val="149"/>
              </w:numPr>
              <w:rPr>
                <w:rFonts w:ascii="Calibri" w:hAnsi="Calibri" w:cs="Calibri"/>
                <w:sz w:val="20"/>
                <w:szCs w:val="20"/>
              </w:rPr>
            </w:pPr>
            <w:proofErr w:type="spellStart"/>
            <w:r w:rsidRPr="00003B53">
              <w:rPr>
                <w:rFonts w:ascii="Calibri" w:hAnsi="Calibri" w:cs="Calibri"/>
                <w:sz w:val="20"/>
                <w:szCs w:val="20"/>
              </w:rPr>
              <w:t>Informal</w:t>
            </w:r>
            <w:proofErr w:type="spellEnd"/>
            <w:r w:rsidRPr="00003B53">
              <w:rPr>
                <w:rFonts w:ascii="Calibri" w:hAnsi="Calibri" w:cs="Calibri"/>
                <w:sz w:val="20"/>
                <w:szCs w:val="20"/>
              </w:rPr>
              <w:t xml:space="preserve"> </w:t>
            </w:r>
            <w:proofErr w:type="spellStart"/>
            <w:r w:rsidRPr="00003B53">
              <w:rPr>
                <w:rFonts w:ascii="Calibri" w:hAnsi="Calibri" w:cs="Calibri"/>
                <w:sz w:val="20"/>
                <w:szCs w:val="20"/>
              </w:rPr>
              <w:t>economy</w:t>
            </w:r>
            <w:proofErr w:type="spellEnd"/>
            <w:r w:rsidRPr="00003B53">
              <w:rPr>
                <w:rFonts w:ascii="Calibri" w:hAnsi="Calibri" w:cs="Calibri"/>
                <w:sz w:val="20"/>
                <w:szCs w:val="20"/>
              </w:rPr>
              <w:t xml:space="preserve"> and </w:t>
            </w:r>
            <w:proofErr w:type="spellStart"/>
            <w:r w:rsidRPr="00003B53">
              <w:rPr>
                <w:rFonts w:ascii="Calibri" w:hAnsi="Calibri" w:cs="Calibri"/>
                <w:sz w:val="20"/>
                <w:szCs w:val="20"/>
              </w:rPr>
              <w:t>competition</w:t>
            </w:r>
            <w:proofErr w:type="spellEnd"/>
          </w:p>
          <w:p w14:paraId="3FCBDA8D" w14:textId="77777777" w:rsidR="00003B53" w:rsidRPr="00003B53" w:rsidRDefault="00003B53" w:rsidP="00DB1109">
            <w:pPr>
              <w:pStyle w:val="af3"/>
              <w:numPr>
                <w:ilvl w:val="0"/>
                <w:numId w:val="149"/>
              </w:numPr>
              <w:rPr>
                <w:rFonts w:ascii="Calibri" w:hAnsi="Calibri" w:cs="Calibri"/>
                <w:sz w:val="20"/>
                <w:szCs w:val="20"/>
              </w:rPr>
            </w:pPr>
            <w:proofErr w:type="spellStart"/>
            <w:r w:rsidRPr="00003B53">
              <w:rPr>
                <w:rFonts w:ascii="Calibri" w:hAnsi="Calibri" w:cs="Calibri"/>
                <w:sz w:val="20"/>
                <w:szCs w:val="20"/>
              </w:rPr>
              <w:t>Informal</w:t>
            </w:r>
            <w:proofErr w:type="spellEnd"/>
            <w:r w:rsidRPr="00003B53">
              <w:rPr>
                <w:rFonts w:ascii="Calibri" w:hAnsi="Calibri" w:cs="Calibri"/>
                <w:sz w:val="20"/>
                <w:szCs w:val="20"/>
              </w:rPr>
              <w:t xml:space="preserve"> </w:t>
            </w:r>
            <w:proofErr w:type="spellStart"/>
            <w:r w:rsidRPr="00003B53">
              <w:rPr>
                <w:rFonts w:ascii="Calibri" w:hAnsi="Calibri" w:cs="Calibri"/>
                <w:sz w:val="20"/>
                <w:szCs w:val="20"/>
              </w:rPr>
              <w:t>economy</w:t>
            </w:r>
            <w:proofErr w:type="spellEnd"/>
            <w:r w:rsidRPr="00003B53">
              <w:rPr>
                <w:rFonts w:ascii="Calibri" w:hAnsi="Calibri" w:cs="Calibri"/>
                <w:sz w:val="20"/>
                <w:szCs w:val="20"/>
              </w:rPr>
              <w:t xml:space="preserve"> and </w:t>
            </w:r>
            <w:proofErr w:type="spellStart"/>
            <w:r w:rsidRPr="00003B53">
              <w:rPr>
                <w:rFonts w:ascii="Calibri" w:hAnsi="Calibri" w:cs="Calibri"/>
                <w:sz w:val="20"/>
                <w:szCs w:val="20"/>
              </w:rPr>
              <w:t>investments</w:t>
            </w:r>
            <w:proofErr w:type="spellEnd"/>
          </w:p>
          <w:p w14:paraId="3FCBDA8E" w14:textId="77777777" w:rsidR="00003B53" w:rsidRPr="00003B53" w:rsidRDefault="00003B53" w:rsidP="00DB1109">
            <w:pPr>
              <w:pStyle w:val="af3"/>
              <w:numPr>
                <w:ilvl w:val="0"/>
                <w:numId w:val="149"/>
              </w:numPr>
              <w:rPr>
                <w:rFonts w:ascii="Calibri" w:hAnsi="Calibri" w:cs="Calibri"/>
                <w:sz w:val="20"/>
                <w:szCs w:val="20"/>
                <w:lang w:val="en-US"/>
              </w:rPr>
            </w:pPr>
            <w:r w:rsidRPr="00003B53">
              <w:rPr>
                <w:rFonts w:ascii="Calibri" w:hAnsi="Calibri" w:cs="Calibri"/>
                <w:sz w:val="20"/>
                <w:szCs w:val="20"/>
                <w:lang w:val="en-US"/>
              </w:rPr>
              <w:t>Policies to combat the informal economy</w:t>
            </w:r>
          </w:p>
          <w:p w14:paraId="3FCBDA8F" w14:textId="77777777" w:rsidR="00003B53" w:rsidRPr="00003B53" w:rsidRDefault="00003B53" w:rsidP="00DB1109">
            <w:pPr>
              <w:pStyle w:val="af3"/>
              <w:numPr>
                <w:ilvl w:val="0"/>
                <w:numId w:val="149"/>
              </w:numPr>
              <w:rPr>
                <w:rFonts w:ascii="Calibri" w:hAnsi="Calibri" w:cs="Calibri"/>
                <w:sz w:val="20"/>
                <w:szCs w:val="20"/>
                <w:lang w:val="en-US"/>
              </w:rPr>
            </w:pPr>
            <w:r w:rsidRPr="00003B53">
              <w:rPr>
                <w:rFonts w:ascii="Calibri" w:hAnsi="Calibri" w:cs="Calibri"/>
                <w:sz w:val="20"/>
                <w:szCs w:val="20"/>
                <w:lang w:val="en-US"/>
              </w:rPr>
              <w:t>Transition to the formal economy</w:t>
            </w:r>
          </w:p>
          <w:p w14:paraId="3FCBDA90" w14:textId="77777777" w:rsidR="00763930" w:rsidRPr="00003B53" w:rsidRDefault="00763930" w:rsidP="00426B42">
            <w:pPr>
              <w:spacing w:after="50" w:line="312" w:lineRule="atLeast"/>
              <w:rPr>
                <w:rFonts w:ascii="Cambria" w:hAnsi="Cambria" w:cs="Arial"/>
                <w:color w:val="002060"/>
                <w:sz w:val="20"/>
                <w:szCs w:val="20"/>
                <w:lang w:val="en-US"/>
              </w:rPr>
            </w:pPr>
          </w:p>
        </w:tc>
      </w:tr>
    </w:tbl>
    <w:p w14:paraId="3FCBDA92" w14:textId="77777777" w:rsidR="00763930" w:rsidRPr="00F17474" w:rsidRDefault="00763930" w:rsidP="00DB1109">
      <w:pPr>
        <w:widowControl w:val="0"/>
        <w:numPr>
          <w:ilvl w:val="0"/>
          <w:numId w:val="144"/>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763930" w:rsidRPr="00373CC4" w14:paraId="3FCBDA95" w14:textId="77777777" w:rsidTr="00426B42">
        <w:tc>
          <w:tcPr>
            <w:tcW w:w="3306" w:type="dxa"/>
            <w:shd w:val="clear" w:color="auto" w:fill="DDD9C3"/>
          </w:tcPr>
          <w:p w14:paraId="3FCBDA93" w14:textId="77777777" w:rsidR="00763930" w:rsidRPr="00F17474" w:rsidRDefault="00763930" w:rsidP="00426B42">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DA94" w14:textId="77777777" w:rsidR="00763930" w:rsidRPr="00F17474" w:rsidRDefault="00763930" w:rsidP="00426B42">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763930" w:rsidRPr="00373CC4" w14:paraId="3FCBDA99" w14:textId="77777777" w:rsidTr="00426B42">
        <w:tc>
          <w:tcPr>
            <w:tcW w:w="3306" w:type="dxa"/>
            <w:shd w:val="clear" w:color="auto" w:fill="DDD9C3"/>
          </w:tcPr>
          <w:p w14:paraId="3FCBDA96" w14:textId="77777777" w:rsidR="00763930" w:rsidRPr="00F17474" w:rsidRDefault="00763930" w:rsidP="00426B42">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DA97" w14:textId="77777777" w:rsidR="00763930" w:rsidRDefault="00763930" w:rsidP="00426B42">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DA98" w14:textId="77777777" w:rsidR="00763930" w:rsidRPr="0042603B" w:rsidRDefault="00763930" w:rsidP="00426B42">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763930" w:rsidRPr="006403CB" w14:paraId="3FCBDAC2" w14:textId="77777777" w:rsidTr="00426B42">
        <w:tc>
          <w:tcPr>
            <w:tcW w:w="3306" w:type="dxa"/>
            <w:shd w:val="clear" w:color="auto" w:fill="DDD9C3"/>
          </w:tcPr>
          <w:p w14:paraId="3FCBDA9A" w14:textId="77777777" w:rsidR="00763930" w:rsidRPr="00F17474" w:rsidRDefault="00763930" w:rsidP="00426B42">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DA9B" w14:textId="77777777" w:rsidR="00763930" w:rsidRPr="00F17474" w:rsidRDefault="00763930" w:rsidP="00426B42">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DA9C" w14:textId="77777777" w:rsidR="00763930" w:rsidRPr="00F17474" w:rsidRDefault="00763930" w:rsidP="00426B42">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DA9D" w14:textId="77777777" w:rsidR="00763930" w:rsidRPr="00F17474" w:rsidRDefault="00763930" w:rsidP="00426B42">
            <w:pPr>
              <w:jc w:val="both"/>
              <w:rPr>
                <w:rFonts w:ascii="Cambria" w:hAnsi="Cambria" w:cs="Arial"/>
                <w:i/>
                <w:sz w:val="16"/>
                <w:szCs w:val="16"/>
                <w:lang w:val="en-GB"/>
              </w:rPr>
            </w:pPr>
          </w:p>
          <w:p w14:paraId="3FCBDA9E" w14:textId="77777777" w:rsidR="00763930" w:rsidRPr="00F17474" w:rsidRDefault="00763930" w:rsidP="00426B42">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763930" w:rsidRPr="006403CB" w14:paraId="3FCBDAA1" w14:textId="77777777" w:rsidTr="00426B42">
              <w:tc>
                <w:tcPr>
                  <w:tcW w:w="2467" w:type="dxa"/>
                  <w:shd w:val="clear" w:color="auto" w:fill="DDD9C3"/>
                  <w:vAlign w:val="center"/>
                </w:tcPr>
                <w:p w14:paraId="3FCBDA9F" w14:textId="77777777" w:rsidR="00763930" w:rsidRPr="00F17474" w:rsidRDefault="00763930" w:rsidP="00426B42">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DAA0" w14:textId="77777777" w:rsidR="00763930" w:rsidRPr="00F17474" w:rsidRDefault="00763930" w:rsidP="00426B42">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763930" w:rsidRPr="006403CB" w14:paraId="3FCBDAA4" w14:textId="77777777" w:rsidTr="00426B42">
              <w:tc>
                <w:tcPr>
                  <w:tcW w:w="2467" w:type="dxa"/>
                  <w:vAlign w:val="center"/>
                </w:tcPr>
                <w:p w14:paraId="3FCBDAA2" w14:textId="77777777" w:rsidR="00763930" w:rsidRPr="0042603B" w:rsidRDefault="00763930" w:rsidP="00426B42">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DAA3" w14:textId="77777777" w:rsidR="00763930" w:rsidRPr="0042603B" w:rsidRDefault="00763930" w:rsidP="00426B42">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763930" w:rsidRPr="006403CB" w14:paraId="3FCBDAA7" w14:textId="77777777" w:rsidTr="00426B42">
              <w:tc>
                <w:tcPr>
                  <w:tcW w:w="2467" w:type="dxa"/>
                  <w:vAlign w:val="center"/>
                </w:tcPr>
                <w:p w14:paraId="3FCBDAA5" w14:textId="77777777" w:rsidR="00763930" w:rsidRPr="0042603B" w:rsidRDefault="00763930" w:rsidP="00426B42">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DAA6" w14:textId="77777777" w:rsidR="00763930" w:rsidRPr="0042603B" w:rsidRDefault="00763930" w:rsidP="00426B42">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763930" w:rsidRPr="006403CB" w14:paraId="3FCBDAAA" w14:textId="77777777" w:rsidTr="00426B42">
              <w:tc>
                <w:tcPr>
                  <w:tcW w:w="2467" w:type="dxa"/>
                  <w:vAlign w:val="center"/>
                </w:tcPr>
                <w:p w14:paraId="3FCBDAA8" w14:textId="77777777" w:rsidR="00763930" w:rsidRPr="0042603B" w:rsidRDefault="00763930" w:rsidP="00426B42">
                  <w:pPr>
                    <w:rPr>
                      <w:rFonts w:ascii="Arial Unicode MS" w:eastAsia="Arial Unicode MS" w:hAnsi="Arial Unicode MS" w:cs="Arial Unicode MS"/>
                      <w:color w:val="002060"/>
                      <w:sz w:val="16"/>
                      <w:lang w:val="en-GB"/>
                    </w:rPr>
                  </w:pPr>
                </w:p>
              </w:tc>
              <w:tc>
                <w:tcPr>
                  <w:tcW w:w="2468" w:type="dxa"/>
                  <w:vAlign w:val="center"/>
                </w:tcPr>
                <w:p w14:paraId="3FCBDAA9" w14:textId="77777777" w:rsidR="00763930" w:rsidRPr="0042603B" w:rsidRDefault="00763930" w:rsidP="00426B42">
                  <w:pPr>
                    <w:jc w:val="center"/>
                    <w:rPr>
                      <w:rFonts w:ascii="Arial Unicode MS" w:eastAsia="Arial Unicode MS" w:hAnsi="Arial Unicode MS" w:cs="Arial Unicode MS"/>
                      <w:color w:val="002060"/>
                      <w:sz w:val="16"/>
                      <w:lang w:val="en-GB"/>
                    </w:rPr>
                  </w:pPr>
                </w:p>
              </w:tc>
            </w:tr>
            <w:tr w:rsidR="00763930" w:rsidRPr="006403CB" w14:paraId="3FCBDAAD" w14:textId="77777777" w:rsidTr="00426B42">
              <w:tc>
                <w:tcPr>
                  <w:tcW w:w="2467" w:type="dxa"/>
                  <w:vAlign w:val="center"/>
                </w:tcPr>
                <w:p w14:paraId="3FCBDAAB" w14:textId="77777777" w:rsidR="00763930" w:rsidRPr="0042603B" w:rsidRDefault="00763930" w:rsidP="00426B42">
                  <w:pPr>
                    <w:rPr>
                      <w:rFonts w:ascii="Arial Unicode MS" w:eastAsia="Arial Unicode MS" w:hAnsi="Arial Unicode MS" w:cs="Arial Unicode MS"/>
                      <w:color w:val="002060"/>
                      <w:sz w:val="16"/>
                      <w:lang w:val="en-GB"/>
                    </w:rPr>
                  </w:pPr>
                </w:p>
              </w:tc>
              <w:tc>
                <w:tcPr>
                  <w:tcW w:w="2468" w:type="dxa"/>
                  <w:vAlign w:val="center"/>
                </w:tcPr>
                <w:p w14:paraId="3FCBDAAC" w14:textId="77777777" w:rsidR="00763930" w:rsidRPr="0042603B" w:rsidRDefault="00763930" w:rsidP="00426B42">
                  <w:pPr>
                    <w:jc w:val="center"/>
                    <w:rPr>
                      <w:rFonts w:ascii="Arial Unicode MS" w:eastAsia="Arial Unicode MS" w:hAnsi="Arial Unicode MS" w:cs="Arial Unicode MS"/>
                      <w:color w:val="002060"/>
                      <w:sz w:val="16"/>
                      <w:lang w:val="en-GB"/>
                    </w:rPr>
                  </w:pPr>
                </w:p>
              </w:tc>
            </w:tr>
            <w:tr w:rsidR="00763930" w:rsidRPr="006403CB" w14:paraId="3FCBDAB0" w14:textId="77777777" w:rsidTr="00426B42">
              <w:tc>
                <w:tcPr>
                  <w:tcW w:w="2467" w:type="dxa"/>
                  <w:vAlign w:val="center"/>
                </w:tcPr>
                <w:p w14:paraId="3FCBDAAE" w14:textId="77777777" w:rsidR="00763930" w:rsidRPr="0042603B" w:rsidRDefault="00763930" w:rsidP="00426B42">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DAAF" w14:textId="77777777" w:rsidR="00763930" w:rsidRPr="0042603B" w:rsidRDefault="00763930" w:rsidP="00426B42">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91</w:t>
                  </w:r>
                </w:p>
              </w:tc>
            </w:tr>
            <w:tr w:rsidR="00763930" w:rsidRPr="006403CB" w14:paraId="3FCBDAB3" w14:textId="77777777" w:rsidTr="00426B42">
              <w:tc>
                <w:tcPr>
                  <w:tcW w:w="2467" w:type="dxa"/>
                  <w:vAlign w:val="center"/>
                </w:tcPr>
                <w:p w14:paraId="3FCBDAB1" w14:textId="77777777" w:rsidR="00763930" w:rsidRPr="0042603B" w:rsidRDefault="00763930" w:rsidP="00426B42">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DAB2" w14:textId="77777777" w:rsidR="00763930" w:rsidRPr="0042603B" w:rsidRDefault="00763930" w:rsidP="00426B42">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763930" w:rsidRPr="006403CB" w14:paraId="3FCBDAB6" w14:textId="77777777" w:rsidTr="00426B42">
              <w:tc>
                <w:tcPr>
                  <w:tcW w:w="2467" w:type="dxa"/>
                  <w:vAlign w:val="center"/>
                </w:tcPr>
                <w:p w14:paraId="3FCBDAB4" w14:textId="77777777" w:rsidR="00763930" w:rsidRPr="0042603B" w:rsidRDefault="00763930" w:rsidP="00426B42">
                  <w:pPr>
                    <w:rPr>
                      <w:rFonts w:ascii="Arial Unicode MS" w:eastAsia="Arial Unicode MS" w:hAnsi="Arial Unicode MS" w:cs="Arial Unicode MS"/>
                      <w:color w:val="002060"/>
                      <w:sz w:val="16"/>
                      <w:lang w:val="en-GB"/>
                    </w:rPr>
                  </w:pPr>
                </w:p>
              </w:tc>
              <w:tc>
                <w:tcPr>
                  <w:tcW w:w="2468" w:type="dxa"/>
                  <w:vAlign w:val="center"/>
                </w:tcPr>
                <w:p w14:paraId="3FCBDAB5" w14:textId="77777777" w:rsidR="00763930" w:rsidRPr="0042603B" w:rsidRDefault="00763930" w:rsidP="00426B42">
                  <w:pPr>
                    <w:jc w:val="center"/>
                    <w:rPr>
                      <w:rFonts w:ascii="Arial Unicode MS" w:eastAsia="Arial Unicode MS" w:hAnsi="Arial Unicode MS" w:cs="Arial Unicode MS"/>
                      <w:color w:val="002060"/>
                      <w:sz w:val="16"/>
                      <w:lang w:val="en-GB"/>
                    </w:rPr>
                  </w:pPr>
                </w:p>
              </w:tc>
            </w:tr>
            <w:tr w:rsidR="00763930" w:rsidRPr="006403CB" w14:paraId="3FCBDAB9" w14:textId="77777777" w:rsidTr="00426B42">
              <w:tc>
                <w:tcPr>
                  <w:tcW w:w="2467" w:type="dxa"/>
                  <w:vAlign w:val="center"/>
                </w:tcPr>
                <w:p w14:paraId="3FCBDAB7" w14:textId="77777777" w:rsidR="00763930" w:rsidRPr="0042603B" w:rsidRDefault="00763930" w:rsidP="00426B42">
                  <w:pPr>
                    <w:rPr>
                      <w:rFonts w:ascii="Arial Unicode MS" w:eastAsia="Arial Unicode MS" w:hAnsi="Arial Unicode MS" w:cs="Arial Unicode MS"/>
                      <w:color w:val="002060"/>
                      <w:sz w:val="16"/>
                      <w:lang w:val="en-GB"/>
                    </w:rPr>
                  </w:pPr>
                </w:p>
              </w:tc>
              <w:tc>
                <w:tcPr>
                  <w:tcW w:w="2468" w:type="dxa"/>
                  <w:vAlign w:val="center"/>
                </w:tcPr>
                <w:p w14:paraId="3FCBDAB8" w14:textId="77777777" w:rsidR="00763930" w:rsidRPr="0042603B" w:rsidRDefault="00763930" w:rsidP="00426B42">
                  <w:pPr>
                    <w:jc w:val="center"/>
                    <w:rPr>
                      <w:rFonts w:ascii="Arial Unicode MS" w:eastAsia="Arial Unicode MS" w:hAnsi="Arial Unicode MS" w:cs="Arial Unicode MS"/>
                      <w:color w:val="002060"/>
                      <w:sz w:val="16"/>
                      <w:lang w:val="en-GB"/>
                    </w:rPr>
                  </w:pPr>
                </w:p>
              </w:tc>
            </w:tr>
            <w:tr w:rsidR="00763930" w:rsidRPr="006403CB" w14:paraId="3FCBDABC" w14:textId="77777777" w:rsidTr="00426B42">
              <w:tc>
                <w:tcPr>
                  <w:tcW w:w="2467" w:type="dxa"/>
                  <w:vAlign w:val="center"/>
                </w:tcPr>
                <w:p w14:paraId="3FCBDABA" w14:textId="77777777" w:rsidR="00763930" w:rsidRPr="0042603B" w:rsidRDefault="00763930" w:rsidP="00426B42">
                  <w:pPr>
                    <w:rPr>
                      <w:rFonts w:ascii="Arial Unicode MS" w:eastAsia="Arial Unicode MS" w:hAnsi="Arial Unicode MS" w:cs="Arial Unicode MS"/>
                      <w:color w:val="002060"/>
                      <w:sz w:val="16"/>
                      <w:lang w:val="en-GB"/>
                    </w:rPr>
                  </w:pPr>
                </w:p>
              </w:tc>
              <w:tc>
                <w:tcPr>
                  <w:tcW w:w="2468" w:type="dxa"/>
                  <w:vAlign w:val="center"/>
                </w:tcPr>
                <w:p w14:paraId="3FCBDABB" w14:textId="77777777" w:rsidR="00763930" w:rsidRPr="0042603B" w:rsidRDefault="00763930" w:rsidP="00426B42">
                  <w:pPr>
                    <w:jc w:val="center"/>
                    <w:rPr>
                      <w:rFonts w:ascii="Arial Unicode MS" w:eastAsia="Arial Unicode MS" w:hAnsi="Arial Unicode MS" w:cs="Arial Unicode MS"/>
                      <w:color w:val="002060"/>
                      <w:sz w:val="16"/>
                      <w:lang w:val="en-GB"/>
                    </w:rPr>
                  </w:pPr>
                </w:p>
              </w:tc>
            </w:tr>
            <w:tr w:rsidR="00763930" w:rsidRPr="006403CB" w14:paraId="3FCBDAC0" w14:textId="77777777" w:rsidTr="00426B42">
              <w:tc>
                <w:tcPr>
                  <w:tcW w:w="2467" w:type="dxa"/>
                </w:tcPr>
                <w:p w14:paraId="3FCBDABD" w14:textId="77777777" w:rsidR="00763930" w:rsidRDefault="00763930" w:rsidP="00426B42">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DABE" w14:textId="77777777" w:rsidR="00763930" w:rsidRPr="000E4183" w:rsidRDefault="00763930" w:rsidP="00426B42">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DABF" w14:textId="77777777" w:rsidR="00763930" w:rsidRPr="000E4183" w:rsidRDefault="00763930" w:rsidP="00426B42">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150</w:t>
                  </w:r>
                </w:p>
              </w:tc>
            </w:tr>
          </w:tbl>
          <w:p w14:paraId="3FCBDAC1" w14:textId="77777777" w:rsidR="00763930" w:rsidRPr="00F17474" w:rsidRDefault="00763930" w:rsidP="00426B42">
            <w:pPr>
              <w:rPr>
                <w:rFonts w:ascii="Cambria" w:hAnsi="Cambria" w:cs="Tahoma"/>
                <w:lang w:val="en-GB"/>
              </w:rPr>
            </w:pPr>
          </w:p>
        </w:tc>
      </w:tr>
      <w:tr w:rsidR="00763930" w:rsidRPr="00373CC4" w14:paraId="3FCBDAD4" w14:textId="77777777" w:rsidTr="00426B42">
        <w:tc>
          <w:tcPr>
            <w:tcW w:w="3306" w:type="dxa"/>
          </w:tcPr>
          <w:p w14:paraId="3FCBDAC3" w14:textId="77777777" w:rsidR="00763930" w:rsidRPr="00F17474" w:rsidRDefault="00763930" w:rsidP="00426B42">
            <w:pPr>
              <w:jc w:val="right"/>
              <w:rPr>
                <w:rFonts w:ascii="Cambria" w:hAnsi="Cambria" w:cs="Arial"/>
                <w:b/>
                <w:sz w:val="20"/>
                <w:szCs w:val="20"/>
                <w:lang w:val="en-GB"/>
              </w:rPr>
            </w:pPr>
            <w:r w:rsidRPr="00F17474">
              <w:rPr>
                <w:rFonts w:ascii="Cambria" w:hAnsi="Cambria" w:cs="Arial"/>
                <w:b/>
                <w:sz w:val="20"/>
                <w:szCs w:val="20"/>
                <w:lang w:val="en-GB"/>
              </w:rPr>
              <w:lastRenderedPageBreak/>
              <w:t>STUDENT PERFORMANCE EVALUATION</w:t>
            </w:r>
          </w:p>
          <w:p w14:paraId="3FCBDAC4" w14:textId="77777777" w:rsidR="00763930" w:rsidRPr="00F17474" w:rsidRDefault="00763930" w:rsidP="00426B42">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DAC5" w14:textId="77777777" w:rsidR="00763930" w:rsidRPr="00F17474" w:rsidRDefault="00763930" w:rsidP="00426B42">
            <w:pPr>
              <w:jc w:val="both"/>
              <w:rPr>
                <w:rFonts w:ascii="Cambria" w:hAnsi="Cambria" w:cs="Arial"/>
                <w:i/>
                <w:sz w:val="16"/>
                <w:szCs w:val="16"/>
                <w:lang w:val="en-GB"/>
              </w:rPr>
            </w:pPr>
          </w:p>
          <w:p w14:paraId="3FCBDAC6" w14:textId="77777777" w:rsidR="00763930" w:rsidRPr="00F17474" w:rsidRDefault="00763930" w:rsidP="00426B42">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DAC7" w14:textId="77777777" w:rsidR="00763930" w:rsidRPr="00F17474" w:rsidRDefault="00763930" w:rsidP="00426B42">
            <w:pPr>
              <w:jc w:val="both"/>
              <w:rPr>
                <w:rFonts w:ascii="Cambria" w:hAnsi="Cambria" w:cs="Arial"/>
                <w:i/>
                <w:sz w:val="16"/>
                <w:szCs w:val="16"/>
                <w:lang w:val="en-GB"/>
              </w:rPr>
            </w:pPr>
          </w:p>
          <w:p w14:paraId="3FCBDAC8" w14:textId="77777777" w:rsidR="00763930" w:rsidRPr="00F17474" w:rsidRDefault="00763930" w:rsidP="00426B42">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DAC9" w14:textId="77777777" w:rsidR="00763930" w:rsidRDefault="00763930" w:rsidP="00426B42">
            <w:pPr>
              <w:rPr>
                <w:rFonts w:ascii="Cambria" w:hAnsi="Cambria" w:cs="Arial"/>
                <w:color w:val="002060"/>
                <w:sz w:val="16"/>
                <w:lang w:val="en-GB"/>
              </w:rPr>
            </w:pPr>
            <w:r>
              <w:rPr>
                <w:rFonts w:ascii="Cambria" w:hAnsi="Cambria" w:cs="Arial"/>
                <w:color w:val="002060"/>
                <w:sz w:val="16"/>
                <w:lang w:val="en-GB"/>
              </w:rPr>
              <w:t>Written final exams (60%) that may include:</w:t>
            </w:r>
          </w:p>
          <w:p w14:paraId="3FCBDACA" w14:textId="77777777" w:rsidR="00763930" w:rsidRDefault="00763930" w:rsidP="00763930">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DACB" w14:textId="77777777" w:rsidR="00763930" w:rsidRDefault="00763930" w:rsidP="00763930">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DACC" w14:textId="77777777" w:rsidR="00763930" w:rsidRDefault="00763930" w:rsidP="00763930">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DACD" w14:textId="77777777" w:rsidR="00763930" w:rsidRDefault="00763930" w:rsidP="00763930">
            <w:pPr>
              <w:numPr>
                <w:ilvl w:val="0"/>
                <w:numId w:val="17"/>
              </w:numPr>
              <w:rPr>
                <w:rFonts w:ascii="Cambria" w:hAnsi="Cambria" w:cs="Arial"/>
                <w:color w:val="002060"/>
                <w:sz w:val="16"/>
                <w:lang w:val="en-GB"/>
              </w:rPr>
            </w:pPr>
            <w:r>
              <w:rPr>
                <w:rFonts w:ascii="Cambria" w:hAnsi="Cambria" w:cs="Arial"/>
                <w:color w:val="002060"/>
                <w:sz w:val="16"/>
                <w:lang w:val="en-GB"/>
              </w:rPr>
              <w:t>True/false and multiple choice questions</w:t>
            </w:r>
          </w:p>
          <w:p w14:paraId="3FCBDACE" w14:textId="77777777" w:rsidR="00763930" w:rsidRDefault="00763930" w:rsidP="00763930">
            <w:pPr>
              <w:numPr>
                <w:ilvl w:val="0"/>
                <w:numId w:val="17"/>
              </w:numPr>
              <w:rPr>
                <w:rFonts w:ascii="Cambria" w:hAnsi="Cambria" w:cs="Arial"/>
                <w:color w:val="002060"/>
                <w:sz w:val="16"/>
                <w:lang w:val="en-GB"/>
              </w:rPr>
            </w:pPr>
            <w:r>
              <w:rPr>
                <w:rFonts w:ascii="Cambria" w:hAnsi="Cambria" w:cs="Arial"/>
                <w:color w:val="002060"/>
                <w:sz w:val="16"/>
                <w:lang w:val="en-GB"/>
              </w:rPr>
              <w:t xml:space="preserve">Composite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DACF" w14:textId="77777777" w:rsidR="00763930" w:rsidRDefault="00763930" w:rsidP="00426B42">
            <w:pPr>
              <w:rPr>
                <w:rFonts w:ascii="Cambria" w:hAnsi="Cambria" w:cs="Arial"/>
                <w:color w:val="002060"/>
                <w:sz w:val="16"/>
                <w:lang w:val="en-GB"/>
              </w:rPr>
            </w:pPr>
          </w:p>
          <w:p w14:paraId="3FCBDAD0" w14:textId="77777777" w:rsidR="00763930" w:rsidRPr="00DE6370" w:rsidRDefault="00763930" w:rsidP="00426B42">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DAD1" w14:textId="77777777" w:rsidR="00763930" w:rsidRDefault="00763930" w:rsidP="00426B42">
            <w:pPr>
              <w:rPr>
                <w:rFonts w:ascii="Cambria" w:hAnsi="Cambria" w:cs="Arial"/>
                <w:color w:val="002060"/>
                <w:sz w:val="16"/>
                <w:lang w:val="en-GB"/>
              </w:rPr>
            </w:pPr>
          </w:p>
          <w:p w14:paraId="3FCBDAD2" w14:textId="77777777" w:rsidR="00763930" w:rsidRDefault="00763930" w:rsidP="00426B42">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DAD3" w14:textId="77777777" w:rsidR="00763930" w:rsidRPr="00F17474" w:rsidRDefault="00763930" w:rsidP="00426B42">
            <w:pPr>
              <w:rPr>
                <w:rFonts w:ascii="Cambria" w:hAnsi="Cambria" w:cs="Arial"/>
                <w:color w:val="002060"/>
                <w:lang w:val="en-GB"/>
              </w:rPr>
            </w:pPr>
          </w:p>
        </w:tc>
      </w:tr>
    </w:tbl>
    <w:p w14:paraId="3FCBDAD5" w14:textId="77777777" w:rsidR="00763930" w:rsidRDefault="00763930" w:rsidP="00DB1109">
      <w:pPr>
        <w:widowControl w:val="0"/>
        <w:numPr>
          <w:ilvl w:val="0"/>
          <w:numId w:val="144"/>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ATTACHED BIBLIOGRAPHY</w:t>
      </w:r>
    </w:p>
    <w:p w14:paraId="3FCBDAD6" w14:textId="77777777" w:rsidR="00003B53" w:rsidRPr="00003B53" w:rsidRDefault="00003B53" w:rsidP="00003B53">
      <w:pPr>
        <w:jc w:val="both"/>
        <w:rPr>
          <w:rFonts w:ascii="Calibri" w:hAnsi="Calibri" w:cs="Calibri"/>
          <w:i/>
          <w:iCs/>
          <w:sz w:val="20"/>
          <w:szCs w:val="20"/>
        </w:rPr>
      </w:pPr>
      <w:r w:rsidRPr="00003B53">
        <w:rPr>
          <w:rFonts w:ascii="Calibri" w:hAnsi="Calibri" w:cs="Calibri"/>
          <w:i/>
          <w:iCs/>
          <w:sz w:val="20"/>
          <w:szCs w:val="20"/>
        </w:rPr>
        <w:t xml:space="preserve">1. </w:t>
      </w:r>
      <w:proofErr w:type="spellStart"/>
      <w:r w:rsidRPr="00003B53">
        <w:rPr>
          <w:rFonts w:ascii="Calibri" w:hAnsi="Calibri" w:cs="Calibri"/>
          <w:i/>
          <w:iCs/>
          <w:sz w:val="20"/>
          <w:szCs w:val="20"/>
        </w:rPr>
        <w:t>Διακομιχάλης</w:t>
      </w:r>
      <w:proofErr w:type="spellEnd"/>
      <w:r w:rsidRPr="00003B53">
        <w:rPr>
          <w:rFonts w:ascii="Calibri" w:hAnsi="Calibri" w:cs="Calibri"/>
          <w:i/>
          <w:iCs/>
          <w:sz w:val="20"/>
          <w:szCs w:val="20"/>
        </w:rPr>
        <w:t xml:space="preserve">, Μ. (2019). Αιτίες φοροδιαφυγής και </w:t>
      </w:r>
      <w:proofErr w:type="spellStart"/>
      <w:r w:rsidRPr="00003B53">
        <w:rPr>
          <w:rFonts w:ascii="Calibri" w:hAnsi="Calibri" w:cs="Calibri"/>
          <w:i/>
          <w:iCs/>
          <w:sz w:val="20"/>
          <w:szCs w:val="20"/>
        </w:rPr>
        <w:t>φοροαποφυγής</w:t>
      </w:r>
      <w:proofErr w:type="spellEnd"/>
      <w:r w:rsidRPr="00003B53">
        <w:rPr>
          <w:rFonts w:ascii="Calibri" w:hAnsi="Calibri" w:cs="Calibri"/>
          <w:i/>
          <w:iCs/>
          <w:sz w:val="20"/>
          <w:szCs w:val="20"/>
        </w:rPr>
        <w:t xml:space="preserve"> στην Ελλάδα. Εκδόσεις Διπλογραφία.</w:t>
      </w:r>
    </w:p>
    <w:p w14:paraId="3FCBDAD7" w14:textId="77777777" w:rsidR="00003B53" w:rsidRPr="00003B53" w:rsidRDefault="00003B53" w:rsidP="00003B53">
      <w:pPr>
        <w:jc w:val="both"/>
        <w:rPr>
          <w:rFonts w:ascii="Calibri" w:hAnsi="Calibri" w:cs="Calibri"/>
          <w:i/>
          <w:iCs/>
          <w:sz w:val="20"/>
          <w:szCs w:val="20"/>
        </w:rPr>
      </w:pPr>
      <w:r w:rsidRPr="00003B53">
        <w:rPr>
          <w:rFonts w:ascii="Calibri" w:hAnsi="Calibri" w:cs="Calibri"/>
          <w:i/>
          <w:iCs/>
          <w:sz w:val="20"/>
          <w:szCs w:val="20"/>
        </w:rPr>
        <w:t xml:space="preserve">2. Βαβούρας, Ι. (2004). Η παραοικονομία στην Ελλάδα και στον κόσμο. Εκδόσεις </w:t>
      </w:r>
      <w:proofErr w:type="spellStart"/>
      <w:r w:rsidRPr="00003B53">
        <w:rPr>
          <w:rFonts w:ascii="Calibri" w:hAnsi="Calibri" w:cs="Calibri"/>
          <w:i/>
          <w:iCs/>
          <w:sz w:val="20"/>
          <w:szCs w:val="20"/>
        </w:rPr>
        <w:t>Παπαζήση</w:t>
      </w:r>
      <w:proofErr w:type="spellEnd"/>
      <w:r w:rsidRPr="00003B53">
        <w:rPr>
          <w:rFonts w:ascii="Calibri" w:hAnsi="Calibri" w:cs="Calibri"/>
          <w:i/>
          <w:iCs/>
          <w:sz w:val="20"/>
          <w:szCs w:val="20"/>
        </w:rPr>
        <w:t>.</w:t>
      </w:r>
    </w:p>
    <w:p w14:paraId="3FCBDAD8" w14:textId="77777777" w:rsidR="00003B53" w:rsidRPr="00B3308A" w:rsidRDefault="00003B53" w:rsidP="00003B53">
      <w:pPr>
        <w:jc w:val="both"/>
        <w:rPr>
          <w:rFonts w:ascii="Calibri" w:hAnsi="Calibri" w:cs="Calibri"/>
          <w:i/>
          <w:iCs/>
          <w:sz w:val="20"/>
          <w:szCs w:val="20"/>
          <w:lang w:val="en-US"/>
        </w:rPr>
      </w:pPr>
      <w:r w:rsidRPr="00003B53">
        <w:rPr>
          <w:rFonts w:ascii="Calibri" w:hAnsi="Calibri" w:cs="Calibri"/>
          <w:i/>
          <w:iCs/>
          <w:sz w:val="20"/>
          <w:szCs w:val="20"/>
        </w:rPr>
        <w:t xml:space="preserve">3. </w:t>
      </w:r>
      <w:proofErr w:type="spellStart"/>
      <w:r w:rsidRPr="00003B53">
        <w:rPr>
          <w:rFonts w:ascii="Calibri" w:hAnsi="Calibri" w:cs="Calibri"/>
          <w:i/>
          <w:iCs/>
          <w:sz w:val="20"/>
          <w:szCs w:val="20"/>
        </w:rPr>
        <w:t>Μπιτζένης</w:t>
      </w:r>
      <w:proofErr w:type="spellEnd"/>
      <w:r w:rsidRPr="00003B53">
        <w:rPr>
          <w:rFonts w:ascii="Calibri" w:hAnsi="Calibri" w:cs="Calibri"/>
          <w:i/>
          <w:iCs/>
          <w:sz w:val="20"/>
          <w:szCs w:val="20"/>
        </w:rPr>
        <w:t>, Α. (2015). Διεθνής Επιχειρηματικότητα και Επενδύσεις: Σύγχρονο Ελληνικό Επιχειρηματικό Περιβάλλον. Εκδόσεις</w:t>
      </w:r>
      <w:r w:rsidRPr="00B3308A">
        <w:rPr>
          <w:rFonts w:ascii="Calibri" w:hAnsi="Calibri" w:cs="Calibri"/>
          <w:i/>
          <w:iCs/>
          <w:sz w:val="20"/>
          <w:szCs w:val="20"/>
          <w:lang w:val="en-US"/>
        </w:rPr>
        <w:t xml:space="preserve"> </w:t>
      </w:r>
      <w:r w:rsidRPr="00003B53">
        <w:rPr>
          <w:rFonts w:ascii="Calibri" w:hAnsi="Calibri" w:cs="Calibri"/>
          <w:i/>
          <w:iCs/>
          <w:sz w:val="20"/>
          <w:szCs w:val="20"/>
        </w:rPr>
        <w:t>Σταμούλη</w:t>
      </w:r>
      <w:r w:rsidRPr="00B3308A">
        <w:rPr>
          <w:rFonts w:ascii="Calibri" w:hAnsi="Calibri" w:cs="Calibri"/>
          <w:i/>
          <w:iCs/>
          <w:sz w:val="20"/>
          <w:szCs w:val="20"/>
          <w:lang w:val="en-US"/>
        </w:rPr>
        <w:t>.</w:t>
      </w:r>
    </w:p>
    <w:p w14:paraId="3FCBDAD9" w14:textId="77777777" w:rsidR="00003B53" w:rsidRPr="00B3308A" w:rsidRDefault="00003B53" w:rsidP="00003B53">
      <w:pPr>
        <w:pStyle w:val="af3"/>
        <w:ind w:left="644"/>
        <w:jc w:val="both"/>
        <w:rPr>
          <w:rFonts w:ascii="Calibri" w:hAnsi="Calibri" w:cs="Calibri"/>
          <w:i/>
          <w:iCs/>
          <w:sz w:val="20"/>
          <w:szCs w:val="20"/>
          <w:lang w:val="en-US"/>
        </w:rPr>
      </w:pPr>
    </w:p>
    <w:p w14:paraId="3FCBDADA" w14:textId="77777777" w:rsidR="00003B53" w:rsidRPr="00B3308A" w:rsidRDefault="00003B53" w:rsidP="005C169F">
      <w:pPr>
        <w:pStyle w:val="af3"/>
        <w:ind w:left="644" w:hanging="644"/>
        <w:jc w:val="both"/>
        <w:rPr>
          <w:rFonts w:ascii="Calibri" w:hAnsi="Calibri" w:cs="Calibri"/>
          <w:i/>
          <w:iCs/>
          <w:sz w:val="20"/>
          <w:szCs w:val="20"/>
          <w:lang w:val="en-US"/>
        </w:rPr>
      </w:pPr>
      <w:r w:rsidRPr="00B3308A">
        <w:rPr>
          <w:rFonts w:ascii="Calibri" w:hAnsi="Calibri" w:cs="Calibri"/>
          <w:i/>
          <w:iCs/>
          <w:sz w:val="20"/>
          <w:szCs w:val="20"/>
          <w:lang w:val="en-US"/>
        </w:rPr>
        <w:t>-</w:t>
      </w:r>
      <w:r>
        <w:rPr>
          <w:rFonts w:ascii="Calibri" w:hAnsi="Calibri" w:cs="Calibri"/>
          <w:i/>
          <w:iCs/>
          <w:sz w:val="20"/>
          <w:szCs w:val="20"/>
          <w:lang w:val="en-US"/>
        </w:rPr>
        <w:t>Relevant Scientific Journals</w:t>
      </w:r>
      <w:r w:rsidRPr="00B3308A">
        <w:rPr>
          <w:rFonts w:ascii="Calibri" w:hAnsi="Calibri" w:cs="Calibri"/>
          <w:i/>
          <w:iCs/>
          <w:sz w:val="20"/>
          <w:szCs w:val="20"/>
          <w:lang w:val="en-US"/>
        </w:rPr>
        <w:t>:</w:t>
      </w:r>
    </w:p>
    <w:p w14:paraId="3FCBDADB" w14:textId="77777777" w:rsidR="00003B53" w:rsidRPr="00003B53" w:rsidRDefault="00003B53" w:rsidP="005C169F">
      <w:pPr>
        <w:pStyle w:val="af3"/>
        <w:ind w:left="644" w:hanging="644"/>
        <w:jc w:val="both"/>
        <w:rPr>
          <w:rFonts w:ascii="Calibri" w:hAnsi="Calibri" w:cs="Calibri"/>
          <w:i/>
          <w:iCs/>
          <w:sz w:val="20"/>
          <w:szCs w:val="20"/>
          <w:lang w:val="en-US"/>
        </w:rPr>
      </w:pPr>
      <w:r w:rsidRPr="00003B53">
        <w:rPr>
          <w:rFonts w:ascii="Calibri" w:hAnsi="Calibri" w:cs="Calibri"/>
          <w:i/>
          <w:iCs/>
          <w:sz w:val="20"/>
          <w:szCs w:val="20"/>
          <w:lang w:val="en-US"/>
        </w:rPr>
        <w:t xml:space="preserve">European Journal of Political Economy </w:t>
      </w:r>
    </w:p>
    <w:p w14:paraId="3FCBDADC" w14:textId="77777777" w:rsidR="00003B53" w:rsidRPr="00B3308A" w:rsidRDefault="00003B53" w:rsidP="005C169F">
      <w:pPr>
        <w:pStyle w:val="af3"/>
        <w:ind w:left="644" w:hanging="644"/>
        <w:jc w:val="both"/>
        <w:rPr>
          <w:rFonts w:ascii="Calibri" w:hAnsi="Calibri" w:cs="Calibri"/>
          <w:i/>
          <w:iCs/>
          <w:sz w:val="20"/>
          <w:szCs w:val="20"/>
          <w:lang w:val="en-US"/>
        </w:rPr>
      </w:pPr>
      <w:r w:rsidRPr="00B3308A">
        <w:rPr>
          <w:rFonts w:ascii="Calibri" w:hAnsi="Calibri" w:cs="Calibri"/>
          <w:i/>
          <w:iCs/>
          <w:sz w:val="20"/>
          <w:szCs w:val="20"/>
          <w:lang w:val="en-US"/>
        </w:rPr>
        <w:t>Journal of Public Economics</w:t>
      </w:r>
    </w:p>
    <w:p w14:paraId="3FCBDADD" w14:textId="77777777" w:rsidR="00003B53" w:rsidRPr="00003B53" w:rsidRDefault="00003B53" w:rsidP="005C169F">
      <w:pPr>
        <w:pStyle w:val="af3"/>
        <w:widowControl w:val="0"/>
        <w:autoSpaceDE w:val="0"/>
        <w:autoSpaceDN w:val="0"/>
        <w:adjustRightInd w:val="0"/>
        <w:spacing w:before="240" w:after="200" w:line="276" w:lineRule="auto"/>
        <w:ind w:left="644" w:hanging="644"/>
        <w:rPr>
          <w:rFonts w:ascii="Cambria" w:hAnsi="Cambria" w:cs="Arial"/>
          <w:b/>
          <w:color w:val="000000"/>
          <w:sz w:val="22"/>
          <w:szCs w:val="22"/>
          <w:lang w:val="en-GB"/>
        </w:rPr>
      </w:pPr>
      <w:proofErr w:type="spellStart"/>
      <w:r w:rsidRPr="00003B53">
        <w:rPr>
          <w:rFonts w:ascii="Calibri" w:hAnsi="Calibri" w:cs="Calibri"/>
          <w:i/>
          <w:iCs/>
          <w:sz w:val="20"/>
          <w:szCs w:val="20"/>
        </w:rPr>
        <w:t>Public</w:t>
      </w:r>
      <w:proofErr w:type="spellEnd"/>
      <w:r w:rsidRPr="00003B53">
        <w:rPr>
          <w:rFonts w:ascii="Calibri" w:hAnsi="Calibri" w:cs="Calibri"/>
          <w:i/>
          <w:iCs/>
          <w:sz w:val="20"/>
          <w:szCs w:val="20"/>
        </w:rPr>
        <w:t xml:space="preserve"> </w:t>
      </w:r>
      <w:proofErr w:type="spellStart"/>
      <w:r w:rsidRPr="00003B53">
        <w:rPr>
          <w:rFonts w:ascii="Calibri" w:hAnsi="Calibri" w:cs="Calibri"/>
          <w:i/>
          <w:iCs/>
          <w:sz w:val="20"/>
          <w:szCs w:val="20"/>
        </w:rPr>
        <w:t>Choice</w:t>
      </w:r>
      <w:proofErr w:type="spellEnd"/>
    </w:p>
    <w:p w14:paraId="3FCBDADE" w14:textId="77777777" w:rsidR="00763930" w:rsidRPr="00F17474" w:rsidRDefault="00763930" w:rsidP="00763930">
      <w:pPr>
        <w:spacing w:line="276" w:lineRule="auto"/>
        <w:ind w:firstLine="357"/>
        <w:jc w:val="center"/>
        <w:rPr>
          <w:rFonts w:ascii="Cambria" w:hAnsi="Cambria" w:cs="Arial"/>
          <w:lang w:val="en-GB"/>
        </w:rPr>
      </w:pPr>
      <w:r w:rsidRPr="00F17474">
        <w:rPr>
          <w:rFonts w:ascii="Cambria" w:hAnsi="Cambria" w:cs="Arial"/>
          <w:b/>
          <w:lang w:val="en-GB"/>
        </w:rPr>
        <w:t>COURSE OUTLINE</w:t>
      </w:r>
    </w:p>
    <w:p w14:paraId="3FCBDADF" w14:textId="77777777" w:rsidR="00763930" w:rsidRPr="00F17474" w:rsidRDefault="00763930" w:rsidP="00DB1109">
      <w:pPr>
        <w:widowControl w:val="0"/>
        <w:numPr>
          <w:ilvl w:val="0"/>
          <w:numId w:val="145"/>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763930" w:rsidRPr="00373CC4" w14:paraId="3FCBDAE2" w14:textId="77777777" w:rsidTr="00426B42">
        <w:tc>
          <w:tcPr>
            <w:tcW w:w="3205" w:type="dxa"/>
            <w:shd w:val="clear" w:color="auto" w:fill="DDD9C3"/>
          </w:tcPr>
          <w:p w14:paraId="3FCBDAE0" w14:textId="77777777" w:rsidR="00763930" w:rsidRPr="00F17474" w:rsidRDefault="00763930" w:rsidP="00426B42">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DAE1" w14:textId="77777777" w:rsidR="00763930" w:rsidRPr="00E237C6" w:rsidRDefault="00763930" w:rsidP="00426B42">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763930" w:rsidRPr="006403CB" w14:paraId="3FCBDAE5" w14:textId="77777777" w:rsidTr="00426B42">
        <w:tc>
          <w:tcPr>
            <w:tcW w:w="3205" w:type="dxa"/>
            <w:shd w:val="clear" w:color="auto" w:fill="DDD9C3"/>
          </w:tcPr>
          <w:p w14:paraId="3FCBDAE3" w14:textId="77777777" w:rsidR="00763930" w:rsidRPr="00F17474" w:rsidRDefault="00763930" w:rsidP="00426B42">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DAE4" w14:textId="77777777" w:rsidR="00763930" w:rsidRPr="00F17474" w:rsidRDefault="00763930" w:rsidP="00426B42">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763930" w:rsidRPr="006403CB" w14:paraId="3FCBDAE8" w14:textId="77777777" w:rsidTr="00426B42">
        <w:tc>
          <w:tcPr>
            <w:tcW w:w="3205" w:type="dxa"/>
            <w:shd w:val="clear" w:color="auto" w:fill="DDD9C3"/>
          </w:tcPr>
          <w:p w14:paraId="3FCBDAE6" w14:textId="77777777" w:rsidR="00763930" w:rsidRPr="00F17474" w:rsidRDefault="00763930" w:rsidP="00426B42">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DAE7" w14:textId="77777777" w:rsidR="00763930" w:rsidRPr="00F17474" w:rsidRDefault="00763930" w:rsidP="00426B42">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763930" w:rsidRPr="006403CB" w14:paraId="3FCBDAED" w14:textId="77777777" w:rsidTr="00426B42">
        <w:tc>
          <w:tcPr>
            <w:tcW w:w="3205" w:type="dxa"/>
            <w:shd w:val="clear" w:color="auto" w:fill="DDD9C3"/>
          </w:tcPr>
          <w:p w14:paraId="3FCBDAE9" w14:textId="77777777" w:rsidR="00763930" w:rsidRPr="00F17474" w:rsidRDefault="00763930" w:rsidP="00426B42">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DAEA" w14:textId="77777777" w:rsidR="00763930" w:rsidRPr="00763930" w:rsidRDefault="005A21AC" w:rsidP="00426B42">
            <w:pPr>
              <w:rPr>
                <w:rFonts w:ascii="Cambria" w:hAnsi="Cambria" w:cs="Arial"/>
                <w:b/>
                <w:sz w:val="20"/>
                <w:szCs w:val="20"/>
                <w:lang w:val="en-US"/>
              </w:rPr>
            </w:pPr>
            <w:r>
              <w:rPr>
                <w:rFonts w:ascii="Cambria" w:hAnsi="Cambria" w:cs="Arial"/>
                <w:b/>
                <w:sz w:val="20"/>
                <w:szCs w:val="20"/>
                <w:lang w:val="en-US"/>
              </w:rPr>
              <w:t>757</w:t>
            </w:r>
          </w:p>
        </w:tc>
        <w:tc>
          <w:tcPr>
            <w:tcW w:w="2505" w:type="dxa"/>
            <w:gridSpan w:val="2"/>
            <w:shd w:val="clear" w:color="auto" w:fill="DDD9C3"/>
          </w:tcPr>
          <w:p w14:paraId="3FCBDAEB" w14:textId="77777777" w:rsidR="00763930" w:rsidRPr="00F17474" w:rsidRDefault="00763930" w:rsidP="00426B42">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DAEC" w14:textId="77777777" w:rsidR="00763930" w:rsidRPr="000A72EE" w:rsidRDefault="00763930" w:rsidP="00426B42">
            <w:pPr>
              <w:rPr>
                <w:rFonts w:ascii="Cambria" w:hAnsi="Cambria" w:cs="Arial"/>
                <w:b/>
                <w:sz w:val="20"/>
                <w:szCs w:val="20"/>
                <w:lang w:val="en-US"/>
              </w:rPr>
            </w:pPr>
            <w:r>
              <w:rPr>
                <w:rFonts w:ascii="Cambria" w:hAnsi="Cambria" w:cs="Arial"/>
                <w:b/>
                <w:sz w:val="20"/>
                <w:szCs w:val="20"/>
              </w:rPr>
              <w:t>7</w:t>
            </w:r>
            <w:proofErr w:type="spellStart"/>
            <w:r>
              <w:rPr>
                <w:rFonts w:ascii="Cambria" w:hAnsi="Cambria" w:cs="Arial"/>
                <w:b/>
                <w:sz w:val="20"/>
                <w:szCs w:val="20"/>
                <w:lang w:val="en-US"/>
              </w:rPr>
              <w:t>th</w:t>
            </w:r>
            <w:proofErr w:type="spellEnd"/>
          </w:p>
        </w:tc>
      </w:tr>
      <w:tr w:rsidR="00763930" w:rsidRPr="00223E19" w14:paraId="3FCBDAF0" w14:textId="77777777" w:rsidTr="00426B42">
        <w:trPr>
          <w:trHeight w:val="375"/>
        </w:trPr>
        <w:tc>
          <w:tcPr>
            <w:tcW w:w="3205" w:type="dxa"/>
            <w:shd w:val="clear" w:color="auto" w:fill="DDD9C3"/>
            <w:vAlign w:val="center"/>
          </w:tcPr>
          <w:p w14:paraId="3FCBDAEE" w14:textId="77777777" w:rsidR="00763930" w:rsidRPr="00F17474" w:rsidRDefault="00763930" w:rsidP="00426B42">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DAEF" w14:textId="77777777" w:rsidR="00763930" w:rsidRPr="005A21AC" w:rsidRDefault="005A21AC" w:rsidP="00426B42">
            <w:pPr>
              <w:rPr>
                <w:rFonts w:ascii="Cambria" w:hAnsi="Cambria" w:cs="Arial"/>
                <w:b/>
                <w:sz w:val="22"/>
                <w:szCs w:val="22"/>
                <w:lang w:val="en-US"/>
              </w:rPr>
            </w:pPr>
            <w:r w:rsidRPr="005A21AC">
              <w:rPr>
                <w:rFonts w:ascii="Calibri" w:hAnsi="Calibri" w:cs="Calibri"/>
                <w:b/>
                <w:iCs/>
                <w:sz w:val="22"/>
                <w:szCs w:val="22"/>
                <w:lang w:val="en-US"/>
              </w:rPr>
              <w:t>INTERNATIONAL POLITICAL ECONOMY</w:t>
            </w:r>
          </w:p>
        </w:tc>
      </w:tr>
      <w:tr w:rsidR="00763930" w:rsidRPr="006403CB" w14:paraId="3FCBDAF4" w14:textId="77777777" w:rsidTr="00426B42">
        <w:trPr>
          <w:trHeight w:val="196"/>
        </w:trPr>
        <w:tc>
          <w:tcPr>
            <w:tcW w:w="5637" w:type="dxa"/>
            <w:gridSpan w:val="3"/>
            <w:shd w:val="clear" w:color="auto" w:fill="DDD9C3"/>
            <w:vAlign w:val="center"/>
          </w:tcPr>
          <w:p w14:paraId="3FCBDAF1" w14:textId="77777777" w:rsidR="00763930" w:rsidRPr="00F17474" w:rsidRDefault="00763930" w:rsidP="00426B42">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DAF2" w14:textId="77777777" w:rsidR="00763930" w:rsidRPr="00F17474" w:rsidRDefault="00763930" w:rsidP="00426B42">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DAF3" w14:textId="77777777" w:rsidR="00763930" w:rsidRPr="00F17474" w:rsidRDefault="00763930" w:rsidP="00426B42">
            <w:pPr>
              <w:jc w:val="center"/>
              <w:rPr>
                <w:rFonts w:ascii="Cambria" w:hAnsi="Cambria" w:cs="Arial"/>
                <w:b/>
                <w:sz w:val="20"/>
                <w:szCs w:val="20"/>
                <w:lang w:val="en-GB"/>
              </w:rPr>
            </w:pPr>
            <w:r w:rsidRPr="00F17474">
              <w:rPr>
                <w:rFonts w:ascii="Cambria" w:hAnsi="Cambria" w:cs="Arial"/>
                <w:b/>
                <w:sz w:val="20"/>
                <w:szCs w:val="20"/>
                <w:lang w:val="en-GB"/>
              </w:rPr>
              <w:t>CREDITS</w:t>
            </w:r>
          </w:p>
        </w:tc>
      </w:tr>
      <w:tr w:rsidR="00763930" w:rsidRPr="007C0BF7" w14:paraId="3FCBDAF8" w14:textId="77777777" w:rsidTr="00426B42">
        <w:trPr>
          <w:trHeight w:val="194"/>
        </w:trPr>
        <w:tc>
          <w:tcPr>
            <w:tcW w:w="5637" w:type="dxa"/>
            <w:gridSpan w:val="3"/>
          </w:tcPr>
          <w:p w14:paraId="3FCBDAF5" w14:textId="77777777" w:rsidR="00763930" w:rsidRPr="007C0BF7" w:rsidRDefault="00763930" w:rsidP="00426B42">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w:t>
            </w:r>
            <w:r w:rsidRPr="00526141">
              <w:rPr>
                <w:rFonts w:ascii="Calibri" w:eastAsia="Arial Unicode MS" w:hAnsi="Calibri" w:cs="Arial Unicode MS"/>
                <w:color w:val="002060"/>
                <w:sz w:val="16"/>
                <w:szCs w:val="20"/>
              </w:rPr>
              <w:t xml:space="preserve"> </w:t>
            </w:r>
            <w:r w:rsidRPr="00526141">
              <w:rPr>
                <w:rFonts w:ascii="Calibri" w:eastAsia="Arial Unicode MS" w:hAnsi="Calibri" w:cs="Arial Unicode MS"/>
                <w:color w:val="002060"/>
                <w:sz w:val="16"/>
                <w:szCs w:val="20"/>
                <w:lang w:val="en-US"/>
              </w:rPr>
              <w:t>and Practice works</w:t>
            </w:r>
            <w:r w:rsidRPr="0035797F">
              <w:rPr>
                <w:rFonts w:ascii="Calibri" w:eastAsia="Arial Unicode MS" w:hAnsi="Calibri" w:cs="Arial Unicode MS"/>
                <w:color w:val="002060"/>
                <w:sz w:val="16"/>
                <w:szCs w:val="20"/>
              </w:rPr>
              <w:t xml:space="preserve"> </w:t>
            </w:r>
          </w:p>
        </w:tc>
        <w:tc>
          <w:tcPr>
            <w:tcW w:w="1559" w:type="dxa"/>
            <w:gridSpan w:val="2"/>
            <w:vAlign w:val="center"/>
          </w:tcPr>
          <w:p w14:paraId="3FCBDAF6" w14:textId="77777777" w:rsidR="00763930" w:rsidRPr="00AA3A89" w:rsidRDefault="00763930" w:rsidP="00426B42">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DAF7" w14:textId="77777777" w:rsidR="00763930" w:rsidRPr="007C0BF7" w:rsidRDefault="00763930" w:rsidP="00426B42">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6</w:t>
            </w:r>
          </w:p>
        </w:tc>
      </w:tr>
      <w:tr w:rsidR="00763930" w:rsidRPr="006403CB" w14:paraId="3FCBDAFC" w14:textId="77777777" w:rsidTr="00426B42">
        <w:trPr>
          <w:trHeight w:val="194"/>
        </w:trPr>
        <w:tc>
          <w:tcPr>
            <w:tcW w:w="5637" w:type="dxa"/>
            <w:gridSpan w:val="3"/>
          </w:tcPr>
          <w:p w14:paraId="3FCBDAF9" w14:textId="77777777" w:rsidR="00763930" w:rsidRPr="00A73AEA" w:rsidRDefault="00763930" w:rsidP="00426B42">
            <w:pPr>
              <w:jc w:val="right"/>
              <w:rPr>
                <w:rFonts w:ascii="Arial Unicode MS" w:eastAsia="Arial Unicode MS" w:hAnsi="Arial Unicode MS" w:cs="Arial Unicode MS"/>
                <w:color w:val="002060"/>
                <w:sz w:val="16"/>
                <w:szCs w:val="20"/>
                <w:lang w:val="en-GB"/>
              </w:rPr>
            </w:pPr>
          </w:p>
        </w:tc>
        <w:tc>
          <w:tcPr>
            <w:tcW w:w="1559" w:type="dxa"/>
            <w:gridSpan w:val="2"/>
          </w:tcPr>
          <w:p w14:paraId="3FCBDAFA" w14:textId="77777777" w:rsidR="00763930" w:rsidRPr="00A73AEA" w:rsidRDefault="00763930" w:rsidP="00426B42">
            <w:pPr>
              <w:jc w:val="center"/>
              <w:rPr>
                <w:rFonts w:ascii="Arial Unicode MS" w:eastAsia="Arial Unicode MS" w:hAnsi="Arial Unicode MS" w:cs="Arial Unicode MS"/>
                <w:color w:val="002060"/>
                <w:sz w:val="16"/>
                <w:szCs w:val="20"/>
                <w:lang w:val="en-GB"/>
              </w:rPr>
            </w:pPr>
          </w:p>
        </w:tc>
        <w:tc>
          <w:tcPr>
            <w:tcW w:w="1240" w:type="dxa"/>
          </w:tcPr>
          <w:p w14:paraId="3FCBDAFB" w14:textId="77777777" w:rsidR="00763930" w:rsidRPr="00F17474" w:rsidRDefault="00763930" w:rsidP="00426B42">
            <w:pPr>
              <w:rPr>
                <w:rFonts w:ascii="Cambria" w:hAnsi="Cambria" w:cs="Arial"/>
                <w:color w:val="002060"/>
                <w:sz w:val="20"/>
                <w:szCs w:val="20"/>
                <w:lang w:val="en-GB"/>
              </w:rPr>
            </w:pPr>
          </w:p>
        </w:tc>
      </w:tr>
      <w:tr w:rsidR="00763930" w:rsidRPr="006403CB" w14:paraId="3FCBDB00" w14:textId="77777777" w:rsidTr="00426B42">
        <w:trPr>
          <w:trHeight w:val="194"/>
        </w:trPr>
        <w:tc>
          <w:tcPr>
            <w:tcW w:w="5637" w:type="dxa"/>
            <w:gridSpan w:val="3"/>
          </w:tcPr>
          <w:p w14:paraId="3FCBDAFD" w14:textId="77777777" w:rsidR="00763930" w:rsidRPr="00F17474" w:rsidRDefault="00763930" w:rsidP="00426B42">
            <w:pPr>
              <w:rPr>
                <w:rFonts w:ascii="Cambria" w:hAnsi="Cambria" w:cs="Arial"/>
                <w:b/>
                <w:color w:val="002060"/>
                <w:sz w:val="20"/>
                <w:szCs w:val="20"/>
                <w:lang w:val="en-GB"/>
              </w:rPr>
            </w:pPr>
          </w:p>
        </w:tc>
        <w:tc>
          <w:tcPr>
            <w:tcW w:w="1559" w:type="dxa"/>
            <w:gridSpan w:val="2"/>
          </w:tcPr>
          <w:p w14:paraId="3FCBDAFE" w14:textId="77777777" w:rsidR="00763930" w:rsidRPr="00F17474" w:rsidRDefault="00763930" w:rsidP="00426B42">
            <w:pPr>
              <w:jc w:val="right"/>
              <w:rPr>
                <w:rFonts w:ascii="Cambria" w:hAnsi="Cambria" w:cs="Arial"/>
                <w:color w:val="002060"/>
                <w:sz w:val="20"/>
                <w:szCs w:val="20"/>
                <w:lang w:val="en-GB"/>
              </w:rPr>
            </w:pPr>
          </w:p>
        </w:tc>
        <w:tc>
          <w:tcPr>
            <w:tcW w:w="1240" w:type="dxa"/>
          </w:tcPr>
          <w:p w14:paraId="3FCBDAFF" w14:textId="77777777" w:rsidR="00763930" w:rsidRPr="00F17474" w:rsidRDefault="00763930" w:rsidP="00426B42">
            <w:pPr>
              <w:rPr>
                <w:rFonts w:ascii="Cambria" w:hAnsi="Cambria" w:cs="Arial"/>
                <w:color w:val="002060"/>
                <w:sz w:val="20"/>
                <w:szCs w:val="20"/>
                <w:lang w:val="en-GB"/>
              </w:rPr>
            </w:pPr>
          </w:p>
        </w:tc>
      </w:tr>
      <w:tr w:rsidR="00763930" w:rsidRPr="00373CC4" w14:paraId="3FCBDB04" w14:textId="77777777" w:rsidTr="00426B42">
        <w:trPr>
          <w:trHeight w:val="194"/>
        </w:trPr>
        <w:tc>
          <w:tcPr>
            <w:tcW w:w="5637" w:type="dxa"/>
            <w:gridSpan w:val="3"/>
            <w:shd w:val="clear" w:color="auto" w:fill="DDD9C3"/>
          </w:tcPr>
          <w:p w14:paraId="3FCBDB01" w14:textId="77777777" w:rsidR="00763930" w:rsidRPr="00F17474" w:rsidRDefault="00763930" w:rsidP="00426B42">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DB02" w14:textId="77777777" w:rsidR="00763930" w:rsidRPr="00F17474" w:rsidRDefault="00763930" w:rsidP="00426B42">
            <w:pPr>
              <w:jc w:val="right"/>
              <w:rPr>
                <w:rFonts w:ascii="Cambria" w:hAnsi="Cambria" w:cs="Arial"/>
                <w:color w:val="002060"/>
                <w:sz w:val="20"/>
                <w:szCs w:val="20"/>
                <w:lang w:val="en-GB"/>
              </w:rPr>
            </w:pPr>
          </w:p>
        </w:tc>
        <w:tc>
          <w:tcPr>
            <w:tcW w:w="1240" w:type="dxa"/>
          </w:tcPr>
          <w:p w14:paraId="3FCBDB03" w14:textId="77777777" w:rsidR="00763930" w:rsidRPr="00F17474" w:rsidRDefault="00763930" w:rsidP="00426B42">
            <w:pPr>
              <w:rPr>
                <w:rFonts w:ascii="Cambria" w:hAnsi="Cambria" w:cs="Arial"/>
                <w:color w:val="002060"/>
                <w:sz w:val="20"/>
                <w:szCs w:val="20"/>
                <w:lang w:val="en-GB"/>
              </w:rPr>
            </w:pPr>
          </w:p>
        </w:tc>
      </w:tr>
      <w:tr w:rsidR="00763930" w:rsidRPr="006403CB" w14:paraId="3FCBDB08" w14:textId="77777777" w:rsidTr="00426B42">
        <w:trPr>
          <w:trHeight w:val="599"/>
        </w:trPr>
        <w:tc>
          <w:tcPr>
            <w:tcW w:w="3205" w:type="dxa"/>
            <w:shd w:val="clear" w:color="auto" w:fill="DDD9C3"/>
          </w:tcPr>
          <w:p w14:paraId="3FCBDB05" w14:textId="77777777" w:rsidR="00763930" w:rsidRPr="00F17474" w:rsidRDefault="00763930" w:rsidP="00426B42">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DB06" w14:textId="77777777" w:rsidR="00763930" w:rsidRPr="00F17474" w:rsidRDefault="00763930" w:rsidP="00426B42">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DB07" w14:textId="77777777" w:rsidR="00763930" w:rsidRPr="00F17474" w:rsidRDefault="00763930" w:rsidP="00426B42">
            <w:pPr>
              <w:rPr>
                <w:rFonts w:ascii="Cambria" w:hAnsi="Cambria" w:cs="Arial"/>
                <w:color w:val="002060"/>
                <w:sz w:val="20"/>
                <w:szCs w:val="20"/>
                <w:lang w:val="en-GB"/>
              </w:rPr>
            </w:pPr>
            <w:r>
              <w:rPr>
                <w:rFonts w:ascii="Cambria" w:hAnsi="Cambria" w:cs="Arial"/>
                <w:color w:val="002060"/>
                <w:sz w:val="20"/>
                <w:szCs w:val="20"/>
                <w:lang w:val="en-US"/>
              </w:rPr>
              <w:t>Special background</w:t>
            </w:r>
          </w:p>
        </w:tc>
      </w:tr>
      <w:tr w:rsidR="00763930" w:rsidRPr="006403CB" w14:paraId="3FCBDB0C" w14:textId="77777777" w:rsidTr="00426B42">
        <w:tc>
          <w:tcPr>
            <w:tcW w:w="3205" w:type="dxa"/>
            <w:shd w:val="clear" w:color="auto" w:fill="DDD9C3"/>
          </w:tcPr>
          <w:p w14:paraId="3FCBDB09" w14:textId="77777777" w:rsidR="00763930" w:rsidRPr="00F17474" w:rsidRDefault="00763930" w:rsidP="00426B42">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DB0A" w14:textId="77777777" w:rsidR="00763930" w:rsidRPr="00F17474" w:rsidRDefault="00763930" w:rsidP="00426B42">
            <w:pPr>
              <w:jc w:val="right"/>
              <w:rPr>
                <w:rFonts w:ascii="Cambria" w:hAnsi="Cambria" w:cs="Arial"/>
                <w:b/>
                <w:sz w:val="20"/>
                <w:szCs w:val="20"/>
                <w:lang w:val="en-GB"/>
              </w:rPr>
            </w:pPr>
          </w:p>
        </w:tc>
        <w:tc>
          <w:tcPr>
            <w:tcW w:w="5231" w:type="dxa"/>
            <w:gridSpan w:val="5"/>
          </w:tcPr>
          <w:p w14:paraId="3FCBDB0B" w14:textId="77777777" w:rsidR="00763930" w:rsidRPr="00F17474" w:rsidRDefault="00763930" w:rsidP="00426B42">
            <w:pPr>
              <w:rPr>
                <w:rFonts w:ascii="Cambria" w:hAnsi="Cambria" w:cs="Arial"/>
                <w:color w:val="002060"/>
                <w:sz w:val="20"/>
                <w:szCs w:val="20"/>
                <w:lang w:val="en-GB"/>
              </w:rPr>
            </w:pPr>
            <w:r>
              <w:rPr>
                <w:rFonts w:ascii="Cambria" w:hAnsi="Cambria" w:cs="Arial"/>
                <w:color w:val="002060"/>
                <w:sz w:val="20"/>
                <w:szCs w:val="20"/>
                <w:lang w:val="en-GB"/>
              </w:rPr>
              <w:t>NO</w:t>
            </w:r>
          </w:p>
        </w:tc>
      </w:tr>
      <w:tr w:rsidR="00763930" w:rsidRPr="006403CB" w14:paraId="3FCBDB0F" w14:textId="77777777" w:rsidTr="00426B42">
        <w:tc>
          <w:tcPr>
            <w:tcW w:w="3205" w:type="dxa"/>
            <w:shd w:val="clear" w:color="auto" w:fill="DDD9C3"/>
          </w:tcPr>
          <w:p w14:paraId="3FCBDB0D" w14:textId="77777777" w:rsidR="00763930" w:rsidRPr="00F17474" w:rsidRDefault="00763930" w:rsidP="00426B42">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DB0E" w14:textId="77777777" w:rsidR="00763930" w:rsidRPr="00F17474" w:rsidRDefault="00763930" w:rsidP="00426B42">
            <w:pPr>
              <w:rPr>
                <w:rFonts w:ascii="Cambria" w:hAnsi="Cambria" w:cs="Arial"/>
                <w:color w:val="002060"/>
                <w:sz w:val="20"/>
                <w:szCs w:val="20"/>
                <w:lang w:val="en-GB"/>
              </w:rPr>
            </w:pPr>
            <w:r>
              <w:rPr>
                <w:rFonts w:ascii="Cambria" w:hAnsi="Cambria" w:cs="Arial"/>
                <w:color w:val="002060"/>
                <w:sz w:val="20"/>
                <w:szCs w:val="20"/>
                <w:lang w:val="en-GB"/>
              </w:rPr>
              <w:t>GREEK</w:t>
            </w:r>
          </w:p>
        </w:tc>
      </w:tr>
      <w:tr w:rsidR="00763930" w:rsidRPr="006403CB" w14:paraId="3FCBDB12" w14:textId="77777777" w:rsidTr="00426B42">
        <w:tc>
          <w:tcPr>
            <w:tcW w:w="3205" w:type="dxa"/>
            <w:shd w:val="clear" w:color="auto" w:fill="DDD9C3"/>
          </w:tcPr>
          <w:p w14:paraId="3FCBDB10" w14:textId="77777777" w:rsidR="00763930" w:rsidRPr="00F17474" w:rsidRDefault="00763930" w:rsidP="00426B42">
            <w:pPr>
              <w:jc w:val="right"/>
              <w:rPr>
                <w:rFonts w:ascii="Cambria" w:hAnsi="Cambria" w:cs="Arial"/>
                <w:b/>
                <w:sz w:val="20"/>
                <w:szCs w:val="20"/>
                <w:lang w:val="en-GB"/>
              </w:rPr>
            </w:pPr>
            <w:r w:rsidRPr="00F17474">
              <w:rPr>
                <w:rFonts w:ascii="Cambria" w:hAnsi="Cambria" w:cs="Arial"/>
                <w:b/>
                <w:sz w:val="20"/>
                <w:szCs w:val="20"/>
                <w:lang w:val="en-GB"/>
              </w:rPr>
              <w:t xml:space="preserve">IS THE COURSE OFFERED TO </w:t>
            </w:r>
            <w:r w:rsidRPr="00F17474">
              <w:rPr>
                <w:rFonts w:ascii="Cambria" w:hAnsi="Cambria" w:cs="Arial"/>
                <w:b/>
                <w:sz w:val="20"/>
                <w:szCs w:val="20"/>
                <w:lang w:val="en-GB"/>
              </w:rPr>
              <w:lastRenderedPageBreak/>
              <w:t>ERASMUS STUDENTS</w:t>
            </w:r>
          </w:p>
        </w:tc>
        <w:tc>
          <w:tcPr>
            <w:tcW w:w="5231" w:type="dxa"/>
            <w:gridSpan w:val="5"/>
            <w:vAlign w:val="center"/>
          </w:tcPr>
          <w:p w14:paraId="3FCBDB11" w14:textId="77777777" w:rsidR="00763930" w:rsidRPr="00F17474" w:rsidRDefault="00763930" w:rsidP="00426B42">
            <w:pPr>
              <w:rPr>
                <w:rFonts w:ascii="Cambria" w:hAnsi="Cambria" w:cs="Arial"/>
                <w:color w:val="002060"/>
                <w:sz w:val="20"/>
                <w:szCs w:val="20"/>
                <w:lang w:val="en-GB"/>
              </w:rPr>
            </w:pPr>
            <w:r>
              <w:rPr>
                <w:rFonts w:ascii="Cambria" w:hAnsi="Cambria" w:cs="Arial"/>
                <w:color w:val="002060"/>
                <w:sz w:val="20"/>
                <w:szCs w:val="20"/>
                <w:lang w:val="en-GB"/>
              </w:rPr>
              <w:lastRenderedPageBreak/>
              <w:t xml:space="preserve">NO </w:t>
            </w:r>
          </w:p>
        </w:tc>
      </w:tr>
      <w:tr w:rsidR="00763930" w:rsidRPr="00373CC4" w14:paraId="3FCBDB15" w14:textId="77777777" w:rsidTr="00426B42">
        <w:tc>
          <w:tcPr>
            <w:tcW w:w="3205" w:type="dxa"/>
            <w:shd w:val="clear" w:color="auto" w:fill="DDD9C3"/>
          </w:tcPr>
          <w:p w14:paraId="3FCBDB13" w14:textId="77777777" w:rsidR="00763930" w:rsidRPr="00F17474" w:rsidRDefault="00763930" w:rsidP="00426B42">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DB14" w14:textId="77777777" w:rsidR="00763930" w:rsidRPr="00F17474" w:rsidRDefault="00B92F21" w:rsidP="00426B42">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DB16" w14:textId="77777777" w:rsidR="00763930" w:rsidRPr="00F17474" w:rsidRDefault="00763930" w:rsidP="00DB1109">
      <w:pPr>
        <w:widowControl w:val="0"/>
        <w:numPr>
          <w:ilvl w:val="0"/>
          <w:numId w:val="145"/>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763930" w:rsidRPr="006403CB" w14:paraId="3FCBDB18" w14:textId="77777777" w:rsidTr="00426B42">
        <w:tc>
          <w:tcPr>
            <w:tcW w:w="8472" w:type="dxa"/>
            <w:gridSpan w:val="2"/>
            <w:tcBorders>
              <w:bottom w:val="nil"/>
            </w:tcBorders>
            <w:shd w:val="clear" w:color="auto" w:fill="DDD9C3"/>
          </w:tcPr>
          <w:p w14:paraId="3FCBDB17" w14:textId="77777777" w:rsidR="00763930" w:rsidRPr="00F17474" w:rsidRDefault="00763930" w:rsidP="00426B42">
            <w:pPr>
              <w:rPr>
                <w:rFonts w:ascii="Cambria" w:hAnsi="Cambria" w:cs="Arial"/>
                <w:i/>
                <w:sz w:val="16"/>
                <w:szCs w:val="16"/>
                <w:lang w:val="en-GB"/>
              </w:rPr>
            </w:pPr>
            <w:r w:rsidRPr="00F17474">
              <w:rPr>
                <w:rFonts w:ascii="Cambria" w:hAnsi="Cambria" w:cs="Arial"/>
                <w:b/>
                <w:sz w:val="20"/>
                <w:szCs w:val="20"/>
                <w:lang w:val="en-GB"/>
              </w:rPr>
              <w:t>Learning outcomes</w:t>
            </w:r>
          </w:p>
        </w:tc>
      </w:tr>
      <w:tr w:rsidR="00763930" w:rsidRPr="00373CC4" w14:paraId="3FCBDB1E" w14:textId="77777777" w:rsidTr="00426B42">
        <w:tc>
          <w:tcPr>
            <w:tcW w:w="8472" w:type="dxa"/>
            <w:gridSpan w:val="2"/>
            <w:tcBorders>
              <w:top w:val="nil"/>
            </w:tcBorders>
            <w:shd w:val="clear" w:color="auto" w:fill="DDD9C3"/>
          </w:tcPr>
          <w:p w14:paraId="3FCBDB19" w14:textId="77777777" w:rsidR="00763930" w:rsidRPr="00F17474" w:rsidRDefault="00763930" w:rsidP="00426B42">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DB1A" w14:textId="77777777" w:rsidR="00763930" w:rsidRPr="00F17474" w:rsidRDefault="00763930" w:rsidP="00426B42">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DB1B" w14:textId="77777777" w:rsidR="00763930" w:rsidRPr="00F17474" w:rsidRDefault="00763930" w:rsidP="00763930">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DB1C" w14:textId="77777777" w:rsidR="00763930" w:rsidRPr="00F17474" w:rsidRDefault="00763930" w:rsidP="00763930">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DB1D" w14:textId="77777777" w:rsidR="00763930" w:rsidRPr="00F17474" w:rsidRDefault="00763930" w:rsidP="00763930">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763930" w:rsidRPr="00373CC4" w14:paraId="3FCBDB26" w14:textId="77777777" w:rsidTr="00426B42">
        <w:tc>
          <w:tcPr>
            <w:tcW w:w="8472" w:type="dxa"/>
            <w:gridSpan w:val="2"/>
          </w:tcPr>
          <w:p w14:paraId="3FCBDB1F" w14:textId="77777777" w:rsidR="005A21AC" w:rsidRPr="005A21AC" w:rsidRDefault="005A21AC" w:rsidP="005A21AC">
            <w:pPr>
              <w:widowControl w:val="0"/>
              <w:jc w:val="both"/>
              <w:rPr>
                <w:rFonts w:asciiTheme="minorHAnsi" w:hAnsiTheme="minorHAnsi" w:cstheme="minorHAnsi"/>
                <w:sz w:val="20"/>
                <w:lang w:val="en-US"/>
              </w:rPr>
            </w:pPr>
            <w:r w:rsidRPr="005A21AC">
              <w:rPr>
                <w:rFonts w:asciiTheme="minorHAnsi" w:hAnsiTheme="minorHAnsi" w:cstheme="minorHAnsi"/>
                <w:sz w:val="20"/>
                <w:lang w:val="en-US"/>
              </w:rPr>
              <w:t xml:space="preserve">The purpose of the course is to acquire knowledge and understanding of the basic concepts of International Political Economy. More specifically, the course analyzes the fundamental methodological approaches in international political economy and applies their principles to specific thematic areas of international economic relations (international trade, foreign direct investment, international debt management by international organizations, economic transition processes, etc.). </w:t>
            </w:r>
          </w:p>
          <w:p w14:paraId="3FCBDB20" w14:textId="77777777" w:rsidR="005A21AC" w:rsidRPr="005A21AC" w:rsidRDefault="005A21AC" w:rsidP="005A21AC">
            <w:pPr>
              <w:pStyle w:val="Web"/>
              <w:spacing w:before="0" w:beforeAutospacing="0" w:after="0" w:afterAutospacing="0"/>
              <w:jc w:val="both"/>
              <w:rPr>
                <w:rFonts w:asciiTheme="minorHAnsi" w:hAnsiTheme="minorHAnsi" w:cstheme="minorHAnsi"/>
                <w:sz w:val="20"/>
                <w:lang w:val="en-US"/>
              </w:rPr>
            </w:pPr>
            <w:r w:rsidRPr="005A21AC">
              <w:rPr>
                <w:rFonts w:asciiTheme="minorHAnsi" w:hAnsiTheme="minorHAnsi" w:cstheme="minorHAnsi"/>
                <w:sz w:val="20"/>
                <w:lang w:val="en-US"/>
              </w:rPr>
              <w:t>Upon successful completion of the course, students will be able to:</w:t>
            </w:r>
          </w:p>
          <w:p w14:paraId="3FCBDB21" w14:textId="77777777" w:rsidR="005A21AC" w:rsidRPr="005A21AC" w:rsidRDefault="005A21AC" w:rsidP="005A21AC">
            <w:pPr>
              <w:pStyle w:val="Web"/>
              <w:spacing w:before="0" w:beforeAutospacing="0" w:after="0" w:afterAutospacing="0"/>
              <w:jc w:val="both"/>
              <w:rPr>
                <w:rFonts w:asciiTheme="minorHAnsi" w:hAnsiTheme="minorHAnsi" w:cstheme="minorHAnsi"/>
                <w:sz w:val="20"/>
                <w:lang w:val="en-US"/>
              </w:rPr>
            </w:pPr>
            <w:r w:rsidRPr="005A21AC">
              <w:rPr>
                <w:rFonts w:asciiTheme="minorHAnsi" w:hAnsiTheme="minorHAnsi" w:cstheme="minorHAnsi"/>
                <w:sz w:val="20"/>
                <w:lang w:val="en-US"/>
              </w:rPr>
              <w:t>a) Understand the trajectory of the international economy.</w:t>
            </w:r>
          </w:p>
          <w:p w14:paraId="3FCBDB22" w14:textId="77777777" w:rsidR="005A21AC" w:rsidRPr="005A21AC" w:rsidRDefault="005A21AC" w:rsidP="005A21AC">
            <w:pPr>
              <w:pStyle w:val="Web"/>
              <w:spacing w:before="0" w:beforeAutospacing="0" w:after="0" w:afterAutospacing="0"/>
              <w:jc w:val="both"/>
              <w:rPr>
                <w:rFonts w:asciiTheme="minorHAnsi" w:hAnsiTheme="minorHAnsi" w:cstheme="minorHAnsi"/>
                <w:sz w:val="20"/>
                <w:lang w:val="en-US"/>
              </w:rPr>
            </w:pPr>
            <w:r w:rsidRPr="005A21AC">
              <w:rPr>
                <w:rFonts w:asciiTheme="minorHAnsi" w:hAnsiTheme="minorHAnsi" w:cstheme="minorHAnsi"/>
                <w:sz w:val="20"/>
                <w:lang w:val="en-US"/>
              </w:rPr>
              <w:t>b) Understand competitive analyses and ideological approaches for understanding international political economy.</w:t>
            </w:r>
          </w:p>
          <w:p w14:paraId="3FCBDB23" w14:textId="77777777" w:rsidR="005A21AC" w:rsidRPr="005A21AC" w:rsidRDefault="005A21AC" w:rsidP="005A21AC">
            <w:pPr>
              <w:pStyle w:val="Web"/>
              <w:spacing w:before="0" w:beforeAutospacing="0" w:after="0" w:afterAutospacing="0"/>
              <w:jc w:val="both"/>
              <w:rPr>
                <w:rFonts w:asciiTheme="minorHAnsi" w:hAnsiTheme="minorHAnsi" w:cstheme="minorHAnsi"/>
                <w:sz w:val="20"/>
                <w:lang w:val="en-US"/>
              </w:rPr>
            </w:pPr>
            <w:r w:rsidRPr="005A21AC">
              <w:rPr>
                <w:rFonts w:asciiTheme="minorHAnsi" w:hAnsiTheme="minorHAnsi" w:cstheme="minorHAnsi"/>
                <w:sz w:val="20"/>
                <w:lang w:val="en-US"/>
              </w:rPr>
              <w:t>c) Understand how the international trading system and international monetary relations function.</w:t>
            </w:r>
          </w:p>
          <w:p w14:paraId="3FCBDB24" w14:textId="77777777" w:rsidR="005A21AC" w:rsidRPr="005A21AC" w:rsidRDefault="005A21AC" w:rsidP="005A21AC">
            <w:pPr>
              <w:pStyle w:val="Web"/>
              <w:spacing w:before="0" w:beforeAutospacing="0" w:after="0" w:afterAutospacing="0"/>
              <w:jc w:val="both"/>
              <w:rPr>
                <w:rFonts w:asciiTheme="minorHAnsi" w:hAnsiTheme="minorHAnsi" w:cstheme="minorHAnsi"/>
                <w:sz w:val="20"/>
                <w:lang w:val="en-US"/>
              </w:rPr>
            </w:pPr>
            <w:r w:rsidRPr="005A21AC">
              <w:rPr>
                <w:rFonts w:asciiTheme="minorHAnsi" w:hAnsiTheme="minorHAnsi" w:cstheme="minorHAnsi"/>
                <w:sz w:val="20"/>
                <w:lang w:val="en-US"/>
              </w:rPr>
              <w:t>d) Understand significant issues of the contemporary global economy such as free trade and protectionism, the impacts of globalization, regional cooperation, etc.</w:t>
            </w:r>
          </w:p>
          <w:p w14:paraId="3FCBDB25" w14:textId="77777777" w:rsidR="00763930" w:rsidRPr="007C1DB5" w:rsidRDefault="00763930" w:rsidP="00426B42">
            <w:pPr>
              <w:widowControl w:val="0"/>
              <w:autoSpaceDE w:val="0"/>
              <w:autoSpaceDN w:val="0"/>
              <w:adjustRightInd w:val="0"/>
              <w:rPr>
                <w:rFonts w:ascii="Cambria" w:hAnsi="Cambria" w:cs="Arial"/>
                <w:i/>
                <w:sz w:val="16"/>
                <w:szCs w:val="16"/>
                <w:lang w:val="en-US"/>
              </w:rPr>
            </w:pPr>
          </w:p>
        </w:tc>
      </w:tr>
      <w:tr w:rsidR="00763930" w:rsidRPr="006403CB" w14:paraId="3FCBDB28" w14:textId="77777777" w:rsidTr="00426B42">
        <w:tblPrEx>
          <w:tblLook w:val="0000" w:firstRow="0" w:lastRow="0" w:firstColumn="0" w:lastColumn="0" w:noHBand="0" w:noVBand="0"/>
        </w:tblPrEx>
        <w:tc>
          <w:tcPr>
            <w:tcW w:w="8472" w:type="dxa"/>
            <w:gridSpan w:val="2"/>
            <w:tcBorders>
              <w:bottom w:val="nil"/>
            </w:tcBorders>
            <w:shd w:val="clear" w:color="auto" w:fill="DDD9C3"/>
          </w:tcPr>
          <w:p w14:paraId="3FCBDB27" w14:textId="77777777" w:rsidR="00763930" w:rsidRPr="00F17474" w:rsidRDefault="00763930" w:rsidP="00426B42">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763930" w:rsidRPr="00373CC4" w14:paraId="3FCBDB2A" w14:textId="77777777" w:rsidTr="00426B42">
        <w:tc>
          <w:tcPr>
            <w:tcW w:w="8472" w:type="dxa"/>
            <w:gridSpan w:val="2"/>
            <w:tcBorders>
              <w:top w:val="nil"/>
              <w:bottom w:val="nil"/>
            </w:tcBorders>
            <w:shd w:val="clear" w:color="auto" w:fill="DDD9C3"/>
          </w:tcPr>
          <w:p w14:paraId="3FCBDB29" w14:textId="77777777" w:rsidR="00763930" w:rsidRPr="00F17474" w:rsidRDefault="00763930" w:rsidP="00426B42">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763930" w:rsidRPr="006403CB" w14:paraId="3FCBDB3C" w14:textId="77777777" w:rsidTr="00426B42">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DB2B" w14:textId="77777777" w:rsidR="00763930" w:rsidRPr="00F17474" w:rsidRDefault="00763930"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DB2C" w14:textId="77777777" w:rsidR="00763930" w:rsidRPr="00F17474" w:rsidRDefault="00763930"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DB2D" w14:textId="77777777" w:rsidR="00763930" w:rsidRPr="00F17474" w:rsidRDefault="00763930"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DB2E" w14:textId="77777777" w:rsidR="00763930" w:rsidRPr="00F17474" w:rsidRDefault="00763930"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DB2F" w14:textId="77777777" w:rsidR="00763930" w:rsidRPr="00F17474" w:rsidRDefault="00763930"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DB30" w14:textId="77777777" w:rsidR="00763930" w:rsidRPr="00F17474" w:rsidRDefault="00763930"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DB31" w14:textId="77777777" w:rsidR="00763930" w:rsidRPr="00F17474" w:rsidRDefault="00763930"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DB32" w14:textId="77777777" w:rsidR="00763930" w:rsidRPr="00F17474" w:rsidRDefault="00763930" w:rsidP="00426B42">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DB33" w14:textId="77777777" w:rsidR="00763930" w:rsidRPr="00F17474" w:rsidRDefault="00763930"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DB34" w14:textId="77777777" w:rsidR="00763930" w:rsidRPr="00F17474" w:rsidRDefault="00763930"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DB35" w14:textId="77777777" w:rsidR="00763930" w:rsidRPr="00F17474" w:rsidRDefault="00763930"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DB36" w14:textId="77777777" w:rsidR="00763930" w:rsidRPr="00F17474" w:rsidRDefault="00763930"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DB37" w14:textId="77777777" w:rsidR="00763930" w:rsidRPr="00F17474" w:rsidRDefault="00763930"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DB38" w14:textId="77777777" w:rsidR="00763930" w:rsidRPr="00F17474" w:rsidRDefault="00763930" w:rsidP="00426B42">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DB39" w14:textId="77777777" w:rsidR="00763930" w:rsidRPr="00F17474" w:rsidRDefault="00763930" w:rsidP="00426B42">
            <w:pPr>
              <w:rPr>
                <w:rFonts w:ascii="Cambria" w:hAnsi="Cambria" w:cs="Arial"/>
                <w:i/>
                <w:sz w:val="16"/>
                <w:szCs w:val="16"/>
                <w:lang w:val="en-GB"/>
              </w:rPr>
            </w:pPr>
            <w:r w:rsidRPr="00F17474">
              <w:rPr>
                <w:rFonts w:ascii="Cambria" w:hAnsi="Cambria" w:cs="Arial"/>
                <w:i/>
                <w:sz w:val="16"/>
                <w:szCs w:val="16"/>
                <w:lang w:val="en-GB"/>
              </w:rPr>
              <w:t>……</w:t>
            </w:r>
          </w:p>
          <w:p w14:paraId="3FCBDB3A" w14:textId="77777777" w:rsidR="00763930" w:rsidRPr="00F17474" w:rsidRDefault="00763930" w:rsidP="00426B42">
            <w:pPr>
              <w:rPr>
                <w:rFonts w:ascii="Cambria" w:hAnsi="Cambria" w:cs="Arial"/>
                <w:i/>
                <w:sz w:val="16"/>
                <w:szCs w:val="16"/>
                <w:lang w:val="en-GB"/>
              </w:rPr>
            </w:pPr>
            <w:r w:rsidRPr="00F17474">
              <w:rPr>
                <w:rFonts w:ascii="Cambria" w:hAnsi="Cambria" w:cs="Arial"/>
                <w:i/>
                <w:sz w:val="16"/>
                <w:szCs w:val="16"/>
                <w:lang w:val="en-GB"/>
              </w:rPr>
              <w:t>Others…</w:t>
            </w:r>
          </w:p>
          <w:p w14:paraId="3FCBDB3B" w14:textId="77777777" w:rsidR="00763930" w:rsidRPr="00F17474" w:rsidRDefault="00763930" w:rsidP="00426B42">
            <w:pPr>
              <w:rPr>
                <w:rFonts w:ascii="Cambria" w:hAnsi="Cambria" w:cs="Arial"/>
                <w:b/>
                <w:sz w:val="20"/>
                <w:szCs w:val="20"/>
                <w:lang w:val="en-GB"/>
              </w:rPr>
            </w:pPr>
            <w:r w:rsidRPr="00F17474">
              <w:rPr>
                <w:rFonts w:ascii="Cambria" w:hAnsi="Cambria" w:cs="Arial"/>
                <w:i/>
                <w:sz w:val="16"/>
                <w:szCs w:val="16"/>
                <w:lang w:val="en-GB"/>
              </w:rPr>
              <w:t>…….</w:t>
            </w:r>
          </w:p>
        </w:tc>
      </w:tr>
      <w:tr w:rsidR="00763930" w:rsidRPr="009F3E1D" w14:paraId="3FCBDB42" w14:textId="77777777" w:rsidTr="00426B42">
        <w:tc>
          <w:tcPr>
            <w:tcW w:w="8472" w:type="dxa"/>
            <w:gridSpan w:val="2"/>
            <w:tcBorders>
              <w:bottom w:val="single" w:sz="4" w:space="0" w:color="auto"/>
            </w:tcBorders>
          </w:tcPr>
          <w:p w14:paraId="3FCBDB3D" w14:textId="77777777" w:rsidR="005A21AC" w:rsidRPr="005A21AC" w:rsidRDefault="005A21AC" w:rsidP="005A21AC">
            <w:pPr>
              <w:widowControl w:val="0"/>
              <w:tabs>
                <w:tab w:val="left" w:pos="1174"/>
              </w:tabs>
              <w:rPr>
                <w:rFonts w:ascii="Calibri" w:hAnsi="Calibri" w:cs="Calibri"/>
                <w:sz w:val="20"/>
                <w:szCs w:val="20"/>
                <w:lang w:val="en-US"/>
              </w:rPr>
            </w:pPr>
            <w:r w:rsidRPr="005A21AC">
              <w:rPr>
                <w:rFonts w:ascii="Calibri" w:hAnsi="Calibri" w:cs="Calibri"/>
                <w:sz w:val="20"/>
                <w:szCs w:val="20"/>
                <w:lang w:val="en-US"/>
              </w:rPr>
              <w:t>- Generation of new research ideas</w:t>
            </w:r>
          </w:p>
          <w:p w14:paraId="3FCBDB3E" w14:textId="77777777" w:rsidR="005A21AC" w:rsidRPr="005A21AC" w:rsidRDefault="005A21AC" w:rsidP="005A21AC">
            <w:pPr>
              <w:widowControl w:val="0"/>
              <w:tabs>
                <w:tab w:val="left" w:pos="1174"/>
              </w:tabs>
              <w:rPr>
                <w:rFonts w:ascii="Calibri" w:hAnsi="Calibri" w:cs="Calibri"/>
                <w:sz w:val="20"/>
                <w:szCs w:val="20"/>
                <w:lang w:val="en-US"/>
              </w:rPr>
            </w:pPr>
            <w:r w:rsidRPr="005A21AC">
              <w:rPr>
                <w:rFonts w:ascii="Calibri" w:hAnsi="Calibri" w:cs="Calibri"/>
                <w:sz w:val="20"/>
                <w:szCs w:val="20"/>
                <w:lang w:val="en-US"/>
              </w:rPr>
              <w:t>- Decision making</w:t>
            </w:r>
          </w:p>
          <w:p w14:paraId="3FCBDB3F" w14:textId="77777777" w:rsidR="005A21AC" w:rsidRPr="005A21AC" w:rsidRDefault="005A21AC" w:rsidP="005A21AC">
            <w:pPr>
              <w:widowControl w:val="0"/>
              <w:tabs>
                <w:tab w:val="left" w:pos="1174"/>
              </w:tabs>
              <w:rPr>
                <w:rFonts w:ascii="Calibri" w:hAnsi="Calibri" w:cs="Calibri"/>
                <w:sz w:val="20"/>
                <w:szCs w:val="20"/>
                <w:lang w:val="en-US"/>
              </w:rPr>
            </w:pPr>
            <w:r w:rsidRPr="005A21AC">
              <w:rPr>
                <w:rFonts w:ascii="Calibri" w:hAnsi="Calibri" w:cs="Calibri"/>
                <w:sz w:val="20"/>
                <w:szCs w:val="20"/>
                <w:lang w:val="en-US"/>
              </w:rPr>
              <w:t>- Promotion of free, creative, and inductive thinking</w:t>
            </w:r>
          </w:p>
          <w:p w14:paraId="3FCBDB40" w14:textId="77777777" w:rsidR="005A21AC" w:rsidRPr="005A21AC" w:rsidRDefault="005A21AC" w:rsidP="005A21AC">
            <w:pPr>
              <w:widowControl w:val="0"/>
              <w:tabs>
                <w:tab w:val="left" w:pos="1174"/>
              </w:tabs>
              <w:rPr>
                <w:rFonts w:ascii="Calibri" w:hAnsi="Calibri" w:cs="Calibri"/>
                <w:sz w:val="20"/>
                <w:szCs w:val="20"/>
              </w:rPr>
            </w:pPr>
            <w:r w:rsidRPr="005A21AC">
              <w:rPr>
                <w:rFonts w:ascii="Calibri" w:hAnsi="Calibri" w:cs="Calibri"/>
                <w:sz w:val="20"/>
                <w:szCs w:val="20"/>
              </w:rPr>
              <w:t xml:space="preserve">- </w:t>
            </w:r>
            <w:proofErr w:type="spellStart"/>
            <w:r w:rsidRPr="005A21AC">
              <w:rPr>
                <w:rFonts w:ascii="Calibri" w:hAnsi="Calibri" w:cs="Calibri"/>
                <w:sz w:val="20"/>
                <w:szCs w:val="20"/>
              </w:rPr>
              <w:t>Independent</w:t>
            </w:r>
            <w:proofErr w:type="spellEnd"/>
            <w:r w:rsidRPr="005A21AC">
              <w:rPr>
                <w:rFonts w:ascii="Calibri" w:hAnsi="Calibri" w:cs="Calibri"/>
                <w:sz w:val="20"/>
                <w:szCs w:val="20"/>
              </w:rPr>
              <w:t xml:space="preserve"> </w:t>
            </w:r>
            <w:proofErr w:type="spellStart"/>
            <w:r w:rsidRPr="005A21AC">
              <w:rPr>
                <w:rFonts w:ascii="Calibri" w:hAnsi="Calibri" w:cs="Calibri"/>
                <w:sz w:val="20"/>
                <w:szCs w:val="20"/>
              </w:rPr>
              <w:t>work</w:t>
            </w:r>
            <w:proofErr w:type="spellEnd"/>
          </w:p>
          <w:p w14:paraId="3FCBDB41" w14:textId="77777777" w:rsidR="00763930" w:rsidRPr="009B5AE9" w:rsidRDefault="005A21AC" w:rsidP="005A21AC">
            <w:pPr>
              <w:rPr>
                <w:rFonts w:ascii="Cambria" w:hAnsi="Cambria" w:cs="Arial"/>
                <w:color w:val="002060"/>
                <w:sz w:val="20"/>
                <w:szCs w:val="20"/>
                <w:lang w:val="en-GB"/>
              </w:rPr>
            </w:pPr>
            <w:r w:rsidRPr="005A21AC">
              <w:rPr>
                <w:rFonts w:ascii="Calibri" w:hAnsi="Calibri" w:cs="Calibri"/>
                <w:sz w:val="20"/>
                <w:szCs w:val="20"/>
              </w:rPr>
              <w:t xml:space="preserve">- </w:t>
            </w:r>
            <w:proofErr w:type="spellStart"/>
            <w:r w:rsidRPr="005A21AC">
              <w:rPr>
                <w:rFonts w:ascii="Calibri" w:hAnsi="Calibri" w:cs="Calibri"/>
                <w:sz w:val="20"/>
                <w:szCs w:val="20"/>
              </w:rPr>
              <w:t>Teamwork</w:t>
            </w:r>
            <w:proofErr w:type="spellEnd"/>
          </w:p>
        </w:tc>
      </w:tr>
    </w:tbl>
    <w:p w14:paraId="3FCBDB43" w14:textId="77777777" w:rsidR="00763930" w:rsidRPr="00F17474" w:rsidRDefault="00763930" w:rsidP="00DB1109">
      <w:pPr>
        <w:widowControl w:val="0"/>
        <w:numPr>
          <w:ilvl w:val="0"/>
          <w:numId w:val="145"/>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763930" w:rsidRPr="00FB3E4E" w14:paraId="3FCBDB51" w14:textId="77777777" w:rsidTr="00426B42">
        <w:tc>
          <w:tcPr>
            <w:tcW w:w="8472" w:type="dxa"/>
          </w:tcPr>
          <w:p w14:paraId="3FCBDB44" w14:textId="77777777" w:rsidR="005A21AC" w:rsidRPr="005A21AC" w:rsidRDefault="00763930" w:rsidP="005A21AC">
            <w:pPr>
              <w:ind w:left="106"/>
              <w:jc w:val="both"/>
              <w:rPr>
                <w:rFonts w:asciiTheme="minorHAnsi" w:hAnsiTheme="minorHAnsi" w:cstheme="minorHAnsi"/>
                <w:sz w:val="20"/>
                <w:szCs w:val="20"/>
                <w:lang w:val="en-US"/>
              </w:rPr>
            </w:pPr>
            <w:r w:rsidRPr="005A21AC">
              <w:rPr>
                <w:rFonts w:ascii="Cambria" w:hAnsi="Cambria" w:cs="Arial"/>
                <w:color w:val="002060"/>
                <w:sz w:val="20"/>
                <w:szCs w:val="20"/>
                <w:lang w:val="en-US"/>
              </w:rPr>
              <w:t xml:space="preserve"> </w:t>
            </w:r>
            <w:r w:rsidR="005A21AC" w:rsidRPr="005A21AC">
              <w:rPr>
                <w:rFonts w:asciiTheme="minorHAnsi" w:hAnsiTheme="minorHAnsi" w:cstheme="minorHAnsi"/>
                <w:sz w:val="20"/>
                <w:szCs w:val="20"/>
                <w:lang w:val="en-US"/>
              </w:rPr>
              <w:t>1. Introduction to the concept of International Political Economy (IPE).</w:t>
            </w:r>
          </w:p>
          <w:p w14:paraId="3FCBDB45" w14:textId="77777777" w:rsidR="005A21AC" w:rsidRPr="005A21AC" w:rsidRDefault="005A21AC" w:rsidP="005A21AC">
            <w:pPr>
              <w:ind w:left="106"/>
              <w:jc w:val="both"/>
              <w:rPr>
                <w:rFonts w:asciiTheme="minorHAnsi" w:hAnsiTheme="minorHAnsi" w:cstheme="minorHAnsi"/>
                <w:sz w:val="20"/>
                <w:szCs w:val="20"/>
                <w:lang w:val="en-US"/>
              </w:rPr>
            </w:pPr>
            <w:r w:rsidRPr="005A21AC">
              <w:rPr>
                <w:rFonts w:asciiTheme="minorHAnsi" w:hAnsiTheme="minorHAnsi" w:cstheme="minorHAnsi"/>
                <w:sz w:val="20"/>
                <w:szCs w:val="20"/>
                <w:lang w:val="en-US"/>
              </w:rPr>
              <w:t>2. Basic theoretical currents of IPE: Economic nationalism, liberalism, historical structuralism. Key founders of IPE.</w:t>
            </w:r>
          </w:p>
          <w:p w14:paraId="3FCBDB46" w14:textId="77777777" w:rsidR="005A21AC" w:rsidRPr="005A21AC" w:rsidRDefault="005A21AC" w:rsidP="005A21AC">
            <w:pPr>
              <w:ind w:left="106"/>
              <w:jc w:val="both"/>
              <w:rPr>
                <w:rFonts w:asciiTheme="minorHAnsi" w:hAnsiTheme="minorHAnsi" w:cstheme="minorHAnsi"/>
                <w:sz w:val="20"/>
                <w:szCs w:val="20"/>
                <w:lang w:val="en-US"/>
              </w:rPr>
            </w:pPr>
            <w:r w:rsidRPr="005A21AC">
              <w:rPr>
                <w:rFonts w:asciiTheme="minorHAnsi" w:hAnsiTheme="minorHAnsi" w:cstheme="minorHAnsi"/>
                <w:sz w:val="20"/>
                <w:szCs w:val="20"/>
                <w:lang w:val="en-US"/>
              </w:rPr>
              <w:t>3. The International Economic Framework after World War II.</w:t>
            </w:r>
          </w:p>
          <w:p w14:paraId="3FCBDB47" w14:textId="77777777" w:rsidR="005A21AC" w:rsidRPr="005A21AC" w:rsidRDefault="005A21AC" w:rsidP="005A21AC">
            <w:pPr>
              <w:ind w:left="106"/>
              <w:jc w:val="both"/>
              <w:rPr>
                <w:rFonts w:asciiTheme="minorHAnsi" w:hAnsiTheme="minorHAnsi" w:cstheme="minorHAnsi"/>
                <w:sz w:val="20"/>
                <w:szCs w:val="20"/>
                <w:lang w:val="en-US"/>
              </w:rPr>
            </w:pPr>
            <w:r w:rsidRPr="005A21AC">
              <w:rPr>
                <w:rFonts w:asciiTheme="minorHAnsi" w:hAnsiTheme="minorHAnsi" w:cstheme="minorHAnsi"/>
                <w:sz w:val="20"/>
                <w:szCs w:val="20"/>
                <w:lang w:val="en-US"/>
              </w:rPr>
              <w:t>4. The International Trade System.</w:t>
            </w:r>
          </w:p>
          <w:p w14:paraId="3FCBDB48" w14:textId="77777777" w:rsidR="005A21AC" w:rsidRPr="005A21AC" w:rsidRDefault="005A21AC" w:rsidP="005A21AC">
            <w:pPr>
              <w:ind w:left="106"/>
              <w:jc w:val="both"/>
              <w:rPr>
                <w:rFonts w:asciiTheme="minorHAnsi" w:hAnsiTheme="minorHAnsi" w:cstheme="minorHAnsi"/>
                <w:sz w:val="20"/>
                <w:szCs w:val="20"/>
                <w:lang w:val="en-US"/>
              </w:rPr>
            </w:pPr>
            <w:r w:rsidRPr="005A21AC">
              <w:rPr>
                <w:rFonts w:asciiTheme="minorHAnsi" w:hAnsiTheme="minorHAnsi" w:cstheme="minorHAnsi"/>
                <w:sz w:val="20"/>
                <w:szCs w:val="20"/>
                <w:lang w:val="en-US"/>
              </w:rPr>
              <w:t>5. The International Monetary System.</w:t>
            </w:r>
          </w:p>
          <w:p w14:paraId="3FCBDB49" w14:textId="77777777" w:rsidR="005A21AC" w:rsidRPr="005A21AC" w:rsidRDefault="005A21AC" w:rsidP="005A21AC">
            <w:pPr>
              <w:ind w:left="106"/>
              <w:jc w:val="both"/>
              <w:rPr>
                <w:rFonts w:asciiTheme="minorHAnsi" w:hAnsiTheme="minorHAnsi" w:cstheme="minorHAnsi"/>
                <w:sz w:val="20"/>
                <w:szCs w:val="20"/>
                <w:lang w:val="en-US"/>
              </w:rPr>
            </w:pPr>
            <w:r w:rsidRPr="005A21AC">
              <w:rPr>
                <w:rFonts w:asciiTheme="minorHAnsi" w:hAnsiTheme="minorHAnsi" w:cstheme="minorHAnsi"/>
                <w:sz w:val="20"/>
                <w:szCs w:val="20"/>
                <w:lang w:val="en-US"/>
              </w:rPr>
              <w:t>6. Global financial and monetary architecture.</w:t>
            </w:r>
          </w:p>
          <w:p w14:paraId="3FCBDB4A" w14:textId="77777777" w:rsidR="005A21AC" w:rsidRPr="005A21AC" w:rsidRDefault="005A21AC" w:rsidP="005A21AC">
            <w:pPr>
              <w:ind w:left="106"/>
              <w:jc w:val="both"/>
              <w:rPr>
                <w:rFonts w:asciiTheme="minorHAnsi" w:hAnsiTheme="minorHAnsi" w:cstheme="minorHAnsi"/>
                <w:sz w:val="20"/>
                <w:szCs w:val="20"/>
                <w:lang w:val="en-US"/>
              </w:rPr>
            </w:pPr>
            <w:r w:rsidRPr="005A21AC">
              <w:rPr>
                <w:rFonts w:asciiTheme="minorHAnsi" w:hAnsiTheme="minorHAnsi" w:cstheme="minorHAnsi"/>
                <w:sz w:val="20"/>
                <w:szCs w:val="20"/>
                <w:lang w:val="en-US"/>
              </w:rPr>
              <w:t>7. External debt and the Global Financial System.</w:t>
            </w:r>
          </w:p>
          <w:p w14:paraId="3FCBDB4B" w14:textId="77777777" w:rsidR="005A21AC" w:rsidRPr="005A21AC" w:rsidRDefault="005A21AC" w:rsidP="005A21AC">
            <w:pPr>
              <w:ind w:left="106"/>
              <w:jc w:val="both"/>
              <w:rPr>
                <w:rFonts w:asciiTheme="minorHAnsi" w:hAnsiTheme="minorHAnsi" w:cstheme="minorHAnsi"/>
                <w:sz w:val="20"/>
                <w:szCs w:val="20"/>
                <w:lang w:val="en-US"/>
              </w:rPr>
            </w:pPr>
            <w:r w:rsidRPr="005A21AC">
              <w:rPr>
                <w:rFonts w:asciiTheme="minorHAnsi" w:hAnsiTheme="minorHAnsi" w:cstheme="minorHAnsi"/>
                <w:sz w:val="20"/>
                <w:szCs w:val="20"/>
                <w:lang w:val="en-US"/>
              </w:rPr>
              <w:t>8. Global production.</w:t>
            </w:r>
          </w:p>
          <w:p w14:paraId="3FCBDB4C" w14:textId="77777777" w:rsidR="005A21AC" w:rsidRPr="005A21AC" w:rsidRDefault="005A21AC" w:rsidP="005A21AC">
            <w:pPr>
              <w:ind w:left="106"/>
              <w:jc w:val="both"/>
              <w:rPr>
                <w:rFonts w:asciiTheme="minorHAnsi" w:hAnsiTheme="minorHAnsi" w:cstheme="minorHAnsi"/>
                <w:sz w:val="20"/>
                <w:szCs w:val="20"/>
                <w:lang w:val="en-US"/>
              </w:rPr>
            </w:pPr>
            <w:r w:rsidRPr="005A21AC">
              <w:rPr>
                <w:rFonts w:asciiTheme="minorHAnsi" w:hAnsiTheme="minorHAnsi" w:cstheme="minorHAnsi"/>
                <w:sz w:val="20"/>
                <w:szCs w:val="20"/>
                <w:lang w:val="en-US"/>
              </w:rPr>
              <w:t>9. Multinational Enterprises and Global Production.</w:t>
            </w:r>
          </w:p>
          <w:p w14:paraId="3FCBDB4D" w14:textId="77777777" w:rsidR="005A21AC" w:rsidRPr="005A21AC" w:rsidRDefault="005A21AC" w:rsidP="005A21AC">
            <w:pPr>
              <w:ind w:left="106"/>
              <w:jc w:val="both"/>
              <w:rPr>
                <w:rFonts w:asciiTheme="minorHAnsi" w:hAnsiTheme="minorHAnsi" w:cstheme="minorHAnsi"/>
                <w:sz w:val="20"/>
                <w:szCs w:val="20"/>
                <w:lang w:val="en-US"/>
              </w:rPr>
            </w:pPr>
            <w:r w:rsidRPr="005A21AC">
              <w:rPr>
                <w:rFonts w:asciiTheme="minorHAnsi" w:hAnsiTheme="minorHAnsi" w:cstheme="minorHAnsi"/>
                <w:sz w:val="20"/>
                <w:szCs w:val="20"/>
                <w:lang w:val="en-US"/>
              </w:rPr>
              <w:t>10. The Political Economy of Regional Integration.</w:t>
            </w:r>
          </w:p>
          <w:p w14:paraId="3FCBDB4E" w14:textId="77777777" w:rsidR="005A21AC" w:rsidRPr="005A21AC" w:rsidRDefault="005A21AC" w:rsidP="005A21AC">
            <w:pPr>
              <w:ind w:left="106"/>
              <w:jc w:val="both"/>
              <w:rPr>
                <w:rFonts w:asciiTheme="minorHAnsi" w:hAnsiTheme="minorHAnsi" w:cstheme="minorHAnsi"/>
                <w:sz w:val="20"/>
                <w:szCs w:val="20"/>
                <w:lang w:val="en-US"/>
              </w:rPr>
            </w:pPr>
            <w:r w:rsidRPr="005A21AC">
              <w:rPr>
                <w:rFonts w:asciiTheme="minorHAnsi" w:hAnsiTheme="minorHAnsi" w:cstheme="minorHAnsi"/>
                <w:sz w:val="20"/>
                <w:szCs w:val="20"/>
                <w:lang w:val="en-US"/>
              </w:rPr>
              <w:t>11. International development, underdevelopment, and poverty.</w:t>
            </w:r>
          </w:p>
          <w:p w14:paraId="3FCBDB4F" w14:textId="77777777" w:rsidR="005A21AC" w:rsidRPr="005A21AC" w:rsidRDefault="005A21AC" w:rsidP="005A21AC">
            <w:pPr>
              <w:ind w:left="106"/>
              <w:jc w:val="both"/>
              <w:rPr>
                <w:rFonts w:asciiTheme="minorHAnsi" w:hAnsiTheme="minorHAnsi" w:cstheme="minorHAnsi"/>
                <w:sz w:val="20"/>
                <w:szCs w:val="20"/>
                <w:lang w:val="en-US"/>
              </w:rPr>
            </w:pPr>
            <w:r w:rsidRPr="005A21AC">
              <w:rPr>
                <w:rFonts w:asciiTheme="minorHAnsi" w:hAnsiTheme="minorHAnsi" w:cstheme="minorHAnsi"/>
                <w:sz w:val="20"/>
                <w:szCs w:val="20"/>
                <w:lang w:val="en-US"/>
              </w:rPr>
              <w:t>12. Contemporary theories of International Political Economy.</w:t>
            </w:r>
          </w:p>
          <w:p w14:paraId="3FCBDB50" w14:textId="77777777" w:rsidR="00763930" w:rsidRPr="00070320" w:rsidRDefault="005A21AC" w:rsidP="005A21AC">
            <w:pPr>
              <w:spacing w:after="50" w:line="312" w:lineRule="atLeast"/>
              <w:rPr>
                <w:rFonts w:ascii="Cambria" w:hAnsi="Cambria" w:cs="Arial"/>
                <w:color w:val="002060"/>
                <w:sz w:val="20"/>
                <w:szCs w:val="20"/>
              </w:rPr>
            </w:pPr>
            <w:r w:rsidRPr="005A21AC">
              <w:rPr>
                <w:rFonts w:asciiTheme="minorHAnsi" w:hAnsiTheme="minorHAnsi" w:cstheme="minorHAnsi"/>
                <w:sz w:val="20"/>
                <w:szCs w:val="20"/>
              </w:rPr>
              <w:lastRenderedPageBreak/>
              <w:t xml:space="preserve">13. </w:t>
            </w:r>
            <w:proofErr w:type="spellStart"/>
            <w:r w:rsidRPr="005A21AC">
              <w:rPr>
                <w:rFonts w:asciiTheme="minorHAnsi" w:hAnsiTheme="minorHAnsi" w:cstheme="minorHAnsi"/>
                <w:sz w:val="20"/>
                <w:szCs w:val="20"/>
              </w:rPr>
              <w:t>Revision</w:t>
            </w:r>
            <w:proofErr w:type="spellEnd"/>
            <w:r w:rsidRPr="005A21AC">
              <w:rPr>
                <w:rFonts w:asciiTheme="minorHAnsi" w:hAnsiTheme="minorHAnsi" w:cstheme="minorHAnsi"/>
                <w:sz w:val="20"/>
                <w:szCs w:val="20"/>
              </w:rPr>
              <w:t>.</w:t>
            </w:r>
          </w:p>
        </w:tc>
      </w:tr>
    </w:tbl>
    <w:p w14:paraId="3FCBDB52" w14:textId="77777777" w:rsidR="00763930" w:rsidRPr="00F17474" w:rsidRDefault="00763930" w:rsidP="00DB1109">
      <w:pPr>
        <w:widowControl w:val="0"/>
        <w:numPr>
          <w:ilvl w:val="0"/>
          <w:numId w:val="145"/>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lastRenderedPageBreak/>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763930" w:rsidRPr="00373CC4" w14:paraId="3FCBDB55" w14:textId="77777777" w:rsidTr="00426B42">
        <w:tc>
          <w:tcPr>
            <w:tcW w:w="3306" w:type="dxa"/>
            <w:shd w:val="clear" w:color="auto" w:fill="DDD9C3"/>
          </w:tcPr>
          <w:p w14:paraId="3FCBDB53" w14:textId="77777777" w:rsidR="00763930" w:rsidRPr="00F17474" w:rsidRDefault="00763930" w:rsidP="00426B42">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DB54" w14:textId="77777777" w:rsidR="00763930" w:rsidRPr="00F17474" w:rsidRDefault="00763930" w:rsidP="00426B42">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763930" w:rsidRPr="00373CC4" w14:paraId="3FCBDB59" w14:textId="77777777" w:rsidTr="00426B42">
        <w:tc>
          <w:tcPr>
            <w:tcW w:w="3306" w:type="dxa"/>
            <w:shd w:val="clear" w:color="auto" w:fill="DDD9C3"/>
          </w:tcPr>
          <w:p w14:paraId="3FCBDB56" w14:textId="77777777" w:rsidR="00763930" w:rsidRPr="00F17474" w:rsidRDefault="00763930" w:rsidP="00426B42">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DB57" w14:textId="77777777" w:rsidR="00763930" w:rsidRDefault="00763930" w:rsidP="00426B42">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DB58" w14:textId="77777777" w:rsidR="00763930" w:rsidRPr="0042603B" w:rsidRDefault="00763930" w:rsidP="00426B42">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763930" w:rsidRPr="006403CB" w14:paraId="3FCBDB82" w14:textId="77777777" w:rsidTr="00426B42">
        <w:tc>
          <w:tcPr>
            <w:tcW w:w="3306" w:type="dxa"/>
            <w:shd w:val="clear" w:color="auto" w:fill="DDD9C3"/>
          </w:tcPr>
          <w:p w14:paraId="3FCBDB5A" w14:textId="77777777" w:rsidR="00763930" w:rsidRPr="00F17474" w:rsidRDefault="00763930" w:rsidP="00426B42">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DB5B" w14:textId="77777777" w:rsidR="00763930" w:rsidRPr="00F17474" w:rsidRDefault="00763930" w:rsidP="00426B42">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DB5C" w14:textId="77777777" w:rsidR="00763930" w:rsidRPr="00F17474" w:rsidRDefault="00763930" w:rsidP="00426B42">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DB5D" w14:textId="77777777" w:rsidR="00763930" w:rsidRPr="00F17474" w:rsidRDefault="00763930" w:rsidP="00426B42">
            <w:pPr>
              <w:jc w:val="both"/>
              <w:rPr>
                <w:rFonts w:ascii="Cambria" w:hAnsi="Cambria" w:cs="Arial"/>
                <w:i/>
                <w:sz w:val="16"/>
                <w:szCs w:val="16"/>
                <w:lang w:val="en-GB"/>
              </w:rPr>
            </w:pPr>
          </w:p>
          <w:p w14:paraId="3FCBDB5E" w14:textId="77777777" w:rsidR="00763930" w:rsidRPr="00F17474" w:rsidRDefault="00763930" w:rsidP="00426B42">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763930" w:rsidRPr="006403CB" w14:paraId="3FCBDB61" w14:textId="77777777" w:rsidTr="00426B42">
              <w:tc>
                <w:tcPr>
                  <w:tcW w:w="2467" w:type="dxa"/>
                  <w:shd w:val="clear" w:color="auto" w:fill="DDD9C3"/>
                  <w:vAlign w:val="center"/>
                </w:tcPr>
                <w:p w14:paraId="3FCBDB5F" w14:textId="77777777" w:rsidR="00763930" w:rsidRPr="00F17474" w:rsidRDefault="00763930" w:rsidP="00426B42">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DB60" w14:textId="77777777" w:rsidR="00763930" w:rsidRPr="00F17474" w:rsidRDefault="00763930" w:rsidP="00426B42">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763930" w:rsidRPr="006403CB" w14:paraId="3FCBDB64" w14:textId="77777777" w:rsidTr="00426B42">
              <w:tc>
                <w:tcPr>
                  <w:tcW w:w="2467" w:type="dxa"/>
                  <w:vAlign w:val="center"/>
                </w:tcPr>
                <w:p w14:paraId="3FCBDB62" w14:textId="77777777" w:rsidR="00763930" w:rsidRPr="0042603B" w:rsidRDefault="00763930" w:rsidP="00426B42">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DB63" w14:textId="77777777" w:rsidR="00763930" w:rsidRPr="0042603B" w:rsidRDefault="00763930" w:rsidP="00426B42">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763930" w:rsidRPr="006403CB" w14:paraId="3FCBDB67" w14:textId="77777777" w:rsidTr="00426B42">
              <w:tc>
                <w:tcPr>
                  <w:tcW w:w="2467" w:type="dxa"/>
                  <w:vAlign w:val="center"/>
                </w:tcPr>
                <w:p w14:paraId="3FCBDB65" w14:textId="77777777" w:rsidR="00763930" w:rsidRPr="0042603B" w:rsidRDefault="00763930" w:rsidP="00426B42">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DB66" w14:textId="77777777" w:rsidR="00763930" w:rsidRPr="0042603B" w:rsidRDefault="00763930" w:rsidP="00426B42">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763930" w:rsidRPr="006403CB" w14:paraId="3FCBDB6A" w14:textId="77777777" w:rsidTr="00426B42">
              <w:tc>
                <w:tcPr>
                  <w:tcW w:w="2467" w:type="dxa"/>
                  <w:vAlign w:val="center"/>
                </w:tcPr>
                <w:p w14:paraId="3FCBDB68" w14:textId="77777777" w:rsidR="00763930" w:rsidRPr="0042603B" w:rsidRDefault="00763930" w:rsidP="00426B42">
                  <w:pPr>
                    <w:rPr>
                      <w:rFonts w:ascii="Arial Unicode MS" w:eastAsia="Arial Unicode MS" w:hAnsi="Arial Unicode MS" w:cs="Arial Unicode MS"/>
                      <w:color w:val="002060"/>
                      <w:sz w:val="16"/>
                      <w:lang w:val="en-GB"/>
                    </w:rPr>
                  </w:pPr>
                </w:p>
              </w:tc>
              <w:tc>
                <w:tcPr>
                  <w:tcW w:w="2468" w:type="dxa"/>
                  <w:vAlign w:val="center"/>
                </w:tcPr>
                <w:p w14:paraId="3FCBDB69" w14:textId="77777777" w:rsidR="00763930" w:rsidRPr="0042603B" w:rsidRDefault="00763930" w:rsidP="00426B42">
                  <w:pPr>
                    <w:jc w:val="center"/>
                    <w:rPr>
                      <w:rFonts w:ascii="Arial Unicode MS" w:eastAsia="Arial Unicode MS" w:hAnsi="Arial Unicode MS" w:cs="Arial Unicode MS"/>
                      <w:color w:val="002060"/>
                      <w:sz w:val="16"/>
                      <w:lang w:val="en-GB"/>
                    </w:rPr>
                  </w:pPr>
                </w:p>
              </w:tc>
            </w:tr>
            <w:tr w:rsidR="00763930" w:rsidRPr="006403CB" w14:paraId="3FCBDB6D" w14:textId="77777777" w:rsidTr="00426B42">
              <w:tc>
                <w:tcPr>
                  <w:tcW w:w="2467" w:type="dxa"/>
                  <w:vAlign w:val="center"/>
                </w:tcPr>
                <w:p w14:paraId="3FCBDB6B" w14:textId="77777777" w:rsidR="00763930" w:rsidRPr="0042603B" w:rsidRDefault="00763930" w:rsidP="00426B42">
                  <w:pPr>
                    <w:rPr>
                      <w:rFonts w:ascii="Arial Unicode MS" w:eastAsia="Arial Unicode MS" w:hAnsi="Arial Unicode MS" w:cs="Arial Unicode MS"/>
                      <w:color w:val="002060"/>
                      <w:sz w:val="16"/>
                      <w:lang w:val="en-GB"/>
                    </w:rPr>
                  </w:pPr>
                </w:p>
              </w:tc>
              <w:tc>
                <w:tcPr>
                  <w:tcW w:w="2468" w:type="dxa"/>
                  <w:vAlign w:val="center"/>
                </w:tcPr>
                <w:p w14:paraId="3FCBDB6C" w14:textId="77777777" w:rsidR="00763930" w:rsidRPr="0042603B" w:rsidRDefault="00763930" w:rsidP="00426B42">
                  <w:pPr>
                    <w:jc w:val="center"/>
                    <w:rPr>
                      <w:rFonts w:ascii="Arial Unicode MS" w:eastAsia="Arial Unicode MS" w:hAnsi="Arial Unicode MS" w:cs="Arial Unicode MS"/>
                      <w:color w:val="002060"/>
                      <w:sz w:val="16"/>
                      <w:lang w:val="en-GB"/>
                    </w:rPr>
                  </w:pPr>
                </w:p>
              </w:tc>
            </w:tr>
            <w:tr w:rsidR="00763930" w:rsidRPr="006403CB" w14:paraId="3FCBDB70" w14:textId="77777777" w:rsidTr="00426B42">
              <w:tc>
                <w:tcPr>
                  <w:tcW w:w="2467" w:type="dxa"/>
                  <w:vAlign w:val="center"/>
                </w:tcPr>
                <w:p w14:paraId="3FCBDB6E" w14:textId="77777777" w:rsidR="00763930" w:rsidRPr="0042603B" w:rsidRDefault="00763930" w:rsidP="00426B42">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DB6F" w14:textId="77777777" w:rsidR="00763930" w:rsidRPr="0042603B" w:rsidRDefault="00763930" w:rsidP="00426B42">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91</w:t>
                  </w:r>
                </w:p>
              </w:tc>
            </w:tr>
            <w:tr w:rsidR="00763930" w:rsidRPr="006403CB" w14:paraId="3FCBDB73" w14:textId="77777777" w:rsidTr="00426B42">
              <w:tc>
                <w:tcPr>
                  <w:tcW w:w="2467" w:type="dxa"/>
                  <w:vAlign w:val="center"/>
                </w:tcPr>
                <w:p w14:paraId="3FCBDB71" w14:textId="77777777" w:rsidR="00763930" w:rsidRPr="0042603B" w:rsidRDefault="00763930" w:rsidP="00426B42">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DB72" w14:textId="77777777" w:rsidR="00763930" w:rsidRPr="0042603B" w:rsidRDefault="00763930" w:rsidP="00426B42">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763930" w:rsidRPr="006403CB" w14:paraId="3FCBDB76" w14:textId="77777777" w:rsidTr="00426B42">
              <w:tc>
                <w:tcPr>
                  <w:tcW w:w="2467" w:type="dxa"/>
                  <w:vAlign w:val="center"/>
                </w:tcPr>
                <w:p w14:paraId="3FCBDB74" w14:textId="77777777" w:rsidR="00763930" w:rsidRPr="0042603B" w:rsidRDefault="00763930" w:rsidP="00426B42">
                  <w:pPr>
                    <w:rPr>
                      <w:rFonts w:ascii="Arial Unicode MS" w:eastAsia="Arial Unicode MS" w:hAnsi="Arial Unicode MS" w:cs="Arial Unicode MS"/>
                      <w:color w:val="002060"/>
                      <w:sz w:val="16"/>
                      <w:lang w:val="en-GB"/>
                    </w:rPr>
                  </w:pPr>
                </w:p>
              </w:tc>
              <w:tc>
                <w:tcPr>
                  <w:tcW w:w="2468" w:type="dxa"/>
                  <w:vAlign w:val="center"/>
                </w:tcPr>
                <w:p w14:paraId="3FCBDB75" w14:textId="77777777" w:rsidR="00763930" w:rsidRPr="0042603B" w:rsidRDefault="00763930" w:rsidP="00426B42">
                  <w:pPr>
                    <w:jc w:val="center"/>
                    <w:rPr>
                      <w:rFonts w:ascii="Arial Unicode MS" w:eastAsia="Arial Unicode MS" w:hAnsi="Arial Unicode MS" w:cs="Arial Unicode MS"/>
                      <w:color w:val="002060"/>
                      <w:sz w:val="16"/>
                      <w:lang w:val="en-GB"/>
                    </w:rPr>
                  </w:pPr>
                </w:p>
              </w:tc>
            </w:tr>
            <w:tr w:rsidR="00763930" w:rsidRPr="006403CB" w14:paraId="3FCBDB79" w14:textId="77777777" w:rsidTr="00426B42">
              <w:tc>
                <w:tcPr>
                  <w:tcW w:w="2467" w:type="dxa"/>
                  <w:vAlign w:val="center"/>
                </w:tcPr>
                <w:p w14:paraId="3FCBDB77" w14:textId="77777777" w:rsidR="00763930" w:rsidRPr="0042603B" w:rsidRDefault="00763930" w:rsidP="00426B42">
                  <w:pPr>
                    <w:rPr>
                      <w:rFonts w:ascii="Arial Unicode MS" w:eastAsia="Arial Unicode MS" w:hAnsi="Arial Unicode MS" w:cs="Arial Unicode MS"/>
                      <w:color w:val="002060"/>
                      <w:sz w:val="16"/>
                      <w:lang w:val="en-GB"/>
                    </w:rPr>
                  </w:pPr>
                </w:p>
              </w:tc>
              <w:tc>
                <w:tcPr>
                  <w:tcW w:w="2468" w:type="dxa"/>
                  <w:vAlign w:val="center"/>
                </w:tcPr>
                <w:p w14:paraId="3FCBDB78" w14:textId="77777777" w:rsidR="00763930" w:rsidRPr="0042603B" w:rsidRDefault="00763930" w:rsidP="00426B42">
                  <w:pPr>
                    <w:jc w:val="center"/>
                    <w:rPr>
                      <w:rFonts w:ascii="Arial Unicode MS" w:eastAsia="Arial Unicode MS" w:hAnsi="Arial Unicode MS" w:cs="Arial Unicode MS"/>
                      <w:color w:val="002060"/>
                      <w:sz w:val="16"/>
                      <w:lang w:val="en-GB"/>
                    </w:rPr>
                  </w:pPr>
                </w:p>
              </w:tc>
            </w:tr>
            <w:tr w:rsidR="00763930" w:rsidRPr="006403CB" w14:paraId="3FCBDB7C" w14:textId="77777777" w:rsidTr="00426B42">
              <w:tc>
                <w:tcPr>
                  <w:tcW w:w="2467" w:type="dxa"/>
                  <w:vAlign w:val="center"/>
                </w:tcPr>
                <w:p w14:paraId="3FCBDB7A" w14:textId="77777777" w:rsidR="00763930" w:rsidRPr="0042603B" w:rsidRDefault="00763930" w:rsidP="00426B42">
                  <w:pPr>
                    <w:rPr>
                      <w:rFonts w:ascii="Arial Unicode MS" w:eastAsia="Arial Unicode MS" w:hAnsi="Arial Unicode MS" w:cs="Arial Unicode MS"/>
                      <w:color w:val="002060"/>
                      <w:sz w:val="16"/>
                      <w:lang w:val="en-GB"/>
                    </w:rPr>
                  </w:pPr>
                </w:p>
              </w:tc>
              <w:tc>
                <w:tcPr>
                  <w:tcW w:w="2468" w:type="dxa"/>
                  <w:vAlign w:val="center"/>
                </w:tcPr>
                <w:p w14:paraId="3FCBDB7B" w14:textId="77777777" w:rsidR="00763930" w:rsidRPr="0042603B" w:rsidRDefault="00763930" w:rsidP="00426B42">
                  <w:pPr>
                    <w:jc w:val="center"/>
                    <w:rPr>
                      <w:rFonts w:ascii="Arial Unicode MS" w:eastAsia="Arial Unicode MS" w:hAnsi="Arial Unicode MS" w:cs="Arial Unicode MS"/>
                      <w:color w:val="002060"/>
                      <w:sz w:val="16"/>
                      <w:lang w:val="en-GB"/>
                    </w:rPr>
                  </w:pPr>
                </w:p>
              </w:tc>
            </w:tr>
            <w:tr w:rsidR="00763930" w:rsidRPr="006403CB" w14:paraId="3FCBDB80" w14:textId="77777777" w:rsidTr="00426B42">
              <w:tc>
                <w:tcPr>
                  <w:tcW w:w="2467" w:type="dxa"/>
                </w:tcPr>
                <w:p w14:paraId="3FCBDB7D" w14:textId="77777777" w:rsidR="00763930" w:rsidRDefault="00763930" w:rsidP="00426B42">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DB7E" w14:textId="77777777" w:rsidR="00763930" w:rsidRPr="000E4183" w:rsidRDefault="00763930" w:rsidP="00426B42">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DB7F" w14:textId="77777777" w:rsidR="00763930" w:rsidRPr="000E4183" w:rsidRDefault="00763930" w:rsidP="00426B42">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150</w:t>
                  </w:r>
                </w:p>
              </w:tc>
            </w:tr>
          </w:tbl>
          <w:p w14:paraId="3FCBDB81" w14:textId="77777777" w:rsidR="00763930" w:rsidRPr="00F17474" w:rsidRDefault="00763930" w:rsidP="00426B42">
            <w:pPr>
              <w:rPr>
                <w:rFonts w:ascii="Cambria" w:hAnsi="Cambria" w:cs="Tahoma"/>
                <w:lang w:val="en-GB"/>
              </w:rPr>
            </w:pPr>
          </w:p>
        </w:tc>
      </w:tr>
      <w:tr w:rsidR="00763930" w:rsidRPr="00373CC4" w14:paraId="3FCBDB94" w14:textId="77777777" w:rsidTr="00426B42">
        <w:tc>
          <w:tcPr>
            <w:tcW w:w="3306" w:type="dxa"/>
          </w:tcPr>
          <w:p w14:paraId="3FCBDB83" w14:textId="77777777" w:rsidR="00763930" w:rsidRPr="00F17474" w:rsidRDefault="00763930" w:rsidP="00426B42">
            <w:pPr>
              <w:jc w:val="right"/>
              <w:rPr>
                <w:rFonts w:ascii="Cambria" w:hAnsi="Cambria" w:cs="Arial"/>
                <w:b/>
                <w:sz w:val="20"/>
                <w:szCs w:val="20"/>
                <w:lang w:val="en-GB"/>
              </w:rPr>
            </w:pPr>
            <w:r w:rsidRPr="00F17474">
              <w:rPr>
                <w:rFonts w:ascii="Cambria" w:hAnsi="Cambria" w:cs="Arial"/>
                <w:b/>
                <w:sz w:val="20"/>
                <w:szCs w:val="20"/>
                <w:lang w:val="en-GB"/>
              </w:rPr>
              <w:t>STUDENT PERFORMANCE EVALUATION</w:t>
            </w:r>
          </w:p>
          <w:p w14:paraId="3FCBDB84" w14:textId="77777777" w:rsidR="00763930" w:rsidRPr="00F17474" w:rsidRDefault="00763930" w:rsidP="00426B42">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DB85" w14:textId="77777777" w:rsidR="00763930" w:rsidRPr="00F17474" w:rsidRDefault="00763930" w:rsidP="00426B42">
            <w:pPr>
              <w:jc w:val="both"/>
              <w:rPr>
                <w:rFonts w:ascii="Cambria" w:hAnsi="Cambria" w:cs="Arial"/>
                <w:i/>
                <w:sz w:val="16"/>
                <w:szCs w:val="16"/>
                <w:lang w:val="en-GB"/>
              </w:rPr>
            </w:pPr>
          </w:p>
          <w:p w14:paraId="3FCBDB86" w14:textId="77777777" w:rsidR="00763930" w:rsidRPr="00F17474" w:rsidRDefault="00763930" w:rsidP="00426B42">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DB87" w14:textId="77777777" w:rsidR="00763930" w:rsidRPr="00F17474" w:rsidRDefault="00763930" w:rsidP="00426B42">
            <w:pPr>
              <w:jc w:val="both"/>
              <w:rPr>
                <w:rFonts w:ascii="Cambria" w:hAnsi="Cambria" w:cs="Arial"/>
                <w:i/>
                <w:sz w:val="16"/>
                <w:szCs w:val="16"/>
                <w:lang w:val="en-GB"/>
              </w:rPr>
            </w:pPr>
          </w:p>
          <w:p w14:paraId="3FCBDB88" w14:textId="77777777" w:rsidR="00763930" w:rsidRPr="00F17474" w:rsidRDefault="00763930" w:rsidP="00426B42">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DB89" w14:textId="77777777" w:rsidR="00763930" w:rsidRDefault="00763930" w:rsidP="00426B42">
            <w:pPr>
              <w:rPr>
                <w:rFonts w:ascii="Cambria" w:hAnsi="Cambria" w:cs="Arial"/>
                <w:color w:val="002060"/>
                <w:sz w:val="16"/>
                <w:lang w:val="en-GB"/>
              </w:rPr>
            </w:pPr>
            <w:r>
              <w:rPr>
                <w:rFonts w:ascii="Cambria" w:hAnsi="Cambria" w:cs="Arial"/>
                <w:color w:val="002060"/>
                <w:sz w:val="16"/>
                <w:lang w:val="en-GB"/>
              </w:rPr>
              <w:t>Written final exams (60%) that may include:</w:t>
            </w:r>
          </w:p>
          <w:p w14:paraId="3FCBDB8A" w14:textId="77777777" w:rsidR="00763930" w:rsidRDefault="00763930" w:rsidP="00763930">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DB8B" w14:textId="77777777" w:rsidR="00763930" w:rsidRDefault="00763930" w:rsidP="00763930">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DB8C" w14:textId="77777777" w:rsidR="00763930" w:rsidRDefault="00763930" w:rsidP="00763930">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DB8D" w14:textId="77777777" w:rsidR="00763930" w:rsidRDefault="00763930" w:rsidP="00763930">
            <w:pPr>
              <w:numPr>
                <w:ilvl w:val="0"/>
                <w:numId w:val="17"/>
              </w:numPr>
              <w:rPr>
                <w:rFonts w:ascii="Cambria" w:hAnsi="Cambria" w:cs="Arial"/>
                <w:color w:val="002060"/>
                <w:sz w:val="16"/>
                <w:lang w:val="en-GB"/>
              </w:rPr>
            </w:pPr>
            <w:r>
              <w:rPr>
                <w:rFonts w:ascii="Cambria" w:hAnsi="Cambria" w:cs="Arial"/>
                <w:color w:val="002060"/>
                <w:sz w:val="16"/>
                <w:lang w:val="en-GB"/>
              </w:rPr>
              <w:t>True/false and multiple choice questions</w:t>
            </w:r>
          </w:p>
          <w:p w14:paraId="3FCBDB8E" w14:textId="77777777" w:rsidR="00763930" w:rsidRDefault="00763930" w:rsidP="00763930">
            <w:pPr>
              <w:numPr>
                <w:ilvl w:val="0"/>
                <w:numId w:val="17"/>
              </w:numPr>
              <w:rPr>
                <w:rFonts w:ascii="Cambria" w:hAnsi="Cambria" w:cs="Arial"/>
                <w:color w:val="002060"/>
                <w:sz w:val="16"/>
                <w:lang w:val="en-GB"/>
              </w:rPr>
            </w:pPr>
            <w:r>
              <w:rPr>
                <w:rFonts w:ascii="Cambria" w:hAnsi="Cambria" w:cs="Arial"/>
                <w:color w:val="002060"/>
                <w:sz w:val="16"/>
                <w:lang w:val="en-GB"/>
              </w:rPr>
              <w:t xml:space="preserve">Composite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DB8F" w14:textId="77777777" w:rsidR="00763930" w:rsidRDefault="00763930" w:rsidP="00426B42">
            <w:pPr>
              <w:rPr>
                <w:rFonts w:ascii="Cambria" w:hAnsi="Cambria" w:cs="Arial"/>
                <w:color w:val="002060"/>
                <w:sz w:val="16"/>
                <w:lang w:val="en-GB"/>
              </w:rPr>
            </w:pPr>
          </w:p>
          <w:p w14:paraId="3FCBDB90" w14:textId="77777777" w:rsidR="00763930" w:rsidRPr="00DE6370" w:rsidRDefault="00763930" w:rsidP="00426B42">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DB91" w14:textId="77777777" w:rsidR="00763930" w:rsidRDefault="00763930" w:rsidP="00426B42">
            <w:pPr>
              <w:rPr>
                <w:rFonts w:ascii="Cambria" w:hAnsi="Cambria" w:cs="Arial"/>
                <w:color w:val="002060"/>
                <w:sz w:val="16"/>
                <w:lang w:val="en-GB"/>
              </w:rPr>
            </w:pPr>
          </w:p>
          <w:p w14:paraId="3FCBDB92" w14:textId="77777777" w:rsidR="00763930" w:rsidRDefault="00763930" w:rsidP="00426B42">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DB93" w14:textId="77777777" w:rsidR="00763930" w:rsidRPr="00F17474" w:rsidRDefault="00763930" w:rsidP="00426B42">
            <w:pPr>
              <w:rPr>
                <w:rFonts w:ascii="Cambria" w:hAnsi="Cambria" w:cs="Arial"/>
                <w:color w:val="002060"/>
                <w:lang w:val="en-GB"/>
              </w:rPr>
            </w:pPr>
          </w:p>
        </w:tc>
      </w:tr>
    </w:tbl>
    <w:p w14:paraId="3FCBDB95" w14:textId="77777777" w:rsidR="00763930" w:rsidRDefault="00763930" w:rsidP="00DB1109">
      <w:pPr>
        <w:widowControl w:val="0"/>
        <w:numPr>
          <w:ilvl w:val="0"/>
          <w:numId w:val="145"/>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ATTACHED BIBLIOGRAPHY</w:t>
      </w:r>
    </w:p>
    <w:p w14:paraId="3FCBDB96" w14:textId="77777777" w:rsidR="005A21AC" w:rsidRPr="007961AD" w:rsidRDefault="005A21AC" w:rsidP="005A21AC">
      <w:pPr>
        <w:rPr>
          <w:rFonts w:asciiTheme="minorHAnsi" w:hAnsiTheme="minorHAnsi" w:cstheme="minorHAnsi"/>
          <w:i/>
          <w:iCs/>
          <w:sz w:val="20"/>
          <w:szCs w:val="20"/>
        </w:rPr>
      </w:pPr>
      <w:r w:rsidRPr="005A21AC">
        <w:rPr>
          <w:rFonts w:asciiTheme="minorHAnsi" w:hAnsiTheme="minorHAnsi" w:cstheme="minorHAnsi"/>
          <w:sz w:val="20"/>
          <w:szCs w:val="20"/>
        </w:rPr>
        <w:t xml:space="preserve">1.Μανώλη, Π. και </w:t>
      </w:r>
      <w:proofErr w:type="spellStart"/>
      <w:r w:rsidRPr="005A21AC">
        <w:rPr>
          <w:rFonts w:asciiTheme="minorHAnsi" w:hAnsiTheme="minorHAnsi" w:cstheme="minorHAnsi"/>
          <w:sz w:val="20"/>
          <w:szCs w:val="20"/>
        </w:rPr>
        <w:t>Μαρρής</w:t>
      </w:r>
      <w:proofErr w:type="spellEnd"/>
      <w:r w:rsidRPr="005A21AC">
        <w:rPr>
          <w:rFonts w:asciiTheme="minorHAnsi" w:hAnsiTheme="minorHAnsi" w:cstheme="minorHAnsi"/>
          <w:sz w:val="20"/>
          <w:szCs w:val="20"/>
        </w:rPr>
        <w:t>, Γ. (2015) Εισαγωγή στη Διεθνή Πολιτική Οικονομία. Αθήνα:  Σύνδεσμος Ελληνικών Ακαδημαϊκών Βιβλιοθηκών.</w:t>
      </w:r>
      <w:r w:rsidR="007961AD" w:rsidRPr="007961AD">
        <w:rPr>
          <w:rFonts w:asciiTheme="minorHAnsi" w:hAnsiTheme="minorHAnsi" w:cstheme="minorHAnsi"/>
          <w:sz w:val="20"/>
          <w:szCs w:val="20"/>
        </w:rPr>
        <w:t xml:space="preserve"> (</w:t>
      </w:r>
      <w:r w:rsidR="007961AD">
        <w:rPr>
          <w:rFonts w:asciiTheme="minorHAnsi" w:hAnsiTheme="minorHAnsi" w:cstheme="minorHAnsi"/>
          <w:sz w:val="20"/>
          <w:szCs w:val="20"/>
          <w:lang w:val="en-US"/>
        </w:rPr>
        <w:t>in</w:t>
      </w:r>
      <w:r w:rsidR="007961AD" w:rsidRPr="007961AD">
        <w:rPr>
          <w:rFonts w:asciiTheme="minorHAnsi" w:hAnsiTheme="minorHAnsi" w:cstheme="minorHAnsi"/>
          <w:sz w:val="20"/>
          <w:szCs w:val="20"/>
        </w:rPr>
        <w:t xml:space="preserve"> </w:t>
      </w:r>
      <w:r w:rsidR="007961AD">
        <w:rPr>
          <w:rFonts w:asciiTheme="minorHAnsi" w:hAnsiTheme="minorHAnsi" w:cstheme="minorHAnsi"/>
          <w:sz w:val="20"/>
          <w:szCs w:val="20"/>
          <w:lang w:val="en-US"/>
        </w:rPr>
        <w:t>Greek</w:t>
      </w:r>
      <w:r w:rsidR="007961AD" w:rsidRPr="007961AD">
        <w:rPr>
          <w:rFonts w:asciiTheme="minorHAnsi" w:hAnsiTheme="minorHAnsi" w:cstheme="minorHAnsi"/>
          <w:sz w:val="20"/>
          <w:szCs w:val="20"/>
        </w:rPr>
        <w:t>)</w:t>
      </w:r>
    </w:p>
    <w:p w14:paraId="3FCBDB97" w14:textId="77777777" w:rsidR="005A21AC" w:rsidRPr="005A21AC" w:rsidRDefault="005A21AC" w:rsidP="005A21AC">
      <w:pPr>
        <w:rPr>
          <w:rFonts w:asciiTheme="minorHAnsi" w:hAnsiTheme="minorHAnsi" w:cstheme="minorHAnsi"/>
          <w:iCs/>
          <w:sz w:val="20"/>
          <w:szCs w:val="20"/>
        </w:rPr>
      </w:pPr>
      <w:r w:rsidRPr="005A21AC">
        <w:rPr>
          <w:rFonts w:asciiTheme="minorHAnsi" w:hAnsiTheme="minorHAnsi" w:cstheme="minorHAnsi"/>
          <w:iCs/>
          <w:sz w:val="20"/>
          <w:szCs w:val="20"/>
        </w:rPr>
        <w:t xml:space="preserve">2.Ravenhill </w:t>
      </w:r>
      <w:proofErr w:type="spellStart"/>
      <w:r w:rsidRPr="005A21AC">
        <w:rPr>
          <w:rFonts w:asciiTheme="minorHAnsi" w:hAnsiTheme="minorHAnsi" w:cstheme="minorHAnsi"/>
          <w:iCs/>
          <w:sz w:val="20"/>
          <w:szCs w:val="20"/>
        </w:rPr>
        <w:t>John</w:t>
      </w:r>
      <w:proofErr w:type="spellEnd"/>
      <w:r w:rsidRPr="005A21AC">
        <w:rPr>
          <w:rFonts w:asciiTheme="minorHAnsi" w:hAnsiTheme="minorHAnsi" w:cstheme="minorHAnsi"/>
          <w:iCs/>
          <w:sz w:val="20"/>
          <w:szCs w:val="20"/>
        </w:rPr>
        <w:t xml:space="preserve">, (2018) Παγκόσμια Πολιτική Οικονομία, Εκδόσεις </w:t>
      </w:r>
      <w:proofErr w:type="spellStart"/>
      <w:r w:rsidRPr="005A21AC">
        <w:rPr>
          <w:rFonts w:asciiTheme="minorHAnsi" w:hAnsiTheme="minorHAnsi" w:cstheme="minorHAnsi"/>
          <w:iCs/>
          <w:sz w:val="20"/>
          <w:szCs w:val="20"/>
        </w:rPr>
        <w:t>Τζιόλα</w:t>
      </w:r>
      <w:proofErr w:type="spellEnd"/>
      <w:r w:rsidRPr="005A21AC">
        <w:rPr>
          <w:rFonts w:asciiTheme="minorHAnsi" w:hAnsiTheme="minorHAnsi" w:cstheme="minorHAnsi"/>
          <w:iCs/>
          <w:sz w:val="20"/>
          <w:szCs w:val="20"/>
        </w:rPr>
        <w:t xml:space="preserve">, Αθήνα, (επιστημονική επιμέλεια μετάφρασης Σπύρος </w:t>
      </w:r>
      <w:proofErr w:type="spellStart"/>
      <w:r w:rsidRPr="005A21AC">
        <w:rPr>
          <w:rFonts w:asciiTheme="minorHAnsi" w:hAnsiTheme="minorHAnsi" w:cstheme="minorHAnsi"/>
          <w:iCs/>
          <w:sz w:val="20"/>
          <w:szCs w:val="20"/>
        </w:rPr>
        <w:t>Ρουκανάς</w:t>
      </w:r>
      <w:proofErr w:type="spellEnd"/>
      <w:r w:rsidRPr="005A21AC">
        <w:rPr>
          <w:rFonts w:asciiTheme="minorHAnsi" w:hAnsiTheme="minorHAnsi" w:cstheme="minorHAnsi"/>
          <w:iCs/>
          <w:sz w:val="20"/>
          <w:szCs w:val="20"/>
        </w:rPr>
        <w:t xml:space="preserve">-Παντελής </w:t>
      </w:r>
      <w:proofErr w:type="spellStart"/>
      <w:r w:rsidRPr="005A21AC">
        <w:rPr>
          <w:rFonts w:asciiTheme="minorHAnsi" w:hAnsiTheme="minorHAnsi" w:cstheme="minorHAnsi"/>
          <w:iCs/>
          <w:sz w:val="20"/>
          <w:szCs w:val="20"/>
        </w:rPr>
        <w:t>Σκλιάς</w:t>
      </w:r>
      <w:proofErr w:type="spellEnd"/>
      <w:r w:rsidRPr="005A21AC">
        <w:rPr>
          <w:rFonts w:asciiTheme="minorHAnsi" w:hAnsiTheme="minorHAnsi" w:cstheme="minorHAnsi"/>
          <w:iCs/>
          <w:sz w:val="20"/>
          <w:szCs w:val="20"/>
        </w:rPr>
        <w:t>).</w:t>
      </w:r>
      <w:r w:rsidR="007961AD" w:rsidRPr="007961AD">
        <w:rPr>
          <w:rFonts w:asciiTheme="minorHAnsi" w:hAnsiTheme="minorHAnsi" w:cstheme="minorHAnsi"/>
          <w:sz w:val="20"/>
          <w:szCs w:val="20"/>
        </w:rPr>
        <w:t xml:space="preserve"> </w:t>
      </w:r>
      <w:r w:rsidR="007961AD" w:rsidRPr="00B3308A">
        <w:rPr>
          <w:rFonts w:asciiTheme="minorHAnsi" w:hAnsiTheme="minorHAnsi" w:cstheme="minorHAnsi"/>
          <w:sz w:val="20"/>
          <w:szCs w:val="20"/>
        </w:rPr>
        <w:t>(</w:t>
      </w:r>
      <w:r w:rsidR="007961AD">
        <w:rPr>
          <w:rFonts w:asciiTheme="minorHAnsi" w:hAnsiTheme="minorHAnsi" w:cstheme="minorHAnsi"/>
          <w:sz w:val="20"/>
          <w:szCs w:val="20"/>
          <w:lang w:val="en-US"/>
        </w:rPr>
        <w:t>in</w:t>
      </w:r>
      <w:r w:rsidR="007961AD" w:rsidRPr="00B3308A">
        <w:rPr>
          <w:rFonts w:asciiTheme="minorHAnsi" w:hAnsiTheme="minorHAnsi" w:cstheme="minorHAnsi"/>
          <w:sz w:val="20"/>
          <w:szCs w:val="20"/>
        </w:rPr>
        <w:t xml:space="preserve"> </w:t>
      </w:r>
      <w:r w:rsidR="007961AD">
        <w:rPr>
          <w:rFonts w:asciiTheme="minorHAnsi" w:hAnsiTheme="minorHAnsi" w:cstheme="minorHAnsi"/>
          <w:sz w:val="20"/>
          <w:szCs w:val="20"/>
          <w:lang w:val="en-US"/>
        </w:rPr>
        <w:t>Greek</w:t>
      </w:r>
      <w:r w:rsidR="007961AD" w:rsidRPr="00B3308A">
        <w:rPr>
          <w:rFonts w:asciiTheme="minorHAnsi" w:hAnsiTheme="minorHAnsi" w:cstheme="minorHAnsi"/>
          <w:sz w:val="20"/>
          <w:szCs w:val="20"/>
        </w:rPr>
        <w:t>)</w:t>
      </w:r>
    </w:p>
    <w:p w14:paraId="3FCBDB98" w14:textId="77777777" w:rsidR="005A21AC" w:rsidRPr="005A21AC" w:rsidRDefault="005A21AC" w:rsidP="005A21AC">
      <w:pPr>
        <w:rPr>
          <w:rFonts w:asciiTheme="minorHAnsi" w:hAnsiTheme="minorHAnsi" w:cstheme="minorHAnsi"/>
          <w:iCs/>
          <w:sz w:val="20"/>
          <w:szCs w:val="20"/>
        </w:rPr>
      </w:pPr>
      <w:r w:rsidRPr="005A21AC">
        <w:rPr>
          <w:rFonts w:asciiTheme="minorHAnsi" w:hAnsiTheme="minorHAnsi" w:cstheme="minorHAnsi"/>
          <w:iCs/>
          <w:sz w:val="20"/>
          <w:szCs w:val="20"/>
        </w:rPr>
        <w:t xml:space="preserve">3.Williams M., O’ </w:t>
      </w:r>
      <w:proofErr w:type="spellStart"/>
      <w:r w:rsidRPr="005A21AC">
        <w:rPr>
          <w:rFonts w:asciiTheme="minorHAnsi" w:hAnsiTheme="minorHAnsi" w:cstheme="minorHAnsi"/>
          <w:iCs/>
          <w:sz w:val="20"/>
          <w:szCs w:val="20"/>
        </w:rPr>
        <w:t>Brien</w:t>
      </w:r>
      <w:proofErr w:type="spellEnd"/>
      <w:r w:rsidRPr="005A21AC">
        <w:rPr>
          <w:rFonts w:asciiTheme="minorHAnsi" w:hAnsiTheme="minorHAnsi" w:cstheme="minorHAnsi"/>
          <w:iCs/>
          <w:sz w:val="20"/>
          <w:szCs w:val="20"/>
        </w:rPr>
        <w:t xml:space="preserve"> R., (2011) Παγκόσμια Πολιτική Οικονομία, Εκδόσεις </w:t>
      </w:r>
      <w:proofErr w:type="spellStart"/>
      <w:r w:rsidRPr="005A21AC">
        <w:rPr>
          <w:rFonts w:asciiTheme="minorHAnsi" w:hAnsiTheme="minorHAnsi" w:cstheme="minorHAnsi"/>
          <w:iCs/>
          <w:sz w:val="20"/>
          <w:szCs w:val="20"/>
        </w:rPr>
        <w:t>Παπαζήση</w:t>
      </w:r>
      <w:proofErr w:type="spellEnd"/>
      <w:r w:rsidRPr="005A21AC">
        <w:rPr>
          <w:rFonts w:asciiTheme="minorHAnsi" w:hAnsiTheme="minorHAnsi" w:cstheme="minorHAnsi"/>
          <w:iCs/>
          <w:sz w:val="20"/>
          <w:szCs w:val="20"/>
        </w:rPr>
        <w:t>, Αθήνα</w:t>
      </w:r>
    </w:p>
    <w:p w14:paraId="3FCBDB99" w14:textId="77777777" w:rsidR="005A21AC" w:rsidRPr="00B3308A" w:rsidRDefault="005A21AC" w:rsidP="005A21AC">
      <w:pPr>
        <w:rPr>
          <w:rFonts w:asciiTheme="minorHAnsi" w:hAnsiTheme="minorHAnsi" w:cstheme="minorHAnsi"/>
          <w:iCs/>
          <w:sz w:val="20"/>
          <w:szCs w:val="20"/>
          <w:lang w:val="en-US"/>
        </w:rPr>
      </w:pPr>
      <w:r>
        <w:rPr>
          <w:rFonts w:asciiTheme="minorHAnsi" w:hAnsiTheme="minorHAnsi" w:cstheme="minorHAnsi"/>
          <w:iCs/>
          <w:sz w:val="20"/>
          <w:szCs w:val="20"/>
        </w:rPr>
        <w:t xml:space="preserve"> </w:t>
      </w:r>
      <w:r w:rsidRPr="005A21AC">
        <w:rPr>
          <w:rFonts w:asciiTheme="minorHAnsi" w:hAnsiTheme="minorHAnsi" w:cstheme="minorHAnsi"/>
          <w:iCs/>
          <w:sz w:val="20"/>
          <w:szCs w:val="20"/>
        </w:rPr>
        <w:t xml:space="preserve">(επιστημονική επιμέλεια μετάφρασης Παντελής </w:t>
      </w:r>
      <w:proofErr w:type="spellStart"/>
      <w:r w:rsidRPr="005A21AC">
        <w:rPr>
          <w:rFonts w:asciiTheme="minorHAnsi" w:hAnsiTheme="minorHAnsi" w:cstheme="minorHAnsi"/>
          <w:iCs/>
          <w:sz w:val="20"/>
          <w:szCs w:val="20"/>
        </w:rPr>
        <w:t>Σκλιάς</w:t>
      </w:r>
      <w:proofErr w:type="spellEnd"/>
      <w:r w:rsidRPr="005A21AC">
        <w:rPr>
          <w:rFonts w:asciiTheme="minorHAnsi" w:hAnsiTheme="minorHAnsi" w:cstheme="minorHAnsi"/>
          <w:iCs/>
          <w:sz w:val="20"/>
          <w:szCs w:val="20"/>
        </w:rPr>
        <w:t>).</w:t>
      </w:r>
      <w:r w:rsidR="007961AD" w:rsidRPr="007961AD">
        <w:rPr>
          <w:rFonts w:asciiTheme="minorHAnsi" w:hAnsiTheme="minorHAnsi" w:cstheme="minorHAnsi"/>
          <w:sz w:val="20"/>
          <w:szCs w:val="20"/>
        </w:rPr>
        <w:t xml:space="preserve"> </w:t>
      </w:r>
      <w:r w:rsidR="007961AD">
        <w:rPr>
          <w:rFonts w:asciiTheme="minorHAnsi" w:hAnsiTheme="minorHAnsi" w:cstheme="minorHAnsi"/>
          <w:sz w:val="20"/>
          <w:szCs w:val="20"/>
          <w:lang w:val="en-US"/>
        </w:rPr>
        <w:t>(in Greek)</w:t>
      </w:r>
    </w:p>
    <w:p w14:paraId="3FCBDB9A" w14:textId="77777777" w:rsidR="005A21AC" w:rsidRPr="00B3308A" w:rsidRDefault="005A21AC" w:rsidP="005A21AC">
      <w:pPr>
        <w:jc w:val="both"/>
        <w:rPr>
          <w:rFonts w:asciiTheme="minorHAnsi" w:hAnsiTheme="minorHAnsi" w:cstheme="minorHAnsi"/>
          <w:i/>
          <w:iCs/>
          <w:sz w:val="20"/>
          <w:szCs w:val="20"/>
          <w:lang w:val="en-US"/>
        </w:rPr>
      </w:pPr>
    </w:p>
    <w:p w14:paraId="3FCBDB9B" w14:textId="77777777" w:rsidR="005A21AC" w:rsidRPr="00B3308A" w:rsidRDefault="005A21AC" w:rsidP="005A21AC">
      <w:pPr>
        <w:jc w:val="both"/>
        <w:rPr>
          <w:rFonts w:asciiTheme="minorHAnsi" w:hAnsiTheme="minorHAnsi" w:cstheme="minorHAnsi"/>
          <w:i/>
          <w:iCs/>
          <w:sz w:val="20"/>
          <w:szCs w:val="20"/>
          <w:lang w:val="en-US"/>
        </w:rPr>
      </w:pPr>
      <w:r w:rsidRPr="00B3308A">
        <w:rPr>
          <w:rFonts w:asciiTheme="minorHAnsi" w:hAnsiTheme="minorHAnsi" w:cstheme="minorHAnsi"/>
          <w:i/>
          <w:iCs/>
          <w:sz w:val="20"/>
          <w:szCs w:val="20"/>
          <w:lang w:val="en-US"/>
        </w:rPr>
        <w:t>-</w:t>
      </w:r>
      <w:r w:rsidRPr="005A21AC">
        <w:rPr>
          <w:rFonts w:asciiTheme="minorHAnsi" w:hAnsiTheme="minorHAnsi" w:cstheme="minorHAnsi"/>
          <w:i/>
          <w:iCs/>
          <w:sz w:val="20"/>
          <w:szCs w:val="20"/>
          <w:lang w:val="en-US"/>
        </w:rPr>
        <w:t>Relevant Scientific Journals</w:t>
      </w:r>
      <w:r w:rsidRPr="00B3308A">
        <w:rPr>
          <w:rFonts w:asciiTheme="minorHAnsi" w:hAnsiTheme="minorHAnsi" w:cstheme="minorHAnsi"/>
          <w:i/>
          <w:iCs/>
          <w:sz w:val="20"/>
          <w:szCs w:val="20"/>
          <w:lang w:val="en-US"/>
        </w:rPr>
        <w:t>:</w:t>
      </w:r>
    </w:p>
    <w:p w14:paraId="3FCBDB9C" w14:textId="77777777" w:rsidR="005A21AC" w:rsidRPr="005A21AC" w:rsidRDefault="005A21AC" w:rsidP="005A21AC">
      <w:pPr>
        <w:pStyle w:val="1"/>
        <w:keepNext w:val="0"/>
        <w:numPr>
          <w:ilvl w:val="0"/>
          <w:numId w:val="0"/>
        </w:numPr>
        <w:overflowPunct/>
        <w:autoSpaceDE/>
        <w:autoSpaceDN/>
        <w:adjustRightInd/>
        <w:spacing w:after="0"/>
        <w:ind w:left="432" w:hanging="432"/>
        <w:jc w:val="both"/>
        <w:textAlignment w:val="auto"/>
        <w:rPr>
          <w:rFonts w:asciiTheme="minorHAnsi" w:hAnsiTheme="minorHAnsi" w:cstheme="minorHAnsi"/>
          <w:b w:val="0"/>
          <w:color w:val="auto"/>
          <w:sz w:val="20"/>
          <w:lang w:val="en-US"/>
        </w:rPr>
      </w:pPr>
      <w:r w:rsidRPr="005A21AC">
        <w:rPr>
          <w:rFonts w:asciiTheme="minorHAnsi" w:hAnsiTheme="minorHAnsi" w:cstheme="minorHAnsi"/>
          <w:b w:val="0"/>
          <w:color w:val="auto"/>
          <w:sz w:val="20"/>
          <w:lang w:val="en-US"/>
        </w:rPr>
        <w:t>1.International Journal of Political Economy</w:t>
      </w:r>
    </w:p>
    <w:p w14:paraId="3FCBDB9D" w14:textId="77777777" w:rsidR="005A21AC" w:rsidRPr="005A21AC" w:rsidRDefault="005A21AC" w:rsidP="005A21AC">
      <w:pPr>
        <w:pStyle w:val="1"/>
        <w:keepNext w:val="0"/>
        <w:numPr>
          <w:ilvl w:val="0"/>
          <w:numId w:val="0"/>
        </w:numPr>
        <w:overflowPunct/>
        <w:autoSpaceDE/>
        <w:autoSpaceDN/>
        <w:adjustRightInd/>
        <w:spacing w:after="0"/>
        <w:ind w:left="432" w:hanging="432"/>
        <w:jc w:val="both"/>
        <w:textAlignment w:val="auto"/>
        <w:rPr>
          <w:rStyle w:val="hgkelc"/>
          <w:rFonts w:asciiTheme="minorHAnsi" w:hAnsiTheme="minorHAnsi" w:cstheme="minorHAnsi"/>
          <w:b w:val="0"/>
          <w:color w:val="auto"/>
          <w:sz w:val="20"/>
          <w:lang w:val="en-US"/>
        </w:rPr>
      </w:pPr>
      <w:r w:rsidRPr="005A21AC">
        <w:rPr>
          <w:rStyle w:val="hgkelc"/>
          <w:rFonts w:asciiTheme="minorHAnsi" w:hAnsiTheme="minorHAnsi" w:cstheme="minorHAnsi"/>
          <w:b w:val="0"/>
          <w:color w:val="auto"/>
          <w:sz w:val="20"/>
          <w:lang w:val="en-US"/>
        </w:rPr>
        <w:t>2.Review of Economic Studies</w:t>
      </w:r>
    </w:p>
    <w:p w14:paraId="3FCBDB9E" w14:textId="77777777" w:rsidR="00A315D8" w:rsidRPr="007258C7" w:rsidRDefault="005A21AC" w:rsidP="005A21AC">
      <w:pPr>
        <w:widowControl w:val="0"/>
        <w:autoSpaceDE w:val="0"/>
        <w:autoSpaceDN w:val="0"/>
        <w:adjustRightInd w:val="0"/>
        <w:spacing w:before="120"/>
        <w:rPr>
          <w:rFonts w:ascii="Calibri" w:hAnsi="Calibri" w:cs="Calibri"/>
          <w:sz w:val="20"/>
          <w:szCs w:val="20"/>
          <w:lang w:val="en-US"/>
        </w:rPr>
      </w:pPr>
      <w:r w:rsidRPr="005A21AC">
        <w:rPr>
          <w:rFonts w:asciiTheme="minorHAnsi" w:hAnsiTheme="minorHAnsi" w:cstheme="minorHAnsi"/>
          <w:sz w:val="20"/>
          <w:szCs w:val="20"/>
          <w:lang w:val="en-US"/>
        </w:rPr>
        <w:t>3.Review of International Political Economy</w:t>
      </w:r>
      <w:r w:rsidR="00A315D8" w:rsidRPr="007258C7">
        <w:rPr>
          <w:rFonts w:ascii="Calibri" w:hAnsi="Calibri" w:cs="Calibri"/>
          <w:sz w:val="20"/>
          <w:szCs w:val="20"/>
          <w:lang w:val="en-US"/>
        </w:rPr>
        <w:br w:type="page"/>
      </w:r>
    </w:p>
    <w:p w14:paraId="3FCBDB9F" w14:textId="77777777" w:rsidR="00A315D8" w:rsidRPr="00507A1A" w:rsidRDefault="008B2A7E" w:rsidP="00D063F0">
      <w:pPr>
        <w:pStyle w:val="2"/>
      </w:pPr>
      <w:bookmarkStart w:id="91" w:name="_Toc132882023"/>
      <w:r w:rsidRPr="008B2A7E">
        <w:lastRenderedPageBreak/>
        <w:t>8</w:t>
      </w:r>
      <w:r w:rsidRPr="008B2A7E">
        <w:rPr>
          <w:vertAlign w:val="superscript"/>
        </w:rPr>
        <w:t>th</w:t>
      </w:r>
      <w:r>
        <w:rPr>
          <w:lang w:val="en-US"/>
        </w:rPr>
        <w:t xml:space="preserve"> </w:t>
      </w:r>
      <w:proofErr w:type="spellStart"/>
      <w:r w:rsidRPr="008B2A7E">
        <w:t>Semester</w:t>
      </w:r>
      <w:proofErr w:type="spellEnd"/>
      <w:r w:rsidRPr="008B2A7E">
        <w:t xml:space="preserve"> </w:t>
      </w:r>
      <w:proofErr w:type="spellStart"/>
      <w:r w:rsidRPr="008B2A7E">
        <w:t>Courses</w:t>
      </w:r>
      <w:bookmarkEnd w:id="91"/>
      <w:proofErr w:type="spellEnd"/>
    </w:p>
    <w:p w14:paraId="3FCBDBA0" w14:textId="77777777" w:rsidR="00A315D8" w:rsidRPr="00507A1A" w:rsidRDefault="00A315D8" w:rsidP="00A315D8">
      <w:pPr>
        <w:rPr>
          <w:rFonts w:ascii="Calibri" w:hAnsi="Calibri" w:cs="Calibri"/>
          <w:sz w:val="20"/>
          <w:szCs w:val="20"/>
        </w:rPr>
      </w:pPr>
    </w:p>
    <w:p w14:paraId="3FCBDBA1" w14:textId="77777777" w:rsidR="00631557" w:rsidRPr="00F17474" w:rsidRDefault="00631557" w:rsidP="00631557">
      <w:pPr>
        <w:spacing w:line="276" w:lineRule="auto"/>
        <w:ind w:firstLine="357"/>
        <w:jc w:val="center"/>
        <w:rPr>
          <w:rFonts w:ascii="Cambria" w:hAnsi="Cambria" w:cs="Arial"/>
          <w:lang w:val="en-GB"/>
        </w:rPr>
      </w:pPr>
      <w:r w:rsidRPr="00F17474">
        <w:rPr>
          <w:rFonts w:ascii="Cambria" w:hAnsi="Cambria" w:cs="Arial"/>
          <w:b/>
          <w:lang w:val="en-GB"/>
        </w:rPr>
        <w:t>COURSE OUTLINE</w:t>
      </w:r>
    </w:p>
    <w:p w14:paraId="3FCBDBA2" w14:textId="77777777" w:rsidR="00631557" w:rsidRPr="00F17474" w:rsidRDefault="00631557" w:rsidP="00C05FB5">
      <w:pPr>
        <w:widowControl w:val="0"/>
        <w:numPr>
          <w:ilvl w:val="0"/>
          <w:numId w:val="97"/>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631557" w:rsidRPr="00373CC4" w14:paraId="3FCBDBA5" w14:textId="77777777" w:rsidTr="008D17EA">
        <w:tc>
          <w:tcPr>
            <w:tcW w:w="3205" w:type="dxa"/>
            <w:shd w:val="clear" w:color="auto" w:fill="DDD9C3"/>
          </w:tcPr>
          <w:p w14:paraId="3FCBDBA3" w14:textId="77777777" w:rsidR="00631557" w:rsidRPr="00F17474" w:rsidRDefault="00631557" w:rsidP="008D17EA">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DBA4" w14:textId="77777777" w:rsidR="00631557" w:rsidRPr="00E237C6" w:rsidRDefault="00631557" w:rsidP="008D17EA">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631557" w:rsidRPr="006403CB" w14:paraId="3FCBDBA8" w14:textId="77777777" w:rsidTr="008D17EA">
        <w:tc>
          <w:tcPr>
            <w:tcW w:w="3205" w:type="dxa"/>
            <w:shd w:val="clear" w:color="auto" w:fill="DDD9C3"/>
          </w:tcPr>
          <w:p w14:paraId="3FCBDBA6" w14:textId="77777777" w:rsidR="00631557" w:rsidRPr="00F17474" w:rsidRDefault="00631557" w:rsidP="008D17EA">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DBA7" w14:textId="77777777" w:rsidR="00631557" w:rsidRPr="00F17474" w:rsidRDefault="00631557" w:rsidP="008D17EA">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631557" w:rsidRPr="006403CB" w14:paraId="3FCBDBAB" w14:textId="77777777" w:rsidTr="008D17EA">
        <w:tc>
          <w:tcPr>
            <w:tcW w:w="3205" w:type="dxa"/>
            <w:shd w:val="clear" w:color="auto" w:fill="DDD9C3"/>
          </w:tcPr>
          <w:p w14:paraId="3FCBDBA9" w14:textId="77777777" w:rsidR="00631557" w:rsidRPr="00F17474" w:rsidRDefault="00631557" w:rsidP="008D17EA">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DBAA" w14:textId="77777777" w:rsidR="00631557" w:rsidRPr="00F17474" w:rsidRDefault="00631557" w:rsidP="008D17EA">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631557" w:rsidRPr="006403CB" w14:paraId="3FCBDBB0" w14:textId="77777777" w:rsidTr="008D17EA">
        <w:tc>
          <w:tcPr>
            <w:tcW w:w="3205" w:type="dxa"/>
            <w:shd w:val="clear" w:color="auto" w:fill="DDD9C3"/>
          </w:tcPr>
          <w:p w14:paraId="3FCBDBAC" w14:textId="77777777" w:rsidR="00631557" w:rsidRPr="00F17474" w:rsidRDefault="00631557" w:rsidP="008D17EA">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DBAD" w14:textId="77777777" w:rsidR="00631557" w:rsidRPr="00DA3E14" w:rsidRDefault="00631557" w:rsidP="008D17EA">
            <w:pPr>
              <w:rPr>
                <w:rFonts w:ascii="Cambria" w:hAnsi="Cambria" w:cs="Arial"/>
                <w:b/>
                <w:sz w:val="20"/>
                <w:szCs w:val="20"/>
                <w:lang w:val="en-US"/>
              </w:rPr>
            </w:pPr>
            <w:r>
              <w:rPr>
                <w:rFonts w:ascii="Cambria" w:hAnsi="Cambria" w:cs="Arial"/>
                <w:b/>
                <w:sz w:val="20"/>
                <w:szCs w:val="20"/>
                <w:lang w:val="en-US"/>
              </w:rPr>
              <w:t>801</w:t>
            </w:r>
          </w:p>
        </w:tc>
        <w:tc>
          <w:tcPr>
            <w:tcW w:w="2505" w:type="dxa"/>
            <w:gridSpan w:val="2"/>
            <w:shd w:val="clear" w:color="auto" w:fill="DDD9C3"/>
          </w:tcPr>
          <w:p w14:paraId="3FCBDBAE" w14:textId="77777777" w:rsidR="00631557" w:rsidRPr="00F17474" w:rsidRDefault="00631557" w:rsidP="008D17EA">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DBAF" w14:textId="77777777" w:rsidR="00631557" w:rsidRPr="000A72EE" w:rsidRDefault="00631557" w:rsidP="008D17EA">
            <w:pPr>
              <w:rPr>
                <w:rFonts w:ascii="Cambria" w:hAnsi="Cambria" w:cs="Arial"/>
                <w:b/>
                <w:sz w:val="20"/>
                <w:szCs w:val="20"/>
                <w:lang w:val="en-US"/>
              </w:rPr>
            </w:pPr>
            <w:r>
              <w:rPr>
                <w:rFonts w:ascii="Cambria" w:hAnsi="Cambria" w:cs="Arial"/>
                <w:b/>
                <w:sz w:val="20"/>
                <w:szCs w:val="20"/>
                <w:lang w:val="en-US"/>
              </w:rPr>
              <w:t>8th</w:t>
            </w:r>
          </w:p>
        </w:tc>
      </w:tr>
      <w:tr w:rsidR="00631557" w:rsidRPr="00373CC4" w14:paraId="3FCBDBB3" w14:textId="77777777" w:rsidTr="008D17EA">
        <w:trPr>
          <w:trHeight w:val="375"/>
        </w:trPr>
        <w:tc>
          <w:tcPr>
            <w:tcW w:w="3205" w:type="dxa"/>
            <w:shd w:val="clear" w:color="auto" w:fill="DDD9C3"/>
            <w:vAlign w:val="center"/>
          </w:tcPr>
          <w:p w14:paraId="3FCBDBB1" w14:textId="77777777" w:rsidR="00631557" w:rsidRPr="00F17474" w:rsidRDefault="00631557" w:rsidP="008D17EA">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DBB2" w14:textId="77777777" w:rsidR="00631557" w:rsidRPr="00AF44F2" w:rsidRDefault="00631557" w:rsidP="008D17EA">
            <w:pPr>
              <w:rPr>
                <w:rFonts w:ascii="Cambria" w:hAnsi="Cambria" w:cs="Arial"/>
                <w:sz w:val="20"/>
                <w:szCs w:val="20"/>
                <w:lang w:val="en-US"/>
              </w:rPr>
            </w:pPr>
            <w:r>
              <w:rPr>
                <w:rFonts w:ascii="Cambria" w:hAnsi="Cambria" w:cs="Arial"/>
                <w:sz w:val="20"/>
                <w:szCs w:val="20"/>
                <w:lang w:val="en-US"/>
              </w:rPr>
              <w:t>INTERNATIONAL TRADE AND DIRECT FOREIGN INVESTMENTS</w:t>
            </w:r>
          </w:p>
        </w:tc>
      </w:tr>
      <w:tr w:rsidR="00631557" w:rsidRPr="006403CB" w14:paraId="3FCBDBB7" w14:textId="77777777" w:rsidTr="008D17EA">
        <w:trPr>
          <w:trHeight w:val="196"/>
        </w:trPr>
        <w:tc>
          <w:tcPr>
            <w:tcW w:w="5637" w:type="dxa"/>
            <w:gridSpan w:val="3"/>
            <w:shd w:val="clear" w:color="auto" w:fill="DDD9C3"/>
            <w:vAlign w:val="center"/>
          </w:tcPr>
          <w:p w14:paraId="3FCBDBB4" w14:textId="77777777" w:rsidR="00631557" w:rsidRPr="00F17474" w:rsidRDefault="00631557" w:rsidP="008D17EA">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DBB5" w14:textId="77777777" w:rsidR="00631557" w:rsidRPr="00F17474" w:rsidRDefault="00631557" w:rsidP="008D17EA">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DBB6" w14:textId="77777777" w:rsidR="00631557" w:rsidRPr="00F17474" w:rsidRDefault="00631557" w:rsidP="008D17EA">
            <w:pPr>
              <w:jc w:val="center"/>
              <w:rPr>
                <w:rFonts w:ascii="Cambria" w:hAnsi="Cambria" w:cs="Arial"/>
                <w:b/>
                <w:sz w:val="20"/>
                <w:szCs w:val="20"/>
                <w:lang w:val="en-GB"/>
              </w:rPr>
            </w:pPr>
            <w:r w:rsidRPr="00F17474">
              <w:rPr>
                <w:rFonts w:ascii="Cambria" w:hAnsi="Cambria" w:cs="Arial"/>
                <w:b/>
                <w:sz w:val="20"/>
                <w:szCs w:val="20"/>
                <w:lang w:val="en-GB"/>
              </w:rPr>
              <w:t>CREDITS</w:t>
            </w:r>
          </w:p>
        </w:tc>
      </w:tr>
      <w:tr w:rsidR="00631557" w:rsidRPr="007C0BF7" w14:paraId="3FCBDBBB" w14:textId="77777777" w:rsidTr="008D17EA">
        <w:trPr>
          <w:trHeight w:val="194"/>
        </w:trPr>
        <w:tc>
          <w:tcPr>
            <w:tcW w:w="5637" w:type="dxa"/>
            <w:gridSpan w:val="3"/>
          </w:tcPr>
          <w:p w14:paraId="3FCBDBB8" w14:textId="77777777" w:rsidR="00631557" w:rsidRPr="007C0BF7" w:rsidRDefault="00631557" w:rsidP="008D17EA">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w:t>
            </w:r>
            <w:r w:rsidRPr="00526141">
              <w:rPr>
                <w:rFonts w:ascii="Calibri" w:eastAsia="Arial Unicode MS" w:hAnsi="Calibri" w:cs="Arial Unicode MS"/>
                <w:color w:val="002060"/>
                <w:sz w:val="16"/>
                <w:szCs w:val="20"/>
              </w:rPr>
              <w:t xml:space="preserve"> </w:t>
            </w:r>
            <w:r w:rsidRPr="00526141">
              <w:rPr>
                <w:rFonts w:ascii="Calibri" w:eastAsia="Arial Unicode MS" w:hAnsi="Calibri" w:cs="Arial Unicode MS"/>
                <w:color w:val="002060"/>
                <w:sz w:val="16"/>
                <w:szCs w:val="20"/>
                <w:lang w:val="en-US"/>
              </w:rPr>
              <w:t>and Practice works</w:t>
            </w:r>
            <w:r w:rsidRPr="0035797F">
              <w:rPr>
                <w:rFonts w:ascii="Calibri" w:eastAsia="Arial Unicode MS" w:hAnsi="Calibri" w:cs="Arial Unicode MS"/>
                <w:color w:val="002060"/>
                <w:sz w:val="16"/>
                <w:szCs w:val="20"/>
              </w:rPr>
              <w:t xml:space="preserve"> </w:t>
            </w:r>
          </w:p>
        </w:tc>
        <w:tc>
          <w:tcPr>
            <w:tcW w:w="1559" w:type="dxa"/>
            <w:gridSpan w:val="2"/>
            <w:vAlign w:val="center"/>
          </w:tcPr>
          <w:p w14:paraId="3FCBDBB9" w14:textId="77777777" w:rsidR="00631557" w:rsidRPr="00AA3A89" w:rsidRDefault="00631557" w:rsidP="008D17EA">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DBBA" w14:textId="77777777" w:rsidR="00631557" w:rsidRPr="007C0BF7" w:rsidRDefault="00631557" w:rsidP="008D17EA">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6</w:t>
            </w:r>
          </w:p>
        </w:tc>
      </w:tr>
      <w:tr w:rsidR="00631557" w:rsidRPr="006403CB" w14:paraId="3FCBDBBF" w14:textId="77777777" w:rsidTr="008D17EA">
        <w:trPr>
          <w:trHeight w:val="194"/>
        </w:trPr>
        <w:tc>
          <w:tcPr>
            <w:tcW w:w="5637" w:type="dxa"/>
            <w:gridSpan w:val="3"/>
          </w:tcPr>
          <w:p w14:paraId="3FCBDBBC" w14:textId="77777777" w:rsidR="00631557" w:rsidRPr="00A73AEA" w:rsidRDefault="00631557" w:rsidP="008D17EA">
            <w:pPr>
              <w:jc w:val="right"/>
              <w:rPr>
                <w:rFonts w:ascii="Arial Unicode MS" w:eastAsia="Arial Unicode MS" w:hAnsi="Arial Unicode MS" w:cs="Arial Unicode MS"/>
                <w:color w:val="002060"/>
                <w:sz w:val="16"/>
                <w:szCs w:val="20"/>
                <w:lang w:val="en-GB"/>
              </w:rPr>
            </w:pPr>
          </w:p>
        </w:tc>
        <w:tc>
          <w:tcPr>
            <w:tcW w:w="1559" w:type="dxa"/>
            <w:gridSpan w:val="2"/>
          </w:tcPr>
          <w:p w14:paraId="3FCBDBBD" w14:textId="77777777" w:rsidR="00631557" w:rsidRPr="00A73AEA" w:rsidRDefault="00631557" w:rsidP="008D17EA">
            <w:pPr>
              <w:jc w:val="center"/>
              <w:rPr>
                <w:rFonts w:ascii="Arial Unicode MS" w:eastAsia="Arial Unicode MS" w:hAnsi="Arial Unicode MS" w:cs="Arial Unicode MS"/>
                <w:color w:val="002060"/>
                <w:sz w:val="16"/>
                <w:szCs w:val="20"/>
                <w:lang w:val="en-GB"/>
              </w:rPr>
            </w:pPr>
          </w:p>
        </w:tc>
        <w:tc>
          <w:tcPr>
            <w:tcW w:w="1240" w:type="dxa"/>
          </w:tcPr>
          <w:p w14:paraId="3FCBDBBE" w14:textId="77777777" w:rsidR="00631557" w:rsidRPr="00F17474" w:rsidRDefault="00631557" w:rsidP="008D17EA">
            <w:pPr>
              <w:rPr>
                <w:rFonts w:ascii="Cambria" w:hAnsi="Cambria" w:cs="Arial"/>
                <w:color w:val="002060"/>
                <w:sz w:val="20"/>
                <w:szCs w:val="20"/>
                <w:lang w:val="en-GB"/>
              </w:rPr>
            </w:pPr>
          </w:p>
        </w:tc>
      </w:tr>
      <w:tr w:rsidR="00631557" w:rsidRPr="006403CB" w14:paraId="3FCBDBC3" w14:textId="77777777" w:rsidTr="008D17EA">
        <w:trPr>
          <w:trHeight w:val="194"/>
        </w:trPr>
        <w:tc>
          <w:tcPr>
            <w:tcW w:w="5637" w:type="dxa"/>
            <w:gridSpan w:val="3"/>
          </w:tcPr>
          <w:p w14:paraId="3FCBDBC0" w14:textId="77777777" w:rsidR="00631557" w:rsidRPr="00F17474" w:rsidRDefault="00631557" w:rsidP="008D17EA">
            <w:pPr>
              <w:rPr>
                <w:rFonts w:ascii="Cambria" w:hAnsi="Cambria" w:cs="Arial"/>
                <w:b/>
                <w:color w:val="002060"/>
                <w:sz w:val="20"/>
                <w:szCs w:val="20"/>
                <w:lang w:val="en-GB"/>
              </w:rPr>
            </w:pPr>
          </w:p>
        </w:tc>
        <w:tc>
          <w:tcPr>
            <w:tcW w:w="1559" w:type="dxa"/>
            <w:gridSpan w:val="2"/>
          </w:tcPr>
          <w:p w14:paraId="3FCBDBC1" w14:textId="77777777" w:rsidR="00631557" w:rsidRPr="00F17474" w:rsidRDefault="00631557" w:rsidP="008D17EA">
            <w:pPr>
              <w:jc w:val="right"/>
              <w:rPr>
                <w:rFonts w:ascii="Cambria" w:hAnsi="Cambria" w:cs="Arial"/>
                <w:color w:val="002060"/>
                <w:sz w:val="20"/>
                <w:szCs w:val="20"/>
                <w:lang w:val="en-GB"/>
              </w:rPr>
            </w:pPr>
          </w:p>
        </w:tc>
        <w:tc>
          <w:tcPr>
            <w:tcW w:w="1240" w:type="dxa"/>
          </w:tcPr>
          <w:p w14:paraId="3FCBDBC2" w14:textId="77777777" w:rsidR="00631557" w:rsidRPr="00F17474" w:rsidRDefault="00631557" w:rsidP="008D17EA">
            <w:pPr>
              <w:rPr>
                <w:rFonts w:ascii="Cambria" w:hAnsi="Cambria" w:cs="Arial"/>
                <w:color w:val="002060"/>
                <w:sz w:val="20"/>
                <w:szCs w:val="20"/>
                <w:lang w:val="en-GB"/>
              </w:rPr>
            </w:pPr>
          </w:p>
        </w:tc>
      </w:tr>
      <w:tr w:rsidR="00631557" w:rsidRPr="00373CC4" w14:paraId="3FCBDBC7" w14:textId="77777777" w:rsidTr="008D17EA">
        <w:trPr>
          <w:trHeight w:val="194"/>
        </w:trPr>
        <w:tc>
          <w:tcPr>
            <w:tcW w:w="5637" w:type="dxa"/>
            <w:gridSpan w:val="3"/>
            <w:shd w:val="clear" w:color="auto" w:fill="DDD9C3"/>
          </w:tcPr>
          <w:p w14:paraId="3FCBDBC4" w14:textId="77777777" w:rsidR="00631557" w:rsidRPr="00F17474" w:rsidRDefault="00631557" w:rsidP="008D17EA">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DBC5" w14:textId="77777777" w:rsidR="00631557" w:rsidRPr="00F17474" w:rsidRDefault="00631557" w:rsidP="008D17EA">
            <w:pPr>
              <w:jc w:val="right"/>
              <w:rPr>
                <w:rFonts w:ascii="Cambria" w:hAnsi="Cambria" w:cs="Arial"/>
                <w:color w:val="002060"/>
                <w:sz w:val="20"/>
                <w:szCs w:val="20"/>
                <w:lang w:val="en-GB"/>
              </w:rPr>
            </w:pPr>
          </w:p>
        </w:tc>
        <w:tc>
          <w:tcPr>
            <w:tcW w:w="1240" w:type="dxa"/>
          </w:tcPr>
          <w:p w14:paraId="3FCBDBC6" w14:textId="77777777" w:rsidR="00631557" w:rsidRPr="00F17474" w:rsidRDefault="00631557" w:rsidP="008D17EA">
            <w:pPr>
              <w:rPr>
                <w:rFonts w:ascii="Cambria" w:hAnsi="Cambria" w:cs="Arial"/>
                <w:color w:val="002060"/>
                <w:sz w:val="20"/>
                <w:szCs w:val="20"/>
                <w:lang w:val="en-GB"/>
              </w:rPr>
            </w:pPr>
          </w:p>
        </w:tc>
      </w:tr>
      <w:tr w:rsidR="00631557" w:rsidRPr="006403CB" w14:paraId="3FCBDBCB" w14:textId="77777777" w:rsidTr="008D17EA">
        <w:trPr>
          <w:trHeight w:val="599"/>
        </w:trPr>
        <w:tc>
          <w:tcPr>
            <w:tcW w:w="3205" w:type="dxa"/>
            <w:shd w:val="clear" w:color="auto" w:fill="DDD9C3"/>
          </w:tcPr>
          <w:p w14:paraId="3FCBDBC8" w14:textId="77777777" w:rsidR="00631557" w:rsidRPr="00F17474" w:rsidRDefault="00631557" w:rsidP="008D17EA">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DBC9" w14:textId="77777777" w:rsidR="00631557" w:rsidRPr="00F17474" w:rsidRDefault="00631557" w:rsidP="008D17EA">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DBCA" w14:textId="77777777" w:rsidR="00631557" w:rsidRPr="00F17474" w:rsidRDefault="00631557" w:rsidP="008D17EA">
            <w:pPr>
              <w:rPr>
                <w:rFonts w:ascii="Cambria" w:hAnsi="Cambria" w:cs="Arial"/>
                <w:color w:val="002060"/>
                <w:sz w:val="20"/>
                <w:szCs w:val="20"/>
                <w:lang w:val="en-GB"/>
              </w:rPr>
            </w:pPr>
            <w:r>
              <w:rPr>
                <w:rFonts w:ascii="Cambria" w:hAnsi="Cambria" w:cs="Arial"/>
                <w:color w:val="002060"/>
                <w:sz w:val="20"/>
                <w:szCs w:val="20"/>
                <w:lang w:val="en-US"/>
              </w:rPr>
              <w:t>Specialized knowledge</w:t>
            </w:r>
          </w:p>
        </w:tc>
      </w:tr>
      <w:tr w:rsidR="00631557" w:rsidRPr="006403CB" w14:paraId="3FCBDBCF" w14:textId="77777777" w:rsidTr="008D17EA">
        <w:tc>
          <w:tcPr>
            <w:tcW w:w="3205" w:type="dxa"/>
            <w:shd w:val="clear" w:color="auto" w:fill="DDD9C3"/>
          </w:tcPr>
          <w:p w14:paraId="3FCBDBCC" w14:textId="77777777" w:rsidR="00631557" w:rsidRPr="00F17474" w:rsidRDefault="00631557" w:rsidP="008D17EA">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DBCD" w14:textId="77777777" w:rsidR="00631557" w:rsidRPr="00F17474" w:rsidRDefault="00631557" w:rsidP="008D17EA">
            <w:pPr>
              <w:jc w:val="right"/>
              <w:rPr>
                <w:rFonts w:ascii="Cambria" w:hAnsi="Cambria" w:cs="Arial"/>
                <w:b/>
                <w:sz w:val="20"/>
                <w:szCs w:val="20"/>
                <w:lang w:val="en-GB"/>
              </w:rPr>
            </w:pPr>
          </w:p>
        </w:tc>
        <w:tc>
          <w:tcPr>
            <w:tcW w:w="5231" w:type="dxa"/>
            <w:gridSpan w:val="5"/>
          </w:tcPr>
          <w:p w14:paraId="3FCBDBCE" w14:textId="77777777" w:rsidR="00631557" w:rsidRPr="00F17474" w:rsidRDefault="00631557" w:rsidP="008D17EA">
            <w:pPr>
              <w:rPr>
                <w:rFonts w:ascii="Cambria" w:hAnsi="Cambria" w:cs="Arial"/>
                <w:color w:val="002060"/>
                <w:sz w:val="20"/>
                <w:szCs w:val="20"/>
                <w:lang w:val="en-GB"/>
              </w:rPr>
            </w:pPr>
            <w:r>
              <w:rPr>
                <w:rFonts w:ascii="Cambria" w:hAnsi="Cambria" w:cs="Arial"/>
                <w:color w:val="002060"/>
                <w:sz w:val="20"/>
                <w:szCs w:val="20"/>
                <w:lang w:val="en-GB"/>
              </w:rPr>
              <w:t>NO</w:t>
            </w:r>
          </w:p>
        </w:tc>
      </w:tr>
      <w:tr w:rsidR="00631557" w:rsidRPr="006403CB" w14:paraId="3FCBDBD2" w14:textId="77777777" w:rsidTr="008D17EA">
        <w:tc>
          <w:tcPr>
            <w:tcW w:w="3205" w:type="dxa"/>
            <w:shd w:val="clear" w:color="auto" w:fill="DDD9C3"/>
          </w:tcPr>
          <w:p w14:paraId="3FCBDBD0" w14:textId="77777777" w:rsidR="00631557" w:rsidRPr="00F17474" w:rsidRDefault="00631557" w:rsidP="008D17EA">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DBD1" w14:textId="77777777" w:rsidR="00631557" w:rsidRPr="00F17474" w:rsidRDefault="00631557" w:rsidP="008D17EA">
            <w:pPr>
              <w:rPr>
                <w:rFonts w:ascii="Cambria" w:hAnsi="Cambria" w:cs="Arial"/>
                <w:color w:val="002060"/>
                <w:sz w:val="20"/>
                <w:szCs w:val="20"/>
                <w:lang w:val="en-GB"/>
              </w:rPr>
            </w:pPr>
            <w:r>
              <w:rPr>
                <w:rFonts w:ascii="Cambria" w:hAnsi="Cambria" w:cs="Arial"/>
                <w:color w:val="002060"/>
                <w:sz w:val="20"/>
                <w:szCs w:val="20"/>
                <w:lang w:val="en-GB"/>
              </w:rPr>
              <w:t>GREEK</w:t>
            </w:r>
          </w:p>
        </w:tc>
      </w:tr>
      <w:tr w:rsidR="00631557" w:rsidRPr="006403CB" w14:paraId="3FCBDBD5" w14:textId="77777777" w:rsidTr="008D17EA">
        <w:tc>
          <w:tcPr>
            <w:tcW w:w="3205" w:type="dxa"/>
            <w:shd w:val="clear" w:color="auto" w:fill="DDD9C3"/>
          </w:tcPr>
          <w:p w14:paraId="3FCBDBD3" w14:textId="77777777" w:rsidR="00631557" w:rsidRPr="00F17474" w:rsidRDefault="00631557" w:rsidP="008D17EA">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DBD4" w14:textId="77777777" w:rsidR="00631557" w:rsidRPr="00F17474" w:rsidRDefault="004B53EC" w:rsidP="008D17EA">
            <w:pPr>
              <w:rPr>
                <w:rFonts w:ascii="Cambria" w:hAnsi="Cambria" w:cs="Arial"/>
                <w:color w:val="002060"/>
                <w:sz w:val="20"/>
                <w:szCs w:val="20"/>
                <w:lang w:val="en-GB"/>
              </w:rPr>
            </w:pPr>
            <w:r>
              <w:rPr>
                <w:rFonts w:ascii="Cambria" w:hAnsi="Cambria" w:cs="Arial"/>
                <w:color w:val="002060"/>
                <w:sz w:val="20"/>
                <w:szCs w:val="20"/>
                <w:lang w:val="en-GB"/>
              </w:rPr>
              <w:t>YES</w:t>
            </w:r>
          </w:p>
        </w:tc>
      </w:tr>
      <w:tr w:rsidR="00631557" w:rsidRPr="00373CC4" w14:paraId="3FCBDBD8" w14:textId="77777777" w:rsidTr="008D17EA">
        <w:tc>
          <w:tcPr>
            <w:tcW w:w="3205" w:type="dxa"/>
            <w:shd w:val="clear" w:color="auto" w:fill="DDD9C3"/>
          </w:tcPr>
          <w:p w14:paraId="3FCBDBD6" w14:textId="77777777" w:rsidR="00631557" w:rsidRPr="00F17474" w:rsidRDefault="00631557" w:rsidP="008D17EA">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DBD7" w14:textId="77777777" w:rsidR="00631557" w:rsidRPr="00F17474" w:rsidRDefault="00B92F21" w:rsidP="008D17EA">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DBD9" w14:textId="77777777" w:rsidR="00631557" w:rsidRPr="00F17474" w:rsidRDefault="00631557" w:rsidP="00C05FB5">
      <w:pPr>
        <w:widowControl w:val="0"/>
        <w:numPr>
          <w:ilvl w:val="0"/>
          <w:numId w:val="97"/>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631557" w:rsidRPr="006403CB" w14:paraId="3FCBDBDB" w14:textId="77777777" w:rsidTr="008D17EA">
        <w:tc>
          <w:tcPr>
            <w:tcW w:w="8472" w:type="dxa"/>
            <w:gridSpan w:val="2"/>
            <w:tcBorders>
              <w:bottom w:val="nil"/>
            </w:tcBorders>
            <w:shd w:val="clear" w:color="auto" w:fill="DDD9C3"/>
          </w:tcPr>
          <w:p w14:paraId="3FCBDBDA" w14:textId="77777777" w:rsidR="00631557" w:rsidRPr="00F17474" w:rsidRDefault="00631557" w:rsidP="008D17EA">
            <w:pPr>
              <w:rPr>
                <w:rFonts w:ascii="Cambria" w:hAnsi="Cambria" w:cs="Arial"/>
                <w:i/>
                <w:sz w:val="16"/>
                <w:szCs w:val="16"/>
                <w:lang w:val="en-GB"/>
              </w:rPr>
            </w:pPr>
            <w:r w:rsidRPr="00F17474">
              <w:rPr>
                <w:rFonts w:ascii="Cambria" w:hAnsi="Cambria" w:cs="Arial"/>
                <w:b/>
                <w:sz w:val="20"/>
                <w:szCs w:val="20"/>
                <w:lang w:val="en-GB"/>
              </w:rPr>
              <w:t>Learning outcomes</w:t>
            </w:r>
          </w:p>
        </w:tc>
      </w:tr>
      <w:tr w:rsidR="00631557" w:rsidRPr="00373CC4" w14:paraId="3FCBDBE1" w14:textId="77777777" w:rsidTr="008D17EA">
        <w:tc>
          <w:tcPr>
            <w:tcW w:w="8472" w:type="dxa"/>
            <w:gridSpan w:val="2"/>
            <w:tcBorders>
              <w:top w:val="nil"/>
            </w:tcBorders>
            <w:shd w:val="clear" w:color="auto" w:fill="DDD9C3"/>
          </w:tcPr>
          <w:p w14:paraId="3FCBDBDC" w14:textId="77777777" w:rsidR="00631557" w:rsidRPr="00F17474" w:rsidRDefault="00631557" w:rsidP="008D17EA">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DBDD" w14:textId="77777777" w:rsidR="00631557" w:rsidRPr="00F17474" w:rsidRDefault="00631557" w:rsidP="008D17EA">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DBDE" w14:textId="77777777" w:rsidR="00631557" w:rsidRPr="00F17474" w:rsidRDefault="00631557"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DBDF" w14:textId="77777777" w:rsidR="00631557" w:rsidRPr="00F17474" w:rsidRDefault="00631557"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DBE0" w14:textId="77777777" w:rsidR="00631557" w:rsidRPr="00F17474" w:rsidRDefault="00631557"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631557" w:rsidRPr="00373CC4" w14:paraId="3FCBDBEC" w14:textId="77777777" w:rsidTr="008D17EA">
        <w:tc>
          <w:tcPr>
            <w:tcW w:w="8472" w:type="dxa"/>
            <w:gridSpan w:val="2"/>
          </w:tcPr>
          <w:p w14:paraId="3FCBDBE2" w14:textId="77777777" w:rsidR="00631557" w:rsidRPr="00631557" w:rsidRDefault="00631557" w:rsidP="00631557">
            <w:pPr>
              <w:widowControl w:val="0"/>
              <w:autoSpaceDE w:val="0"/>
              <w:autoSpaceDN w:val="0"/>
              <w:adjustRightInd w:val="0"/>
              <w:rPr>
                <w:rFonts w:ascii="Cambria" w:hAnsi="Cambria" w:cs="Arial"/>
                <w:i/>
                <w:sz w:val="16"/>
                <w:szCs w:val="16"/>
                <w:lang w:val="en-US"/>
              </w:rPr>
            </w:pPr>
            <w:r w:rsidRPr="00631557">
              <w:rPr>
                <w:rFonts w:ascii="Cambria" w:hAnsi="Cambria" w:cs="Arial"/>
                <w:i/>
                <w:sz w:val="16"/>
                <w:szCs w:val="16"/>
                <w:lang w:val="en-US"/>
              </w:rPr>
              <w:t>General aim of the course is</w:t>
            </w:r>
            <w:r>
              <w:rPr>
                <w:rFonts w:ascii="Cambria" w:hAnsi="Cambria" w:cs="Arial"/>
                <w:i/>
                <w:sz w:val="16"/>
                <w:szCs w:val="16"/>
                <w:lang w:val="en-US"/>
              </w:rPr>
              <w:t xml:space="preserve"> the </w:t>
            </w:r>
            <w:r w:rsidRPr="00631557">
              <w:rPr>
                <w:rFonts w:ascii="Cambria" w:hAnsi="Cambria" w:cs="Arial"/>
                <w:i/>
                <w:sz w:val="16"/>
                <w:szCs w:val="16"/>
                <w:lang w:val="en-US"/>
              </w:rPr>
              <w:t xml:space="preserve"> understanding and knowledge of international trade and Foreign Direct Investment (FDI).</w:t>
            </w:r>
          </w:p>
          <w:p w14:paraId="3FCBDBE3" w14:textId="77777777" w:rsidR="00631557" w:rsidRPr="00631557" w:rsidRDefault="00631557" w:rsidP="00631557">
            <w:pPr>
              <w:widowControl w:val="0"/>
              <w:autoSpaceDE w:val="0"/>
              <w:autoSpaceDN w:val="0"/>
              <w:adjustRightInd w:val="0"/>
              <w:rPr>
                <w:rFonts w:ascii="Cambria" w:hAnsi="Cambria" w:cs="Arial"/>
                <w:i/>
                <w:sz w:val="16"/>
                <w:szCs w:val="16"/>
                <w:lang w:val="en-US"/>
              </w:rPr>
            </w:pPr>
            <w:r w:rsidRPr="00631557">
              <w:rPr>
                <w:rFonts w:ascii="Cambria" w:hAnsi="Cambria" w:cs="Arial"/>
                <w:i/>
                <w:sz w:val="16"/>
                <w:szCs w:val="16"/>
                <w:lang w:val="en-US"/>
              </w:rPr>
              <w:t xml:space="preserve">In particular, </w:t>
            </w:r>
            <w:r>
              <w:rPr>
                <w:rFonts w:ascii="Cambria" w:hAnsi="Cambria" w:cs="Arial"/>
                <w:i/>
                <w:sz w:val="16"/>
                <w:szCs w:val="16"/>
                <w:lang w:val="en-US"/>
              </w:rPr>
              <w:t>through</w:t>
            </w:r>
            <w:r w:rsidRPr="00631557">
              <w:rPr>
                <w:rFonts w:ascii="Cambria" w:hAnsi="Cambria" w:cs="Arial"/>
                <w:i/>
                <w:sz w:val="16"/>
                <w:szCs w:val="16"/>
                <w:lang w:val="en-US"/>
              </w:rPr>
              <w:t xml:space="preserve"> lectures and case studies in the practical exercises, the aim is </w:t>
            </w:r>
            <w:r>
              <w:rPr>
                <w:rFonts w:ascii="Cambria" w:hAnsi="Cambria" w:cs="Arial"/>
                <w:i/>
                <w:sz w:val="16"/>
                <w:szCs w:val="16"/>
                <w:lang w:val="en-US"/>
              </w:rPr>
              <w:t xml:space="preserve">for the students </w:t>
            </w:r>
            <w:r w:rsidRPr="00631557">
              <w:rPr>
                <w:rFonts w:ascii="Cambria" w:hAnsi="Cambria" w:cs="Arial"/>
                <w:i/>
                <w:sz w:val="16"/>
                <w:szCs w:val="16"/>
                <w:lang w:val="en-US"/>
              </w:rPr>
              <w:t>to get to know and analyze the types of international transactions and in particular exports, imports and foreign investments.</w:t>
            </w:r>
            <w:r>
              <w:rPr>
                <w:rFonts w:ascii="Cambria" w:hAnsi="Cambria" w:cs="Arial"/>
                <w:i/>
                <w:sz w:val="16"/>
                <w:szCs w:val="16"/>
                <w:lang w:val="en-US"/>
              </w:rPr>
              <w:t xml:space="preserve"> </w:t>
            </w:r>
            <w:r w:rsidRPr="00631557">
              <w:rPr>
                <w:rFonts w:ascii="Cambria" w:hAnsi="Cambria" w:cs="Arial"/>
                <w:i/>
                <w:sz w:val="16"/>
                <w:szCs w:val="16"/>
                <w:lang w:val="en-US"/>
              </w:rPr>
              <w:t xml:space="preserve">Also, </w:t>
            </w:r>
            <w:r>
              <w:rPr>
                <w:rFonts w:ascii="Cambria" w:hAnsi="Cambria" w:cs="Arial"/>
                <w:i/>
                <w:sz w:val="16"/>
                <w:szCs w:val="16"/>
                <w:lang w:val="en-US"/>
              </w:rPr>
              <w:t xml:space="preserve">to </w:t>
            </w:r>
            <w:r w:rsidRPr="00631557">
              <w:rPr>
                <w:rFonts w:ascii="Cambria" w:hAnsi="Cambria" w:cs="Arial"/>
                <w:i/>
                <w:sz w:val="16"/>
                <w:szCs w:val="16"/>
                <w:lang w:val="en-US"/>
              </w:rPr>
              <w:t>be able to use knowledge and understanding of international trade and FDI issues when working professionally in external agencies and businesses and have the ability to develop and support arguments to solve problems related to international economics and business environment.</w:t>
            </w:r>
            <w:r>
              <w:rPr>
                <w:rFonts w:ascii="Cambria" w:hAnsi="Cambria" w:cs="Arial"/>
                <w:i/>
                <w:sz w:val="16"/>
                <w:szCs w:val="16"/>
                <w:lang w:val="en-US"/>
              </w:rPr>
              <w:t xml:space="preserve"> </w:t>
            </w:r>
            <w:r w:rsidRPr="00631557">
              <w:rPr>
                <w:rFonts w:ascii="Cambria" w:hAnsi="Cambria" w:cs="Arial"/>
                <w:i/>
                <w:sz w:val="16"/>
                <w:szCs w:val="16"/>
                <w:lang w:val="en-US"/>
              </w:rPr>
              <w:t xml:space="preserve">Finally, </w:t>
            </w:r>
            <w:r>
              <w:rPr>
                <w:rFonts w:ascii="Cambria" w:hAnsi="Cambria" w:cs="Arial"/>
                <w:i/>
                <w:sz w:val="16"/>
                <w:szCs w:val="16"/>
                <w:lang w:val="en-US"/>
              </w:rPr>
              <w:t xml:space="preserve">to </w:t>
            </w:r>
            <w:r w:rsidRPr="00631557">
              <w:rPr>
                <w:rFonts w:ascii="Cambria" w:hAnsi="Cambria" w:cs="Arial"/>
                <w:i/>
                <w:sz w:val="16"/>
                <w:szCs w:val="16"/>
                <w:lang w:val="en-US"/>
              </w:rPr>
              <w:t>have the ability to gather, analyze and interpret reports, studies and quantitative data on international trade and business and form judgments on related economic and scientific issues, as well as be able to present and support data , ideas, problems and solutions to specialist and non-specialist audiences.</w:t>
            </w:r>
          </w:p>
          <w:p w14:paraId="3FCBDBE4" w14:textId="77777777" w:rsidR="00631557" w:rsidRPr="00631557" w:rsidRDefault="00631557" w:rsidP="00631557">
            <w:pPr>
              <w:widowControl w:val="0"/>
              <w:autoSpaceDE w:val="0"/>
              <w:autoSpaceDN w:val="0"/>
              <w:adjustRightInd w:val="0"/>
              <w:rPr>
                <w:rFonts w:ascii="Cambria" w:hAnsi="Cambria" w:cs="Arial"/>
                <w:i/>
                <w:sz w:val="16"/>
                <w:szCs w:val="16"/>
                <w:lang w:val="en-US"/>
              </w:rPr>
            </w:pPr>
            <w:r w:rsidRPr="00631557">
              <w:rPr>
                <w:rFonts w:ascii="Cambria" w:hAnsi="Cambria" w:cs="Arial"/>
                <w:i/>
                <w:sz w:val="16"/>
                <w:szCs w:val="16"/>
                <w:lang w:val="en-US"/>
              </w:rPr>
              <w:t>Upon successful completion of the course, the student will be able to:</w:t>
            </w:r>
          </w:p>
          <w:p w14:paraId="3FCBDBE5" w14:textId="77777777" w:rsidR="00631557" w:rsidRDefault="00631557" w:rsidP="00C05FB5">
            <w:pPr>
              <w:widowControl w:val="0"/>
              <w:numPr>
                <w:ilvl w:val="0"/>
                <w:numId w:val="98"/>
              </w:numPr>
              <w:autoSpaceDE w:val="0"/>
              <w:autoSpaceDN w:val="0"/>
              <w:adjustRightInd w:val="0"/>
              <w:rPr>
                <w:rFonts w:ascii="Cambria" w:hAnsi="Cambria" w:cs="Arial"/>
                <w:i/>
                <w:sz w:val="16"/>
                <w:szCs w:val="16"/>
                <w:lang w:val="en-US"/>
              </w:rPr>
            </w:pPr>
            <w:r>
              <w:rPr>
                <w:rFonts w:ascii="Cambria" w:hAnsi="Cambria" w:cs="Arial"/>
                <w:i/>
                <w:sz w:val="16"/>
                <w:szCs w:val="16"/>
                <w:lang w:val="en-US"/>
              </w:rPr>
              <w:t>K</w:t>
            </w:r>
            <w:r w:rsidRPr="00631557">
              <w:rPr>
                <w:rFonts w:ascii="Cambria" w:hAnsi="Cambria" w:cs="Arial"/>
                <w:i/>
                <w:sz w:val="16"/>
                <w:szCs w:val="16"/>
                <w:lang w:val="en-US"/>
              </w:rPr>
              <w:t>now the types of international transactions, foreign trade: exports - imports. Foreign trade study indicators and Fair Trade</w:t>
            </w:r>
          </w:p>
          <w:p w14:paraId="3FCBDBE6" w14:textId="77777777" w:rsidR="00631557" w:rsidRPr="00631557" w:rsidRDefault="00631557" w:rsidP="00C05FB5">
            <w:pPr>
              <w:widowControl w:val="0"/>
              <w:numPr>
                <w:ilvl w:val="0"/>
                <w:numId w:val="98"/>
              </w:numPr>
              <w:autoSpaceDE w:val="0"/>
              <w:autoSpaceDN w:val="0"/>
              <w:adjustRightInd w:val="0"/>
              <w:rPr>
                <w:rFonts w:ascii="Cambria" w:hAnsi="Cambria" w:cs="Arial"/>
                <w:i/>
                <w:sz w:val="16"/>
                <w:szCs w:val="16"/>
                <w:lang w:val="en-US"/>
              </w:rPr>
            </w:pPr>
            <w:r w:rsidRPr="00631557">
              <w:rPr>
                <w:rFonts w:ascii="Cambria" w:hAnsi="Cambria" w:cs="Arial"/>
                <w:i/>
                <w:sz w:val="16"/>
                <w:szCs w:val="16"/>
                <w:lang w:val="en-US"/>
              </w:rPr>
              <w:t>They know the foreign trade of Greece and its main characteristics.</w:t>
            </w:r>
          </w:p>
          <w:p w14:paraId="3FCBDBE7" w14:textId="77777777" w:rsidR="00631557" w:rsidRPr="00631557" w:rsidRDefault="00631557" w:rsidP="00C05FB5">
            <w:pPr>
              <w:widowControl w:val="0"/>
              <w:numPr>
                <w:ilvl w:val="0"/>
                <w:numId w:val="98"/>
              </w:numPr>
              <w:autoSpaceDE w:val="0"/>
              <w:autoSpaceDN w:val="0"/>
              <w:adjustRightInd w:val="0"/>
              <w:rPr>
                <w:rFonts w:ascii="Cambria" w:hAnsi="Cambria" w:cs="Arial"/>
                <w:i/>
                <w:sz w:val="16"/>
                <w:szCs w:val="16"/>
                <w:lang w:val="en-US"/>
              </w:rPr>
            </w:pPr>
            <w:r w:rsidRPr="00631557">
              <w:rPr>
                <w:rFonts w:ascii="Cambria" w:hAnsi="Cambria" w:cs="Arial"/>
                <w:i/>
                <w:sz w:val="16"/>
                <w:szCs w:val="16"/>
                <w:lang w:val="en-US"/>
              </w:rPr>
              <w:t>Understand Business Exports: Meaning, Methods and Process.</w:t>
            </w:r>
          </w:p>
          <w:p w14:paraId="3FCBDBE8" w14:textId="77777777" w:rsidR="00631557" w:rsidRPr="00631557" w:rsidRDefault="00631557" w:rsidP="00C05FB5">
            <w:pPr>
              <w:widowControl w:val="0"/>
              <w:numPr>
                <w:ilvl w:val="0"/>
                <w:numId w:val="98"/>
              </w:numPr>
              <w:autoSpaceDE w:val="0"/>
              <w:autoSpaceDN w:val="0"/>
              <w:adjustRightInd w:val="0"/>
              <w:rPr>
                <w:rFonts w:ascii="Cambria" w:hAnsi="Cambria" w:cs="Arial"/>
                <w:i/>
                <w:sz w:val="16"/>
                <w:szCs w:val="16"/>
                <w:lang w:val="en-US"/>
              </w:rPr>
            </w:pPr>
            <w:r>
              <w:rPr>
                <w:rFonts w:ascii="Cambria" w:hAnsi="Cambria" w:cs="Arial"/>
                <w:i/>
                <w:sz w:val="16"/>
                <w:szCs w:val="16"/>
                <w:lang w:val="en-US"/>
              </w:rPr>
              <w:t>A</w:t>
            </w:r>
            <w:r w:rsidRPr="00631557">
              <w:rPr>
                <w:rFonts w:ascii="Cambria" w:hAnsi="Cambria" w:cs="Arial"/>
                <w:i/>
                <w:sz w:val="16"/>
                <w:szCs w:val="16"/>
                <w:lang w:val="en-US"/>
              </w:rPr>
              <w:t>nalyze and interpret international trade, investment and in particular what is related to foreign trade and foreign investments.</w:t>
            </w:r>
          </w:p>
          <w:p w14:paraId="3FCBDBE9" w14:textId="77777777" w:rsidR="00631557" w:rsidRPr="00631557" w:rsidRDefault="00631557" w:rsidP="00C05FB5">
            <w:pPr>
              <w:widowControl w:val="0"/>
              <w:numPr>
                <w:ilvl w:val="0"/>
                <w:numId w:val="98"/>
              </w:numPr>
              <w:autoSpaceDE w:val="0"/>
              <w:autoSpaceDN w:val="0"/>
              <w:adjustRightInd w:val="0"/>
              <w:rPr>
                <w:rFonts w:ascii="Cambria" w:hAnsi="Cambria" w:cs="Arial"/>
                <w:i/>
                <w:sz w:val="16"/>
                <w:szCs w:val="16"/>
                <w:lang w:val="en-US"/>
              </w:rPr>
            </w:pPr>
            <w:r w:rsidRPr="00631557">
              <w:rPr>
                <w:rFonts w:ascii="Cambria" w:hAnsi="Cambria" w:cs="Arial"/>
                <w:i/>
                <w:sz w:val="16"/>
                <w:szCs w:val="16"/>
                <w:lang w:val="en-US"/>
              </w:rPr>
              <w:t>Evaluate and compose reports and analyzes referring to international trade and FDI issues.</w:t>
            </w:r>
          </w:p>
          <w:p w14:paraId="3FCBDBEA" w14:textId="77777777" w:rsidR="00631557" w:rsidRPr="00631557" w:rsidRDefault="00631557" w:rsidP="00C05FB5">
            <w:pPr>
              <w:widowControl w:val="0"/>
              <w:numPr>
                <w:ilvl w:val="0"/>
                <w:numId w:val="98"/>
              </w:numPr>
              <w:autoSpaceDE w:val="0"/>
              <w:autoSpaceDN w:val="0"/>
              <w:adjustRightInd w:val="0"/>
              <w:rPr>
                <w:rFonts w:ascii="Cambria" w:hAnsi="Cambria" w:cs="Arial"/>
                <w:i/>
                <w:sz w:val="16"/>
                <w:szCs w:val="16"/>
                <w:lang w:val="en-US"/>
              </w:rPr>
            </w:pPr>
            <w:r w:rsidRPr="00631557">
              <w:rPr>
                <w:rFonts w:ascii="Cambria" w:hAnsi="Cambria" w:cs="Arial"/>
                <w:i/>
                <w:sz w:val="16"/>
                <w:szCs w:val="16"/>
                <w:lang w:val="en-US"/>
              </w:rPr>
              <w:t>Acquire the necessary skills to support the extroverted orientation of agencies and businesses.</w:t>
            </w:r>
          </w:p>
          <w:p w14:paraId="3FCBDBEB" w14:textId="77777777" w:rsidR="00631557" w:rsidRPr="007C1DB5" w:rsidRDefault="00631557" w:rsidP="00C05FB5">
            <w:pPr>
              <w:widowControl w:val="0"/>
              <w:numPr>
                <w:ilvl w:val="0"/>
                <w:numId w:val="98"/>
              </w:numPr>
              <w:autoSpaceDE w:val="0"/>
              <w:autoSpaceDN w:val="0"/>
              <w:adjustRightInd w:val="0"/>
              <w:rPr>
                <w:rFonts w:ascii="Cambria" w:hAnsi="Cambria" w:cs="Arial"/>
                <w:i/>
                <w:sz w:val="16"/>
                <w:szCs w:val="16"/>
                <w:lang w:val="en-US"/>
              </w:rPr>
            </w:pPr>
            <w:r w:rsidRPr="00631557">
              <w:rPr>
                <w:rFonts w:ascii="Cambria" w:hAnsi="Cambria" w:cs="Arial"/>
                <w:i/>
                <w:sz w:val="16"/>
                <w:szCs w:val="16"/>
                <w:lang w:val="en-US"/>
              </w:rPr>
              <w:t>Develop the necessary knowledge acquisition skills for further studies at postgraduate level</w:t>
            </w:r>
          </w:p>
        </w:tc>
      </w:tr>
      <w:tr w:rsidR="00631557" w:rsidRPr="006403CB" w14:paraId="3FCBDBEE" w14:textId="77777777" w:rsidTr="008D17EA">
        <w:tblPrEx>
          <w:tblLook w:val="0000" w:firstRow="0" w:lastRow="0" w:firstColumn="0" w:lastColumn="0" w:noHBand="0" w:noVBand="0"/>
        </w:tblPrEx>
        <w:tc>
          <w:tcPr>
            <w:tcW w:w="8472" w:type="dxa"/>
            <w:gridSpan w:val="2"/>
            <w:tcBorders>
              <w:bottom w:val="nil"/>
            </w:tcBorders>
            <w:shd w:val="clear" w:color="auto" w:fill="DDD9C3"/>
          </w:tcPr>
          <w:p w14:paraId="3FCBDBED" w14:textId="77777777" w:rsidR="00631557" w:rsidRPr="00F17474" w:rsidRDefault="00631557" w:rsidP="008D17EA">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631557" w:rsidRPr="00373CC4" w14:paraId="3FCBDBF0" w14:textId="77777777" w:rsidTr="008D17EA">
        <w:tc>
          <w:tcPr>
            <w:tcW w:w="8472" w:type="dxa"/>
            <w:gridSpan w:val="2"/>
            <w:tcBorders>
              <w:top w:val="nil"/>
              <w:bottom w:val="nil"/>
            </w:tcBorders>
            <w:shd w:val="clear" w:color="auto" w:fill="DDD9C3"/>
          </w:tcPr>
          <w:p w14:paraId="3FCBDBEF" w14:textId="77777777" w:rsidR="00631557" w:rsidRPr="00F17474" w:rsidRDefault="00631557" w:rsidP="008D17EA">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lastRenderedPageBreak/>
              <w:t>Taking into consideration the general competences that the degree-holder must acquire (as these appear in the Diploma Supplement and appear below), at which of the following does the course aim?</w:t>
            </w:r>
          </w:p>
        </w:tc>
      </w:tr>
      <w:tr w:rsidR="00631557" w:rsidRPr="006403CB" w14:paraId="3FCBDC02" w14:textId="77777777" w:rsidTr="008D17EA">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DBF1" w14:textId="77777777" w:rsidR="00631557" w:rsidRPr="00F17474" w:rsidRDefault="00631557"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DBF2" w14:textId="77777777" w:rsidR="00631557" w:rsidRPr="00F17474" w:rsidRDefault="00631557"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DBF3" w14:textId="77777777" w:rsidR="00631557" w:rsidRPr="00F17474" w:rsidRDefault="00631557"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DBF4" w14:textId="77777777" w:rsidR="00631557" w:rsidRPr="00F17474" w:rsidRDefault="00631557"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DBF5" w14:textId="77777777" w:rsidR="00631557" w:rsidRPr="00F17474" w:rsidRDefault="00631557"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DBF6" w14:textId="77777777" w:rsidR="00631557" w:rsidRPr="00F17474" w:rsidRDefault="00631557"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DBF7" w14:textId="77777777" w:rsidR="00631557" w:rsidRPr="00F17474" w:rsidRDefault="00631557"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DBF8" w14:textId="77777777" w:rsidR="00631557" w:rsidRPr="00F17474" w:rsidRDefault="00631557" w:rsidP="008D17EA">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DBF9" w14:textId="77777777" w:rsidR="00631557" w:rsidRPr="00F17474" w:rsidRDefault="00631557"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DBFA" w14:textId="77777777" w:rsidR="00631557" w:rsidRPr="00F17474" w:rsidRDefault="00631557"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DBFB" w14:textId="77777777" w:rsidR="00631557" w:rsidRPr="00F17474" w:rsidRDefault="00631557"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DBFC" w14:textId="77777777" w:rsidR="00631557" w:rsidRPr="00F17474" w:rsidRDefault="00631557"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DBFD" w14:textId="77777777" w:rsidR="00631557" w:rsidRPr="00F17474" w:rsidRDefault="00631557"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DBFE" w14:textId="77777777" w:rsidR="00631557" w:rsidRPr="00F17474" w:rsidRDefault="00631557" w:rsidP="008D17EA">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DBFF" w14:textId="77777777" w:rsidR="00631557" w:rsidRPr="00F17474" w:rsidRDefault="00631557" w:rsidP="008D17EA">
            <w:pPr>
              <w:rPr>
                <w:rFonts w:ascii="Cambria" w:hAnsi="Cambria" w:cs="Arial"/>
                <w:i/>
                <w:sz w:val="16"/>
                <w:szCs w:val="16"/>
                <w:lang w:val="en-GB"/>
              </w:rPr>
            </w:pPr>
            <w:r w:rsidRPr="00F17474">
              <w:rPr>
                <w:rFonts w:ascii="Cambria" w:hAnsi="Cambria" w:cs="Arial"/>
                <w:i/>
                <w:sz w:val="16"/>
                <w:szCs w:val="16"/>
                <w:lang w:val="en-GB"/>
              </w:rPr>
              <w:t>……</w:t>
            </w:r>
          </w:p>
          <w:p w14:paraId="3FCBDC00" w14:textId="77777777" w:rsidR="00631557" w:rsidRPr="00F17474" w:rsidRDefault="00631557" w:rsidP="008D17EA">
            <w:pPr>
              <w:rPr>
                <w:rFonts w:ascii="Cambria" w:hAnsi="Cambria" w:cs="Arial"/>
                <w:i/>
                <w:sz w:val="16"/>
                <w:szCs w:val="16"/>
                <w:lang w:val="en-GB"/>
              </w:rPr>
            </w:pPr>
            <w:r w:rsidRPr="00F17474">
              <w:rPr>
                <w:rFonts w:ascii="Cambria" w:hAnsi="Cambria" w:cs="Arial"/>
                <w:i/>
                <w:sz w:val="16"/>
                <w:szCs w:val="16"/>
                <w:lang w:val="en-GB"/>
              </w:rPr>
              <w:t>Others…</w:t>
            </w:r>
          </w:p>
          <w:p w14:paraId="3FCBDC01" w14:textId="77777777" w:rsidR="00631557" w:rsidRPr="00F17474" w:rsidRDefault="00631557" w:rsidP="008D17EA">
            <w:pPr>
              <w:rPr>
                <w:rFonts w:ascii="Cambria" w:hAnsi="Cambria" w:cs="Arial"/>
                <w:b/>
                <w:sz w:val="20"/>
                <w:szCs w:val="20"/>
                <w:lang w:val="en-GB"/>
              </w:rPr>
            </w:pPr>
            <w:r w:rsidRPr="00F17474">
              <w:rPr>
                <w:rFonts w:ascii="Cambria" w:hAnsi="Cambria" w:cs="Arial"/>
                <w:i/>
                <w:sz w:val="16"/>
                <w:szCs w:val="16"/>
                <w:lang w:val="en-GB"/>
              </w:rPr>
              <w:t>…….</w:t>
            </w:r>
          </w:p>
        </w:tc>
      </w:tr>
      <w:tr w:rsidR="00631557" w:rsidRPr="00373CC4" w14:paraId="3FCBDC08" w14:textId="77777777" w:rsidTr="008D17EA">
        <w:tc>
          <w:tcPr>
            <w:tcW w:w="8472" w:type="dxa"/>
            <w:gridSpan w:val="2"/>
            <w:tcBorders>
              <w:bottom w:val="single" w:sz="4" w:space="0" w:color="auto"/>
            </w:tcBorders>
          </w:tcPr>
          <w:p w14:paraId="3FCBDC03" w14:textId="77777777" w:rsidR="00631557" w:rsidRDefault="00FF3C03"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Independent work</w:t>
            </w:r>
          </w:p>
          <w:p w14:paraId="3FCBDC04" w14:textId="77777777" w:rsidR="00631557" w:rsidRDefault="00631557"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Team work</w:t>
            </w:r>
          </w:p>
          <w:p w14:paraId="3FCBDC05" w14:textId="77777777" w:rsidR="00631557" w:rsidRDefault="00631557" w:rsidP="00C05FB5">
            <w:pPr>
              <w:numPr>
                <w:ilvl w:val="0"/>
                <w:numId w:val="37"/>
              </w:numPr>
              <w:rPr>
                <w:rFonts w:ascii="Cambria" w:hAnsi="Cambria" w:cs="Arial"/>
                <w:color w:val="002060"/>
                <w:sz w:val="20"/>
                <w:szCs w:val="20"/>
                <w:lang w:val="en-GB"/>
              </w:rPr>
            </w:pPr>
            <w:r w:rsidRPr="00631557">
              <w:rPr>
                <w:rFonts w:ascii="Cambria" w:hAnsi="Cambria" w:cs="Arial"/>
                <w:color w:val="002060"/>
                <w:sz w:val="20"/>
                <w:szCs w:val="20"/>
                <w:lang w:val="en-GB"/>
              </w:rPr>
              <w:t>Working in an international environment</w:t>
            </w:r>
          </w:p>
          <w:p w14:paraId="3FCBDC06" w14:textId="77777777" w:rsidR="00631557" w:rsidRPr="00631557" w:rsidRDefault="00631557" w:rsidP="00C05FB5">
            <w:pPr>
              <w:numPr>
                <w:ilvl w:val="0"/>
                <w:numId w:val="37"/>
              </w:numPr>
              <w:rPr>
                <w:rFonts w:ascii="Cambria" w:hAnsi="Cambria" w:cs="Arial"/>
                <w:color w:val="002060"/>
                <w:sz w:val="20"/>
                <w:szCs w:val="20"/>
                <w:lang w:val="en-GB"/>
              </w:rPr>
            </w:pPr>
            <w:r w:rsidRPr="00631557">
              <w:rPr>
                <w:rFonts w:ascii="Cambria" w:hAnsi="Cambria" w:cs="Arial"/>
                <w:color w:val="002060"/>
                <w:sz w:val="20"/>
                <w:szCs w:val="20"/>
                <w:lang w:val="en-GB"/>
              </w:rPr>
              <w:t>Decision making</w:t>
            </w:r>
          </w:p>
          <w:p w14:paraId="3FCBDC07" w14:textId="77777777" w:rsidR="00631557" w:rsidRPr="009B5AE9" w:rsidRDefault="00631557" w:rsidP="00C05FB5">
            <w:pPr>
              <w:numPr>
                <w:ilvl w:val="0"/>
                <w:numId w:val="37"/>
              </w:numPr>
              <w:rPr>
                <w:rFonts w:ascii="Cambria" w:hAnsi="Cambria" w:cs="Arial"/>
                <w:color w:val="002060"/>
                <w:sz w:val="20"/>
                <w:szCs w:val="20"/>
                <w:lang w:val="en-GB"/>
              </w:rPr>
            </w:pPr>
            <w:r w:rsidRPr="00EC2921">
              <w:rPr>
                <w:rFonts w:ascii="Cambria" w:hAnsi="Cambria" w:cs="Arial"/>
                <w:color w:val="002060"/>
                <w:sz w:val="20"/>
                <w:szCs w:val="20"/>
                <w:lang w:val="en-GB"/>
              </w:rPr>
              <w:t>Production of free, creative and inductive thinking</w:t>
            </w:r>
          </w:p>
        </w:tc>
      </w:tr>
    </w:tbl>
    <w:p w14:paraId="3FCBDC09" w14:textId="77777777" w:rsidR="00631557" w:rsidRPr="00F17474" w:rsidRDefault="00631557" w:rsidP="00C05FB5">
      <w:pPr>
        <w:widowControl w:val="0"/>
        <w:numPr>
          <w:ilvl w:val="0"/>
          <w:numId w:val="97"/>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631557" w:rsidRPr="00FB3E4E" w14:paraId="3FCBDC17" w14:textId="77777777" w:rsidTr="008D17EA">
        <w:tc>
          <w:tcPr>
            <w:tcW w:w="8472" w:type="dxa"/>
          </w:tcPr>
          <w:p w14:paraId="3FCBDC0A" w14:textId="77777777" w:rsidR="00C25B00" w:rsidRPr="00C25B00" w:rsidRDefault="00C25B00" w:rsidP="00C25B00">
            <w:pPr>
              <w:spacing w:after="50" w:line="312" w:lineRule="atLeast"/>
              <w:rPr>
                <w:rFonts w:ascii="Cambria" w:hAnsi="Cambria" w:cs="Arial"/>
                <w:color w:val="002060"/>
                <w:sz w:val="20"/>
                <w:szCs w:val="20"/>
                <w:lang w:val="en-US"/>
              </w:rPr>
            </w:pPr>
            <w:r w:rsidRPr="00C25B00">
              <w:rPr>
                <w:rFonts w:ascii="Cambria" w:hAnsi="Cambria" w:cs="Arial"/>
                <w:color w:val="002060"/>
                <w:sz w:val="20"/>
                <w:szCs w:val="20"/>
                <w:lang w:val="en-US"/>
              </w:rPr>
              <w:t>1. The concept and types of international transactions.</w:t>
            </w:r>
          </w:p>
          <w:p w14:paraId="3FCBDC0B" w14:textId="77777777" w:rsidR="00C25B00" w:rsidRPr="00C25B00" w:rsidRDefault="00C25B00" w:rsidP="00C25B00">
            <w:pPr>
              <w:spacing w:after="50" w:line="312" w:lineRule="atLeast"/>
              <w:rPr>
                <w:rFonts w:ascii="Cambria" w:hAnsi="Cambria" w:cs="Arial"/>
                <w:color w:val="002060"/>
                <w:sz w:val="20"/>
                <w:szCs w:val="20"/>
                <w:lang w:val="en-US"/>
              </w:rPr>
            </w:pPr>
            <w:r w:rsidRPr="00C25B00">
              <w:rPr>
                <w:rFonts w:ascii="Cambria" w:hAnsi="Cambria" w:cs="Arial"/>
                <w:color w:val="002060"/>
                <w:sz w:val="20"/>
                <w:szCs w:val="20"/>
                <w:lang w:val="en-US"/>
              </w:rPr>
              <w:t>2. Study indicators of foreign trade, Terms of Trade</w:t>
            </w:r>
          </w:p>
          <w:p w14:paraId="3FCBDC0C" w14:textId="77777777" w:rsidR="00C25B00" w:rsidRPr="00C25B00" w:rsidRDefault="00C25B00" w:rsidP="00C25B00">
            <w:pPr>
              <w:spacing w:after="50" w:line="312" w:lineRule="atLeast"/>
              <w:rPr>
                <w:rFonts w:ascii="Cambria" w:hAnsi="Cambria" w:cs="Arial"/>
                <w:color w:val="002060"/>
                <w:sz w:val="20"/>
                <w:szCs w:val="20"/>
                <w:lang w:val="en-US"/>
              </w:rPr>
            </w:pPr>
            <w:r w:rsidRPr="00C25B00">
              <w:rPr>
                <w:rFonts w:ascii="Cambria" w:hAnsi="Cambria" w:cs="Arial"/>
                <w:color w:val="002060"/>
                <w:sz w:val="20"/>
                <w:szCs w:val="20"/>
                <w:lang w:val="en-US"/>
              </w:rPr>
              <w:t>3. Global trade, Fair Trade</w:t>
            </w:r>
          </w:p>
          <w:p w14:paraId="3FCBDC0D" w14:textId="77777777" w:rsidR="00C25B00" w:rsidRPr="00C25B00" w:rsidRDefault="00C25B00" w:rsidP="00C25B00">
            <w:pPr>
              <w:spacing w:after="50" w:line="312" w:lineRule="atLeast"/>
              <w:rPr>
                <w:rFonts w:ascii="Cambria" w:hAnsi="Cambria" w:cs="Arial"/>
                <w:color w:val="002060"/>
                <w:sz w:val="20"/>
                <w:szCs w:val="20"/>
                <w:lang w:val="en-US"/>
              </w:rPr>
            </w:pPr>
            <w:r w:rsidRPr="00C25B00">
              <w:rPr>
                <w:rFonts w:ascii="Cambria" w:hAnsi="Cambria" w:cs="Arial"/>
                <w:color w:val="002060"/>
                <w:sz w:val="20"/>
                <w:szCs w:val="20"/>
                <w:lang w:val="en-US"/>
              </w:rPr>
              <w:t>4. The foreign trade of Greece and its main characteristics</w:t>
            </w:r>
          </w:p>
          <w:p w14:paraId="3FCBDC0E" w14:textId="77777777" w:rsidR="00C25B00" w:rsidRPr="00C25B00" w:rsidRDefault="00C25B00" w:rsidP="00C25B00">
            <w:pPr>
              <w:spacing w:after="50" w:line="312" w:lineRule="atLeast"/>
              <w:rPr>
                <w:rFonts w:ascii="Cambria" w:hAnsi="Cambria" w:cs="Arial"/>
                <w:color w:val="002060"/>
                <w:sz w:val="20"/>
                <w:szCs w:val="20"/>
                <w:lang w:val="en-US"/>
              </w:rPr>
            </w:pPr>
            <w:r w:rsidRPr="00C25B00">
              <w:rPr>
                <w:rFonts w:ascii="Cambria" w:hAnsi="Cambria" w:cs="Arial"/>
                <w:color w:val="002060"/>
                <w:sz w:val="20"/>
                <w:szCs w:val="20"/>
                <w:lang w:val="en-US"/>
              </w:rPr>
              <w:t>5. Business Exports: Meaning, Methods and Process</w:t>
            </w:r>
          </w:p>
          <w:p w14:paraId="3FCBDC0F" w14:textId="77777777" w:rsidR="00C25B00" w:rsidRPr="00C25B00" w:rsidRDefault="00C25B00" w:rsidP="00C25B00">
            <w:pPr>
              <w:spacing w:after="50" w:line="312" w:lineRule="atLeast"/>
              <w:rPr>
                <w:rFonts w:ascii="Cambria" w:hAnsi="Cambria" w:cs="Arial"/>
                <w:color w:val="002060"/>
                <w:sz w:val="20"/>
                <w:szCs w:val="20"/>
                <w:lang w:val="en-US"/>
              </w:rPr>
            </w:pPr>
            <w:r w:rsidRPr="00C25B00">
              <w:rPr>
                <w:rFonts w:ascii="Cambria" w:hAnsi="Cambria" w:cs="Arial"/>
                <w:color w:val="002060"/>
                <w:sz w:val="20"/>
                <w:szCs w:val="20"/>
                <w:lang w:val="en-US"/>
              </w:rPr>
              <w:t>6. Export Credit Insurance, International Regulations and Payments. Basic Export Certificates.</w:t>
            </w:r>
          </w:p>
          <w:p w14:paraId="3FCBDC10" w14:textId="77777777" w:rsidR="00631557" w:rsidRDefault="00C25B00" w:rsidP="00C25B00">
            <w:pPr>
              <w:spacing w:after="50" w:line="312" w:lineRule="atLeast"/>
              <w:rPr>
                <w:rFonts w:ascii="Cambria" w:hAnsi="Cambria" w:cs="Arial"/>
                <w:color w:val="002060"/>
                <w:sz w:val="20"/>
                <w:szCs w:val="20"/>
                <w:lang w:val="en-US"/>
              </w:rPr>
            </w:pPr>
            <w:r w:rsidRPr="00C25B00">
              <w:rPr>
                <w:rFonts w:ascii="Cambria" w:hAnsi="Cambria" w:cs="Arial"/>
                <w:color w:val="002060"/>
                <w:sz w:val="20"/>
                <w:szCs w:val="20"/>
                <w:lang w:val="en-US"/>
              </w:rPr>
              <w:t>7. Foreign Direct Investments (FDI) and their importance</w:t>
            </w:r>
          </w:p>
          <w:p w14:paraId="3FCBDC11" w14:textId="77777777" w:rsidR="00C25B00" w:rsidRPr="00C25B00" w:rsidRDefault="00C25B00" w:rsidP="00C25B00">
            <w:pPr>
              <w:spacing w:after="50" w:line="312" w:lineRule="atLeast"/>
              <w:rPr>
                <w:rFonts w:ascii="Cambria" w:hAnsi="Cambria" w:cs="Arial"/>
                <w:color w:val="002060"/>
                <w:sz w:val="20"/>
                <w:szCs w:val="20"/>
                <w:lang w:val="en-US"/>
              </w:rPr>
            </w:pPr>
            <w:r w:rsidRPr="00C25B00">
              <w:rPr>
                <w:rFonts w:ascii="Cambria" w:hAnsi="Cambria" w:cs="Arial"/>
                <w:color w:val="002060"/>
                <w:sz w:val="20"/>
                <w:szCs w:val="20"/>
                <w:lang w:val="en-US"/>
              </w:rPr>
              <w:t>8. FDI attraction factors</w:t>
            </w:r>
          </w:p>
          <w:p w14:paraId="3FCBDC12" w14:textId="77777777" w:rsidR="00C25B00" w:rsidRPr="00C25B00" w:rsidRDefault="00C25B00" w:rsidP="00C25B00">
            <w:pPr>
              <w:spacing w:after="50" w:line="312" w:lineRule="atLeast"/>
              <w:rPr>
                <w:rFonts w:ascii="Cambria" w:hAnsi="Cambria" w:cs="Arial"/>
                <w:color w:val="002060"/>
                <w:sz w:val="20"/>
                <w:szCs w:val="20"/>
                <w:lang w:val="en-US"/>
              </w:rPr>
            </w:pPr>
            <w:r w:rsidRPr="00C25B00">
              <w:rPr>
                <w:rFonts w:ascii="Cambria" w:hAnsi="Cambria" w:cs="Arial"/>
                <w:color w:val="002060"/>
                <w:sz w:val="20"/>
                <w:szCs w:val="20"/>
                <w:lang w:val="en-US"/>
              </w:rPr>
              <w:t>9. Advantages and disadvantages of the internationalization of production through multinational companies and Foreign Direct Investments.</w:t>
            </w:r>
          </w:p>
          <w:p w14:paraId="3FCBDC13" w14:textId="77777777" w:rsidR="00C25B00" w:rsidRPr="00C25B00" w:rsidRDefault="00C25B00" w:rsidP="00C25B00">
            <w:pPr>
              <w:spacing w:after="50" w:line="312" w:lineRule="atLeast"/>
              <w:rPr>
                <w:rFonts w:ascii="Cambria" w:hAnsi="Cambria" w:cs="Arial"/>
                <w:color w:val="002060"/>
                <w:sz w:val="20"/>
                <w:szCs w:val="20"/>
                <w:lang w:val="en-US"/>
              </w:rPr>
            </w:pPr>
            <w:r w:rsidRPr="00C25B00">
              <w:rPr>
                <w:rFonts w:ascii="Cambria" w:hAnsi="Cambria" w:cs="Arial"/>
                <w:color w:val="002060"/>
                <w:sz w:val="20"/>
                <w:szCs w:val="20"/>
                <w:lang w:val="en-US"/>
              </w:rPr>
              <w:t>10. The Multinational Enterprises</w:t>
            </w:r>
          </w:p>
          <w:p w14:paraId="3FCBDC14" w14:textId="77777777" w:rsidR="00C25B00" w:rsidRPr="00C25B00" w:rsidRDefault="00C25B00" w:rsidP="00C25B00">
            <w:pPr>
              <w:spacing w:after="50" w:line="312" w:lineRule="atLeast"/>
              <w:rPr>
                <w:rFonts w:ascii="Cambria" w:hAnsi="Cambria" w:cs="Arial"/>
                <w:color w:val="002060"/>
                <w:sz w:val="20"/>
                <w:szCs w:val="20"/>
                <w:lang w:val="en-US"/>
              </w:rPr>
            </w:pPr>
            <w:r w:rsidRPr="00C25B00">
              <w:rPr>
                <w:rFonts w:ascii="Cambria" w:hAnsi="Cambria" w:cs="Arial"/>
                <w:color w:val="002060"/>
                <w:sz w:val="20"/>
                <w:szCs w:val="20"/>
                <w:lang w:val="en-US"/>
              </w:rPr>
              <w:t>11. Business strategies of companies in the context of the international business environment.</w:t>
            </w:r>
          </w:p>
          <w:p w14:paraId="3FCBDC15" w14:textId="77777777" w:rsidR="00C25B00" w:rsidRPr="00C25B00" w:rsidRDefault="00C25B00" w:rsidP="00C25B00">
            <w:pPr>
              <w:spacing w:after="50" w:line="312" w:lineRule="atLeast"/>
              <w:rPr>
                <w:rFonts w:ascii="Cambria" w:hAnsi="Cambria" w:cs="Arial"/>
                <w:color w:val="002060"/>
                <w:sz w:val="20"/>
                <w:szCs w:val="20"/>
                <w:lang w:val="en-US"/>
              </w:rPr>
            </w:pPr>
            <w:r w:rsidRPr="00C25B00">
              <w:rPr>
                <w:rFonts w:ascii="Cambria" w:hAnsi="Cambria" w:cs="Arial"/>
                <w:color w:val="002060"/>
                <w:sz w:val="20"/>
                <w:szCs w:val="20"/>
                <w:lang w:val="en-US"/>
              </w:rPr>
              <w:t>12. Greece as a country of FDI reception and origin</w:t>
            </w:r>
          </w:p>
          <w:p w14:paraId="3FCBDC16" w14:textId="77777777" w:rsidR="00C25B00" w:rsidRPr="00FB3E4E" w:rsidRDefault="00C25B00" w:rsidP="00C25B00">
            <w:pPr>
              <w:spacing w:after="50" w:line="312" w:lineRule="atLeast"/>
              <w:rPr>
                <w:rFonts w:ascii="Cambria" w:hAnsi="Cambria" w:cs="Arial"/>
                <w:color w:val="002060"/>
                <w:sz w:val="20"/>
                <w:szCs w:val="20"/>
                <w:lang w:val="en-US"/>
              </w:rPr>
            </w:pPr>
            <w:r w:rsidRPr="00C25B00">
              <w:rPr>
                <w:rFonts w:ascii="Cambria" w:hAnsi="Cambria" w:cs="Arial"/>
                <w:color w:val="002060"/>
                <w:sz w:val="20"/>
                <w:szCs w:val="20"/>
                <w:lang w:val="en-US"/>
              </w:rPr>
              <w:t xml:space="preserve">13. </w:t>
            </w:r>
            <w:r>
              <w:rPr>
                <w:rFonts w:ascii="Cambria" w:hAnsi="Cambria" w:cs="Arial"/>
                <w:color w:val="002060"/>
                <w:sz w:val="20"/>
                <w:szCs w:val="20"/>
                <w:lang w:val="en-US"/>
              </w:rPr>
              <w:t>Course outline and recap</w:t>
            </w:r>
          </w:p>
        </w:tc>
      </w:tr>
    </w:tbl>
    <w:p w14:paraId="3FCBDC18" w14:textId="77777777" w:rsidR="00631557" w:rsidRPr="00F17474" w:rsidRDefault="00631557" w:rsidP="00C05FB5">
      <w:pPr>
        <w:widowControl w:val="0"/>
        <w:numPr>
          <w:ilvl w:val="0"/>
          <w:numId w:val="97"/>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631557" w:rsidRPr="00373CC4" w14:paraId="3FCBDC1B" w14:textId="77777777" w:rsidTr="008D17EA">
        <w:tc>
          <w:tcPr>
            <w:tcW w:w="3306" w:type="dxa"/>
            <w:shd w:val="clear" w:color="auto" w:fill="DDD9C3"/>
          </w:tcPr>
          <w:p w14:paraId="3FCBDC19" w14:textId="77777777" w:rsidR="00631557" w:rsidRPr="00F17474" w:rsidRDefault="00631557" w:rsidP="008D17EA">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DC1A" w14:textId="77777777" w:rsidR="00631557" w:rsidRPr="00F17474" w:rsidRDefault="00631557" w:rsidP="008D17EA">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631557" w:rsidRPr="00373CC4" w14:paraId="3FCBDC1F" w14:textId="77777777" w:rsidTr="008D17EA">
        <w:tc>
          <w:tcPr>
            <w:tcW w:w="3306" w:type="dxa"/>
            <w:shd w:val="clear" w:color="auto" w:fill="DDD9C3"/>
          </w:tcPr>
          <w:p w14:paraId="3FCBDC1C" w14:textId="77777777" w:rsidR="00631557" w:rsidRPr="00F17474" w:rsidRDefault="00631557" w:rsidP="008D17EA">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DC1D" w14:textId="77777777" w:rsidR="00631557" w:rsidRDefault="00631557" w:rsidP="008D17EA">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DC1E" w14:textId="77777777" w:rsidR="00631557" w:rsidRPr="0042603B" w:rsidRDefault="00631557" w:rsidP="008D17EA">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631557" w:rsidRPr="006403CB" w14:paraId="3FCBDC48" w14:textId="77777777" w:rsidTr="008D17EA">
        <w:tc>
          <w:tcPr>
            <w:tcW w:w="3306" w:type="dxa"/>
            <w:shd w:val="clear" w:color="auto" w:fill="DDD9C3"/>
          </w:tcPr>
          <w:p w14:paraId="3FCBDC20" w14:textId="77777777" w:rsidR="00631557" w:rsidRPr="00F17474" w:rsidRDefault="00631557" w:rsidP="008D17EA">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DC21" w14:textId="77777777" w:rsidR="00631557" w:rsidRPr="00F17474" w:rsidRDefault="00631557" w:rsidP="008D17EA">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DC22" w14:textId="77777777" w:rsidR="00631557" w:rsidRPr="00F17474" w:rsidRDefault="00631557" w:rsidP="008D17EA">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DC23" w14:textId="77777777" w:rsidR="00631557" w:rsidRPr="00F17474" w:rsidRDefault="00631557" w:rsidP="008D17EA">
            <w:pPr>
              <w:jc w:val="both"/>
              <w:rPr>
                <w:rFonts w:ascii="Cambria" w:hAnsi="Cambria" w:cs="Arial"/>
                <w:i/>
                <w:sz w:val="16"/>
                <w:szCs w:val="16"/>
                <w:lang w:val="en-GB"/>
              </w:rPr>
            </w:pPr>
          </w:p>
          <w:p w14:paraId="3FCBDC24" w14:textId="77777777" w:rsidR="00631557" w:rsidRPr="00F17474" w:rsidRDefault="00631557" w:rsidP="008D17EA">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631557" w:rsidRPr="006403CB" w14:paraId="3FCBDC27" w14:textId="77777777" w:rsidTr="008D17EA">
              <w:tc>
                <w:tcPr>
                  <w:tcW w:w="2467" w:type="dxa"/>
                  <w:shd w:val="clear" w:color="auto" w:fill="DDD9C3"/>
                  <w:vAlign w:val="center"/>
                </w:tcPr>
                <w:p w14:paraId="3FCBDC25" w14:textId="77777777" w:rsidR="00631557" w:rsidRPr="00F17474" w:rsidRDefault="00631557" w:rsidP="008D17EA">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DC26" w14:textId="77777777" w:rsidR="00631557" w:rsidRPr="00F17474" w:rsidRDefault="00631557" w:rsidP="008D17EA">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631557" w:rsidRPr="006403CB" w14:paraId="3FCBDC2A" w14:textId="77777777" w:rsidTr="008D17EA">
              <w:tc>
                <w:tcPr>
                  <w:tcW w:w="2467" w:type="dxa"/>
                  <w:vAlign w:val="center"/>
                </w:tcPr>
                <w:p w14:paraId="3FCBDC28" w14:textId="77777777" w:rsidR="00631557" w:rsidRPr="0042603B" w:rsidRDefault="00631557" w:rsidP="008D17EA">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DC29" w14:textId="77777777" w:rsidR="00631557" w:rsidRPr="0042603B" w:rsidRDefault="00631557"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631557" w:rsidRPr="006403CB" w14:paraId="3FCBDC2D" w14:textId="77777777" w:rsidTr="008D17EA">
              <w:tc>
                <w:tcPr>
                  <w:tcW w:w="2467" w:type="dxa"/>
                  <w:vAlign w:val="center"/>
                </w:tcPr>
                <w:p w14:paraId="3FCBDC2B" w14:textId="77777777" w:rsidR="00631557" w:rsidRPr="0042603B" w:rsidRDefault="00631557" w:rsidP="008D17EA">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DC2C" w14:textId="77777777" w:rsidR="00631557" w:rsidRPr="0042603B" w:rsidRDefault="00631557"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631557" w:rsidRPr="006403CB" w14:paraId="3FCBDC30" w14:textId="77777777" w:rsidTr="008D17EA">
              <w:tc>
                <w:tcPr>
                  <w:tcW w:w="2467" w:type="dxa"/>
                  <w:vAlign w:val="center"/>
                </w:tcPr>
                <w:p w14:paraId="3FCBDC2E" w14:textId="77777777" w:rsidR="00631557" w:rsidRPr="0042603B" w:rsidRDefault="00631557" w:rsidP="008D17EA">
                  <w:pPr>
                    <w:rPr>
                      <w:rFonts w:ascii="Arial Unicode MS" w:eastAsia="Arial Unicode MS" w:hAnsi="Arial Unicode MS" w:cs="Arial Unicode MS"/>
                      <w:color w:val="002060"/>
                      <w:sz w:val="16"/>
                      <w:lang w:val="en-GB"/>
                    </w:rPr>
                  </w:pPr>
                </w:p>
              </w:tc>
              <w:tc>
                <w:tcPr>
                  <w:tcW w:w="2468" w:type="dxa"/>
                  <w:vAlign w:val="center"/>
                </w:tcPr>
                <w:p w14:paraId="3FCBDC2F" w14:textId="77777777" w:rsidR="00631557" w:rsidRPr="0042603B" w:rsidRDefault="00631557" w:rsidP="008D17EA">
                  <w:pPr>
                    <w:jc w:val="center"/>
                    <w:rPr>
                      <w:rFonts w:ascii="Arial Unicode MS" w:eastAsia="Arial Unicode MS" w:hAnsi="Arial Unicode MS" w:cs="Arial Unicode MS"/>
                      <w:color w:val="002060"/>
                      <w:sz w:val="16"/>
                      <w:lang w:val="en-GB"/>
                    </w:rPr>
                  </w:pPr>
                </w:p>
              </w:tc>
            </w:tr>
            <w:tr w:rsidR="00631557" w:rsidRPr="006403CB" w14:paraId="3FCBDC33" w14:textId="77777777" w:rsidTr="008D17EA">
              <w:tc>
                <w:tcPr>
                  <w:tcW w:w="2467" w:type="dxa"/>
                  <w:vAlign w:val="center"/>
                </w:tcPr>
                <w:p w14:paraId="3FCBDC31" w14:textId="77777777" w:rsidR="00631557" w:rsidRPr="0042603B" w:rsidRDefault="00631557" w:rsidP="008D17EA">
                  <w:pPr>
                    <w:rPr>
                      <w:rFonts w:ascii="Arial Unicode MS" w:eastAsia="Arial Unicode MS" w:hAnsi="Arial Unicode MS" w:cs="Arial Unicode MS"/>
                      <w:color w:val="002060"/>
                      <w:sz w:val="16"/>
                      <w:lang w:val="en-GB"/>
                    </w:rPr>
                  </w:pPr>
                </w:p>
              </w:tc>
              <w:tc>
                <w:tcPr>
                  <w:tcW w:w="2468" w:type="dxa"/>
                  <w:vAlign w:val="center"/>
                </w:tcPr>
                <w:p w14:paraId="3FCBDC32" w14:textId="77777777" w:rsidR="00631557" w:rsidRPr="0042603B" w:rsidRDefault="00631557" w:rsidP="008D17EA">
                  <w:pPr>
                    <w:jc w:val="center"/>
                    <w:rPr>
                      <w:rFonts w:ascii="Arial Unicode MS" w:eastAsia="Arial Unicode MS" w:hAnsi="Arial Unicode MS" w:cs="Arial Unicode MS"/>
                      <w:color w:val="002060"/>
                      <w:sz w:val="16"/>
                      <w:lang w:val="en-GB"/>
                    </w:rPr>
                  </w:pPr>
                </w:p>
              </w:tc>
            </w:tr>
            <w:tr w:rsidR="00631557" w:rsidRPr="006403CB" w14:paraId="3FCBDC36" w14:textId="77777777" w:rsidTr="008D17EA">
              <w:tc>
                <w:tcPr>
                  <w:tcW w:w="2467" w:type="dxa"/>
                  <w:vAlign w:val="center"/>
                </w:tcPr>
                <w:p w14:paraId="3FCBDC34" w14:textId="77777777" w:rsidR="00631557" w:rsidRPr="0042603B" w:rsidRDefault="00631557" w:rsidP="008D17EA">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DC35" w14:textId="77777777" w:rsidR="00631557" w:rsidRPr="0042603B" w:rsidRDefault="00631557"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91</w:t>
                  </w:r>
                </w:p>
              </w:tc>
            </w:tr>
            <w:tr w:rsidR="00631557" w:rsidRPr="006403CB" w14:paraId="3FCBDC39" w14:textId="77777777" w:rsidTr="008D17EA">
              <w:tc>
                <w:tcPr>
                  <w:tcW w:w="2467" w:type="dxa"/>
                  <w:vAlign w:val="center"/>
                </w:tcPr>
                <w:p w14:paraId="3FCBDC37" w14:textId="77777777" w:rsidR="00631557" w:rsidRPr="0042603B" w:rsidRDefault="00631557" w:rsidP="008D17EA">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DC38" w14:textId="77777777" w:rsidR="00631557" w:rsidRPr="0042603B" w:rsidRDefault="00631557"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631557" w:rsidRPr="006403CB" w14:paraId="3FCBDC3C" w14:textId="77777777" w:rsidTr="008D17EA">
              <w:tc>
                <w:tcPr>
                  <w:tcW w:w="2467" w:type="dxa"/>
                  <w:vAlign w:val="center"/>
                </w:tcPr>
                <w:p w14:paraId="3FCBDC3A" w14:textId="77777777" w:rsidR="00631557" w:rsidRPr="0042603B" w:rsidRDefault="00631557" w:rsidP="008D17EA">
                  <w:pPr>
                    <w:rPr>
                      <w:rFonts w:ascii="Arial Unicode MS" w:eastAsia="Arial Unicode MS" w:hAnsi="Arial Unicode MS" w:cs="Arial Unicode MS"/>
                      <w:color w:val="002060"/>
                      <w:sz w:val="16"/>
                      <w:lang w:val="en-GB"/>
                    </w:rPr>
                  </w:pPr>
                </w:p>
              </w:tc>
              <w:tc>
                <w:tcPr>
                  <w:tcW w:w="2468" w:type="dxa"/>
                  <w:vAlign w:val="center"/>
                </w:tcPr>
                <w:p w14:paraId="3FCBDC3B" w14:textId="77777777" w:rsidR="00631557" w:rsidRPr="0042603B" w:rsidRDefault="00631557" w:rsidP="008D17EA">
                  <w:pPr>
                    <w:jc w:val="center"/>
                    <w:rPr>
                      <w:rFonts w:ascii="Arial Unicode MS" w:eastAsia="Arial Unicode MS" w:hAnsi="Arial Unicode MS" w:cs="Arial Unicode MS"/>
                      <w:color w:val="002060"/>
                      <w:sz w:val="16"/>
                      <w:lang w:val="en-GB"/>
                    </w:rPr>
                  </w:pPr>
                </w:p>
              </w:tc>
            </w:tr>
            <w:tr w:rsidR="00631557" w:rsidRPr="006403CB" w14:paraId="3FCBDC3F" w14:textId="77777777" w:rsidTr="008D17EA">
              <w:tc>
                <w:tcPr>
                  <w:tcW w:w="2467" w:type="dxa"/>
                  <w:vAlign w:val="center"/>
                </w:tcPr>
                <w:p w14:paraId="3FCBDC3D" w14:textId="77777777" w:rsidR="00631557" w:rsidRPr="0042603B" w:rsidRDefault="00631557" w:rsidP="008D17EA">
                  <w:pPr>
                    <w:rPr>
                      <w:rFonts w:ascii="Arial Unicode MS" w:eastAsia="Arial Unicode MS" w:hAnsi="Arial Unicode MS" w:cs="Arial Unicode MS"/>
                      <w:color w:val="002060"/>
                      <w:sz w:val="16"/>
                      <w:lang w:val="en-GB"/>
                    </w:rPr>
                  </w:pPr>
                </w:p>
              </w:tc>
              <w:tc>
                <w:tcPr>
                  <w:tcW w:w="2468" w:type="dxa"/>
                  <w:vAlign w:val="center"/>
                </w:tcPr>
                <w:p w14:paraId="3FCBDC3E" w14:textId="77777777" w:rsidR="00631557" w:rsidRPr="0042603B" w:rsidRDefault="00631557" w:rsidP="008D17EA">
                  <w:pPr>
                    <w:jc w:val="center"/>
                    <w:rPr>
                      <w:rFonts w:ascii="Arial Unicode MS" w:eastAsia="Arial Unicode MS" w:hAnsi="Arial Unicode MS" w:cs="Arial Unicode MS"/>
                      <w:color w:val="002060"/>
                      <w:sz w:val="16"/>
                      <w:lang w:val="en-GB"/>
                    </w:rPr>
                  </w:pPr>
                </w:p>
              </w:tc>
            </w:tr>
            <w:tr w:rsidR="00631557" w:rsidRPr="006403CB" w14:paraId="3FCBDC42" w14:textId="77777777" w:rsidTr="008D17EA">
              <w:tc>
                <w:tcPr>
                  <w:tcW w:w="2467" w:type="dxa"/>
                  <w:vAlign w:val="center"/>
                </w:tcPr>
                <w:p w14:paraId="3FCBDC40" w14:textId="77777777" w:rsidR="00631557" w:rsidRPr="0042603B" w:rsidRDefault="00631557" w:rsidP="008D17EA">
                  <w:pPr>
                    <w:rPr>
                      <w:rFonts w:ascii="Arial Unicode MS" w:eastAsia="Arial Unicode MS" w:hAnsi="Arial Unicode MS" w:cs="Arial Unicode MS"/>
                      <w:color w:val="002060"/>
                      <w:sz w:val="16"/>
                      <w:lang w:val="en-GB"/>
                    </w:rPr>
                  </w:pPr>
                </w:p>
              </w:tc>
              <w:tc>
                <w:tcPr>
                  <w:tcW w:w="2468" w:type="dxa"/>
                  <w:vAlign w:val="center"/>
                </w:tcPr>
                <w:p w14:paraId="3FCBDC41" w14:textId="77777777" w:rsidR="00631557" w:rsidRPr="0042603B" w:rsidRDefault="00631557" w:rsidP="008D17EA">
                  <w:pPr>
                    <w:jc w:val="center"/>
                    <w:rPr>
                      <w:rFonts w:ascii="Arial Unicode MS" w:eastAsia="Arial Unicode MS" w:hAnsi="Arial Unicode MS" w:cs="Arial Unicode MS"/>
                      <w:color w:val="002060"/>
                      <w:sz w:val="16"/>
                      <w:lang w:val="en-GB"/>
                    </w:rPr>
                  </w:pPr>
                </w:p>
              </w:tc>
            </w:tr>
            <w:tr w:rsidR="00631557" w:rsidRPr="006403CB" w14:paraId="3FCBDC46" w14:textId="77777777" w:rsidTr="008D17EA">
              <w:tc>
                <w:tcPr>
                  <w:tcW w:w="2467" w:type="dxa"/>
                </w:tcPr>
                <w:p w14:paraId="3FCBDC43" w14:textId="77777777" w:rsidR="00631557" w:rsidRDefault="00631557" w:rsidP="008D17EA">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DC44" w14:textId="77777777" w:rsidR="00631557" w:rsidRPr="000E4183" w:rsidRDefault="00631557" w:rsidP="008D17EA">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DC45" w14:textId="77777777" w:rsidR="00631557" w:rsidRPr="000E4183" w:rsidRDefault="00631557"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150</w:t>
                  </w:r>
                </w:p>
              </w:tc>
            </w:tr>
          </w:tbl>
          <w:p w14:paraId="3FCBDC47" w14:textId="77777777" w:rsidR="00631557" w:rsidRPr="00F17474" w:rsidRDefault="00631557" w:rsidP="008D17EA">
            <w:pPr>
              <w:rPr>
                <w:rFonts w:ascii="Cambria" w:hAnsi="Cambria" w:cs="Tahoma"/>
                <w:lang w:val="en-GB"/>
              </w:rPr>
            </w:pPr>
          </w:p>
        </w:tc>
      </w:tr>
      <w:tr w:rsidR="00631557" w:rsidRPr="00373CC4" w14:paraId="3FCBDC5A" w14:textId="77777777" w:rsidTr="008D17EA">
        <w:tc>
          <w:tcPr>
            <w:tcW w:w="3306" w:type="dxa"/>
          </w:tcPr>
          <w:p w14:paraId="3FCBDC49" w14:textId="77777777" w:rsidR="00631557" w:rsidRPr="00F17474" w:rsidRDefault="00631557" w:rsidP="008D17EA">
            <w:pPr>
              <w:jc w:val="right"/>
              <w:rPr>
                <w:rFonts w:ascii="Cambria" w:hAnsi="Cambria" w:cs="Arial"/>
                <w:b/>
                <w:sz w:val="20"/>
                <w:szCs w:val="20"/>
                <w:lang w:val="en-GB"/>
              </w:rPr>
            </w:pPr>
            <w:r w:rsidRPr="00F17474">
              <w:rPr>
                <w:rFonts w:ascii="Cambria" w:hAnsi="Cambria" w:cs="Arial"/>
                <w:b/>
                <w:sz w:val="20"/>
                <w:szCs w:val="20"/>
                <w:lang w:val="en-GB"/>
              </w:rPr>
              <w:lastRenderedPageBreak/>
              <w:t>STUDENT PERFORMANCE EVALUATION</w:t>
            </w:r>
          </w:p>
          <w:p w14:paraId="3FCBDC4A" w14:textId="77777777" w:rsidR="00631557" w:rsidRPr="00F17474" w:rsidRDefault="00631557" w:rsidP="008D17EA">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DC4B" w14:textId="77777777" w:rsidR="00631557" w:rsidRPr="00F17474" w:rsidRDefault="00631557" w:rsidP="008D17EA">
            <w:pPr>
              <w:jc w:val="both"/>
              <w:rPr>
                <w:rFonts w:ascii="Cambria" w:hAnsi="Cambria" w:cs="Arial"/>
                <w:i/>
                <w:sz w:val="16"/>
                <w:szCs w:val="16"/>
                <w:lang w:val="en-GB"/>
              </w:rPr>
            </w:pPr>
          </w:p>
          <w:p w14:paraId="3FCBDC4C" w14:textId="77777777" w:rsidR="00631557" w:rsidRPr="00F17474" w:rsidRDefault="00631557" w:rsidP="008D17EA">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DC4D" w14:textId="77777777" w:rsidR="00631557" w:rsidRPr="00F17474" w:rsidRDefault="00631557" w:rsidP="008D17EA">
            <w:pPr>
              <w:jc w:val="both"/>
              <w:rPr>
                <w:rFonts w:ascii="Cambria" w:hAnsi="Cambria" w:cs="Arial"/>
                <w:i/>
                <w:sz w:val="16"/>
                <w:szCs w:val="16"/>
                <w:lang w:val="en-GB"/>
              </w:rPr>
            </w:pPr>
          </w:p>
          <w:p w14:paraId="3FCBDC4E" w14:textId="77777777" w:rsidR="00631557" w:rsidRPr="00F17474" w:rsidRDefault="00631557" w:rsidP="008D17EA">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DC4F" w14:textId="77777777" w:rsidR="00631557" w:rsidRDefault="00631557" w:rsidP="008D17EA">
            <w:pPr>
              <w:rPr>
                <w:rFonts w:ascii="Cambria" w:hAnsi="Cambria" w:cs="Arial"/>
                <w:color w:val="002060"/>
                <w:sz w:val="16"/>
                <w:lang w:val="en-GB"/>
              </w:rPr>
            </w:pPr>
            <w:r>
              <w:rPr>
                <w:rFonts w:ascii="Cambria" w:hAnsi="Cambria" w:cs="Arial"/>
                <w:color w:val="002060"/>
                <w:sz w:val="16"/>
                <w:lang w:val="en-GB"/>
              </w:rPr>
              <w:t>Written final exams (60%) that may include:</w:t>
            </w:r>
          </w:p>
          <w:p w14:paraId="3FCBDC50" w14:textId="77777777" w:rsidR="00631557" w:rsidRDefault="00631557"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DC51" w14:textId="77777777" w:rsidR="00631557" w:rsidRDefault="00631557"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DC52" w14:textId="77777777" w:rsidR="00631557" w:rsidRDefault="00631557" w:rsidP="009F5541">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DC53" w14:textId="77777777" w:rsidR="00631557" w:rsidRDefault="00631557" w:rsidP="009F5541">
            <w:pPr>
              <w:numPr>
                <w:ilvl w:val="0"/>
                <w:numId w:val="17"/>
              </w:numPr>
              <w:rPr>
                <w:rFonts w:ascii="Cambria" w:hAnsi="Cambria" w:cs="Arial"/>
                <w:color w:val="002060"/>
                <w:sz w:val="16"/>
                <w:lang w:val="en-GB"/>
              </w:rPr>
            </w:pPr>
            <w:r>
              <w:rPr>
                <w:rFonts w:ascii="Cambria" w:hAnsi="Cambria" w:cs="Arial"/>
                <w:color w:val="002060"/>
                <w:sz w:val="16"/>
                <w:lang w:val="en-GB"/>
              </w:rPr>
              <w:t>True/false and multiple choice questions</w:t>
            </w:r>
          </w:p>
          <w:p w14:paraId="3FCBDC54" w14:textId="77777777" w:rsidR="00631557" w:rsidRDefault="00631557" w:rsidP="009F5541">
            <w:pPr>
              <w:numPr>
                <w:ilvl w:val="0"/>
                <w:numId w:val="17"/>
              </w:numPr>
              <w:rPr>
                <w:rFonts w:ascii="Cambria" w:hAnsi="Cambria" w:cs="Arial"/>
                <w:color w:val="002060"/>
                <w:sz w:val="16"/>
                <w:lang w:val="en-GB"/>
              </w:rPr>
            </w:pPr>
            <w:r>
              <w:rPr>
                <w:rFonts w:ascii="Cambria" w:hAnsi="Cambria" w:cs="Arial"/>
                <w:color w:val="002060"/>
                <w:sz w:val="16"/>
                <w:lang w:val="en-GB"/>
              </w:rPr>
              <w:t xml:space="preserve">Composite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DC55" w14:textId="77777777" w:rsidR="00631557" w:rsidRDefault="00631557" w:rsidP="008D17EA">
            <w:pPr>
              <w:rPr>
                <w:rFonts w:ascii="Cambria" w:hAnsi="Cambria" w:cs="Arial"/>
                <w:color w:val="002060"/>
                <w:sz w:val="16"/>
                <w:lang w:val="en-GB"/>
              </w:rPr>
            </w:pPr>
          </w:p>
          <w:p w14:paraId="3FCBDC56" w14:textId="77777777" w:rsidR="00631557" w:rsidRPr="00DE6370" w:rsidRDefault="00631557" w:rsidP="008D17EA">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DC57" w14:textId="77777777" w:rsidR="00631557" w:rsidRDefault="00631557" w:rsidP="008D17EA">
            <w:pPr>
              <w:rPr>
                <w:rFonts w:ascii="Cambria" w:hAnsi="Cambria" w:cs="Arial"/>
                <w:color w:val="002060"/>
                <w:sz w:val="16"/>
                <w:lang w:val="en-GB"/>
              </w:rPr>
            </w:pPr>
          </w:p>
          <w:p w14:paraId="3FCBDC58" w14:textId="77777777" w:rsidR="004B53EC" w:rsidRDefault="004B53EC" w:rsidP="004B53EC">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DC59" w14:textId="77777777" w:rsidR="00631557" w:rsidRPr="00F17474" w:rsidRDefault="00631557" w:rsidP="004B53EC">
            <w:pPr>
              <w:rPr>
                <w:rFonts w:ascii="Cambria" w:hAnsi="Cambria" w:cs="Arial"/>
                <w:color w:val="002060"/>
                <w:lang w:val="en-GB"/>
              </w:rPr>
            </w:pPr>
          </w:p>
        </w:tc>
      </w:tr>
    </w:tbl>
    <w:p w14:paraId="3FCBDC5B" w14:textId="77777777" w:rsidR="00631557" w:rsidRDefault="00631557" w:rsidP="00C05FB5">
      <w:pPr>
        <w:widowControl w:val="0"/>
        <w:numPr>
          <w:ilvl w:val="0"/>
          <w:numId w:val="97"/>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ATTACHED BIBLIOGRAPHY</w:t>
      </w:r>
    </w:p>
    <w:p w14:paraId="3FCBDC5C" w14:textId="77777777" w:rsidR="00C25B00" w:rsidRPr="00031BA1" w:rsidRDefault="00631557" w:rsidP="00C25B00">
      <w:pPr>
        <w:widowControl w:val="0"/>
        <w:autoSpaceDE w:val="0"/>
        <w:autoSpaceDN w:val="0"/>
        <w:adjustRightInd w:val="0"/>
        <w:spacing w:before="120"/>
        <w:rPr>
          <w:rFonts w:ascii="Calibri" w:hAnsi="Calibri" w:cs="Calibri"/>
          <w:iCs/>
          <w:sz w:val="20"/>
          <w:szCs w:val="20"/>
        </w:rPr>
      </w:pPr>
      <w:r w:rsidRPr="00447992">
        <w:rPr>
          <w:rFonts w:ascii="Calibri" w:hAnsi="Calibri" w:cs="Calibri"/>
          <w:iCs/>
          <w:sz w:val="20"/>
          <w:szCs w:val="20"/>
        </w:rPr>
        <w:t>1</w:t>
      </w:r>
      <w:r w:rsidRPr="007258C7">
        <w:rPr>
          <w:rFonts w:ascii="Calibri" w:hAnsi="Calibri" w:cs="Calibri"/>
          <w:iCs/>
          <w:sz w:val="20"/>
          <w:szCs w:val="20"/>
        </w:rPr>
        <w:t xml:space="preserve">. </w:t>
      </w:r>
      <w:r w:rsidR="00C25B00" w:rsidRPr="00C25B00">
        <w:rPr>
          <w:rFonts w:ascii="Calibri" w:hAnsi="Calibri" w:cs="Calibri"/>
          <w:iCs/>
          <w:sz w:val="20"/>
          <w:szCs w:val="20"/>
        </w:rPr>
        <w:t xml:space="preserve"> </w:t>
      </w:r>
      <w:proofErr w:type="spellStart"/>
      <w:r w:rsidR="00C25B00" w:rsidRPr="00C25B00">
        <w:rPr>
          <w:rFonts w:ascii="Calibri" w:hAnsi="Calibri" w:cs="Calibri"/>
          <w:iCs/>
          <w:sz w:val="20"/>
          <w:szCs w:val="20"/>
        </w:rPr>
        <w:t>Μαγούλιος</w:t>
      </w:r>
      <w:proofErr w:type="spellEnd"/>
      <w:r w:rsidR="00C25B00" w:rsidRPr="00C25B00">
        <w:rPr>
          <w:rFonts w:ascii="Calibri" w:hAnsi="Calibri" w:cs="Calibri"/>
          <w:iCs/>
          <w:sz w:val="20"/>
          <w:szCs w:val="20"/>
        </w:rPr>
        <w:t xml:space="preserve"> Γιώργος, Προσεγγίσεις σε θέματα της Διεθνούς και Ευρωπαϊκής Οικονομικής Συνεργασίας, </w:t>
      </w:r>
      <w:proofErr w:type="spellStart"/>
      <w:r w:rsidR="00C25B00" w:rsidRPr="00C25B00">
        <w:rPr>
          <w:rFonts w:ascii="Calibri" w:hAnsi="Calibri" w:cs="Calibri"/>
          <w:iCs/>
          <w:sz w:val="20"/>
          <w:szCs w:val="20"/>
        </w:rPr>
        <w:t>Εκδ</w:t>
      </w:r>
      <w:proofErr w:type="spellEnd"/>
      <w:r w:rsidR="00C25B00" w:rsidRPr="00C25B00">
        <w:rPr>
          <w:rFonts w:ascii="Calibri" w:hAnsi="Calibri" w:cs="Calibri"/>
          <w:iCs/>
          <w:sz w:val="20"/>
          <w:szCs w:val="20"/>
        </w:rPr>
        <w:t>. Β΄ Δ. Σφακιανάκη, Θεσσαλονίκη 2006.</w:t>
      </w:r>
      <w:r w:rsidR="00C25B00" w:rsidRPr="00031BA1">
        <w:rPr>
          <w:rFonts w:ascii="Calibri" w:hAnsi="Calibri" w:cs="Calibri"/>
          <w:iCs/>
          <w:sz w:val="20"/>
          <w:szCs w:val="20"/>
        </w:rPr>
        <w:t xml:space="preserve"> (</w:t>
      </w:r>
      <w:r w:rsidR="00C25B00">
        <w:rPr>
          <w:rFonts w:ascii="Calibri" w:hAnsi="Calibri" w:cs="Calibri"/>
          <w:iCs/>
          <w:sz w:val="20"/>
          <w:szCs w:val="20"/>
          <w:lang w:val="en-US"/>
        </w:rPr>
        <w:t>in</w:t>
      </w:r>
      <w:r w:rsidR="00C25B00" w:rsidRPr="00031BA1">
        <w:rPr>
          <w:rFonts w:ascii="Calibri" w:hAnsi="Calibri" w:cs="Calibri"/>
          <w:iCs/>
          <w:sz w:val="20"/>
          <w:szCs w:val="20"/>
        </w:rPr>
        <w:t xml:space="preserve"> </w:t>
      </w:r>
      <w:r w:rsidR="00C25B00">
        <w:rPr>
          <w:rFonts w:ascii="Calibri" w:hAnsi="Calibri" w:cs="Calibri"/>
          <w:iCs/>
          <w:sz w:val="20"/>
          <w:szCs w:val="20"/>
          <w:lang w:val="en-US"/>
        </w:rPr>
        <w:t>Greek</w:t>
      </w:r>
      <w:r w:rsidR="00C25B00" w:rsidRPr="00031BA1">
        <w:rPr>
          <w:rFonts w:ascii="Calibri" w:hAnsi="Calibri" w:cs="Calibri"/>
          <w:iCs/>
          <w:sz w:val="20"/>
          <w:szCs w:val="20"/>
        </w:rPr>
        <w:t>)</w:t>
      </w:r>
    </w:p>
    <w:p w14:paraId="3FCBDC5D" w14:textId="77777777" w:rsidR="00631557" w:rsidRPr="00C25B00" w:rsidRDefault="00C25B00" w:rsidP="00C25B00">
      <w:pPr>
        <w:widowControl w:val="0"/>
        <w:autoSpaceDE w:val="0"/>
        <w:autoSpaceDN w:val="0"/>
        <w:adjustRightInd w:val="0"/>
        <w:spacing w:before="120"/>
        <w:rPr>
          <w:rFonts w:ascii="Calibri" w:hAnsi="Calibri" w:cs="Calibri"/>
          <w:iCs/>
          <w:sz w:val="20"/>
          <w:szCs w:val="20"/>
          <w:lang w:val="en-US"/>
        </w:rPr>
      </w:pPr>
      <w:r w:rsidRPr="00C25B00">
        <w:rPr>
          <w:rFonts w:ascii="Calibri" w:hAnsi="Calibri" w:cs="Calibri"/>
          <w:iCs/>
          <w:sz w:val="20"/>
          <w:szCs w:val="20"/>
        </w:rPr>
        <w:t xml:space="preserve">2. Ι. Χατζηδημητρίου, Διεθνείς Επιχειρηματικές Δραστηριότητες, </w:t>
      </w:r>
      <w:proofErr w:type="spellStart"/>
      <w:r w:rsidRPr="00C25B00">
        <w:rPr>
          <w:rFonts w:ascii="Calibri" w:hAnsi="Calibri" w:cs="Calibri"/>
          <w:iCs/>
          <w:sz w:val="20"/>
          <w:szCs w:val="20"/>
        </w:rPr>
        <w:t>εκδ</w:t>
      </w:r>
      <w:proofErr w:type="spellEnd"/>
      <w:r w:rsidRPr="00C25B00">
        <w:rPr>
          <w:rFonts w:ascii="Calibri" w:hAnsi="Calibri" w:cs="Calibri"/>
          <w:iCs/>
          <w:sz w:val="20"/>
          <w:szCs w:val="20"/>
        </w:rPr>
        <w:t>. ΑΝΙΚΟΥΛΑ</w:t>
      </w:r>
      <w:r w:rsidRPr="00C25B00">
        <w:rPr>
          <w:rFonts w:ascii="Calibri" w:hAnsi="Calibri" w:cs="Calibri"/>
          <w:iCs/>
          <w:sz w:val="20"/>
          <w:szCs w:val="20"/>
          <w:lang w:val="en-US"/>
        </w:rPr>
        <w:t xml:space="preserve">, 2003. </w:t>
      </w:r>
      <w:r w:rsidR="00631557" w:rsidRPr="00C25B00">
        <w:rPr>
          <w:rFonts w:ascii="Calibri" w:hAnsi="Calibri" w:cs="Calibri"/>
          <w:iCs/>
          <w:sz w:val="20"/>
          <w:szCs w:val="20"/>
          <w:lang w:val="en-US"/>
        </w:rPr>
        <w:t>(</w:t>
      </w:r>
      <w:r w:rsidR="00631557">
        <w:rPr>
          <w:rFonts w:ascii="Calibri" w:hAnsi="Calibri" w:cs="Calibri"/>
          <w:iCs/>
          <w:sz w:val="20"/>
          <w:szCs w:val="20"/>
          <w:lang w:val="en-US"/>
        </w:rPr>
        <w:t>in</w:t>
      </w:r>
      <w:r w:rsidR="00631557" w:rsidRPr="00C25B00">
        <w:rPr>
          <w:rFonts w:ascii="Calibri" w:hAnsi="Calibri" w:cs="Calibri"/>
          <w:iCs/>
          <w:sz w:val="20"/>
          <w:szCs w:val="20"/>
          <w:lang w:val="en-US"/>
        </w:rPr>
        <w:t xml:space="preserve"> </w:t>
      </w:r>
      <w:r w:rsidR="00631557">
        <w:rPr>
          <w:rFonts w:ascii="Calibri" w:hAnsi="Calibri" w:cs="Calibri"/>
          <w:iCs/>
          <w:sz w:val="20"/>
          <w:szCs w:val="20"/>
          <w:lang w:val="en-US"/>
        </w:rPr>
        <w:t>Greek</w:t>
      </w:r>
      <w:r w:rsidR="00631557" w:rsidRPr="00C25B00">
        <w:rPr>
          <w:rFonts w:ascii="Calibri" w:hAnsi="Calibri" w:cs="Calibri"/>
          <w:iCs/>
          <w:sz w:val="20"/>
          <w:szCs w:val="20"/>
          <w:lang w:val="en-US"/>
        </w:rPr>
        <w:t>)</w:t>
      </w:r>
    </w:p>
    <w:p w14:paraId="3FCBDC5E" w14:textId="77777777" w:rsidR="00631557" w:rsidRPr="00C25B00" w:rsidRDefault="00631557" w:rsidP="00631557">
      <w:pPr>
        <w:widowControl w:val="0"/>
        <w:autoSpaceDE w:val="0"/>
        <w:autoSpaceDN w:val="0"/>
        <w:adjustRightInd w:val="0"/>
        <w:spacing w:before="120"/>
        <w:rPr>
          <w:rFonts w:ascii="Calibri" w:hAnsi="Calibri" w:cs="Calibri"/>
          <w:iCs/>
          <w:sz w:val="20"/>
          <w:szCs w:val="20"/>
          <w:lang w:val="en-US"/>
        </w:rPr>
      </w:pPr>
    </w:p>
    <w:p w14:paraId="3FCBDC5F" w14:textId="77777777" w:rsidR="00631557" w:rsidRPr="007258C7" w:rsidRDefault="00631557" w:rsidP="00631557">
      <w:pPr>
        <w:widowControl w:val="0"/>
        <w:autoSpaceDE w:val="0"/>
        <w:autoSpaceDN w:val="0"/>
        <w:adjustRightInd w:val="0"/>
        <w:spacing w:before="120"/>
        <w:rPr>
          <w:rFonts w:ascii="Calibri" w:hAnsi="Calibri" w:cs="Calibri"/>
          <w:iCs/>
          <w:sz w:val="20"/>
          <w:szCs w:val="20"/>
          <w:lang w:val="en-US"/>
        </w:rPr>
      </w:pPr>
      <w:r w:rsidRPr="007258C7">
        <w:rPr>
          <w:rFonts w:ascii="Calibri" w:hAnsi="Calibri" w:cs="Calibri"/>
          <w:iCs/>
          <w:sz w:val="20"/>
          <w:szCs w:val="20"/>
          <w:lang w:val="en-US"/>
        </w:rPr>
        <w:t>-</w:t>
      </w:r>
      <w:r>
        <w:rPr>
          <w:rFonts w:ascii="Calibri" w:hAnsi="Calibri" w:cs="Calibri"/>
          <w:iCs/>
          <w:sz w:val="20"/>
          <w:szCs w:val="20"/>
          <w:lang w:val="en-US"/>
        </w:rPr>
        <w:t>Relevant scientific Journals</w:t>
      </w:r>
      <w:r w:rsidRPr="007258C7">
        <w:rPr>
          <w:rFonts w:ascii="Calibri" w:hAnsi="Calibri" w:cs="Calibri"/>
          <w:iCs/>
          <w:sz w:val="20"/>
          <w:szCs w:val="20"/>
          <w:lang w:val="en-US"/>
        </w:rPr>
        <w:t>:</w:t>
      </w:r>
    </w:p>
    <w:p w14:paraId="3FCBDC60" w14:textId="77777777" w:rsidR="00A315D8" w:rsidRPr="00631557" w:rsidRDefault="00C25B00" w:rsidP="00A315D8">
      <w:pPr>
        <w:rPr>
          <w:rFonts w:ascii="Calibri" w:hAnsi="Calibri" w:cs="Calibri"/>
          <w:lang w:val="en-US"/>
        </w:rPr>
      </w:pPr>
      <w:r w:rsidRPr="00C25B00">
        <w:rPr>
          <w:rFonts w:ascii="Calibri" w:hAnsi="Calibri" w:cs="Calibri"/>
          <w:iCs/>
          <w:sz w:val="20"/>
          <w:szCs w:val="20"/>
          <w:lang w:val="en-US"/>
        </w:rPr>
        <w:t>Journal of Business and Economics</w:t>
      </w:r>
    </w:p>
    <w:p w14:paraId="3FCBDC61" w14:textId="77777777" w:rsidR="00546F2E" w:rsidRPr="00F17474" w:rsidRDefault="00546F2E" w:rsidP="00546F2E">
      <w:pPr>
        <w:spacing w:line="276" w:lineRule="auto"/>
        <w:ind w:firstLine="357"/>
        <w:jc w:val="center"/>
        <w:rPr>
          <w:rFonts w:ascii="Cambria" w:hAnsi="Cambria" w:cs="Arial"/>
          <w:lang w:val="en-GB"/>
        </w:rPr>
      </w:pPr>
      <w:r>
        <w:rPr>
          <w:rFonts w:ascii="Calibri" w:hAnsi="Calibri" w:cs="Calibri"/>
          <w:sz w:val="20"/>
          <w:szCs w:val="20"/>
          <w:lang w:val="en-US"/>
        </w:rPr>
        <w:br w:type="page"/>
      </w:r>
      <w:r w:rsidRPr="00F17474">
        <w:rPr>
          <w:rFonts w:ascii="Cambria" w:hAnsi="Cambria" w:cs="Arial"/>
          <w:b/>
          <w:lang w:val="en-GB"/>
        </w:rPr>
        <w:lastRenderedPageBreak/>
        <w:t>COURSE OUTLINE</w:t>
      </w:r>
    </w:p>
    <w:p w14:paraId="3FCBDC62" w14:textId="77777777" w:rsidR="00546F2E" w:rsidRPr="00F17474" w:rsidRDefault="00546F2E" w:rsidP="00C05FB5">
      <w:pPr>
        <w:widowControl w:val="0"/>
        <w:numPr>
          <w:ilvl w:val="0"/>
          <w:numId w:val="99"/>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546F2E" w:rsidRPr="00373CC4" w14:paraId="3FCBDC65" w14:textId="77777777" w:rsidTr="008D17EA">
        <w:tc>
          <w:tcPr>
            <w:tcW w:w="3205" w:type="dxa"/>
            <w:shd w:val="clear" w:color="auto" w:fill="DDD9C3"/>
          </w:tcPr>
          <w:p w14:paraId="3FCBDC63" w14:textId="77777777" w:rsidR="00546F2E" w:rsidRPr="00F17474" w:rsidRDefault="00546F2E" w:rsidP="008D17EA">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DC64" w14:textId="77777777" w:rsidR="00546F2E" w:rsidRPr="00E237C6" w:rsidRDefault="00546F2E" w:rsidP="008D17EA">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546F2E" w:rsidRPr="006403CB" w14:paraId="3FCBDC68" w14:textId="77777777" w:rsidTr="008D17EA">
        <w:tc>
          <w:tcPr>
            <w:tcW w:w="3205" w:type="dxa"/>
            <w:shd w:val="clear" w:color="auto" w:fill="DDD9C3"/>
          </w:tcPr>
          <w:p w14:paraId="3FCBDC66" w14:textId="77777777" w:rsidR="00546F2E" w:rsidRPr="00F17474" w:rsidRDefault="00546F2E" w:rsidP="008D17EA">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DC67" w14:textId="77777777" w:rsidR="00546F2E" w:rsidRPr="00F17474" w:rsidRDefault="00546F2E" w:rsidP="008D17EA">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546F2E" w:rsidRPr="006403CB" w14:paraId="3FCBDC6B" w14:textId="77777777" w:rsidTr="008D17EA">
        <w:tc>
          <w:tcPr>
            <w:tcW w:w="3205" w:type="dxa"/>
            <w:shd w:val="clear" w:color="auto" w:fill="DDD9C3"/>
          </w:tcPr>
          <w:p w14:paraId="3FCBDC69" w14:textId="77777777" w:rsidR="00546F2E" w:rsidRPr="00F17474" w:rsidRDefault="00546F2E" w:rsidP="008D17EA">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DC6A" w14:textId="77777777" w:rsidR="00546F2E" w:rsidRPr="00F17474" w:rsidRDefault="00546F2E" w:rsidP="008D17EA">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546F2E" w:rsidRPr="006403CB" w14:paraId="3FCBDC70" w14:textId="77777777" w:rsidTr="008D17EA">
        <w:tc>
          <w:tcPr>
            <w:tcW w:w="3205" w:type="dxa"/>
            <w:shd w:val="clear" w:color="auto" w:fill="DDD9C3"/>
          </w:tcPr>
          <w:p w14:paraId="3FCBDC6C" w14:textId="77777777" w:rsidR="00546F2E" w:rsidRPr="00F17474" w:rsidRDefault="00546F2E" w:rsidP="008D17EA">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DC6D" w14:textId="77777777" w:rsidR="00546F2E" w:rsidRPr="00DA3E14" w:rsidRDefault="00546F2E" w:rsidP="008D17EA">
            <w:pPr>
              <w:rPr>
                <w:rFonts w:ascii="Cambria" w:hAnsi="Cambria" w:cs="Arial"/>
                <w:b/>
                <w:sz w:val="20"/>
                <w:szCs w:val="20"/>
                <w:lang w:val="en-US"/>
              </w:rPr>
            </w:pPr>
            <w:r>
              <w:rPr>
                <w:rFonts w:ascii="Cambria" w:hAnsi="Cambria" w:cs="Arial"/>
                <w:b/>
                <w:sz w:val="20"/>
                <w:szCs w:val="20"/>
                <w:lang w:val="en-US"/>
              </w:rPr>
              <w:t>802</w:t>
            </w:r>
          </w:p>
        </w:tc>
        <w:tc>
          <w:tcPr>
            <w:tcW w:w="2505" w:type="dxa"/>
            <w:gridSpan w:val="2"/>
            <w:shd w:val="clear" w:color="auto" w:fill="DDD9C3"/>
          </w:tcPr>
          <w:p w14:paraId="3FCBDC6E" w14:textId="77777777" w:rsidR="00546F2E" w:rsidRPr="00F17474" w:rsidRDefault="00546F2E" w:rsidP="008D17EA">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DC6F" w14:textId="77777777" w:rsidR="00546F2E" w:rsidRPr="000A72EE" w:rsidRDefault="00546F2E" w:rsidP="008D17EA">
            <w:pPr>
              <w:rPr>
                <w:rFonts w:ascii="Cambria" w:hAnsi="Cambria" w:cs="Arial"/>
                <w:b/>
                <w:sz w:val="20"/>
                <w:szCs w:val="20"/>
                <w:lang w:val="en-US"/>
              </w:rPr>
            </w:pPr>
            <w:r>
              <w:rPr>
                <w:rFonts w:ascii="Cambria" w:hAnsi="Cambria" w:cs="Arial"/>
                <w:b/>
                <w:sz w:val="20"/>
                <w:szCs w:val="20"/>
                <w:lang w:val="en-US"/>
              </w:rPr>
              <w:t>8th</w:t>
            </w:r>
          </w:p>
        </w:tc>
      </w:tr>
      <w:tr w:rsidR="00546F2E" w:rsidRPr="00223E19" w14:paraId="3FCBDC73" w14:textId="77777777" w:rsidTr="008D17EA">
        <w:trPr>
          <w:trHeight w:val="375"/>
        </w:trPr>
        <w:tc>
          <w:tcPr>
            <w:tcW w:w="3205" w:type="dxa"/>
            <w:shd w:val="clear" w:color="auto" w:fill="DDD9C3"/>
            <w:vAlign w:val="center"/>
          </w:tcPr>
          <w:p w14:paraId="3FCBDC71" w14:textId="77777777" w:rsidR="00546F2E" w:rsidRPr="00F17474" w:rsidRDefault="00546F2E" w:rsidP="008D17EA">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DC72" w14:textId="77777777" w:rsidR="00546F2E" w:rsidRPr="00AF44F2" w:rsidRDefault="00546F2E" w:rsidP="008D17EA">
            <w:pPr>
              <w:rPr>
                <w:rFonts w:ascii="Cambria" w:hAnsi="Cambria" w:cs="Arial"/>
                <w:sz w:val="20"/>
                <w:szCs w:val="20"/>
                <w:lang w:val="en-US"/>
              </w:rPr>
            </w:pPr>
            <w:r>
              <w:rPr>
                <w:rFonts w:ascii="Cambria" w:hAnsi="Cambria" w:cs="Arial"/>
                <w:sz w:val="20"/>
                <w:szCs w:val="20"/>
                <w:lang w:val="en-US"/>
              </w:rPr>
              <w:t>INTERNATIONAL ACCOUNTING STANDARDS</w:t>
            </w:r>
          </w:p>
        </w:tc>
      </w:tr>
      <w:tr w:rsidR="00546F2E" w:rsidRPr="006403CB" w14:paraId="3FCBDC77" w14:textId="77777777" w:rsidTr="008D17EA">
        <w:trPr>
          <w:trHeight w:val="196"/>
        </w:trPr>
        <w:tc>
          <w:tcPr>
            <w:tcW w:w="5637" w:type="dxa"/>
            <w:gridSpan w:val="3"/>
            <w:shd w:val="clear" w:color="auto" w:fill="DDD9C3"/>
            <w:vAlign w:val="center"/>
          </w:tcPr>
          <w:p w14:paraId="3FCBDC74" w14:textId="77777777" w:rsidR="00546F2E" w:rsidRPr="00F17474" w:rsidRDefault="00546F2E" w:rsidP="008D17EA">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DC75" w14:textId="77777777" w:rsidR="00546F2E" w:rsidRPr="00F17474" w:rsidRDefault="00546F2E" w:rsidP="008D17EA">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DC76" w14:textId="77777777" w:rsidR="00546F2E" w:rsidRPr="00F17474" w:rsidRDefault="00546F2E" w:rsidP="008D17EA">
            <w:pPr>
              <w:jc w:val="center"/>
              <w:rPr>
                <w:rFonts w:ascii="Cambria" w:hAnsi="Cambria" w:cs="Arial"/>
                <w:b/>
                <w:sz w:val="20"/>
                <w:szCs w:val="20"/>
                <w:lang w:val="en-GB"/>
              </w:rPr>
            </w:pPr>
            <w:r w:rsidRPr="00F17474">
              <w:rPr>
                <w:rFonts w:ascii="Cambria" w:hAnsi="Cambria" w:cs="Arial"/>
                <w:b/>
                <w:sz w:val="20"/>
                <w:szCs w:val="20"/>
                <w:lang w:val="en-GB"/>
              </w:rPr>
              <w:t>CREDITS</w:t>
            </w:r>
          </w:p>
        </w:tc>
      </w:tr>
      <w:tr w:rsidR="00546F2E" w:rsidRPr="007C0BF7" w14:paraId="3FCBDC7B" w14:textId="77777777" w:rsidTr="008D17EA">
        <w:trPr>
          <w:trHeight w:val="194"/>
        </w:trPr>
        <w:tc>
          <w:tcPr>
            <w:tcW w:w="5637" w:type="dxa"/>
            <w:gridSpan w:val="3"/>
          </w:tcPr>
          <w:p w14:paraId="3FCBDC78" w14:textId="77777777" w:rsidR="00546F2E" w:rsidRPr="007C0BF7" w:rsidRDefault="00546F2E" w:rsidP="008D17EA">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w:t>
            </w:r>
            <w:r w:rsidRPr="00526141">
              <w:rPr>
                <w:rFonts w:ascii="Calibri" w:eastAsia="Arial Unicode MS" w:hAnsi="Calibri" w:cs="Arial Unicode MS"/>
                <w:color w:val="002060"/>
                <w:sz w:val="16"/>
                <w:szCs w:val="20"/>
              </w:rPr>
              <w:t xml:space="preserve"> </w:t>
            </w:r>
            <w:r w:rsidRPr="00526141">
              <w:rPr>
                <w:rFonts w:ascii="Calibri" w:eastAsia="Arial Unicode MS" w:hAnsi="Calibri" w:cs="Arial Unicode MS"/>
                <w:color w:val="002060"/>
                <w:sz w:val="16"/>
                <w:szCs w:val="20"/>
                <w:lang w:val="en-US"/>
              </w:rPr>
              <w:t>and Practice works</w:t>
            </w:r>
            <w:r w:rsidRPr="0035797F">
              <w:rPr>
                <w:rFonts w:ascii="Calibri" w:eastAsia="Arial Unicode MS" w:hAnsi="Calibri" w:cs="Arial Unicode MS"/>
                <w:color w:val="002060"/>
                <w:sz w:val="16"/>
                <w:szCs w:val="20"/>
              </w:rPr>
              <w:t xml:space="preserve"> </w:t>
            </w:r>
          </w:p>
        </w:tc>
        <w:tc>
          <w:tcPr>
            <w:tcW w:w="1559" w:type="dxa"/>
            <w:gridSpan w:val="2"/>
            <w:vAlign w:val="center"/>
          </w:tcPr>
          <w:p w14:paraId="3FCBDC79" w14:textId="77777777" w:rsidR="00546F2E" w:rsidRPr="00AA3A89" w:rsidRDefault="00546F2E" w:rsidP="008D17EA">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DC7A" w14:textId="77777777" w:rsidR="00546F2E" w:rsidRPr="007C0BF7" w:rsidRDefault="00546F2E" w:rsidP="008D17EA">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6</w:t>
            </w:r>
          </w:p>
        </w:tc>
      </w:tr>
      <w:tr w:rsidR="00546F2E" w:rsidRPr="006403CB" w14:paraId="3FCBDC7F" w14:textId="77777777" w:rsidTr="008D17EA">
        <w:trPr>
          <w:trHeight w:val="194"/>
        </w:trPr>
        <w:tc>
          <w:tcPr>
            <w:tcW w:w="5637" w:type="dxa"/>
            <w:gridSpan w:val="3"/>
          </w:tcPr>
          <w:p w14:paraId="3FCBDC7C" w14:textId="77777777" w:rsidR="00546F2E" w:rsidRPr="00A73AEA" w:rsidRDefault="00546F2E" w:rsidP="008D17EA">
            <w:pPr>
              <w:jc w:val="right"/>
              <w:rPr>
                <w:rFonts w:ascii="Arial Unicode MS" w:eastAsia="Arial Unicode MS" w:hAnsi="Arial Unicode MS" w:cs="Arial Unicode MS"/>
                <w:color w:val="002060"/>
                <w:sz w:val="16"/>
                <w:szCs w:val="20"/>
                <w:lang w:val="en-GB"/>
              </w:rPr>
            </w:pPr>
          </w:p>
        </w:tc>
        <w:tc>
          <w:tcPr>
            <w:tcW w:w="1559" w:type="dxa"/>
            <w:gridSpan w:val="2"/>
          </w:tcPr>
          <w:p w14:paraId="3FCBDC7D" w14:textId="77777777" w:rsidR="00546F2E" w:rsidRPr="00A73AEA" w:rsidRDefault="00546F2E" w:rsidP="008D17EA">
            <w:pPr>
              <w:jc w:val="center"/>
              <w:rPr>
                <w:rFonts w:ascii="Arial Unicode MS" w:eastAsia="Arial Unicode MS" w:hAnsi="Arial Unicode MS" w:cs="Arial Unicode MS"/>
                <w:color w:val="002060"/>
                <w:sz w:val="16"/>
                <w:szCs w:val="20"/>
                <w:lang w:val="en-GB"/>
              </w:rPr>
            </w:pPr>
          </w:p>
        </w:tc>
        <w:tc>
          <w:tcPr>
            <w:tcW w:w="1240" w:type="dxa"/>
          </w:tcPr>
          <w:p w14:paraId="3FCBDC7E" w14:textId="77777777" w:rsidR="00546F2E" w:rsidRPr="00F17474" w:rsidRDefault="00546F2E" w:rsidP="008D17EA">
            <w:pPr>
              <w:rPr>
                <w:rFonts w:ascii="Cambria" w:hAnsi="Cambria" w:cs="Arial"/>
                <w:color w:val="002060"/>
                <w:sz w:val="20"/>
                <w:szCs w:val="20"/>
                <w:lang w:val="en-GB"/>
              </w:rPr>
            </w:pPr>
          </w:p>
        </w:tc>
      </w:tr>
      <w:tr w:rsidR="00546F2E" w:rsidRPr="006403CB" w14:paraId="3FCBDC83" w14:textId="77777777" w:rsidTr="008D17EA">
        <w:trPr>
          <w:trHeight w:val="194"/>
        </w:trPr>
        <w:tc>
          <w:tcPr>
            <w:tcW w:w="5637" w:type="dxa"/>
            <w:gridSpan w:val="3"/>
          </w:tcPr>
          <w:p w14:paraId="3FCBDC80" w14:textId="77777777" w:rsidR="00546F2E" w:rsidRPr="00F17474" w:rsidRDefault="00546F2E" w:rsidP="008D17EA">
            <w:pPr>
              <w:rPr>
                <w:rFonts w:ascii="Cambria" w:hAnsi="Cambria" w:cs="Arial"/>
                <w:b/>
                <w:color w:val="002060"/>
                <w:sz w:val="20"/>
                <w:szCs w:val="20"/>
                <w:lang w:val="en-GB"/>
              </w:rPr>
            </w:pPr>
          </w:p>
        </w:tc>
        <w:tc>
          <w:tcPr>
            <w:tcW w:w="1559" w:type="dxa"/>
            <w:gridSpan w:val="2"/>
          </w:tcPr>
          <w:p w14:paraId="3FCBDC81" w14:textId="77777777" w:rsidR="00546F2E" w:rsidRPr="00F17474" w:rsidRDefault="00546F2E" w:rsidP="008D17EA">
            <w:pPr>
              <w:jc w:val="right"/>
              <w:rPr>
                <w:rFonts w:ascii="Cambria" w:hAnsi="Cambria" w:cs="Arial"/>
                <w:color w:val="002060"/>
                <w:sz w:val="20"/>
                <w:szCs w:val="20"/>
                <w:lang w:val="en-GB"/>
              </w:rPr>
            </w:pPr>
          </w:p>
        </w:tc>
        <w:tc>
          <w:tcPr>
            <w:tcW w:w="1240" w:type="dxa"/>
          </w:tcPr>
          <w:p w14:paraId="3FCBDC82" w14:textId="77777777" w:rsidR="00546F2E" w:rsidRPr="00F17474" w:rsidRDefault="00546F2E" w:rsidP="008D17EA">
            <w:pPr>
              <w:rPr>
                <w:rFonts w:ascii="Cambria" w:hAnsi="Cambria" w:cs="Arial"/>
                <w:color w:val="002060"/>
                <w:sz w:val="20"/>
                <w:szCs w:val="20"/>
                <w:lang w:val="en-GB"/>
              </w:rPr>
            </w:pPr>
          </w:p>
        </w:tc>
      </w:tr>
      <w:tr w:rsidR="00546F2E" w:rsidRPr="00373CC4" w14:paraId="3FCBDC87" w14:textId="77777777" w:rsidTr="008D17EA">
        <w:trPr>
          <w:trHeight w:val="194"/>
        </w:trPr>
        <w:tc>
          <w:tcPr>
            <w:tcW w:w="5637" w:type="dxa"/>
            <w:gridSpan w:val="3"/>
            <w:shd w:val="clear" w:color="auto" w:fill="DDD9C3"/>
          </w:tcPr>
          <w:p w14:paraId="3FCBDC84" w14:textId="77777777" w:rsidR="00546F2E" w:rsidRPr="00F17474" w:rsidRDefault="00546F2E" w:rsidP="008D17EA">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DC85" w14:textId="77777777" w:rsidR="00546F2E" w:rsidRPr="00F17474" w:rsidRDefault="00546F2E" w:rsidP="008D17EA">
            <w:pPr>
              <w:jc w:val="right"/>
              <w:rPr>
                <w:rFonts w:ascii="Cambria" w:hAnsi="Cambria" w:cs="Arial"/>
                <w:color w:val="002060"/>
                <w:sz w:val="20"/>
                <w:szCs w:val="20"/>
                <w:lang w:val="en-GB"/>
              </w:rPr>
            </w:pPr>
          </w:p>
        </w:tc>
        <w:tc>
          <w:tcPr>
            <w:tcW w:w="1240" w:type="dxa"/>
          </w:tcPr>
          <w:p w14:paraId="3FCBDC86" w14:textId="77777777" w:rsidR="00546F2E" w:rsidRPr="00F17474" w:rsidRDefault="00546F2E" w:rsidP="008D17EA">
            <w:pPr>
              <w:rPr>
                <w:rFonts w:ascii="Cambria" w:hAnsi="Cambria" w:cs="Arial"/>
                <w:color w:val="002060"/>
                <w:sz w:val="20"/>
                <w:szCs w:val="20"/>
                <w:lang w:val="en-GB"/>
              </w:rPr>
            </w:pPr>
          </w:p>
        </w:tc>
      </w:tr>
      <w:tr w:rsidR="00546F2E" w:rsidRPr="006403CB" w14:paraId="3FCBDC8B" w14:textId="77777777" w:rsidTr="008D17EA">
        <w:trPr>
          <w:trHeight w:val="599"/>
        </w:trPr>
        <w:tc>
          <w:tcPr>
            <w:tcW w:w="3205" w:type="dxa"/>
            <w:shd w:val="clear" w:color="auto" w:fill="DDD9C3"/>
          </w:tcPr>
          <w:p w14:paraId="3FCBDC88" w14:textId="77777777" w:rsidR="00546F2E" w:rsidRPr="00F17474" w:rsidRDefault="00546F2E" w:rsidP="008D17EA">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DC89" w14:textId="77777777" w:rsidR="00546F2E" w:rsidRPr="00F17474" w:rsidRDefault="00546F2E" w:rsidP="008D17EA">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DC8A" w14:textId="77777777" w:rsidR="00546F2E" w:rsidRPr="00F17474" w:rsidRDefault="00546F2E" w:rsidP="008D17EA">
            <w:pPr>
              <w:rPr>
                <w:rFonts w:ascii="Cambria" w:hAnsi="Cambria" w:cs="Arial"/>
                <w:color w:val="002060"/>
                <w:sz w:val="20"/>
                <w:szCs w:val="20"/>
                <w:lang w:val="en-GB"/>
              </w:rPr>
            </w:pPr>
            <w:r>
              <w:rPr>
                <w:rFonts w:ascii="Cambria" w:hAnsi="Cambria" w:cs="Arial"/>
                <w:color w:val="002060"/>
                <w:sz w:val="20"/>
                <w:szCs w:val="20"/>
                <w:lang w:val="en-US"/>
              </w:rPr>
              <w:t>Specialized knowledge</w:t>
            </w:r>
          </w:p>
        </w:tc>
      </w:tr>
      <w:tr w:rsidR="00546F2E" w:rsidRPr="006403CB" w14:paraId="3FCBDC8F" w14:textId="77777777" w:rsidTr="008D17EA">
        <w:tc>
          <w:tcPr>
            <w:tcW w:w="3205" w:type="dxa"/>
            <w:shd w:val="clear" w:color="auto" w:fill="DDD9C3"/>
          </w:tcPr>
          <w:p w14:paraId="3FCBDC8C" w14:textId="77777777" w:rsidR="00546F2E" w:rsidRPr="00F17474" w:rsidRDefault="00546F2E" w:rsidP="008D17EA">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DC8D" w14:textId="77777777" w:rsidR="00546F2E" w:rsidRPr="00F17474" w:rsidRDefault="00546F2E" w:rsidP="008D17EA">
            <w:pPr>
              <w:jc w:val="right"/>
              <w:rPr>
                <w:rFonts w:ascii="Cambria" w:hAnsi="Cambria" w:cs="Arial"/>
                <w:b/>
                <w:sz w:val="20"/>
                <w:szCs w:val="20"/>
                <w:lang w:val="en-GB"/>
              </w:rPr>
            </w:pPr>
          </w:p>
        </w:tc>
        <w:tc>
          <w:tcPr>
            <w:tcW w:w="5231" w:type="dxa"/>
            <w:gridSpan w:val="5"/>
          </w:tcPr>
          <w:p w14:paraId="3FCBDC8E" w14:textId="77777777" w:rsidR="00546F2E" w:rsidRPr="00F17474" w:rsidRDefault="00546F2E" w:rsidP="008D17EA">
            <w:pPr>
              <w:rPr>
                <w:rFonts w:ascii="Cambria" w:hAnsi="Cambria" w:cs="Arial"/>
                <w:color w:val="002060"/>
                <w:sz w:val="20"/>
                <w:szCs w:val="20"/>
                <w:lang w:val="en-GB"/>
              </w:rPr>
            </w:pPr>
            <w:r>
              <w:rPr>
                <w:rFonts w:ascii="Cambria" w:hAnsi="Cambria" w:cs="Arial"/>
                <w:color w:val="002060"/>
                <w:sz w:val="20"/>
                <w:szCs w:val="20"/>
                <w:lang w:val="en-GB"/>
              </w:rPr>
              <w:t>NO</w:t>
            </w:r>
          </w:p>
        </w:tc>
      </w:tr>
      <w:tr w:rsidR="00546F2E" w:rsidRPr="006403CB" w14:paraId="3FCBDC92" w14:textId="77777777" w:rsidTr="008D17EA">
        <w:tc>
          <w:tcPr>
            <w:tcW w:w="3205" w:type="dxa"/>
            <w:shd w:val="clear" w:color="auto" w:fill="DDD9C3"/>
          </w:tcPr>
          <w:p w14:paraId="3FCBDC90" w14:textId="77777777" w:rsidR="00546F2E" w:rsidRPr="00F17474" w:rsidRDefault="00546F2E" w:rsidP="008D17EA">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DC91" w14:textId="77777777" w:rsidR="00546F2E" w:rsidRPr="00F17474" w:rsidRDefault="00546F2E" w:rsidP="008D17EA">
            <w:pPr>
              <w:rPr>
                <w:rFonts w:ascii="Cambria" w:hAnsi="Cambria" w:cs="Arial"/>
                <w:color w:val="002060"/>
                <w:sz w:val="20"/>
                <w:szCs w:val="20"/>
                <w:lang w:val="en-GB"/>
              </w:rPr>
            </w:pPr>
            <w:r>
              <w:rPr>
                <w:rFonts w:ascii="Cambria" w:hAnsi="Cambria" w:cs="Arial"/>
                <w:color w:val="002060"/>
                <w:sz w:val="20"/>
                <w:szCs w:val="20"/>
                <w:lang w:val="en-GB"/>
              </w:rPr>
              <w:t>GREEK</w:t>
            </w:r>
          </w:p>
        </w:tc>
      </w:tr>
      <w:tr w:rsidR="00546F2E" w:rsidRPr="006403CB" w14:paraId="3FCBDC95" w14:textId="77777777" w:rsidTr="008D17EA">
        <w:tc>
          <w:tcPr>
            <w:tcW w:w="3205" w:type="dxa"/>
            <w:shd w:val="clear" w:color="auto" w:fill="DDD9C3"/>
          </w:tcPr>
          <w:p w14:paraId="3FCBDC93" w14:textId="77777777" w:rsidR="00546F2E" w:rsidRPr="00F17474" w:rsidRDefault="00546F2E" w:rsidP="008D17EA">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DC94" w14:textId="77777777" w:rsidR="00546F2E" w:rsidRPr="00F17474" w:rsidRDefault="00546F2E" w:rsidP="008D17EA">
            <w:pPr>
              <w:rPr>
                <w:rFonts w:ascii="Cambria" w:hAnsi="Cambria" w:cs="Arial"/>
                <w:color w:val="002060"/>
                <w:sz w:val="20"/>
                <w:szCs w:val="20"/>
                <w:lang w:val="en-GB"/>
              </w:rPr>
            </w:pPr>
            <w:r>
              <w:rPr>
                <w:rFonts w:ascii="Cambria" w:hAnsi="Cambria" w:cs="Arial"/>
                <w:color w:val="002060"/>
                <w:sz w:val="20"/>
                <w:szCs w:val="20"/>
                <w:lang w:val="en-GB"/>
              </w:rPr>
              <w:t xml:space="preserve">NO </w:t>
            </w:r>
          </w:p>
        </w:tc>
      </w:tr>
      <w:tr w:rsidR="00546F2E" w:rsidRPr="00373CC4" w14:paraId="3FCBDC98" w14:textId="77777777" w:rsidTr="008D17EA">
        <w:tc>
          <w:tcPr>
            <w:tcW w:w="3205" w:type="dxa"/>
            <w:shd w:val="clear" w:color="auto" w:fill="DDD9C3"/>
          </w:tcPr>
          <w:p w14:paraId="3FCBDC96" w14:textId="77777777" w:rsidR="00546F2E" w:rsidRPr="00F17474" w:rsidRDefault="00546F2E" w:rsidP="008D17EA">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DC97" w14:textId="77777777" w:rsidR="00546F2E" w:rsidRPr="00F17474" w:rsidRDefault="00B92F21" w:rsidP="008D17EA">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DC99" w14:textId="77777777" w:rsidR="00546F2E" w:rsidRPr="00F17474" w:rsidRDefault="00546F2E" w:rsidP="00C05FB5">
      <w:pPr>
        <w:widowControl w:val="0"/>
        <w:numPr>
          <w:ilvl w:val="0"/>
          <w:numId w:val="99"/>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546F2E" w:rsidRPr="006403CB" w14:paraId="3FCBDC9B" w14:textId="77777777" w:rsidTr="008D17EA">
        <w:tc>
          <w:tcPr>
            <w:tcW w:w="8472" w:type="dxa"/>
            <w:gridSpan w:val="2"/>
            <w:tcBorders>
              <w:bottom w:val="nil"/>
            </w:tcBorders>
            <w:shd w:val="clear" w:color="auto" w:fill="DDD9C3"/>
          </w:tcPr>
          <w:p w14:paraId="3FCBDC9A" w14:textId="77777777" w:rsidR="00546F2E" w:rsidRPr="00F17474" w:rsidRDefault="00546F2E" w:rsidP="008D17EA">
            <w:pPr>
              <w:rPr>
                <w:rFonts w:ascii="Cambria" w:hAnsi="Cambria" w:cs="Arial"/>
                <w:i/>
                <w:sz w:val="16"/>
                <w:szCs w:val="16"/>
                <w:lang w:val="en-GB"/>
              </w:rPr>
            </w:pPr>
            <w:r w:rsidRPr="00F17474">
              <w:rPr>
                <w:rFonts w:ascii="Cambria" w:hAnsi="Cambria" w:cs="Arial"/>
                <w:b/>
                <w:sz w:val="20"/>
                <w:szCs w:val="20"/>
                <w:lang w:val="en-GB"/>
              </w:rPr>
              <w:t>Learning outcomes</w:t>
            </w:r>
          </w:p>
        </w:tc>
      </w:tr>
      <w:tr w:rsidR="00546F2E" w:rsidRPr="00373CC4" w14:paraId="3FCBDCA1" w14:textId="77777777" w:rsidTr="008D17EA">
        <w:tc>
          <w:tcPr>
            <w:tcW w:w="8472" w:type="dxa"/>
            <w:gridSpan w:val="2"/>
            <w:tcBorders>
              <w:top w:val="nil"/>
            </w:tcBorders>
            <w:shd w:val="clear" w:color="auto" w:fill="DDD9C3"/>
          </w:tcPr>
          <w:p w14:paraId="3FCBDC9C" w14:textId="77777777" w:rsidR="00546F2E" w:rsidRPr="00F17474" w:rsidRDefault="00546F2E" w:rsidP="008D17EA">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DC9D" w14:textId="77777777" w:rsidR="00546F2E" w:rsidRPr="00F17474" w:rsidRDefault="00546F2E" w:rsidP="008D17EA">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DC9E" w14:textId="77777777" w:rsidR="00546F2E" w:rsidRPr="00F17474" w:rsidRDefault="00546F2E"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DC9F" w14:textId="77777777" w:rsidR="00546F2E" w:rsidRPr="00F17474" w:rsidRDefault="00546F2E"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DCA0" w14:textId="77777777" w:rsidR="00546F2E" w:rsidRPr="00F17474" w:rsidRDefault="00546F2E"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546F2E" w:rsidRPr="00373CC4" w14:paraId="3FCBDCAB" w14:textId="77777777" w:rsidTr="008D17EA">
        <w:tc>
          <w:tcPr>
            <w:tcW w:w="8472" w:type="dxa"/>
            <w:gridSpan w:val="2"/>
          </w:tcPr>
          <w:p w14:paraId="3FCBDCA2" w14:textId="77777777" w:rsidR="006754FC" w:rsidRPr="006754FC" w:rsidRDefault="006754FC" w:rsidP="006754FC">
            <w:pPr>
              <w:widowControl w:val="0"/>
              <w:autoSpaceDE w:val="0"/>
              <w:autoSpaceDN w:val="0"/>
              <w:adjustRightInd w:val="0"/>
              <w:rPr>
                <w:rFonts w:ascii="Cambria" w:hAnsi="Cambria" w:cs="Arial"/>
                <w:i/>
                <w:sz w:val="16"/>
                <w:szCs w:val="16"/>
                <w:lang w:val="en-US"/>
              </w:rPr>
            </w:pPr>
            <w:r w:rsidRPr="006754FC">
              <w:rPr>
                <w:rFonts w:ascii="Cambria" w:hAnsi="Cambria" w:cs="Arial"/>
                <w:i/>
                <w:sz w:val="16"/>
                <w:szCs w:val="16"/>
                <w:lang w:val="en-US"/>
              </w:rPr>
              <w:t xml:space="preserve">The course is a basic introduction to the concepts and applications of International Financial Reporting Standards. The content of the course aims to introduce students to the basic concepts of International Accounting Standards, their application in the presentation of financial results through mandatory </w:t>
            </w:r>
            <w:r>
              <w:rPr>
                <w:rFonts w:ascii="Cambria" w:hAnsi="Cambria" w:cs="Arial"/>
                <w:i/>
                <w:sz w:val="16"/>
                <w:szCs w:val="16"/>
                <w:lang w:val="en-US"/>
              </w:rPr>
              <w:t>reports</w:t>
            </w:r>
            <w:r w:rsidRPr="006754FC">
              <w:rPr>
                <w:rFonts w:ascii="Cambria" w:hAnsi="Cambria" w:cs="Arial"/>
                <w:i/>
                <w:sz w:val="16"/>
                <w:szCs w:val="16"/>
                <w:lang w:val="en-US"/>
              </w:rPr>
              <w:t xml:space="preserve"> and their distinction in terms of the applied accounting standards as they are provided. It also refers to introductory concepts and to methodologies for applying accounting policies and the interpretation of different results as they result from changing policies,</w:t>
            </w:r>
            <w:r w:rsidRPr="006754FC">
              <w:rPr>
                <w:lang w:val="en-US"/>
              </w:rPr>
              <w:t xml:space="preserve"> </w:t>
            </w:r>
            <w:r w:rsidRPr="006754FC">
              <w:rPr>
                <w:rFonts w:ascii="Cambria" w:hAnsi="Cambria" w:cs="Arial"/>
                <w:i/>
                <w:sz w:val="16"/>
                <w:szCs w:val="16"/>
                <w:lang w:val="en-US"/>
              </w:rPr>
              <w:t xml:space="preserve"> so that the student has a comprehensive understanding of the processes and methodologies in the accounting management of organizations</w:t>
            </w:r>
            <w:r>
              <w:rPr>
                <w:rFonts w:ascii="Cambria" w:hAnsi="Cambria" w:cs="Arial"/>
                <w:i/>
                <w:sz w:val="16"/>
                <w:szCs w:val="16"/>
                <w:lang w:val="en-US"/>
              </w:rPr>
              <w:t xml:space="preserve">. </w:t>
            </w:r>
            <w:r w:rsidRPr="006754FC">
              <w:rPr>
                <w:rFonts w:ascii="Cambria" w:hAnsi="Cambria" w:cs="Arial"/>
                <w:i/>
                <w:sz w:val="16"/>
                <w:szCs w:val="16"/>
                <w:lang w:val="en-US"/>
              </w:rPr>
              <w:t>Finally, the aim of the course is for the students to understand the Principles, Rules, Methods and Procedures followed for recording and presenting the financial facts of a business unit, based on the International Financial Reporting Standards (IFRS), in the modern economy and of the evolution of accounting administration and management into a distinct scientific field / profession</w:t>
            </w:r>
          </w:p>
          <w:p w14:paraId="3FCBDCA3" w14:textId="77777777" w:rsidR="00546F2E" w:rsidRDefault="006754FC" w:rsidP="006754FC">
            <w:pPr>
              <w:widowControl w:val="0"/>
              <w:autoSpaceDE w:val="0"/>
              <w:autoSpaceDN w:val="0"/>
              <w:adjustRightInd w:val="0"/>
              <w:rPr>
                <w:rFonts w:ascii="Cambria" w:hAnsi="Cambria" w:cs="Arial"/>
                <w:i/>
                <w:sz w:val="16"/>
                <w:szCs w:val="16"/>
                <w:lang w:val="en-US"/>
              </w:rPr>
            </w:pPr>
            <w:r w:rsidRPr="006754FC">
              <w:rPr>
                <w:rFonts w:ascii="Cambria" w:hAnsi="Cambria" w:cs="Arial"/>
                <w:i/>
                <w:sz w:val="16"/>
                <w:szCs w:val="16"/>
                <w:lang w:val="en-US"/>
              </w:rPr>
              <w:t>Upon successful completion of the course, the student:</w:t>
            </w:r>
          </w:p>
          <w:p w14:paraId="3FCBDCA4" w14:textId="77777777" w:rsidR="006754FC" w:rsidRPr="006754FC" w:rsidRDefault="006754FC" w:rsidP="00C05FB5">
            <w:pPr>
              <w:widowControl w:val="0"/>
              <w:numPr>
                <w:ilvl w:val="0"/>
                <w:numId w:val="100"/>
              </w:numPr>
              <w:autoSpaceDE w:val="0"/>
              <w:autoSpaceDN w:val="0"/>
              <w:adjustRightInd w:val="0"/>
              <w:rPr>
                <w:rFonts w:ascii="Cambria" w:hAnsi="Cambria" w:cs="Arial"/>
                <w:i/>
                <w:sz w:val="16"/>
                <w:szCs w:val="16"/>
                <w:lang w:val="en-US"/>
              </w:rPr>
            </w:pPr>
            <w:r>
              <w:rPr>
                <w:rFonts w:ascii="Cambria" w:hAnsi="Cambria" w:cs="Arial"/>
                <w:i/>
                <w:sz w:val="16"/>
                <w:szCs w:val="16"/>
                <w:lang w:val="en-US"/>
              </w:rPr>
              <w:t>H</w:t>
            </w:r>
            <w:r w:rsidRPr="006754FC">
              <w:rPr>
                <w:rFonts w:ascii="Cambria" w:hAnsi="Cambria" w:cs="Arial"/>
                <w:i/>
                <w:sz w:val="16"/>
                <w:szCs w:val="16"/>
                <w:lang w:val="en-US"/>
              </w:rPr>
              <w:t>as understood the basic and critical features of International Accounting Standards, their connection to broader economic and business objectives and the principles of the business cycle.</w:t>
            </w:r>
          </w:p>
          <w:p w14:paraId="3FCBDCA5" w14:textId="77777777" w:rsidR="006754FC" w:rsidRDefault="006754FC" w:rsidP="00C05FB5">
            <w:pPr>
              <w:widowControl w:val="0"/>
              <w:numPr>
                <w:ilvl w:val="0"/>
                <w:numId w:val="100"/>
              </w:numPr>
              <w:autoSpaceDE w:val="0"/>
              <w:autoSpaceDN w:val="0"/>
              <w:adjustRightInd w:val="0"/>
              <w:rPr>
                <w:rFonts w:ascii="Cambria" w:hAnsi="Cambria" w:cs="Arial"/>
                <w:i/>
                <w:sz w:val="16"/>
                <w:szCs w:val="16"/>
                <w:lang w:val="en-US"/>
              </w:rPr>
            </w:pPr>
            <w:r>
              <w:rPr>
                <w:rFonts w:ascii="Cambria" w:hAnsi="Cambria" w:cs="Arial"/>
                <w:i/>
                <w:sz w:val="16"/>
                <w:szCs w:val="16"/>
                <w:lang w:val="en-US"/>
              </w:rPr>
              <w:t>H</w:t>
            </w:r>
            <w:r w:rsidRPr="006754FC">
              <w:rPr>
                <w:rFonts w:ascii="Cambria" w:hAnsi="Cambria" w:cs="Arial"/>
                <w:i/>
                <w:sz w:val="16"/>
                <w:szCs w:val="16"/>
                <w:lang w:val="en-US"/>
              </w:rPr>
              <w:t>as knowledge of the tools and techniques of the accounting management of the financial results and operations of companies and how they are used to ensure the successful financial recording of the results.</w:t>
            </w:r>
          </w:p>
          <w:p w14:paraId="3FCBDCA6" w14:textId="77777777" w:rsidR="006754FC" w:rsidRPr="006754FC" w:rsidRDefault="006754FC" w:rsidP="00C05FB5">
            <w:pPr>
              <w:widowControl w:val="0"/>
              <w:numPr>
                <w:ilvl w:val="0"/>
                <w:numId w:val="100"/>
              </w:numPr>
              <w:autoSpaceDE w:val="0"/>
              <w:autoSpaceDN w:val="0"/>
              <w:adjustRightInd w:val="0"/>
              <w:rPr>
                <w:rFonts w:ascii="Cambria" w:hAnsi="Cambria" w:cs="Arial"/>
                <w:i/>
                <w:sz w:val="16"/>
                <w:szCs w:val="16"/>
                <w:lang w:val="en-US"/>
              </w:rPr>
            </w:pPr>
            <w:r>
              <w:rPr>
                <w:rFonts w:ascii="Cambria" w:hAnsi="Cambria" w:cs="Arial"/>
                <w:i/>
                <w:sz w:val="16"/>
                <w:szCs w:val="16"/>
                <w:lang w:val="en-US"/>
              </w:rPr>
              <w:t>I</w:t>
            </w:r>
            <w:r w:rsidRPr="006754FC">
              <w:rPr>
                <w:rFonts w:ascii="Cambria" w:hAnsi="Cambria" w:cs="Arial"/>
                <w:i/>
                <w:sz w:val="16"/>
                <w:szCs w:val="16"/>
                <w:lang w:val="en-US"/>
              </w:rPr>
              <w:t>s able to distinguish the main roles of accounting policies in a real environment or in a case study and to assess the role of stakeholders in dealing with positive or negative economic developments.</w:t>
            </w:r>
          </w:p>
          <w:p w14:paraId="3FCBDCA7" w14:textId="77777777" w:rsidR="006754FC" w:rsidRPr="006754FC" w:rsidRDefault="006754FC" w:rsidP="00C05FB5">
            <w:pPr>
              <w:widowControl w:val="0"/>
              <w:numPr>
                <w:ilvl w:val="0"/>
                <w:numId w:val="100"/>
              </w:numPr>
              <w:autoSpaceDE w:val="0"/>
              <w:autoSpaceDN w:val="0"/>
              <w:adjustRightInd w:val="0"/>
              <w:rPr>
                <w:rFonts w:ascii="Cambria" w:hAnsi="Cambria" w:cs="Arial"/>
                <w:i/>
                <w:sz w:val="16"/>
                <w:szCs w:val="16"/>
                <w:lang w:val="en-US"/>
              </w:rPr>
            </w:pPr>
            <w:r w:rsidRPr="006754FC">
              <w:rPr>
                <w:rFonts w:ascii="Cambria" w:hAnsi="Cambria" w:cs="Arial"/>
                <w:i/>
                <w:sz w:val="16"/>
                <w:szCs w:val="16"/>
                <w:lang w:val="en-US"/>
              </w:rPr>
              <w:t>Uses the methodologies of the accounting principles to determine key elements of determining the financial result and cases of manipulation of the results.</w:t>
            </w:r>
          </w:p>
          <w:p w14:paraId="3FCBDCA8" w14:textId="77777777" w:rsidR="006754FC" w:rsidRDefault="006754FC" w:rsidP="00C05FB5">
            <w:pPr>
              <w:widowControl w:val="0"/>
              <w:numPr>
                <w:ilvl w:val="0"/>
                <w:numId w:val="100"/>
              </w:numPr>
              <w:autoSpaceDE w:val="0"/>
              <w:autoSpaceDN w:val="0"/>
              <w:adjustRightInd w:val="0"/>
              <w:rPr>
                <w:rFonts w:ascii="Cambria" w:hAnsi="Cambria" w:cs="Arial"/>
                <w:i/>
                <w:sz w:val="16"/>
                <w:szCs w:val="16"/>
                <w:lang w:val="en-US"/>
              </w:rPr>
            </w:pPr>
            <w:r w:rsidRPr="006754FC">
              <w:rPr>
                <w:rFonts w:ascii="Cambria" w:hAnsi="Cambria" w:cs="Arial"/>
                <w:i/>
                <w:sz w:val="16"/>
                <w:szCs w:val="16"/>
                <w:lang w:val="en-US"/>
              </w:rPr>
              <w:t>Analyzes and calculates the main elements of diversity of accounting models (Anglo-Saxon – Franco-German).</w:t>
            </w:r>
          </w:p>
          <w:p w14:paraId="3FCBDCA9" w14:textId="77777777" w:rsidR="006754FC" w:rsidRPr="006754FC" w:rsidRDefault="006754FC" w:rsidP="00C05FB5">
            <w:pPr>
              <w:widowControl w:val="0"/>
              <w:numPr>
                <w:ilvl w:val="0"/>
                <w:numId w:val="100"/>
              </w:numPr>
              <w:autoSpaceDE w:val="0"/>
              <w:autoSpaceDN w:val="0"/>
              <w:adjustRightInd w:val="0"/>
              <w:rPr>
                <w:rFonts w:ascii="Cambria" w:hAnsi="Cambria" w:cs="Arial"/>
                <w:i/>
                <w:sz w:val="16"/>
                <w:szCs w:val="16"/>
                <w:lang w:val="en-US"/>
              </w:rPr>
            </w:pPr>
            <w:r w:rsidRPr="006754FC">
              <w:rPr>
                <w:rFonts w:ascii="Cambria" w:hAnsi="Cambria" w:cs="Arial"/>
                <w:i/>
                <w:sz w:val="16"/>
                <w:szCs w:val="16"/>
                <w:lang w:val="en-US"/>
              </w:rPr>
              <w:t>Collaborate with his fellow students in the application of International Standards to create and present in a case study the diversity of results and the degree of manipulation that depends on the use of different accounting policies, which concern both Greek and International Financial Standards Reference.</w:t>
            </w:r>
          </w:p>
          <w:p w14:paraId="3FCBDCAA" w14:textId="77777777" w:rsidR="006754FC" w:rsidRPr="007C1DB5" w:rsidRDefault="006754FC" w:rsidP="00C05FB5">
            <w:pPr>
              <w:widowControl w:val="0"/>
              <w:numPr>
                <w:ilvl w:val="0"/>
                <w:numId w:val="100"/>
              </w:numPr>
              <w:autoSpaceDE w:val="0"/>
              <w:autoSpaceDN w:val="0"/>
              <w:adjustRightInd w:val="0"/>
              <w:rPr>
                <w:rFonts w:ascii="Cambria" w:hAnsi="Cambria" w:cs="Arial"/>
                <w:i/>
                <w:sz w:val="16"/>
                <w:szCs w:val="16"/>
                <w:lang w:val="en-US"/>
              </w:rPr>
            </w:pPr>
            <w:r w:rsidRPr="006754FC">
              <w:rPr>
                <w:rFonts w:ascii="Cambria" w:hAnsi="Cambria" w:cs="Arial"/>
                <w:i/>
                <w:sz w:val="16"/>
                <w:szCs w:val="16"/>
                <w:lang w:val="en-US"/>
              </w:rPr>
              <w:lastRenderedPageBreak/>
              <w:t>Develop</w:t>
            </w:r>
            <w:r>
              <w:rPr>
                <w:rFonts w:ascii="Cambria" w:hAnsi="Cambria" w:cs="Arial"/>
                <w:i/>
                <w:sz w:val="16"/>
                <w:szCs w:val="16"/>
                <w:lang w:val="en-US"/>
              </w:rPr>
              <w:t>s</w:t>
            </w:r>
            <w:r w:rsidRPr="006754FC">
              <w:rPr>
                <w:rFonts w:ascii="Cambria" w:hAnsi="Cambria" w:cs="Arial"/>
                <w:i/>
                <w:sz w:val="16"/>
                <w:szCs w:val="16"/>
                <w:lang w:val="en-US"/>
              </w:rPr>
              <w:t xml:space="preserve"> the necessary knowledge acquisition skills in matters of accounting management of financial results for further studies at postgraduate level</w:t>
            </w:r>
          </w:p>
        </w:tc>
      </w:tr>
      <w:tr w:rsidR="00546F2E" w:rsidRPr="006403CB" w14:paraId="3FCBDCAD" w14:textId="77777777" w:rsidTr="008D17EA">
        <w:tblPrEx>
          <w:tblLook w:val="0000" w:firstRow="0" w:lastRow="0" w:firstColumn="0" w:lastColumn="0" w:noHBand="0" w:noVBand="0"/>
        </w:tblPrEx>
        <w:tc>
          <w:tcPr>
            <w:tcW w:w="8472" w:type="dxa"/>
            <w:gridSpan w:val="2"/>
            <w:tcBorders>
              <w:bottom w:val="nil"/>
            </w:tcBorders>
            <w:shd w:val="clear" w:color="auto" w:fill="DDD9C3"/>
          </w:tcPr>
          <w:p w14:paraId="3FCBDCAC" w14:textId="77777777" w:rsidR="00546F2E" w:rsidRPr="00F17474" w:rsidRDefault="00546F2E" w:rsidP="008D17EA">
            <w:pPr>
              <w:rPr>
                <w:rFonts w:ascii="Cambria" w:hAnsi="Cambria" w:cs="Arial"/>
                <w:b/>
                <w:sz w:val="20"/>
                <w:szCs w:val="20"/>
                <w:lang w:val="en-GB"/>
              </w:rPr>
            </w:pPr>
            <w:r w:rsidRPr="00F17474">
              <w:rPr>
                <w:rFonts w:ascii="Cambria" w:hAnsi="Cambria" w:cs="Arial"/>
                <w:b/>
                <w:sz w:val="20"/>
                <w:szCs w:val="20"/>
                <w:lang w:val="en-GB"/>
              </w:rPr>
              <w:lastRenderedPageBreak/>
              <w:t xml:space="preserve">General Competences </w:t>
            </w:r>
          </w:p>
        </w:tc>
      </w:tr>
      <w:tr w:rsidR="00546F2E" w:rsidRPr="00373CC4" w14:paraId="3FCBDCAF" w14:textId="77777777" w:rsidTr="008D17EA">
        <w:tc>
          <w:tcPr>
            <w:tcW w:w="8472" w:type="dxa"/>
            <w:gridSpan w:val="2"/>
            <w:tcBorders>
              <w:top w:val="nil"/>
              <w:bottom w:val="nil"/>
            </w:tcBorders>
            <w:shd w:val="clear" w:color="auto" w:fill="DDD9C3"/>
          </w:tcPr>
          <w:p w14:paraId="3FCBDCAE" w14:textId="77777777" w:rsidR="00546F2E" w:rsidRPr="00F17474" w:rsidRDefault="00546F2E" w:rsidP="008D17EA">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546F2E" w:rsidRPr="006403CB" w14:paraId="3FCBDCC1" w14:textId="77777777" w:rsidTr="008D17EA">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DCB0" w14:textId="77777777" w:rsidR="00546F2E" w:rsidRPr="00F17474" w:rsidRDefault="00546F2E"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DCB1" w14:textId="77777777" w:rsidR="00546F2E" w:rsidRPr="00F17474" w:rsidRDefault="00546F2E"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DCB2" w14:textId="77777777" w:rsidR="00546F2E" w:rsidRPr="00F17474" w:rsidRDefault="00546F2E"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DCB3" w14:textId="77777777" w:rsidR="00546F2E" w:rsidRPr="00F17474" w:rsidRDefault="00546F2E"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DCB4" w14:textId="77777777" w:rsidR="00546F2E" w:rsidRPr="00F17474" w:rsidRDefault="00546F2E"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DCB5" w14:textId="77777777" w:rsidR="00546F2E" w:rsidRPr="00F17474" w:rsidRDefault="00546F2E"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DCB6" w14:textId="77777777" w:rsidR="00546F2E" w:rsidRPr="00F17474" w:rsidRDefault="00546F2E"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DCB7" w14:textId="77777777" w:rsidR="00546F2E" w:rsidRPr="00F17474" w:rsidRDefault="00546F2E" w:rsidP="008D17EA">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DCB8" w14:textId="77777777" w:rsidR="00546F2E" w:rsidRPr="00F17474" w:rsidRDefault="00546F2E"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DCB9" w14:textId="77777777" w:rsidR="00546F2E" w:rsidRPr="00F17474" w:rsidRDefault="00546F2E"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DCBA" w14:textId="77777777" w:rsidR="00546F2E" w:rsidRPr="00F17474" w:rsidRDefault="00546F2E"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DCBB" w14:textId="77777777" w:rsidR="00546F2E" w:rsidRPr="00F17474" w:rsidRDefault="00546F2E"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DCBC" w14:textId="77777777" w:rsidR="00546F2E" w:rsidRPr="00F17474" w:rsidRDefault="00546F2E"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DCBD" w14:textId="77777777" w:rsidR="00546F2E" w:rsidRPr="00F17474" w:rsidRDefault="00546F2E" w:rsidP="008D17EA">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DCBE" w14:textId="77777777" w:rsidR="00546F2E" w:rsidRPr="00F17474" w:rsidRDefault="00546F2E" w:rsidP="008D17EA">
            <w:pPr>
              <w:rPr>
                <w:rFonts w:ascii="Cambria" w:hAnsi="Cambria" w:cs="Arial"/>
                <w:i/>
                <w:sz w:val="16"/>
                <w:szCs w:val="16"/>
                <w:lang w:val="en-GB"/>
              </w:rPr>
            </w:pPr>
            <w:r w:rsidRPr="00F17474">
              <w:rPr>
                <w:rFonts w:ascii="Cambria" w:hAnsi="Cambria" w:cs="Arial"/>
                <w:i/>
                <w:sz w:val="16"/>
                <w:szCs w:val="16"/>
                <w:lang w:val="en-GB"/>
              </w:rPr>
              <w:t>……</w:t>
            </w:r>
          </w:p>
          <w:p w14:paraId="3FCBDCBF" w14:textId="77777777" w:rsidR="00546F2E" w:rsidRPr="00F17474" w:rsidRDefault="00546F2E" w:rsidP="008D17EA">
            <w:pPr>
              <w:rPr>
                <w:rFonts w:ascii="Cambria" w:hAnsi="Cambria" w:cs="Arial"/>
                <w:i/>
                <w:sz w:val="16"/>
                <w:szCs w:val="16"/>
                <w:lang w:val="en-GB"/>
              </w:rPr>
            </w:pPr>
            <w:r w:rsidRPr="00F17474">
              <w:rPr>
                <w:rFonts w:ascii="Cambria" w:hAnsi="Cambria" w:cs="Arial"/>
                <w:i/>
                <w:sz w:val="16"/>
                <w:szCs w:val="16"/>
                <w:lang w:val="en-GB"/>
              </w:rPr>
              <w:t>Others…</w:t>
            </w:r>
          </w:p>
          <w:p w14:paraId="3FCBDCC0" w14:textId="77777777" w:rsidR="00546F2E" w:rsidRPr="00F17474" w:rsidRDefault="00546F2E" w:rsidP="008D17EA">
            <w:pPr>
              <w:rPr>
                <w:rFonts w:ascii="Cambria" w:hAnsi="Cambria" w:cs="Arial"/>
                <w:b/>
                <w:sz w:val="20"/>
                <w:szCs w:val="20"/>
                <w:lang w:val="en-GB"/>
              </w:rPr>
            </w:pPr>
            <w:r w:rsidRPr="00F17474">
              <w:rPr>
                <w:rFonts w:ascii="Cambria" w:hAnsi="Cambria" w:cs="Arial"/>
                <w:i/>
                <w:sz w:val="16"/>
                <w:szCs w:val="16"/>
                <w:lang w:val="en-GB"/>
              </w:rPr>
              <w:t>…….</w:t>
            </w:r>
          </w:p>
        </w:tc>
      </w:tr>
      <w:tr w:rsidR="00546F2E" w:rsidRPr="00373CC4" w14:paraId="3FCBDCC6" w14:textId="77777777" w:rsidTr="008D17EA">
        <w:tc>
          <w:tcPr>
            <w:tcW w:w="8472" w:type="dxa"/>
            <w:gridSpan w:val="2"/>
            <w:tcBorders>
              <w:bottom w:val="single" w:sz="4" w:space="0" w:color="auto"/>
            </w:tcBorders>
          </w:tcPr>
          <w:p w14:paraId="3FCBDCC2" w14:textId="77777777" w:rsidR="00546F2E" w:rsidRDefault="00FF3C03"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Independent work</w:t>
            </w:r>
          </w:p>
          <w:p w14:paraId="3FCBDCC3" w14:textId="77777777" w:rsidR="00546F2E" w:rsidRDefault="00546F2E"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Team work</w:t>
            </w:r>
          </w:p>
          <w:p w14:paraId="3FCBDCC4" w14:textId="77777777" w:rsidR="00546F2E" w:rsidRPr="00631557" w:rsidRDefault="00546F2E" w:rsidP="00C05FB5">
            <w:pPr>
              <w:numPr>
                <w:ilvl w:val="0"/>
                <w:numId w:val="37"/>
              </w:numPr>
              <w:rPr>
                <w:rFonts w:ascii="Cambria" w:hAnsi="Cambria" w:cs="Arial"/>
                <w:color w:val="002060"/>
                <w:sz w:val="20"/>
                <w:szCs w:val="20"/>
                <w:lang w:val="en-GB"/>
              </w:rPr>
            </w:pPr>
            <w:r w:rsidRPr="00631557">
              <w:rPr>
                <w:rFonts w:ascii="Cambria" w:hAnsi="Cambria" w:cs="Arial"/>
                <w:color w:val="002060"/>
                <w:sz w:val="20"/>
                <w:szCs w:val="20"/>
                <w:lang w:val="en-GB"/>
              </w:rPr>
              <w:t>Decision making</w:t>
            </w:r>
          </w:p>
          <w:p w14:paraId="3FCBDCC5" w14:textId="77777777" w:rsidR="00546F2E" w:rsidRPr="009B5AE9" w:rsidRDefault="00546F2E" w:rsidP="00C05FB5">
            <w:pPr>
              <w:numPr>
                <w:ilvl w:val="0"/>
                <w:numId w:val="37"/>
              </w:numPr>
              <w:rPr>
                <w:rFonts w:ascii="Cambria" w:hAnsi="Cambria" w:cs="Arial"/>
                <w:color w:val="002060"/>
                <w:sz w:val="20"/>
                <w:szCs w:val="20"/>
                <w:lang w:val="en-GB"/>
              </w:rPr>
            </w:pPr>
            <w:r w:rsidRPr="00EC2921">
              <w:rPr>
                <w:rFonts w:ascii="Cambria" w:hAnsi="Cambria" w:cs="Arial"/>
                <w:color w:val="002060"/>
                <w:sz w:val="20"/>
                <w:szCs w:val="20"/>
                <w:lang w:val="en-GB"/>
              </w:rPr>
              <w:t>Production of free, creative and inductive thinking</w:t>
            </w:r>
          </w:p>
        </w:tc>
      </w:tr>
    </w:tbl>
    <w:p w14:paraId="3FCBDCC7" w14:textId="77777777" w:rsidR="00546F2E" w:rsidRPr="00F17474" w:rsidRDefault="00546F2E" w:rsidP="00C05FB5">
      <w:pPr>
        <w:widowControl w:val="0"/>
        <w:numPr>
          <w:ilvl w:val="0"/>
          <w:numId w:val="99"/>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546F2E" w:rsidRPr="00FB3E4E" w14:paraId="3FCBDCD5" w14:textId="77777777" w:rsidTr="008D17EA">
        <w:tc>
          <w:tcPr>
            <w:tcW w:w="8472" w:type="dxa"/>
          </w:tcPr>
          <w:p w14:paraId="3FCBDCC8" w14:textId="77777777" w:rsidR="006754FC" w:rsidRPr="006754FC" w:rsidRDefault="006754FC" w:rsidP="006754FC">
            <w:pPr>
              <w:spacing w:after="50" w:line="312" w:lineRule="atLeast"/>
              <w:rPr>
                <w:rFonts w:ascii="Cambria" w:hAnsi="Cambria" w:cs="Arial"/>
                <w:color w:val="002060"/>
                <w:sz w:val="20"/>
                <w:szCs w:val="20"/>
                <w:lang w:val="en-US"/>
              </w:rPr>
            </w:pPr>
            <w:r w:rsidRPr="006754FC">
              <w:rPr>
                <w:rFonts w:ascii="Cambria" w:hAnsi="Cambria" w:cs="Arial"/>
                <w:color w:val="002060"/>
                <w:sz w:val="20"/>
                <w:szCs w:val="20"/>
                <w:lang w:val="en-US"/>
              </w:rPr>
              <w:t>1: Presentation of IAS/IFRS.</w:t>
            </w:r>
          </w:p>
          <w:p w14:paraId="3FCBDCC9" w14:textId="77777777" w:rsidR="006754FC" w:rsidRDefault="006754FC" w:rsidP="006754FC">
            <w:pPr>
              <w:spacing w:after="50" w:line="312" w:lineRule="atLeast"/>
              <w:rPr>
                <w:rFonts w:ascii="Cambria" w:hAnsi="Cambria" w:cs="Arial"/>
                <w:color w:val="002060"/>
                <w:sz w:val="20"/>
                <w:szCs w:val="20"/>
                <w:lang w:val="en-US"/>
              </w:rPr>
            </w:pPr>
            <w:r w:rsidRPr="006754FC">
              <w:rPr>
                <w:rFonts w:ascii="Cambria" w:hAnsi="Cambria" w:cs="Arial"/>
                <w:color w:val="002060"/>
                <w:sz w:val="20"/>
                <w:szCs w:val="20"/>
                <w:lang w:val="en-US"/>
              </w:rPr>
              <w:t xml:space="preserve">2: Framework for preparation and presentation of </w:t>
            </w:r>
            <w:r>
              <w:rPr>
                <w:rFonts w:ascii="Cambria" w:hAnsi="Cambria" w:cs="Arial"/>
                <w:color w:val="002060"/>
                <w:sz w:val="20"/>
                <w:szCs w:val="20"/>
                <w:lang w:val="en-US"/>
              </w:rPr>
              <w:t>Reports</w:t>
            </w:r>
            <w:r w:rsidRPr="006754FC">
              <w:rPr>
                <w:rFonts w:ascii="Cambria" w:hAnsi="Cambria" w:cs="Arial"/>
                <w:color w:val="002060"/>
                <w:sz w:val="20"/>
                <w:szCs w:val="20"/>
                <w:lang w:val="en-US"/>
              </w:rPr>
              <w:t xml:space="preserve">. </w:t>
            </w:r>
          </w:p>
          <w:p w14:paraId="3FCBDCCA" w14:textId="77777777" w:rsidR="006754FC" w:rsidRPr="006754FC" w:rsidRDefault="006754FC" w:rsidP="006754FC">
            <w:pPr>
              <w:spacing w:after="50" w:line="312" w:lineRule="atLeast"/>
              <w:rPr>
                <w:rFonts w:ascii="Cambria" w:hAnsi="Cambria" w:cs="Arial"/>
                <w:color w:val="002060"/>
                <w:sz w:val="20"/>
                <w:szCs w:val="20"/>
                <w:lang w:val="en-US"/>
              </w:rPr>
            </w:pPr>
            <w:r w:rsidRPr="006754FC">
              <w:rPr>
                <w:rFonts w:ascii="Cambria" w:hAnsi="Cambria" w:cs="Arial"/>
                <w:color w:val="002060"/>
                <w:sz w:val="20"/>
                <w:szCs w:val="20"/>
                <w:lang w:val="en-US"/>
              </w:rPr>
              <w:t>3: Presentation of IAS 1, IAS 2.</w:t>
            </w:r>
          </w:p>
          <w:p w14:paraId="3FCBDCCB" w14:textId="77777777" w:rsidR="006754FC" w:rsidRPr="006754FC" w:rsidRDefault="006754FC" w:rsidP="006754FC">
            <w:pPr>
              <w:spacing w:after="50" w:line="312" w:lineRule="atLeast"/>
              <w:rPr>
                <w:rFonts w:ascii="Cambria" w:hAnsi="Cambria" w:cs="Arial"/>
                <w:color w:val="002060"/>
                <w:sz w:val="20"/>
                <w:szCs w:val="20"/>
                <w:lang w:val="en-US"/>
              </w:rPr>
            </w:pPr>
            <w:r w:rsidRPr="006754FC">
              <w:rPr>
                <w:rFonts w:ascii="Cambria" w:hAnsi="Cambria" w:cs="Arial"/>
                <w:color w:val="002060"/>
                <w:sz w:val="20"/>
                <w:szCs w:val="20"/>
                <w:lang w:val="en-US"/>
              </w:rPr>
              <w:t>4: IAS 7, Cash Flows.</w:t>
            </w:r>
          </w:p>
          <w:p w14:paraId="3FCBDCCC" w14:textId="77777777" w:rsidR="006754FC" w:rsidRPr="006754FC" w:rsidRDefault="006754FC" w:rsidP="006754FC">
            <w:pPr>
              <w:spacing w:after="50" w:line="312" w:lineRule="atLeast"/>
              <w:rPr>
                <w:rFonts w:ascii="Cambria" w:hAnsi="Cambria" w:cs="Arial"/>
                <w:color w:val="002060"/>
                <w:sz w:val="20"/>
                <w:szCs w:val="20"/>
                <w:lang w:val="en-US"/>
              </w:rPr>
            </w:pPr>
            <w:r w:rsidRPr="006754FC">
              <w:rPr>
                <w:rFonts w:ascii="Cambria" w:hAnsi="Cambria" w:cs="Arial"/>
                <w:color w:val="002060"/>
                <w:sz w:val="20"/>
                <w:szCs w:val="20"/>
                <w:lang w:val="en-US"/>
              </w:rPr>
              <w:t>5: IAS 8, IAS 10, Correction of Errors.</w:t>
            </w:r>
          </w:p>
          <w:p w14:paraId="3FCBDCCD" w14:textId="77777777" w:rsidR="006754FC" w:rsidRPr="006754FC" w:rsidRDefault="006754FC" w:rsidP="006754FC">
            <w:pPr>
              <w:spacing w:after="50" w:line="312" w:lineRule="atLeast"/>
              <w:rPr>
                <w:rFonts w:ascii="Cambria" w:hAnsi="Cambria" w:cs="Arial"/>
                <w:color w:val="002060"/>
                <w:sz w:val="20"/>
                <w:szCs w:val="20"/>
                <w:lang w:val="en-US"/>
              </w:rPr>
            </w:pPr>
            <w:r w:rsidRPr="006754FC">
              <w:rPr>
                <w:rFonts w:ascii="Cambria" w:hAnsi="Cambria" w:cs="Arial"/>
                <w:color w:val="002060"/>
                <w:sz w:val="20"/>
                <w:szCs w:val="20"/>
                <w:lang w:val="en-US"/>
              </w:rPr>
              <w:t>6: IAS 12, taxation, IAS 16, Fixed Assets.</w:t>
            </w:r>
          </w:p>
          <w:p w14:paraId="3FCBDCCE" w14:textId="77777777" w:rsidR="006754FC" w:rsidRPr="006754FC" w:rsidRDefault="006754FC" w:rsidP="006754FC">
            <w:pPr>
              <w:spacing w:after="50" w:line="312" w:lineRule="atLeast"/>
              <w:rPr>
                <w:rFonts w:ascii="Cambria" w:hAnsi="Cambria" w:cs="Arial"/>
                <w:color w:val="002060"/>
                <w:sz w:val="20"/>
                <w:szCs w:val="20"/>
                <w:lang w:val="en-US"/>
              </w:rPr>
            </w:pPr>
            <w:r w:rsidRPr="006754FC">
              <w:rPr>
                <w:rFonts w:ascii="Cambria" w:hAnsi="Cambria" w:cs="Arial"/>
                <w:color w:val="002060"/>
                <w:sz w:val="20"/>
                <w:szCs w:val="20"/>
                <w:lang w:val="en-US"/>
              </w:rPr>
              <w:t>7: IAS 17, Leases, IAS 19, Personnel.</w:t>
            </w:r>
          </w:p>
          <w:p w14:paraId="3FCBDCCF" w14:textId="77777777" w:rsidR="006754FC" w:rsidRPr="006754FC" w:rsidRDefault="006754FC" w:rsidP="006754FC">
            <w:pPr>
              <w:spacing w:after="50" w:line="312" w:lineRule="atLeast"/>
              <w:rPr>
                <w:rFonts w:ascii="Cambria" w:hAnsi="Cambria" w:cs="Arial"/>
                <w:color w:val="002060"/>
                <w:sz w:val="20"/>
                <w:szCs w:val="20"/>
                <w:lang w:val="en-US"/>
              </w:rPr>
            </w:pPr>
            <w:r w:rsidRPr="006754FC">
              <w:rPr>
                <w:rFonts w:ascii="Cambria" w:hAnsi="Cambria" w:cs="Arial"/>
                <w:color w:val="002060"/>
                <w:sz w:val="20"/>
                <w:szCs w:val="20"/>
                <w:lang w:val="en-US"/>
              </w:rPr>
              <w:t>8: IAS 20, Grants, IAS 21 Foreign Exchange.</w:t>
            </w:r>
          </w:p>
          <w:p w14:paraId="3FCBDCD0" w14:textId="77777777" w:rsidR="006754FC" w:rsidRPr="006754FC" w:rsidRDefault="006754FC" w:rsidP="006754FC">
            <w:pPr>
              <w:spacing w:after="50" w:line="312" w:lineRule="atLeast"/>
              <w:rPr>
                <w:rFonts w:ascii="Cambria" w:hAnsi="Cambria" w:cs="Arial"/>
                <w:color w:val="002060"/>
                <w:sz w:val="20"/>
                <w:szCs w:val="20"/>
                <w:lang w:val="en-US"/>
              </w:rPr>
            </w:pPr>
            <w:r w:rsidRPr="006754FC">
              <w:rPr>
                <w:rFonts w:ascii="Cambria" w:hAnsi="Cambria" w:cs="Arial"/>
                <w:color w:val="002060"/>
                <w:sz w:val="20"/>
                <w:szCs w:val="20"/>
                <w:lang w:val="en-US"/>
              </w:rPr>
              <w:t>9: IAS 23, Borrowing Costs.</w:t>
            </w:r>
          </w:p>
          <w:p w14:paraId="3FCBDCD1" w14:textId="77777777" w:rsidR="006754FC" w:rsidRPr="006754FC" w:rsidRDefault="006754FC" w:rsidP="006754FC">
            <w:pPr>
              <w:spacing w:after="50" w:line="312" w:lineRule="atLeast"/>
              <w:rPr>
                <w:rFonts w:ascii="Cambria" w:hAnsi="Cambria" w:cs="Arial"/>
                <w:color w:val="002060"/>
                <w:sz w:val="20"/>
                <w:szCs w:val="20"/>
                <w:lang w:val="en-US"/>
              </w:rPr>
            </w:pPr>
            <w:r w:rsidRPr="006754FC">
              <w:rPr>
                <w:rFonts w:ascii="Cambria" w:hAnsi="Cambria" w:cs="Arial"/>
                <w:color w:val="002060"/>
                <w:sz w:val="20"/>
                <w:szCs w:val="20"/>
                <w:lang w:val="en-US"/>
              </w:rPr>
              <w:t>10: IAS 36, Impairments, IAS 37, Provisions.</w:t>
            </w:r>
          </w:p>
          <w:p w14:paraId="3FCBDCD2" w14:textId="77777777" w:rsidR="006754FC" w:rsidRPr="006754FC" w:rsidRDefault="006754FC" w:rsidP="006754FC">
            <w:pPr>
              <w:spacing w:after="50" w:line="312" w:lineRule="atLeast"/>
              <w:rPr>
                <w:rFonts w:ascii="Cambria" w:hAnsi="Cambria" w:cs="Arial"/>
                <w:color w:val="002060"/>
                <w:sz w:val="20"/>
                <w:szCs w:val="20"/>
                <w:lang w:val="en-US"/>
              </w:rPr>
            </w:pPr>
            <w:r w:rsidRPr="006754FC">
              <w:rPr>
                <w:rFonts w:ascii="Cambria" w:hAnsi="Cambria" w:cs="Arial"/>
                <w:color w:val="002060"/>
                <w:sz w:val="20"/>
                <w:szCs w:val="20"/>
                <w:lang w:val="en-US"/>
              </w:rPr>
              <w:t>11: IAS 38, Intangibles.</w:t>
            </w:r>
          </w:p>
          <w:p w14:paraId="3FCBDCD3" w14:textId="77777777" w:rsidR="006754FC" w:rsidRPr="006754FC" w:rsidRDefault="006754FC" w:rsidP="006754FC">
            <w:pPr>
              <w:spacing w:after="50" w:line="312" w:lineRule="atLeast"/>
              <w:rPr>
                <w:rFonts w:ascii="Cambria" w:hAnsi="Cambria" w:cs="Arial"/>
                <w:color w:val="002060"/>
                <w:sz w:val="20"/>
                <w:szCs w:val="20"/>
                <w:lang w:val="en-US"/>
              </w:rPr>
            </w:pPr>
            <w:r w:rsidRPr="006754FC">
              <w:rPr>
                <w:rFonts w:ascii="Cambria" w:hAnsi="Cambria" w:cs="Arial"/>
                <w:color w:val="002060"/>
                <w:sz w:val="20"/>
                <w:szCs w:val="20"/>
                <w:lang w:val="en-US"/>
              </w:rPr>
              <w:t>12: IAS 33, Earnings per Share.</w:t>
            </w:r>
          </w:p>
          <w:p w14:paraId="3FCBDCD4" w14:textId="77777777" w:rsidR="00546F2E" w:rsidRPr="00FB3E4E" w:rsidRDefault="006754FC" w:rsidP="006754FC">
            <w:pPr>
              <w:spacing w:after="50" w:line="312" w:lineRule="atLeast"/>
              <w:rPr>
                <w:rFonts w:ascii="Cambria" w:hAnsi="Cambria" w:cs="Arial"/>
                <w:color w:val="002060"/>
                <w:sz w:val="20"/>
                <w:szCs w:val="20"/>
                <w:lang w:val="en-US"/>
              </w:rPr>
            </w:pPr>
            <w:r w:rsidRPr="006754FC">
              <w:rPr>
                <w:rFonts w:ascii="Cambria" w:hAnsi="Cambria" w:cs="Arial"/>
                <w:color w:val="002060"/>
                <w:sz w:val="20"/>
                <w:szCs w:val="20"/>
                <w:lang w:val="en-US"/>
              </w:rPr>
              <w:t>13: IAS 11, Construction Contracts.</w:t>
            </w:r>
          </w:p>
        </w:tc>
      </w:tr>
    </w:tbl>
    <w:p w14:paraId="3FCBDCD6" w14:textId="77777777" w:rsidR="00546F2E" w:rsidRPr="00F17474" w:rsidRDefault="00546F2E" w:rsidP="00C05FB5">
      <w:pPr>
        <w:widowControl w:val="0"/>
        <w:numPr>
          <w:ilvl w:val="0"/>
          <w:numId w:val="99"/>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546F2E" w:rsidRPr="00373CC4" w14:paraId="3FCBDCD9" w14:textId="77777777" w:rsidTr="008D17EA">
        <w:tc>
          <w:tcPr>
            <w:tcW w:w="3306" w:type="dxa"/>
            <w:shd w:val="clear" w:color="auto" w:fill="DDD9C3"/>
          </w:tcPr>
          <w:p w14:paraId="3FCBDCD7" w14:textId="77777777" w:rsidR="00546F2E" w:rsidRPr="00F17474" w:rsidRDefault="00546F2E" w:rsidP="008D17EA">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DCD8" w14:textId="77777777" w:rsidR="00546F2E" w:rsidRPr="00F17474" w:rsidRDefault="00546F2E" w:rsidP="008D17EA">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546F2E" w:rsidRPr="00373CC4" w14:paraId="3FCBDCDD" w14:textId="77777777" w:rsidTr="008D17EA">
        <w:tc>
          <w:tcPr>
            <w:tcW w:w="3306" w:type="dxa"/>
            <w:shd w:val="clear" w:color="auto" w:fill="DDD9C3"/>
          </w:tcPr>
          <w:p w14:paraId="3FCBDCDA" w14:textId="77777777" w:rsidR="00546F2E" w:rsidRPr="00F17474" w:rsidRDefault="00546F2E" w:rsidP="008D17EA">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DCDB" w14:textId="77777777" w:rsidR="00546F2E" w:rsidRDefault="00546F2E" w:rsidP="008D17EA">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DCDC" w14:textId="77777777" w:rsidR="00546F2E" w:rsidRPr="0042603B" w:rsidRDefault="00546F2E" w:rsidP="008D17EA">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546F2E" w:rsidRPr="006403CB" w14:paraId="3FCBDD06" w14:textId="77777777" w:rsidTr="008D17EA">
        <w:tc>
          <w:tcPr>
            <w:tcW w:w="3306" w:type="dxa"/>
            <w:shd w:val="clear" w:color="auto" w:fill="DDD9C3"/>
          </w:tcPr>
          <w:p w14:paraId="3FCBDCDE" w14:textId="77777777" w:rsidR="00546F2E" w:rsidRPr="00F17474" w:rsidRDefault="00546F2E" w:rsidP="008D17EA">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DCDF" w14:textId="77777777" w:rsidR="00546F2E" w:rsidRPr="00F17474" w:rsidRDefault="00546F2E" w:rsidP="008D17EA">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DCE0" w14:textId="77777777" w:rsidR="00546F2E" w:rsidRPr="00F17474" w:rsidRDefault="00546F2E" w:rsidP="008D17EA">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DCE1" w14:textId="77777777" w:rsidR="00546F2E" w:rsidRPr="00F17474" w:rsidRDefault="00546F2E" w:rsidP="008D17EA">
            <w:pPr>
              <w:jc w:val="both"/>
              <w:rPr>
                <w:rFonts w:ascii="Cambria" w:hAnsi="Cambria" w:cs="Arial"/>
                <w:i/>
                <w:sz w:val="16"/>
                <w:szCs w:val="16"/>
                <w:lang w:val="en-GB"/>
              </w:rPr>
            </w:pPr>
          </w:p>
          <w:p w14:paraId="3FCBDCE2" w14:textId="77777777" w:rsidR="00546F2E" w:rsidRPr="00F17474" w:rsidRDefault="00546F2E" w:rsidP="008D17EA">
            <w:pPr>
              <w:jc w:val="both"/>
              <w:rPr>
                <w:rFonts w:ascii="Cambria" w:hAnsi="Cambria" w:cs="Arial"/>
                <w:i/>
                <w:sz w:val="16"/>
                <w:szCs w:val="16"/>
                <w:lang w:val="en-GB"/>
              </w:rPr>
            </w:pPr>
            <w:r w:rsidRPr="00F17474">
              <w:rPr>
                <w:rFonts w:ascii="Cambria" w:hAnsi="Cambria" w:cs="Arial"/>
                <w:i/>
                <w:sz w:val="16"/>
                <w:szCs w:val="16"/>
                <w:lang w:val="en-GB"/>
              </w:rPr>
              <w:t xml:space="preserve">The student's study hours for each learning activity are given as well as the hours of non-directed study according to the principles of </w:t>
            </w:r>
            <w:r w:rsidRPr="00F17474">
              <w:rPr>
                <w:rFonts w:ascii="Cambria" w:hAnsi="Cambria" w:cs="Arial"/>
                <w:i/>
                <w:sz w:val="16"/>
                <w:szCs w:val="16"/>
                <w:lang w:val="en-GB"/>
              </w:rPr>
              <w:lastRenderedPageBreak/>
              <w:t>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546F2E" w:rsidRPr="006403CB" w14:paraId="3FCBDCE5" w14:textId="77777777" w:rsidTr="008D17EA">
              <w:tc>
                <w:tcPr>
                  <w:tcW w:w="2467" w:type="dxa"/>
                  <w:shd w:val="clear" w:color="auto" w:fill="DDD9C3"/>
                  <w:vAlign w:val="center"/>
                </w:tcPr>
                <w:p w14:paraId="3FCBDCE3" w14:textId="77777777" w:rsidR="00546F2E" w:rsidRPr="00F17474" w:rsidRDefault="00546F2E" w:rsidP="008D17EA">
                  <w:pPr>
                    <w:jc w:val="center"/>
                    <w:rPr>
                      <w:rFonts w:ascii="Cambria" w:hAnsi="Cambria" w:cs="Arial"/>
                      <w:b/>
                      <w:i/>
                      <w:sz w:val="20"/>
                      <w:szCs w:val="20"/>
                      <w:lang w:val="en-GB"/>
                    </w:rPr>
                  </w:pPr>
                  <w:r w:rsidRPr="00F17474">
                    <w:rPr>
                      <w:rFonts w:ascii="Cambria" w:hAnsi="Cambria" w:cs="Arial"/>
                      <w:b/>
                      <w:i/>
                      <w:sz w:val="20"/>
                      <w:szCs w:val="20"/>
                      <w:lang w:val="en-GB"/>
                    </w:rPr>
                    <w:lastRenderedPageBreak/>
                    <w:t>Activity</w:t>
                  </w:r>
                </w:p>
              </w:tc>
              <w:tc>
                <w:tcPr>
                  <w:tcW w:w="2468" w:type="dxa"/>
                  <w:shd w:val="clear" w:color="auto" w:fill="DDD9C3"/>
                  <w:vAlign w:val="center"/>
                </w:tcPr>
                <w:p w14:paraId="3FCBDCE4" w14:textId="77777777" w:rsidR="00546F2E" w:rsidRPr="00F17474" w:rsidRDefault="00546F2E" w:rsidP="008D17EA">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546F2E" w:rsidRPr="006403CB" w14:paraId="3FCBDCE8" w14:textId="77777777" w:rsidTr="008D17EA">
              <w:tc>
                <w:tcPr>
                  <w:tcW w:w="2467" w:type="dxa"/>
                  <w:vAlign w:val="center"/>
                </w:tcPr>
                <w:p w14:paraId="3FCBDCE6" w14:textId="77777777" w:rsidR="00546F2E" w:rsidRPr="0042603B" w:rsidRDefault="00546F2E" w:rsidP="008D17EA">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DCE7" w14:textId="77777777" w:rsidR="00546F2E" w:rsidRPr="0042603B" w:rsidRDefault="00546F2E"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546F2E" w:rsidRPr="006403CB" w14:paraId="3FCBDCEB" w14:textId="77777777" w:rsidTr="008D17EA">
              <w:tc>
                <w:tcPr>
                  <w:tcW w:w="2467" w:type="dxa"/>
                  <w:vAlign w:val="center"/>
                </w:tcPr>
                <w:p w14:paraId="3FCBDCE9" w14:textId="77777777" w:rsidR="00546F2E" w:rsidRPr="0042603B" w:rsidRDefault="00546F2E" w:rsidP="008D17EA">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DCEA" w14:textId="77777777" w:rsidR="00546F2E" w:rsidRPr="0042603B" w:rsidRDefault="00546F2E"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546F2E" w:rsidRPr="006403CB" w14:paraId="3FCBDCEE" w14:textId="77777777" w:rsidTr="008D17EA">
              <w:tc>
                <w:tcPr>
                  <w:tcW w:w="2467" w:type="dxa"/>
                  <w:vAlign w:val="center"/>
                </w:tcPr>
                <w:p w14:paraId="3FCBDCEC" w14:textId="77777777" w:rsidR="00546F2E" w:rsidRPr="0042603B" w:rsidRDefault="00546F2E" w:rsidP="008D17EA">
                  <w:pPr>
                    <w:rPr>
                      <w:rFonts w:ascii="Arial Unicode MS" w:eastAsia="Arial Unicode MS" w:hAnsi="Arial Unicode MS" w:cs="Arial Unicode MS"/>
                      <w:color w:val="002060"/>
                      <w:sz w:val="16"/>
                      <w:lang w:val="en-GB"/>
                    </w:rPr>
                  </w:pPr>
                </w:p>
              </w:tc>
              <w:tc>
                <w:tcPr>
                  <w:tcW w:w="2468" w:type="dxa"/>
                  <w:vAlign w:val="center"/>
                </w:tcPr>
                <w:p w14:paraId="3FCBDCED" w14:textId="77777777" w:rsidR="00546F2E" w:rsidRPr="0042603B" w:rsidRDefault="00546F2E" w:rsidP="008D17EA">
                  <w:pPr>
                    <w:jc w:val="center"/>
                    <w:rPr>
                      <w:rFonts w:ascii="Arial Unicode MS" w:eastAsia="Arial Unicode MS" w:hAnsi="Arial Unicode MS" w:cs="Arial Unicode MS"/>
                      <w:color w:val="002060"/>
                      <w:sz w:val="16"/>
                      <w:lang w:val="en-GB"/>
                    </w:rPr>
                  </w:pPr>
                </w:p>
              </w:tc>
            </w:tr>
            <w:tr w:rsidR="00546F2E" w:rsidRPr="006403CB" w14:paraId="3FCBDCF1" w14:textId="77777777" w:rsidTr="008D17EA">
              <w:tc>
                <w:tcPr>
                  <w:tcW w:w="2467" w:type="dxa"/>
                  <w:vAlign w:val="center"/>
                </w:tcPr>
                <w:p w14:paraId="3FCBDCEF" w14:textId="77777777" w:rsidR="00546F2E" w:rsidRPr="0042603B" w:rsidRDefault="00546F2E" w:rsidP="008D17EA">
                  <w:pPr>
                    <w:rPr>
                      <w:rFonts w:ascii="Arial Unicode MS" w:eastAsia="Arial Unicode MS" w:hAnsi="Arial Unicode MS" w:cs="Arial Unicode MS"/>
                      <w:color w:val="002060"/>
                      <w:sz w:val="16"/>
                      <w:lang w:val="en-GB"/>
                    </w:rPr>
                  </w:pPr>
                </w:p>
              </w:tc>
              <w:tc>
                <w:tcPr>
                  <w:tcW w:w="2468" w:type="dxa"/>
                  <w:vAlign w:val="center"/>
                </w:tcPr>
                <w:p w14:paraId="3FCBDCF0" w14:textId="77777777" w:rsidR="00546F2E" w:rsidRPr="0042603B" w:rsidRDefault="00546F2E" w:rsidP="008D17EA">
                  <w:pPr>
                    <w:jc w:val="center"/>
                    <w:rPr>
                      <w:rFonts w:ascii="Arial Unicode MS" w:eastAsia="Arial Unicode MS" w:hAnsi="Arial Unicode MS" w:cs="Arial Unicode MS"/>
                      <w:color w:val="002060"/>
                      <w:sz w:val="16"/>
                      <w:lang w:val="en-GB"/>
                    </w:rPr>
                  </w:pPr>
                </w:p>
              </w:tc>
            </w:tr>
            <w:tr w:rsidR="00546F2E" w:rsidRPr="006403CB" w14:paraId="3FCBDCF4" w14:textId="77777777" w:rsidTr="008D17EA">
              <w:tc>
                <w:tcPr>
                  <w:tcW w:w="2467" w:type="dxa"/>
                  <w:vAlign w:val="center"/>
                </w:tcPr>
                <w:p w14:paraId="3FCBDCF2" w14:textId="77777777" w:rsidR="00546F2E" w:rsidRPr="0042603B" w:rsidRDefault="00546F2E" w:rsidP="008D17EA">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DCF3" w14:textId="77777777" w:rsidR="00546F2E" w:rsidRPr="0042603B" w:rsidRDefault="00546F2E"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91</w:t>
                  </w:r>
                </w:p>
              </w:tc>
            </w:tr>
            <w:tr w:rsidR="00546F2E" w:rsidRPr="006403CB" w14:paraId="3FCBDCF7" w14:textId="77777777" w:rsidTr="008D17EA">
              <w:tc>
                <w:tcPr>
                  <w:tcW w:w="2467" w:type="dxa"/>
                  <w:vAlign w:val="center"/>
                </w:tcPr>
                <w:p w14:paraId="3FCBDCF5" w14:textId="77777777" w:rsidR="00546F2E" w:rsidRPr="0042603B" w:rsidRDefault="00546F2E" w:rsidP="008D17EA">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DCF6" w14:textId="77777777" w:rsidR="00546F2E" w:rsidRPr="0042603B" w:rsidRDefault="00546F2E"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546F2E" w:rsidRPr="006403CB" w14:paraId="3FCBDCFA" w14:textId="77777777" w:rsidTr="008D17EA">
              <w:tc>
                <w:tcPr>
                  <w:tcW w:w="2467" w:type="dxa"/>
                  <w:vAlign w:val="center"/>
                </w:tcPr>
                <w:p w14:paraId="3FCBDCF8" w14:textId="77777777" w:rsidR="00546F2E" w:rsidRPr="0042603B" w:rsidRDefault="00546F2E" w:rsidP="008D17EA">
                  <w:pPr>
                    <w:rPr>
                      <w:rFonts w:ascii="Arial Unicode MS" w:eastAsia="Arial Unicode MS" w:hAnsi="Arial Unicode MS" w:cs="Arial Unicode MS"/>
                      <w:color w:val="002060"/>
                      <w:sz w:val="16"/>
                      <w:lang w:val="en-GB"/>
                    </w:rPr>
                  </w:pPr>
                </w:p>
              </w:tc>
              <w:tc>
                <w:tcPr>
                  <w:tcW w:w="2468" w:type="dxa"/>
                  <w:vAlign w:val="center"/>
                </w:tcPr>
                <w:p w14:paraId="3FCBDCF9" w14:textId="77777777" w:rsidR="00546F2E" w:rsidRPr="0042603B" w:rsidRDefault="00546F2E" w:rsidP="008D17EA">
                  <w:pPr>
                    <w:jc w:val="center"/>
                    <w:rPr>
                      <w:rFonts w:ascii="Arial Unicode MS" w:eastAsia="Arial Unicode MS" w:hAnsi="Arial Unicode MS" w:cs="Arial Unicode MS"/>
                      <w:color w:val="002060"/>
                      <w:sz w:val="16"/>
                      <w:lang w:val="en-GB"/>
                    </w:rPr>
                  </w:pPr>
                </w:p>
              </w:tc>
            </w:tr>
            <w:tr w:rsidR="00546F2E" w:rsidRPr="006403CB" w14:paraId="3FCBDCFD" w14:textId="77777777" w:rsidTr="008D17EA">
              <w:tc>
                <w:tcPr>
                  <w:tcW w:w="2467" w:type="dxa"/>
                  <w:vAlign w:val="center"/>
                </w:tcPr>
                <w:p w14:paraId="3FCBDCFB" w14:textId="77777777" w:rsidR="00546F2E" w:rsidRPr="0042603B" w:rsidRDefault="00546F2E" w:rsidP="008D17EA">
                  <w:pPr>
                    <w:rPr>
                      <w:rFonts w:ascii="Arial Unicode MS" w:eastAsia="Arial Unicode MS" w:hAnsi="Arial Unicode MS" w:cs="Arial Unicode MS"/>
                      <w:color w:val="002060"/>
                      <w:sz w:val="16"/>
                      <w:lang w:val="en-GB"/>
                    </w:rPr>
                  </w:pPr>
                </w:p>
              </w:tc>
              <w:tc>
                <w:tcPr>
                  <w:tcW w:w="2468" w:type="dxa"/>
                  <w:vAlign w:val="center"/>
                </w:tcPr>
                <w:p w14:paraId="3FCBDCFC" w14:textId="77777777" w:rsidR="00546F2E" w:rsidRPr="0042603B" w:rsidRDefault="00546F2E" w:rsidP="008D17EA">
                  <w:pPr>
                    <w:jc w:val="center"/>
                    <w:rPr>
                      <w:rFonts w:ascii="Arial Unicode MS" w:eastAsia="Arial Unicode MS" w:hAnsi="Arial Unicode MS" w:cs="Arial Unicode MS"/>
                      <w:color w:val="002060"/>
                      <w:sz w:val="16"/>
                      <w:lang w:val="en-GB"/>
                    </w:rPr>
                  </w:pPr>
                </w:p>
              </w:tc>
            </w:tr>
            <w:tr w:rsidR="00546F2E" w:rsidRPr="006403CB" w14:paraId="3FCBDD00" w14:textId="77777777" w:rsidTr="008D17EA">
              <w:tc>
                <w:tcPr>
                  <w:tcW w:w="2467" w:type="dxa"/>
                  <w:vAlign w:val="center"/>
                </w:tcPr>
                <w:p w14:paraId="3FCBDCFE" w14:textId="77777777" w:rsidR="00546F2E" w:rsidRPr="0042603B" w:rsidRDefault="00546F2E" w:rsidP="008D17EA">
                  <w:pPr>
                    <w:rPr>
                      <w:rFonts w:ascii="Arial Unicode MS" w:eastAsia="Arial Unicode MS" w:hAnsi="Arial Unicode MS" w:cs="Arial Unicode MS"/>
                      <w:color w:val="002060"/>
                      <w:sz w:val="16"/>
                      <w:lang w:val="en-GB"/>
                    </w:rPr>
                  </w:pPr>
                </w:p>
              </w:tc>
              <w:tc>
                <w:tcPr>
                  <w:tcW w:w="2468" w:type="dxa"/>
                  <w:vAlign w:val="center"/>
                </w:tcPr>
                <w:p w14:paraId="3FCBDCFF" w14:textId="77777777" w:rsidR="00546F2E" w:rsidRPr="0042603B" w:rsidRDefault="00546F2E" w:rsidP="008D17EA">
                  <w:pPr>
                    <w:jc w:val="center"/>
                    <w:rPr>
                      <w:rFonts w:ascii="Arial Unicode MS" w:eastAsia="Arial Unicode MS" w:hAnsi="Arial Unicode MS" w:cs="Arial Unicode MS"/>
                      <w:color w:val="002060"/>
                      <w:sz w:val="16"/>
                      <w:lang w:val="en-GB"/>
                    </w:rPr>
                  </w:pPr>
                </w:p>
              </w:tc>
            </w:tr>
            <w:tr w:rsidR="00546F2E" w:rsidRPr="006403CB" w14:paraId="3FCBDD04" w14:textId="77777777" w:rsidTr="008D17EA">
              <w:tc>
                <w:tcPr>
                  <w:tcW w:w="2467" w:type="dxa"/>
                </w:tcPr>
                <w:p w14:paraId="3FCBDD01" w14:textId="77777777" w:rsidR="00546F2E" w:rsidRDefault="00546F2E" w:rsidP="008D17EA">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DD02" w14:textId="77777777" w:rsidR="00546F2E" w:rsidRPr="000E4183" w:rsidRDefault="00546F2E" w:rsidP="008D17EA">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DD03" w14:textId="77777777" w:rsidR="00546F2E" w:rsidRPr="000E4183" w:rsidRDefault="00546F2E"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150</w:t>
                  </w:r>
                </w:p>
              </w:tc>
            </w:tr>
          </w:tbl>
          <w:p w14:paraId="3FCBDD05" w14:textId="77777777" w:rsidR="00546F2E" w:rsidRPr="00F17474" w:rsidRDefault="00546F2E" w:rsidP="008D17EA">
            <w:pPr>
              <w:rPr>
                <w:rFonts w:ascii="Cambria" w:hAnsi="Cambria" w:cs="Tahoma"/>
                <w:lang w:val="en-GB"/>
              </w:rPr>
            </w:pPr>
          </w:p>
        </w:tc>
      </w:tr>
      <w:tr w:rsidR="00546F2E" w:rsidRPr="00373CC4" w14:paraId="3FCBDD18" w14:textId="77777777" w:rsidTr="008D17EA">
        <w:tc>
          <w:tcPr>
            <w:tcW w:w="3306" w:type="dxa"/>
          </w:tcPr>
          <w:p w14:paraId="3FCBDD07" w14:textId="77777777" w:rsidR="00546F2E" w:rsidRPr="00F17474" w:rsidRDefault="00546F2E" w:rsidP="008D17EA">
            <w:pPr>
              <w:jc w:val="right"/>
              <w:rPr>
                <w:rFonts w:ascii="Cambria" w:hAnsi="Cambria" w:cs="Arial"/>
                <w:b/>
                <w:sz w:val="20"/>
                <w:szCs w:val="20"/>
                <w:lang w:val="en-GB"/>
              </w:rPr>
            </w:pPr>
            <w:r w:rsidRPr="00F17474">
              <w:rPr>
                <w:rFonts w:ascii="Cambria" w:hAnsi="Cambria" w:cs="Arial"/>
                <w:b/>
                <w:sz w:val="20"/>
                <w:szCs w:val="20"/>
                <w:lang w:val="en-GB"/>
              </w:rPr>
              <w:lastRenderedPageBreak/>
              <w:t>STUDENT PERFORMANCE EVALUATION</w:t>
            </w:r>
          </w:p>
          <w:p w14:paraId="3FCBDD08" w14:textId="77777777" w:rsidR="00546F2E" w:rsidRPr="00F17474" w:rsidRDefault="00546F2E" w:rsidP="008D17EA">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DD09" w14:textId="77777777" w:rsidR="00546F2E" w:rsidRPr="00F17474" w:rsidRDefault="00546F2E" w:rsidP="008D17EA">
            <w:pPr>
              <w:jc w:val="both"/>
              <w:rPr>
                <w:rFonts w:ascii="Cambria" w:hAnsi="Cambria" w:cs="Arial"/>
                <w:i/>
                <w:sz w:val="16"/>
                <w:szCs w:val="16"/>
                <w:lang w:val="en-GB"/>
              </w:rPr>
            </w:pPr>
          </w:p>
          <w:p w14:paraId="3FCBDD0A" w14:textId="77777777" w:rsidR="00546F2E" w:rsidRPr="00F17474" w:rsidRDefault="00546F2E" w:rsidP="008D17EA">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DD0B" w14:textId="77777777" w:rsidR="00546F2E" w:rsidRPr="00F17474" w:rsidRDefault="00546F2E" w:rsidP="008D17EA">
            <w:pPr>
              <w:jc w:val="both"/>
              <w:rPr>
                <w:rFonts w:ascii="Cambria" w:hAnsi="Cambria" w:cs="Arial"/>
                <w:i/>
                <w:sz w:val="16"/>
                <w:szCs w:val="16"/>
                <w:lang w:val="en-GB"/>
              </w:rPr>
            </w:pPr>
          </w:p>
          <w:p w14:paraId="3FCBDD0C" w14:textId="77777777" w:rsidR="00546F2E" w:rsidRPr="00F17474" w:rsidRDefault="00546F2E" w:rsidP="008D17EA">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DD0D" w14:textId="77777777" w:rsidR="00546F2E" w:rsidRDefault="00546F2E" w:rsidP="008D17EA">
            <w:pPr>
              <w:rPr>
                <w:rFonts w:ascii="Cambria" w:hAnsi="Cambria" w:cs="Arial"/>
                <w:color w:val="002060"/>
                <w:sz w:val="16"/>
                <w:lang w:val="en-GB"/>
              </w:rPr>
            </w:pPr>
            <w:r>
              <w:rPr>
                <w:rFonts w:ascii="Cambria" w:hAnsi="Cambria" w:cs="Arial"/>
                <w:color w:val="002060"/>
                <w:sz w:val="16"/>
                <w:lang w:val="en-GB"/>
              </w:rPr>
              <w:t>Written final exams (60%) that may include:</w:t>
            </w:r>
          </w:p>
          <w:p w14:paraId="3FCBDD0E" w14:textId="77777777" w:rsidR="00546F2E" w:rsidRDefault="00546F2E"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DD0F" w14:textId="77777777" w:rsidR="00546F2E" w:rsidRDefault="00546F2E"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DD10" w14:textId="77777777" w:rsidR="00546F2E" w:rsidRDefault="00546F2E" w:rsidP="009F5541">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DD11" w14:textId="77777777" w:rsidR="00546F2E" w:rsidRDefault="00546F2E" w:rsidP="009F5541">
            <w:pPr>
              <w:numPr>
                <w:ilvl w:val="0"/>
                <w:numId w:val="17"/>
              </w:numPr>
              <w:rPr>
                <w:rFonts w:ascii="Cambria" w:hAnsi="Cambria" w:cs="Arial"/>
                <w:color w:val="002060"/>
                <w:sz w:val="16"/>
                <w:lang w:val="en-GB"/>
              </w:rPr>
            </w:pPr>
            <w:r>
              <w:rPr>
                <w:rFonts w:ascii="Cambria" w:hAnsi="Cambria" w:cs="Arial"/>
                <w:color w:val="002060"/>
                <w:sz w:val="16"/>
                <w:lang w:val="en-GB"/>
              </w:rPr>
              <w:t>True/false and multiple choice questions</w:t>
            </w:r>
          </w:p>
          <w:p w14:paraId="3FCBDD12" w14:textId="77777777" w:rsidR="00546F2E" w:rsidRDefault="00546F2E" w:rsidP="009F5541">
            <w:pPr>
              <w:numPr>
                <w:ilvl w:val="0"/>
                <w:numId w:val="17"/>
              </w:numPr>
              <w:rPr>
                <w:rFonts w:ascii="Cambria" w:hAnsi="Cambria" w:cs="Arial"/>
                <w:color w:val="002060"/>
                <w:sz w:val="16"/>
                <w:lang w:val="en-GB"/>
              </w:rPr>
            </w:pPr>
            <w:r>
              <w:rPr>
                <w:rFonts w:ascii="Cambria" w:hAnsi="Cambria" w:cs="Arial"/>
                <w:color w:val="002060"/>
                <w:sz w:val="16"/>
                <w:lang w:val="en-GB"/>
              </w:rPr>
              <w:t xml:space="preserve">Composite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DD13" w14:textId="77777777" w:rsidR="00546F2E" w:rsidRDefault="00546F2E" w:rsidP="008D17EA">
            <w:pPr>
              <w:rPr>
                <w:rFonts w:ascii="Cambria" w:hAnsi="Cambria" w:cs="Arial"/>
                <w:color w:val="002060"/>
                <w:sz w:val="16"/>
                <w:lang w:val="en-GB"/>
              </w:rPr>
            </w:pPr>
          </w:p>
          <w:p w14:paraId="3FCBDD14" w14:textId="77777777" w:rsidR="00546F2E" w:rsidRPr="00DE6370" w:rsidRDefault="00546F2E" w:rsidP="008D17EA">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DD15" w14:textId="77777777" w:rsidR="00546F2E" w:rsidRDefault="00546F2E" w:rsidP="008D17EA">
            <w:pPr>
              <w:rPr>
                <w:rFonts w:ascii="Cambria" w:hAnsi="Cambria" w:cs="Arial"/>
                <w:color w:val="002060"/>
                <w:sz w:val="16"/>
                <w:lang w:val="en-GB"/>
              </w:rPr>
            </w:pPr>
          </w:p>
          <w:p w14:paraId="3FCBDD16" w14:textId="77777777" w:rsidR="00C83999" w:rsidRDefault="00C83999" w:rsidP="00C83999">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DD17" w14:textId="77777777" w:rsidR="00546F2E" w:rsidRPr="00F17474" w:rsidRDefault="00546F2E" w:rsidP="00C83999">
            <w:pPr>
              <w:rPr>
                <w:rFonts w:ascii="Cambria" w:hAnsi="Cambria" w:cs="Arial"/>
                <w:color w:val="002060"/>
                <w:lang w:val="en-GB"/>
              </w:rPr>
            </w:pPr>
          </w:p>
        </w:tc>
      </w:tr>
    </w:tbl>
    <w:p w14:paraId="3FCBDD19" w14:textId="77777777" w:rsidR="00546F2E" w:rsidRDefault="00546F2E" w:rsidP="00C05FB5">
      <w:pPr>
        <w:widowControl w:val="0"/>
        <w:numPr>
          <w:ilvl w:val="0"/>
          <w:numId w:val="99"/>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ATTACHED BIBLIOGRAPHY</w:t>
      </w:r>
    </w:p>
    <w:p w14:paraId="3FCBDD1A" w14:textId="77777777" w:rsidR="00C83999" w:rsidRPr="00C83999" w:rsidRDefault="00C83999" w:rsidP="00C83999">
      <w:pPr>
        <w:rPr>
          <w:rFonts w:ascii="Calibri" w:hAnsi="Calibri"/>
          <w:color w:val="000000"/>
          <w:sz w:val="20"/>
          <w:szCs w:val="20"/>
          <w:lang w:val="en-GB"/>
        </w:rPr>
      </w:pPr>
      <w:r>
        <w:rPr>
          <w:rFonts w:ascii="Calibri" w:hAnsi="Calibri"/>
          <w:color w:val="000000"/>
          <w:sz w:val="20"/>
          <w:szCs w:val="20"/>
          <w:lang w:val="en-GB"/>
        </w:rPr>
        <w:t>1.</w:t>
      </w:r>
      <w:r w:rsidRPr="00C83999">
        <w:rPr>
          <w:rFonts w:ascii="Calibri" w:hAnsi="Calibri"/>
          <w:color w:val="000000"/>
          <w:sz w:val="20"/>
          <w:szCs w:val="20"/>
          <w:lang w:val="en-GB"/>
        </w:rPr>
        <w:t xml:space="preserve">Kieso D., Weygandt J., Warfield T. (2018) </w:t>
      </w:r>
      <w:r w:rsidRPr="00C82C78">
        <w:rPr>
          <w:rFonts w:ascii="Calibri" w:hAnsi="Calibri"/>
          <w:color w:val="000000"/>
          <w:sz w:val="20"/>
          <w:szCs w:val="20"/>
        </w:rPr>
        <w:t>Λογιστική</w:t>
      </w:r>
      <w:r w:rsidRPr="00C83999">
        <w:rPr>
          <w:rFonts w:ascii="Calibri" w:hAnsi="Calibri"/>
          <w:color w:val="000000"/>
          <w:sz w:val="20"/>
          <w:szCs w:val="20"/>
          <w:lang w:val="en-GB"/>
        </w:rPr>
        <w:t>-</w:t>
      </w:r>
      <w:r w:rsidRPr="00C82C78">
        <w:rPr>
          <w:rFonts w:ascii="Calibri" w:hAnsi="Calibri"/>
          <w:color w:val="000000"/>
          <w:sz w:val="20"/>
          <w:szCs w:val="20"/>
        </w:rPr>
        <w:t>Εκτενής</w:t>
      </w:r>
      <w:r w:rsidRPr="00C83999">
        <w:rPr>
          <w:rFonts w:ascii="Calibri" w:hAnsi="Calibri"/>
          <w:color w:val="000000"/>
          <w:sz w:val="20"/>
          <w:szCs w:val="20"/>
          <w:lang w:val="en-GB"/>
        </w:rPr>
        <w:t xml:space="preserve"> </w:t>
      </w:r>
      <w:r w:rsidRPr="00C82C78">
        <w:rPr>
          <w:rFonts w:ascii="Calibri" w:hAnsi="Calibri"/>
          <w:color w:val="000000"/>
          <w:sz w:val="20"/>
          <w:szCs w:val="20"/>
        </w:rPr>
        <w:t>Ανάλυση</w:t>
      </w:r>
      <w:r w:rsidRPr="00C83999">
        <w:rPr>
          <w:rFonts w:ascii="Calibri" w:hAnsi="Calibri"/>
          <w:color w:val="000000"/>
          <w:sz w:val="20"/>
          <w:szCs w:val="20"/>
          <w:lang w:val="en-GB"/>
        </w:rPr>
        <w:t xml:space="preserve"> </w:t>
      </w:r>
      <w:r w:rsidRPr="00C82C78">
        <w:rPr>
          <w:rFonts w:ascii="Calibri" w:hAnsi="Calibri"/>
          <w:color w:val="000000"/>
          <w:sz w:val="20"/>
          <w:szCs w:val="20"/>
        </w:rPr>
        <w:t>με</w:t>
      </w:r>
      <w:r w:rsidRPr="00C83999">
        <w:rPr>
          <w:rFonts w:ascii="Calibri" w:hAnsi="Calibri"/>
          <w:color w:val="000000"/>
          <w:sz w:val="20"/>
          <w:szCs w:val="20"/>
          <w:lang w:val="en-GB"/>
        </w:rPr>
        <w:t xml:space="preserve"> </w:t>
      </w:r>
      <w:r w:rsidRPr="00C82C78">
        <w:rPr>
          <w:rFonts w:ascii="Calibri" w:hAnsi="Calibri"/>
          <w:color w:val="000000"/>
          <w:sz w:val="20"/>
          <w:szCs w:val="20"/>
        </w:rPr>
        <w:t>ΔΠΧΑ</w:t>
      </w:r>
      <w:r w:rsidRPr="00C83999">
        <w:rPr>
          <w:rFonts w:ascii="Calibri" w:hAnsi="Calibri"/>
          <w:color w:val="000000"/>
          <w:sz w:val="20"/>
          <w:szCs w:val="20"/>
          <w:lang w:val="en-GB"/>
        </w:rPr>
        <w:t xml:space="preserve">, </w:t>
      </w:r>
      <w:r w:rsidRPr="00C82C78">
        <w:rPr>
          <w:rFonts w:ascii="Calibri" w:hAnsi="Calibri"/>
          <w:color w:val="000000"/>
          <w:sz w:val="20"/>
          <w:szCs w:val="20"/>
        </w:rPr>
        <w:t>Εκδόσεις</w:t>
      </w:r>
      <w:r w:rsidRPr="00C83999">
        <w:rPr>
          <w:rFonts w:ascii="Calibri" w:hAnsi="Calibri"/>
          <w:color w:val="000000"/>
          <w:sz w:val="20"/>
          <w:szCs w:val="20"/>
          <w:lang w:val="en-GB"/>
        </w:rPr>
        <w:t xml:space="preserve"> Broken Hill</w:t>
      </w:r>
      <w:r>
        <w:rPr>
          <w:rFonts w:ascii="Calibri" w:hAnsi="Calibri"/>
          <w:color w:val="000000"/>
          <w:sz w:val="20"/>
          <w:szCs w:val="20"/>
          <w:lang w:val="en-GB"/>
        </w:rPr>
        <w:t xml:space="preserve"> </w:t>
      </w:r>
      <w:r w:rsidRPr="00C83999">
        <w:rPr>
          <w:rFonts w:ascii="Calibri" w:hAnsi="Calibri" w:cs="Calibri"/>
          <w:iCs/>
          <w:sz w:val="20"/>
          <w:szCs w:val="20"/>
          <w:lang w:val="en-GB"/>
        </w:rPr>
        <w:t>(</w:t>
      </w:r>
      <w:r>
        <w:rPr>
          <w:rFonts w:ascii="Calibri" w:hAnsi="Calibri" w:cs="Calibri"/>
          <w:iCs/>
          <w:sz w:val="20"/>
          <w:szCs w:val="20"/>
          <w:lang w:val="en-US"/>
        </w:rPr>
        <w:t>in</w:t>
      </w:r>
      <w:r w:rsidRPr="00C83999">
        <w:rPr>
          <w:rFonts w:ascii="Calibri" w:hAnsi="Calibri" w:cs="Calibri"/>
          <w:iCs/>
          <w:sz w:val="20"/>
          <w:szCs w:val="20"/>
          <w:lang w:val="en-GB"/>
        </w:rPr>
        <w:t xml:space="preserve"> </w:t>
      </w:r>
      <w:r>
        <w:rPr>
          <w:rFonts w:ascii="Calibri" w:hAnsi="Calibri" w:cs="Calibri"/>
          <w:iCs/>
          <w:sz w:val="20"/>
          <w:szCs w:val="20"/>
          <w:lang w:val="en-US"/>
        </w:rPr>
        <w:t>Greek</w:t>
      </w:r>
      <w:r w:rsidRPr="00C83999">
        <w:rPr>
          <w:rFonts w:ascii="Calibri" w:hAnsi="Calibri" w:cs="Calibri"/>
          <w:iCs/>
          <w:sz w:val="20"/>
          <w:szCs w:val="20"/>
          <w:lang w:val="en-GB"/>
        </w:rPr>
        <w:t>)</w:t>
      </w:r>
    </w:p>
    <w:p w14:paraId="3FCBDD1B" w14:textId="77777777" w:rsidR="00C83999" w:rsidRPr="00C82C78" w:rsidRDefault="00C83999" w:rsidP="00C83999">
      <w:pPr>
        <w:rPr>
          <w:rFonts w:ascii="Calibri" w:hAnsi="Calibri"/>
          <w:color w:val="000000"/>
          <w:sz w:val="20"/>
          <w:szCs w:val="20"/>
        </w:rPr>
      </w:pPr>
      <w:r w:rsidRPr="00C83999">
        <w:rPr>
          <w:rFonts w:ascii="Calibri" w:hAnsi="Calibri"/>
          <w:color w:val="000000"/>
          <w:sz w:val="20"/>
          <w:szCs w:val="20"/>
        </w:rPr>
        <w:t>2.</w:t>
      </w:r>
      <w:r w:rsidRPr="00C82C78">
        <w:rPr>
          <w:rFonts w:ascii="Calibri" w:hAnsi="Calibri"/>
          <w:color w:val="000000"/>
          <w:sz w:val="20"/>
          <w:szCs w:val="20"/>
        </w:rPr>
        <w:t xml:space="preserve">Melville A. (2024) Διεθνείς Χρηματοοικονομικές Αναφορές, Εκδόσεις </w:t>
      </w:r>
      <w:proofErr w:type="spellStart"/>
      <w:r w:rsidRPr="00C82C78">
        <w:rPr>
          <w:rFonts w:ascii="Calibri" w:hAnsi="Calibri"/>
          <w:color w:val="000000"/>
          <w:sz w:val="20"/>
          <w:szCs w:val="20"/>
        </w:rPr>
        <w:t>Broken</w:t>
      </w:r>
      <w:proofErr w:type="spellEnd"/>
      <w:r w:rsidRPr="00C82C78">
        <w:rPr>
          <w:rFonts w:ascii="Calibri" w:hAnsi="Calibri"/>
          <w:color w:val="000000"/>
          <w:sz w:val="20"/>
          <w:szCs w:val="20"/>
        </w:rPr>
        <w:t xml:space="preserve"> </w:t>
      </w:r>
      <w:proofErr w:type="spellStart"/>
      <w:r w:rsidRPr="00C82C78">
        <w:rPr>
          <w:rFonts w:ascii="Calibri" w:hAnsi="Calibri"/>
          <w:color w:val="000000"/>
          <w:sz w:val="20"/>
          <w:szCs w:val="20"/>
        </w:rPr>
        <w:t>Hill</w:t>
      </w:r>
      <w:proofErr w:type="spellEnd"/>
      <w:r w:rsidRPr="00C83999">
        <w:rPr>
          <w:rFonts w:ascii="Calibri" w:hAnsi="Calibri"/>
          <w:color w:val="000000"/>
          <w:sz w:val="20"/>
          <w:szCs w:val="20"/>
        </w:rPr>
        <w:t xml:space="preserve"> </w:t>
      </w:r>
      <w:r w:rsidRPr="00C83999">
        <w:rPr>
          <w:rFonts w:ascii="Calibri" w:hAnsi="Calibri" w:cs="Calibri"/>
          <w:iCs/>
          <w:sz w:val="20"/>
          <w:szCs w:val="20"/>
        </w:rPr>
        <w:t>(</w:t>
      </w:r>
      <w:r>
        <w:rPr>
          <w:rFonts w:ascii="Calibri" w:hAnsi="Calibri" w:cs="Calibri"/>
          <w:iCs/>
          <w:sz w:val="20"/>
          <w:szCs w:val="20"/>
          <w:lang w:val="en-US"/>
        </w:rPr>
        <w:t>in</w:t>
      </w:r>
      <w:r w:rsidRPr="00C83999">
        <w:rPr>
          <w:rFonts w:ascii="Calibri" w:hAnsi="Calibri" w:cs="Calibri"/>
          <w:iCs/>
          <w:sz w:val="20"/>
          <w:szCs w:val="20"/>
        </w:rPr>
        <w:t xml:space="preserve"> </w:t>
      </w:r>
      <w:r>
        <w:rPr>
          <w:rFonts w:ascii="Calibri" w:hAnsi="Calibri" w:cs="Calibri"/>
          <w:iCs/>
          <w:sz w:val="20"/>
          <w:szCs w:val="20"/>
          <w:lang w:val="en-US"/>
        </w:rPr>
        <w:t>Greek</w:t>
      </w:r>
      <w:r w:rsidRPr="00C83999">
        <w:rPr>
          <w:rFonts w:ascii="Calibri" w:hAnsi="Calibri" w:cs="Calibri"/>
          <w:iCs/>
          <w:sz w:val="20"/>
          <w:szCs w:val="20"/>
        </w:rPr>
        <w:t>)</w:t>
      </w:r>
    </w:p>
    <w:p w14:paraId="3FCBDD1C" w14:textId="77777777" w:rsidR="006754FC" w:rsidRPr="001E113A" w:rsidRDefault="00C83999" w:rsidP="00C83999">
      <w:pPr>
        <w:rPr>
          <w:rFonts w:ascii="Calibri" w:hAnsi="Calibri" w:cs="Calibri"/>
          <w:iCs/>
          <w:sz w:val="20"/>
          <w:szCs w:val="20"/>
          <w:lang w:val="en-US"/>
        </w:rPr>
      </w:pPr>
      <w:r w:rsidRPr="00C83999">
        <w:rPr>
          <w:rFonts w:ascii="Calibri" w:hAnsi="Calibri"/>
          <w:color w:val="000000"/>
          <w:sz w:val="20"/>
          <w:szCs w:val="20"/>
        </w:rPr>
        <w:t>3.</w:t>
      </w:r>
      <w:r w:rsidRPr="00C82C78">
        <w:rPr>
          <w:rFonts w:ascii="Calibri" w:hAnsi="Calibri"/>
          <w:color w:val="000000"/>
          <w:sz w:val="20"/>
          <w:szCs w:val="20"/>
        </w:rPr>
        <w:t xml:space="preserve">Καραγιώργος Θ., Πετρίδης Α. (2017) Διεθνή Λογιστικά Πρότυπα, Εκδόσεις Αφοί Θ. </w:t>
      </w:r>
      <w:r w:rsidR="006754FC" w:rsidRPr="00C83999">
        <w:rPr>
          <w:rFonts w:ascii="Calibri" w:hAnsi="Calibri" w:cs="Calibri"/>
          <w:iCs/>
          <w:sz w:val="20"/>
          <w:szCs w:val="20"/>
        </w:rPr>
        <w:t xml:space="preserve">  </w:t>
      </w:r>
      <w:r w:rsidR="006754FC" w:rsidRPr="001E113A">
        <w:rPr>
          <w:rFonts w:ascii="Calibri" w:hAnsi="Calibri" w:cs="Calibri"/>
          <w:iCs/>
          <w:sz w:val="20"/>
          <w:szCs w:val="20"/>
          <w:lang w:val="en-US"/>
        </w:rPr>
        <w:t>(</w:t>
      </w:r>
      <w:r w:rsidR="006754FC">
        <w:rPr>
          <w:rFonts w:ascii="Calibri" w:hAnsi="Calibri" w:cs="Calibri"/>
          <w:iCs/>
          <w:sz w:val="20"/>
          <w:szCs w:val="20"/>
          <w:lang w:val="en-US"/>
        </w:rPr>
        <w:t>in</w:t>
      </w:r>
      <w:r w:rsidR="006754FC" w:rsidRPr="001E113A">
        <w:rPr>
          <w:rFonts w:ascii="Calibri" w:hAnsi="Calibri" w:cs="Calibri"/>
          <w:iCs/>
          <w:sz w:val="20"/>
          <w:szCs w:val="20"/>
          <w:lang w:val="en-US"/>
        </w:rPr>
        <w:t xml:space="preserve"> </w:t>
      </w:r>
      <w:r w:rsidR="006754FC">
        <w:rPr>
          <w:rFonts w:ascii="Calibri" w:hAnsi="Calibri" w:cs="Calibri"/>
          <w:iCs/>
          <w:sz w:val="20"/>
          <w:szCs w:val="20"/>
          <w:lang w:val="en-US"/>
        </w:rPr>
        <w:t>Greek</w:t>
      </w:r>
      <w:r w:rsidR="006754FC" w:rsidRPr="001E113A">
        <w:rPr>
          <w:rFonts w:ascii="Calibri" w:hAnsi="Calibri" w:cs="Calibri"/>
          <w:iCs/>
          <w:sz w:val="20"/>
          <w:szCs w:val="20"/>
          <w:lang w:val="en-US"/>
        </w:rPr>
        <w:t>)</w:t>
      </w:r>
    </w:p>
    <w:p w14:paraId="3FCBDD1D" w14:textId="77777777" w:rsidR="006754FC" w:rsidRPr="001E113A" w:rsidRDefault="006754FC" w:rsidP="006754FC">
      <w:pPr>
        <w:rPr>
          <w:rFonts w:ascii="Calibri" w:hAnsi="Calibri" w:cs="Calibri"/>
          <w:iCs/>
          <w:sz w:val="20"/>
          <w:szCs w:val="20"/>
          <w:lang w:val="en-US"/>
        </w:rPr>
      </w:pPr>
    </w:p>
    <w:p w14:paraId="3FCBDD1E" w14:textId="77777777" w:rsidR="006754FC" w:rsidRDefault="006754FC" w:rsidP="006754FC">
      <w:pPr>
        <w:rPr>
          <w:rFonts w:ascii="Calibri" w:hAnsi="Calibri" w:cs="Calibri"/>
          <w:iCs/>
          <w:sz w:val="20"/>
          <w:szCs w:val="20"/>
          <w:lang w:val="en-US"/>
        </w:rPr>
      </w:pPr>
      <w:r w:rsidRPr="00B31CBF">
        <w:rPr>
          <w:rFonts w:ascii="Calibri" w:hAnsi="Calibri" w:cs="Calibri"/>
          <w:iCs/>
          <w:sz w:val="20"/>
          <w:szCs w:val="20"/>
          <w:lang w:val="en-US"/>
        </w:rPr>
        <w:t>-</w:t>
      </w:r>
      <w:r>
        <w:rPr>
          <w:rFonts w:ascii="Calibri" w:hAnsi="Calibri" w:cs="Calibri"/>
          <w:iCs/>
          <w:sz w:val="20"/>
          <w:szCs w:val="20"/>
          <w:lang w:val="en-US"/>
        </w:rPr>
        <w:t>Relevant scientific Journals</w:t>
      </w:r>
      <w:r w:rsidRPr="00B31CBF">
        <w:rPr>
          <w:rFonts w:ascii="Calibri" w:hAnsi="Calibri" w:cs="Calibri"/>
          <w:iCs/>
          <w:sz w:val="20"/>
          <w:szCs w:val="20"/>
          <w:lang w:val="en-US"/>
        </w:rPr>
        <w:t>:</w:t>
      </w:r>
    </w:p>
    <w:p w14:paraId="3FCBDD1F" w14:textId="77777777" w:rsidR="00C83999" w:rsidRPr="00C82C78" w:rsidRDefault="00C83999" w:rsidP="00C83999">
      <w:pPr>
        <w:rPr>
          <w:rFonts w:ascii="Calibri" w:hAnsi="Calibri"/>
          <w:color w:val="000000"/>
          <w:sz w:val="20"/>
          <w:szCs w:val="20"/>
          <w:lang w:val="en-US"/>
        </w:rPr>
      </w:pPr>
      <w:r w:rsidRPr="00C82C78">
        <w:rPr>
          <w:rFonts w:ascii="Calibri" w:hAnsi="Calibri"/>
          <w:color w:val="000000"/>
          <w:sz w:val="20"/>
          <w:szCs w:val="20"/>
          <w:lang w:val="en-US"/>
        </w:rPr>
        <w:t>Accounting Review; Accounting, Organizations and Society; Journal of Accounting and Economics; International Journal of Accounting; Journal of International Accounting, Auditing and Taxation; Journal of Financial Reporting; International Journal of Accounting and Information Management; International Journal of Disclosure and Governance</w:t>
      </w:r>
    </w:p>
    <w:p w14:paraId="3FCBDD20" w14:textId="77777777" w:rsidR="00C83999" w:rsidRPr="00B31CBF" w:rsidRDefault="00C83999" w:rsidP="006754FC">
      <w:pPr>
        <w:rPr>
          <w:rFonts w:ascii="Calibri" w:hAnsi="Calibri" w:cs="Calibri"/>
          <w:iCs/>
          <w:sz w:val="20"/>
          <w:szCs w:val="20"/>
          <w:lang w:val="en-US"/>
        </w:rPr>
      </w:pPr>
    </w:p>
    <w:p w14:paraId="3FCBDD21" w14:textId="77777777" w:rsidR="00B31CBF" w:rsidRPr="00F17474" w:rsidRDefault="00B31CBF" w:rsidP="00B31CBF">
      <w:pPr>
        <w:spacing w:line="276" w:lineRule="auto"/>
        <w:ind w:firstLine="357"/>
        <w:jc w:val="center"/>
        <w:rPr>
          <w:rFonts w:ascii="Cambria" w:hAnsi="Cambria" w:cs="Arial"/>
          <w:lang w:val="en-GB"/>
        </w:rPr>
      </w:pPr>
      <w:r>
        <w:rPr>
          <w:rFonts w:ascii="Calibri" w:hAnsi="Calibri" w:cs="Calibri"/>
          <w:sz w:val="20"/>
          <w:szCs w:val="20"/>
          <w:lang w:val="en-US"/>
        </w:rPr>
        <w:br w:type="page"/>
      </w:r>
      <w:r w:rsidRPr="00F17474">
        <w:rPr>
          <w:rFonts w:ascii="Cambria" w:hAnsi="Cambria" w:cs="Arial"/>
          <w:b/>
          <w:lang w:val="en-GB"/>
        </w:rPr>
        <w:lastRenderedPageBreak/>
        <w:t>COURSE OUTLINE</w:t>
      </w:r>
    </w:p>
    <w:p w14:paraId="3FCBDD22" w14:textId="77777777" w:rsidR="00B31CBF" w:rsidRPr="00F17474" w:rsidRDefault="00B31CBF" w:rsidP="00C05FB5">
      <w:pPr>
        <w:widowControl w:val="0"/>
        <w:numPr>
          <w:ilvl w:val="0"/>
          <w:numId w:val="101"/>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B31CBF" w:rsidRPr="00373CC4" w14:paraId="3FCBDD25" w14:textId="77777777" w:rsidTr="008D17EA">
        <w:tc>
          <w:tcPr>
            <w:tcW w:w="3205" w:type="dxa"/>
            <w:shd w:val="clear" w:color="auto" w:fill="DDD9C3"/>
          </w:tcPr>
          <w:p w14:paraId="3FCBDD23" w14:textId="77777777" w:rsidR="00B31CBF" w:rsidRPr="00F17474" w:rsidRDefault="00B31CBF" w:rsidP="008D17EA">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DD24" w14:textId="77777777" w:rsidR="00B31CBF" w:rsidRPr="00E237C6" w:rsidRDefault="00B31CBF" w:rsidP="008D17EA">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B31CBF" w:rsidRPr="006403CB" w14:paraId="3FCBDD28" w14:textId="77777777" w:rsidTr="008D17EA">
        <w:tc>
          <w:tcPr>
            <w:tcW w:w="3205" w:type="dxa"/>
            <w:shd w:val="clear" w:color="auto" w:fill="DDD9C3"/>
          </w:tcPr>
          <w:p w14:paraId="3FCBDD26" w14:textId="77777777" w:rsidR="00B31CBF" w:rsidRPr="00F17474" w:rsidRDefault="00B31CBF" w:rsidP="008D17EA">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DD27" w14:textId="77777777" w:rsidR="00B31CBF" w:rsidRPr="00F17474" w:rsidRDefault="00B31CBF" w:rsidP="008D17EA">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B31CBF" w:rsidRPr="006403CB" w14:paraId="3FCBDD2B" w14:textId="77777777" w:rsidTr="008D17EA">
        <w:tc>
          <w:tcPr>
            <w:tcW w:w="3205" w:type="dxa"/>
            <w:shd w:val="clear" w:color="auto" w:fill="DDD9C3"/>
          </w:tcPr>
          <w:p w14:paraId="3FCBDD29" w14:textId="77777777" w:rsidR="00B31CBF" w:rsidRPr="00F17474" w:rsidRDefault="00B31CBF" w:rsidP="008D17EA">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DD2A" w14:textId="77777777" w:rsidR="00B31CBF" w:rsidRPr="00F17474" w:rsidRDefault="00B31CBF" w:rsidP="008D17EA">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B31CBF" w:rsidRPr="006403CB" w14:paraId="3FCBDD30" w14:textId="77777777" w:rsidTr="008D17EA">
        <w:tc>
          <w:tcPr>
            <w:tcW w:w="3205" w:type="dxa"/>
            <w:shd w:val="clear" w:color="auto" w:fill="DDD9C3"/>
          </w:tcPr>
          <w:p w14:paraId="3FCBDD2C" w14:textId="77777777" w:rsidR="00B31CBF" w:rsidRPr="00F17474" w:rsidRDefault="00B31CBF" w:rsidP="008D17EA">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DD2D" w14:textId="77777777" w:rsidR="00B31CBF" w:rsidRPr="00DA3E14" w:rsidRDefault="00B31CBF" w:rsidP="008D17EA">
            <w:pPr>
              <w:rPr>
                <w:rFonts w:ascii="Cambria" w:hAnsi="Cambria" w:cs="Arial"/>
                <w:b/>
                <w:sz w:val="20"/>
                <w:szCs w:val="20"/>
                <w:lang w:val="en-US"/>
              </w:rPr>
            </w:pPr>
            <w:r>
              <w:rPr>
                <w:rFonts w:ascii="Cambria" w:hAnsi="Cambria" w:cs="Arial"/>
                <w:b/>
                <w:sz w:val="20"/>
                <w:szCs w:val="20"/>
                <w:lang w:val="en-US"/>
              </w:rPr>
              <w:t>803</w:t>
            </w:r>
          </w:p>
        </w:tc>
        <w:tc>
          <w:tcPr>
            <w:tcW w:w="2505" w:type="dxa"/>
            <w:gridSpan w:val="2"/>
            <w:shd w:val="clear" w:color="auto" w:fill="DDD9C3"/>
          </w:tcPr>
          <w:p w14:paraId="3FCBDD2E" w14:textId="77777777" w:rsidR="00B31CBF" w:rsidRPr="00F17474" w:rsidRDefault="00B31CBF" w:rsidP="008D17EA">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DD2F" w14:textId="77777777" w:rsidR="00B31CBF" w:rsidRPr="000A72EE" w:rsidRDefault="00B31CBF" w:rsidP="008D17EA">
            <w:pPr>
              <w:rPr>
                <w:rFonts w:ascii="Cambria" w:hAnsi="Cambria" w:cs="Arial"/>
                <w:b/>
                <w:sz w:val="20"/>
                <w:szCs w:val="20"/>
                <w:lang w:val="en-US"/>
              </w:rPr>
            </w:pPr>
            <w:r>
              <w:rPr>
                <w:rFonts w:ascii="Cambria" w:hAnsi="Cambria" w:cs="Arial"/>
                <w:b/>
                <w:sz w:val="20"/>
                <w:szCs w:val="20"/>
                <w:lang w:val="en-US"/>
              </w:rPr>
              <w:t>8th</w:t>
            </w:r>
          </w:p>
        </w:tc>
      </w:tr>
      <w:tr w:rsidR="00B31CBF" w:rsidRPr="00223E19" w14:paraId="3FCBDD33" w14:textId="77777777" w:rsidTr="008D17EA">
        <w:trPr>
          <w:trHeight w:val="375"/>
        </w:trPr>
        <w:tc>
          <w:tcPr>
            <w:tcW w:w="3205" w:type="dxa"/>
            <w:shd w:val="clear" w:color="auto" w:fill="DDD9C3"/>
            <w:vAlign w:val="center"/>
          </w:tcPr>
          <w:p w14:paraId="3FCBDD31" w14:textId="77777777" w:rsidR="00B31CBF" w:rsidRPr="00F17474" w:rsidRDefault="00B31CBF" w:rsidP="008D17EA">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DD32" w14:textId="77777777" w:rsidR="00B31CBF" w:rsidRPr="00AF44F2" w:rsidRDefault="00B31CBF" w:rsidP="008D17EA">
            <w:pPr>
              <w:rPr>
                <w:rFonts w:ascii="Cambria" w:hAnsi="Cambria" w:cs="Arial"/>
                <w:sz w:val="20"/>
                <w:szCs w:val="20"/>
                <w:lang w:val="en-US"/>
              </w:rPr>
            </w:pPr>
            <w:r w:rsidRPr="00B31CBF">
              <w:rPr>
                <w:rFonts w:ascii="Cambria" w:hAnsi="Cambria" w:cs="Arial"/>
                <w:sz w:val="20"/>
                <w:szCs w:val="20"/>
                <w:lang w:val="en-US"/>
              </w:rPr>
              <w:t>INDUSTRIAL ORGANIZATION AND POLICY</w:t>
            </w:r>
          </w:p>
        </w:tc>
      </w:tr>
      <w:tr w:rsidR="00B31CBF" w:rsidRPr="006403CB" w14:paraId="3FCBDD37" w14:textId="77777777" w:rsidTr="008D17EA">
        <w:trPr>
          <w:trHeight w:val="196"/>
        </w:trPr>
        <w:tc>
          <w:tcPr>
            <w:tcW w:w="5637" w:type="dxa"/>
            <w:gridSpan w:val="3"/>
            <w:shd w:val="clear" w:color="auto" w:fill="DDD9C3"/>
            <w:vAlign w:val="center"/>
          </w:tcPr>
          <w:p w14:paraId="3FCBDD34" w14:textId="77777777" w:rsidR="00B31CBF" w:rsidRPr="00F17474" w:rsidRDefault="00B31CBF" w:rsidP="008D17EA">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DD35" w14:textId="77777777" w:rsidR="00B31CBF" w:rsidRPr="00F17474" w:rsidRDefault="00B31CBF" w:rsidP="008D17EA">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DD36" w14:textId="77777777" w:rsidR="00B31CBF" w:rsidRPr="00F17474" w:rsidRDefault="00B31CBF" w:rsidP="008D17EA">
            <w:pPr>
              <w:jc w:val="center"/>
              <w:rPr>
                <w:rFonts w:ascii="Cambria" w:hAnsi="Cambria" w:cs="Arial"/>
                <w:b/>
                <w:sz w:val="20"/>
                <w:szCs w:val="20"/>
                <w:lang w:val="en-GB"/>
              </w:rPr>
            </w:pPr>
            <w:r w:rsidRPr="00F17474">
              <w:rPr>
                <w:rFonts w:ascii="Cambria" w:hAnsi="Cambria" w:cs="Arial"/>
                <w:b/>
                <w:sz w:val="20"/>
                <w:szCs w:val="20"/>
                <w:lang w:val="en-GB"/>
              </w:rPr>
              <w:t>CREDITS</w:t>
            </w:r>
          </w:p>
        </w:tc>
      </w:tr>
      <w:tr w:rsidR="00B31CBF" w:rsidRPr="007C0BF7" w14:paraId="3FCBDD3B" w14:textId="77777777" w:rsidTr="008D17EA">
        <w:trPr>
          <w:trHeight w:val="194"/>
        </w:trPr>
        <w:tc>
          <w:tcPr>
            <w:tcW w:w="5637" w:type="dxa"/>
            <w:gridSpan w:val="3"/>
          </w:tcPr>
          <w:p w14:paraId="3FCBDD38" w14:textId="77777777" w:rsidR="00B31CBF" w:rsidRPr="007C0BF7" w:rsidRDefault="00B31CBF" w:rsidP="008D17EA">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w:t>
            </w:r>
            <w:r w:rsidRPr="00526141">
              <w:rPr>
                <w:rFonts w:ascii="Calibri" w:eastAsia="Arial Unicode MS" w:hAnsi="Calibri" w:cs="Arial Unicode MS"/>
                <w:color w:val="002060"/>
                <w:sz w:val="16"/>
                <w:szCs w:val="20"/>
              </w:rPr>
              <w:t xml:space="preserve"> </w:t>
            </w:r>
            <w:r w:rsidRPr="00526141">
              <w:rPr>
                <w:rFonts w:ascii="Calibri" w:eastAsia="Arial Unicode MS" w:hAnsi="Calibri" w:cs="Arial Unicode MS"/>
                <w:color w:val="002060"/>
                <w:sz w:val="16"/>
                <w:szCs w:val="20"/>
                <w:lang w:val="en-US"/>
              </w:rPr>
              <w:t>and Practice works</w:t>
            </w:r>
            <w:r w:rsidRPr="0035797F">
              <w:rPr>
                <w:rFonts w:ascii="Calibri" w:eastAsia="Arial Unicode MS" w:hAnsi="Calibri" w:cs="Arial Unicode MS"/>
                <w:color w:val="002060"/>
                <w:sz w:val="16"/>
                <w:szCs w:val="20"/>
              </w:rPr>
              <w:t xml:space="preserve"> </w:t>
            </w:r>
          </w:p>
        </w:tc>
        <w:tc>
          <w:tcPr>
            <w:tcW w:w="1559" w:type="dxa"/>
            <w:gridSpan w:val="2"/>
            <w:vAlign w:val="center"/>
          </w:tcPr>
          <w:p w14:paraId="3FCBDD39" w14:textId="77777777" w:rsidR="00B31CBF" w:rsidRPr="00AA3A89" w:rsidRDefault="00B31CBF" w:rsidP="008D17EA">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DD3A" w14:textId="77777777" w:rsidR="00B31CBF" w:rsidRPr="007C0BF7" w:rsidRDefault="00B31CBF" w:rsidP="008D17EA">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6</w:t>
            </w:r>
          </w:p>
        </w:tc>
      </w:tr>
      <w:tr w:rsidR="00B31CBF" w:rsidRPr="006403CB" w14:paraId="3FCBDD3F" w14:textId="77777777" w:rsidTr="008D17EA">
        <w:trPr>
          <w:trHeight w:val="194"/>
        </w:trPr>
        <w:tc>
          <w:tcPr>
            <w:tcW w:w="5637" w:type="dxa"/>
            <w:gridSpan w:val="3"/>
          </w:tcPr>
          <w:p w14:paraId="3FCBDD3C" w14:textId="77777777" w:rsidR="00B31CBF" w:rsidRPr="00A73AEA" w:rsidRDefault="00B31CBF" w:rsidP="008D17EA">
            <w:pPr>
              <w:jc w:val="right"/>
              <w:rPr>
                <w:rFonts w:ascii="Arial Unicode MS" w:eastAsia="Arial Unicode MS" w:hAnsi="Arial Unicode MS" w:cs="Arial Unicode MS"/>
                <w:color w:val="002060"/>
                <w:sz w:val="16"/>
                <w:szCs w:val="20"/>
                <w:lang w:val="en-GB"/>
              </w:rPr>
            </w:pPr>
          </w:p>
        </w:tc>
        <w:tc>
          <w:tcPr>
            <w:tcW w:w="1559" w:type="dxa"/>
            <w:gridSpan w:val="2"/>
          </w:tcPr>
          <w:p w14:paraId="3FCBDD3D" w14:textId="77777777" w:rsidR="00B31CBF" w:rsidRPr="00A73AEA" w:rsidRDefault="00B31CBF" w:rsidP="008D17EA">
            <w:pPr>
              <w:jc w:val="center"/>
              <w:rPr>
                <w:rFonts w:ascii="Arial Unicode MS" w:eastAsia="Arial Unicode MS" w:hAnsi="Arial Unicode MS" w:cs="Arial Unicode MS"/>
                <w:color w:val="002060"/>
                <w:sz w:val="16"/>
                <w:szCs w:val="20"/>
                <w:lang w:val="en-GB"/>
              </w:rPr>
            </w:pPr>
          </w:p>
        </w:tc>
        <w:tc>
          <w:tcPr>
            <w:tcW w:w="1240" w:type="dxa"/>
          </w:tcPr>
          <w:p w14:paraId="3FCBDD3E" w14:textId="77777777" w:rsidR="00B31CBF" w:rsidRPr="00F17474" w:rsidRDefault="00B31CBF" w:rsidP="008D17EA">
            <w:pPr>
              <w:rPr>
                <w:rFonts w:ascii="Cambria" w:hAnsi="Cambria" w:cs="Arial"/>
                <w:color w:val="002060"/>
                <w:sz w:val="20"/>
                <w:szCs w:val="20"/>
                <w:lang w:val="en-GB"/>
              </w:rPr>
            </w:pPr>
          </w:p>
        </w:tc>
      </w:tr>
      <w:tr w:rsidR="00B31CBF" w:rsidRPr="006403CB" w14:paraId="3FCBDD43" w14:textId="77777777" w:rsidTr="008D17EA">
        <w:trPr>
          <w:trHeight w:val="194"/>
        </w:trPr>
        <w:tc>
          <w:tcPr>
            <w:tcW w:w="5637" w:type="dxa"/>
            <w:gridSpan w:val="3"/>
          </w:tcPr>
          <w:p w14:paraId="3FCBDD40" w14:textId="77777777" w:rsidR="00B31CBF" w:rsidRPr="00F17474" w:rsidRDefault="00B31CBF" w:rsidP="008D17EA">
            <w:pPr>
              <w:rPr>
                <w:rFonts w:ascii="Cambria" w:hAnsi="Cambria" w:cs="Arial"/>
                <w:b/>
                <w:color w:val="002060"/>
                <w:sz w:val="20"/>
                <w:szCs w:val="20"/>
                <w:lang w:val="en-GB"/>
              </w:rPr>
            </w:pPr>
          </w:p>
        </w:tc>
        <w:tc>
          <w:tcPr>
            <w:tcW w:w="1559" w:type="dxa"/>
            <w:gridSpan w:val="2"/>
          </w:tcPr>
          <w:p w14:paraId="3FCBDD41" w14:textId="77777777" w:rsidR="00B31CBF" w:rsidRPr="00F17474" w:rsidRDefault="00B31CBF" w:rsidP="008D17EA">
            <w:pPr>
              <w:jc w:val="right"/>
              <w:rPr>
                <w:rFonts w:ascii="Cambria" w:hAnsi="Cambria" w:cs="Arial"/>
                <w:color w:val="002060"/>
                <w:sz w:val="20"/>
                <w:szCs w:val="20"/>
                <w:lang w:val="en-GB"/>
              </w:rPr>
            </w:pPr>
          </w:p>
        </w:tc>
        <w:tc>
          <w:tcPr>
            <w:tcW w:w="1240" w:type="dxa"/>
          </w:tcPr>
          <w:p w14:paraId="3FCBDD42" w14:textId="77777777" w:rsidR="00B31CBF" w:rsidRPr="00F17474" w:rsidRDefault="00B31CBF" w:rsidP="008D17EA">
            <w:pPr>
              <w:rPr>
                <w:rFonts w:ascii="Cambria" w:hAnsi="Cambria" w:cs="Arial"/>
                <w:color w:val="002060"/>
                <w:sz w:val="20"/>
                <w:szCs w:val="20"/>
                <w:lang w:val="en-GB"/>
              </w:rPr>
            </w:pPr>
          </w:p>
        </w:tc>
      </w:tr>
      <w:tr w:rsidR="00B31CBF" w:rsidRPr="00373CC4" w14:paraId="3FCBDD47" w14:textId="77777777" w:rsidTr="008D17EA">
        <w:trPr>
          <w:trHeight w:val="194"/>
        </w:trPr>
        <w:tc>
          <w:tcPr>
            <w:tcW w:w="5637" w:type="dxa"/>
            <w:gridSpan w:val="3"/>
            <w:shd w:val="clear" w:color="auto" w:fill="DDD9C3"/>
          </w:tcPr>
          <w:p w14:paraId="3FCBDD44" w14:textId="77777777" w:rsidR="00B31CBF" w:rsidRPr="00F17474" w:rsidRDefault="00B31CBF" w:rsidP="008D17EA">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DD45" w14:textId="77777777" w:rsidR="00B31CBF" w:rsidRPr="00F17474" w:rsidRDefault="00B31CBF" w:rsidP="008D17EA">
            <w:pPr>
              <w:jc w:val="right"/>
              <w:rPr>
                <w:rFonts w:ascii="Cambria" w:hAnsi="Cambria" w:cs="Arial"/>
                <w:color w:val="002060"/>
                <w:sz w:val="20"/>
                <w:szCs w:val="20"/>
                <w:lang w:val="en-GB"/>
              </w:rPr>
            </w:pPr>
          </w:p>
        </w:tc>
        <w:tc>
          <w:tcPr>
            <w:tcW w:w="1240" w:type="dxa"/>
          </w:tcPr>
          <w:p w14:paraId="3FCBDD46" w14:textId="77777777" w:rsidR="00B31CBF" w:rsidRPr="00F17474" w:rsidRDefault="00B31CBF" w:rsidP="008D17EA">
            <w:pPr>
              <w:rPr>
                <w:rFonts w:ascii="Cambria" w:hAnsi="Cambria" w:cs="Arial"/>
                <w:color w:val="002060"/>
                <w:sz w:val="20"/>
                <w:szCs w:val="20"/>
                <w:lang w:val="en-GB"/>
              </w:rPr>
            </w:pPr>
          </w:p>
        </w:tc>
      </w:tr>
      <w:tr w:rsidR="00B31CBF" w:rsidRPr="006403CB" w14:paraId="3FCBDD4B" w14:textId="77777777" w:rsidTr="008D17EA">
        <w:trPr>
          <w:trHeight w:val="599"/>
        </w:trPr>
        <w:tc>
          <w:tcPr>
            <w:tcW w:w="3205" w:type="dxa"/>
            <w:shd w:val="clear" w:color="auto" w:fill="DDD9C3"/>
          </w:tcPr>
          <w:p w14:paraId="3FCBDD48" w14:textId="77777777" w:rsidR="00B31CBF" w:rsidRPr="00F17474" w:rsidRDefault="00B31CBF" w:rsidP="008D17EA">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DD49" w14:textId="77777777" w:rsidR="00B31CBF" w:rsidRPr="00F17474" w:rsidRDefault="00B31CBF" w:rsidP="008D17EA">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DD4A" w14:textId="77777777" w:rsidR="00B31CBF" w:rsidRPr="00F17474" w:rsidRDefault="00B31CBF" w:rsidP="008D17EA">
            <w:pPr>
              <w:rPr>
                <w:rFonts w:ascii="Cambria" w:hAnsi="Cambria" w:cs="Arial"/>
                <w:color w:val="002060"/>
                <w:sz w:val="20"/>
                <w:szCs w:val="20"/>
                <w:lang w:val="en-GB"/>
              </w:rPr>
            </w:pPr>
            <w:r>
              <w:rPr>
                <w:rFonts w:ascii="Cambria" w:hAnsi="Cambria" w:cs="Arial"/>
                <w:color w:val="002060"/>
                <w:sz w:val="20"/>
                <w:szCs w:val="20"/>
                <w:lang w:val="en-US"/>
              </w:rPr>
              <w:t>Specialized knowledge</w:t>
            </w:r>
          </w:p>
        </w:tc>
      </w:tr>
      <w:tr w:rsidR="00B31CBF" w:rsidRPr="006403CB" w14:paraId="3FCBDD4F" w14:textId="77777777" w:rsidTr="008D17EA">
        <w:tc>
          <w:tcPr>
            <w:tcW w:w="3205" w:type="dxa"/>
            <w:shd w:val="clear" w:color="auto" w:fill="DDD9C3"/>
          </w:tcPr>
          <w:p w14:paraId="3FCBDD4C" w14:textId="77777777" w:rsidR="00B31CBF" w:rsidRPr="00F17474" w:rsidRDefault="00B31CBF" w:rsidP="008D17EA">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DD4D" w14:textId="77777777" w:rsidR="00B31CBF" w:rsidRPr="00F17474" w:rsidRDefault="00B31CBF" w:rsidP="008D17EA">
            <w:pPr>
              <w:jc w:val="right"/>
              <w:rPr>
                <w:rFonts w:ascii="Cambria" w:hAnsi="Cambria" w:cs="Arial"/>
                <w:b/>
                <w:sz w:val="20"/>
                <w:szCs w:val="20"/>
                <w:lang w:val="en-GB"/>
              </w:rPr>
            </w:pPr>
          </w:p>
        </w:tc>
        <w:tc>
          <w:tcPr>
            <w:tcW w:w="5231" w:type="dxa"/>
            <w:gridSpan w:val="5"/>
          </w:tcPr>
          <w:p w14:paraId="3FCBDD4E" w14:textId="77777777" w:rsidR="00B31CBF" w:rsidRPr="00F17474" w:rsidRDefault="00B31CBF" w:rsidP="008D17EA">
            <w:pPr>
              <w:rPr>
                <w:rFonts w:ascii="Cambria" w:hAnsi="Cambria" w:cs="Arial"/>
                <w:color w:val="002060"/>
                <w:sz w:val="20"/>
                <w:szCs w:val="20"/>
                <w:lang w:val="en-GB"/>
              </w:rPr>
            </w:pPr>
            <w:r>
              <w:rPr>
                <w:rFonts w:ascii="Cambria" w:hAnsi="Cambria" w:cs="Arial"/>
                <w:color w:val="002060"/>
                <w:sz w:val="20"/>
                <w:szCs w:val="20"/>
                <w:lang w:val="en-GB"/>
              </w:rPr>
              <w:t>NO</w:t>
            </w:r>
          </w:p>
        </w:tc>
      </w:tr>
      <w:tr w:rsidR="00B31CBF" w:rsidRPr="006403CB" w14:paraId="3FCBDD52" w14:textId="77777777" w:rsidTr="008D17EA">
        <w:tc>
          <w:tcPr>
            <w:tcW w:w="3205" w:type="dxa"/>
            <w:shd w:val="clear" w:color="auto" w:fill="DDD9C3"/>
          </w:tcPr>
          <w:p w14:paraId="3FCBDD50" w14:textId="77777777" w:rsidR="00B31CBF" w:rsidRPr="00F17474" w:rsidRDefault="00B31CBF" w:rsidP="008D17EA">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DD51" w14:textId="77777777" w:rsidR="00B31CBF" w:rsidRPr="00F17474" w:rsidRDefault="00B31CBF" w:rsidP="008D17EA">
            <w:pPr>
              <w:rPr>
                <w:rFonts w:ascii="Cambria" w:hAnsi="Cambria" w:cs="Arial"/>
                <w:color w:val="002060"/>
                <w:sz w:val="20"/>
                <w:szCs w:val="20"/>
                <w:lang w:val="en-GB"/>
              </w:rPr>
            </w:pPr>
            <w:r>
              <w:rPr>
                <w:rFonts w:ascii="Cambria" w:hAnsi="Cambria" w:cs="Arial"/>
                <w:color w:val="002060"/>
                <w:sz w:val="20"/>
                <w:szCs w:val="20"/>
                <w:lang w:val="en-GB"/>
              </w:rPr>
              <w:t>GREEK</w:t>
            </w:r>
          </w:p>
        </w:tc>
      </w:tr>
      <w:tr w:rsidR="00B31CBF" w:rsidRPr="006403CB" w14:paraId="3FCBDD55" w14:textId="77777777" w:rsidTr="008D17EA">
        <w:tc>
          <w:tcPr>
            <w:tcW w:w="3205" w:type="dxa"/>
            <w:shd w:val="clear" w:color="auto" w:fill="DDD9C3"/>
          </w:tcPr>
          <w:p w14:paraId="3FCBDD53" w14:textId="77777777" w:rsidR="00B31CBF" w:rsidRPr="00F17474" w:rsidRDefault="00B31CBF" w:rsidP="008D17EA">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DD54" w14:textId="77777777" w:rsidR="00B31CBF" w:rsidRPr="00F17474" w:rsidRDefault="00BE3E0D" w:rsidP="008D17EA">
            <w:pPr>
              <w:rPr>
                <w:rFonts w:ascii="Cambria" w:hAnsi="Cambria" w:cs="Arial"/>
                <w:color w:val="002060"/>
                <w:sz w:val="20"/>
                <w:szCs w:val="20"/>
                <w:lang w:val="en-GB"/>
              </w:rPr>
            </w:pPr>
            <w:r>
              <w:rPr>
                <w:rFonts w:ascii="Cambria" w:hAnsi="Cambria" w:cs="Arial"/>
                <w:color w:val="002060"/>
                <w:sz w:val="20"/>
                <w:szCs w:val="20"/>
                <w:lang w:val="en-GB"/>
              </w:rPr>
              <w:t>YES</w:t>
            </w:r>
          </w:p>
        </w:tc>
      </w:tr>
      <w:tr w:rsidR="00B31CBF" w:rsidRPr="00373CC4" w14:paraId="3FCBDD58" w14:textId="77777777" w:rsidTr="008D17EA">
        <w:tc>
          <w:tcPr>
            <w:tcW w:w="3205" w:type="dxa"/>
            <w:shd w:val="clear" w:color="auto" w:fill="DDD9C3"/>
          </w:tcPr>
          <w:p w14:paraId="3FCBDD56" w14:textId="77777777" w:rsidR="00B31CBF" w:rsidRPr="00F17474" w:rsidRDefault="00B31CBF" w:rsidP="008D17EA">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DD57" w14:textId="77777777" w:rsidR="00B31CBF" w:rsidRPr="00F17474" w:rsidRDefault="00B92F21" w:rsidP="008D17EA">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DD59" w14:textId="77777777" w:rsidR="00B31CBF" w:rsidRPr="00F17474" w:rsidRDefault="00B31CBF" w:rsidP="00C05FB5">
      <w:pPr>
        <w:widowControl w:val="0"/>
        <w:numPr>
          <w:ilvl w:val="0"/>
          <w:numId w:val="101"/>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B31CBF" w:rsidRPr="006403CB" w14:paraId="3FCBDD5B" w14:textId="77777777" w:rsidTr="008D17EA">
        <w:tc>
          <w:tcPr>
            <w:tcW w:w="8472" w:type="dxa"/>
            <w:gridSpan w:val="2"/>
            <w:tcBorders>
              <w:bottom w:val="nil"/>
            </w:tcBorders>
            <w:shd w:val="clear" w:color="auto" w:fill="DDD9C3"/>
          </w:tcPr>
          <w:p w14:paraId="3FCBDD5A" w14:textId="77777777" w:rsidR="00B31CBF" w:rsidRPr="00F17474" w:rsidRDefault="00B31CBF" w:rsidP="008D17EA">
            <w:pPr>
              <w:rPr>
                <w:rFonts w:ascii="Cambria" w:hAnsi="Cambria" w:cs="Arial"/>
                <w:i/>
                <w:sz w:val="16"/>
                <w:szCs w:val="16"/>
                <w:lang w:val="en-GB"/>
              </w:rPr>
            </w:pPr>
            <w:r w:rsidRPr="00F17474">
              <w:rPr>
                <w:rFonts w:ascii="Cambria" w:hAnsi="Cambria" w:cs="Arial"/>
                <w:b/>
                <w:sz w:val="20"/>
                <w:szCs w:val="20"/>
                <w:lang w:val="en-GB"/>
              </w:rPr>
              <w:t>Learning outcomes</w:t>
            </w:r>
          </w:p>
        </w:tc>
      </w:tr>
      <w:tr w:rsidR="00B31CBF" w:rsidRPr="00373CC4" w14:paraId="3FCBDD61" w14:textId="77777777" w:rsidTr="008D17EA">
        <w:tc>
          <w:tcPr>
            <w:tcW w:w="8472" w:type="dxa"/>
            <w:gridSpan w:val="2"/>
            <w:tcBorders>
              <w:top w:val="nil"/>
            </w:tcBorders>
            <w:shd w:val="clear" w:color="auto" w:fill="DDD9C3"/>
          </w:tcPr>
          <w:p w14:paraId="3FCBDD5C" w14:textId="77777777" w:rsidR="00B31CBF" w:rsidRPr="00F17474" w:rsidRDefault="00B31CBF" w:rsidP="008D17EA">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DD5D" w14:textId="77777777" w:rsidR="00B31CBF" w:rsidRPr="00F17474" w:rsidRDefault="00B31CBF" w:rsidP="008D17EA">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DD5E" w14:textId="77777777" w:rsidR="00B31CBF" w:rsidRPr="00F17474" w:rsidRDefault="00B31CBF"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DD5F" w14:textId="77777777" w:rsidR="00B31CBF" w:rsidRPr="00F17474" w:rsidRDefault="00B31CBF"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DD60" w14:textId="77777777" w:rsidR="00B31CBF" w:rsidRPr="00F17474" w:rsidRDefault="00B31CBF"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B31CBF" w:rsidRPr="00373CC4" w14:paraId="3FCBDD68" w14:textId="77777777" w:rsidTr="008D17EA">
        <w:tc>
          <w:tcPr>
            <w:tcW w:w="8472" w:type="dxa"/>
            <w:gridSpan w:val="2"/>
          </w:tcPr>
          <w:p w14:paraId="3FCBDD62" w14:textId="77777777" w:rsidR="009F5541" w:rsidRPr="009F5541" w:rsidRDefault="009F5541" w:rsidP="009F5541">
            <w:pPr>
              <w:widowControl w:val="0"/>
              <w:autoSpaceDE w:val="0"/>
              <w:autoSpaceDN w:val="0"/>
              <w:adjustRightInd w:val="0"/>
              <w:rPr>
                <w:rFonts w:ascii="Cambria" w:hAnsi="Cambria" w:cs="Arial"/>
                <w:i/>
                <w:iCs/>
                <w:sz w:val="16"/>
                <w:szCs w:val="16"/>
                <w:lang w:val="en-US"/>
              </w:rPr>
            </w:pPr>
            <w:r w:rsidRPr="009F5541">
              <w:rPr>
                <w:rFonts w:ascii="Cambria" w:hAnsi="Cambria" w:cs="Arial"/>
                <w:i/>
                <w:iCs/>
                <w:sz w:val="16"/>
                <w:szCs w:val="16"/>
                <w:lang w:val="en-US"/>
              </w:rPr>
              <w:t>The development of the secondary sector (industry) is an important growth driver of the overall economy.</w:t>
            </w:r>
          </w:p>
          <w:p w14:paraId="3FCBDD63" w14:textId="77777777" w:rsidR="009F5541" w:rsidRPr="009F5541" w:rsidRDefault="009F5541" w:rsidP="009F5541">
            <w:pPr>
              <w:widowControl w:val="0"/>
              <w:autoSpaceDE w:val="0"/>
              <w:autoSpaceDN w:val="0"/>
              <w:adjustRightInd w:val="0"/>
              <w:rPr>
                <w:rFonts w:ascii="Cambria" w:hAnsi="Cambria" w:cs="Arial"/>
                <w:i/>
                <w:iCs/>
                <w:sz w:val="16"/>
                <w:szCs w:val="16"/>
                <w:lang w:val="en-US"/>
              </w:rPr>
            </w:pPr>
            <w:r w:rsidRPr="009F5541">
              <w:rPr>
                <w:rFonts w:ascii="Cambria" w:hAnsi="Cambria" w:cs="Arial"/>
                <w:i/>
                <w:iCs/>
                <w:sz w:val="16"/>
                <w:szCs w:val="16"/>
                <w:lang w:val="en-US"/>
              </w:rPr>
              <w:t>Therefore, the student should:</w:t>
            </w:r>
          </w:p>
          <w:p w14:paraId="3FCBDD64" w14:textId="77777777" w:rsidR="009F5541" w:rsidRPr="009F5541" w:rsidRDefault="009F5541" w:rsidP="00DB1109">
            <w:pPr>
              <w:widowControl w:val="0"/>
              <w:numPr>
                <w:ilvl w:val="0"/>
                <w:numId w:val="124"/>
              </w:numPr>
              <w:autoSpaceDE w:val="0"/>
              <w:autoSpaceDN w:val="0"/>
              <w:adjustRightInd w:val="0"/>
              <w:rPr>
                <w:rFonts w:ascii="Cambria" w:hAnsi="Cambria" w:cs="Arial"/>
                <w:i/>
                <w:iCs/>
                <w:sz w:val="16"/>
                <w:szCs w:val="16"/>
                <w:lang w:val="en-US"/>
              </w:rPr>
            </w:pPr>
            <w:r w:rsidRPr="009F5541">
              <w:rPr>
                <w:rFonts w:ascii="Cambria" w:hAnsi="Cambria" w:cs="Arial"/>
                <w:i/>
                <w:iCs/>
                <w:sz w:val="16"/>
                <w:szCs w:val="16"/>
                <w:lang w:val="en-US"/>
              </w:rPr>
              <w:t>Understand the relationships between the development of the overall economy and the development of the industry.</w:t>
            </w:r>
          </w:p>
          <w:p w14:paraId="3FCBDD65" w14:textId="77777777" w:rsidR="009F5541" w:rsidRPr="009F5541" w:rsidRDefault="009F5541" w:rsidP="00DB1109">
            <w:pPr>
              <w:widowControl w:val="0"/>
              <w:numPr>
                <w:ilvl w:val="0"/>
                <w:numId w:val="124"/>
              </w:numPr>
              <w:autoSpaceDE w:val="0"/>
              <w:autoSpaceDN w:val="0"/>
              <w:adjustRightInd w:val="0"/>
              <w:rPr>
                <w:rFonts w:ascii="Cambria" w:hAnsi="Cambria" w:cs="Arial"/>
                <w:i/>
                <w:iCs/>
                <w:sz w:val="16"/>
                <w:szCs w:val="16"/>
                <w:lang w:val="en-US"/>
              </w:rPr>
            </w:pPr>
            <w:r w:rsidRPr="009F5541">
              <w:rPr>
                <w:rFonts w:ascii="Cambria" w:hAnsi="Cambria" w:cs="Arial"/>
                <w:i/>
                <w:iCs/>
                <w:sz w:val="16"/>
                <w:szCs w:val="16"/>
                <w:lang w:val="en-US"/>
              </w:rPr>
              <w:t>Understand the concepts of business strategy, both in terms of dealing with issues related to the external environment of the business, and in terms of its internal organization.</w:t>
            </w:r>
          </w:p>
          <w:p w14:paraId="3FCBDD66" w14:textId="77777777" w:rsidR="009F5541" w:rsidRPr="009F5541" w:rsidRDefault="009F5541" w:rsidP="00DB1109">
            <w:pPr>
              <w:widowControl w:val="0"/>
              <w:numPr>
                <w:ilvl w:val="0"/>
                <w:numId w:val="124"/>
              </w:numPr>
              <w:autoSpaceDE w:val="0"/>
              <w:autoSpaceDN w:val="0"/>
              <w:adjustRightInd w:val="0"/>
              <w:rPr>
                <w:rFonts w:ascii="Cambria" w:hAnsi="Cambria" w:cs="Arial"/>
                <w:i/>
                <w:iCs/>
                <w:sz w:val="16"/>
                <w:szCs w:val="16"/>
                <w:lang w:val="en-US"/>
              </w:rPr>
            </w:pPr>
            <w:r w:rsidRPr="009F5541">
              <w:rPr>
                <w:rFonts w:ascii="Cambria" w:hAnsi="Cambria" w:cs="Arial"/>
                <w:i/>
                <w:iCs/>
                <w:sz w:val="16"/>
                <w:szCs w:val="16"/>
                <w:lang w:val="en-US"/>
              </w:rPr>
              <w:t>Understand the importance they play in the effective operation, the proper organization and motivation of the human capital in the company.</w:t>
            </w:r>
          </w:p>
          <w:p w14:paraId="3FCBDD67" w14:textId="77777777" w:rsidR="000458F3" w:rsidRPr="009F5541" w:rsidRDefault="009F5541" w:rsidP="00DB1109">
            <w:pPr>
              <w:widowControl w:val="0"/>
              <w:numPr>
                <w:ilvl w:val="0"/>
                <w:numId w:val="124"/>
              </w:numPr>
              <w:autoSpaceDE w:val="0"/>
              <w:autoSpaceDN w:val="0"/>
              <w:adjustRightInd w:val="0"/>
              <w:rPr>
                <w:rFonts w:ascii="Cambria" w:hAnsi="Cambria" w:cs="Arial"/>
                <w:i/>
                <w:iCs/>
                <w:sz w:val="16"/>
                <w:szCs w:val="16"/>
                <w:lang w:val="en-US"/>
              </w:rPr>
            </w:pPr>
            <w:r w:rsidRPr="009F5541">
              <w:rPr>
                <w:rFonts w:ascii="Cambria" w:hAnsi="Cambria" w:cs="Arial"/>
                <w:i/>
                <w:iCs/>
                <w:sz w:val="16"/>
                <w:szCs w:val="16"/>
                <w:lang w:val="en-US"/>
              </w:rPr>
              <w:t>Understand modern market structures characterized by the presence of monopoly - oligopoly power, the formulation of linear and non-linear pricing strategy by companies, the measurement of monopoly power and concentration in an industry, vertical and horizontal mergers - acquisitions, as well as their effects on market structure and the degree of monopoly power.</w:t>
            </w:r>
          </w:p>
        </w:tc>
      </w:tr>
      <w:tr w:rsidR="00B31CBF" w:rsidRPr="006403CB" w14:paraId="3FCBDD6A" w14:textId="77777777" w:rsidTr="008D17EA">
        <w:tblPrEx>
          <w:tblLook w:val="0000" w:firstRow="0" w:lastRow="0" w:firstColumn="0" w:lastColumn="0" w:noHBand="0" w:noVBand="0"/>
        </w:tblPrEx>
        <w:tc>
          <w:tcPr>
            <w:tcW w:w="8472" w:type="dxa"/>
            <w:gridSpan w:val="2"/>
            <w:tcBorders>
              <w:bottom w:val="nil"/>
            </w:tcBorders>
            <w:shd w:val="clear" w:color="auto" w:fill="DDD9C3"/>
          </w:tcPr>
          <w:p w14:paraId="3FCBDD69" w14:textId="77777777" w:rsidR="00B31CBF" w:rsidRPr="00F17474" w:rsidRDefault="00B31CBF" w:rsidP="008D17EA">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B31CBF" w:rsidRPr="00373CC4" w14:paraId="3FCBDD6C" w14:textId="77777777" w:rsidTr="008D17EA">
        <w:tc>
          <w:tcPr>
            <w:tcW w:w="8472" w:type="dxa"/>
            <w:gridSpan w:val="2"/>
            <w:tcBorders>
              <w:top w:val="nil"/>
              <w:bottom w:val="nil"/>
            </w:tcBorders>
            <w:shd w:val="clear" w:color="auto" w:fill="DDD9C3"/>
          </w:tcPr>
          <w:p w14:paraId="3FCBDD6B" w14:textId="77777777" w:rsidR="00B31CBF" w:rsidRPr="00F17474" w:rsidRDefault="00B31CBF" w:rsidP="008D17EA">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B31CBF" w:rsidRPr="006403CB" w14:paraId="3FCBDD7E" w14:textId="77777777" w:rsidTr="008D17EA">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DD6D" w14:textId="77777777" w:rsidR="00B31CBF" w:rsidRPr="00F17474" w:rsidRDefault="00B31CBF"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DD6E" w14:textId="77777777" w:rsidR="00B31CBF" w:rsidRPr="00F17474" w:rsidRDefault="00B31CBF"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DD6F" w14:textId="77777777" w:rsidR="00B31CBF" w:rsidRPr="00F17474" w:rsidRDefault="00B31CBF"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DD70" w14:textId="77777777" w:rsidR="00B31CBF" w:rsidRPr="00F17474" w:rsidRDefault="00B31CBF"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DD71" w14:textId="77777777" w:rsidR="00B31CBF" w:rsidRPr="00F17474" w:rsidRDefault="00B31CBF"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DD72" w14:textId="77777777" w:rsidR="00B31CBF" w:rsidRPr="00F17474" w:rsidRDefault="00B31CBF"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DD73" w14:textId="77777777" w:rsidR="00B31CBF" w:rsidRPr="00F17474" w:rsidRDefault="00B31CBF"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w:t>
            </w:r>
            <w:r w:rsidRPr="00F17474">
              <w:rPr>
                <w:rFonts w:ascii="Cambria" w:hAnsi="Cambria" w:cs="Arial"/>
                <w:i/>
                <w:sz w:val="16"/>
                <w:szCs w:val="16"/>
                <w:lang w:val="en-GB"/>
              </w:rPr>
              <w:lastRenderedPageBreak/>
              <w:t xml:space="preserve">international environment </w:t>
            </w:r>
          </w:p>
          <w:p w14:paraId="3FCBDD74" w14:textId="77777777" w:rsidR="00B31CBF" w:rsidRPr="00F17474" w:rsidRDefault="00B31CBF" w:rsidP="008D17EA">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DD75" w14:textId="77777777" w:rsidR="00B31CBF" w:rsidRPr="00F17474" w:rsidRDefault="00B31CBF"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Project planning and management </w:t>
            </w:r>
          </w:p>
          <w:p w14:paraId="3FCBDD76" w14:textId="77777777" w:rsidR="00B31CBF" w:rsidRPr="00F17474" w:rsidRDefault="00B31CBF"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DD77" w14:textId="77777777" w:rsidR="00B31CBF" w:rsidRPr="00F17474" w:rsidRDefault="00B31CBF"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DD78" w14:textId="77777777" w:rsidR="00B31CBF" w:rsidRPr="00F17474" w:rsidRDefault="00B31CBF"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DD79" w14:textId="77777777" w:rsidR="00B31CBF" w:rsidRPr="00F17474" w:rsidRDefault="00B31CBF"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DD7A" w14:textId="77777777" w:rsidR="00B31CBF" w:rsidRPr="00F17474" w:rsidRDefault="00B31CBF" w:rsidP="008D17EA">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DD7B" w14:textId="77777777" w:rsidR="00B31CBF" w:rsidRPr="00F17474" w:rsidRDefault="00B31CBF" w:rsidP="008D17EA">
            <w:pPr>
              <w:rPr>
                <w:rFonts w:ascii="Cambria" w:hAnsi="Cambria" w:cs="Arial"/>
                <w:i/>
                <w:sz w:val="16"/>
                <w:szCs w:val="16"/>
                <w:lang w:val="en-GB"/>
              </w:rPr>
            </w:pPr>
            <w:r w:rsidRPr="00F17474">
              <w:rPr>
                <w:rFonts w:ascii="Cambria" w:hAnsi="Cambria" w:cs="Arial"/>
                <w:i/>
                <w:sz w:val="16"/>
                <w:szCs w:val="16"/>
                <w:lang w:val="en-GB"/>
              </w:rPr>
              <w:t>……</w:t>
            </w:r>
          </w:p>
          <w:p w14:paraId="3FCBDD7C" w14:textId="77777777" w:rsidR="00B31CBF" w:rsidRPr="00F17474" w:rsidRDefault="00B31CBF" w:rsidP="008D17EA">
            <w:pPr>
              <w:rPr>
                <w:rFonts w:ascii="Cambria" w:hAnsi="Cambria" w:cs="Arial"/>
                <w:i/>
                <w:sz w:val="16"/>
                <w:szCs w:val="16"/>
                <w:lang w:val="en-GB"/>
              </w:rPr>
            </w:pPr>
            <w:r w:rsidRPr="00F17474">
              <w:rPr>
                <w:rFonts w:ascii="Cambria" w:hAnsi="Cambria" w:cs="Arial"/>
                <w:i/>
                <w:sz w:val="16"/>
                <w:szCs w:val="16"/>
                <w:lang w:val="en-GB"/>
              </w:rPr>
              <w:lastRenderedPageBreak/>
              <w:t>Others…</w:t>
            </w:r>
          </w:p>
          <w:p w14:paraId="3FCBDD7D" w14:textId="77777777" w:rsidR="00B31CBF" w:rsidRPr="00F17474" w:rsidRDefault="00B31CBF" w:rsidP="008D17EA">
            <w:pPr>
              <w:rPr>
                <w:rFonts w:ascii="Cambria" w:hAnsi="Cambria" w:cs="Arial"/>
                <w:b/>
                <w:sz w:val="20"/>
                <w:szCs w:val="20"/>
                <w:lang w:val="en-GB"/>
              </w:rPr>
            </w:pPr>
            <w:r w:rsidRPr="00F17474">
              <w:rPr>
                <w:rFonts w:ascii="Cambria" w:hAnsi="Cambria" w:cs="Arial"/>
                <w:i/>
                <w:sz w:val="16"/>
                <w:szCs w:val="16"/>
                <w:lang w:val="en-GB"/>
              </w:rPr>
              <w:t>…….</w:t>
            </w:r>
          </w:p>
        </w:tc>
      </w:tr>
      <w:tr w:rsidR="00B31CBF" w:rsidRPr="00373CC4" w14:paraId="3FCBDD83" w14:textId="77777777" w:rsidTr="008D17EA">
        <w:tc>
          <w:tcPr>
            <w:tcW w:w="8472" w:type="dxa"/>
            <w:gridSpan w:val="2"/>
            <w:tcBorders>
              <w:bottom w:val="single" w:sz="4" w:space="0" w:color="auto"/>
            </w:tcBorders>
          </w:tcPr>
          <w:p w14:paraId="3FCBDD7F" w14:textId="77777777" w:rsidR="00B31CBF" w:rsidRDefault="00FF3C03"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lastRenderedPageBreak/>
              <w:t>Independent work</w:t>
            </w:r>
          </w:p>
          <w:p w14:paraId="3FCBDD80" w14:textId="77777777" w:rsidR="00B31CBF" w:rsidRDefault="00B31CBF"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Team work</w:t>
            </w:r>
          </w:p>
          <w:p w14:paraId="3FCBDD81" w14:textId="77777777" w:rsidR="000458F3" w:rsidRDefault="000458F3" w:rsidP="00C05FB5">
            <w:pPr>
              <w:numPr>
                <w:ilvl w:val="0"/>
                <w:numId w:val="37"/>
              </w:numPr>
              <w:rPr>
                <w:rFonts w:ascii="Cambria" w:hAnsi="Cambria" w:cs="Arial"/>
                <w:color w:val="002060"/>
                <w:sz w:val="20"/>
                <w:szCs w:val="20"/>
                <w:lang w:val="en-GB"/>
              </w:rPr>
            </w:pPr>
            <w:r w:rsidRPr="000458F3">
              <w:rPr>
                <w:rFonts w:ascii="Cambria" w:hAnsi="Cambria" w:cs="Arial"/>
                <w:color w:val="002060"/>
                <w:sz w:val="20"/>
                <w:szCs w:val="20"/>
                <w:lang w:val="en-GB"/>
              </w:rPr>
              <w:t xml:space="preserve">Project planning and management </w:t>
            </w:r>
          </w:p>
          <w:p w14:paraId="3FCBDD82" w14:textId="77777777" w:rsidR="00B31CBF" w:rsidRPr="009B5AE9" w:rsidRDefault="000458F3" w:rsidP="00C05FB5">
            <w:pPr>
              <w:numPr>
                <w:ilvl w:val="0"/>
                <w:numId w:val="37"/>
              </w:numPr>
              <w:rPr>
                <w:rFonts w:ascii="Cambria" w:hAnsi="Cambria" w:cs="Arial"/>
                <w:color w:val="002060"/>
                <w:sz w:val="20"/>
                <w:szCs w:val="20"/>
                <w:lang w:val="en-GB"/>
              </w:rPr>
            </w:pPr>
            <w:r w:rsidRPr="000458F3">
              <w:rPr>
                <w:rFonts w:ascii="Cambria" w:hAnsi="Cambria" w:cs="Arial"/>
                <w:color w:val="002060"/>
                <w:sz w:val="20"/>
                <w:szCs w:val="20"/>
                <w:lang w:val="en-GB"/>
              </w:rPr>
              <w:t>Search for, analysis and synthesis of data and information, with the use of the necessary technology</w:t>
            </w:r>
          </w:p>
        </w:tc>
      </w:tr>
    </w:tbl>
    <w:p w14:paraId="3FCBDD84" w14:textId="77777777" w:rsidR="00B31CBF" w:rsidRPr="00F17474" w:rsidRDefault="00B31CBF" w:rsidP="00C05FB5">
      <w:pPr>
        <w:widowControl w:val="0"/>
        <w:numPr>
          <w:ilvl w:val="0"/>
          <w:numId w:val="101"/>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B31CBF" w:rsidRPr="00FB3E4E" w14:paraId="3FCBDD92" w14:textId="77777777" w:rsidTr="008D17EA">
        <w:tc>
          <w:tcPr>
            <w:tcW w:w="8472" w:type="dxa"/>
          </w:tcPr>
          <w:p w14:paraId="3FCBDD85" w14:textId="77777777" w:rsidR="00BA0562" w:rsidRPr="00BA0562" w:rsidRDefault="00BA0562" w:rsidP="00BA0562">
            <w:pPr>
              <w:spacing w:after="50" w:line="312" w:lineRule="atLeast"/>
              <w:rPr>
                <w:rFonts w:ascii="Cambria" w:hAnsi="Cambria" w:cs="Arial"/>
                <w:color w:val="002060"/>
                <w:sz w:val="20"/>
                <w:szCs w:val="20"/>
                <w:lang w:val="en-US"/>
              </w:rPr>
            </w:pPr>
            <w:r w:rsidRPr="00BA0562">
              <w:rPr>
                <w:rFonts w:ascii="Cambria" w:hAnsi="Cambria" w:cs="Arial"/>
                <w:color w:val="002060"/>
                <w:sz w:val="20"/>
                <w:szCs w:val="20"/>
                <w:lang w:val="en-US"/>
              </w:rPr>
              <w:t xml:space="preserve">1. Basic concepts in industrial organization and policy. General principles of organization of industrial units. </w:t>
            </w:r>
          </w:p>
          <w:p w14:paraId="3FCBDD86" w14:textId="77777777" w:rsidR="00BA0562" w:rsidRPr="00BA0562" w:rsidRDefault="00BA0562" w:rsidP="00BA0562">
            <w:pPr>
              <w:spacing w:after="50" w:line="312" w:lineRule="atLeast"/>
              <w:rPr>
                <w:rFonts w:ascii="Cambria" w:hAnsi="Cambria" w:cs="Arial"/>
                <w:color w:val="002060"/>
                <w:sz w:val="20"/>
                <w:szCs w:val="20"/>
                <w:lang w:val="en-US"/>
              </w:rPr>
            </w:pPr>
            <w:r w:rsidRPr="00BA0562">
              <w:rPr>
                <w:rFonts w:ascii="Cambria" w:hAnsi="Cambria" w:cs="Arial"/>
                <w:color w:val="002060"/>
                <w:sz w:val="20"/>
                <w:szCs w:val="20"/>
                <w:lang w:val="en-US"/>
              </w:rPr>
              <w:t xml:space="preserve">2. Definition of markets and classification of industrial units. Organization and management of industrial units. Modern approaches. Management models. </w:t>
            </w:r>
          </w:p>
          <w:p w14:paraId="3FCBDD87" w14:textId="77777777" w:rsidR="00BA0562" w:rsidRPr="00BA0562" w:rsidRDefault="00BA0562" w:rsidP="00BA0562">
            <w:pPr>
              <w:spacing w:after="50" w:line="312" w:lineRule="atLeast"/>
              <w:rPr>
                <w:rFonts w:ascii="Cambria" w:hAnsi="Cambria" w:cs="Arial"/>
                <w:color w:val="002060"/>
                <w:sz w:val="20"/>
                <w:szCs w:val="20"/>
                <w:lang w:val="en-US"/>
              </w:rPr>
            </w:pPr>
            <w:r w:rsidRPr="00BA0562">
              <w:rPr>
                <w:rFonts w:ascii="Cambria" w:hAnsi="Cambria" w:cs="Arial"/>
                <w:color w:val="002060"/>
                <w:sz w:val="20"/>
                <w:szCs w:val="20"/>
                <w:lang w:val="en-US"/>
              </w:rPr>
              <w:t xml:space="preserve">3. Production function - production costs and production decisions. Technological progress and production cost. Forms of purchases. Monopolies - oligopolies - free competition. Price setting in oligopoly conditions. </w:t>
            </w:r>
          </w:p>
          <w:p w14:paraId="3FCBDD88" w14:textId="77777777" w:rsidR="00BA0562" w:rsidRPr="00BA0562" w:rsidRDefault="00BA0562" w:rsidP="00BA0562">
            <w:pPr>
              <w:spacing w:after="50" w:line="312" w:lineRule="atLeast"/>
              <w:rPr>
                <w:rFonts w:ascii="Cambria" w:hAnsi="Cambria" w:cs="Arial"/>
                <w:color w:val="002060"/>
                <w:sz w:val="20"/>
                <w:szCs w:val="20"/>
                <w:lang w:val="en-US"/>
              </w:rPr>
            </w:pPr>
            <w:r w:rsidRPr="00BA0562">
              <w:rPr>
                <w:rFonts w:ascii="Cambria" w:hAnsi="Cambria" w:cs="Arial"/>
                <w:color w:val="002060"/>
                <w:sz w:val="20"/>
                <w:szCs w:val="20"/>
                <w:lang w:val="en-US"/>
              </w:rPr>
              <w:t xml:space="preserve">4. Concentration and market power. Price formation in conditions of oligopoly - monopoly - uncertainty. Examples of oligopoly according to Cournot, Stackelberg, </w:t>
            </w:r>
            <w:proofErr w:type="spellStart"/>
            <w:r w:rsidRPr="00BA0562">
              <w:rPr>
                <w:rFonts w:ascii="Cambria" w:hAnsi="Cambria" w:cs="Arial"/>
                <w:color w:val="002060"/>
                <w:sz w:val="20"/>
                <w:szCs w:val="20"/>
                <w:lang w:val="en-US"/>
              </w:rPr>
              <w:t>Bethrand</w:t>
            </w:r>
            <w:proofErr w:type="spellEnd"/>
            <w:r w:rsidRPr="00BA0562">
              <w:rPr>
                <w:rFonts w:ascii="Cambria" w:hAnsi="Cambria" w:cs="Arial"/>
                <w:color w:val="002060"/>
                <w:sz w:val="20"/>
                <w:szCs w:val="20"/>
                <w:lang w:val="en-US"/>
              </w:rPr>
              <w:t xml:space="preserve">. </w:t>
            </w:r>
          </w:p>
          <w:p w14:paraId="3FCBDD89" w14:textId="77777777" w:rsidR="00BA0562" w:rsidRPr="00BA0562" w:rsidRDefault="00BA0562" w:rsidP="00BA0562">
            <w:pPr>
              <w:spacing w:after="50" w:line="312" w:lineRule="atLeast"/>
              <w:rPr>
                <w:rFonts w:ascii="Cambria" w:hAnsi="Cambria" w:cs="Arial"/>
                <w:color w:val="002060"/>
                <w:sz w:val="20"/>
                <w:szCs w:val="20"/>
                <w:lang w:val="en-US"/>
              </w:rPr>
            </w:pPr>
            <w:r w:rsidRPr="00BA0562">
              <w:rPr>
                <w:rFonts w:ascii="Cambria" w:hAnsi="Cambria" w:cs="Arial"/>
                <w:color w:val="002060"/>
                <w:sz w:val="20"/>
                <w:szCs w:val="20"/>
                <w:lang w:val="en-US"/>
              </w:rPr>
              <w:t xml:space="preserve">5. Gaining a dominant position in the market - globalization of industrial markets. Gaining competitive advantage in the market. Competitiveness models. </w:t>
            </w:r>
          </w:p>
          <w:p w14:paraId="3FCBDD8A" w14:textId="77777777" w:rsidR="00BA0562" w:rsidRPr="00BA0562" w:rsidRDefault="00BA0562" w:rsidP="00BA0562">
            <w:pPr>
              <w:spacing w:after="50" w:line="312" w:lineRule="atLeast"/>
              <w:rPr>
                <w:rFonts w:ascii="Cambria" w:hAnsi="Cambria" w:cs="Arial"/>
                <w:color w:val="002060"/>
                <w:sz w:val="20"/>
                <w:szCs w:val="20"/>
                <w:lang w:val="en-US"/>
              </w:rPr>
            </w:pPr>
            <w:r w:rsidRPr="00BA0562">
              <w:rPr>
                <w:rFonts w:ascii="Cambria" w:hAnsi="Cambria" w:cs="Arial"/>
                <w:color w:val="002060"/>
                <w:sz w:val="20"/>
                <w:szCs w:val="20"/>
                <w:lang w:val="en-US"/>
              </w:rPr>
              <w:t xml:space="preserve">6. Game theory &amp; collusion and business competitiveness strategies. </w:t>
            </w:r>
          </w:p>
          <w:p w14:paraId="3FCBDD8B" w14:textId="77777777" w:rsidR="00BA0562" w:rsidRPr="00BA0562" w:rsidRDefault="00BA0562" w:rsidP="00BA0562">
            <w:pPr>
              <w:spacing w:after="50" w:line="312" w:lineRule="atLeast"/>
              <w:rPr>
                <w:rFonts w:ascii="Cambria" w:hAnsi="Cambria" w:cs="Arial"/>
                <w:color w:val="002060"/>
                <w:sz w:val="20"/>
                <w:szCs w:val="20"/>
                <w:lang w:val="en-US"/>
              </w:rPr>
            </w:pPr>
            <w:r w:rsidRPr="00BA0562">
              <w:rPr>
                <w:rFonts w:ascii="Cambria" w:hAnsi="Cambria" w:cs="Arial"/>
                <w:color w:val="002060"/>
                <w:sz w:val="20"/>
                <w:szCs w:val="20"/>
                <w:lang w:val="en-US"/>
              </w:rPr>
              <w:t xml:space="preserve">7. Strategic synergies – mergers – acquisitions and formation of economies of scale and competitive advantage. </w:t>
            </w:r>
          </w:p>
          <w:p w14:paraId="3FCBDD8C" w14:textId="77777777" w:rsidR="00BA0562" w:rsidRPr="00BA0562" w:rsidRDefault="00BA0562" w:rsidP="00BA0562">
            <w:pPr>
              <w:spacing w:after="50" w:line="312" w:lineRule="atLeast"/>
              <w:rPr>
                <w:rFonts w:ascii="Cambria" w:hAnsi="Cambria" w:cs="Arial"/>
                <w:color w:val="002060"/>
                <w:sz w:val="20"/>
                <w:szCs w:val="20"/>
                <w:lang w:val="en-US"/>
              </w:rPr>
            </w:pPr>
            <w:r w:rsidRPr="00BA0562">
              <w:rPr>
                <w:rFonts w:ascii="Cambria" w:hAnsi="Cambria" w:cs="Arial"/>
                <w:color w:val="002060"/>
                <w:sz w:val="20"/>
                <w:szCs w:val="20"/>
                <w:lang w:val="en-US"/>
              </w:rPr>
              <w:t xml:space="preserve">8. Industry 4.0: Structure - elements and characteristics in conditions of globalization of markets. Start-ups - business clusters. </w:t>
            </w:r>
          </w:p>
          <w:p w14:paraId="3FCBDD8D" w14:textId="77777777" w:rsidR="00BA0562" w:rsidRPr="00BA0562" w:rsidRDefault="00BA0562" w:rsidP="00BA0562">
            <w:pPr>
              <w:spacing w:after="50" w:line="312" w:lineRule="atLeast"/>
              <w:rPr>
                <w:rFonts w:ascii="Cambria" w:hAnsi="Cambria" w:cs="Arial"/>
                <w:color w:val="002060"/>
                <w:sz w:val="20"/>
                <w:szCs w:val="20"/>
                <w:lang w:val="en-US"/>
              </w:rPr>
            </w:pPr>
            <w:r w:rsidRPr="00BA0562">
              <w:rPr>
                <w:rFonts w:ascii="Cambria" w:hAnsi="Cambria" w:cs="Arial"/>
                <w:color w:val="002060"/>
                <w:sz w:val="20"/>
                <w:szCs w:val="20"/>
                <w:lang w:val="en-US"/>
              </w:rPr>
              <w:t xml:space="preserve">9. Innovations and innovation models, especially in the field of industry. </w:t>
            </w:r>
          </w:p>
          <w:p w14:paraId="3FCBDD8E" w14:textId="77777777" w:rsidR="00BA0562" w:rsidRPr="00BA0562" w:rsidRDefault="00BA0562" w:rsidP="00BA0562">
            <w:pPr>
              <w:spacing w:after="50" w:line="312" w:lineRule="atLeast"/>
              <w:rPr>
                <w:rFonts w:ascii="Cambria" w:hAnsi="Cambria" w:cs="Arial"/>
                <w:color w:val="002060"/>
                <w:sz w:val="20"/>
                <w:szCs w:val="20"/>
                <w:lang w:val="en-US"/>
              </w:rPr>
            </w:pPr>
            <w:r w:rsidRPr="00BA0562">
              <w:rPr>
                <w:rFonts w:ascii="Cambria" w:hAnsi="Cambria" w:cs="Arial"/>
                <w:color w:val="002060"/>
                <w:sz w:val="20"/>
                <w:szCs w:val="20"/>
                <w:lang w:val="en-US"/>
              </w:rPr>
              <w:t xml:space="preserve">10. Patents - patent policy and market dominance </w:t>
            </w:r>
          </w:p>
          <w:p w14:paraId="3FCBDD8F" w14:textId="77777777" w:rsidR="00BA0562" w:rsidRPr="00BA0562" w:rsidRDefault="00BA0562" w:rsidP="00BA0562">
            <w:pPr>
              <w:spacing w:after="50" w:line="312" w:lineRule="atLeast"/>
              <w:rPr>
                <w:rFonts w:ascii="Cambria" w:hAnsi="Cambria" w:cs="Arial"/>
                <w:color w:val="002060"/>
                <w:sz w:val="20"/>
                <w:szCs w:val="20"/>
                <w:lang w:val="en-US"/>
              </w:rPr>
            </w:pPr>
            <w:r w:rsidRPr="00BA0562">
              <w:rPr>
                <w:rFonts w:ascii="Cambria" w:hAnsi="Cambria" w:cs="Arial"/>
                <w:color w:val="002060"/>
                <w:sz w:val="20"/>
                <w:szCs w:val="20"/>
                <w:lang w:val="en-US"/>
              </w:rPr>
              <w:t xml:space="preserve">11. Cross-sector and intra-sector cooperation networks of industrial units. </w:t>
            </w:r>
          </w:p>
          <w:p w14:paraId="3FCBDD90" w14:textId="77777777" w:rsidR="00BA0562" w:rsidRPr="00BA0562" w:rsidRDefault="00BA0562" w:rsidP="00BA0562">
            <w:pPr>
              <w:spacing w:after="50" w:line="312" w:lineRule="atLeast"/>
              <w:rPr>
                <w:rFonts w:ascii="Cambria" w:hAnsi="Cambria" w:cs="Arial"/>
                <w:color w:val="002060"/>
                <w:sz w:val="20"/>
                <w:szCs w:val="20"/>
                <w:lang w:val="en-US"/>
              </w:rPr>
            </w:pPr>
            <w:r w:rsidRPr="00BA0562">
              <w:rPr>
                <w:rFonts w:ascii="Cambria" w:hAnsi="Cambria" w:cs="Arial"/>
                <w:color w:val="002060"/>
                <w:sz w:val="20"/>
                <w:szCs w:val="20"/>
                <w:lang w:val="en-US"/>
              </w:rPr>
              <w:t xml:space="preserve">12. European industrial policy and national industrial policy. Development law and subsidies in the secondary sector. </w:t>
            </w:r>
          </w:p>
          <w:p w14:paraId="3FCBDD91" w14:textId="77777777" w:rsidR="000458F3" w:rsidRPr="00FB3E4E" w:rsidRDefault="00BA0562" w:rsidP="00BA0562">
            <w:pPr>
              <w:spacing w:after="50" w:line="312" w:lineRule="atLeast"/>
              <w:rPr>
                <w:rFonts w:ascii="Cambria" w:hAnsi="Cambria" w:cs="Arial"/>
                <w:color w:val="002060"/>
                <w:sz w:val="20"/>
                <w:szCs w:val="20"/>
                <w:lang w:val="en-US"/>
              </w:rPr>
            </w:pPr>
            <w:r w:rsidRPr="00BA0562">
              <w:rPr>
                <w:rFonts w:ascii="Cambria" w:hAnsi="Cambria" w:cs="Arial"/>
                <w:color w:val="002060"/>
                <w:sz w:val="20"/>
                <w:szCs w:val="20"/>
              </w:rPr>
              <w:t xml:space="preserve">13. </w:t>
            </w:r>
            <w:proofErr w:type="spellStart"/>
            <w:r w:rsidRPr="00BA0562">
              <w:rPr>
                <w:rFonts w:ascii="Cambria" w:hAnsi="Cambria" w:cs="Arial"/>
                <w:color w:val="002060"/>
                <w:sz w:val="20"/>
                <w:szCs w:val="20"/>
              </w:rPr>
              <w:t>Summary</w:t>
            </w:r>
            <w:proofErr w:type="spellEnd"/>
            <w:r w:rsidRPr="00BA0562">
              <w:rPr>
                <w:rFonts w:ascii="Cambria" w:hAnsi="Cambria" w:cs="Arial"/>
                <w:color w:val="002060"/>
                <w:sz w:val="20"/>
                <w:szCs w:val="20"/>
              </w:rPr>
              <w:t xml:space="preserve">, </w:t>
            </w:r>
            <w:proofErr w:type="spellStart"/>
            <w:r w:rsidRPr="00BA0562">
              <w:rPr>
                <w:rFonts w:ascii="Cambria" w:hAnsi="Cambria" w:cs="Arial"/>
                <w:color w:val="002060"/>
                <w:sz w:val="20"/>
                <w:szCs w:val="20"/>
              </w:rPr>
              <w:t>Recap</w:t>
            </w:r>
            <w:proofErr w:type="spellEnd"/>
          </w:p>
        </w:tc>
      </w:tr>
    </w:tbl>
    <w:p w14:paraId="3FCBDD93" w14:textId="77777777" w:rsidR="00B31CBF" w:rsidRPr="00F17474" w:rsidRDefault="00B31CBF" w:rsidP="00C05FB5">
      <w:pPr>
        <w:widowControl w:val="0"/>
        <w:numPr>
          <w:ilvl w:val="0"/>
          <w:numId w:val="101"/>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B31CBF" w:rsidRPr="00373CC4" w14:paraId="3FCBDD96" w14:textId="77777777" w:rsidTr="008D17EA">
        <w:tc>
          <w:tcPr>
            <w:tcW w:w="3306" w:type="dxa"/>
            <w:shd w:val="clear" w:color="auto" w:fill="DDD9C3"/>
          </w:tcPr>
          <w:p w14:paraId="3FCBDD94" w14:textId="77777777" w:rsidR="00B31CBF" w:rsidRPr="00F17474" w:rsidRDefault="00B31CBF" w:rsidP="008D17EA">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DD95" w14:textId="77777777" w:rsidR="00B31CBF" w:rsidRPr="00F17474" w:rsidRDefault="00B31CBF" w:rsidP="008D17EA">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B31CBF" w:rsidRPr="00373CC4" w14:paraId="3FCBDD9A" w14:textId="77777777" w:rsidTr="008D17EA">
        <w:tc>
          <w:tcPr>
            <w:tcW w:w="3306" w:type="dxa"/>
            <w:shd w:val="clear" w:color="auto" w:fill="DDD9C3"/>
          </w:tcPr>
          <w:p w14:paraId="3FCBDD97" w14:textId="77777777" w:rsidR="00B31CBF" w:rsidRPr="00F17474" w:rsidRDefault="00B31CBF" w:rsidP="008D17EA">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DD98" w14:textId="77777777" w:rsidR="00B31CBF" w:rsidRDefault="00B31CBF" w:rsidP="008D17EA">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DD99" w14:textId="77777777" w:rsidR="00B31CBF" w:rsidRPr="0042603B" w:rsidRDefault="00B31CBF" w:rsidP="008D17EA">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B31CBF" w:rsidRPr="006403CB" w14:paraId="3FCBDDC3" w14:textId="77777777" w:rsidTr="008D17EA">
        <w:tc>
          <w:tcPr>
            <w:tcW w:w="3306" w:type="dxa"/>
            <w:shd w:val="clear" w:color="auto" w:fill="DDD9C3"/>
          </w:tcPr>
          <w:p w14:paraId="3FCBDD9B" w14:textId="77777777" w:rsidR="00B31CBF" w:rsidRPr="00F17474" w:rsidRDefault="00B31CBF" w:rsidP="008D17EA">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DD9C" w14:textId="77777777" w:rsidR="00B31CBF" w:rsidRPr="00F17474" w:rsidRDefault="00B31CBF" w:rsidP="008D17EA">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DD9D" w14:textId="77777777" w:rsidR="00B31CBF" w:rsidRPr="00F17474" w:rsidRDefault="00B31CBF" w:rsidP="008D17EA">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DD9E" w14:textId="77777777" w:rsidR="00B31CBF" w:rsidRPr="00F17474" w:rsidRDefault="00B31CBF" w:rsidP="008D17EA">
            <w:pPr>
              <w:jc w:val="both"/>
              <w:rPr>
                <w:rFonts w:ascii="Cambria" w:hAnsi="Cambria" w:cs="Arial"/>
                <w:i/>
                <w:sz w:val="16"/>
                <w:szCs w:val="16"/>
                <w:lang w:val="en-GB"/>
              </w:rPr>
            </w:pPr>
          </w:p>
          <w:p w14:paraId="3FCBDD9F" w14:textId="77777777" w:rsidR="00B31CBF" w:rsidRPr="00F17474" w:rsidRDefault="00B31CBF" w:rsidP="008D17EA">
            <w:pPr>
              <w:jc w:val="both"/>
              <w:rPr>
                <w:rFonts w:ascii="Cambria" w:hAnsi="Cambria" w:cs="Arial"/>
                <w:i/>
                <w:sz w:val="16"/>
                <w:szCs w:val="16"/>
                <w:lang w:val="en-GB"/>
              </w:rPr>
            </w:pPr>
            <w:r w:rsidRPr="00F17474">
              <w:rPr>
                <w:rFonts w:ascii="Cambria" w:hAnsi="Cambria" w:cs="Arial"/>
                <w:i/>
                <w:sz w:val="16"/>
                <w:szCs w:val="16"/>
                <w:lang w:val="en-GB"/>
              </w:rPr>
              <w:t xml:space="preserve">The student's study hours for each learning </w:t>
            </w:r>
            <w:r w:rsidRPr="00F17474">
              <w:rPr>
                <w:rFonts w:ascii="Cambria" w:hAnsi="Cambria" w:cs="Arial"/>
                <w:i/>
                <w:sz w:val="16"/>
                <w:szCs w:val="16"/>
                <w:lang w:val="en-GB"/>
              </w:rPr>
              <w:lastRenderedPageBreak/>
              <w:t>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B31CBF" w:rsidRPr="006403CB" w14:paraId="3FCBDDA2" w14:textId="77777777" w:rsidTr="008D17EA">
              <w:tc>
                <w:tcPr>
                  <w:tcW w:w="2467" w:type="dxa"/>
                  <w:shd w:val="clear" w:color="auto" w:fill="DDD9C3"/>
                  <w:vAlign w:val="center"/>
                </w:tcPr>
                <w:p w14:paraId="3FCBDDA0" w14:textId="77777777" w:rsidR="00B31CBF" w:rsidRPr="00F17474" w:rsidRDefault="00B31CBF" w:rsidP="008D17EA">
                  <w:pPr>
                    <w:jc w:val="center"/>
                    <w:rPr>
                      <w:rFonts w:ascii="Cambria" w:hAnsi="Cambria" w:cs="Arial"/>
                      <w:b/>
                      <w:i/>
                      <w:sz w:val="20"/>
                      <w:szCs w:val="20"/>
                      <w:lang w:val="en-GB"/>
                    </w:rPr>
                  </w:pPr>
                  <w:r w:rsidRPr="00F17474">
                    <w:rPr>
                      <w:rFonts w:ascii="Cambria" w:hAnsi="Cambria" w:cs="Arial"/>
                      <w:b/>
                      <w:i/>
                      <w:sz w:val="20"/>
                      <w:szCs w:val="20"/>
                      <w:lang w:val="en-GB"/>
                    </w:rPr>
                    <w:lastRenderedPageBreak/>
                    <w:t>Activity</w:t>
                  </w:r>
                </w:p>
              </w:tc>
              <w:tc>
                <w:tcPr>
                  <w:tcW w:w="2468" w:type="dxa"/>
                  <w:shd w:val="clear" w:color="auto" w:fill="DDD9C3"/>
                  <w:vAlign w:val="center"/>
                </w:tcPr>
                <w:p w14:paraId="3FCBDDA1" w14:textId="77777777" w:rsidR="00B31CBF" w:rsidRPr="00F17474" w:rsidRDefault="00B31CBF" w:rsidP="008D17EA">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B31CBF" w:rsidRPr="006403CB" w14:paraId="3FCBDDA5" w14:textId="77777777" w:rsidTr="008D17EA">
              <w:tc>
                <w:tcPr>
                  <w:tcW w:w="2467" w:type="dxa"/>
                  <w:vAlign w:val="center"/>
                </w:tcPr>
                <w:p w14:paraId="3FCBDDA3" w14:textId="77777777" w:rsidR="00B31CBF" w:rsidRPr="0042603B" w:rsidRDefault="00B31CBF" w:rsidP="008D17EA">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DDA4" w14:textId="77777777" w:rsidR="00B31CBF" w:rsidRPr="0042603B" w:rsidRDefault="00B31CBF"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B31CBF" w:rsidRPr="006403CB" w14:paraId="3FCBDDA8" w14:textId="77777777" w:rsidTr="008D17EA">
              <w:tc>
                <w:tcPr>
                  <w:tcW w:w="2467" w:type="dxa"/>
                  <w:vAlign w:val="center"/>
                </w:tcPr>
                <w:p w14:paraId="3FCBDDA6" w14:textId="77777777" w:rsidR="00B31CBF" w:rsidRPr="0042603B" w:rsidRDefault="00B31CBF" w:rsidP="008D17EA">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DDA7" w14:textId="77777777" w:rsidR="00B31CBF" w:rsidRPr="0042603B" w:rsidRDefault="00B31CBF"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B31CBF" w:rsidRPr="006403CB" w14:paraId="3FCBDDAB" w14:textId="77777777" w:rsidTr="008D17EA">
              <w:tc>
                <w:tcPr>
                  <w:tcW w:w="2467" w:type="dxa"/>
                  <w:vAlign w:val="center"/>
                </w:tcPr>
                <w:p w14:paraId="3FCBDDA9" w14:textId="77777777" w:rsidR="00B31CBF" w:rsidRPr="0042603B" w:rsidRDefault="00B31CBF" w:rsidP="008D17EA">
                  <w:pPr>
                    <w:rPr>
                      <w:rFonts w:ascii="Arial Unicode MS" w:eastAsia="Arial Unicode MS" w:hAnsi="Arial Unicode MS" w:cs="Arial Unicode MS"/>
                      <w:color w:val="002060"/>
                      <w:sz w:val="16"/>
                      <w:lang w:val="en-GB"/>
                    </w:rPr>
                  </w:pPr>
                </w:p>
              </w:tc>
              <w:tc>
                <w:tcPr>
                  <w:tcW w:w="2468" w:type="dxa"/>
                  <w:vAlign w:val="center"/>
                </w:tcPr>
                <w:p w14:paraId="3FCBDDAA" w14:textId="77777777" w:rsidR="00B31CBF" w:rsidRPr="0042603B" w:rsidRDefault="00B31CBF" w:rsidP="008D17EA">
                  <w:pPr>
                    <w:jc w:val="center"/>
                    <w:rPr>
                      <w:rFonts w:ascii="Arial Unicode MS" w:eastAsia="Arial Unicode MS" w:hAnsi="Arial Unicode MS" w:cs="Arial Unicode MS"/>
                      <w:color w:val="002060"/>
                      <w:sz w:val="16"/>
                      <w:lang w:val="en-GB"/>
                    </w:rPr>
                  </w:pPr>
                </w:p>
              </w:tc>
            </w:tr>
            <w:tr w:rsidR="00B31CBF" w:rsidRPr="006403CB" w14:paraId="3FCBDDAE" w14:textId="77777777" w:rsidTr="008D17EA">
              <w:tc>
                <w:tcPr>
                  <w:tcW w:w="2467" w:type="dxa"/>
                  <w:vAlign w:val="center"/>
                </w:tcPr>
                <w:p w14:paraId="3FCBDDAC" w14:textId="77777777" w:rsidR="00B31CBF" w:rsidRPr="0042603B" w:rsidRDefault="00B31CBF" w:rsidP="008D17EA">
                  <w:pPr>
                    <w:rPr>
                      <w:rFonts w:ascii="Arial Unicode MS" w:eastAsia="Arial Unicode MS" w:hAnsi="Arial Unicode MS" w:cs="Arial Unicode MS"/>
                      <w:color w:val="002060"/>
                      <w:sz w:val="16"/>
                      <w:lang w:val="en-GB"/>
                    </w:rPr>
                  </w:pPr>
                </w:p>
              </w:tc>
              <w:tc>
                <w:tcPr>
                  <w:tcW w:w="2468" w:type="dxa"/>
                  <w:vAlign w:val="center"/>
                </w:tcPr>
                <w:p w14:paraId="3FCBDDAD" w14:textId="77777777" w:rsidR="00B31CBF" w:rsidRPr="0042603B" w:rsidRDefault="00B31CBF" w:rsidP="008D17EA">
                  <w:pPr>
                    <w:jc w:val="center"/>
                    <w:rPr>
                      <w:rFonts w:ascii="Arial Unicode MS" w:eastAsia="Arial Unicode MS" w:hAnsi="Arial Unicode MS" w:cs="Arial Unicode MS"/>
                      <w:color w:val="002060"/>
                      <w:sz w:val="16"/>
                      <w:lang w:val="en-GB"/>
                    </w:rPr>
                  </w:pPr>
                </w:p>
              </w:tc>
            </w:tr>
            <w:tr w:rsidR="00B31CBF" w:rsidRPr="006403CB" w14:paraId="3FCBDDB1" w14:textId="77777777" w:rsidTr="008D17EA">
              <w:tc>
                <w:tcPr>
                  <w:tcW w:w="2467" w:type="dxa"/>
                  <w:vAlign w:val="center"/>
                </w:tcPr>
                <w:p w14:paraId="3FCBDDAF" w14:textId="77777777" w:rsidR="00B31CBF" w:rsidRPr="0042603B" w:rsidRDefault="00B31CBF" w:rsidP="008D17EA">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DDB0" w14:textId="77777777" w:rsidR="00B31CBF" w:rsidRPr="0042603B" w:rsidRDefault="00B31CBF"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91</w:t>
                  </w:r>
                </w:p>
              </w:tc>
            </w:tr>
            <w:tr w:rsidR="00B31CBF" w:rsidRPr="006403CB" w14:paraId="3FCBDDB4" w14:textId="77777777" w:rsidTr="008D17EA">
              <w:tc>
                <w:tcPr>
                  <w:tcW w:w="2467" w:type="dxa"/>
                  <w:vAlign w:val="center"/>
                </w:tcPr>
                <w:p w14:paraId="3FCBDDB2" w14:textId="77777777" w:rsidR="00B31CBF" w:rsidRPr="0042603B" w:rsidRDefault="00B31CBF" w:rsidP="008D17EA">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DDB3" w14:textId="77777777" w:rsidR="00B31CBF" w:rsidRPr="0042603B" w:rsidRDefault="00B31CBF"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B31CBF" w:rsidRPr="006403CB" w14:paraId="3FCBDDB7" w14:textId="77777777" w:rsidTr="008D17EA">
              <w:tc>
                <w:tcPr>
                  <w:tcW w:w="2467" w:type="dxa"/>
                  <w:vAlign w:val="center"/>
                </w:tcPr>
                <w:p w14:paraId="3FCBDDB5" w14:textId="77777777" w:rsidR="00B31CBF" w:rsidRPr="0042603B" w:rsidRDefault="00B31CBF" w:rsidP="008D17EA">
                  <w:pPr>
                    <w:rPr>
                      <w:rFonts w:ascii="Arial Unicode MS" w:eastAsia="Arial Unicode MS" w:hAnsi="Arial Unicode MS" w:cs="Arial Unicode MS"/>
                      <w:color w:val="002060"/>
                      <w:sz w:val="16"/>
                      <w:lang w:val="en-GB"/>
                    </w:rPr>
                  </w:pPr>
                </w:p>
              </w:tc>
              <w:tc>
                <w:tcPr>
                  <w:tcW w:w="2468" w:type="dxa"/>
                  <w:vAlign w:val="center"/>
                </w:tcPr>
                <w:p w14:paraId="3FCBDDB6" w14:textId="77777777" w:rsidR="00B31CBF" w:rsidRPr="0042603B" w:rsidRDefault="00B31CBF" w:rsidP="008D17EA">
                  <w:pPr>
                    <w:jc w:val="center"/>
                    <w:rPr>
                      <w:rFonts w:ascii="Arial Unicode MS" w:eastAsia="Arial Unicode MS" w:hAnsi="Arial Unicode MS" w:cs="Arial Unicode MS"/>
                      <w:color w:val="002060"/>
                      <w:sz w:val="16"/>
                      <w:lang w:val="en-GB"/>
                    </w:rPr>
                  </w:pPr>
                </w:p>
              </w:tc>
            </w:tr>
            <w:tr w:rsidR="00B31CBF" w:rsidRPr="006403CB" w14:paraId="3FCBDDBA" w14:textId="77777777" w:rsidTr="008D17EA">
              <w:tc>
                <w:tcPr>
                  <w:tcW w:w="2467" w:type="dxa"/>
                  <w:vAlign w:val="center"/>
                </w:tcPr>
                <w:p w14:paraId="3FCBDDB8" w14:textId="77777777" w:rsidR="00B31CBF" w:rsidRPr="0042603B" w:rsidRDefault="00B31CBF" w:rsidP="008D17EA">
                  <w:pPr>
                    <w:rPr>
                      <w:rFonts w:ascii="Arial Unicode MS" w:eastAsia="Arial Unicode MS" w:hAnsi="Arial Unicode MS" w:cs="Arial Unicode MS"/>
                      <w:color w:val="002060"/>
                      <w:sz w:val="16"/>
                      <w:lang w:val="en-GB"/>
                    </w:rPr>
                  </w:pPr>
                </w:p>
              </w:tc>
              <w:tc>
                <w:tcPr>
                  <w:tcW w:w="2468" w:type="dxa"/>
                  <w:vAlign w:val="center"/>
                </w:tcPr>
                <w:p w14:paraId="3FCBDDB9" w14:textId="77777777" w:rsidR="00B31CBF" w:rsidRPr="0042603B" w:rsidRDefault="00B31CBF" w:rsidP="008D17EA">
                  <w:pPr>
                    <w:jc w:val="center"/>
                    <w:rPr>
                      <w:rFonts w:ascii="Arial Unicode MS" w:eastAsia="Arial Unicode MS" w:hAnsi="Arial Unicode MS" w:cs="Arial Unicode MS"/>
                      <w:color w:val="002060"/>
                      <w:sz w:val="16"/>
                      <w:lang w:val="en-GB"/>
                    </w:rPr>
                  </w:pPr>
                </w:p>
              </w:tc>
            </w:tr>
            <w:tr w:rsidR="00B31CBF" w:rsidRPr="006403CB" w14:paraId="3FCBDDBD" w14:textId="77777777" w:rsidTr="008D17EA">
              <w:tc>
                <w:tcPr>
                  <w:tcW w:w="2467" w:type="dxa"/>
                  <w:vAlign w:val="center"/>
                </w:tcPr>
                <w:p w14:paraId="3FCBDDBB" w14:textId="77777777" w:rsidR="00B31CBF" w:rsidRPr="0042603B" w:rsidRDefault="00B31CBF" w:rsidP="008D17EA">
                  <w:pPr>
                    <w:rPr>
                      <w:rFonts w:ascii="Arial Unicode MS" w:eastAsia="Arial Unicode MS" w:hAnsi="Arial Unicode MS" w:cs="Arial Unicode MS"/>
                      <w:color w:val="002060"/>
                      <w:sz w:val="16"/>
                      <w:lang w:val="en-GB"/>
                    </w:rPr>
                  </w:pPr>
                </w:p>
              </w:tc>
              <w:tc>
                <w:tcPr>
                  <w:tcW w:w="2468" w:type="dxa"/>
                  <w:vAlign w:val="center"/>
                </w:tcPr>
                <w:p w14:paraId="3FCBDDBC" w14:textId="77777777" w:rsidR="00B31CBF" w:rsidRPr="0042603B" w:rsidRDefault="00B31CBF" w:rsidP="008D17EA">
                  <w:pPr>
                    <w:jc w:val="center"/>
                    <w:rPr>
                      <w:rFonts w:ascii="Arial Unicode MS" w:eastAsia="Arial Unicode MS" w:hAnsi="Arial Unicode MS" w:cs="Arial Unicode MS"/>
                      <w:color w:val="002060"/>
                      <w:sz w:val="16"/>
                      <w:lang w:val="en-GB"/>
                    </w:rPr>
                  </w:pPr>
                </w:p>
              </w:tc>
            </w:tr>
            <w:tr w:rsidR="00B31CBF" w:rsidRPr="006403CB" w14:paraId="3FCBDDC1" w14:textId="77777777" w:rsidTr="008D17EA">
              <w:tc>
                <w:tcPr>
                  <w:tcW w:w="2467" w:type="dxa"/>
                </w:tcPr>
                <w:p w14:paraId="3FCBDDBE" w14:textId="77777777" w:rsidR="00B31CBF" w:rsidRDefault="00B31CBF" w:rsidP="008D17EA">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DDBF" w14:textId="77777777" w:rsidR="00B31CBF" w:rsidRPr="000E4183" w:rsidRDefault="00B31CBF" w:rsidP="008D17EA">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DDC0" w14:textId="77777777" w:rsidR="00B31CBF" w:rsidRPr="000E4183" w:rsidRDefault="00B31CBF"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150</w:t>
                  </w:r>
                </w:p>
              </w:tc>
            </w:tr>
          </w:tbl>
          <w:p w14:paraId="3FCBDDC2" w14:textId="77777777" w:rsidR="00B31CBF" w:rsidRPr="00F17474" w:rsidRDefault="00B31CBF" w:rsidP="008D17EA">
            <w:pPr>
              <w:rPr>
                <w:rFonts w:ascii="Cambria" w:hAnsi="Cambria" w:cs="Tahoma"/>
                <w:lang w:val="en-GB"/>
              </w:rPr>
            </w:pPr>
          </w:p>
        </w:tc>
      </w:tr>
      <w:tr w:rsidR="00B31CBF" w:rsidRPr="00373CC4" w14:paraId="3FCBDDD6" w14:textId="77777777" w:rsidTr="008D17EA">
        <w:tc>
          <w:tcPr>
            <w:tcW w:w="3306" w:type="dxa"/>
          </w:tcPr>
          <w:p w14:paraId="3FCBDDC4" w14:textId="77777777" w:rsidR="00B31CBF" w:rsidRPr="00F17474" w:rsidRDefault="00B31CBF" w:rsidP="008D17EA">
            <w:pPr>
              <w:jc w:val="right"/>
              <w:rPr>
                <w:rFonts w:ascii="Cambria" w:hAnsi="Cambria" w:cs="Arial"/>
                <w:b/>
                <w:sz w:val="20"/>
                <w:szCs w:val="20"/>
                <w:lang w:val="en-GB"/>
              </w:rPr>
            </w:pPr>
            <w:r w:rsidRPr="00F17474">
              <w:rPr>
                <w:rFonts w:ascii="Cambria" w:hAnsi="Cambria" w:cs="Arial"/>
                <w:b/>
                <w:sz w:val="20"/>
                <w:szCs w:val="20"/>
                <w:lang w:val="en-GB"/>
              </w:rPr>
              <w:lastRenderedPageBreak/>
              <w:t>STUDENT PERFORMANCE EVALUATION</w:t>
            </w:r>
          </w:p>
          <w:p w14:paraId="3FCBDDC5" w14:textId="77777777" w:rsidR="00B31CBF" w:rsidRPr="00F17474" w:rsidRDefault="00B31CBF" w:rsidP="008D17EA">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DDC6" w14:textId="77777777" w:rsidR="00B31CBF" w:rsidRPr="00F17474" w:rsidRDefault="00B31CBF" w:rsidP="008D17EA">
            <w:pPr>
              <w:jc w:val="both"/>
              <w:rPr>
                <w:rFonts w:ascii="Cambria" w:hAnsi="Cambria" w:cs="Arial"/>
                <w:i/>
                <w:sz w:val="16"/>
                <w:szCs w:val="16"/>
                <w:lang w:val="en-GB"/>
              </w:rPr>
            </w:pPr>
          </w:p>
          <w:p w14:paraId="3FCBDDC7" w14:textId="77777777" w:rsidR="00B31CBF" w:rsidRPr="00F17474" w:rsidRDefault="00B31CBF" w:rsidP="008D17EA">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DDC8" w14:textId="77777777" w:rsidR="00B31CBF" w:rsidRPr="00F17474" w:rsidRDefault="00B31CBF" w:rsidP="008D17EA">
            <w:pPr>
              <w:jc w:val="both"/>
              <w:rPr>
                <w:rFonts w:ascii="Cambria" w:hAnsi="Cambria" w:cs="Arial"/>
                <w:i/>
                <w:sz w:val="16"/>
                <w:szCs w:val="16"/>
                <w:lang w:val="en-GB"/>
              </w:rPr>
            </w:pPr>
          </w:p>
          <w:p w14:paraId="3FCBDDC9" w14:textId="77777777" w:rsidR="00B31CBF" w:rsidRPr="00F17474" w:rsidRDefault="00B31CBF" w:rsidP="008D17EA">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DDCA" w14:textId="77777777" w:rsidR="00B31CBF" w:rsidRDefault="00B31CBF" w:rsidP="008D17EA">
            <w:pPr>
              <w:rPr>
                <w:rFonts w:ascii="Cambria" w:hAnsi="Cambria" w:cs="Arial"/>
                <w:color w:val="002060"/>
                <w:sz w:val="16"/>
                <w:lang w:val="en-GB"/>
              </w:rPr>
            </w:pPr>
            <w:r>
              <w:rPr>
                <w:rFonts w:ascii="Cambria" w:hAnsi="Cambria" w:cs="Arial"/>
                <w:color w:val="002060"/>
                <w:sz w:val="16"/>
                <w:lang w:val="en-GB"/>
              </w:rPr>
              <w:t>Written final exams (60%) that may include:</w:t>
            </w:r>
          </w:p>
          <w:p w14:paraId="3FCBDDCB" w14:textId="77777777" w:rsidR="00B31CBF" w:rsidRDefault="00B31CBF"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DDCC" w14:textId="77777777" w:rsidR="00B31CBF" w:rsidRDefault="00B31CBF"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DDCD" w14:textId="77777777" w:rsidR="00B31CBF" w:rsidRDefault="00B31CBF" w:rsidP="009F5541">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DDCE" w14:textId="77777777" w:rsidR="00B31CBF" w:rsidRDefault="00B31CBF" w:rsidP="009F5541">
            <w:pPr>
              <w:numPr>
                <w:ilvl w:val="0"/>
                <w:numId w:val="17"/>
              </w:numPr>
              <w:rPr>
                <w:rFonts w:ascii="Cambria" w:hAnsi="Cambria" w:cs="Arial"/>
                <w:color w:val="002060"/>
                <w:sz w:val="16"/>
                <w:lang w:val="en-GB"/>
              </w:rPr>
            </w:pPr>
            <w:r>
              <w:rPr>
                <w:rFonts w:ascii="Cambria" w:hAnsi="Cambria" w:cs="Arial"/>
                <w:color w:val="002060"/>
                <w:sz w:val="16"/>
                <w:lang w:val="en-GB"/>
              </w:rPr>
              <w:t>True/false and multiple choice questions</w:t>
            </w:r>
          </w:p>
          <w:p w14:paraId="3FCBDDCF" w14:textId="77777777" w:rsidR="00B31CBF" w:rsidRDefault="00B31CBF" w:rsidP="009F5541">
            <w:pPr>
              <w:numPr>
                <w:ilvl w:val="0"/>
                <w:numId w:val="17"/>
              </w:numPr>
              <w:rPr>
                <w:rFonts w:ascii="Cambria" w:hAnsi="Cambria" w:cs="Arial"/>
                <w:color w:val="002060"/>
                <w:sz w:val="16"/>
                <w:lang w:val="en-GB"/>
              </w:rPr>
            </w:pPr>
            <w:r>
              <w:rPr>
                <w:rFonts w:ascii="Cambria" w:hAnsi="Cambria" w:cs="Arial"/>
                <w:color w:val="002060"/>
                <w:sz w:val="16"/>
                <w:lang w:val="en-GB"/>
              </w:rPr>
              <w:t xml:space="preserve">Composite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DDD0" w14:textId="77777777" w:rsidR="00B31CBF" w:rsidRDefault="00B31CBF" w:rsidP="008D17EA">
            <w:pPr>
              <w:rPr>
                <w:rFonts w:ascii="Cambria" w:hAnsi="Cambria" w:cs="Arial"/>
                <w:color w:val="002060"/>
                <w:sz w:val="16"/>
                <w:lang w:val="en-GB"/>
              </w:rPr>
            </w:pPr>
          </w:p>
          <w:p w14:paraId="3FCBDDD1" w14:textId="77777777" w:rsidR="00B31CBF" w:rsidRPr="00DE6370" w:rsidRDefault="00B31CBF" w:rsidP="008D17EA">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DDD2" w14:textId="77777777" w:rsidR="00B31CBF" w:rsidRDefault="00B31CBF" w:rsidP="008D17EA">
            <w:pPr>
              <w:rPr>
                <w:rFonts w:ascii="Cambria" w:hAnsi="Cambria" w:cs="Arial"/>
                <w:color w:val="002060"/>
                <w:sz w:val="16"/>
                <w:lang w:val="en-GB"/>
              </w:rPr>
            </w:pPr>
          </w:p>
          <w:p w14:paraId="3FCBDDD3" w14:textId="77777777" w:rsidR="00BE3E0D" w:rsidRDefault="00BE3E0D" w:rsidP="00BE3E0D">
            <w:pPr>
              <w:rPr>
                <w:rFonts w:asciiTheme="minorHAnsi" w:hAnsiTheme="minorHAnsi" w:cstheme="minorHAnsi"/>
                <w:sz w:val="16"/>
                <w:szCs w:val="16"/>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r w:rsidRPr="00C72D31">
              <w:rPr>
                <w:rFonts w:asciiTheme="minorHAnsi" w:hAnsiTheme="minorHAnsi" w:cstheme="minorHAnsi"/>
                <w:sz w:val="16"/>
                <w:szCs w:val="16"/>
                <w:lang w:val="en-GB"/>
              </w:rPr>
              <w:t>.</w:t>
            </w:r>
          </w:p>
          <w:p w14:paraId="3FCBDDD4" w14:textId="77777777" w:rsidR="00BE3E0D" w:rsidRDefault="00BE3E0D" w:rsidP="00BE3E0D">
            <w:pPr>
              <w:rPr>
                <w:rFonts w:asciiTheme="minorHAnsi" w:hAnsiTheme="minorHAnsi" w:cstheme="minorHAnsi"/>
                <w:sz w:val="16"/>
                <w:szCs w:val="16"/>
                <w:lang w:val="en-GB"/>
              </w:rPr>
            </w:pPr>
          </w:p>
          <w:p w14:paraId="3FCBDDD5" w14:textId="77777777" w:rsidR="00B31CBF" w:rsidRPr="00F17474" w:rsidRDefault="00B31CBF" w:rsidP="00BE3E0D">
            <w:pPr>
              <w:rPr>
                <w:rFonts w:ascii="Cambria" w:hAnsi="Cambria" w:cs="Arial"/>
                <w:color w:val="002060"/>
                <w:lang w:val="en-GB"/>
              </w:rPr>
            </w:pPr>
          </w:p>
        </w:tc>
      </w:tr>
    </w:tbl>
    <w:p w14:paraId="3FCBDDD7" w14:textId="77777777" w:rsidR="00B31CBF" w:rsidRDefault="00B31CBF" w:rsidP="00C05FB5">
      <w:pPr>
        <w:widowControl w:val="0"/>
        <w:numPr>
          <w:ilvl w:val="0"/>
          <w:numId w:val="101"/>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ATTACHED BIBLIOGRAPHY</w:t>
      </w:r>
    </w:p>
    <w:p w14:paraId="3FCBDDD8" w14:textId="77777777" w:rsidR="00BE3E0D" w:rsidRPr="00BE3E0D" w:rsidRDefault="00BE3E0D" w:rsidP="00BE3E0D">
      <w:pPr>
        <w:pStyle w:val="af3"/>
        <w:ind w:left="644" w:hanging="644"/>
        <w:jc w:val="both"/>
        <w:rPr>
          <w:rFonts w:asciiTheme="minorHAnsi" w:eastAsia="Calibri" w:hAnsiTheme="minorHAnsi" w:cstheme="minorHAnsi"/>
          <w:color w:val="000000"/>
          <w:sz w:val="22"/>
          <w:szCs w:val="22"/>
        </w:rPr>
      </w:pPr>
      <w:r w:rsidRPr="00BE3E0D">
        <w:rPr>
          <w:rFonts w:asciiTheme="minorHAnsi" w:eastAsia="Calibri" w:hAnsiTheme="minorHAnsi" w:cstheme="minorHAnsi"/>
          <w:color w:val="000000"/>
          <w:sz w:val="22"/>
          <w:szCs w:val="22"/>
        </w:rPr>
        <w:t xml:space="preserve">1. </w:t>
      </w:r>
      <w:r w:rsidRPr="00BE3E0D">
        <w:rPr>
          <w:rFonts w:asciiTheme="minorHAnsi" w:eastAsia="Calibri" w:hAnsiTheme="minorHAnsi" w:cstheme="minorHAnsi"/>
          <w:color w:val="000000"/>
          <w:sz w:val="22"/>
          <w:szCs w:val="22"/>
          <w:lang w:val="en-US"/>
        </w:rPr>
        <w:t>Cabral</w:t>
      </w:r>
      <w:r w:rsidRPr="00BE3E0D">
        <w:rPr>
          <w:rFonts w:asciiTheme="minorHAnsi" w:eastAsia="Calibri" w:hAnsiTheme="minorHAnsi" w:cstheme="minorHAnsi"/>
          <w:i/>
          <w:color w:val="000000"/>
          <w:sz w:val="22"/>
          <w:szCs w:val="22"/>
        </w:rPr>
        <w:t xml:space="preserve">, </w:t>
      </w:r>
      <w:r w:rsidRPr="00BE3E0D">
        <w:rPr>
          <w:rFonts w:asciiTheme="minorHAnsi" w:eastAsia="Calibri" w:hAnsiTheme="minorHAnsi" w:cstheme="minorHAnsi"/>
          <w:i/>
          <w:color w:val="000000"/>
          <w:sz w:val="22"/>
          <w:szCs w:val="22"/>
          <w:lang w:val="en-US"/>
        </w:rPr>
        <w:t>L</w:t>
      </w:r>
      <w:r w:rsidRPr="00BE3E0D">
        <w:rPr>
          <w:rFonts w:asciiTheme="minorHAnsi" w:eastAsia="Calibri" w:hAnsiTheme="minorHAnsi" w:cstheme="minorHAnsi"/>
          <w:i/>
          <w:color w:val="000000"/>
          <w:sz w:val="22"/>
          <w:szCs w:val="22"/>
        </w:rPr>
        <w:t>. (2018</w:t>
      </w:r>
      <w:r w:rsidRPr="00BE3E0D">
        <w:rPr>
          <w:rFonts w:asciiTheme="minorHAnsi" w:eastAsia="Calibri" w:hAnsiTheme="minorHAnsi" w:cstheme="minorHAnsi"/>
          <w:color w:val="000000"/>
          <w:sz w:val="22"/>
          <w:szCs w:val="22"/>
        </w:rPr>
        <w:t>), “</w:t>
      </w:r>
      <w:r w:rsidRPr="00BE3E0D">
        <w:rPr>
          <w:rFonts w:asciiTheme="minorHAnsi" w:eastAsia="Calibri" w:hAnsiTheme="minorHAnsi" w:cstheme="minorHAnsi"/>
          <w:i/>
          <w:color w:val="000000"/>
          <w:sz w:val="22"/>
          <w:szCs w:val="22"/>
        </w:rPr>
        <w:t>Βιομηχανική Οργάνωση”</w:t>
      </w:r>
      <w:r w:rsidRPr="00BE3E0D">
        <w:rPr>
          <w:rFonts w:asciiTheme="minorHAnsi" w:eastAsia="Calibri" w:hAnsiTheme="minorHAnsi" w:cstheme="minorHAnsi"/>
          <w:color w:val="000000"/>
          <w:sz w:val="22"/>
          <w:szCs w:val="22"/>
        </w:rPr>
        <w:t>, Εκδόσεις Κριτική, Αθήνα. (</w:t>
      </w:r>
      <w:r>
        <w:rPr>
          <w:rFonts w:asciiTheme="minorHAnsi" w:eastAsia="Calibri" w:hAnsiTheme="minorHAnsi" w:cstheme="minorHAnsi"/>
          <w:color w:val="000000"/>
          <w:sz w:val="22"/>
          <w:szCs w:val="22"/>
          <w:lang w:val="en-US"/>
        </w:rPr>
        <w:t>in</w:t>
      </w:r>
      <w:r w:rsidRPr="001E113A">
        <w:rPr>
          <w:rFonts w:asciiTheme="minorHAnsi" w:eastAsia="Calibri" w:hAnsiTheme="minorHAnsi" w:cstheme="minorHAnsi"/>
          <w:color w:val="000000"/>
          <w:sz w:val="22"/>
          <w:szCs w:val="22"/>
        </w:rPr>
        <w:t xml:space="preserve"> </w:t>
      </w:r>
      <w:r>
        <w:rPr>
          <w:rFonts w:asciiTheme="minorHAnsi" w:eastAsia="Calibri" w:hAnsiTheme="minorHAnsi" w:cstheme="minorHAnsi"/>
          <w:color w:val="000000"/>
          <w:sz w:val="22"/>
          <w:szCs w:val="22"/>
          <w:lang w:val="en-US"/>
        </w:rPr>
        <w:t>Greek</w:t>
      </w:r>
      <w:r w:rsidRPr="001E113A">
        <w:rPr>
          <w:rFonts w:asciiTheme="minorHAnsi" w:eastAsia="Calibri" w:hAnsiTheme="minorHAnsi" w:cstheme="minorHAnsi"/>
          <w:color w:val="000000"/>
          <w:sz w:val="22"/>
          <w:szCs w:val="22"/>
        </w:rPr>
        <w:t>)</w:t>
      </w:r>
    </w:p>
    <w:p w14:paraId="3FCBDDD9" w14:textId="77777777" w:rsidR="00BE3E0D" w:rsidRPr="00BE3E0D" w:rsidRDefault="00BE3E0D" w:rsidP="00BE3E0D">
      <w:pPr>
        <w:pStyle w:val="af3"/>
        <w:ind w:left="284" w:hanging="284"/>
        <w:jc w:val="both"/>
        <w:rPr>
          <w:rFonts w:asciiTheme="minorHAnsi" w:eastAsia="Calibri" w:hAnsiTheme="minorHAnsi" w:cstheme="minorHAnsi"/>
          <w:color w:val="000000"/>
          <w:sz w:val="22"/>
          <w:szCs w:val="22"/>
        </w:rPr>
      </w:pPr>
      <w:r w:rsidRPr="00BE3E0D">
        <w:rPr>
          <w:rFonts w:asciiTheme="minorHAnsi" w:eastAsia="Calibri" w:hAnsiTheme="minorHAnsi" w:cstheme="minorHAnsi"/>
          <w:color w:val="000000"/>
          <w:sz w:val="22"/>
          <w:szCs w:val="22"/>
        </w:rPr>
        <w:t xml:space="preserve">2. </w:t>
      </w:r>
      <w:proofErr w:type="spellStart"/>
      <w:r w:rsidRPr="00BE3E0D">
        <w:rPr>
          <w:rFonts w:asciiTheme="minorHAnsi" w:eastAsia="Calibri" w:hAnsiTheme="minorHAnsi" w:cstheme="minorHAnsi"/>
          <w:color w:val="000000"/>
          <w:sz w:val="22"/>
          <w:szCs w:val="22"/>
        </w:rPr>
        <w:t>Ζαρωτιάδης</w:t>
      </w:r>
      <w:proofErr w:type="spellEnd"/>
      <w:r w:rsidRPr="00BE3E0D">
        <w:rPr>
          <w:rFonts w:asciiTheme="minorHAnsi" w:eastAsia="Calibri" w:hAnsiTheme="minorHAnsi" w:cstheme="minorHAnsi"/>
          <w:color w:val="000000"/>
          <w:sz w:val="22"/>
          <w:szCs w:val="22"/>
        </w:rPr>
        <w:t xml:space="preserve">, Γ., </w:t>
      </w:r>
      <w:proofErr w:type="spellStart"/>
      <w:r w:rsidRPr="00BE3E0D">
        <w:rPr>
          <w:rFonts w:asciiTheme="minorHAnsi" w:eastAsia="Calibri" w:hAnsiTheme="minorHAnsi" w:cstheme="minorHAnsi"/>
          <w:color w:val="000000"/>
          <w:sz w:val="22"/>
          <w:szCs w:val="22"/>
        </w:rPr>
        <w:t>Μάρδας</w:t>
      </w:r>
      <w:proofErr w:type="spellEnd"/>
      <w:r w:rsidRPr="00BE3E0D">
        <w:rPr>
          <w:rFonts w:asciiTheme="minorHAnsi" w:eastAsia="Calibri" w:hAnsiTheme="minorHAnsi" w:cstheme="minorHAnsi"/>
          <w:color w:val="000000"/>
          <w:sz w:val="22"/>
          <w:szCs w:val="22"/>
        </w:rPr>
        <w:t>, Δ. (2017),</w:t>
      </w:r>
      <w:r w:rsidRPr="00BE3E0D">
        <w:rPr>
          <w:rFonts w:asciiTheme="minorHAnsi" w:eastAsia="Calibri" w:hAnsiTheme="minorHAnsi" w:cstheme="minorHAnsi"/>
          <w:i/>
          <w:color w:val="000000"/>
          <w:sz w:val="22"/>
          <w:szCs w:val="22"/>
        </w:rPr>
        <w:t xml:space="preserve"> “Βιομηχανική Ανάπτυξη &amp; Βιομηχανική Πολιτική στη Διεθνή Πραγματικότητα”, Εκδόσεις</w:t>
      </w:r>
      <w:r w:rsidRPr="00BE3E0D">
        <w:rPr>
          <w:rFonts w:asciiTheme="minorHAnsi" w:eastAsia="Calibri" w:hAnsiTheme="minorHAnsi" w:cstheme="minorHAnsi"/>
          <w:color w:val="000000"/>
          <w:sz w:val="22"/>
          <w:szCs w:val="22"/>
        </w:rPr>
        <w:t xml:space="preserve"> Ζυγός, Θεσσαλονίκη. (</w:t>
      </w:r>
      <w:r>
        <w:rPr>
          <w:rFonts w:asciiTheme="minorHAnsi" w:eastAsia="Calibri" w:hAnsiTheme="minorHAnsi" w:cstheme="minorHAnsi"/>
          <w:color w:val="000000"/>
          <w:sz w:val="22"/>
          <w:szCs w:val="22"/>
          <w:lang w:val="en-US"/>
        </w:rPr>
        <w:t>in</w:t>
      </w:r>
      <w:r w:rsidRPr="001E113A">
        <w:rPr>
          <w:rFonts w:asciiTheme="minorHAnsi" w:eastAsia="Calibri" w:hAnsiTheme="minorHAnsi" w:cstheme="minorHAnsi"/>
          <w:color w:val="000000"/>
          <w:sz w:val="22"/>
          <w:szCs w:val="22"/>
        </w:rPr>
        <w:t xml:space="preserve"> </w:t>
      </w:r>
      <w:r>
        <w:rPr>
          <w:rFonts w:asciiTheme="minorHAnsi" w:eastAsia="Calibri" w:hAnsiTheme="minorHAnsi" w:cstheme="minorHAnsi"/>
          <w:color w:val="000000"/>
          <w:sz w:val="22"/>
          <w:szCs w:val="22"/>
          <w:lang w:val="en-US"/>
        </w:rPr>
        <w:t>Greek</w:t>
      </w:r>
      <w:r w:rsidRPr="001E113A">
        <w:rPr>
          <w:rFonts w:asciiTheme="minorHAnsi" w:eastAsia="Calibri" w:hAnsiTheme="minorHAnsi" w:cstheme="minorHAnsi"/>
          <w:color w:val="000000"/>
          <w:sz w:val="22"/>
          <w:szCs w:val="22"/>
        </w:rPr>
        <w:t>)</w:t>
      </w:r>
    </w:p>
    <w:p w14:paraId="3FCBDDDA" w14:textId="77777777" w:rsidR="00BE3E0D" w:rsidRPr="00BE3E0D" w:rsidRDefault="00BE3E0D" w:rsidP="00BE3E0D">
      <w:pPr>
        <w:pStyle w:val="af3"/>
        <w:ind w:left="284" w:hanging="284"/>
        <w:jc w:val="both"/>
        <w:rPr>
          <w:rFonts w:asciiTheme="minorHAnsi" w:eastAsia="Calibri" w:hAnsiTheme="minorHAnsi" w:cstheme="minorHAnsi"/>
          <w:color w:val="000000"/>
          <w:sz w:val="22"/>
          <w:szCs w:val="22"/>
        </w:rPr>
      </w:pPr>
      <w:r w:rsidRPr="00BE3E0D">
        <w:rPr>
          <w:rFonts w:asciiTheme="minorHAnsi" w:eastAsia="Calibri" w:hAnsiTheme="minorHAnsi" w:cstheme="minorHAnsi"/>
          <w:color w:val="000000"/>
          <w:sz w:val="22"/>
          <w:szCs w:val="22"/>
        </w:rPr>
        <w:t xml:space="preserve">3. </w:t>
      </w:r>
      <w:proofErr w:type="spellStart"/>
      <w:r w:rsidRPr="00BE3E0D">
        <w:rPr>
          <w:rFonts w:asciiTheme="minorHAnsi" w:eastAsia="Calibri" w:hAnsiTheme="minorHAnsi" w:cstheme="minorHAnsi"/>
          <w:color w:val="000000"/>
          <w:sz w:val="22"/>
          <w:szCs w:val="22"/>
          <w:lang w:val="en-US"/>
        </w:rPr>
        <w:t>Belleflamme</w:t>
      </w:r>
      <w:proofErr w:type="spellEnd"/>
      <w:r w:rsidRPr="00BE3E0D">
        <w:rPr>
          <w:rFonts w:asciiTheme="minorHAnsi" w:eastAsia="Calibri" w:hAnsiTheme="minorHAnsi" w:cstheme="minorHAnsi"/>
          <w:color w:val="000000"/>
          <w:sz w:val="22"/>
          <w:szCs w:val="22"/>
        </w:rPr>
        <w:t xml:space="preserve">, </w:t>
      </w:r>
      <w:r w:rsidRPr="00BE3E0D">
        <w:rPr>
          <w:rFonts w:asciiTheme="minorHAnsi" w:eastAsia="Calibri" w:hAnsiTheme="minorHAnsi" w:cstheme="minorHAnsi"/>
          <w:color w:val="000000"/>
          <w:sz w:val="22"/>
          <w:szCs w:val="22"/>
          <w:lang w:val="en-US"/>
        </w:rPr>
        <w:t>P</w:t>
      </w:r>
      <w:r w:rsidRPr="00BE3E0D">
        <w:rPr>
          <w:rFonts w:asciiTheme="minorHAnsi" w:eastAsia="Calibri" w:hAnsiTheme="minorHAnsi" w:cstheme="minorHAnsi"/>
          <w:color w:val="000000"/>
          <w:sz w:val="22"/>
          <w:szCs w:val="22"/>
        </w:rPr>
        <w:t xml:space="preserve">., </w:t>
      </w:r>
      <w:r w:rsidRPr="00BE3E0D">
        <w:rPr>
          <w:rFonts w:asciiTheme="minorHAnsi" w:eastAsia="Calibri" w:hAnsiTheme="minorHAnsi" w:cstheme="minorHAnsi"/>
          <w:color w:val="000000"/>
          <w:sz w:val="22"/>
          <w:szCs w:val="22"/>
          <w:lang w:val="en-US"/>
        </w:rPr>
        <w:t>Peitz</w:t>
      </w:r>
      <w:r w:rsidRPr="00BE3E0D">
        <w:rPr>
          <w:rFonts w:asciiTheme="minorHAnsi" w:eastAsia="Calibri" w:hAnsiTheme="minorHAnsi" w:cstheme="minorHAnsi"/>
          <w:color w:val="000000"/>
          <w:sz w:val="22"/>
          <w:szCs w:val="22"/>
        </w:rPr>
        <w:t xml:space="preserve">, </w:t>
      </w:r>
      <w:r w:rsidRPr="00BE3E0D">
        <w:rPr>
          <w:rFonts w:asciiTheme="minorHAnsi" w:eastAsia="Calibri" w:hAnsiTheme="minorHAnsi" w:cstheme="minorHAnsi"/>
          <w:color w:val="000000"/>
          <w:sz w:val="22"/>
          <w:szCs w:val="22"/>
          <w:lang w:val="en-US"/>
        </w:rPr>
        <w:t>M</w:t>
      </w:r>
      <w:r w:rsidRPr="00BE3E0D">
        <w:rPr>
          <w:rFonts w:asciiTheme="minorHAnsi" w:eastAsia="Calibri" w:hAnsiTheme="minorHAnsi" w:cstheme="minorHAnsi"/>
          <w:color w:val="000000"/>
          <w:sz w:val="22"/>
          <w:szCs w:val="22"/>
        </w:rPr>
        <w:t>. (2016), “</w:t>
      </w:r>
      <w:r w:rsidRPr="00BE3E0D">
        <w:rPr>
          <w:rFonts w:asciiTheme="minorHAnsi" w:eastAsia="Calibri" w:hAnsiTheme="minorHAnsi" w:cstheme="minorHAnsi"/>
          <w:i/>
          <w:color w:val="000000"/>
          <w:sz w:val="22"/>
          <w:szCs w:val="22"/>
        </w:rPr>
        <w:t>Βιομηχανική Οργάνωση: Αγορές και Στρατηγικές”</w:t>
      </w:r>
      <w:r w:rsidRPr="00BE3E0D">
        <w:rPr>
          <w:rFonts w:asciiTheme="minorHAnsi" w:eastAsia="Calibri" w:hAnsiTheme="minorHAnsi" w:cstheme="minorHAnsi"/>
          <w:color w:val="000000"/>
          <w:sz w:val="22"/>
          <w:szCs w:val="22"/>
        </w:rPr>
        <w:t>, Εκδόσεις Σοφία, Θεσσαλονίκη. (</w:t>
      </w:r>
      <w:r>
        <w:rPr>
          <w:rFonts w:asciiTheme="minorHAnsi" w:eastAsia="Calibri" w:hAnsiTheme="minorHAnsi" w:cstheme="minorHAnsi"/>
          <w:color w:val="000000"/>
          <w:sz w:val="22"/>
          <w:szCs w:val="22"/>
          <w:lang w:val="en-US"/>
        </w:rPr>
        <w:t>in</w:t>
      </w:r>
      <w:r w:rsidRPr="00BE3E0D">
        <w:rPr>
          <w:rFonts w:asciiTheme="minorHAnsi" w:eastAsia="Calibri" w:hAnsiTheme="minorHAnsi" w:cstheme="minorHAnsi"/>
          <w:color w:val="000000"/>
          <w:sz w:val="22"/>
          <w:szCs w:val="22"/>
        </w:rPr>
        <w:t xml:space="preserve"> </w:t>
      </w:r>
      <w:r>
        <w:rPr>
          <w:rFonts w:asciiTheme="minorHAnsi" w:eastAsia="Calibri" w:hAnsiTheme="minorHAnsi" w:cstheme="minorHAnsi"/>
          <w:color w:val="000000"/>
          <w:sz w:val="22"/>
          <w:szCs w:val="22"/>
          <w:lang w:val="en-US"/>
        </w:rPr>
        <w:t>Greek</w:t>
      </w:r>
      <w:r w:rsidRPr="00BE3E0D">
        <w:rPr>
          <w:rFonts w:asciiTheme="minorHAnsi" w:eastAsia="Calibri" w:hAnsiTheme="minorHAnsi" w:cstheme="minorHAnsi"/>
          <w:color w:val="000000"/>
          <w:sz w:val="22"/>
          <w:szCs w:val="22"/>
        </w:rPr>
        <w:t>)</w:t>
      </w:r>
    </w:p>
    <w:p w14:paraId="3FCBDDDB" w14:textId="77777777" w:rsidR="00BE3E0D" w:rsidRPr="001E113A" w:rsidRDefault="00BE3E0D" w:rsidP="00BE3E0D">
      <w:pPr>
        <w:pStyle w:val="af3"/>
        <w:ind w:left="644" w:hanging="644"/>
        <w:jc w:val="both"/>
        <w:rPr>
          <w:rFonts w:asciiTheme="minorHAnsi" w:eastAsia="Calibri" w:hAnsiTheme="minorHAnsi" w:cstheme="minorHAnsi"/>
          <w:color w:val="000000"/>
          <w:sz w:val="22"/>
          <w:szCs w:val="22"/>
          <w:lang w:val="en-US"/>
        </w:rPr>
      </w:pPr>
      <w:r w:rsidRPr="00BE3E0D">
        <w:rPr>
          <w:rFonts w:asciiTheme="minorHAnsi" w:eastAsia="Calibri" w:hAnsiTheme="minorHAnsi" w:cstheme="minorHAnsi"/>
          <w:color w:val="000000"/>
          <w:sz w:val="22"/>
          <w:szCs w:val="22"/>
        </w:rPr>
        <w:t xml:space="preserve">4. </w:t>
      </w:r>
      <w:proofErr w:type="spellStart"/>
      <w:r w:rsidRPr="00BE3E0D">
        <w:rPr>
          <w:rFonts w:asciiTheme="minorHAnsi" w:eastAsia="Calibri" w:hAnsiTheme="minorHAnsi" w:cstheme="minorHAnsi"/>
          <w:color w:val="000000"/>
          <w:sz w:val="22"/>
          <w:szCs w:val="22"/>
        </w:rPr>
        <w:t>Κατσουλάκος</w:t>
      </w:r>
      <w:proofErr w:type="spellEnd"/>
      <w:r w:rsidRPr="00BE3E0D">
        <w:rPr>
          <w:rFonts w:asciiTheme="minorHAnsi" w:eastAsia="Calibri" w:hAnsiTheme="minorHAnsi" w:cstheme="minorHAnsi"/>
          <w:color w:val="000000"/>
          <w:sz w:val="22"/>
          <w:szCs w:val="22"/>
        </w:rPr>
        <w:t>, Ι.</w:t>
      </w:r>
      <w:r w:rsidRPr="00BE3E0D">
        <w:rPr>
          <w:rFonts w:asciiTheme="minorHAnsi" w:eastAsia="Calibri" w:hAnsiTheme="minorHAnsi" w:cstheme="minorHAnsi"/>
          <w:i/>
          <w:color w:val="000000"/>
          <w:sz w:val="22"/>
          <w:szCs w:val="22"/>
        </w:rPr>
        <w:t xml:space="preserve"> (</w:t>
      </w:r>
      <w:r w:rsidRPr="00BE3E0D">
        <w:rPr>
          <w:rFonts w:asciiTheme="minorHAnsi" w:eastAsia="Calibri" w:hAnsiTheme="minorHAnsi" w:cstheme="minorHAnsi"/>
          <w:color w:val="000000"/>
          <w:sz w:val="22"/>
          <w:szCs w:val="22"/>
        </w:rPr>
        <w:t>2015), “</w:t>
      </w:r>
      <w:r w:rsidRPr="00BE3E0D">
        <w:rPr>
          <w:rFonts w:asciiTheme="minorHAnsi" w:eastAsia="Calibri" w:hAnsiTheme="minorHAnsi" w:cstheme="minorHAnsi"/>
          <w:i/>
          <w:color w:val="000000"/>
          <w:sz w:val="22"/>
          <w:szCs w:val="22"/>
        </w:rPr>
        <w:t>Θεωρία Βιομηχανικής Οργάνωσης”</w:t>
      </w:r>
      <w:r w:rsidRPr="00BE3E0D">
        <w:rPr>
          <w:rFonts w:asciiTheme="minorHAnsi" w:eastAsia="Calibri" w:hAnsiTheme="minorHAnsi" w:cstheme="minorHAnsi"/>
          <w:color w:val="000000"/>
          <w:sz w:val="22"/>
          <w:szCs w:val="22"/>
        </w:rPr>
        <w:t xml:space="preserve">, Εκδόσεις </w:t>
      </w:r>
      <w:proofErr w:type="spellStart"/>
      <w:r w:rsidRPr="00BE3E0D">
        <w:rPr>
          <w:rFonts w:asciiTheme="minorHAnsi" w:eastAsia="Calibri" w:hAnsiTheme="minorHAnsi" w:cstheme="minorHAnsi"/>
          <w:color w:val="000000"/>
          <w:sz w:val="22"/>
          <w:szCs w:val="22"/>
        </w:rPr>
        <w:t>Δαρδανος</w:t>
      </w:r>
      <w:proofErr w:type="spellEnd"/>
      <w:r w:rsidRPr="00BE3E0D">
        <w:rPr>
          <w:rFonts w:asciiTheme="minorHAnsi" w:eastAsia="Calibri" w:hAnsiTheme="minorHAnsi" w:cstheme="minorHAnsi"/>
          <w:color w:val="000000"/>
          <w:sz w:val="22"/>
          <w:szCs w:val="22"/>
        </w:rPr>
        <w:t xml:space="preserve">, Αθήνα. </w:t>
      </w:r>
      <w:r w:rsidRPr="001E113A">
        <w:rPr>
          <w:rFonts w:asciiTheme="minorHAnsi" w:eastAsia="Calibri" w:hAnsiTheme="minorHAnsi" w:cstheme="minorHAnsi"/>
          <w:color w:val="000000"/>
          <w:sz w:val="22"/>
          <w:szCs w:val="22"/>
          <w:lang w:val="en-US"/>
        </w:rPr>
        <w:t>(</w:t>
      </w:r>
      <w:r>
        <w:rPr>
          <w:rFonts w:asciiTheme="minorHAnsi" w:eastAsia="Calibri" w:hAnsiTheme="minorHAnsi" w:cstheme="minorHAnsi"/>
          <w:color w:val="000000"/>
          <w:sz w:val="22"/>
          <w:szCs w:val="22"/>
          <w:lang w:val="en-US"/>
        </w:rPr>
        <w:t>in Greek)</w:t>
      </w:r>
    </w:p>
    <w:p w14:paraId="3FCBDDDC" w14:textId="77777777" w:rsidR="00BE3E0D" w:rsidRPr="001E113A" w:rsidRDefault="00BE3E0D" w:rsidP="00BE3E0D">
      <w:pPr>
        <w:pStyle w:val="af3"/>
        <w:ind w:left="644" w:hanging="644"/>
        <w:jc w:val="both"/>
        <w:rPr>
          <w:rFonts w:asciiTheme="minorHAnsi" w:hAnsiTheme="minorHAnsi" w:cstheme="minorHAnsi"/>
          <w:i/>
          <w:color w:val="000000"/>
          <w:sz w:val="22"/>
          <w:szCs w:val="22"/>
          <w:lang w:val="en-US"/>
        </w:rPr>
      </w:pPr>
    </w:p>
    <w:p w14:paraId="3FCBDDDD" w14:textId="77777777" w:rsidR="00E230C6" w:rsidRPr="001E113A" w:rsidRDefault="00E230C6" w:rsidP="00E230C6">
      <w:pPr>
        <w:rPr>
          <w:rFonts w:ascii="Calibri" w:hAnsi="Calibri" w:cs="Calibri"/>
          <w:iCs/>
          <w:sz w:val="20"/>
          <w:szCs w:val="20"/>
          <w:lang w:val="en-US"/>
        </w:rPr>
      </w:pPr>
    </w:p>
    <w:p w14:paraId="3FCBDDDE" w14:textId="77777777" w:rsidR="00E230C6" w:rsidRPr="00E230C6" w:rsidRDefault="00E230C6" w:rsidP="00E230C6">
      <w:pPr>
        <w:rPr>
          <w:rFonts w:ascii="Calibri" w:hAnsi="Calibri" w:cs="Calibri"/>
          <w:iCs/>
          <w:sz w:val="20"/>
          <w:szCs w:val="20"/>
          <w:lang w:val="en-US"/>
        </w:rPr>
      </w:pPr>
      <w:r w:rsidRPr="00E230C6">
        <w:rPr>
          <w:rFonts w:ascii="Calibri" w:hAnsi="Calibri" w:cs="Calibri"/>
          <w:iCs/>
          <w:sz w:val="20"/>
          <w:szCs w:val="20"/>
          <w:lang w:val="en-US"/>
        </w:rPr>
        <w:t>-</w:t>
      </w:r>
      <w:r>
        <w:rPr>
          <w:rFonts w:ascii="Calibri" w:hAnsi="Calibri" w:cs="Calibri"/>
          <w:iCs/>
          <w:sz w:val="20"/>
          <w:szCs w:val="20"/>
          <w:lang w:val="en-US"/>
        </w:rPr>
        <w:t>Relevant scientific Journals</w:t>
      </w:r>
      <w:r w:rsidRPr="00E230C6">
        <w:rPr>
          <w:rFonts w:ascii="Calibri" w:hAnsi="Calibri" w:cs="Calibri"/>
          <w:iCs/>
          <w:sz w:val="20"/>
          <w:szCs w:val="20"/>
          <w:lang w:val="en-US"/>
        </w:rPr>
        <w:t>:</w:t>
      </w:r>
    </w:p>
    <w:p w14:paraId="3FCBDDDF" w14:textId="77777777" w:rsidR="00E230C6" w:rsidRPr="00E230C6" w:rsidRDefault="00E230C6" w:rsidP="00E230C6">
      <w:pPr>
        <w:rPr>
          <w:rFonts w:ascii="Calibri" w:hAnsi="Calibri" w:cs="Calibri"/>
          <w:iCs/>
          <w:sz w:val="20"/>
          <w:szCs w:val="20"/>
          <w:lang w:val="en-US"/>
        </w:rPr>
      </w:pPr>
    </w:p>
    <w:p w14:paraId="3FCBDDE0" w14:textId="77777777" w:rsidR="00E230C6" w:rsidRPr="00E230C6" w:rsidRDefault="00E230C6" w:rsidP="00E230C6">
      <w:pPr>
        <w:rPr>
          <w:rFonts w:ascii="Calibri" w:hAnsi="Calibri" w:cs="Calibri"/>
          <w:iCs/>
          <w:sz w:val="20"/>
          <w:szCs w:val="20"/>
          <w:lang w:val="en-US"/>
        </w:rPr>
      </w:pPr>
      <w:r w:rsidRPr="00E230C6">
        <w:rPr>
          <w:rFonts w:ascii="Calibri" w:hAnsi="Calibri" w:cs="Calibri"/>
          <w:iCs/>
          <w:sz w:val="20"/>
          <w:szCs w:val="20"/>
          <w:lang w:val="en-US"/>
        </w:rPr>
        <w:t>1. The Journal of Industrial Economics</w:t>
      </w:r>
    </w:p>
    <w:p w14:paraId="3FCBDDE1" w14:textId="77777777" w:rsidR="0016681A" w:rsidRDefault="00E230C6" w:rsidP="00E230C6">
      <w:pPr>
        <w:rPr>
          <w:rFonts w:ascii="Calibri" w:hAnsi="Calibri" w:cs="Calibri"/>
          <w:iCs/>
          <w:sz w:val="20"/>
          <w:szCs w:val="20"/>
          <w:lang w:val="en-US"/>
        </w:rPr>
      </w:pPr>
      <w:r w:rsidRPr="00E230C6">
        <w:rPr>
          <w:rFonts w:ascii="Calibri" w:hAnsi="Calibri" w:cs="Calibri"/>
          <w:iCs/>
          <w:sz w:val="20"/>
          <w:szCs w:val="20"/>
          <w:lang w:val="en-US"/>
        </w:rPr>
        <w:t xml:space="preserve">2. Journal of Industrial and Business Economics </w:t>
      </w:r>
    </w:p>
    <w:p w14:paraId="3FCBDDE2" w14:textId="77777777" w:rsidR="0016681A" w:rsidRPr="00F17474" w:rsidRDefault="0016681A" w:rsidP="0016681A">
      <w:pPr>
        <w:spacing w:line="276" w:lineRule="auto"/>
        <w:ind w:firstLine="357"/>
        <w:jc w:val="center"/>
        <w:rPr>
          <w:rFonts w:ascii="Cambria" w:hAnsi="Cambria" w:cs="Arial"/>
          <w:lang w:val="en-GB"/>
        </w:rPr>
      </w:pPr>
      <w:r>
        <w:rPr>
          <w:rFonts w:ascii="Calibri" w:hAnsi="Calibri" w:cs="Calibri"/>
          <w:iCs/>
          <w:sz w:val="20"/>
          <w:szCs w:val="20"/>
          <w:lang w:val="en-US"/>
        </w:rPr>
        <w:br w:type="page"/>
      </w:r>
      <w:r w:rsidRPr="00F17474">
        <w:rPr>
          <w:rFonts w:ascii="Cambria" w:hAnsi="Cambria" w:cs="Arial"/>
          <w:b/>
          <w:lang w:val="en-GB"/>
        </w:rPr>
        <w:lastRenderedPageBreak/>
        <w:t>COURSE OUTLINE</w:t>
      </w:r>
    </w:p>
    <w:p w14:paraId="3FCBDDE3" w14:textId="77777777" w:rsidR="0016681A" w:rsidRPr="00F17474" w:rsidRDefault="0016681A" w:rsidP="00C05FB5">
      <w:pPr>
        <w:widowControl w:val="0"/>
        <w:numPr>
          <w:ilvl w:val="0"/>
          <w:numId w:val="102"/>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16681A" w:rsidRPr="00373CC4" w14:paraId="3FCBDDE6" w14:textId="77777777" w:rsidTr="008D17EA">
        <w:tc>
          <w:tcPr>
            <w:tcW w:w="3205" w:type="dxa"/>
            <w:shd w:val="clear" w:color="auto" w:fill="DDD9C3"/>
          </w:tcPr>
          <w:p w14:paraId="3FCBDDE4" w14:textId="77777777" w:rsidR="0016681A" w:rsidRPr="00F17474" w:rsidRDefault="0016681A" w:rsidP="008D17EA">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DDE5" w14:textId="77777777" w:rsidR="0016681A" w:rsidRPr="00E237C6" w:rsidRDefault="0016681A" w:rsidP="008D17EA">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16681A" w:rsidRPr="006403CB" w14:paraId="3FCBDDE9" w14:textId="77777777" w:rsidTr="008D17EA">
        <w:tc>
          <w:tcPr>
            <w:tcW w:w="3205" w:type="dxa"/>
            <w:shd w:val="clear" w:color="auto" w:fill="DDD9C3"/>
          </w:tcPr>
          <w:p w14:paraId="3FCBDDE7" w14:textId="77777777" w:rsidR="0016681A" w:rsidRPr="00F17474" w:rsidRDefault="0016681A" w:rsidP="008D17EA">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DDE8" w14:textId="77777777" w:rsidR="0016681A" w:rsidRPr="00F17474" w:rsidRDefault="0016681A" w:rsidP="008D17EA">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16681A" w:rsidRPr="006403CB" w14:paraId="3FCBDDEC" w14:textId="77777777" w:rsidTr="008D17EA">
        <w:tc>
          <w:tcPr>
            <w:tcW w:w="3205" w:type="dxa"/>
            <w:shd w:val="clear" w:color="auto" w:fill="DDD9C3"/>
          </w:tcPr>
          <w:p w14:paraId="3FCBDDEA" w14:textId="77777777" w:rsidR="0016681A" w:rsidRPr="00F17474" w:rsidRDefault="0016681A" w:rsidP="008D17EA">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DDEB" w14:textId="77777777" w:rsidR="0016681A" w:rsidRPr="00F17474" w:rsidRDefault="0016681A" w:rsidP="008D17EA">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16681A" w:rsidRPr="006403CB" w14:paraId="3FCBDDF1" w14:textId="77777777" w:rsidTr="008D17EA">
        <w:tc>
          <w:tcPr>
            <w:tcW w:w="3205" w:type="dxa"/>
            <w:shd w:val="clear" w:color="auto" w:fill="DDD9C3"/>
          </w:tcPr>
          <w:p w14:paraId="3FCBDDED" w14:textId="77777777" w:rsidR="0016681A" w:rsidRPr="00F17474" w:rsidRDefault="0016681A" w:rsidP="008D17EA">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DDEE" w14:textId="77777777" w:rsidR="0016681A" w:rsidRPr="00DA3E14" w:rsidRDefault="0016681A" w:rsidP="008D17EA">
            <w:pPr>
              <w:rPr>
                <w:rFonts w:ascii="Cambria" w:hAnsi="Cambria" w:cs="Arial"/>
                <w:b/>
                <w:sz w:val="20"/>
                <w:szCs w:val="20"/>
                <w:lang w:val="en-US"/>
              </w:rPr>
            </w:pPr>
            <w:r>
              <w:rPr>
                <w:rFonts w:ascii="Cambria" w:hAnsi="Cambria" w:cs="Arial"/>
                <w:b/>
                <w:sz w:val="20"/>
                <w:szCs w:val="20"/>
                <w:lang w:val="en-US"/>
              </w:rPr>
              <w:t>804</w:t>
            </w:r>
          </w:p>
        </w:tc>
        <w:tc>
          <w:tcPr>
            <w:tcW w:w="2505" w:type="dxa"/>
            <w:gridSpan w:val="2"/>
            <w:shd w:val="clear" w:color="auto" w:fill="DDD9C3"/>
          </w:tcPr>
          <w:p w14:paraId="3FCBDDEF" w14:textId="77777777" w:rsidR="0016681A" w:rsidRPr="00F17474" w:rsidRDefault="0016681A" w:rsidP="008D17EA">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DDF0" w14:textId="77777777" w:rsidR="0016681A" w:rsidRPr="000A72EE" w:rsidRDefault="0016681A" w:rsidP="008D17EA">
            <w:pPr>
              <w:rPr>
                <w:rFonts w:ascii="Cambria" w:hAnsi="Cambria" w:cs="Arial"/>
                <w:b/>
                <w:sz w:val="20"/>
                <w:szCs w:val="20"/>
                <w:lang w:val="en-US"/>
              </w:rPr>
            </w:pPr>
            <w:r>
              <w:rPr>
                <w:rFonts w:ascii="Cambria" w:hAnsi="Cambria" w:cs="Arial"/>
                <w:b/>
                <w:sz w:val="20"/>
                <w:szCs w:val="20"/>
                <w:lang w:val="en-US"/>
              </w:rPr>
              <w:t>8th</w:t>
            </w:r>
          </w:p>
        </w:tc>
      </w:tr>
      <w:tr w:rsidR="0016681A" w:rsidRPr="00223E19" w14:paraId="3FCBDDF4" w14:textId="77777777" w:rsidTr="008D17EA">
        <w:trPr>
          <w:trHeight w:val="375"/>
        </w:trPr>
        <w:tc>
          <w:tcPr>
            <w:tcW w:w="3205" w:type="dxa"/>
            <w:shd w:val="clear" w:color="auto" w:fill="DDD9C3"/>
            <w:vAlign w:val="center"/>
          </w:tcPr>
          <w:p w14:paraId="3FCBDDF2" w14:textId="77777777" w:rsidR="0016681A" w:rsidRPr="00F17474" w:rsidRDefault="0016681A" w:rsidP="008D17EA">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DDF3" w14:textId="77777777" w:rsidR="0016681A" w:rsidRPr="00AF44F2" w:rsidRDefault="0016681A" w:rsidP="008D17EA">
            <w:pPr>
              <w:rPr>
                <w:rFonts w:ascii="Cambria" w:hAnsi="Cambria" w:cs="Arial"/>
                <w:sz w:val="20"/>
                <w:szCs w:val="20"/>
                <w:lang w:val="en-US"/>
              </w:rPr>
            </w:pPr>
            <w:r>
              <w:rPr>
                <w:rFonts w:ascii="Cambria" w:hAnsi="Cambria" w:cs="Arial"/>
                <w:sz w:val="20"/>
                <w:szCs w:val="20"/>
                <w:lang w:val="en-US"/>
              </w:rPr>
              <w:t>ENVIRONMENTAL ECONOMICS</w:t>
            </w:r>
          </w:p>
        </w:tc>
      </w:tr>
      <w:tr w:rsidR="0016681A" w:rsidRPr="006403CB" w14:paraId="3FCBDDF8" w14:textId="77777777" w:rsidTr="008D17EA">
        <w:trPr>
          <w:trHeight w:val="196"/>
        </w:trPr>
        <w:tc>
          <w:tcPr>
            <w:tcW w:w="5637" w:type="dxa"/>
            <w:gridSpan w:val="3"/>
            <w:shd w:val="clear" w:color="auto" w:fill="DDD9C3"/>
            <w:vAlign w:val="center"/>
          </w:tcPr>
          <w:p w14:paraId="3FCBDDF5" w14:textId="77777777" w:rsidR="0016681A" w:rsidRPr="00F17474" w:rsidRDefault="0016681A" w:rsidP="008D17EA">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DDF6" w14:textId="77777777" w:rsidR="0016681A" w:rsidRPr="00F17474" w:rsidRDefault="0016681A" w:rsidP="008D17EA">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DDF7" w14:textId="77777777" w:rsidR="0016681A" w:rsidRPr="00F17474" w:rsidRDefault="0016681A" w:rsidP="008D17EA">
            <w:pPr>
              <w:jc w:val="center"/>
              <w:rPr>
                <w:rFonts w:ascii="Cambria" w:hAnsi="Cambria" w:cs="Arial"/>
                <w:b/>
                <w:sz w:val="20"/>
                <w:szCs w:val="20"/>
                <w:lang w:val="en-GB"/>
              </w:rPr>
            </w:pPr>
            <w:r w:rsidRPr="00F17474">
              <w:rPr>
                <w:rFonts w:ascii="Cambria" w:hAnsi="Cambria" w:cs="Arial"/>
                <w:b/>
                <w:sz w:val="20"/>
                <w:szCs w:val="20"/>
                <w:lang w:val="en-GB"/>
              </w:rPr>
              <w:t>CREDITS</w:t>
            </w:r>
          </w:p>
        </w:tc>
      </w:tr>
      <w:tr w:rsidR="0016681A" w:rsidRPr="007C0BF7" w14:paraId="3FCBDDFC" w14:textId="77777777" w:rsidTr="008D17EA">
        <w:trPr>
          <w:trHeight w:val="194"/>
        </w:trPr>
        <w:tc>
          <w:tcPr>
            <w:tcW w:w="5637" w:type="dxa"/>
            <w:gridSpan w:val="3"/>
          </w:tcPr>
          <w:p w14:paraId="3FCBDDF9" w14:textId="77777777" w:rsidR="0016681A" w:rsidRPr="007C0BF7" w:rsidRDefault="0016681A" w:rsidP="008D17EA">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w:t>
            </w:r>
            <w:r w:rsidRPr="00526141">
              <w:rPr>
                <w:rFonts w:ascii="Calibri" w:eastAsia="Arial Unicode MS" w:hAnsi="Calibri" w:cs="Arial Unicode MS"/>
                <w:color w:val="002060"/>
                <w:sz w:val="16"/>
                <w:szCs w:val="20"/>
              </w:rPr>
              <w:t xml:space="preserve"> </w:t>
            </w:r>
            <w:r w:rsidRPr="00526141">
              <w:rPr>
                <w:rFonts w:ascii="Calibri" w:eastAsia="Arial Unicode MS" w:hAnsi="Calibri" w:cs="Arial Unicode MS"/>
                <w:color w:val="002060"/>
                <w:sz w:val="16"/>
                <w:szCs w:val="20"/>
                <w:lang w:val="en-US"/>
              </w:rPr>
              <w:t>and Practice works</w:t>
            </w:r>
            <w:r w:rsidRPr="0035797F">
              <w:rPr>
                <w:rFonts w:ascii="Calibri" w:eastAsia="Arial Unicode MS" w:hAnsi="Calibri" w:cs="Arial Unicode MS"/>
                <w:color w:val="002060"/>
                <w:sz w:val="16"/>
                <w:szCs w:val="20"/>
              </w:rPr>
              <w:t xml:space="preserve"> </w:t>
            </w:r>
          </w:p>
        </w:tc>
        <w:tc>
          <w:tcPr>
            <w:tcW w:w="1559" w:type="dxa"/>
            <w:gridSpan w:val="2"/>
            <w:vAlign w:val="center"/>
          </w:tcPr>
          <w:p w14:paraId="3FCBDDFA" w14:textId="77777777" w:rsidR="0016681A" w:rsidRPr="00AA3A89" w:rsidRDefault="0016681A" w:rsidP="008D17EA">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DDFB" w14:textId="77777777" w:rsidR="0016681A" w:rsidRPr="007C0BF7" w:rsidRDefault="0016681A" w:rsidP="008D17EA">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6</w:t>
            </w:r>
          </w:p>
        </w:tc>
      </w:tr>
      <w:tr w:rsidR="0016681A" w:rsidRPr="006403CB" w14:paraId="3FCBDE00" w14:textId="77777777" w:rsidTr="008D17EA">
        <w:trPr>
          <w:trHeight w:val="194"/>
        </w:trPr>
        <w:tc>
          <w:tcPr>
            <w:tcW w:w="5637" w:type="dxa"/>
            <w:gridSpan w:val="3"/>
          </w:tcPr>
          <w:p w14:paraId="3FCBDDFD" w14:textId="77777777" w:rsidR="0016681A" w:rsidRPr="00A73AEA" w:rsidRDefault="0016681A" w:rsidP="008D17EA">
            <w:pPr>
              <w:jc w:val="right"/>
              <w:rPr>
                <w:rFonts w:ascii="Arial Unicode MS" w:eastAsia="Arial Unicode MS" w:hAnsi="Arial Unicode MS" w:cs="Arial Unicode MS"/>
                <w:color w:val="002060"/>
                <w:sz w:val="16"/>
                <w:szCs w:val="20"/>
                <w:lang w:val="en-GB"/>
              </w:rPr>
            </w:pPr>
          </w:p>
        </w:tc>
        <w:tc>
          <w:tcPr>
            <w:tcW w:w="1559" w:type="dxa"/>
            <w:gridSpan w:val="2"/>
          </w:tcPr>
          <w:p w14:paraId="3FCBDDFE" w14:textId="77777777" w:rsidR="0016681A" w:rsidRPr="00A73AEA" w:rsidRDefault="0016681A" w:rsidP="008D17EA">
            <w:pPr>
              <w:jc w:val="center"/>
              <w:rPr>
                <w:rFonts w:ascii="Arial Unicode MS" w:eastAsia="Arial Unicode MS" w:hAnsi="Arial Unicode MS" w:cs="Arial Unicode MS"/>
                <w:color w:val="002060"/>
                <w:sz w:val="16"/>
                <w:szCs w:val="20"/>
                <w:lang w:val="en-GB"/>
              </w:rPr>
            </w:pPr>
          </w:p>
        </w:tc>
        <w:tc>
          <w:tcPr>
            <w:tcW w:w="1240" w:type="dxa"/>
          </w:tcPr>
          <w:p w14:paraId="3FCBDDFF" w14:textId="77777777" w:rsidR="0016681A" w:rsidRPr="00F17474" w:rsidRDefault="0016681A" w:rsidP="008D17EA">
            <w:pPr>
              <w:rPr>
                <w:rFonts w:ascii="Cambria" w:hAnsi="Cambria" w:cs="Arial"/>
                <w:color w:val="002060"/>
                <w:sz w:val="20"/>
                <w:szCs w:val="20"/>
                <w:lang w:val="en-GB"/>
              </w:rPr>
            </w:pPr>
          </w:p>
        </w:tc>
      </w:tr>
      <w:tr w:rsidR="0016681A" w:rsidRPr="006403CB" w14:paraId="3FCBDE04" w14:textId="77777777" w:rsidTr="008D17EA">
        <w:trPr>
          <w:trHeight w:val="194"/>
        </w:trPr>
        <w:tc>
          <w:tcPr>
            <w:tcW w:w="5637" w:type="dxa"/>
            <w:gridSpan w:val="3"/>
          </w:tcPr>
          <w:p w14:paraId="3FCBDE01" w14:textId="77777777" w:rsidR="0016681A" w:rsidRPr="00F17474" w:rsidRDefault="0016681A" w:rsidP="008D17EA">
            <w:pPr>
              <w:rPr>
                <w:rFonts w:ascii="Cambria" w:hAnsi="Cambria" w:cs="Arial"/>
                <w:b/>
                <w:color w:val="002060"/>
                <w:sz w:val="20"/>
                <w:szCs w:val="20"/>
                <w:lang w:val="en-GB"/>
              </w:rPr>
            </w:pPr>
          </w:p>
        </w:tc>
        <w:tc>
          <w:tcPr>
            <w:tcW w:w="1559" w:type="dxa"/>
            <w:gridSpan w:val="2"/>
          </w:tcPr>
          <w:p w14:paraId="3FCBDE02" w14:textId="77777777" w:rsidR="0016681A" w:rsidRPr="00F17474" w:rsidRDefault="0016681A" w:rsidP="008D17EA">
            <w:pPr>
              <w:jc w:val="right"/>
              <w:rPr>
                <w:rFonts w:ascii="Cambria" w:hAnsi="Cambria" w:cs="Arial"/>
                <w:color w:val="002060"/>
                <w:sz w:val="20"/>
                <w:szCs w:val="20"/>
                <w:lang w:val="en-GB"/>
              </w:rPr>
            </w:pPr>
          </w:p>
        </w:tc>
        <w:tc>
          <w:tcPr>
            <w:tcW w:w="1240" w:type="dxa"/>
          </w:tcPr>
          <w:p w14:paraId="3FCBDE03" w14:textId="77777777" w:rsidR="0016681A" w:rsidRPr="00F17474" w:rsidRDefault="0016681A" w:rsidP="008D17EA">
            <w:pPr>
              <w:rPr>
                <w:rFonts w:ascii="Cambria" w:hAnsi="Cambria" w:cs="Arial"/>
                <w:color w:val="002060"/>
                <w:sz w:val="20"/>
                <w:szCs w:val="20"/>
                <w:lang w:val="en-GB"/>
              </w:rPr>
            </w:pPr>
          </w:p>
        </w:tc>
      </w:tr>
      <w:tr w:rsidR="0016681A" w:rsidRPr="00373CC4" w14:paraId="3FCBDE08" w14:textId="77777777" w:rsidTr="008D17EA">
        <w:trPr>
          <w:trHeight w:val="194"/>
        </w:trPr>
        <w:tc>
          <w:tcPr>
            <w:tcW w:w="5637" w:type="dxa"/>
            <w:gridSpan w:val="3"/>
            <w:shd w:val="clear" w:color="auto" w:fill="DDD9C3"/>
          </w:tcPr>
          <w:p w14:paraId="3FCBDE05" w14:textId="77777777" w:rsidR="0016681A" w:rsidRPr="00F17474" w:rsidRDefault="0016681A" w:rsidP="008D17EA">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DE06" w14:textId="77777777" w:rsidR="0016681A" w:rsidRPr="00F17474" w:rsidRDefault="0016681A" w:rsidP="008D17EA">
            <w:pPr>
              <w:jc w:val="right"/>
              <w:rPr>
                <w:rFonts w:ascii="Cambria" w:hAnsi="Cambria" w:cs="Arial"/>
                <w:color w:val="002060"/>
                <w:sz w:val="20"/>
                <w:szCs w:val="20"/>
                <w:lang w:val="en-GB"/>
              </w:rPr>
            </w:pPr>
          </w:p>
        </w:tc>
        <w:tc>
          <w:tcPr>
            <w:tcW w:w="1240" w:type="dxa"/>
          </w:tcPr>
          <w:p w14:paraId="3FCBDE07" w14:textId="77777777" w:rsidR="0016681A" w:rsidRPr="00F17474" w:rsidRDefault="0016681A" w:rsidP="008D17EA">
            <w:pPr>
              <w:rPr>
                <w:rFonts w:ascii="Cambria" w:hAnsi="Cambria" w:cs="Arial"/>
                <w:color w:val="002060"/>
                <w:sz w:val="20"/>
                <w:szCs w:val="20"/>
                <w:lang w:val="en-GB"/>
              </w:rPr>
            </w:pPr>
          </w:p>
        </w:tc>
      </w:tr>
      <w:tr w:rsidR="0016681A" w:rsidRPr="006403CB" w14:paraId="3FCBDE0C" w14:textId="77777777" w:rsidTr="008D17EA">
        <w:trPr>
          <w:trHeight w:val="599"/>
        </w:trPr>
        <w:tc>
          <w:tcPr>
            <w:tcW w:w="3205" w:type="dxa"/>
            <w:shd w:val="clear" w:color="auto" w:fill="DDD9C3"/>
          </w:tcPr>
          <w:p w14:paraId="3FCBDE09" w14:textId="77777777" w:rsidR="0016681A" w:rsidRPr="00F17474" w:rsidRDefault="0016681A" w:rsidP="008D17EA">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DE0A" w14:textId="77777777" w:rsidR="0016681A" w:rsidRPr="00F17474" w:rsidRDefault="0016681A" w:rsidP="008D17EA">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DE0B" w14:textId="77777777" w:rsidR="0016681A" w:rsidRPr="00F17474" w:rsidRDefault="0016681A" w:rsidP="008D17EA">
            <w:pPr>
              <w:rPr>
                <w:rFonts w:ascii="Cambria" w:hAnsi="Cambria" w:cs="Arial"/>
                <w:color w:val="002060"/>
                <w:sz w:val="20"/>
                <w:szCs w:val="20"/>
                <w:lang w:val="en-GB"/>
              </w:rPr>
            </w:pPr>
            <w:r>
              <w:rPr>
                <w:rFonts w:ascii="Cambria" w:hAnsi="Cambria" w:cs="Arial"/>
                <w:color w:val="002060"/>
                <w:sz w:val="20"/>
                <w:szCs w:val="20"/>
                <w:lang w:val="en-US"/>
              </w:rPr>
              <w:t>Specialized knowledge</w:t>
            </w:r>
          </w:p>
        </w:tc>
      </w:tr>
      <w:tr w:rsidR="0016681A" w:rsidRPr="006403CB" w14:paraId="3FCBDE10" w14:textId="77777777" w:rsidTr="008D17EA">
        <w:tc>
          <w:tcPr>
            <w:tcW w:w="3205" w:type="dxa"/>
            <w:shd w:val="clear" w:color="auto" w:fill="DDD9C3"/>
          </w:tcPr>
          <w:p w14:paraId="3FCBDE0D" w14:textId="77777777" w:rsidR="0016681A" w:rsidRPr="00F17474" w:rsidRDefault="0016681A" w:rsidP="008D17EA">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DE0E" w14:textId="77777777" w:rsidR="0016681A" w:rsidRPr="00F17474" w:rsidRDefault="0016681A" w:rsidP="008D17EA">
            <w:pPr>
              <w:jc w:val="right"/>
              <w:rPr>
                <w:rFonts w:ascii="Cambria" w:hAnsi="Cambria" w:cs="Arial"/>
                <w:b/>
                <w:sz w:val="20"/>
                <w:szCs w:val="20"/>
                <w:lang w:val="en-GB"/>
              </w:rPr>
            </w:pPr>
          </w:p>
        </w:tc>
        <w:tc>
          <w:tcPr>
            <w:tcW w:w="5231" w:type="dxa"/>
            <w:gridSpan w:val="5"/>
          </w:tcPr>
          <w:p w14:paraId="3FCBDE0F" w14:textId="77777777" w:rsidR="0016681A" w:rsidRPr="00F17474" w:rsidRDefault="0016681A" w:rsidP="008D17EA">
            <w:pPr>
              <w:rPr>
                <w:rFonts w:ascii="Cambria" w:hAnsi="Cambria" w:cs="Arial"/>
                <w:color w:val="002060"/>
                <w:sz w:val="20"/>
                <w:szCs w:val="20"/>
                <w:lang w:val="en-GB"/>
              </w:rPr>
            </w:pPr>
            <w:r>
              <w:rPr>
                <w:rFonts w:ascii="Cambria" w:hAnsi="Cambria" w:cs="Arial"/>
                <w:color w:val="002060"/>
                <w:sz w:val="20"/>
                <w:szCs w:val="20"/>
                <w:lang w:val="en-GB"/>
              </w:rPr>
              <w:t>NO</w:t>
            </w:r>
          </w:p>
        </w:tc>
      </w:tr>
      <w:tr w:rsidR="0016681A" w:rsidRPr="006403CB" w14:paraId="3FCBDE13" w14:textId="77777777" w:rsidTr="008D17EA">
        <w:tc>
          <w:tcPr>
            <w:tcW w:w="3205" w:type="dxa"/>
            <w:shd w:val="clear" w:color="auto" w:fill="DDD9C3"/>
          </w:tcPr>
          <w:p w14:paraId="3FCBDE11" w14:textId="77777777" w:rsidR="0016681A" w:rsidRPr="00F17474" w:rsidRDefault="0016681A" w:rsidP="008D17EA">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DE12" w14:textId="77777777" w:rsidR="0016681A" w:rsidRPr="00F17474" w:rsidRDefault="0016681A" w:rsidP="008D17EA">
            <w:pPr>
              <w:rPr>
                <w:rFonts w:ascii="Cambria" w:hAnsi="Cambria" w:cs="Arial"/>
                <w:color w:val="002060"/>
                <w:sz w:val="20"/>
                <w:szCs w:val="20"/>
                <w:lang w:val="en-GB"/>
              </w:rPr>
            </w:pPr>
            <w:r>
              <w:rPr>
                <w:rFonts w:ascii="Cambria" w:hAnsi="Cambria" w:cs="Arial"/>
                <w:color w:val="002060"/>
                <w:sz w:val="20"/>
                <w:szCs w:val="20"/>
                <w:lang w:val="en-GB"/>
              </w:rPr>
              <w:t>GREEK</w:t>
            </w:r>
          </w:p>
        </w:tc>
      </w:tr>
      <w:tr w:rsidR="0016681A" w:rsidRPr="006403CB" w14:paraId="3FCBDE16" w14:textId="77777777" w:rsidTr="008D17EA">
        <w:tc>
          <w:tcPr>
            <w:tcW w:w="3205" w:type="dxa"/>
            <w:shd w:val="clear" w:color="auto" w:fill="DDD9C3"/>
          </w:tcPr>
          <w:p w14:paraId="3FCBDE14" w14:textId="77777777" w:rsidR="0016681A" w:rsidRPr="00F17474" w:rsidRDefault="0016681A" w:rsidP="008D17EA">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DE15" w14:textId="77777777" w:rsidR="0016681A" w:rsidRPr="00F17474" w:rsidRDefault="00BE3E0D" w:rsidP="008D17EA">
            <w:pPr>
              <w:rPr>
                <w:rFonts w:ascii="Cambria" w:hAnsi="Cambria" w:cs="Arial"/>
                <w:color w:val="002060"/>
                <w:sz w:val="20"/>
                <w:szCs w:val="20"/>
                <w:lang w:val="en-GB"/>
              </w:rPr>
            </w:pPr>
            <w:r>
              <w:rPr>
                <w:rFonts w:ascii="Cambria" w:hAnsi="Cambria" w:cs="Arial"/>
                <w:color w:val="002060"/>
                <w:sz w:val="20"/>
                <w:szCs w:val="20"/>
                <w:lang w:val="en-GB"/>
              </w:rPr>
              <w:t>YES</w:t>
            </w:r>
          </w:p>
        </w:tc>
      </w:tr>
      <w:tr w:rsidR="0016681A" w:rsidRPr="00373CC4" w14:paraId="3FCBDE19" w14:textId="77777777" w:rsidTr="008D17EA">
        <w:tc>
          <w:tcPr>
            <w:tcW w:w="3205" w:type="dxa"/>
            <w:shd w:val="clear" w:color="auto" w:fill="DDD9C3"/>
          </w:tcPr>
          <w:p w14:paraId="3FCBDE17" w14:textId="77777777" w:rsidR="0016681A" w:rsidRPr="00F17474" w:rsidRDefault="0016681A" w:rsidP="008D17EA">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DE18" w14:textId="77777777" w:rsidR="0016681A" w:rsidRPr="00F17474" w:rsidRDefault="00B92F21" w:rsidP="008D17EA">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DE1A" w14:textId="77777777" w:rsidR="0016681A" w:rsidRPr="00F17474" w:rsidRDefault="0016681A" w:rsidP="00C05FB5">
      <w:pPr>
        <w:widowControl w:val="0"/>
        <w:numPr>
          <w:ilvl w:val="0"/>
          <w:numId w:val="102"/>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16681A" w:rsidRPr="006403CB" w14:paraId="3FCBDE1C" w14:textId="77777777" w:rsidTr="008D17EA">
        <w:tc>
          <w:tcPr>
            <w:tcW w:w="8472" w:type="dxa"/>
            <w:gridSpan w:val="2"/>
            <w:tcBorders>
              <w:bottom w:val="nil"/>
            </w:tcBorders>
            <w:shd w:val="clear" w:color="auto" w:fill="DDD9C3"/>
          </w:tcPr>
          <w:p w14:paraId="3FCBDE1B" w14:textId="77777777" w:rsidR="0016681A" w:rsidRPr="00F17474" w:rsidRDefault="0016681A" w:rsidP="008D17EA">
            <w:pPr>
              <w:rPr>
                <w:rFonts w:ascii="Cambria" w:hAnsi="Cambria" w:cs="Arial"/>
                <w:i/>
                <w:sz w:val="16"/>
                <w:szCs w:val="16"/>
                <w:lang w:val="en-GB"/>
              </w:rPr>
            </w:pPr>
            <w:r w:rsidRPr="00F17474">
              <w:rPr>
                <w:rFonts w:ascii="Cambria" w:hAnsi="Cambria" w:cs="Arial"/>
                <w:b/>
                <w:sz w:val="20"/>
                <w:szCs w:val="20"/>
                <w:lang w:val="en-GB"/>
              </w:rPr>
              <w:t>Learning outcomes</w:t>
            </w:r>
          </w:p>
        </w:tc>
      </w:tr>
      <w:tr w:rsidR="0016681A" w:rsidRPr="00373CC4" w14:paraId="3FCBDE22" w14:textId="77777777" w:rsidTr="008D17EA">
        <w:tc>
          <w:tcPr>
            <w:tcW w:w="8472" w:type="dxa"/>
            <w:gridSpan w:val="2"/>
            <w:tcBorders>
              <w:top w:val="nil"/>
            </w:tcBorders>
            <w:shd w:val="clear" w:color="auto" w:fill="DDD9C3"/>
          </w:tcPr>
          <w:p w14:paraId="3FCBDE1D" w14:textId="77777777" w:rsidR="0016681A" w:rsidRPr="00F17474" w:rsidRDefault="0016681A" w:rsidP="008D17EA">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DE1E" w14:textId="77777777" w:rsidR="0016681A" w:rsidRPr="00F17474" w:rsidRDefault="0016681A" w:rsidP="008D17EA">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DE1F" w14:textId="77777777" w:rsidR="0016681A" w:rsidRPr="00F17474" w:rsidRDefault="0016681A"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DE20" w14:textId="77777777" w:rsidR="0016681A" w:rsidRPr="00F17474" w:rsidRDefault="0016681A"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DE21" w14:textId="77777777" w:rsidR="0016681A" w:rsidRPr="00F17474" w:rsidRDefault="0016681A"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16681A" w:rsidRPr="00373CC4" w14:paraId="3FCBDE2D" w14:textId="77777777" w:rsidTr="008D17EA">
        <w:tc>
          <w:tcPr>
            <w:tcW w:w="8472" w:type="dxa"/>
            <w:gridSpan w:val="2"/>
          </w:tcPr>
          <w:p w14:paraId="3FCBDE23" w14:textId="77777777" w:rsidR="00157FC3" w:rsidRPr="00157FC3" w:rsidRDefault="00157FC3" w:rsidP="00157FC3">
            <w:pPr>
              <w:widowControl w:val="0"/>
              <w:autoSpaceDE w:val="0"/>
              <w:autoSpaceDN w:val="0"/>
              <w:adjustRightInd w:val="0"/>
              <w:rPr>
                <w:rFonts w:ascii="Cambria" w:hAnsi="Cambria" w:cs="Arial"/>
                <w:i/>
                <w:sz w:val="16"/>
                <w:szCs w:val="16"/>
                <w:lang w:val="en-US"/>
              </w:rPr>
            </w:pPr>
            <w:r w:rsidRPr="00157FC3">
              <w:rPr>
                <w:rFonts w:ascii="Cambria" w:hAnsi="Cambria" w:cs="Arial"/>
                <w:i/>
                <w:iCs/>
                <w:sz w:val="16"/>
                <w:szCs w:val="16"/>
                <w:lang w:val="en-US"/>
              </w:rPr>
              <w:t xml:space="preserve">The purpose of the course is the presentation and knowledge of the issues related to the economics of natural resources and the environment, the economic theory for the management and protection of the environment, as well as the concept of sustainable development. After successful completion of the course, students will acquire knowledge and skills in the management, from an economic point of view, of the policies for the use of natural resources and the protection of the environment. More specifically, initially, the principles of environmental economics are presented (including cost-benefit analysis) and then a brief reference is made to the principles of using renewable-exhaustible resources, but also to the planning of environmental policy in matters of air pollution and water pollution. Finally, a brief reference to the broader issue of the relationship between environmental development and equality is attempted. </w:t>
            </w:r>
          </w:p>
          <w:p w14:paraId="3FCBDE24" w14:textId="77777777" w:rsidR="00157FC3" w:rsidRPr="00157FC3" w:rsidRDefault="00157FC3" w:rsidP="00157FC3">
            <w:pPr>
              <w:widowControl w:val="0"/>
              <w:autoSpaceDE w:val="0"/>
              <w:autoSpaceDN w:val="0"/>
              <w:adjustRightInd w:val="0"/>
              <w:rPr>
                <w:rFonts w:ascii="Cambria" w:hAnsi="Cambria" w:cs="Arial"/>
                <w:i/>
                <w:sz w:val="16"/>
                <w:szCs w:val="16"/>
                <w:lang w:val="en-US"/>
              </w:rPr>
            </w:pPr>
            <w:r w:rsidRPr="00157FC3">
              <w:rPr>
                <w:rFonts w:ascii="Cambria" w:hAnsi="Cambria" w:cs="Arial"/>
                <w:i/>
                <w:iCs/>
                <w:sz w:val="16"/>
                <w:szCs w:val="16"/>
                <w:lang w:val="en-US"/>
              </w:rPr>
              <w:t xml:space="preserve">Upon successful completion of the course students will be able to: </w:t>
            </w:r>
          </w:p>
          <w:p w14:paraId="3FCBDE25" w14:textId="77777777" w:rsidR="00157FC3" w:rsidRPr="00157FC3" w:rsidRDefault="00157FC3" w:rsidP="00157FC3">
            <w:pPr>
              <w:widowControl w:val="0"/>
              <w:autoSpaceDE w:val="0"/>
              <w:autoSpaceDN w:val="0"/>
              <w:adjustRightInd w:val="0"/>
              <w:rPr>
                <w:rFonts w:ascii="Cambria" w:hAnsi="Cambria" w:cs="Arial"/>
                <w:i/>
                <w:sz w:val="16"/>
                <w:szCs w:val="16"/>
                <w:lang w:val="en-US"/>
              </w:rPr>
            </w:pPr>
            <w:r w:rsidRPr="00157FC3">
              <w:rPr>
                <w:rFonts w:ascii="Cambria" w:hAnsi="Cambria" w:cs="Arial"/>
                <w:i/>
                <w:sz w:val="16"/>
                <w:szCs w:val="16"/>
                <w:lang w:val="en-US"/>
              </w:rPr>
              <w:t xml:space="preserve">• </w:t>
            </w:r>
            <w:r w:rsidRPr="00157FC3">
              <w:rPr>
                <w:rFonts w:ascii="Cambria" w:hAnsi="Cambria" w:cs="Arial"/>
                <w:i/>
                <w:iCs/>
                <w:sz w:val="16"/>
                <w:szCs w:val="16"/>
                <w:lang w:val="en-US"/>
              </w:rPr>
              <w:t xml:space="preserve">Know the content of environmental science and the wider knowledge field of economy, environment and sustainable development. </w:t>
            </w:r>
          </w:p>
          <w:p w14:paraId="3FCBDE26" w14:textId="77777777" w:rsidR="00157FC3" w:rsidRPr="00157FC3" w:rsidRDefault="00157FC3" w:rsidP="00157FC3">
            <w:pPr>
              <w:widowControl w:val="0"/>
              <w:autoSpaceDE w:val="0"/>
              <w:autoSpaceDN w:val="0"/>
              <w:adjustRightInd w:val="0"/>
              <w:rPr>
                <w:rFonts w:ascii="Cambria" w:hAnsi="Cambria" w:cs="Arial"/>
                <w:i/>
                <w:sz w:val="16"/>
                <w:szCs w:val="16"/>
                <w:lang w:val="en-US"/>
              </w:rPr>
            </w:pPr>
            <w:r w:rsidRPr="00157FC3">
              <w:rPr>
                <w:rFonts w:ascii="Cambria" w:hAnsi="Cambria" w:cs="Arial"/>
                <w:i/>
                <w:sz w:val="16"/>
                <w:szCs w:val="16"/>
                <w:lang w:val="en-US"/>
              </w:rPr>
              <w:t xml:space="preserve">• know the environmental assessment methods. </w:t>
            </w:r>
          </w:p>
          <w:p w14:paraId="3FCBDE27" w14:textId="77777777" w:rsidR="00157FC3" w:rsidRPr="00157FC3" w:rsidRDefault="00157FC3" w:rsidP="00157FC3">
            <w:pPr>
              <w:widowControl w:val="0"/>
              <w:autoSpaceDE w:val="0"/>
              <w:autoSpaceDN w:val="0"/>
              <w:adjustRightInd w:val="0"/>
              <w:rPr>
                <w:rFonts w:ascii="Cambria" w:hAnsi="Cambria" w:cs="Arial"/>
                <w:i/>
                <w:sz w:val="16"/>
                <w:szCs w:val="16"/>
                <w:lang w:val="en-US"/>
              </w:rPr>
            </w:pPr>
            <w:r w:rsidRPr="00157FC3">
              <w:rPr>
                <w:rFonts w:ascii="Cambria" w:hAnsi="Cambria" w:cs="Arial"/>
                <w:i/>
                <w:sz w:val="16"/>
                <w:szCs w:val="16"/>
                <w:lang w:val="en-US"/>
              </w:rPr>
              <w:t xml:space="preserve">• </w:t>
            </w:r>
            <w:r w:rsidRPr="00157FC3">
              <w:rPr>
                <w:rFonts w:ascii="Cambria" w:hAnsi="Cambria" w:cs="Arial"/>
                <w:i/>
                <w:iCs/>
                <w:sz w:val="16"/>
                <w:szCs w:val="16"/>
                <w:lang w:val="en-US"/>
              </w:rPr>
              <w:t xml:space="preserve">Understand the financial incentives in order to achieve environmental goals. </w:t>
            </w:r>
          </w:p>
          <w:p w14:paraId="3FCBDE28" w14:textId="77777777" w:rsidR="00157FC3" w:rsidRPr="00157FC3" w:rsidRDefault="00157FC3" w:rsidP="00157FC3">
            <w:pPr>
              <w:widowControl w:val="0"/>
              <w:autoSpaceDE w:val="0"/>
              <w:autoSpaceDN w:val="0"/>
              <w:adjustRightInd w:val="0"/>
              <w:rPr>
                <w:rFonts w:ascii="Cambria" w:hAnsi="Cambria" w:cs="Arial"/>
                <w:i/>
                <w:sz w:val="16"/>
                <w:szCs w:val="16"/>
                <w:lang w:val="en-US"/>
              </w:rPr>
            </w:pPr>
            <w:r w:rsidRPr="00157FC3">
              <w:rPr>
                <w:rFonts w:ascii="Cambria" w:hAnsi="Cambria" w:cs="Arial"/>
                <w:i/>
                <w:sz w:val="16"/>
                <w:szCs w:val="16"/>
                <w:lang w:val="en-US"/>
              </w:rPr>
              <w:t xml:space="preserve">• </w:t>
            </w:r>
            <w:r w:rsidRPr="00157FC3">
              <w:rPr>
                <w:rFonts w:ascii="Cambria" w:hAnsi="Cambria" w:cs="Arial"/>
                <w:i/>
                <w:iCs/>
                <w:sz w:val="16"/>
                <w:szCs w:val="16"/>
                <w:lang w:val="en-US"/>
              </w:rPr>
              <w:t xml:space="preserve">Analyze and interpret the alternative evaluation criteria for possible environmental policy measures, as well as renewable and alternative forms of energy. </w:t>
            </w:r>
          </w:p>
          <w:p w14:paraId="3FCBDE29" w14:textId="77777777" w:rsidR="00157FC3" w:rsidRPr="00157FC3" w:rsidRDefault="00157FC3" w:rsidP="00157FC3">
            <w:pPr>
              <w:widowControl w:val="0"/>
              <w:autoSpaceDE w:val="0"/>
              <w:autoSpaceDN w:val="0"/>
              <w:adjustRightInd w:val="0"/>
              <w:rPr>
                <w:rFonts w:ascii="Cambria" w:hAnsi="Cambria" w:cs="Arial"/>
                <w:i/>
                <w:sz w:val="16"/>
                <w:szCs w:val="16"/>
                <w:lang w:val="en-US"/>
              </w:rPr>
            </w:pPr>
            <w:r w:rsidRPr="00157FC3">
              <w:rPr>
                <w:rFonts w:ascii="Cambria" w:hAnsi="Cambria" w:cs="Arial"/>
                <w:i/>
                <w:sz w:val="16"/>
                <w:szCs w:val="16"/>
                <w:lang w:val="en-US"/>
              </w:rPr>
              <w:t xml:space="preserve">• Evaluate and compose reports and analyzes related to the economics of the environment. </w:t>
            </w:r>
          </w:p>
          <w:p w14:paraId="3FCBDE2A" w14:textId="77777777" w:rsidR="00157FC3" w:rsidRPr="00157FC3" w:rsidRDefault="00157FC3" w:rsidP="00157FC3">
            <w:pPr>
              <w:widowControl w:val="0"/>
              <w:autoSpaceDE w:val="0"/>
              <w:autoSpaceDN w:val="0"/>
              <w:adjustRightInd w:val="0"/>
              <w:rPr>
                <w:rFonts w:ascii="Cambria" w:hAnsi="Cambria" w:cs="Arial"/>
                <w:i/>
                <w:sz w:val="16"/>
                <w:szCs w:val="16"/>
                <w:lang w:val="en-US"/>
              </w:rPr>
            </w:pPr>
            <w:r w:rsidRPr="00157FC3">
              <w:rPr>
                <w:rFonts w:ascii="Cambria" w:hAnsi="Cambria" w:cs="Arial"/>
                <w:i/>
                <w:sz w:val="16"/>
                <w:szCs w:val="16"/>
                <w:lang w:val="en-US"/>
              </w:rPr>
              <w:t xml:space="preserve">• </w:t>
            </w:r>
            <w:r w:rsidRPr="00157FC3">
              <w:rPr>
                <w:rFonts w:ascii="Cambria" w:hAnsi="Cambria" w:cs="Arial"/>
                <w:i/>
                <w:iCs/>
                <w:sz w:val="16"/>
                <w:szCs w:val="16"/>
                <w:lang w:val="en-US"/>
              </w:rPr>
              <w:t xml:space="preserve">Acquire the necessary knowledge and skills for the economics of climate change in Greece. </w:t>
            </w:r>
          </w:p>
          <w:p w14:paraId="3FCBDE2B" w14:textId="77777777" w:rsidR="00157FC3" w:rsidRPr="00157FC3" w:rsidRDefault="00157FC3" w:rsidP="00157FC3">
            <w:pPr>
              <w:widowControl w:val="0"/>
              <w:autoSpaceDE w:val="0"/>
              <w:autoSpaceDN w:val="0"/>
              <w:adjustRightInd w:val="0"/>
              <w:rPr>
                <w:rFonts w:ascii="Cambria" w:hAnsi="Cambria" w:cs="Arial"/>
                <w:i/>
                <w:iCs/>
                <w:sz w:val="16"/>
                <w:szCs w:val="16"/>
                <w:lang w:val="en-US"/>
              </w:rPr>
            </w:pPr>
            <w:r w:rsidRPr="00157FC3">
              <w:rPr>
                <w:rFonts w:ascii="Cambria" w:hAnsi="Cambria" w:cs="Arial"/>
                <w:i/>
                <w:sz w:val="16"/>
                <w:szCs w:val="16"/>
                <w:lang w:val="en-US"/>
              </w:rPr>
              <w:t xml:space="preserve">• </w:t>
            </w:r>
            <w:r w:rsidRPr="00157FC3">
              <w:rPr>
                <w:rFonts w:ascii="Cambria" w:hAnsi="Cambria" w:cs="Arial"/>
                <w:i/>
                <w:iCs/>
                <w:sz w:val="16"/>
                <w:szCs w:val="16"/>
                <w:lang w:val="en-US"/>
              </w:rPr>
              <w:t>Develop the necessary skills in matters of the environmental management and the international context, for further studies at postgraduate level</w:t>
            </w:r>
          </w:p>
          <w:p w14:paraId="3FCBDE2C" w14:textId="77777777" w:rsidR="0016681A" w:rsidRPr="007C1DB5" w:rsidRDefault="0016681A" w:rsidP="00111113">
            <w:pPr>
              <w:widowControl w:val="0"/>
              <w:autoSpaceDE w:val="0"/>
              <w:autoSpaceDN w:val="0"/>
              <w:adjustRightInd w:val="0"/>
              <w:rPr>
                <w:rFonts w:ascii="Cambria" w:hAnsi="Cambria" w:cs="Arial"/>
                <w:i/>
                <w:sz w:val="16"/>
                <w:szCs w:val="16"/>
                <w:lang w:val="en-US"/>
              </w:rPr>
            </w:pPr>
          </w:p>
        </w:tc>
      </w:tr>
      <w:tr w:rsidR="0016681A" w:rsidRPr="006403CB" w14:paraId="3FCBDE2F" w14:textId="77777777" w:rsidTr="008D17EA">
        <w:tblPrEx>
          <w:tblLook w:val="0000" w:firstRow="0" w:lastRow="0" w:firstColumn="0" w:lastColumn="0" w:noHBand="0" w:noVBand="0"/>
        </w:tblPrEx>
        <w:tc>
          <w:tcPr>
            <w:tcW w:w="8472" w:type="dxa"/>
            <w:gridSpan w:val="2"/>
            <w:tcBorders>
              <w:bottom w:val="nil"/>
            </w:tcBorders>
            <w:shd w:val="clear" w:color="auto" w:fill="DDD9C3"/>
          </w:tcPr>
          <w:p w14:paraId="3FCBDE2E" w14:textId="77777777" w:rsidR="0016681A" w:rsidRPr="00F17474" w:rsidRDefault="0016681A" w:rsidP="008D17EA">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16681A" w:rsidRPr="00373CC4" w14:paraId="3FCBDE31" w14:textId="77777777" w:rsidTr="008D17EA">
        <w:tc>
          <w:tcPr>
            <w:tcW w:w="8472" w:type="dxa"/>
            <w:gridSpan w:val="2"/>
            <w:tcBorders>
              <w:top w:val="nil"/>
              <w:bottom w:val="nil"/>
            </w:tcBorders>
            <w:shd w:val="clear" w:color="auto" w:fill="DDD9C3"/>
          </w:tcPr>
          <w:p w14:paraId="3FCBDE30" w14:textId="77777777" w:rsidR="0016681A" w:rsidRPr="00F17474" w:rsidRDefault="0016681A" w:rsidP="008D17EA">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16681A" w:rsidRPr="006403CB" w14:paraId="3FCBDE43" w14:textId="77777777" w:rsidTr="008D17EA">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DE32" w14:textId="77777777" w:rsidR="0016681A" w:rsidRPr="00F17474" w:rsidRDefault="0016681A"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Search for, analysis and synthesis of data and information, with the use of the necessary technology </w:t>
            </w:r>
          </w:p>
          <w:p w14:paraId="3FCBDE33" w14:textId="77777777" w:rsidR="0016681A" w:rsidRPr="00F17474" w:rsidRDefault="0016681A"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DE34" w14:textId="77777777" w:rsidR="0016681A" w:rsidRPr="00F17474" w:rsidRDefault="0016681A"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DE35" w14:textId="77777777" w:rsidR="0016681A" w:rsidRPr="00F17474" w:rsidRDefault="0016681A"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DE36" w14:textId="77777777" w:rsidR="0016681A" w:rsidRPr="00F17474" w:rsidRDefault="0016681A"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DE37" w14:textId="77777777" w:rsidR="0016681A" w:rsidRPr="00F17474" w:rsidRDefault="0016681A"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DE38" w14:textId="77777777" w:rsidR="0016681A" w:rsidRPr="00F17474" w:rsidRDefault="0016681A"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DE39" w14:textId="77777777" w:rsidR="0016681A" w:rsidRPr="00F17474" w:rsidRDefault="0016681A" w:rsidP="008D17EA">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DE3A" w14:textId="77777777" w:rsidR="0016681A" w:rsidRPr="00F17474" w:rsidRDefault="0016681A"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DE3B" w14:textId="77777777" w:rsidR="0016681A" w:rsidRPr="00F17474" w:rsidRDefault="0016681A"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DE3C" w14:textId="77777777" w:rsidR="0016681A" w:rsidRPr="00F17474" w:rsidRDefault="0016681A"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DE3D" w14:textId="77777777" w:rsidR="0016681A" w:rsidRPr="00F17474" w:rsidRDefault="0016681A"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DE3E" w14:textId="77777777" w:rsidR="0016681A" w:rsidRPr="00F17474" w:rsidRDefault="0016681A"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DE3F" w14:textId="77777777" w:rsidR="0016681A" w:rsidRPr="00F17474" w:rsidRDefault="0016681A" w:rsidP="008D17EA">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DE40" w14:textId="77777777" w:rsidR="0016681A" w:rsidRPr="00F17474" w:rsidRDefault="0016681A" w:rsidP="008D17EA">
            <w:pPr>
              <w:rPr>
                <w:rFonts w:ascii="Cambria" w:hAnsi="Cambria" w:cs="Arial"/>
                <w:i/>
                <w:sz w:val="16"/>
                <w:szCs w:val="16"/>
                <w:lang w:val="en-GB"/>
              </w:rPr>
            </w:pPr>
            <w:r w:rsidRPr="00F17474">
              <w:rPr>
                <w:rFonts w:ascii="Cambria" w:hAnsi="Cambria" w:cs="Arial"/>
                <w:i/>
                <w:sz w:val="16"/>
                <w:szCs w:val="16"/>
                <w:lang w:val="en-GB"/>
              </w:rPr>
              <w:t>……</w:t>
            </w:r>
          </w:p>
          <w:p w14:paraId="3FCBDE41" w14:textId="77777777" w:rsidR="0016681A" w:rsidRPr="00F17474" w:rsidRDefault="0016681A" w:rsidP="008D17EA">
            <w:pPr>
              <w:rPr>
                <w:rFonts w:ascii="Cambria" w:hAnsi="Cambria" w:cs="Arial"/>
                <w:i/>
                <w:sz w:val="16"/>
                <w:szCs w:val="16"/>
                <w:lang w:val="en-GB"/>
              </w:rPr>
            </w:pPr>
            <w:r w:rsidRPr="00F17474">
              <w:rPr>
                <w:rFonts w:ascii="Cambria" w:hAnsi="Cambria" w:cs="Arial"/>
                <w:i/>
                <w:sz w:val="16"/>
                <w:szCs w:val="16"/>
                <w:lang w:val="en-GB"/>
              </w:rPr>
              <w:t>Others…</w:t>
            </w:r>
          </w:p>
          <w:p w14:paraId="3FCBDE42" w14:textId="77777777" w:rsidR="0016681A" w:rsidRPr="00F17474" w:rsidRDefault="0016681A" w:rsidP="008D17EA">
            <w:pPr>
              <w:rPr>
                <w:rFonts w:ascii="Cambria" w:hAnsi="Cambria" w:cs="Arial"/>
                <w:b/>
                <w:sz w:val="20"/>
                <w:szCs w:val="20"/>
                <w:lang w:val="en-GB"/>
              </w:rPr>
            </w:pPr>
            <w:r w:rsidRPr="00F17474">
              <w:rPr>
                <w:rFonts w:ascii="Cambria" w:hAnsi="Cambria" w:cs="Arial"/>
                <w:i/>
                <w:sz w:val="16"/>
                <w:szCs w:val="16"/>
                <w:lang w:val="en-GB"/>
              </w:rPr>
              <w:t>…….</w:t>
            </w:r>
          </w:p>
        </w:tc>
      </w:tr>
      <w:tr w:rsidR="0016681A" w:rsidRPr="00373CC4" w14:paraId="3FCBDE48" w14:textId="77777777" w:rsidTr="008D17EA">
        <w:tc>
          <w:tcPr>
            <w:tcW w:w="8472" w:type="dxa"/>
            <w:gridSpan w:val="2"/>
            <w:tcBorders>
              <w:bottom w:val="single" w:sz="4" w:space="0" w:color="auto"/>
            </w:tcBorders>
          </w:tcPr>
          <w:p w14:paraId="3FCBDE44" w14:textId="77777777" w:rsidR="0016681A" w:rsidRDefault="00FF3C03"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Independent work</w:t>
            </w:r>
          </w:p>
          <w:p w14:paraId="3FCBDE45" w14:textId="77777777" w:rsidR="0016681A" w:rsidRDefault="0016681A"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Team work</w:t>
            </w:r>
          </w:p>
          <w:p w14:paraId="3FCBDE46" w14:textId="77777777" w:rsidR="0016681A" w:rsidRDefault="005058CB"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Decision making</w:t>
            </w:r>
          </w:p>
          <w:p w14:paraId="3FCBDE47" w14:textId="77777777" w:rsidR="0016681A" w:rsidRPr="009B5AE9" w:rsidRDefault="0016681A" w:rsidP="00C05FB5">
            <w:pPr>
              <w:numPr>
                <w:ilvl w:val="0"/>
                <w:numId w:val="37"/>
              </w:numPr>
              <w:rPr>
                <w:rFonts w:ascii="Cambria" w:hAnsi="Cambria" w:cs="Arial"/>
                <w:color w:val="002060"/>
                <w:sz w:val="20"/>
                <w:szCs w:val="20"/>
                <w:lang w:val="en-GB"/>
              </w:rPr>
            </w:pPr>
            <w:r w:rsidRPr="000458F3">
              <w:rPr>
                <w:rFonts w:ascii="Cambria" w:hAnsi="Cambria" w:cs="Arial"/>
                <w:color w:val="002060"/>
                <w:sz w:val="20"/>
                <w:szCs w:val="20"/>
                <w:lang w:val="en-GB"/>
              </w:rPr>
              <w:t>Search for, analysis and synthesis of data and information, with the use of the necessary technology</w:t>
            </w:r>
          </w:p>
        </w:tc>
      </w:tr>
    </w:tbl>
    <w:p w14:paraId="3FCBDE49" w14:textId="77777777" w:rsidR="0016681A" w:rsidRPr="00F17474" w:rsidRDefault="0016681A" w:rsidP="00C05FB5">
      <w:pPr>
        <w:widowControl w:val="0"/>
        <w:numPr>
          <w:ilvl w:val="0"/>
          <w:numId w:val="102"/>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16681A" w:rsidRPr="00373CC4" w14:paraId="3FCBDE57" w14:textId="77777777" w:rsidTr="008D17EA">
        <w:tc>
          <w:tcPr>
            <w:tcW w:w="8472" w:type="dxa"/>
          </w:tcPr>
          <w:p w14:paraId="3FCBDE4A" w14:textId="77777777" w:rsidR="005058CB" w:rsidRPr="005058CB" w:rsidRDefault="005058CB" w:rsidP="005058CB">
            <w:pPr>
              <w:spacing w:after="50" w:line="312" w:lineRule="atLeast"/>
              <w:rPr>
                <w:rFonts w:ascii="Cambria" w:hAnsi="Cambria" w:cs="Arial"/>
                <w:color w:val="002060"/>
                <w:sz w:val="20"/>
                <w:szCs w:val="20"/>
                <w:lang w:val="en-US"/>
              </w:rPr>
            </w:pPr>
            <w:r w:rsidRPr="005058CB">
              <w:rPr>
                <w:rFonts w:ascii="Cambria" w:hAnsi="Cambria" w:cs="Arial"/>
                <w:color w:val="002060"/>
                <w:sz w:val="20"/>
                <w:szCs w:val="20"/>
                <w:lang w:val="en-US"/>
              </w:rPr>
              <w:t>1. Environmental Economics: General overview.</w:t>
            </w:r>
          </w:p>
          <w:p w14:paraId="3FCBDE4B" w14:textId="77777777" w:rsidR="005058CB" w:rsidRPr="005058CB" w:rsidRDefault="005058CB" w:rsidP="005058CB">
            <w:pPr>
              <w:spacing w:after="50" w:line="312" w:lineRule="atLeast"/>
              <w:rPr>
                <w:rFonts w:ascii="Cambria" w:hAnsi="Cambria" w:cs="Arial"/>
                <w:color w:val="002060"/>
                <w:sz w:val="20"/>
                <w:szCs w:val="20"/>
                <w:lang w:val="en-US"/>
              </w:rPr>
            </w:pPr>
            <w:r w:rsidRPr="005058CB">
              <w:rPr>
                <w:rFonts w:ascii="Cambria" w:hAnsi="Cambria" w:cs="Arial"/>
                <w:color w:val="002060"/>
                <w:sz w:val="20"/>
                <w:szCs w:val="20"/>
                <w:lang w:val="en-US"/>
              </w:rPr>
              <w:t>2. Economy, environment and sustainable development. Dynamic efficiency and sustainable growth.</w:t>
            </w:r>
          </w:p>
          <w:p w14:paraId="3FCBDE4C" w14:textId="77777777" w:rsidR="005058CB" w:rsidRPr="005058CB" w:rsidRDefault="005058CB" w:rsidP="005058CB">
            <w:pPr>
              <w:spacing w:after="50" w:line="312" w:lineRule="atLeast"/>
              <w:rPr>
                <w:rFonts w:ascii="Cambria" w:hAnsi="Cambria" w:cs="Arial"/>
                <w:color w:val="002060"/>
                <w:sz w:val="20"/>
                <w:szCs w:val="20"/>
                <w:lang w:val="en-US"/>
              </w:rPr>
            </w:pPr>
            <w:r w:rsidRPr="005058CB">
              <w:rPr>
                <w:rFonts w:ascii="Cambria" w:hAnsi="Cambria" w:cs="Arial"/>
                <w:color w:val="002060"/>
                <w:sz w:val="20"/>
                <w:szCs w:val="20"/>
                <w:lang w:val="en-US"/>
              </w:rPr>
              <w:t>3. Environmental assessment methods (method of hypothetical assessment, market analysis of beneficial characteristics, travel cost analysis).</w:t>
            </w:r>
          </w:p>
          <w:p w14:paraId="3FCBDE4D" w14:textId="77777777" w:rsidR="005058CB" w:rsidRPr="005058CB" w:rsidRDefault="005058CB" w:rsidP="005058CB">
            <w:pPr>
              <w:spacing w:after="50" w:line="312" w:lineRule="atLeast"/>
              <w:rPr>
                <w:rFonts w:ascii="Cambria" w:hAnsi="Cambria" w:cs="Arial"/>
                <w:color w:val="002060"/>
                <w:sz w:val="20"/>
                <w:szCs w:val="20"/>
                <w:lang w:val="en-US"/>
              </w:rPr>
            </w:pPr>
            <w:r w:rsidRPr="005058CB">
              <w:rPr>
                <w:rFonts w:ascii="Cambria" w:hAnsi="Cambria" w:cs="Arial"/>
                <w:color w:val="002060"/>
                <w:sz w:val="20"/>
                <w:szCs w:val="20"/>
                <w:lang w:val="en-US"/>
              </w:rPr>
              <w:t>4. Financial incentives to achieve environmental goals. Environmental taxes, pollution rights (permits), fault rules and the polluter pays principle.</w:t>
            </w:r>
          </w:p>
          <w:p w14:paraId="3FCBDE4E" w14:textId="77777777" w:rsidR="0016681A" w:rsidRDefault="005058CB" w:rsidP="005058CB">
            <w:pPr>
              <w:spacing w:after="50" w:line="312" w:lineRule="atLeast"/>
              <w:rPr>
                <w:rFonts w:ascii="Cambria" w:hAnsi="Cambria" w:cs="Arial"/>
                <w:color w:val="002060"/>
                <w:sz w:val="20"/>
                <w:szCs w:val="20"/>
                <w:lang w:val="en-US"/>
              </w:rPr>
            </w:pPr>
            <w:r w:rsidRPr="005058CB">
              <w:rPr>
                <w:rFonts w:ascii="Cambria" w:hAnsi="Cambria" w:cs="Arial"/>
                <w:color w:val="002060"/>
                <w:sz w:val="20"/>
                <w:szCs w:val="20"/>
                <w:lang w:val="en-US"/>
              </w:rPr>
              <w:t>5. Alternative criteria for evaluating possible policy measures. Social welfare maximization. Control cost minimization. Allocation of economic impacts. Symbolic footprint of policy measures.</w:t>
            </w:r>
          </w:p>
          <w:p w14:paraId="3FCBDE4F" w14:textId="77777777" w:rsidR="005058CB" w:rsidRPr="005058CB" w:rsidRDefault="005058CB" w:rsidP="005058CB">
            <w:pPr>
              <w:spacing w:after="50" w:line="312" w:lineRule="atLeast"/>
              <w:rPr>
                <w:rFonts w:ascii="Cambria" w:hAnsi="Cambria" w:cs="Arial"/>
                <w:color w:val="002060"/>
                <w:sz w:val="20"/>
                <w:szCs w:val="20"/>
                <w:lang w:val="en-US"/>
              </w:rPr>
            </w:pPr>
            <w:r w:rsidRPr="005058CB">
              <w:rPr>
                <w:rFonts w:ascii="Cambria" w:hAnsi="Cambria" w:cs="Arial"/>
                <w:color w:val="002060"/>
                <w:sz w:val="20"/>
                <w:szCs w:val="20"/>
                <w:lang w:val="en-US"/>
              </w:rPr>
              <w:t>6. Environmental policy measures. Effective and ineffective policy instruments.</w:t>
            </w:r>
          </w:p>
          <w:p w14:paraId="3FCBDE50" w14:textId="77777777" w:rsidR="005058CB" w:rsidRPr="005058CB" w:rsidRDefault="005058CB" w:rsidP="005058CB">
            <w:pPr>
              <w:spacing w:after="50" w:line="312" w:lineRule="atLeast"/>
              <w:rPr>
                <w:rFonts w:ascii="Cambria" w:hAnsi="Cambria" w:cs="Arial"/>
                <w:color w:val="002060"/>
                <w:sz w:val="20"/>
                <w:szCs w:val="20"/>
                <w:lang w:val="en-US"/>
              </w:rPr>
            </w:pPr>
            <w:r w:rsidRPr="005058CB">
              <w:rPr>
                <w:rFonts w:ascii="Cambria" w:hAnsi="Cambria" w:cs="Arial"/>
                <w:color w:val="002060"/>
                <w:sz w:val="20"/>
                <w:szCs w:val="20"/>
                <w:lang w:val="en-US"/>
              </w:rPr>
              <w:t>7. The liberalization of the energy market in Greece.</w:t>
            </w:r>
          </w:p>
          <w:p w14:paraId="3FCBDE51" w14:textId="77777777" w:rsidR="005058CB" w:rsidRPr="005058CB" w:rsidRDefault="005058CB" w:rsidP="005058CB">
            <w:pPr>
              <w:spacing w:after="50" w:line="312" w:lineRule="atLeast"/>
              <w:rPr>
                <w:rFonts w:ascii="Cambria" w:hAnsi="Cambria" w:cs="Arial"/>
                <w:color w:val="002060"/>
                <w:sz w:val="20"/>
                <w:szCs w:val="20"/>
                <w:lang w:val="en-US"/>
              </w:rPr>
            </w:pPr>
            <w:r w:rsidRPr="005058CB">
              <w:rPr>
                <w:rFonts w:ascii="Cambria" w:hAnsi="Cambria" w:cs="Arial"/>
                <w:color w:val="002060"/>
                <w:sz w:val="20"/>
                <w:szCs w:val="20"/>
                <w:lang w:val="en-US"/>
              </w:rPr>
              <w:t>8. Renewable and alternative forms of energy.</w:t>
            </w:r>
          </w:p>
          <w:p w14:paraId="3FCBDE52" w14:textId="77777777" w:rsidR="005058CB" w:rsidRPr="005058CB" w:rsidRDefault="005058CB" w:rsidP="005058CB">
            <w:pPr>
              <w:spacing w:after="50" w:line="312" w:lineRule="atLeast"/>
              <w:rPr>
                <w:rFonts w:ascii="Cambria" w:hAnsi="Cambria" w:cs="Arial"/>
                <w:color w:val="002060"/>
                <w:sz w:val="20"/>
                <w:szCs w:val="20"/>
                <w:lang w:val="en-US"/>
              </w:rPr>
            </w:pPr>
            <w:r w:rsidRPr="005058CB">
              <w:rPr>
                <w:rFonts w:ascii="Cambria" w:hAnsi="Cambria" w:cs="Arial"/>
                <w:color w:val="002060"/>
                <w:sz w:val="20"/>
                <w:szCs w:val="20"/>
                <w:lang w:val="en-US"/>
              </w:rPr>
              <w:t>9. The economics of climate change in Greece.</w:t>
            </w:r>
          </w:p>
          <w:p w14:paraId="3FCBDE53" w14:textId="77777777" w:rsidR="005058CB" w:rsidRPr="005058CB" w:rsidRDefault="005058CB" w:rsidP="005058CB">
            <w:pPr>
              <w:spacing w:after="50" w:line="312" w:lineRule="atLeast"/>
              <w:rPr>
                <w:rFonts w:ascii="Cambria" w:hAnsi="Cambria" w:cs="Arial"/>
                <w:color w:val="002060"/>
                <w:sz w:val="20"/>
                <w:szCs w:val="20"/>
                <w:lang w:val="en-US"/>
              </w:rPr>
            </w:pPr>
            <w:r w:rsidRPr="005058CB">
              <w:rPr>
                <w:rFonts w:ascii="Cambria" w:hAnsi="Cambria" w:cs="Arial"/>
                <w:color w:val="002060"/>
                <w:sz w:val="20"/>
                <w:szCs w:val="20"/>
                <w:lang w:val="en-US"/>
              </w:rPr>
              <w:t>10. From the Kyoto treaty to the Paris treaty. Roadmap for the transition to a competitive low-carbon economy in 2050.</w:t>
            </w:r>
          </w:p>
          <w:p w14:paraId="3FCBDE54" w14:textId="77777777" w:rsidR="005058CB" w:rsidRPr="005058CB" w:rsidRDefault="005058CB" w:rsidP="005058CB">
            <w:pPr>
              <w:spacing w:after="50" w:line="312" w:lineRule="atLeast"/>
              <w:rPr>
                <w:rFonts w:ascii="Cambria" w:hAnsi="Cambria" w:cs="Arial"/>
                <w:color w:val="002060"/>
                <w:sz w:val="20"/>
                <w:szCs w:val="20"/>
                <w:lang w:val="en-US"/>
              </w:rPr>
            </w:pPr>
            <w:r w:rsidRPr="005058CB">
              <w:rPr>
                <w:rFonts w:ascii="Cambria" w:hAnsi="Cambria" w:cs="Arial"/>
                <w:color w:val="002060"/>
                <w:sz w:val="20"/>
                <w:szCs w:val="20"/>
                <w:lang w:val="en-US"/>
              </w:rPr>
              <w:t>11. Environmental management systems. Excellent management of natural resources.</w:t>
            </w:r>
          </w:p>
          <w:p w14:paraId="3FCBDE55" w14:textId="77777777" w:rsidR="005058CB" w:rsidRPr="005058CB" w:rsidRDefault="005058CB" w:rsidP="005058CB">
            <w:pPr>
              <w:spacing w:after="50" w:line="312" w:lineRule="atLeast"/>
              <w:rPr>
                <w:rFonts w:ascii="Cambria" w:hAnsi="Cambria" w:cs="Arial"/>
                <w:color w:val="002060"/>
                <w:sz w:val="20"/>
                <w:szCs w:val="20"/>
                <w:lang w:val="en-US"/>
              </w:rPr>
            </w:pPr>
            <w:r w:rsidRPr="005058CB">
              <w:rPr>
                <w:rFonts w:ascii="Cambria" w:hAnsi="Cambria" w:cs="Arial"/>
                <w:color w:val="002060"/>
                <w:sz w:val="20"/>
                <w:szCs w:val="20"/>
                <w:lang w:val="en-US"/>
              </w:rPr>
              <w:t>12. Other environmental matters.</w:t>
            </w:r>
          </w:p>
          <w:p w14:paraId="3FCBDE56" w14:textId="77777777" w:rsidR="005058CB" w:rsidRPr="00FB3E4E" w:rsidRDefault="005058CB" w:rsidP="005058CB">
            <w:pPr>
              <w:spacing w:after="50" w:line="312" w:lineRule="atLeast"/>
              <w:rPr>
                <w:rFonts w:ascii="Cambria" w:hAnsi="Cambria" w:cs="Arial"/>
                <w:color w:val="002060"/>
                <w:sz w:val="20"/>
                <w:szCs w:val="20"/>
                <w:lang w:val="en-US"/>
              </w:rPr>
            </w:pPr>
            <w:r w:rsidRPr="005058CB">
              <w:rPr>
                <w:rFonts w:ascii="Cambria" w:hAnsi="Cambria" w:cs="Arial"/>
                <w:color w:val="002060"/>
                <w:sz w:val="20"/>
                <w:szCs w:val="20"/>
                <w:lang w:val="en-US"/>
              </w:rPr>
              <w:t>13. Summary, Recap.</w:t>
            </w:r>
          </w:p>
        </w:tc>
      </w:tr>
    </w:tbl>
    <w:p w14:paraId="3FCBDE58" w14:textId="77777777" w:rsidR="0016681A" w:rsidRPr="00F17474" w:rsidRDefault="0016681A" w:rsidP="00C05FB5">
      <w:pPr>
        <w:widowControl w:val="0"/>
        <w:numPr>
          <w:ilvl w:val="0"/>
          <w:numId w:val="102"/>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16681A" w:rsidRPr="00373CC4" w14:paraId="3FCBDE5B" w14:textId="77777777" w:rsidTr="008D17EA">
        <w:tc>
          <w:tcPr>
            <w:tcW w:w="3306" w:type="dxa"/>
            <w:shd w:val="clear" w:color="auto" w:fill="DDD9C3"/>
          </w:tcPr>
          <w:p w14:paraId="3FCBDE59" w14:textId="77777777" w:rsidR="0016681A" w:rsidRPr="00F17474" w:rsidRDefault="0016681A" w:rsidP="008D17EA">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DE5A" w14:textId="77777777" w:rsidR="0016681A" w:rsidRPr="00F17474" w:rsidRDefault="0016681A" w:rsidP="008D17EA">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16681A" w:rsidRPr="00373CC4" w14:paraId="3FCBDE5F" w14:textId="77777777" w:rsidTr="008D17EA">
        <w:tc>
          <w:tcPr>
            <w:tcW w:w="3306" w:type="dxa"/>
            <w:shd w:val="clear" w:color="auto" w:fill="DDD9C3"/>
          </w:tcPr>
          <w:p w14:paraId="3FCBDE5C" w14:textId="77777777" w:rsidR="0016681A" w:rsidRPr="00F17474" w:rsidRDefault="0016681A" w:rsidP="008D17EA">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DE5D" w14:textId="77777777" w:rsidR="0016681A" w:rsidRDefault="0016681A" w:rsidP="008D17EA">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DE5E" w14:textId="77777777" w:rsidR="0016681A" w:rsidRPr="0042603B" w:rsidRDefault="0016681A" w:rsidP="008D17EA">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16681A" w:rsidRPr="006403CB" w14:paraId="3FCBDE88" w14:textId="77777777" w:rsidTr="008D17EA">
        <w:tc>
          <w:tcPr>
            <w:tcW w:w="3306" w:type="dxa"/>
            <w:shd w:val="clear" w:color="auto" w:fill="DDD9C3"/>
          </w:tcPr>
          <w:p w14:paraId="3FCBDE60" w14:textId="77777777" w:rsidR="0016681A" w:rsidRPr="00F17474" w:rsidRDefault="0016681A" w:rsidP="008D17EA">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DE61" w14:textId="77777777" w:rsidR="0016681A" w:rsidRPr="00F17474" w:rsidRDefault="0016681A" w:rsidP="008D17EA">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DE62" w14:textId="77777777" w:rsidR="0016681A" w:rsidRPr="00F17474" w:rsidRDefault="0016681A" w:rsidP="008D17EA">
            <w:pPr>
              <w:jc w:val="both"/>
              <w:rPr>
                <w:rFonts w:ascii="Cambria" w:hAnsi="Cambria" w:cs="Arial"/>
                <w:i/>
                <w:sz w:val="16"/>
                <w:szCs w:val="16"/>
                <w:lang w:val="en-GB"/>
              </w:rPr>
            </w:pPr>
            <w:r w:rsidRPr="00F17474">
              <w:rPr>
                <w:rFonts w:ascii="Cambria" w:hAnsi="Cambria" w:cs="Arial"/>
                <w:i/>
                <w:sz w:val="16"/>
                <w:szCs w:val="16"/>
                <w:lang w:val="en-GB"/>
              </w:rPr>
              <w:t xml:space="preserve">Lectures, seminars, laboratory practice, fieldwork, study and analysis of bibliography, tutorials, placements, clinical practice, art workshop, interactive teaching, educational visits, project, essay writing, artistic creativity, </w:t>
            </w:r>
            <w:r w:rsidRPr="00F17474">
              <w:rPr>
                <w:rFonts w:ascii="Cambria" w:hAnsi="Cambria" w:cs="Arial"/>
                <w:i/>
                <w:sz w:val="16"/>
                <w:szCs w:val="16"/>
                <w:lang w:val="en-GB"/>
              </w:rPr>
              <w:lastRenderedPageBreak/>
              <w:t>etc.</w:t>
            </w:r>
          </w:p>
          <w:p w14:paraId="3FCBDE63" w14:textId="77777777" w:rsidR="0016681A" w:rsidRPr="00F17474" w:rsidRDefault="0016681A" w:rsidP="008D17EA">
            <w:pPr>
              <w:jc w:val="both"/>
              <w:rPr>
                <w:rFonts w:ascii="Cambria" w:hAnsi="Cambria" w:cs="Arial"/>
                <w:i/>
                <w:sz w:val="16"/>
                <w:szCs w:val="16"/>
                <w:lang w:val="en-GB"/>
              </w:rPr>
            </w:pPr>
          </w:p>
          <w:p w14:paraId="3FCBDE64" w14:textId="77777777" w:rsidR="0016681A" w:rsidRPr="00F17474" w:rsidRDefault="0016681A" w:rsidP="008D17EA">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16681A" w:rsidRPr="006403CB" w14:paraId="3FCBDE67" w14:textId="77777777" w:rsidTr="008D17EA">
              <w:tc>
                <w:tcPr>
                  <w:tcW w:w="2467" w:type="dxa"/>
                  <w:shd w:val="clear" w:color="auto" w:fill="DDD9C3"/>
                  <w:vAlign w:val="center"/>
                </w:tcPr>
                <w:p w14:paraId="3FCBDE65" w14:textId="77777777" w:rsidR="0016681A" w:rsidRPr="00F17474" w:rsidRDefault="0016681A" w:rsidP="008D17EA">
                  <w:pPr>
                    <w:jc w:val="center"/>
                    <w:rPr>
                      <w:rFonts w:ascii="Cambria" w:hAnsi="Cambria" w:cs="Arial"/>
                      <w:b/>
                      <w:i/>
                      <w:sz w:val="20"/>
                      <w:szCs w:val="20"/>
                      <w:lang w:val="en-GB"/>
                    </w:rPr>
                  </w:pPr>
                  <w:r w:rsidRPr="00F17474">
                    <w:rPr>
                      <w:rFonts w:ascii="Cambria" w:hAnsi="Cambria" w:cs="Arial"/>
                      <w:b/>
                      <w:i/>
                      <w:sz w:val="20"/>
                      <w:szCs w:val="20"/>
                      <w:lang w:val="en-GB"/>
                    </w:rPr>
                    <w:lastRenderedPageBreak/>
                    <w:t>Activity</w:t>
                  </w:r>
                </w:p>
              </w:tc>
              <w:tc>
                <w:tcPr>
                  <w:tcW w:w="2468" w:type="dxa"/>
                  <w:shd w:val="clear" w:color="auto" w:fill="DDD9C3"/>
                  <w:vAlign w:val="center"/>
                </w:tcPr>
                <w:p w14:paraId="3FCBDE66" w14:textId="77777777" w:rsidR="0016681A" w:rsidRPr="00F17474" w:rsidRDefault="0016681A" w:rsidP="008D17EA">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16681A" w:rsidRPr="006403CB" w14:paraId="3FCBDE6A" w14:textId="77777777" w:rsidTr="008D17EA">
              <w:tc>
                <w:tcPr>
                  <w:tcW w:w="2467" w:type="dxa"/>
                  <w:vAlign w:val="center"/>
                </w:tcPr>
                <w:p w14:paraId="3FCBDE68" w14:textId="77777777" w:rsidR="0016681A" w:rsidRPr="0042603B" w:rsidRDefault="0016681A" w:rsidP="008D17EA">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DE69" w14:textId="77777777" w:rsidR="0016681A" w:rsidRPr="0042603B" w:rsidRDefault="0016681A"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16681A" w:rsidRPr="006403CB" w14:paraId="3FCBDE6D" w14:textId="77777777" w:rsidTr="008D17EA">
              <w:tc>
                <w:tcPr>
                  <w:tcW w:w="2467" w:type="dxa"/>
                  <w:vAlign w:val="center"/>
                </w:tcPr>
                <w:p w14:paraId="3FCBDE6B" w14:textId="77777777" w:rsidR="0016681A" w:rsidRPr="0042603B" w:rsidRDefault="0016681A" w:rsidP="008D17EA">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DE6C" w14:textId="77777777" w:rsidR="0016681A" w:rsidRPr="0042603B" w:rsidRDefault="0016681A"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16681A" w:rsidRPr="006403CB" w14:paraId="3FCBDE70" w14:textId="77777777" w:rsidTr="008D17EA">
              <w:tc>
                <w:tcPr>
                  <w:tcW w:w="2467" w:type="dxa"/>
                  <w:vAlign w:val="center"/>
                </w:tcPr>
                <w:p w14:paraId="3FCBDE6E" w14:textId="77777777" w:rsidR="0016681A" w:rsidRPr="0042603B" w:rsidRDefault="0016681A" w:rsidP="008D17EA">
                  <w:pPr>
                    <w:rPr>
                      <w:rFonts w:ascii="Arial Unicode MS" w:eastAsia="Arial Unicode MS" w:hAnsi="Arial Unicode MS" w:cs="Arial Unicode MS"/>
                      <w:color w:val="002060"/>
                      <w:sz w:val="16"/>
                      <w:lang w:val="en-GB"/>
                    </w:rPr>
                  </w:pPr>
                </w:p>
              </w:tc>
              <w:tc>
                <w:tcPr>
                  <w:tcW w:w="2468" w:type="dxa"/>
                  <w:vAlign w:val="center"/>
                </w:tcPr>
                <w:p w14:paraId="3FCBDE6F" w14:textId="77777777" w:rsidR="0016681A" w:rsidRPr="0042603B" w:rsidRDefault="0016681A" w:rsidP="008D17EA">
                  <w:pPr>
                    <w:jc w:val="center"/>
                    <w:rPr>
                      <w:rFonts w:ascii="Arial Unicode MS" w:eastAsia="Arial Unicode MS" w:hAnsi="Arial Unicode MS" w:cs="Arial Unicode MS"/>
                      <w:color w:val="002060"/>
                      <w:sz w:val="16"/>
                      <w:lang w:val="en-GB"/>
                    </w:rPr>
                  </w:pPr>
                </w:p>
              </w:tc>
            </w:tr>
            <w:tr w:rsidR="0016681A" w:rsidRPr="006403CB" w14:paraId="3FCBDE73" w14:textId="77777777" w:rsidTr="008D17EA">
              <w:tc>
                <w:tcPr>
                  <w:tcW w:w="2467" w:type="dxa"/>
                  <w:vAlign w:val="center"/>
                </w:tcPr>
                <w:p w14:paraId="3FCBDE71" w14:textId="77777777" w:rsidR="0016681A" w:rsidRPr="0042603B" w:rsidRDefault="0016681A" w:rsidP="008D17EA">
                  <w:pPr>
                    <w:rPr>
                      <w:rFonts w:ascii="Arial Unicode MS" w:eastAsia="Arial Unicode MS" w:hAnsi="Arial Unicode MS" w:cs="Arial Unicode MS"/>
                      <w:color w:val="002060"/>
                      <w:sz w:val="16"/>
                      <w:lang w:val="en-GB"/>
                    </w:rPr>
                  </w:pPr>
                </w:p>
              </w:tc>
              <w:tc>
                <w:tcPr>
                  <w:tcW w:w="2468" w:type="dxa"/>
                  <w:vAlign w:val="center"/>
                </w:tcPr>
                <w:p w14:paraId="3FCBDE72" w14:textId="77777777" w:rsidR="0016681A" w:rsidRPr="0042603B" w:rsidRDefault="0016681A" w:rsidP="008D17EA">
                  <w:pPr>
                    <w:jc w:val="center"/>
                    <w:rPr>
                      <w:rFonts w:ascii="Arial Unicode MS" w:eastAsia="Arial Unicode MS" w:hAnsi="Arial Unicode MS" w:cs="Arial Unicode MS"/>
                      <w:color w:val="002060"/>
                      <w:sz w:val="16"/>
                      <w:lang w:val="en-GB"/>
                    </w:rPr>
                  </w:pPr>
                </w:p>
              </w:tc>
            </w:tr>
            <w:tr w:rsidR="0016681A" w:rsidRPr="006403CB" w14:paraId="3FCBDE76" w14:textId="77777777" w:rsidTr="008D17EA">
              <w:tc>
                <w:tcPr>
                  <w:tcW w:w="2467" w:type="dxa"/>
                  <w:vAlign w:val="center"/>
                </w:tcPr>
                <w:p w14:paraId="3FCBDE74" w14:textId="77777777" w:rsidR="0016681A" w:rsidRPr="0042603B" w:rsidRDefault="0016681A" w:rsidP="008D17EA">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lastRenderedPageBreak/>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DE75" w14:textId="77777777" w:rsidR="0016681A" w:rsidRPr="0042603B" w:rsidRDefault="0016681A"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91</w:t>
                  </w:r>
                </w:p>
              </w:tc>
            </w:tr>
            <w:tr w:rsidR="0016681A" w:rsidRPr="006403CB" w14:paraId="3FCBDE79" w14:textId="77777777" w:rsidTr="008D17EA">
              <w:tc>
                <w:tcPr>
                  <w:tcW w:w="2467" w:type="dxa"/>
                  <w:vAlign w:val="center"/>
                </w:tcPr>
                <w:p w14:paraId="3FCBDE77" w14:textId="77777777" w:rsidR="0016681A" w:rsidRPr="0042603B" w:rsidRDefault="0016681A" w:rsidP="008D17EA">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DE78" w14:textId="77777777" w:rsidR="0016681A" w:rsidRPr="0042603B" w:rsidRDefault="0016681A"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16681A" w:rsidRPr="006403CB" w14:paraId="3FCBDE7C" w14:textId="77777777" w:rsidTr="008D17EA">
              <w:tc>
                <w:tcPr>
                  <w:tcW w:w="2467" w:type="dxa"/>
                  <w:vAlign w:val="center"/>
                </w:tcPr>
                <w:p w14:paraId="3FCBDE7A" w14:textId="77777777" w:rsidR="0016681A" w:rsidRPr="0042603B" w:rsidRDefault="0016681A" w:rsidP="008D17EA">
                  <w:pPr>
                    <w:rPr>
                      <w:rFonts w:ascii="Arial Unicode MS" w:eastAsia="Arial Unicode MS" w:hAnsi="Arial Unicode MS" w:cs="Arial Unicode MS"/>
                      <w:color w:val="002060"/>
                      <w:sz w:val="16"/>
                      <w:lang w:val="en-GB"/>
                    </w:rPr>
                  </w:pPr>
                </w:p>
              </w:tc>
              <w:tc>
                <w:tcPr>
                  <w:tcW w:w="2468" w:type="dxa"/>
                  <w:vAlign w:val="center"/>
                </w:tcPr>
                <w:p w14:paraId="3FCBDE7B" w14:textId="77777777" w:rsidR="0016681A" w:rsidRPr="0042603B" w:rsidRDefault="0016681A" w:rsidP="008D17EA">
                  <w:pPr>
                    <w:jc w:val="center"/>
                    <w:rPr>
                      <w:rFonts w:ascii="Arial Unicode MS" w:eastAsia="Arial Unicode MS" w:hAnsi="Arial Unicode MS" w:cs="Arial Unicode MS"/>
                      <w:color w:val="002060"/>
                      <w:sz w:val="16"/>
                      <w:lang w:val="en-GB"/>
                    </w:rPr>
                  </w:pPr>
                </w:p>
              </w:tc>
            </w:tr>
            <w:tr w:rsidR="0016681A" w:rsidRPr="006403CB" w14:paraId="3FCBDE7F" w14:textId="77777777" w:rsidTr="008D17EA">
              <w:tc>
                <w:tcPr>
                  <w:tcW w:w="2467" w:type="dxa"/>
                  <w:vAlign w:val="center"/>
                </w:tcPr>
                <w:p w14:paraId="3FCBDE7D" w14:textId="77777777" w:rsidR="0016681A" w:rsidRPr="0042603B" w:rsidRDefault="0016681A" w:rsidP="008D17EA">
                  <w:pPr>
                    <w:rPr>
                      <w:rFonts w:ascii="Arial Unicode MS" w:eastAsia="Arial Unicode MS" w:hAnsi="Arial Unicode MS" w:cs="Arial Unicode MS"/>
                      <w:color w:val="002060"/>
                      <w:sz w:val="16"/>
                      <w:lang w:val="en-GB"/>
                    </w:rPr>
                  </w:pPr>
                </w:p>
              </w:tc>
              <w:tc>
                <w:tcPr>
                  <w:tcW w:w="2468" w:type="dxa"/>
                  <w:vAlign w:val="center"/>
                </w:tcPr>
                <w:p w14:paraId="3FCBDE7E" w14:textId="77777777" w:rsidR="0016681A" w:rsidRPr="0042603B" w:rsidRDefault="0016681A" w:rsidP="008D17EA">
                  <w:pPr>
                    <w:jc w:val="center"/>
                    <w:rPr>
                      <w:rFonts w:ascii="Arial Unicode MS" w:eastAsia="Arial Unicode MS" w:hAnsi="Arial Unicode MS" w:cs="Arial Unicode MS"/>
                      <w:color w:val="002060"/>
                      <w:sz w:val="16"/>
                      <w:lang w:val="en-GB"/>
                    </w:rPr>
                  </w:pPr>
                </w:p>
              </w:tc>
            </w:tr>
            <w:tr w:rsidR="0016681A" w:rsidRPr="006403CB" w14:paraId="3FCBDE82" w14:textId="77777777" w:rsidTr="008D17EA">
              <w:tc>
                <w:tcPr>
                  <w:tcW w:w="2467" w:type="dxa"/>
                  <w:vAlign w:val="center"/>
                </w:tcPr>
                <w:p w14:paraId="3FCBDE80" w14:textId="77777777" w:rsidR="0016681A" w:rsidRPr="0042603B" w:rsidRDefault="0016681A" w:rsidP="008D17EA">
                  <w:pPr>
                    <w:rPr>
                      <w:rFonts w:ascii="Arial Unicode MS" w:eastAsia="Arial Unicode MS" w:hAnsi="Arial Unicode MS" w:cs="Arial Unicode MS"/>
                      <w:color w:val="002060"/>
                      <w:sz w:val="16"/>
                      <w:lang w:val="en-GB"/>
                    </w:rPr>
                  </w:pPr>
                </w:p>
              </w:tc>
              <w:tc>
                <w:tcPr>
                  <w:tcW w:w="2468" w:type="dxa"/>
                  <w:vAlign w:val="center"/>
                </w:tcPr>
                <w:p w14:paraId="3FCBDE81" w14:textId="77777777" w:rsidR="0016681A" w:rsidRPr="0042603B" w:rsidRDefault="0016681A" w:rsidP="008D17EA">
                  <w:pPr>
                    <w:jc w:val="center"/>
                    <w:rPr>
                      <w:rFonts w:ascii="Arial Unicode MS" w:eastAsia="Arial Unicode MS" w:hAnsi="Arial Unicode MS" w:cs="Arial Unicode MS"/>
                      <w:color w:val="002060"/>
                      <w:sz w:val="16"/>
                      <w:lang w:val="en-GB"/>
                    </w:rPr>
                  </w:pPr>
                </w:p>
              </w:tc>
            </w:tr>
            <w:tr w:rsidR="0016681A" w:rsidRPr="006403CB" w14:paraId="3FCBDE86" w14:textId="77777777" w:rsidTr="008D17EA">
              <w:tc>
                <w:tcPr>
                  <w:tcW w:w="2467" w:type="dxa"/>
                </w:tcPr>
                <w:p w14:paraId="3FCBDE83" w14:textId="77777777" w:rsidR="0016681A" w:rsidRDefault="0016681A" w:rsidP="008D17EA">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DE84" w14:textId="77777777" w:rsidR="0016681A" w:rsidRPr="000E4183" w:rsidRDefault="0016681A" w:rsidP="008D17EA">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DE85" w14:textId="77777777" w:rsidR="0016681A" w:rsidRPr="000E4183" w:rsidRDefault="0016681A"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150</w:t>
                  </w:r>
                </w:p>
              </w:tc>
            </w:tr>
          </w:tbl>
          <w:p w14:paraId="3FCBDE87" w14:textId="77777777" w:rsidR="0016681A" w:rsidRPr="00F17474" w:rsidRDefault="0016681A" w:rsidP="008D17EA">
            <w:pPr>
              <w:rPr>
                <w:rFonts w:ascii="Cambria" w:hAnsi="Cambria" w:cs="Tahoma"/>
                <w:lang w:val="en-GB"/>
              </w:rPr>
            </w:pPr>
          </w:p>
        </w:tc>
      </w:tr>
      <w:tr w:rsidR="0016681A" w:rsidRPr="00373CC4" w14:paraId="3FCBDE9A" w14:textId="77777777" w:rsidTr="008D17EA">
        <w:tc>
          <w:tcPr>
            <w:tcW w:w="3306" w:type="dxa"/>
          </w:tcPr>
          <w:p w14:paraId="3FCBDE89" w14:textId="77777777" w:rsidR="0016681A" w:rsidRPr="00F17474" w:rsidRDefault="0016681A" w:rsidP="008D17EA">
            <w:pPr>
              <w:jc w:val="right"/>
              <w:rPr>
                <w:rFonts w:ascii="Cambria" w:hAnsi="Cambria" w:cs="Arial"/>
                <w:b/>
                <w:sz w:val="20"/>
                <w:szCs w:val="20"/>
                <w:lang w:val="en-GB"/>
              </w:rPr>
            </w:pPr>
            <w:r w:rsidRPr="00F17474">
              <w:rPr>
                <w:rFonts w:ascii="Cambria" w:hAnsi="Cambria" w:cs="Arial"/>
                <w:b/>
                <w:sz w:val="20"/>
                <w:szCs w:val="20"/>
                <w:lang w:val="en-GB"/>
              </w:rPr>
              <w:lastRenderedPageBreak/>
              <w:t>STUDENT PERFORMANCE EVALUATION</w:t>
            </w:r>
          </w:p>
          <w:p w14:paraId="3FCBDE8A" w14:textId="77777777" w:rsidR="0016681A" w:rsidRPr="00F17474" w:rsidRDefault="0016681A" w:rsidP="008D17EA">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DE8B" w14:textId="77777777" w:rsidR="0016681A" w:rsidRPr="00F17474" w:rsidRDefault="0016681A" w:rsidP="008D17EA">
            <w:pPr>
              <w:jc w:val="both"/>
              <w:rPr>
                <w:rFonts w:ascii="Cambria" w:hAnsi="Cambria" w:cs="Arial"/>
                <w:i/>
                <w:sz w:val="16"/>
                <w:szCs w:val="16"/>
                <w:lang w:val="en-GB"/>
              </w:rPr>
            </w:pPr>
          </w:p>
          <w:p w14:paraId="3FCBDE8C" w14:textId="77777777" w:rsidR="0016681A" w:rsidRPr="00F17474" w:rsidRDefault="0016681A" w:rsidP="008D17EA">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DE8D" w14:textId="77777777" w:rsidR="0016681A" w:rsidRPr="00F17474" w:rsidRDefault="0016681A" w:rsidP="008D17EA">
            <w:pPr>
              <w:jc w:val="both"/>
              <w:rPr>
                <w:rFonts w:ascii="Cambria" w:hAnsi="Cambria" w:cs="Arial"/>
                <w:i/>
                <w:sz w:val="16"/>
                <w:szCs w:val="16"/>
                <w:lang w:val="en-GB"/>
              </w:rPr>
            </w:pPr>
          </w:p>
          <w:p w14:paraId="3FCBDE8E" w14:textId="77777777" w:rsidR="0016681A" w:rsidRPr="00F17474" w:rsidRDefault="0016681A" w:rsidP="008D17EA">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DE8F" w14:textId="77777777" w:rsidR="0016681A" w:rsidRDefault="0016681A" w:rsidP="008D17EA">
            <w:pPr>
              <w:rPr>
                <w:rFonts w:ascii="Cambria" w:hAnsi="Cambria" w:cs="Arial"/>
                <w:color w:val="002060"/>
                <w:sz w:val="16"/>
                <w:lang w:val="en-GB"/>
              </w:rPr>
            </w:pPr>
            <w:r>
              <w:rPr>
                <w:rFonts w:ascii="Cambria" w:hAnsi="Cambria" w:cs="Arial"/>
                <w:color w:val="002060"/>
                <w:sz w:val="16"/>
                <w:lang w:val="en-GB"/>
              </w:rPr>
              <w:t>Written final exams (60%) that may include:</w:t>
            </w:r>
          </w:p>
          <w:p w14:paraId="3FCBDE90" w14:textId="77777777" w:rsidR="0016681A" w:rsidRDefault="0016681A"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DE91" w14:textId="77777777" w:rsidR="0016681A" w:rsidRDefault="0016681A"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DE92" w14:textId="77777777" w:rsidR="0016681A" w:rsidRDefault="0016681A" w:rsidP="009F5541">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DE93" w14:textId="77777777" w:rsidR="0016681A" w:rsidRDefault="0016681A" w:rsidP="009F5541">
            <w:pPr>
              <w:numPr>
                <w:ilvl w:val="0"/>
                <w:numId w:val="17"/>
              </w:numPr>
              <w:rPr>
                <w:rFonts w:ascii="Cambria" w:hAnsi="Cambria" w:cs="Arial"/>
                <w:color w:val="002060"/>
                <w:sz w:val="16"/>
                <w:lang w:val="en-GB"/>
              </w:rPr>
            </w:pPr>
            <w:r>
              <w:rPr>
                <w:rFonts w:ascii="Cambria" w:hAnsi="Cambria" w:cs="Arial"/>
                <w:color w:val="002060"/>
                <w:sz w:val="16"/>
                <w:lang w:val="en-GB"/>
              </w:rPr>
              <w:t>True/false and multiple choice questions</w:t>
            </w:r>
          </w:p>
          <w:p w14:paraId="3FCBDE94" w14:textId="77777777" w:rsidR="0016681A" w:rsidRDefault="0016681A" w:rsidP="009F5541">
            <w:pPr>
              <w:numPr>
                <w:ilvl w:val="0"/>
                <w:numId w:val="17"/>
              </w:numPr>
              <w:rPr>
                <w:rFonts w:ascii="Cambria" w:hAnsi="Cambria" w:cs="Arial"/>
                <w:color w:val="002060"/>
                <w:sz w:val="16"/>
                <w:lang w:val="en-GB"/>
              </w:rPr>
            </w:pPr>
            <w:r>
              <w:rPr>
                <w:rFonts w:ascii="Cambria" w:hAnsi="Cambria" w:cs="Arial"/>
                <w:color w:val="002060"/>
                <w:sz w:val="16"/>
                <w:lang w:val="en-GB"/>
              </w:rPr>
              <w:t xml:space="preserve">Composite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DE95" w14:textId="77777777" w:rsidR="0016681A" w:rsidRDefault="0016681A" w:rsidP="008D17EA">
            <w:pPr>
              <w:rPr>
                <w:rFonts w:ascii="Cambria" w:hAnsi="Cambria" w:cs="Arial"/>
                <w:color w:val="002060"/>
                <w:sz w:val="16"/>
                <w:lang w:val="en-GB"/>
              </w:rPr>
            </w:pPr>
          </w:p>
          <w:p w14:paraId="3FCBDE96" w14:textId="77777777" w:rsidR="0016681A" w:rsidRPr="00DE6370" w:rsidRDefault="0016681A" w:rsidP="008D17EA">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DE97" w14:textId="77777777" w:rsidR="0016681A" w:rsidRDefault="0016681A" w:rsidP="008D17EA">
            <w:pPr>
              <w:rPr>
                <w:rFonts w:ascii="Cambria" w:hAnsi="Cambria" w:cs="Arial"/>
                <w:color w:val="002060"/>
                <w:sz w:val="16"/>
                <w:lang w:val="en-GB"/>
              </w:rPr>
            </w:pPr>
          </w:p>
          <w:p w14:paraId="3FCBDE98" w14:textId="77777777" w:rsidR="0016681A" w:rsidRDefault="0016681A" w:rsidP="008D17EA">
            <w:pPr>
              <w:rPr>
                <w:rFonts w:ascii="Cambria" w:hAnsi="Cambria" w:cs="Arial"/>
                <w:color w:val="002060"/>
                <w:sz w:val="16"/>
                <w:lang w:val="en-GB"/>
              </w:rPr>
            </w:pPr>
          </w:p>
          <w:p w14:paraId="3FCBDE99" w14:textId="77777777" w:rsidR="0016681A" w:rsidRPr="00F17474" w:rsidRDefault="00E335D5" w:rsidP="008D17EA">
            <w:pPr>
              <w:rPr>
                <w:rFonts w:ascii="Cambria" w:hAnsi="Cambria" w:cs="Arial"/>
                <w:color w:val="002060"/>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p>
        </w:tc>
      </w:tr>
    </w:tbl>
    <w:p w14:paraId="3FCBDE9B" w14:textId="77777777" w:rsidR="0016681A" w:rsidRDefault="0016681A" w:rsidP="00C05FB5">
      <w:pPr>
        <w:widowControl w:val="0"/>
        <w:numPr>
          <w:ilvl w:val="0"/>
          <w:numId w:val="102"/>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ATTACHED BIBLIOGRAPHY</w:t>
      </w:r>
    </w:p>
    <w:p w14:paraId="3FCBDE9C" w14:textId="77777777" w:rsidR="00BE3E0D" w:rsidRPr="00BE3E0D" w:rsidRDefault="00BE3E0D" w:rsidP="00BE3E0D">
      <w:pPr>
        <w:pStyle w:val="af3"/>
        <w:ind w:left="644"/>
        <w:jc w:val="both"/>
        <w:rPr>
          <w:rFonts w:asciiTheme="minorHAnsi" w:hAnsiTheme="minorHAnsi" w:cstheme="minorHAnsi"/>
          <w:color w:val="000000"/>
          <w:sz w:val="22"/>
          <w:szCs w:val="22"/>
        </w:rPr>
      </w:pPr>
      <w:r w:rsidRPr="00BE3E0D">
        <w:rPr>
          <w:rFonts w:asciiTheme="minorHAnsi" w:hAnsiTheme="minorHAnsi" w:cstheme="minorHAnsi"/>
          <w:color w:val="000000"/>
          <w:sz w:val="22"/>
          <w:szCs w:val="22"/>
        </w:rPr>
        <w:t xml:space="preserve">1. </w:t>
      </w:r>
      <w:r w:rsidRPr="00BE3E0D">
        <w:rPr>
          <w:rFonts w:asciiTheme="minorHAnsi" w:hAnsiTheme="minorHAnsi" w:cstheme="minorHAnsi"/>
          <w:color w:val="000000"/>
          <w:sz w:val="22"/>
          <w:szCs w:val="22"/>
          <w:lang w:val="en-US"/>
        </w:rPr>
        <w:t>Field</w:t>
      </w:r>
      <w:r w:rsidRPr="00BE3E0D">
        <w:rPr>
          <w:rFonts w:asciiTheme="minorHAnsi" w:hAnsiTheme="minorHAnsi" w:cstheme="minorHAnsi"/>
          <w:color w:val="000000"/>
          <w:sz w:val="22"/>
          <w:szCs w:val="22"/>
        </w:rPr>
        <w:t xml:space="preserve">, </w:t>
      </w:r>
      <w:r w:rsidRPr="00BE3E0D">
        <w:rPr>
          <w:rFonts w:asciiTheme="minorHAnsi" w:hAnsiTheme="minorHAnsi" w:cstheme="minorHAnsi"/>
          <w:color w:val="000000"/>
          <w:sz w:val="22"/>
          <w:szCs w:val="22"/>
          <w:lang w:val="en-US"/>
        </w:rPr>
        <w:t>B</w:t>
      </w:r>
      <w:r w:rsidRPr="00BE3E0D">
        <w:rPr>
          <w:rFonts w:asciiTheme="minorHAnsi" w:hAnsiTheme="minorHAnsi" w:cstheme="minorHAnsi"/>
          <w:color w:val="000000"/>
          <w:sz w:val="22"/>
          <w:szCs w:val="22"/>
        </w:rPr>
        <w:t xml:space="preserve">., </w:t>
      </w:r>
      <w:r w:rsidRPr="00BE3E0D">
        <w:rPr>
          <w:rFonts w:asciiTheme="minorHAnsi" w:hAnsiTheme="minorHAnsi" w:cstheme="minorHAnsi"/>
          <w:color w:val="000000"/>
          <w:sz w:val="22"/>
          <w:szCs w:val="22"/>
          <w:lang w:val="en-US"/>
        </w:rPr>
        <w:t>Field</w:t>
      </w:r>
      <w:r w:rsidRPr="00BE3E0D">
        <w:rPr>
          <w:rFonts w:asciiTheme="minorHAnsi" w:hAnsiTheme="minorHAnsi" w:cstheme="minorHAnsi"/>
          <w:color w:val="000000"/>
          <w:sz w:val="22"/>
          <w:szCs w:val="22"/>
        </w:rPr>
        <w:t xml:space="preserve">, </w:t>
      </w:r>
      <w:r w:rsidRPr="00BE3E0D">
        <w:rPr>
          <w:rFonts w:asciiTheme="minorHAnsi" w:hAnsiTheme="minorHAnsi" w:cstheme="minorHAnsi"/>
          <w:color w:val="000000"/>
          <w:sz w:val="22"/>
          <w:szCs w:val="22"/>
          <w:lang w:val="en-US"/>
        </w:rPr>
        <w:t>M</w:t>
      </w:r>
      <w:r w:rsidRPr="00BE3E0D">
        <w:rPr>
          <w:rFonts w:asciiTheme="minorHAnsi" w:hAnsiTheme="minorHAnsi" w:cstheme="minorHAnsi"/>
          <w:color w:val="000000"/>
          <w:sz w:val="22"/>
          <w:szCs w:val="22"/>
        </w:rPr>
        <w:t xml:space="preserve">. (2020), “Οικονομικά του Περιβάλλοντος”, Εκδόσεις </w:t>
      </w:r>
      <w:r w:rsidRPr="00BE3E0D">
        <w:rPr>
          <w:rFonts w:asciiTheme="minorHAnsi" w:hAnsiTheme="minorHAnsi" w:cstheme="minorHAnsi"/>
          <w:color w:val="000000"/>
          <w:sz w:val="22"/>
          <w:szCs w:val="22"/>
          <w:lang w:val="en-US"/>
        </w:rPr>
        <w:t>Broken</w:t>
      </w:r>
      <w:r w:rsidRPr="00BE3E0D">
        <w:rPr>
          <w:rFonts w:asciiTheme="minorHAnsi" w:hAnsiTheme="minorHAnsi" w:cstheme="minorHAnsi"/>
          <w:color w:val="000000"/>
          <w:sz w:val="22"/>
          <w:szCs w:val="22"/>
        </w:rPr>
        <w:t xml:space="preserve"> </w:t>
      </w:r>
      <w:r w:rsidRPr="00BE3E0D">
        <w:rPr>
          <w:rFonts w:asciiTheme="minorHAnsi" w:hAnsiTheme="minorHAnsi" w:cstheme="minorHAnsi"/>
          <w:color w:val="000000"/>
          <w:sz w:val="22"/>
          <w:szCs w:val="22"/>
          <w:lang w:val="en-US"/>
        </w:rPr>
        <w:t>Hill</w:t>
      </w:r>
      <w:r w:rsidRPr="00BE3E0D">
        <w:rPr>
          <w:rFonts w:asciiTheme="minorHAnsi" w:hAnsiTheme="minorHAnsi" w:cstheme="minorHAnsi"/>
          <w:color w:val="000000"/>
          <w:sz w:val="22"/>
          <w:szCs w:val="22"/>
        </w:rPr>
        <w:t>, Λευκωσία. (</w:t>
      </w:r>
      <w:r>
        <w:rPr>
          <w:rFonts w:asciiTheme="minorHAnsi" w:hAnsiTheme="minorHAnsi" w:cstheme="minorHAnsi"/>
          <w:color w:val="000000"/>
          <w:sz w:val="22"/>
          <w:szCs w:val="22"/>
          <w:lang w:val="en-US"/>
        </w:rPr>
        <w:t>in</w:t>
      </w:r>
      <w:r w:rsidRPr="00BE3E0D">
        <w:rPr>
          <w:rFonts w:asciiTheme="minorHAnsi" w:hAnsiTheme="minorHAnsi" w:cstheme="minorHAnsi"/>
          <w:color w:val="000000"/>
          <w:sz w:val="22"/>
          <w:szCs w:val="22"/>
        </w:rPr>
        <w:t xml:space="preserve"> </w:t>
      </w:r>
      <w:r>
        <w:rPr>
          <w:rFonts w:asciiTheme="minorHAnsi" w:hAnsiTheme="minorHAnsi" w:cstheme="minorHAnsi"/>
          <w:color w:val="000000"/>
          <w:sz w:val="22"/>
          <w:szCs w:val="22"/>
          <w:lang w:val="en-US"/>
        </w:rPr>
        <w:t>Greek</w:t>
      </w:r>
      <w:r w:rsidRPr="00BE3E0D">
        <w:rPr>
          <w:rFonts w:asciiTheme="minorHAnsi" w:hAnsiTheme="minorHAnsi" w:cstheme="minorHAnsi"/>
          <w:color w:val="000000"/>
          <w:sz w:val="22"/>
          <w:szCs w:val="22"/>
        </w:rPr>
        <w:t>)</w:t>
      </w:r>
    </w:p>
    <w:p w14:paraId="3FCBDE9D" w14:textId="77777777" w:rsidR="00BE3E0D" w:rsidRPr="001E113A" w:rsidRDefault="00BE3E0D" w:rsidP="00BE3E0D">
      <w:pPr>
        <w:pStyle w:val="af3"/>
        <w:ind w:left="644"/>
        <w:jc w:val="both"/>
        <w:rPr>
          <w:rFonts w:asciiTheme="minorHAnsi" w:hAnsiTheme="minorHAnsi" w:cstheme="minorHAnsi"/>
          <w:color w:val="000000"/>
          <w:sz w:val="22"/>
          <w:szCs w:val="22"/>
        </w:rPr>
      </w:pPr>
      <w:r w:rsidRPr="00BE3E0D">
        <w:rPr>
          <w:rFonts w:asciiTheme="minorHAnsi" w:hAnsiTheme="minorHAnsi" w:cstheme="minorHAnsi"/>
          <w:color w:val="000000"/>
          <w:sz w:val="22"/>
          <w:szCs w:val="22"/>
        </w:rPr>
        <w:t xml:space="preserve">2. </w:t>
      </w:r>
      <w:proofErr w:type="spellStart"/>
      <w:r w:rsidRPr="00BE3E0D">
        <w:rPr>
          <w:rFonts w:asciiTheme="minorHAnsi" w:hAnsiTheme="minorHAnsi" w:cstheme="minorHAnsi"/>
          <w:color w:val="000000"/>
          <w:sz w:val="22"/>
          <w:szCs w:val="22"/>
        </w:rPr>
        <w:t>Χάλκος</w:t>
      </w:r>
      <w:proofErr w:type="spellEnd"/>
      <w:r w:rsidRPr="00BE3E0D">
        <w:rPr>
          <w:rFonts w:asciiTheme="minorHAnsi" w:hAnsiTheme="minorHAnsi" w:cstheme="minorHAnsi"/>
          <w:color w:val="000000"/>
          <w:sz w:val="22"/>
          <w:szCs w:val="22"/>
        </w:rPr>
        <w:t xml:space="preserve">, Γ. (2016), “Οικονομική Φυσικών Πόρων και Περιβάλλοντος”, Εκδόσεις </w:t>
      </w:r>
      <w:proofErr w:type="spellStart"/>
      <w:r w:rsidRPr="00BE3E0D">
        <w:rPr>
          <w:rFonts w:asciiTheme="minorHAnsi" w:hAnsiTheme="minorHAnsi" w:cstheme="minorHAnsi"/>
          <w:color w:val="000000"/>
          <w:sz w:val="22"/>
          <w:szCs w:val="22"/>
        </w:rPr>
        <w:t>Δίσιγμα</w:t>
      </w:r>
      <w:proofErr w:type="spellEnd"/>
      <w:r w:rsidRPr="00BE3E0D">
        <w:rPr>
          <w:rFonts w:asciiTheme="minorHAnsi" w:hAnsiTheme="minorHAnsi" w:cstheme="minorHAnsi"/>
          <w:color w:val="000000"/>
          <w:sz w:val="22"/>
          <w:szCs w:val="22"/>
        </w:rPr>
        <w:t xml:space="preserve">, Θεσσαλονίκη. </w:t>
      </w:r>
      <w:r w:rsidRPr="001E113A">
        <w:rPr>
          <w:rFonts w:asciiTheme="minorHAnsi" w:hAnsiTheme="minorHAnsi" w:cstheme="minorHAnsi"/>
          <w:color w:val="000000"/>
          <w:sz w:val="22"/>
          <w:szCs w:val="22"/>
        </w:rPr>
        <w:t>(</w:t>
      </w:r>
      <w:r>
        <w:rPr>
          <w:rFonts w:asciiTheme="minorHAnsi" w:hAnsiTheme="minorHAnsi" w:cstheme="minorHAnsi"/>
          <w:color w:val="000000"/>
          <w:sz w:val="22"/>
          <w:szCs w:val="22"/>
          <w:lang w:val="en-US"/>
        </w:rPr>
        <w:t>in</w:t>
      </w:r>
      <w:r w:rsidRPr="001E113A">
        <w:rPr>
          <w:rFonts w:asciiTheme="minorHAnsi" w:hAnsiTheme="minorHAnsi" w:cstheme="minorHAnsi"/>
          <w:color w:val="000000"/>
          <w:sz w:val="22"/>
          <w:szCs w:val="22"/>
        </w:rPr>
        <w:t xml:space="preserve"> </w:t>
      </w:r>
      <w:r>
        <w:rPr>
          <w:rFonts w:asciiTheme="minorHAnsi" w:hAnsiTheme="minorHAnsi" w:cstheme="minorHAnsi"/>
          <w:color w:val="000000"/>
          <w:sz w:val="22"/>
          <w:szCs w:val="22"/>
          <w:lang w:val="en-US"/>
        </w:rPr>
        <w:t>Greek</w:t>
      </w:r>
      <w:r w:rsidRPr="001E113A">
        <w:rPr>
          <w:rFonts w:asciiTheme="minorHAnsi" w:hAnsiTheme="minorHAnsi" w:cstheme="minorHAnsi"/>
          <w:color w:val="000000"/>
          <w:sz w:val="22"/>
          <w:szCs w:val="22"/>
        </w:rPr>
        <w:t>)</w:t>
      </w:r>
    </w:p>
    <w:p w14:paraId="3FCBDE9E" w14:textId="77777777" w:rsidR="00BE3E0D" w:rsidRPr="00BE3E0D" w:rsidRDefault="00BE3E0D" w:rsidP="00BE3E0D">
      <w:pPr>
        <w:pStyle w:val="af3"/>
        <w:ind w:left="644"/>
        <w:jc w:val="both"/>
        <w:rPr>
          <w:rFonts w:asciiTheme="minorHAnsi" w:hAnsiTheme="minorHAnsi" w:cstheme="minorHAnsi"/>
          <w:color w:val="000000"/>
          <w:sz w:val="22"/>
          <w:szCs w:val="22"/>
          <w:lang w:val="en-US"/>
        </w:rPr>
      </w:pPr>
      <w:r w:rsidRPr="00BE3E0D">
        <w:rPr>
          <w:rFonts w:asciiTheme="minorHAnsi" w:hAnsiTheme="minorHAnsi" w:cstheme="minorHAnsi"/>
          <w:color w:val="000000"/>
          <w:sz w:val="22"/>
          <w:szCs w:val="22"/>
        </w:rPr>
        <w:t xml:space="preserve">3. </w:t>
      </w:r>
      <w:proofErr w:type="spellStart"/>
      <w:r w:rsidRPr="00BE3E0D">
        <w:rPr>
          <w:rFonts w:asciiTheme="minorHAnsi" w:hAnsiTheme="minorHAnsi" w:cstheme="minorHAnsi"/>
          <w:color w:val="000000"/>
          <w:sz w:val="22"/>
          <w:szCs w:val="22"/>
        </w:rPr>
        <w:t>Tietenberg</w:t>
      </w:r>
      <w:proofErr w:type="spellEnd"/>
      <w:r w:rsidRPr="00BE3E0D">
        <w:rPr>
          <w:rFonts w:asciiTheme="minorHAnsi" w:hAnsiTheme="minorHAnsi" w:cstheme="minorHAnsi"/>
          <w:color w:val="000000"/>
          <w:sz w:val="22"/>
          <w:szCs w:val="22"/>
        </w:rPr>
        <w:t xml:space="preserve">, T., </w:t>
      </w:r>
      <w:proofErr w:type="spellStart"/>
      <w:r w:rsidRPr="00BE3E0D">
        <w:rPr>
          <w:rFonts w:asciiTheme="minorHAnsi" w:hAnsiTheme="minorHAnsi" w:cstheme="minorHAnsi"/>
          <w:color w:val="000000"/>
          <w:sz w:val="22"/>
          <w:szCs w:val="22"/>
        </w:rPr>
        <w:t>Lewis</w:t>
      </w:r>
      <w:proofErr w:type="spellEnd"/>
      <w:r w:rsidRPr="00BE3E0D">
        <w:rPr>
          <w:rFonts w:asciiTheme="minorHAnsi" w:hAnsiTheme="minorHAnsi" w:cstheme="minorHAnsi"/>
          <w:color w:val="000000"/>
          <w:sz w:val="22"/>
          <w:szCs w:val="22"/>
        </w:rPr>
        <w:t xml:space="preserve">, L. (2010), “Οικονομική Περιβάλλοντος και Φυσικών Πόρων”, Εκδόσεις </w:t>
      </w:r>
      <w:proofErr w:type="spellStart"/>
      <w:r w:rsidRPr="00BE3E0D">
        <w:rPr>
          <w:rFonts w:asciiTheme="minorHAnsi" w:hAnsiTheme="minorHAnsi" w:cstheme="minorHAnsi"/>
          <w:color w:val="000000"/>
          <w:sz w:val="22"/>
          <w:szCs w:val="22"/>
        </w:rPr>
        <w:t>Gutenberg</w:t>
      </w:r>
      <w:proofErr w:type="spellEnd"/>
      <w:r w:rsidRPr="00BE3E0D">
        <w:rPr>
          <w:rFonts w:asciiTheme="minorHAnsi" w:hAnsiTheme="minorHAnsi" w:cstheme="minorHAnsi"/>
          <w:color w:val="000000"/>
          <w:sz w:val="22"/>
          <w:szCs w:val="22"/>
        </w:rPr>
        <w:t>. Αθήνα</w:t>
      </w:r>
      <w:r w:rsidRPr="001E113A">
        <w:rPr>
          <w:rFonts w:asciiTheme="minorHAnsi" w:hAnsiTheme="minorHAnsi" w:cstheme="minorHAnsi"/>
          <w:color w:val="000000"/>
          <w:sz w:val="22"/>
          <w:szCs w:val="22"/>
          <w:lang w:val="en-US"/>
        </w:rPr>
        <w:t xml:space="preserve">. </w:t>
      </w:r>
      <w:r>
        <w:rPr>
          <w:rFonts w:asciiTheme="minorHAnsi" w:hAnsiTheme="minorHAnsi" w:cstheme="minorHAnsi"/>
          <w:color w:val="000000"/>
          <w:sz w:val="22"/>
          <w:szCs w:val="22"/>
          <w:lang w:val="en-US"/>
        </w:rPr>
        <w:t>(in Greek)</w:t>
      </w:r>
      <w:r w:rsidR="00E335D5">
        <w:rPr>
          <w:rFonts w:asciiTheme="minorHAnsi" w:hAnsiTheme="minorHAnsi" w:cstheme="minorHAnsi"/>
          <w:color w:val="000000"/>
          <w:sz w:val="22"/>
          <w:szCs w:val="22"/>
          <w:lang w:val="en-US"/>
        </w:rPr>
        <w:t xml:space="preserve"> </w:t>
      </w:r>
    </w:p>
    <w:p w14:paraId="3FCBDE9F" w14:textId="77777777" w:rsidR="00BE3E0D" w:rsidRPr="001E113A" w:rsidRDefault="00BE3E0D" w:rsidP="00BE3E0D">
      <w:pPr>
        <w:pStyle w:val="af3"/>
        <w:ind w:left="644"/>
        <w:jc w:val="both"/>
        <w:rPr>
          <w:rFonts w:asciiTheme="minorHAnsi" w:hAnsiTheme="minorHAnsi" w:cstheme="minorHAnsi"/>
          <w:color w:val="000000"/>
          <w:sz w:val="22"/>
          <w:szCs w:val="22"/>
          <w:lang w:val="en-US"/>
        </w:rPr>
      </w:pPr>
    </w:p>
    <w:p w14:paraId="3FCBDEA0" w14:textId="77777777" w:rsidR="00BE3E0D" w:rsidRPr="00BE3E0D" w:rsidRDefault="00BE3E0D" w:rsidP="00BE3E0D">
      <w:pPr>
        <w:pStyle w:val="af3"/>
        <w:ind w:left="644"/>
        <w:jc w:val="both"/>
        <w:rPr>
          <w:color w:val="000000"/>
          <w:lang w:val="en-US"/>
        </w:rPr>
      </w:pPr>
      <w:r w:rsidRPr="00BE3E0D">
        <w:rPr>
          <w:rStyle w:val="rynqvb"/>
          <w:lang w:val="en-US"/>
        </w:rPr>
        <w:t>-Relevant Scientific Journals</w:t>
      </w:r>
      <w:r w:rsidRPr="00BE3E0D">
        <w:rPr>
          <w:color w:val="000000"/>
          <w:lang w:val="en-US"/>
        </w:rPr>
        <w:t>:</w:t>
      </w:r>
    </w:p>
    <w:p w14:paraId="3FCBDEA1" w14:textId="77777777" w:rsidR="00BE3E0D" w:rsidRPr="00BE3E0D" w:rsidRDefault="00BE3E0D" w:rsidP="00BE3E0D">
      <w:pPr>
        <w:pStyle w:val="af3"/>
        <w:ind w:left="644"/>
        <w:jc w:val="both"/>
        <w:rPr>
          <w:rFonts w:asciiTheme="minorHAnsi" w:hAnsiTheme="minorHAnsi" w:cstheme="minorHAnsi"/>
          <w:color w:val="000000"/>
          <w:sz w:val="22"/>
          <w:szCs w:val="22"/>
          <w:lang w:val="en-US"/>
        </w:rPr>
      </w:pPr>
      <w:r w:rsidRPr="00BE3E0D">
        <w:rPr>
          <w:rFonts w:asciiTheme="minorHAnsi" w:hAnsiTheme="minorHAnsi" w:cstheme="minorHAnsi"/>
          <w:color w:val="000000"/>
          <w:sz w:val="22"/>
          <w:szCs w:val="22"/>
          <w:lang w:val="en-US"/>
        </w:rPr>
        <w:t>1. Renewable Energy</w:t>
      </w:r>
    </w:p>
    <w:p w14:paraId="3FCBDEA2" w14:textId="77777777" w:rsidR="00BE3E0D" w:rsidRPr="00BE3E0D" w:rsidRDefault="00BE3E0D" w:rsidP="00BE3E0D">
      <w:pPr>
        <w:pStyle w:val="af3"/>
        <w:ind w:left="644"/>
        <w:jc w:val="both"/>
        <w:rPr>
          <w:rFonts w:asciiTheme="minorHAnsi" w:hAnsiTheme="minorHAnsi" w:cstheme="minorHAnsi"/>
          <w:color w:val="000000"/>
          <w:sz w:val="22"/>
          <w:szCs w:val="22"/>
          <w:lang w:val="en-US"/>
        </w:rPr>
      </w:pPr>
      <w:r w:rsidRPr="00BE3E0D">
        <w:rPr>
          <w:rFonts w:asciiTheme="minorHAnsi" w:hAnsiTheme="minorHAnsi" w:cstheme="minorHAnsi"/>
          <w:color w:val="000000"/>
          <w:sz w:val="22"/>
          <w:szCs w:val="22"/>
          <w:lang w:val="en-US"/>
        </w:rPr>
        <w:t>2. International Journal of Green Energy</w:t>
      </w:r>
    </w:p>
    <w:p w14:paraId="3FCBDEA3" w14:textId="77777777" w:rsidR="00BE3E0D" w:rsidRPr="00BE3E0D" w:rsidRDefault="00BE3E0D" w:rsidP="00BE3E0D">
      <w:pPr>
        <w:pStyle w:val="af3"/>
        <w:ind w:left="644"/>
        <w:jc w:val="both"/>
        <w:rPr>
          <w:rFonts w:asciiTheme="minorHAnsi" w:hAnsiTheme="minorHAnsi" w:cstheme="minorHAnsi"/>
          <w:color w:val="000000"/>
          <w:sz w:val="22"/>
          <w:szCs w:val="22"/>
          <w:lang w:val="en-US"/>
        </w:rPr>
      </w:pPr>
      <w:r w:rsidRPr="00BE3E0D">
        <w:rPr>
          <w:rFonts w:asciiTheme="minorHAnsi" w:hAnsiTheme="minorHAnsi" w:cstheme="minorHAnsi"/>
          <w:color w:val="000000"/>
          <w:sz w:val="22"/>
          <w:szCs w:val="22"/>
          <w:lang w:val="en-US"/>
        </w:rPr>
        <w:t>3. Environmental Science and Pollution Research</w:t>
      </w:r>
    </w:p>
    <w:p w14:paraId="3FCBDEA4" w14:textId="77777777" w:rsidR="00BE3E0D" w:rsidRPr="00BE3E0D" w:rsidRDefault="00BE3E0D" w:rsidP="00BE3E0D">
      <w:pPr>
        <w:pStyle w:val="af3"/>
        <w:ind w:left="644"/>
        <w:jc w:val="both"/>
        <w:rPr>
          <w:rFonts w:asciiTheme="minorHAnsi" w:hAnsiTheme="minorHAnsi" w:cstheme="minorHAnsi"/>
          <w:color w:val="000000"/>
          <w:sz w:val="22"/>
          <w:szCs w:val="22"/>
          <w:lang w:val="en-US"/>
        </w:rPr>
      </w:pPr>
      <w:r w:rsidRPr="00BE3E0D">
        <w:rPr>
          <w:rFonts w:asciiTheme="minorHAnsi" w:hAnsiTheme="minorHAnsi" w:cstheme="minorHAnsi"/>
          <w:color w:val="000000"/>
          <w:sz w:val="22"/>
          <w:szCs w:val="22"/>
          <w:lang w:val="en-US"/>
        </w:rPr>
        <w:t>4. International Journal of Energy Economics and Policy</w:t>
      </w:r>
    </w:p>
    <w:p w14:paraId="3FCBDEA5" w14:textId="77777777" w:rsidR="0016681A" w:rsidRPr="00031BA1" w:rsidRDefault="0016681A" w:rsidP="0016681A">
      <w:pPr>
        <w:rPr>
          <w:rFonts w:ascii="Calibri" w:hAnsi="Calibri" w:cs="Calibri"/>
          <w:iCs/>
          <w:sz w:val="20"/>
          <w:szCs w:val="20"/>
          <w:lang w:val="en-US"/>
        </w:rPr>
      </w:pPr>
    </w:p>
    <w:p w14:paraId="3FCBDEA6" w14:textId="77777777" w:rsidR="00BE3E0D" w:rsidRDefault="00BE3E0D" w:rsidP="004703A5">
      <w:pPr>
        <w:spacing w:line="276" w:lineRule="auto"/>
        <w:ind w:firstLine="357"/>
        <w:jc w:val="center"/>
        <w:rPr>
          <w:rFonts w:ascii="Cambria" w:hAnsi="Cambria" w:cs="Arial"/>
          <w:b/>
          <w:lang w:val="en-GB"/>
        </w:rPr>
      </w:pPr>
    </w:p>
    <w:p w14:paraId="3FCBDEA7" w14:textId="77777777" w:rsidR="00BE3E0D" w:rsidRDefault="00BE3E0D" w:rsidP="004703A5">
      <w:pPr>
        <w:spacing w:line="276" w:lineRule="auto"/>
        <w:ind w:firstLine="357"/>
        <w:jc w:val="center"/>
        <w:rPr>
          <w:rFonts w:ascii="Cambria" w:hAnsi="Cambria" w:cs="Arial"/>
          <w:b/>
          <w:lang w:val="en-GB"/>
        </w:rPr>
      </w:pPr>
    </w:p>
    <w:p w14:paraId="3FCBDEA8" w14:textId="77777777" w:rsidR="00BE3E0D" w:rsidRDefault="00BE3E0D" w:rsidP="004703A5">
      <w:pPr>
        <w:spacing w:line="276" w:lineRule="auto"/>
        <w:ind w:firstLine="357"/>
        <w:jc w:val="center"/>
        <w:rPr>
          <w:rFonts w:ascii="Cambria" w:hAnsi="Cambria" w:cs="Arial"/>
          <w:b/>
          <w:lang w:val="en-GB"/>
        </w:rPr>
      </w:pPr>
    </w:p>
    <w:p w14:paraId="3FCBDEA9" w14:textId="77777777" w:rsidR="00BE3E0D" w:rsidRDefault="00BE3E0D" w:rsidP="004703A5">
      <w:pPr>
        <w:spacing w:line="276" w:lineRule="auto"/>
        <w:ind w:firstLine="357"/>
        <w:jc w:val="center"/>
        <w:rPr>
          <w:rFonts w:ascii="Cambria" w:hAnsi="Cambria" w:cs="Arial"/>
          <w:b/>
          <w:lang w:val="en-GB"/>
        </w:rPr>
      </w:pPr>
    </w:p>
    <w:p w14:paraId="3FCBDEAA" w14:textId="77777777" w:rsidR="004703A5" w:rsidRPr="00F17474" w:rsidRDefault="004703A5" w:rsidP="004703A5">
      <w:pPr>
        <w:spacing w:line="276" w:lineRule="auto"/>
        <w:ind w:firstLine="357"/>
        <w:jc w:val="center"/>
        <w:rPr>
          <w:rFonts w:ascii="Cambria" w:hAnsi="Cambria" w:cs="Arial"/>
          <w:lang w:val="en-GB"/>
        </w:rPr>
      </w:pPr>
      <w:r w:rsidRPr="00F17474">
        <w:rPr>
          <w:rFonts w:ascii="Cambria" w:hAnsi="Cambria" w:cs="Arial"/>
          <w:b/>
          <w:lang w:val="en-GB"/>
        </w:rPr>
        <w:t>COURSE OUTLINE</w:t>
      </w:r>
    </w:p>
    <w:p w14:paraId="3FCBDEAB" w14:textId="77777777" w:rsidR="004703A5" w:rsidRPr="00F17474" w:rsidRDefault="004703A5" w:rsidP="00C05FB5">
      <w:pPr>
        <w:widowControl w:val="0"/>
        <w:numPr>
          <w:ilvl w:val="0"/>
          <w:numId w:val="103"/>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4703A5" w:rsidRPr="00373CC4" w14:paraId="3FCBDEAE" w14:textId="77777777" w:rsidTr="008D17EA">
        <w:tc>
          <w:tcPr>
            <w:tcW w:w="3205" w:type="dxa"/>
            <w:shd w:val="clear" w:color="auto" w:fill="DDD9C3"/>
          </w:tcPr>
          <w:p w14:paraId="3FCBDEAC" w14:textId="77777777" w:rsidR="004703A5" w:rsidRPr="00F17474" w:rsidRDefault="004703A5" w:rsidP="008D17EA">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DEAD" w14:textId="77777777" w:rsidR="004703A5" w:rsidRPr="00E237C6" w:rsidRDefault="004703A5" w:rsidP="008D17EA">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4703A5" w:rsidRPr="006403CB" w14:paraId="3FCBDEB1" w14:textId="77777777" w:rsidTr="008D17EA">
        <w:tc>
          <w:tcPr>
            <w:tcW w:w="3205" w:type="dxa"/>
            <w:shd w:val="clear" w:color="auto" w:fill="DDD9C3"/>
          </w:tcPr>
          <w:p w14:paraId="3FCBDEAF" w14:textId="77777777" w:rsidR="004703A5" w:rsidRPr="00F17474" w:rsidRDefault="004703A5" w:rsidP="008D17EA">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DEB0" w14:textId="77777777" w:rsidR="004703A5" w:rsidRPr="00F17474" w:rsidRDefault="004703A5" w:rsidP="008D17EA">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4703A5" w:rsidRPr="006403CB" w14:paraId="3FCBDEB4" w14:textId="77777777" w:rsidTr="008D17EA">
        <w:tc>
          <w:tcPr>
            <w:tcW w:w="3205" w:type="dxa"/>
            <w:shd w:val="clear" w:color="auto" w:fill="DDD9C3"/>
          </w:tcPr>
          <w:p w14:paraId="3FCBDEB2" w14:textId="77777777" w:rsidR="004703A5" w:rsidRPr="00F17474" w:rsidRDefault="004703A5" w:rsidP="008D17EA">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DEB3" w14:textId="77777777" w:rsidR="004703A5" w:rsidRPr="00F17474" w:rsidRDefault="004703A5" w:rsidP="008D17EA">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4703A5" w:rsidRPr="006403CB" w14:paraId="3FCBDEB9" w14:textId="77777777" w:rsidTr="008D17EA">
        <w:tc>
          <w:tcPr>
            <w:tcW w:w="3205" w:type="dxa"/>
            <w:shd w:val="clear" w:color="auto" w:fill="DDD9C3"/>
          </w:tcPr>
          <w:p w14:paraId="3FCBDEB5" w14:textId="77777777" w:rsidR="004703A5" w:rsidRPr="00F17474" w:rsidRDefault="004703A5" w:rsidP="008D17EA">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DEB6" w14:textId="77777777" w:rsidR="004703A5" w:rsidRPr="00DA3E14" w:rsidRDefault="004703A5" w:rsidP="008D17EA">
            <w:pPr>
              <w:rPr>
                <w:rFonts w:ascii="Cambria" w:hAnsi="Cambria" w:cs="Arial"/>
                <w:b/>
                <w:sz w:val="20"/>
                <w:szCs w:val="20"/>
                <w:lang w:val="en-US"/>
              </w:rPr>
            </w:pPr>
            <w:r>
              <w:rPr>
                <w:rFonts w:ascii="Cambria" w:hAnsi="Cambria" w:cs="Arial"/>
                <w:b/>
                <w:sz w:val="20"/>
                <w:szCs w:val="20"/>
                <w:lang w:val="en-US"/>
              </w:rPr>
              <w:t>851</w:t>
            </w:r>
          </w:p>
        </w:tc>
        <w:tc>
          <w:tcPr>
            <w:tcW w:w="2505" w:type="dxa"/>
            <w:gridSpan w:val="2"/>
            <w:shd w:val="clear" w:color="auto" w:fill="DDD9C3"/>
          </w:tcPr>
          <w:p w14:paraId="3FCBDEB7" w14:textId="77777777" w:rsidR="004703A5" w:rsidRPr="00F17474" w:rsidRDefault="004703A5" w:rsidP="008D17EA">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DEB8" w14:textId="77777777" w:rsidR="004703A5" w:rsidRPr="000A72EE" w:rsidRDefault="004703A5" w:rsidP="008D17EA">
            <w:pPr>
              <w:rPr>
                <w:rFonts w:ascii="Cambria" w:hAnsi="Cambria" w:cs="Arial"/>
                <w:b/>
                <w:sz w:val="20"/>
                <w:szCs w:val="20"/>
                <w:lang w:val="en-US"/>
              </w:rPr>
            </w:pPr>
            <w:r>
              <w:rPr>
                <w:rFonts w:ascii="Cambria" w:hAnsi="Cambria" w:cs="Arial"/>
                <w:b/>
                <w:sz w:val="20"/>
                <w:szCs w:val="20"/>
                <w:lang w:val="en-US"/>
              </w:rPr>
              <w:t>8th</w:t>
            </w:r>
          </w:p>
        </w:tc>
      </w:tr>
      <w:tr w:rsidR="004703A5" w:rsidRPr="00223E19" w14:paraId="3FCBDEBC" w14:textId="77777777" w:rsidTr="008D17EA">
        <w:trPr>
          <w:trHeight w:val="375"/>
        </w:trPr>
        <w:tc>
          <w:tcPr>
            <w:tcW w:w="3205" w:type="dxa"/>
            <w:shd w:val="clear" w:color="auto" w:fill="DDD9C3"/>
            <w:vAlign w:val="center"/>
          </w:tcPr>
          <w:p w14:paraId="3FCBDEBA" w14:textId="77777777" w:rsidR="004703A5" w:rsidRPr="00F17474" w:rsidRDefault="004703A5" w:rsidP="008D17EA">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DEBB" w14:textId="77777777" w:rsidR="004703A5" w:rsidRPr="00AF44F2" w:rsidRDefault="004703A5" w:rsidP="008D17EA">
            <w:pPr>
              <w:rPr>
                <w:rFonts w:ascii="Cambria" w:hAnsi="Cambria" w:cs="Arial"/>
                <w:sz w:val="20"/>
                <w:szCs w:val="20"/>
                <w:lang w:val="en-US"/>
              </w:rPr>
            </w:pPr>
            <w:r>
              <w:rPr>
                <w:rFonts w:ascii="Cambria" w:hAnsi="Cambria" w:cs="Arial"/>
                <w:sz w:val="20"/>
                <w:szCs w:val="20"/>
                <w:lang w:val="en-US"/>
              </w:rPr>
              <w:t>CORPORATE SOCIAL RESPONSIBILITY</w:t>
            </w:r>
          </w:p>
        </w:tc>
      </w:tr>
      <w:tr w:rsidR="004703A5" w:rsidRPr="006403CB" w14:paraId="3FCBDEC0" w14:textId="77777777" w:rsidTr="008D17EA">
        <w:trPr>
          <w:trHeight w:val="196"/>
        </w:trPr>
        <w:tc>
          <w:tcPr>
            <w:tcW w:w="5637" w:type="dxa"/>
            <w:gridSpan w:val="3"/>
            <w:shd w:val="clear" w:color="auto" w:fill="DDD9C3"/>
            <w:vAlign w:val="center"/>
          </w:tcPr>
          <w:p w14:paraId="3FCBDEBD" w14:textId="77777777" w:rsidR="004703A5" w:rsidRPr="00F17474" w:rsidRDefault="004703A5" w:rsidP="008D17EA">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 xml:space="preserve">if credits are awarded for separate components of the course, e.g. lectures, laboratory exercises, etc. If the credits are awarded for the </w:t>
            </w:r>
            <w:r w:rsidRPr="00F17474">
              <w:rPr>
                <w:rFonts w:ascii="Cambria" w:hAnsi="Cambria" w:cs="Arial"/>
                <w:i/>
                <w:sz w:val="18"/>
                <w:szCs w:val="18"/>
                <w:lang w:val="en-GB"/>
              </w:rPr>
              <w:lastRenderedPageBreak/>
              <w:t>whole of the course, give the weekly teaching hours and the total credits</w:t>
            </w:r>
          </w:p>
        </w:tc>
        <w:tc>
          <w:tcPr>
            <w:tcW w:w="1559" w:type="dxa"/>
            <w:gridSpan w:val="2"/>
            <w:shd w:val="clear" w:color="auto" w:fill="DDD9C3"/>
            <w:vAlign w:val="center"/>
          </w:tcPr>
          <w:p w14:paraId="3FCBDEBE" w14:textId="77777777" w:rsidR="004703A5" w:rsidRPr="00F17474" w:rsidRDefault="004703A5" w:rsidP="008D17EA">
            <w:pPr>
              <w:jc w:val="center"/>
              <w:rPr>
                <w:rFonts w:ascii="Cambria" w:hAnsi="Cambria" w:cs="Arial"/>
                <w:b/>
                <w:sz w:val="20"/>
                <w:szCs w:val="20"/>
                <w:lang w:val="en-GB"/>
              </w:rPr>
            </w:pPr>
            <w:r w:rsidRPr="00F17474">
              <w:rPr>
                <w:rFonts w:ascii="Cambria" w:hAnsi="Cambria" w:cs="Arial"/>
                <w:b/>
                <w:sz w:val="20"/>
                <w:szCs w:val="20"/>
                <w:lang w:val="en-GB"/>
              </w:rPr>
              <w:lastRenderedPageBreak/>
              <w:t>WEEKLY TEACHING HOURS</w:t>
            </w:r>
          </w:p>
        </w:tc>
        <w:tc>
          <w:tcPr>
            <w:tcW w:w="1240" w:type="dxa"/>
            <w:shd w:val="clear" w:color="auto" w:fill="DDD9C3"/>
            <w:vAlign w:val="center"/>
          </w:tcPr>
          <w:p w14:paraId="3FCBDEBF" w14:textId="77777777" w:rsidR="004703A5" w:rsidRPr="00F17474" w:rsidRDefault="004703A5" w:rsidP="008D17EA">
            <w:pPr>
              <w:jc w:val="center"/>
              <w:rPr>
                <w:rFonts w:ascii="Cambria" w:hAnsi="Cambria" w:cs="Arial"/>
                <w:b/>
                <w:sz w:val="20"/>
                <w:szCs w:val="20"/>
                <w:lang w:val="en-GB"/>
              </w:rPr>
            </w:pPr>
            <w:r w:rsidRPr="00F17474">
              <w:rPr>
                <w:rFonts w:ascii="Cambria" w:hAnsi="Cambria" w:cs="Arial"/>
                <w:b/>
                <w:sz w:val="20"/>
                <w:szCs w:val="20"/>
                <w:lang w:val="en-GB"/>
              </w:rPr>
              <w:t>CREDITS</w:t>
            </w:r>
          </w:p>
        </w:tc>
      </w:tr>
      <w:tr w:rsidR="004703A5" w:rsidRPr="007C0BF7" w14:paraId="3FCBDEC4" w14:textId="77777777" w:rsidTr="008D17EA">
        <w:trPr>
          <w:trHeight w:val="194"/>
        </w:trPr>
        <w:tc>
          <w:tcPr>
            <w:tcW w:w="5637" w:type="dxa"/>
            <w:gridSpan w:val="3"/>
          </w:tcPr>
          <w:p w14:paraId="3FCBDEC1" w14:textId="77777777" w:rsidR="004703A5" w:rsidRPr="007C0BF7" w:rsidRDefault="004703A5" w:rsidP="008D17EA">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w:t>
            </w:r>
            <w:r w:rsidRPr="00526141">
              <w:rPr>
                <w:rFonts w:ascii="Calibri" w:eastAsia="Arial Unicode MS" w:hAnsi="Calibri" w:cs="Arial Unicode MS"/>
                <w:color w:val="002060"/>
                <w:sz w:val="16"/>
                <w:szCs w:val="20"/>
              </w:rPr>
              <w:t xml:space="preserve"> </w:t>
            </w:r>
            <w:r w:rsidRPr="00526141">
              <w:rPr>
                <w:rFonts w:ascii="Calibri" w:eastAsia="Arial Unicode MS" w:hAnsi="Calibri" w:cs="Arial Unicode MS"/>
                <w:color w:val="002060"/>
                <w:sz w:val="16"/>
                <w:szCs w:val="20"/>
                <w:lang w:val="en-US"/>
              </w:rPr>
              <w:t>and Practice works</w:t>
            </w:r>
            <w:r w:rsidRPr="0035797F">
              <w:rPr>
                <w:rFonts w:ascii="Calibri" w:eastAsia="Arial Unicode MS" w:hAnsi="Calibri" w:cs="Arial Unicode MS"/>
                <w:color w:val="002060"/>
                <w:sz w:val="16"/>
                <w:szCs w:val="20"/>
              </w:rPr>
              <w:t xml:space="preserve"> </w:t>
            </w:r>
          </w:p>
        </w:tc>
        <w:tc>
          <w:tcPr>
            <w:tcW w:w="1559" w:type="dxa"/>
            <w:gridSpan w:val="2"/>
            <w:vAlign w:val="center"/>
          </w:tcPr>
          <w:p w14:paraId="3FCBDEC2" w14:textId="77777777" w:rsidR="004703A5" w:rsidRPr="00AA3A89" w:rsidRDefault="004703A5" w:rsidP="008D17EA">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DEC3" w14:textId="77777777" w:rsidR="004703A5" w:rsidRPr="007C0BF7" w:rsidRDefault="004703A5" w:rsidP="008D17EA">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6</w:t>
            </w:r>
          </w:p>
        </w:tc>
      </w:tr>
      <w:tr w:rsidR="004703A5" w:rsidRPr="006403CB" w14:paraId="3FCBDEC8" w14:textId="77777777" w:rsidTr="008D17EA">
        <w:trPr>
          <w:trHeight w:val="194"/>
        </w:trPr>
        <w:tc>
          <w:tcPr>
            <w:tcW w:w="5637" w:type="dxa"/>
            <w:gridSpan w:val="3"/>
          </w:tcPr>
          <w:p w14:paraId="3FCBDEC5" w14:textId="77777777" w:rsidR="004703A5" w:rsidRPr="00A73AEA" w:rsidRDefault="004703A5" w:rsidP="008D17EA">
            <w:pPr>
              <w:jc w:val="right"/>
              <w:rPr>
                <w:rFonts w:ascii="Arial Unicode MS" w:eastAsia="Arial Unicode MS" w:hAnsi="Arial Unicode MS" w:cs="Arial Unicode MS"/>
                <w:color w:val="002060"/>
                <w:sz w:val="16"/>
                <w:szCs w:val="20"/>
                <w:lang w:val="en-GB"/>
              </w:rPr>
            </w:pPr>
          </w:p>
        </w:tc>
        <w:tc>
          <w:tcPr>
            <w:tcW w:w="1559" w:type="dxa"/>
            <w:gridSpan w:val="2"/>
          </w:tcPr>
          <w:p w14:paraId="3FCBDEC6" w14:textId="77777777" w:rsidR="004703A5" w:rsidRPr="00A73AEA" w:rsidRDefault="004703A5" w:rsidP="008D17EA">
            <w:pPr>
              <w:jc w:val="center"/>
              <w:rPr>
                <w:rFonts w:ascii="Arial Unicode MS" w:eastAsia="Arial Unicode MS" w:hAnsi="Arial Unicode MS" w:cs="Arial Unicode MS"/>
                <w:color w:val="002060"/>
                <w:sz w:val="16"/>
                <w:szCs w:val="20"/>
                <w:lang w:val="en-GB"/>
              </w:rPr>
            </w:pPr>
          </w:p>
        </w:tc>
        <w:tc>
          <w:tcPr>
            <w:tcW w:w="1240" w:type="dxa"/>
          </w:tcPr>
          <w:p w14:paraId="3FCBDEC7" w14:textId="77777777" w:rsidR="004703A5" w:rsidRPr="00F17474" w:rsidRDefault="004703A5" w:rsidP="008D17EA">
            <w:pPr>
              <w:rPr>
                <w:rFonts w:ascii="Cambria" w:hAnsi="Cambria" w:cs="Arial"/>
                <w:color w:val="002060"/>
                <w:sz w:val="20"/>
                <w:szCs w:val="20"/>
                <w:lang w:val="en-GB"/>
              </w:rPr>
            </w:pPr>
          </w:p>
        </w:tc>
      </w:tr>
      <w:tr w:rsidR="004703A5" w:rsidRPr="006403CB" w14:paraId="3FCBDECC" w14:textId="77777777" w:rsidTr="008D17EA">
        <w:trPr>
          <w:trHeight w:val="194"/>
        </w:trPr>
        <w:tc>
          <w:tcPr>
            <w:tcW w:w="5637" w:type="dxa"/>
            <w:gridSpan w:val="3"/>
          </w:tcPr>
          <w:p w14:paraId="3FCBDEC9" w14:textId="77777777" w:rsidR="004703A5" w:rsidRPr="00F17474" w:rsidRDefault="004703A5" w:rsidP="008D17EA">
            <w:pPr>
              <w:rPr>
                <w:rFonts w:ascii="Cambria" w:hAnsi="Cambria" w:cs="Arial"/>
                <w:b/>
                <w:color w:val="002060"/>
                <w:sz w:val="20"/>
                <w:szCs w:val="20"/>
                <w:lang w:val="en-GB"/>
              </w:rPr>
            </w:pPr>
          </w:p>
        </w:tc>
        <w:tc>
          <w:tcPr>
            <w:tcW w:w="1559" w:type="dxa"/>
            <w:gridSpan w:val="2"/>
          </w:tcPr>
          <w:p w14:paraId="3FCBDECA" w14:textId="77777777" w:rsidR="004703A5" w:rsidRPr="00F17474" w:rsidRDefault="004703A5" w:rsidP="008D17EA">
            <w:pPr>
              <w:jc w:val="right"/>
              <w:rPr>
                <w:rFonts w:ascii="Cambria" w:hAnsi="Cambria" w:cs="Arial"/>
                <w:color w:val="002060"/>
                <w:sz w:val="20"/>
                <w:szCs w:val="20"/>
                <w:lang w:val="en-GB"/>
              </w:rPr>
            </w:pPr>
          </w:p>
        </w:tc>
        <w:tc>
          <w:tcPr>
            <w:tcW w:w="1240" w:type="dxa"/>
          </w:tcPr>
          <w:p w14:paraId="3FCBDECB" w14:textId="77777777" w:rsidR="004703A5" w:rsidRPr="00F17474" w:rsidRDefault="004703A5" w:rsidP="008D17EA">
            <w:pPr>
              <w:rPr>
                <w:rFonts w:ascii="Cambria" w:hAnsi="Cambria" w:cs="Arial"/>
                <w:color w:val="002060"/>
                <w:sz w:val="20"/>
                <w:szCs w:val="20"/>
                <w:lang w:val="en-GB"/>
              </w:rPr>
            </w:pPr>
          </w:p>
        </w:tc>
      </w:tr>
      <w:tr w:rsidR="004703A5" w:rsidRPr="00373CC4" w14:paraId="3FCBDED0" w14:textId="77777777" w:rsidTr="008D17EA">
        <w:trPr>
          <w:trHeight w:val="194"/>
        </w:trPr>
        <w:tc>
          <w:tcPr>
            <w:tcW w:w="5637" w:type="dxa"/>
            <w:gridSpan w:val="3"/>
            <w:shd w:val="clear" w:color="auto" w:fill="DDD9C3"/>
          </w:tcPr>
          <w:p w14:paraId="3FCBDECD" w14:textId="77777777" w:rsidR="004703A5" w:rsidRPr="00F17474" w:rsidRDefault="004703A5" w:rsidP="008D17EA">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DECE" w14:textId="77777777" w:rsidR="004703A5" w:rsidRPr="00F17474" w:rsidRDefault="004703A5" w:rsidP="008D17EA">
            <w:pPr>
              <w:jc w:val="right"/>
              <w:rPr>
                <w:rFonts w:ascii="Cambria" w:hAnsi="Cambria" w:cs="Arial"/>
                <w:color w:val="002060"/>
                <w:sz w:val="20"/>
                <w:szCs w:val="20"/>
                <w:lang w:val="en-GB"/>
              </w:rPr>
            </w:pPr>
          </w:p>
        </w:tc>
        <w:tc>
          <w:tcPr>
            <w:tcW w:w="1240" w:type="dxa"/>
          </w:tcPr>
          <w:p w14:paraId="3FCBDECF" w14:textId="77777777" w:rsidR="004703A5" w:rsidRPr="00F17474" w:rsidRDefault="004703A5" w:rsidP="008D17EA">
            <w:pPr>
              <w:rPr>
                <w:rFonts w:ascii="Cambria" w:hAnsi="Cambria" w:cs="Arial"/>
                <w:color w:val="002060"/>
                <w:sz w:val="20"/>
                <w:szCs w:val="20"/>
                <w:lang w:val="en-GB"/>
              </w:rPr>
            </w:pPr>
          </w:p>
        </w:tc>
      </w:tr>
      <w:tr w:rsidR="004703A5" w:rsidRPr="006403CB" w14:paraId="3FCBDED4" w14:textId="77777777" w:rsidTr="008D17EA">
        <w:trPr>
          <w:trHeight w:val="599"/>
        </w:trPr>
        <w:tc>
          <w:tcPr>
            <w:tcW w:w="3205" w:type="dxa"/>
            <w:shd w:val="clear" w:color="auto" w:fill="DDD9C3"/>
          </w:tcPr>
          <w:p w14:paraId="3FCBDED1" w14:textId="77777777" w:rsidR="004703A5" w:rsidRPr="00F17474" w:rsidRDefault="004703A5" w:rsidP="008D17EA">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DED2" w14:textId="77777777" w:rsidR="004703A5" w:rsidRPr="00F17474" w:rsidRDefault="004703A5" w:rsidP="008D17EA">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DED3" w14:textId="77777777" w:rsidR="004703A5" w:rsidRPr="00F17474" w:rsidRDefault="004703A5" w:rsidP="008D17EA">
            <w:pPr>
              <w:rPr>
                <w:rFonts w:ascii="Cambria" w:hAnsi="Cambria" w:cs="Arial"/>
                <w:color w:val="002060"/>
                <w:sz w:val="20"/>
                <w:szCs w:val="20"/>
                <w:lang w:val="en-GB"/>
              </w:rPr>
            </w:pPr>
            <w:r>
              <w:rPr>
                <w:rFonts w:ascii="Cambria" w:hAnsi="Cambria" w:cs="Arial"/>
                <w:color w:val="002060"/>
                <w:sz w:val="20"/>
                <w:szCs w:val="20"/>
                <w:lang w:val="en-US"/>
              </w:rPr>
              <w:t>Special background</w:t>
            </w:r>
          </w:p>
        </w:tc>
      </w:tr>
      <w:tr w:rsidR="004703A5" w:rsidRPr="006403CB" w14:paraId="3FCBDED8" w14:textId="77777777" w:rsidTr="008D17EA">
        <w:tc>
          <w:tcPr>
            <w:tcW w:w="3205" w:type="dxa"/>
            <w:shd w:val="clear" w:color="auto" w:fill="DDD9C3"/>
          </w:tcPr>
          <w:p w14:paraId="3FCBDED5" w14:textId="77777777" w:rsidR="004703A5" w:rsidRPr="00F17474" w:rsidRDefault="004703A5" w:rsidP="008D17EA">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DED6" w14:textId="77777777" w:rsidR="004703A5" w:rsidRPr="00F17474" w:rsidRDefault="004703A5" w:rsidP="008D17EA">
            <w:pPr>
              <w:jc w:val="right"/>
              <w:rPr>
                <w:rFonts w:ascii="Cambria" w:hAnsi="Cambria" w:cs="Arial"/>
                <w:b/>
                <w:sz w:val="20"/>
                <w:szCs w:val="20"/>
                <w:lang w:val="en-GB"/>
              </w:rPr>
            </w:pPr>
          </w:p>
        </w:tc>
        <w:tc>
          <w:tcPr>
            <w:tcW w:w="5231" w:type="dxa"/>
            <w:gridSpan w:val="5"/>
          </w:tcPr>
          <w:p w14:paraId="3FCBDED7" w14:textId="77777777" w:rsidR="004703A5" w:rsidRPr="00F17474" w:rsidRDefault="004703A5" w:rsidP="008D17EA">
            <w:pPr>
              <w:rPr>
                <w:rFonts w:ascii="Cambria" w:hAnsi="Cambria" w:cs="Arial"/>
                <w:color w:val="002060"/>
                <w:sz w:val="20"/>
                <w:szCs w:val="20"/>
                <w:lang w:val="en-GB"/>
              </w:rPr>
            </w:pPr>
            <w:r>
              <w:rPr>
                <w:rFonts w:ascii="Cambria" w:hAnsi="Cambria" w:cs="Arial"/>
                <w:color w:val="002060"/>
                <w:sz w:val="20"/>
                <w:szCs w:val="20"/>
                <w:lang w:val="en-GB"/>
              </w:rPr>
              <w:t>NO</w:t>
            </w:r>
          </w:p>
        </w:tc>
      </w:tr>
      <w:tr w:rsidR="004703A5" w:rsidRPr="006403CB" w14:paraId="3FCBDEDB" w14:textId="77777777" w:rsidTr="008D17EA">
        <w:tc>
          <w:tcPr>
            <w:tcW w:w="3205" w:type="dxa"/>
            <w:shd w:val="clear" w:color="auto" w:fill="DDD9C3"/>
          </w:tcPr>
          <w:p w14:paraId="3FCBDED9" w14:textId="77777777" w:rsidR="004703A5" w:rsidRPr="00F17474" w:rsidRDefault="004703A5" w:rsidP="008D17EA">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DEDA" w14:textId="77777777" w:rsidR="004703A5" w:rsidRPr="00F17474" w:rsidRDefault="004703A5" w:rsidP="008D17EA">
            <w:pPr>
              <w:rPr>
                <w:rFonts w:ascii="Cambria" w:hAnsi="Cambria" w:cs="Arial"/>
                <w:color w:val="002060"/>
                <w:sz w:val="20"/>
                <w:szCs w:val="20"/>
                <w:lang w:val="en-GB"/>
              </w:rPr>
            </w:pPr>
            <w:r>
              <w:rPr>
                <w:rFonts w:ascii="Cambria" w:hAnsi="Cambria" w:cs="Arial"/>
                <w:color w:val="002060"/>
                <w:sz w:val="20"/>
                <w:szCs w:val="20"/>
                <w:lang w:val="en-GB"/>
              </w:rPr>
              <w:t>GREEK</w:t>
            </w:r>
          </w:p>
        </w:tc>
      </w:tr>
      <w:tr w:rsidR="004703A5" w:rsidRPr="006403CB" w14:paraId="3FCBDEDE" w14:textId="77777777" w:rsidTr="008D17EA">
        <w:tc>
          <w:tcPr>
            <w:tcW w:w="3205" w:type="dxa"/>
            <w:shd w:val="clear" w:color="auto" w:fill="DDD9C3"/>
          </w:tcPr>
          <w:p w14:paraId="3FCBDEDC" w14:textId="77777777" w:rsidR="004703A5" w:rsidRPr="00F17474" w:rsidRDefault="004703A5" w:rsidP="008D17EA">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DEDD" w14:textId="77777777" w:rsidR="004703A5" w:rsidRPr="00F17474" w:rsidRDefault="004703A5" w:rsidP="008D17EA">
            <w:pPr>
              <w:rPr>
                <w:rFonts w:ascii="Cambria" w:hAnsi="Cambria" w:cs="Arial"/>
                <w:color w:val="002060"/>
                <w:sz w:val="20"/>
                <w:szCs w:val="20"/>
                <w:lang w:val="en-GB"/>
              </w:rPr>
            </w:pPr>
            <w:r>
              <w:rPr>
                <w:rFonts w:ascii="Cambria" w:hAnsi="Cambria" w:cs="Arial"/>
                <w:color w:val="002060"/>
                <w:sz w:val="20"/>
                <w:szCs w:val="20"/>
                <w:lang w:val="en-GB"/>
              </w:rPr>
              <w:t xml:space="preserve">NO </w:t>
            </w:r>
          </w:p>
        </w:tc>
      </w:tr>
      <w:tr w:rsidR="004703A5" w:rsidRPr="00373CC4" w14:paraId="3FCBDEE1" w14:textId="77777777" w:rsidTr="008D17EA">
        <w:tc>
          <w:tcPr>
            <w:tcW w:w="3205" w:type="dxa"/>
            <w:shd w:val="clear" w:color="auto" w:fill="DDD9C3"/>
          </w:tcPr>
          <w:p w14:paraId="3FCBDEDF" w14:textId="77777777" w:rsidR="004703A5" w:rsidRPr="00F17474" w:rsidRDefault="004703A5" w:rsidP="008D17EA">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DEE0" w14:textId="77777777" w:rsidR="004703A5" w:rsidRPr="00F17474" w:rsidRDefault="00B92F21" w:rsidP="008D17EA">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DEE2" w14:textId="77777777" w:rsidR="004703A5" w:rsidRPr="00F17474" w:rsidRDefault="004703A5" w:rsidP="00C05FB5">
      <w:pPr>
        <w:widowControl w:val="0"/>
        <w:numPr>
          <w:ilvl w:val="0"/>
          <w:numId w:val="103"/>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4703A5" w:rsidRPr="006403CB" w14:paraId="3FCBDEE4" w14:textId="77777777" w:rsidTr="008D17EA">
        <w:tc>
          <w:tcPr>
            <w:tcW w:w="8472" w:type="dxa"/>
            <w:gridSpan w:val="2"/>
            <w:tcBorders>
              <w:bottom w:val="nil"/>
            </w:tcBorders>
            <w:shd w:val="clear" w:color="auto" w:fill="DDD9C3"/>
          </w:tcPr>
          <w:p w14:paraId="3FCBDEE3" w14:textId="77777777" w:rsidR="004703A5" w:rsidRPr="00F17474" w:rsidRDefault="004703A5" w:rsidP="008D17EA">
            <w:pPr>
              <w:rPr>
                <w:rFonts w:ascii="Cambria" w:hAnsi="Cambria" w:cs="Arial"/>
                <w:i/>
                <w:sz w:val="16"/>
                <w:szCs w:val="16"/>
                <w:lang w:val="en-GB"/>
              </w:rPr>
            </w:pPr>
            <w:r w:rsidRPr="00F17474">
              <w:rPr>
                <w:rFonts w:ascii="Cambria" w:hAnsi="Cambria" w:cs="Arial"/>
                <w:b/>
                <w:sz w:val="20"/>
                <w:szCs w:val="20"/>
                <w:lang w:val="en-GB"/>
              </w:rPr>
              <w:t>Learning outcomes</w:t>
            </w:r>
          </w:p>
        </w:tc>
      </w:tr>
      <w:tr w:rsidR="004703A5" w:rsidRPr="00373CC4" w14:paraId="3FCBDEEA" w14:textId="77777777" w:rsidTr="008D17EA">
        <w:tc>
          <w:tcPr>
            <w:tcW w:w="8472" w:type="dxa"/>
            <w:gridSpan w:val="2"/>
            <w:tcBorders>
              <w:top w:val="nil"/>
            </w:tcBorders>
            <w:shd w:val="clear" w:color="auto" w:fill="DDD9C3"/>
          </w:tcPr>
          <w:p w14:paraId="3FCBDEE5" w14:textId="77777777" w:rsidR="004703A5" w:rsidRPr="00F17474" w:rsidRDefault="004703A5" w:rsidP="008D17EA">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DEE6" w14:textId="77777777" w:rsidR="004703A5" w:rsidRPr="00F17474" w:rsidRDefault="004703A5" w:rsidP="008D17EA">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DEE7" w14:textId="77777777" w:rsidR="004703A5" w:rsidRPr="00F17474" w:rsidRDefault="004703A5"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DEE8" w14:textId="77777777" w:rsidR="004703A5" w:rsidRPr="00F17474" w:rsidRDefault="004703A5"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DEE9" w14:textId="77777777" w:rsidR="004703A5" w:rsidRPr="00F17474" w:rsidRDefault="004703A5"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4703A5" w:rsidRPr="00373CC4" w14:paraId="3FCBDEF1" w14:textId="77777777" w:rsidTr="008D17EA">
        <w:tc>
          <w:tcPr>
            <w:tcW w:w="8472" w:type="dxa"/>
            <w:gridSpan w:val="2"/>
          </w:tcPr>
          <w:p w14:paraId="3FCBDEEB" w14:textId="77777777" w:rsidR="004703A5" w:rsidRDefault="00D361CD" w:rsidP="004703A5">
            <w:pPr>
              <w:widowControl w:val="0"/>
              <w:autoSpaceDE w:val="0"/>
              <w:autoSpaceDN w:val="0"/>
              <w:adjustRightInd w:val="0"/>
              <w:rPr>
                <w:rFonts w:ascii="Cambria" w:hAnsi="Cambria" w:cs="Arial"/>
                <w:i/>
                <w:sz w:val="16"/>
                <w:szCs w:val="16"/>
                <w:lang w:val="en-US"/>
              </w:rPr>
            </w:pPr>
            <w:r>
              <w:rPr>
                <w:rFonts w:ascii="Cambria" w:hAnsi="Cambria" w:cs="Arial"/>
                <w:i/>
                <w:sz w:val="16"/>
                <w:szCs w:val="16"/>
                <w:lang w:val="en-US"/>
              </w:rPr>
              <w:t>S</w:t>
            </w:r>
            <w:r w:rsidRPr="00D361CD">
              <w:rPr>
                <w:rFonts w:ascii="Cambria" w:hAnsi="Cambria" w:cs="Arial"/>
                <w:i/>
                <w:sz w:val="16"/>
                <w:szCs w:val="16"/>
                <w:lang w:val="en-US"/>
              </w:rPr>
              <w:t>ocial responsibility of financial entities, is a dynamic and constantly improving scientific field of research with great importance and weight in business practice. It is par excellence the subject of the branch of economic sciences (as an independent field of research now) where</w:t>
            </w:r>
            <w:r>
              <w:rPr>
                <w:rFonts w:ascii="Cambria" w:hAnsi="Cambria" w:cs="Arial"/>
                <w:i/>
                <w:sz w:val="16"/>
                <w:szCs w:val="16"/>
                <w:lang w:val="en-US"/>
              </w:rPr>
              <w:t xml:space="preserve"> such</w:t>
            </w:r>
            <w:r w:rsidRPr="00D361CD">
              <w:rPr>
                <w:rFonts w:ascii="Cambria" w:hAnsi="Cambria" w:cs="Arial"/>
                <w:i/>
                <w:sz w:val="16"/>
                <w:szCs w:val="16"/>
                <w:lang w:val="en-US"/>
              </w:rPr>
              <w:t xml:space="preserve"> issues are approached and analyzed and knowledge and formation of good practices are offered, as supplies for the economist of the future.</w:t>
            </w:r>
            <w:r>
              <w:rPr>
                <w:rFonts w:ascii="Cambria" w:hAnsi="Cambria" w:cs="Arial"/>
                <w:i/>
                <w:sz w:val="16"/>
                <w:szCs w:val="16"/>
                <w:lang w:val="en-US"/>
              </w:rPr>
              <w:t xml:space="preserve"> </w:t>
            </w:r>
            <w:r w:rsidRPr="00D361CD">
              <w:rPr>
                <w:rFonts w:ascii="Cambria" w:hAnsi="Cambria" w:cs="Arial"/>
                <w:i/>
                <w:sz w:val="16"/>
                <w:szCs w:val="16"/>
                <w:lang w:val="en-US"/>
              </w:rPr>
              <w:t>In this course, the basic issues of shaping balanced relationships between the interested parties of an economic entity (Shareholders and Stakeholders) are studie</w:t>
            </w:r>
            <w:r>
              <w:rPr>
                <w:rFonts w:ascii="Cambria" w:hAnsi="Cambria" w:cs="Arial"/>
                <w:i/>
                <w:sz w:val="16"/>
                <w:szCs w:val="16"/>
                <w:lang w:val="en-US"/>
              </w:rPr>
              <w:t xml:space="preserve">d. Also, </w:t>
            </w:r>
            <w:r w:rsidRPr="00D361CD">
              <w:rPr>
                <w:rFonts w:ascii="Cambria" w:hAnsi="Cambria" w:cs="Arial"/>
                <w:i/>
                <w:sz w:val="16"/>
                <w:szCs w:val="16"/>
                <w:lang w:val="en-US"/>
              </w:rPr>
              <w:t xml:space="preserve"> how through this dynamic and competitive relationship balances of relationships will be formed (economic entities - society - environment). The observance and respect of CSR principles on the part of economic  entities, is now a pool of drawing comparative competitive advantages for businesses, since in this way they gain the trust of employees, consumers and society while always respecting the environment.</w:t>
            </w:r>
            <w:r>
              <w:rPr>
                <w:rFonts w:ascii="Cambria" w:hAnsi="Cambria" w:cs="Arial"/>
                <w:i/>
                <w:sz w:val="16"/>
                <w:szCs w:val="16"/>
                <w:lang w:val="en-US"/>
              </w:rPr>
              <w:t xml:space="preserve"> </w:t>
            </w:r>
          </w:p>
          <w:p w14:paraId="3FCBDEEC" w14:textId="77777777" w:rsidR="00D361CD" w:rsidRDefault="00D361CD" w:rsidP="004703A5">
            <w:pPr>
              <w:widowControl w:val="0"/>
              <w:autoSpaceDE w:val="0"/>
              <w:autoSpaceDN w:val="0"/>
              <w:adjustRightInd w:val="0"/>
              <w:rPr>
                <w:rFonts w:ascii="Cambria" w:hAnsi="Cambria" w:cs="Arial"/>
                <w:i/>
                <w:sz w:val="16"/>
                <w:szCs w:val="16"/>
                <w:lang w:val="en-US"/>
              </w:rPr>
            </w:pPr>
            <w:r>
              <w:rPr>
                <w:rFonts w:ascii="Cambria" w:hAnsi="Cambria" w:cs="Arial"/>
                <w:i/>
                <w:sz w:val="16"/>
                <w:szCs w:val="16"/>
                <w:lang w:val="en-US"/>
              </w:rPr>
              <w:t>After successful completion of the course, students will be able to:</w:t>
            </w:r>
          </w:p>
          <w:p w14:paraId="3FCBDEED" w14:textId="77777777" w:rsidR="00D361CD" w:rsidRDefault="00D361CD" w:rsidP="00C05FB5">
            <w:pPr>
              <w:widowControl w:val="0"/>
              <w:numPr>
                <w:ilvl w:val="0"/>
                <w:numId w:val="104"/>
              </w:numPr>
              <w:autoSpaceDE w:val="0"/>
              <w:autoSpaceDN w:val="0"/>
              <w:adjustRightInd w:val="0"/>
              <w:rPr>
                <w:rFonts w:ascii="Cambria" w:hAnsi="Cambria" w:cs="Arial"/>
                <w:i/>
                <w:sz w:val="16"/>
                <w:szCs w:val="16"/>
                <w:lang w:val="en-US"/>
              </w:rPr>
            </w:pPr>
            <w:r>
              <w:rPr>
                <w:rFonts w:ascii="Cambria" w:hAnsi="Cambria" w:cs="Arial"/>
                <w:i/>
                <w:sz w:val="16"/>
                <w:szCs w:val="16"/>
                <w:lang w:val="en-US"/>
              </w:rPr>
              <w:t>Understand</w:t>
            </w:r>
            <w:r w:rsidRPr="00D361CD">
              <w:rPr>
                <w:rFonts w:ascii="Cambria" w:hAnsi="Cambria" w:cs="Arial"/>
                <w:i/>
                <w:sz w:val="16"/>
                <w:szCs w:val="16"/>
                <w:lang w:val="en-US"/>
              </w:rPr>
              <w:t xml:space="preserve"> the basic concerns of socially responsible business </w:t>
            </w:r>
            <w:proofErr w:type="spellStart"/>
            <w:r w:rsidRPr="00D361CD">
              <w:rPr>
                <w:rFonts w:ascii="Cambria" w:hAnsi="Cambria" w:cs="Arial"/>
                <w:i/>
                <w:sz w:val="16"/>
                <w:szCs w:val="16"/>
                <w:lang w:val="en-US"/>
              </w:rPr>
              <w:t>operationy</w:t>
            </w:r>
            <w:proofErr w:type="spellEnd"/>
            <w:r w:rsidRPr="00D361CD">
              <w:rPr>
                <w:rFonts w:ascii="Cambria" w:hAnsi="Cambria" w:cs="Arial"/>
                <w:i/>
                <w:sz w:val="16"/>
                <w:szCs w:val="16"/>
                <w:lang w:val="en-US"/>
              </w:rPr>
              <w:t xml:space="preserve">, ethical behavior and rationality in decision-making. </w:t>
            </w:r>
          </w:p>
          <w:p w14:paraId="3FCBDEEE" w14:textId="77777777" w:rsidR="00D361CD" w:rsidRDefault="00D361CD" w:rsidP="00C05FB5">
            <w:pPr>
              <w:widowControl w:val="0"/>
              <w:numPr>
                <w:ilvl w:val="0"/>
                <w:numId w:val="104"/>
              </w:numPr>
              <w:autoSpaceDE w:val="0"/>
              <w:autoSpaceDN w:val="0"/>
              <w:adjustRightInd w:val="0"/>
              <w:rPr>
                <w:rFonts w:ascii="Cambria" w:hAnsi="Cambria" w:cs="Arial"/>
                <w:i/>
                <w:sz w:val="16"/>
                <w:szCs w:val="16"/>
                <w:lang w:val="en-US"/>
              </w:rPr>
            </w:pPr>
            <w:r w:rsidRPr="00D361CD">
              <w:rPr>
                <w:rFonts w:ascii="Cambria" w:hAnsi="Cambria" w:cs="Arial"/>
                <w:i/>
                <w:sz w:val="16"/>
                <w:szCs w:val="16"/>
                <w:lang w:val="en-US"/>
              </w:rPr>
              <w:t xml:space="preserve">Appreciate and respect the importance of ethics in business tactics and political activity. </w:t>
            </w:r>
          </w:p>
          <w:p w14:paraId="3FCBDEEF" w14:textId="77777777" w:rsidR="00D361CD" w:rsidRDefault="00D361CD" w:rsidP="00C05FB5">
            <w:pPr>
              <w:widowControl w:val="0"/>
              <w:numPr>
                <w:ilvl w:val="0"/>
                <w:numId w:val="104"/>
              </w:numPr>
              <w:autoSpaceDE w:val="0"/>
              <w:autoSpaceDN w:val="0"/>
              <w:adjustRightInd w:val="0"/>
              <w:rPr>
                <w:rFonts w:ascii="Cambria" w:hAnsi="Cambria" w:cs="Arial"/>
                <w:i/>
                <w:sz w:val="16"/>
                <w:szCs w:val="16"/>
                <w:lang w:val="en-US"/>
              </w:rPr>
            </w:pPr>
            <w:r>
              <w:rPr>
                <w:rFonts w:ascii="Cambria" w:hAnsi="Cambria" w:cs="Arial"/>
                <w:i/>
                <w:sz w:val="16"/>
                <w:szCs w:val="16"/>
                <w:lang w:val="en-US"/>
              </w:rPr>
              <w:t>B</w:t>
            </w:r>
            <w:r w:rsidRPr="00D361CD">
              <w:rPr>
                <w:rFonts w:ascii="Cambria" w:hAnsi="Cambria" w:cs="Arial"/>
                <w:i/>
                <w:sz w:val="16"/>
                <w:szCs w:val="16"/>
                <w:lang w:val="en-US"/>
              </w:rPr>
              <w:t>e familiar with the ethical problems of business action, but also with the discipline of business ethics, as a historical phenomenon that emerged with the gigantism of corporations.</w:t>
            </w:r>
          </w:p>
          <w:p w14:paraId="3FCBDEF0" w14:textId="77777777" w:rsidR="00D361CD" w:rsidRPr="007C1DB5" w:rsidRDefault="00D361CD" w:rsidP="00C05FB5">
            <w:pPr>
              <w:widowControl w:val="0"/>
              <w:numPr>
                <w:ilvl w:val="0"/>
                <w:numId w:val="104"/>
              </w:numPr>
              <w:autoSpaceDE w:val="0"/>
              <w:autoSpaceDN w:val="0"/>
              <w:adjustRightInd w:val="0"/>
              <w:rPr>
                <w:rFonts w:ascii="Cambria" w:hAnsi="Cambria" w:cs="Arial"/>
                <w:i/>
                <w:sz w:val="16"/>
                <w:szCs w:val="16"/>
                <w:lang w:val="en-US"/>
              </w:rPr>
            </w:pPr>
            <w:r>
              <w:rPr>
                <w:rFonts w:ascii="Cambria" w:hAnsi="Cambria" w:cs="Arial"/>
                <w:i/>
                <w:sz w:val="16"/>
                <w:szCs w:val="16"/>
                <w:lang w:val="en-US"/>
              </w:rPr>
              <w:t>A</w:t>
            </w:r>
            <w:r w:rsidRPr="00D361CD">
              <w:rPr>
                <w:rFonts w:ascii="Cambria" w:hAnsi="Cambria" w:cs="Arial"/>
                <w:i/>
                <w:sz w:val="16"/>
                <w:szCs w:val="16"/>
                <w:lang w:val="en-US"/>
              </w:rPr>
              <w:t>ppreciate the parameters of various complex problems related to business decisions or that arise in the workplace, and respond with a sense of responsibility to them.</w:t>
            </w:r>
          </w:p>
        </w:tc>
      </w:tr>
      <w:tr w:rsidR="004703A5" w:rsidRPr="006403CB" w14:paraId="3FCBDEF3" w14:textId="77777777" w:rsidTr="008D17EA">
        <w:tblPrEx>
          <w:tblLook w:val="0000" w:firstRow="0" w:lastRow="0" w:firstColumn="0" w:lastColumn="0" w:noHBand="0" w:noVBand="0"/>
        </w:tblPrEx>
        <w:tc>
          <w:tcPr>
            <w:tcW w:w="8472" w:type="dxa"/>
            <w:gridSpan w:val="2"/>
            <w:tcBorders>
              <w:bottom w:val="nil"/>
            </w:tcBorders>
            <w:shd w:val="clear" w:color="auto" w:fill="DDD9C3"/>
          </w:tcPr>
          <w:p w14:paraId="3FCBDEF2" w14:textId="77777777" w:rsidR="004703A5" w:rsidRPr="00F17474" w:rsidRDefault="004703A5" w:rsidP="008D17EA">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4703A5" w:rsidRPr="00373CC4" w14:paraId="3FCBDEF5" w14:textId="77777777" w:rsidTr="008D17EA">
        <w:tc>
          <w:tcPr>
            <w:tcW w:w="8472" w:type="dxa"/>
            <w:gridSpan w:val="2"/>
            <w:tcBorders>
              <w:top w:val="nil"/>
              <w:bottom w:val="nil"/>
            </w:tcBorders>
            <w:shd w:val="clear" w:color="auto" w:fill="DDD9C3"/>
          </w:tcPr>
          <w:p w14:paraId="3FCBDEF4" w14:textId="77777777" w:rsidR="004703A5" w:rsidRPr="00F17474" w:rsidRDefault="004703A5" w:rsidP="008D17EA">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4703A5" w:rsidRPr="006403CB" w14:paraId="3FCBDF07" w14:textId="77777777" w:rsidTr="008D17EA">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DEF6" w14:textId="77777777" w:rsidR="004703A5" w:rsidRPr="00F17474" w:rsidRDefault="004703A5"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DEF7" w14:textId="77777777" w:rsidR="004703A5" w:rsidRPr="00F17474" w:rsidRDefault="004703A5"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DEF8" w14:textId="77777777" w:rsidR="004703A5" w:rsidRPr="00F17474" w:rsidRDefault="004703A5"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DEF9" w14:textId="77777777" w:rsidR="004703A5" w:rsidRPr="00F17474" w:rsidRDefault="004703A5"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DEFA" w14:textId="77777777" w:rsidR="004703A5" w:rsidRPr="00F17474" w:rsidRDefault="004703A5"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DEFB" w14:textId="77777777" w:rsidR="004703A5" w:rsidRPr="00F17474" w:rsidRDefault="004703A5"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DEFC" w14:textId="77777777" w:rsidR="004703A5" w:rsidRPr="00F17474" w:rsidRDefault="004703A5"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DEFD" w14:textId="77777777" w:rsidR="004703A5" w:rsidRPr="00F17474" w:rsidRDefault="004703A5" w:rsidP="008D17EA">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DEFE" w14:textId="77777777" w:rsidR="004703A5" w:rsidRPr="00F17474" w:rsidRDefault="004703A5"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DEFF" w14:textId="77777777" w:rsidR="004703A5" w:rsidRPr="00F17474" w:rsidRDefault="004703A5"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DF00" w14:textId="77777777" w:rsidR="004703A5" w:rsidRPr="00F17474" w:rsidRDefault="004703A5"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DF01" w14:textId="77777777" w:rsidR="004703A5" w:rsidRPr="00F17474" w:rsidRDefault="004703A5"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DF02" w14:textId="77777777" w:rsidR="004703A5" w:rsidRPr="00F17474" w:rsidRDefault="004703A5"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DF03" w14:textId="77777777" w:rsidR="004703A5" w:rsidRPr="00F17474" w:rsidRDefault="004703A5" w:rsidP="008D17EA">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DF04" w14:textId="77777777" w:rsidR="004703A5" w:rsidRPr="00F17474" w:rsidRDefault="004703A5" w:rsidP="008D17EA">
            <w:pPr>
              <w:rPr>
                <w:rFonts w:ascii="Cambria" w:hAnsi="Cambria" w:cs="Arial"/>
                <w:i/>
                <w:sz w:val="16"/>
                <w:szCs w:val="16"/>
                <w:lang w:val="en-GB"/>
              </w:rPr>
            </w:pPr>
            <w:r w:rsidRPr="00F17474">
              <w:rPr>
                <w:rFonts w:ascii="Cambria" w:hAnsi="Cambria" w:cs="Arial"/>
                <w:i/>
                <w:sz w:val="16"/>
                <w:szCs w:val="16"/>
                <w:lang w:val="en-GB"/>
              </w:rPr>
              <w:t>……</w:t>
            </w:r>
          </w:p>
          <w:p w14:paraId="3FCBDF05" w14:textId="77777777" w:rsidR="004703A5" w:rsidRPr="00F17474" w:rsidRDefault="004703A5" w:rsidP="008D17EA">
            <w:pPr>
              <w:rPr>
                <w:rFonts w:ascii="Cambria" w:hAnsi="Cambria" w:cs="Arial"/>
                <w:i/>
                <w:sz w:val="16"/>
                <w:szCs w:val="16"/>
                <w:lang w:val="en-GB"/>
              </w:rPr>
            </w:pPr>
            <w:r w:rsidRPr="00F17474">
              <w:rPr>
                <w:rFonts w:ascii="Cambria" w:hAnsi="Cambria" w:cs="Arial"/>
                <w:i/>
                <w:sz w:val="16"/>
                <w:szCs w:val="16"/>
                <w:lang w:val="en-GB"/>
              </w:rPr>
              <w:t>Others…</w:t>
            </w:r>
          </w:p>
          <w:p w14:paraId="3FCBDF06" w14:textId="77777777" w:rsidR="004703A5" w:rsidRPr="00F17474" w:rsidRDefault="004703A5" w:rsidP="008D17EA">
            <w:pPr>
              <w:rPr>
                <w:rFonts w:ascii="Cambria" w:hAnsi="Cambria" w:cs="Arial"/>
                <w:b/>
                <w:sz w:val="20"/>
                <w:szCs w:val="20"/>
                <w:lang w:val="en-GB"/>
              </w:rPr>
            </w:pPr>
            <w:r w:rsidRPr="00F17474">
              <w:rPr>
                <w:rFonts w:ascii="Cambria" w:hAnsi="Cambria" w:cs="Arial"/>
                <w:i/>
                <w:sz w:val="16"/>
                <w:szCs w:val="16"/>
                <w:lang w:val="en-GB"/>
              </w:rPr>
              <w:t>…….</w:t>
            </w:r>
          </w:p>
        </w:tc>
      </w:tr>
      <w:tr w:rsidR="004703A5" w:rsidRPr="00373CC4" w14:paraId="3FCBDF0D" w14:textId="77777777" w:rsidTr="008D17EA">
        <w:tc>
          <w:tcPr>
            <w:tcW w:w="8472" w:type="dxa"/>
            <w:gridSpan w:val="2"/>
            <w:tcBorders>
              <w:bottom w:val="single" w:sz="4" w:space="0" w:color="auto"/>
            </w:tcBorders>
          </w:tcPr>
          <w:p w14:paraId="3FCBDF08" w14:textId="77777777" w:rsidR="004703A5" w:rsidRDefault="00FF3C03"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Independent work</w:t>
            </w:r>
          </w:p>
          <w:p w14:paraId="3FCBDF09" w14:textId="77777777" w:rsidR="004703A5" w:rsidRDefault="004703A5"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Team work</w:t>
            </w:r>
          </w:p>
          <w:p w14:paraId="3FCBDF0A" w14:textId="77777777" w:rsidR="004703A5" w:rsidRDefault="004703A5"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Decision making</w:t>
            </w:r>
          </w:p>
          <w:p w14:paraId="3FCBDF0B" w14:textId="77777777" w:rsidR="00D361CD" w:rsidRDefault="00D361CD" w:rsidP="00C05FB5">
            <w:pPr>
              <w:numPr>
                <w:ilvl w:val="0"/>
                <w:numId w:val="37"/>
              </w:numPr>
              <w:rPr>
                <w:rFonts w:ascii="Cambria" w:hAnsi="Cambria" w:cs="Arial"/>
                <w:color w:val="002060"/>
                <w:sz w:val="20"/>
                <w:szCs w:val="20"/>
                <w:lang w:val="en-GB"/>
              </w:rPr>
            </w:pPr>
            <w:r w:rsidRPr="00D361CD">
              <w:rPr>
                <w:rFonts w:ascii="Cambria" w:hAnsi="Cambria" w:cs="Arial"/>
                <w:color w:val="002060"/>
                <w:sz w:val="20"/>
                <w:szCs w:val="20"/>
                <w:lang w:val="en-GB"/>
              </w:rPr>
              <w:t>Working in an international environment</w:t>
            </w:r>
          </w:p>
          <w:p w14:paraId="3FCBDF0C" w14:textId="77777777" w:rsidR="004703A5" w:rsidRPr="009B5AE9" w:rsidRDefault="00D361CD" w:rsidP="00C05FB5">
            <w:pPr>
              <w:numPr>
                <w:ilvl w:val="0"/>
                <w:numId w:val="37"/>
              </w:numPr>
              <w:rPr>
                <w:rFonts w:ascii="Cambria" w:hAnsi="Cambria" w:cs="Arial"/>
                <w:color w:val="002060"/>
                <w:sz w:val="20"/>
                <w:szCs w:val="20"/>
                <w:lang w:val="en-GB"/>
              </w:rPr>
            </w:pPr>
            <w:r w:rsidRPr="00D361CD">
              <w:rPr>
                <w:rFonts w:ascii="Cambria" w:hAnsi="Cambria" w:cs="Arial"/>
                <w:color w:val="002060"/>
                <w:sz w:val="20"/>
                <w:szCs w:val="20"/>
                <w:lang w:val="en-GB"/>
              </w:rPr>
              <w:t>Production of free, creative and inductive thinking</w:t>
            </w:r>
          </w:p>
        </w:tc>
      </w:tr>
    </w:tbl>
    <w:p w14:paraId="3FCBDF0E" w14:textId="77777777" w:rsidR="004703A5" w:rsidRPr="00F17474" w:rsidRDefault="004703A5" w:rsidP="00C05FB5">
      <w:pPr>
        <w:widowControl w:val="0"/>
        <w:numPr>
          <w:ilvl w:val="0"/>
          <w:numId w:val="103"/>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4703A5" w:rsidRPr="004703A5" w14:paraId="3FCBDF1C" w14:textId="77777777" w:rsidTr="008D17EA">
        <w:tc>
          <w:tcPr>
            <w:tcW w:w="8472" w:type="dxa"/>
          </w:tcPr>
          <w:p w14:paraId="3FCBDF0F" w14:textId="77777777" w:rsidR="00D361CD" w:rsidRPr="00D361CD" w:rsidRDefault="00D361CD" w:rsidP="00D361CD">
            <w:pPr>
              <w:spacing w:after="50" w:line="312" w:lineRule="atLeast"/>
              <w:rPr>
                <w:rFonts w:ascii="Cambria" w:hAnsi="Cambria" w:cs="Arial"/>
                <w:color w:val="002060"/>
                <w:sz w:val="20"/>
                <w:szCs w:val="20"/>
                <w:lang w:val="en-US"/>
              </w:rPr>
            </w:pPr>
            <w:r w:rsidRPr="00D361CD">
              <w:rPr>
                <w:rFonts w:ascii="Cambria" w:hAnsi="Cambria" w:cs="Arial"/>
                <w:color w:val="002060"/>
                <w:sz w:val="20"/>
                <w:szCs w:val="20"/>
                <w:lang w:val="en-US"/>
              </w:rPr>
              <w:lastRenderedPageBreak/>
              <w:t xml:space="preserve">1. </w:t>
            </w:r>
            <w:r>
              <w:rPr>
                <w:rFonts w:ascii="Cambria" w:hAnsi="Cambria" w:cs="Arial"/>
                <w:color w:val="002060"/>
                <w:sz w:val="20"/>
                <w:szCs w:val="20"/>
                <w:lang w:val="en-US"/>
              </w:rPr>
              <w:t>CSR</w:t>
            </w:r>
            <w:r w:rsidRPr="00D361CD">
              <w:rPr>
                <w:rFonts w:ascii="Cambria" w:hAnsi="Cambria" w:cs="Arial"/>
                <w:color w:val="002060"/>
                <w:sz w:val="20"/>
                <w:szCs w:val="20"/>
                <w:lang w:val="en-US"/>
              </w:rPr>
              <w:t xml:space="preserve"> as a competitive advantage. The business as a responsible agent of action in a globalized environment. Structures – mechanisms of creation – origin and acquisition – of comparative competitive advantages: Market-based-View, Resources-based-View, Shareholder Value Concept, Stakeholder Value Concept.</w:t>
            </w:r>
          </w:p>
          <w:p w14:paraId="3FCBDF10" w14:textId="77777777" w:rsidR="00D361CD" w:rsidRPr="00D361CD" w:rsidRDefault="00D361CD" w:rsidP="00D361CD">
            <w:pPr>
              <w:spacing w:after="50" w:line="312" w:lineRule="atLeast"/>
              <w:rPr>
                <w:rFonts w:ascii="Cambria" w:hAnsi="Cambria" w:cs="Arial"/>
                <w:color w:val="002060"/>
                <w:sz w:val="20"/>
                <w:szCs w:val="20"/>
                <w:lang w:val="en-US"/>
              </w:rPr>
            </w:pPr>
            <w:r w:rsidRPr="00D361CD">
              <w:rPr>
                <w:rFonts w:ascii="Cambria" w:hAnsi="Cambria" w:cs="Arial"/>
                <w:color w:val="002060"/>
                <w:sz w:val="20"/>
                <w:szCs w:val="20"/>
                <w:lang w:val="en-US"/>
              </w:rPr>
              <w:t>2. Conceptual approach of Corporate Social Responsibility and its main factors. Identification, description, Form of interested parties. Stakeholder Management and the necessity of orientation to it. Analysis and evaluation of the various Stakeholders.</w:t>
            </w:r>
          </w:p>
          <w:p w14:paraId="3FCBDF11" w14:textId="77777777" w:rsidR="004703A5" w:rsidRDefault="00D361CD" w:rsidP="00D361CD">
            <w:pPr>
              <w:spacing w:after="50" w:line="312" w:lineRule="atLeast"/>
              <w:rPr>
                <w:rFonts w:ascii="Cambria" w:hAnsi="Cambria" w:cs="Arial"/>
                <w:color w:val="002060"/>
                <w:sz w:val="20"/>
                <w:szCs w:val="20"/>
                <w:lang w:val="en-US"/>
              </w:rPr>
            </w:pPr>
            <w:r w:rsidRPr="00D361CD">
              <w:rPr>
                <w:rFonts w:ascii="Cambria" w:hAnsi="Cambria" w:cs="Arial"/>
                <w:color w:val="002060"/>
                <w:sz w:val="20"/>
                <w:szCs w:val="20"/>
                <w:lang w:val="en-US"/>
              </w:rPr>
              <w:t>3. Stakeholder relationship and CSR. Stakeholder and Business sustainability. Classic vs Sustainable business development. CSR communication and its future strategies.</w:t>
            </w:r>
          </w:p>
          <w:p w14:paraId="3FCBDF12" w14:textId="77777777" w:rsidR="00D361CD" w:rsidRPr="00D361CD" w:rsidRDefault="00D361CD" w:rsidP="00D361CD">
            <w:pPr>
              <w:spacing w:after="50" w:line="312" w:lineRule="atLeast"/>
              <w:rPr>
                <w:rFonts w:ascii="Cambria" w:hAnsi="Cambria" w:cs="Arial"/>
                <w:color w:val="002060"/>
                <w:sz w:val="20"/>
                <w:szCs w:val="20"/>
                <w:lang w:val="en-US"/>
              </w:rPr>
            </w:pPr>
            <w:r w:rsidRPr="00D361CD">
              <w:rPr>
                <w:rFonts w:ascii="Cambria" w:hAnsi="Cambria" w:cs="Arial"/>
                <w:color w:val="002060"/>
                <w:sz w:val="20"/>
                <w:szCs w:val="20"/>
                <w:lang w:val="en-US"/>
              </w:rPr>
              <w:t>4. Corporate Social Responsibility in the EU and the world. Corporate Social Responsibility in Greece.</w:t>
            </w:r>
          </w:p>
          <w:p w14:paraId="3FCBDF13" w14:textId="77777777" w:rsidR="00D361CD" w:rsidRPr="00D361CD" w:rsidRDefault="00D361CD" w:rsidP="00D361CD">
            <w:pPr>
              <w:spacing w:after="50" w:line="312" w:lineRule="atLeast"/>
              <w:rPr>
                <w:rFonts w:ascii="Cambria" w:hAnsi="Cambria" w:cs="Arial"/>
                <w:color w:val="002060"/>
                <w:sz w:val="20"/>
                <w:szCs w:val="20"/>
                <w:lang w:val="en-US"/>
              </w:rPr>
            </w:pPr>
            <w:r w:rsidRPr="00D361CD">
              <w:rPr>
                <w:rFonts w:ascii="Cambria" w:hAnsi="Cambria" w:cs="Arial"/>
                <w:color w:val="002060"/>
                <w:sz w:val="20"/>
                <w:szCs w:val="20"/>
                <w:lang w:val="en-US"/>
              </w:rPr>
              <w:t>5. CSR Models: M. Friedman, Davis Keith, E. Freeman, A.B. Carroll etc. CSR and sustainable development.</w:t>
            </w:r>
          </w:p>
          <w:p w14:paraId="3FCBDF14" w14:textId="77777777" w:rsidR="00D361CD" w:rsidRPr="00D361CD" w:rsidRDefault="00D361CD" w:rsidP="00D361CD">
            <w:pPr>
              <w:spacing w:after="50" w:line="312" w:lineRule="atLeast"/>
              <w:rPr>
                <w:rFonts w:ascii="Cambria" w:hAnsi="Cambria" w:cs="Arial"/>
                <w:color w:val="002060"/>
                <w:sz w:val="20"/>
                <w:szCs w:val="20"/>
                <w:lang w:val="en-US"/>
              </w:rPr>
            </w:pPr>
            <w:r w:rsidRPr="00D361CD">
              <w:rPr>
                <w:rFonts w:ascii="Cambria" w:hAnsi="Cambria" w:cs="Arial"/>
                <w:color w:val="002060"/>
                <w:sz w:val="20"/>
                <w:szCs w:val="20"/>
                <w:lang w:val="en-US"/>
              </w:rPr>
              <w:t xml:space="preserve">6. </w:t>
            </w:r>
            <w:r>
              <w:rPr>
                <w:rFonts w:ascii="Cambria" w:hAnsi="Cambria" w:cs="Arial"/>
                <w:color w:val="002060"/>
                <w:sz w:val="20"/>
                <w:szCs w:val="20"/>
                <w:lang w:val="en-US"/>
              </w:rPr>
              <w:t>UN</w:t>
            </w:r>
            <w:r w:rsidRPr="00D361CD">
              <w:rPr>
                <w:rFonts w:ascii="Cambria" w:hAnsi="Cambria" w:cs="Arial"/>
                <w:color w:val="002060"/>
                <w:sz w:val="20"/>
                <w:szCs w:val="20"/>
                <w:lang w:val="en-US"/>
              </w:rPr>
              <w:t>'s goals for sustainable development. CSR policies for the natural environment. Circular economy. CSR and business values.</w:t>
            </w:r>
          </w:p>
          <w:p w14:paraId="3FCBDF15" w14:textId="77777777" w:rsidR="00D361CD" w:rsidRPr="00D361CD" w:rsidRDefault="00D361CD" w:rsidP="00D361CD">
            <w:pPr>
              <w:spacing w:after="50" w:line="312" w:lineRule="atLeast"/>
              <w:rPr>
                <w:rFonts w:ascii="Cambria" w:hAnsi="Cambria" w:cs="Arial"/>
                <w:color w:val="002060"/>
                <w:sz w:val="20"/>
                <w:szCs w:val="20"/>
                <w:lang w:val="en-US"/>
              </w:rPr>
            </w:pPr>
            <w:r w:rsidRPr="00D361CD">
              <w:rPr>
                <w:rFonts w:ascii="Cambria" w:hAnsi="Cambria" w:cs="Arial"/>
                <w:color w:val="002060"/>
                <w:sz w:val="20"/>
                <w:szCs w:val="20"/>
                <w:lang w:val="en-US"/>
              </w:rPr>
              <w:t>7. Sponsoring, Sponsorships, Charities, Volunteering as an expression of social responsibility.</w:t>
            </w:r>
          </w:p>
          <w:p w14:paraId="3FCBDF16" w14:textId="77777777" w:rsidR="00D361CD" w:rsidRPr="00D361CD" w:rsidRDefault="00D361CD" w:rsidP="00D361CD">
            <w:pPr>
              <w:spacing w:after="50" w:line="312" w:lineRule="atLeast"/>
              <w:rPr>
                <w:rFonts w:ascii="Cambria" w:hAnsi="Cambria" w:cs="Arial"/>
                <w:color w:val="002060"/>
                <w:sz w:val="20"/>
                <w:szCs w:val="20"/>
                <w:lang w:val="en-US"/>
              </w:rPr>
            </w:pPr>
            <w:r w:rsidRPr="00D361CD">
              <w:rPr>
                <w:rFonts w:ascii="Cambria" w:hAnsi="Cambria" w:cs="Arial"/>
                <w:color w:val="002060"/>
                <w:sz w:val="20"/>
                <w:szCs w:val="20"/>
                <w:lang w:val="en-US"/>
              </w:rPr>
              <w:t>8. Corporate Governance - Corporate Citizenship: Concept, Definitions, Objectives. Accountability and Social Accountability in Businesses, Organizations and Universities.</w:t>
            </w:r>
          </w:p>
          <w:p w14:paraId="3FCBDF17" w14:textId="77777777" w:rsidR="00D361CD" w:rsidRDefault="00D361CD" w:rsidP="00D361CD">
            <w:pPr>
              <w:spacing w:after="50" w:line="312" w:lineRule="atLeast"/>
              <w:rPr>
                <w:rFonts w:ascii="Cambria" w:hAnsi="Cambria" w:cs="Arial"/>
                <w:color w:val="002060"/>
                <w:sz w:val="20"/>
                <w:szCs w:val="20"/>
                <w:lang w:val="en-US"/>
              </w:rPr>
            </w:pPr>
            <w:r w:rsidRPr="00D361CD">
              <w:rPr>
                <w:rFonts w:ascii="Cambria" w:hAnsi="Cambria" w:cs="Arial"/>
                <w:color w:val="002060"/>
                <w:sz w:val="20"/>
                <w:szCs w:val="20"/>
                <w:lang w:val="en-US"/>
              </w:rPr>
              <w:t>9. Ethical Dimension of CSR. Ethical rules and dilemmas in Management, Marketing, Logistics, etc. Codes of Ethics and Ethics: Code of Ethics, Code of Conduct, Compliance, Best Practice.</w:t>
            </w:r>
          </w:p>
          <w:p w14:paraId="3FCBDF18" w14:textId="77777777" w:rsidR="00D361CD" w:rsidRPr="00D361CD" w:rsidRDefault="00D361CD" w:rsidP="00D361CD">
            <w:pPr>
              <w:spacing w:after="50" w:line="312" w:lineRule="atLeast"/>
              <w:rPr>
                <w:rFonts w:ascii="Cambria" w:hAnsi="Cambria" w:cs="Arial"/>
                <w:color w:val="002060"/>
                <w:sz w:val="20"/>
                <w:szCs w:val="20"/>
                <w:lang w:val="en-US"/>
              </w:rPr>
            </w:pPr>
            <w:r w:rsidRPr="00D361CD">
              <w:rPr>
                <w:rFonts w:ascii="Cambria" w:hAnsi="Cambria" w:cs="Arial"/>
                <w:color w:val="002060"/>
                <w:sz w:val="20"/>
                <w:szCs w:val="20"/>
                <w:lang w:val="en-US"/>
              </w:rPr>
              <w:t>10. Environmental management and quality assurance systems in CSR. CSR Quality Standards (ISO 26000, ISO 14001, ISO 9001, EMAS, etc.). CSR and forms of its communication.</w:t>
            </w:r>
          </w:p>
          <w:p w14:paraId="3FCBDF19" w14:textId="77777777" w:rsidR="00D361CD" w:rsidRPr="00D361CD" w:rsidRDefault="00D361CD" w:rsidP="00D361CD">
            <w:pPr>
              <w:spacing w:after="50" w:line="312" w:lineRule="atLeast"/>
              <w:rPr>
                <w:rFonts w:ascii="Cambria" w:hAnsi="Cambria" w:cs="Arial"/>
                <w:color w:val="002060"/>
                <w:sz w:val="20"/>
                <w:szCs w:val="20"/>
                <w:lang w:val="en-US"/>
              </w:rPr>
            </w:pPr>
            <w:r w:rsidRPr="00D361CD">
              <w:rPr>
                <w:rFonts w:ascii="Cambria" w:hAnsi="Cambria" w:cs="Arial"/>
                <w:color w:val="002060"/>
                <w:sz w:val="20"/>
                <w:szCs w:val="20"/>
                <w:lang w:val="en-US"/>
              </w:rPr>
              <w:t>11. CSR and Social Media. CSR in the field of Journalism. Information and Misinformation in new media. Fake News.</w:t>
            </w:r>
          </w:p>
          <w:p w14:paraId="3FCBDF1A" w14:textId="77777777" w:rsidR="00D361CD" w:rsidRPr="00D361CD" w:rsidRDefault="00D361CD" w:rsidP="00D361CD">
            <w:pPr>
              <w:spacing w:after="50" w:line="312" w:lineRule="atLeast"/>
              <w:rPr>
                <w:rFonts w:ascii="Cambria" w:hAnsi="Cambria" w:cs="Arial"/>
                <w:color w:val="002060"/>
                <w:sz w:val="20"/>
                <w:szCs w:val="20"/>
                <w:lang w:val="en-US"/>
              </w:rPr>
            </w:pPr>
            <w:r w:rsidRPr="00D361CD">
              <w:rPr>
                <w:rFonts w:ascii="Cambria" w:hAnsi="Cambria" w:cs="Arial"/>
                <w:color w:val="002060"/>
                <w:sz w:val="20"/>
                <w:szCs w:val="20"/>
                <w:lang w:val="en-US"/>
              </w:rPr>
              <w:t>12. Journalistic ethics and codes of conduct: Corporate Social Responsibility Indicators, Corporate Responsibility Index, etc.</w:t>
            </w:r>
          </w:p>
          <w:p w14:paraId="3FCBDF1B" w14:textId="77777777" w:rsidR="00D361CD" w:rsidRPr="00FB3E4E" w:rsidRDefault="00D361CD" w:rsidP="00D361CD">
            <w:pPr>
              <w:spacing w:after="50" w:line="312" w:lineRule="atLeast"/>
              <w:rPr>
                <w:rFonts w:ascii="Cambria" w:hAnsi="Cambria" w:cs="Arial"/>
                <w:color w:val="002060"/>
                <w:sz w:val="20"/>
                <w:szCs w:val="20"/>
                <w:lang w:val="en-US"/>
              </w:rPr>
            </w:pPr>
            <w:r w:rsidRPr="00D361CD">
              <w:rPr>
                <w:rFonts w:ascii="Cambria" w:hAnsi="Cambria" w:cs="Arial"/>
                <w:color w:val="002060"/>
                <w:sz w:val="20"/>
                <w:szCs w:val="20"/>
                <w:lang w:val="en-US"/>
              </w:rPr>
              <w:t>13. CSR and climate crisis: The future of CSR actions: The learning business. Economic development and climate crisis issues.</w:t>
            </w:r>
          </w:p>
        </w:tc>
      </w:tr>
    </w:tbl>
    <w:p w14:paraId="3FCBDF1D" w14:textId="77777777" w:rsidR="004703A5" w:rsidRPr="00F17474" w:rsidRDefault="004703A5" w:rsidP="00C05FB5">
      <w:pPr>
        <w:widowControl w:val="0"/>
        <w:numPr>
          <w:ilvl w:val="0"/>
          <w:numId w:val="103"/>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4703A5" w:rsidRPr="00373CC4" w14:paraId="3FCBDF20" w14:textId="77777777" w:rsidTr="008D17EA">
        <w:tc>
          <w:tcPr>
            <w:tcW w:w="3306" w:type="dxa"/>
            <w:shd w:val="clear" w:color="auto" w:fill="DDD9C3"/>
          </w:tcPr>
          <w:p w14:paraId="3FCBDF1E" w14:textId="77777777" w:rsidR="004703A5" w:rsidRPr="00F17474" w:rsidRDefault="004703A5" w:rsidP="008D17EA">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DF1F" w14:textId="77777777" w:rsidR="004703A5" w:rsidRPr="00F17474" w:rsidRDefault="004703A5" w:rsidP="008D17EA">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4703A5" w:rsidRPr="00373CC4" w14:paraId="3FCBDF24" w14:textId="77777777" w:rsidTr="008D17EA">
        <w:tc>
          <w:tcPr>
            <w:tcW w:w="3306" w:type="dxa"/>
            <w:shd w:val="clear" w:color="auto" w:fill="DDD9C3"/>
          </w:tcPr>
          <w:p w14:paraId="3FCBDF21" w14:textId="77777777" w:rsidR="004703A5" w:rsidRPr="00F17474" w:rsidRDefault="004703A5" w:rsidP="008D17EA">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DF22" w14:textId="77777777" w:rsidR="004703A5" w:rsidRDefault="004703A5" w:rsidP="008D17EA">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DF23" w14:textId="77777777" w:rsidR="004703A5" w:rsidRPr="0042603B" w:rsidRDefault="004703A5" w:rsidP="008D17EA">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4703A5" w:rsidRPr="006403CB" w14:paraId="3FCBDF4D" w14:textId="77777777" w:rsidTr="008D17EA">
        <w:tc>
          <w:tcPr>
            <w:tcW w:w="3306" w:type="dxa"/>
            <w:shd w:val="clear" w:color="auto" w:fill="DDD9C3"/>
          </w:tcPr>
          <w:p w14:paraId="3FCBDF25" w14:textId="77777777" w:rsidR="004703A5" w:rsidRPr="00F17474" w:rsidRDefault="004703A5" w:rsidP="008D17EA">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DF26" w14:textId="77777777" w:rsidR="004703A5" w:rsidRPr="00F17474" w:rsidRDefault="004703A5" w:rsidP="008D17EA">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DF27" w14:textId="77777777" w:rsidR="004703A5" w:rsidRPr="00F17474" w:rsidRDefault="004703A5" w:rsidP="008D17EA">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DF28" w14:textId="77777777" w:rsidR="004703A5" w:rsidRPr="00F17474" w:rsidRDefault="004703A5" w:rsidP="008D17EA">
            <w:pPr>
              <w:jc w:val="both"/>
              <w:rPr>
                <w:rFonts w:ascii="Cambria" w:hAnsi="Cambria" w:cs="Arial"/>
                <w:i/>
                <w:sz w:val="16"/>
                <w:szCs w:val="16"/>
                <w:lang w:val="en-GB"/>
              </w:rPr>
            </w:pPr>
          </w:p>
          <w:p w14:paraId="3FCBDF29" w14:textId="77777777" w:rsidR="004703A5" w:rsidRPr="00F17474" w:rsidRDefault="004703A5" w:rsidP="008D17EA">
            <w:pPr>
              <w:jc w:val="both"/>
              <w:rPr>
                <w:rFonts w:ascii="Cambria" w:hAnsi="Cambria" w:cs="Arial"/>
                <w:i/>
                <w:sz w:val="16"/>
                <w:szCs w:val="16"/>
                <w:lang w:val="en-GB"/>
              </w:rPr>
            </w:pPr>
            <w:r w:rsidRPr="00F17474">
              <w:rPr>
                <w:rFonts w:ascii="Cambria" w:hAnsi="Cambria" w:cs="Arial"/>
                <w:i/>
                <w:sz w:val="16"/>
                <w:szCs w:val="16"/>
                <w:lang w:val="en-GB"/>
              </w:rPr>
              <w:t xml:space="preserve">The student's study hours for each learning activity are given as well as the hours of non-directed study according to the principles of </w:t>
            </w:r>
            <w:r w:rsidRPr="00F17474">
              <w:rPr>
                <w:rFonts w:ascii="Cambria" w:hAnsi="Cambria" w:cs="Arial"/>
                <w:i/>
                <w:sz w:val="16"/>
                <w:szCs w:val="16"/>
                <w:lang w:val="en-GB"/>
              </w:rPr>
              <w:lastRenderedPageBreak/>
              <w:t>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4703A5" w:rsidRPr="006403CB" w14:paraId="3FCBDF2C" w14:textId="77777777" w:rsidTr="008D17EA">
              <w:tc>
                <w:tcPr>
                  <w:tcW w:w="2467" w:type="dxa"/>
                  <w:shd w:val="clear" w:color="auto" w:fill="DDD9C3"/>
                  <w:vAlign w:val="center"/>
                </w:tcPr>
                <w:p w14:paraId="3FCBDF2A" w14:textId="77777777" w:rsidR="004703A5" w:rsidRPr="00F17474" w:rsidRDefault="004703A5" w:rsidP="008D17EA">
                  <w:pPr>
                    <w:jc w:val="center"/>
                    <w:rPr>
                      <w:rFonts w:ascii="Cambria" w:hAnsi="Cambria" w:cs="Arial"/>
                      <w:b/>
                      <w:i/>
                      <w:sz w:val="20"/>
                      <w:szCs w:val="20"/>
                      <w:lang w:val="en-GB"/>
                    </w:rPr>
                  </w:pPr>
                  <w:r w:rsidRPr="00F17474">
                    <w:rPr>
                      <w:rFonts w:ascii="Cambria" w:hAnsi="Cambria" w:cs="Arial"/>
                      <w:b/>
                      <w:i/>
                      <w:sz w:val="20"/>
                      <w:szCs w:val="20"/>
                      <w:lang w:val="en-GB"/>
                    </w:rPr>
                    <w:lastRenderedPageBreak/>
                    <w:t>Activity</w:t>
                  </w:r>
                </w:p>
              </w:tc>
              <w:tc>
                <w:tcPr>
                  <w:tcW w:w="2468" w:type="dxa"/>
                  <w:shd w:val="clear" w:color="auto" w:fill="DDD9C3"/>
                  <w:vAlign w:val="center"/>
                </w:tcPr>
                <w:p w14:paraId="3FCBDF2B" w14:textId="77777777" w:rsidR="004703A5" w:rsidRPr="00F17474" w:rsidRDefault="004703A5" w:rsidP="008D17EA">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4703A5" w:rsidRPr="006403CB" w14:paraId="3FCBDF2F" w14:textId="77777777" w:rsidTr="008D17EA">
              <w:tc>
                <w:tcPr>
                  <w:tcW w:w="2467" w:type="dxa"/>
                  <w:vAlign w:val="center"/>
                </w:tcPr>
                <w:p w14:paraId="3FCBDF2D" w14:textId="77777777" w:rsidR="004703A5" w:rsidRPr="0042603B" w:rsidRDefault="004703A5" w:rsidP="008D17EA">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DF2E" w14:textId="77777777" w:rsidR="004703A5" w:rsidRPr="0042603B" w:rsidRDefault="004703A5"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4703A5" w:rsidRPr="006403CB" w14:paraId="3FCBDF32" w14:textId="77777777" w:rsidTr="008D17EA">
              <w:tc>
                <w:tcPr>
                  <w:tcW w:w="2467" w:type="dxa"/>
                  <w:vAlign w:val="center"/>
                </w:tcPr>
                <w:p w14:paraId="3FCBDF30" w14:textId="77777777" w:rsidR="004703A5" w:rsidRPr="0042603B" w:rsidRDefault="004703A5" w:rsidP="008D17EA">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DF31" w14:textId="77777777" w:rsidR="004703A5" w:rsidRPr="0042603B" w:rsidRDefault="004703A5"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4703A5" w:rsidRPr="006403CB" w14:paraId="3FCBDF35" w14:textId="77777777" w:rsidTr="008D17EA">
              <w:tc>
                <w:tcPr>
                  <w:tcW w:w="2467" w:type="dxa"/>
                  <w:vAlign w:val="center"/>
                </w:tcPr>
                <w:p w14:paraId="3FCBDF33" w14:textId="77777777" w:rsidR="004703A5" w:rsidRPr="0042603B" w:rsidRDefault="004703A5" w:rsidP="008D17EA">
                  <w:pPr>
                    <w:rPr>
                      <w:rFonts w:ascii="Arial Unicode MS" w:eastAsia="Arial Unicode MS" w:hAnsi="Arial Unicode MS" w:cs="Arial Unicode MS"/>
                      <w:color w:val="002060"/>
                      <w:sz w:val="16"/>
                      <w:lang w:val="en-GB"/>
                    </w:rPr>
                  </w:pPr>
                </w:p>
              </w:tc>
              <w:tc>
                <w:tcPr>
                  <w:tcW w:w="2468" w:type="dxa"/>
                  <w:vAlign w:val="center"/>
                </w:tcPr>
                <w:p w14:paraId="3FCBDF34" w14:textId="77777777" w:rsidR="004703A5" w:rsidRPr="0042603B" w:rsidRDefault="004703A5" w:rsidP="008D17EA">
                  <w:pPr>
                    <w:jc w:val="center"/>
                    <w:rPr>
                      <w:rFonts w:ascii="Arial Unicode MS" w:eastAsia="Arial Unicode MS" w:hAnsi="Arial Unicode MS" w:cs="Arial Unicode MS"/>
                      <w:color w:val="002060"/>
                      <w:sz w:val="16"/>
                      <w:lang w:val="en-GB"/>
                    </w:rPr>
                  </w:pPr>
                </w:p>
              </w:tc>
            </w:tr>
            <w:tr w:rsidR="004703A5" w:rsidRPr="006403CB" w14:paraId="3FCBDF38" w14:textId="77777777" w:rsidTr="008D17EA">
              <w:tc>
                <w:tcPr>
                  <w:tcW w:w="2467" w:type="dxa"/>
                  <w:vAlign w:val="center"/>
                </w:tcPr>
                <w:p w14:paraId="3FCBDF36" w14:textId="77777777" w:rsidR="004703A5" w:rsidRPr="0042603B" w:rsidRDefault="004703A5" w:rsidP="008D17EA">
                  <w:pPr>
                    <w:rPr>
                      <w:rFonts w:ascii="Arial Unicode MS" w:eastAsia="Arial Unicode MS" w:hAnsi="Arial Unicode MS" w:cs="Arial Unicode MS"/>
                      <w:color w:val="002060"/>
                      <w:sz w:val="16"/>
                      <w:lang w:val="en-GB"/>
                    </w:rPr>
                  </w:pPr>
                </w:p>
              </w:tc>
              <w:tc>
                <w:tcPr>
                  <w:tcW w:w="2468" w:type="dxa"/>
                  <w:vAlign w:val="center"/>
                </w:tcPr>
                <w:p w14:paraId="3FCBDF37" w14:textId="77777777" w:rsidR="004703A5" w:rsidRPr="0042603B" w:rsidRDefault="004703A5" w:rsidP="008D17EA">
                  <w:pPr>
                    <w:jc w:val="center"/>
                    <w:rPr>
                      <w:rFonts w:ascii="Arial Unicode MS" w:eastAsia="Arial Unicode MS" w:hAnsi="Arial Unicode MS" w:cs="Arial Unicode MS"/>
                      <w:color w:val="002060"/>
                      <w:sz w:val="16"/>
                      <w:lang w:val="en-GB"/>
                    </w:rPr>
                  </w:pPr>
                </w:p>
              </w:tc>
            </w:tr>
            <w:tr w:rsidR="004703A5" w:rsidRPr="006403CB" w14:paraId="3FCBDF3B" w14:textId="77777777" w:rsidTr="008D17EA">
              <w:tc>
                <w:tcPr>
                  <w:tcW w:w="2467" w:type="dxa"/>
                  <w:vAlign w:val="center"/>
                </w:tcPr>
                <w:p w14:paraId="3FCBDF39" w14:textId="77777777" w:rsidR="004703A5" w:rsidRPr="0042603B" w:rsidRDefault="004703A5" w:rsidP="008D17EA">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DF3A" w14:textId="77777777" w:rsidR="004703A5" w:rsidRPr="0042603B" w:rsidRDefault="004703A5"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91</w:t>
                  </w:r>
                </w:p>
              </w:tc>
            </w:tr>
            <w:tr w:rsidR="004703A5" w:rsidRPr="006403CB" w14:paraId="3FCBDF3E" w14:textId="77777777" w:rsidTr="008D17EA">
              <w:tc>
                <w:tcPr>
                  <w:tcW w:w="2467" w:type="dxa"/>
                  <w:vAlign w:val="center"/>
                </w:tcPr>
                <w:p w14:paraId="3FCBDF3C" w14:textId="77777777" w:rsidR="004703A5" w:rsidRPr="0042603B" w:rsidRDefault="004703A5" w:rsidP="008D17EA">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DF3D" w14:textId="77777777" w:rsidR="004703A5" w:rsidRPr="0042603B" w:rsidRDefault="004703A5"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4703A5" w:rsidRPr="006403CB" w14:paraId="3FCBDF41" w14:textId="77777777" w:rsidTr="008D17EA">
              <w:tc>
                <w:tcPr>
                  <w:tcW w:w="2467" w:type="dxa"/>
                  <w:vAlign w:val="center"/>
                </w:tcPr>
                <w:p w14:paraId="3FCBDF3F" w14:textId="77777777" w:rsidR="004703A5" w:rsidRPr="0042603B" w:rsidRDefault="004703A5" w:rsidP="008D17EA">
                  <w:pPr>
                    <w:rPr>
                      <w:rFonts w:ascii="Arial Unicode MS" w:eastAsia="Arial Unicode MS" w:hAnsi="Arial Unicode MS" w:cs="Arial Unicode MS"/>
                      <w:color w:val="002060"/>
                      <w:sz w:val="16"/>
                      <w:lang w:val="en-GB"/>
                    </w:rPr>
                  </w:pPr>
                </w:p>
              </w:tc>
              <w:tc>
                <w:tcPr>
                  <w:tcW w:w="2468" w:type="dxa"/>
                  <w:vAlign w:val="center"/>
                </w:tcPr>
                <w:p w14:paraId="3FCBDF40" w14:textId="77777777" w:rsidR="004703A5" w:rsidRPr="0042603B" w:rsidRDefault="004703A5" w:rsidP="008D17EA">
                  <w:pPr>
                    <w:jc w:val="center"/>
                    <w:rPr>
                      <w:rFonts w:ascii="Arial Unicode MS" w:eastAsia="Arial Unicode MS" w:hAnsi="Arial Unicode MS" w:cs="Arial Unicode MS"/>
                      <w:color w:val="002060"/>
                      <w:sz w:val="16"/>
                      <w:lang w:val="en-GB"/>
                    </w:rPr>
                  </w:pPr>
                </w:p>
              </w:tc>
            </w:tr>
            <w:tr w:rsidR="004703A5" w:rsidRPr="006403CB" w14:paraId="3FCBDF44" w14:textId="77777777" w:rsidTr="008D17EA">
              <w:tc>
                <w:tcPr>
                  <w:tcW w:w="2467" w:type="dxa"/>
                  <w:vAlign w:val="center"/>
                </w:tcPr>
                <w:p w14:paraId="3FCBDF42" w14:textId="77777777" w:rsidR="004703A5" w:rsidRPr="0042603B" w:rsidRDefault="004703A5" w:rsidP="008D17EA">
                  <w:pPr>
                    <w:rPr>
                      <w:rFonts w:ascii="Arial Unicode MS" w:eastAsia="Arial Unicode MS" w:hAnsi="Arial Unicode MS" w:cs="Arial Unicode MS"/>
                      <w:color w:val="002060"/>
                      <w:sz w:val="16"/>
                      <w:lang w:val="en-GB"/>
                    </w:rPr>
                  </w:pPr>
                </w:p>
              </w:tc>
              <w:tc>
                <w:tcPr>
                  <w:tcW w:w="2468" w:type="dxa"/>
                  <w:vAlign w:val="center"/>
                </w:tcPr>
                <w:p w14:paraId="3FCBDF43" w14:textId="77777777" w:rsidR="004703A5" w:rsidRPr="0042603B" w:rsidRDefault="004703A5" w:rsidP="008D17EA">
                  <w:pPr>
                    <w:jc w:val="center"/>
                    <w:rPr>
                      <w:rFonts w:ascii="Arial Unicode MS" w:eastAsia="Arial Unicode MS" w:hAnsi="Arial Unicode MS" w:cs="Arial Unicode MS"/>
                      <w:color w:val="002060"/>
                      <w:sz w:val="16"/>
                      <w:lang w:val="en-GB"/>
                    </w:rPr>
                  </w:pPr>
                </w:p>
              </w:tc>
            </w:tr>
            <w:tr w:rsidR="004703A5" w:rsidRPr="006403CB" w14:paraId="3FCBDF47" w14:textId="77777777" w:rsidTr="008D17EA">
              <w:tc>
                <w:tcPr>
                  <w:tcW w:w="2467" w:type="dxa"/>
                  <w:vAlign w:val="center"/>
                </w:tcPr>
                <w:p w14:paraId="3FCBDF45" w14:textId="77777777" w:rsidR="004703A5" w:rsidRPr="0042603B" w:rsidRDefault="004703A5" w:rsidP="008D17EA">
                  <w:pPr>
                    <w:rPr>
                      <w:rFonts w:ascii="Arial Unicode MS" w:eastAsia="Arial Unicode MS" w:hAnsi="Arial Unicode MS" w:cs="Arial Unicode MS"/>
                      <w:color w:val="002060"/>
                      <w:sz w:val="16"/>
                      <w:lang w:val="en-GB"/>
                    </w:rPr>
                  </w:pPr>
                </w:p>
              </w:tc>
              <w:tc>
                <w:tcPr>
                  <w:tcW w:w="2468" w:type="dxa"/>
                  <w:vAlign w:val="center"/>
                </w:tcPr>
                <w:p w14:paraId="3FCBDF46" w14:textId="77777777" w:rsidR="004703A5" w:rsidRPr="0042603B" w:rsidRDefault="004703A5" w:rsidP="008D17EA">
                  <w:pPr>
                    <w:jc w:val="center"/>
                    <w:rPr>
                      <w:rFonts w:ascii="Arial Unicode MS" w:eastAsia="Arial Unicode MS" w:hAnsi="Arial Unicode MS" w:cs="Arial Unicode MS"/>
                      <w:color w:val="002060"/>
                      <w:sz w:val="16"/>
                      <w:lang w:val="en-GB"/>
                    </w:rPr>
                  </w:pPr>
                </w:p>
              </w:tc>
            </w:tr>
            <w:tr w:rsidR="004703A5" w:rsidRPr="006403CB" w14:paraId="3FCBDF4B" w14:textId="77777777" w:rsidTr="008D17EA">
              <w:tc>
                <w:tcPr>
                  <w:tcW w:w="2467" w:type="dxa"/>
                </w:tcPr>
                <w:p w14:paraId="3FCBDF48" w14:textId="77777777" w:rsidR="004703A5" w:rsidRDefault="004703A5" w:rsidP="008D17EA">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DF49" w14:textId="77777777" w:rsidR="004703A5" w:rsidRPr="000E4183" w:rsidRDefault="004703A5" w:rsidP="008D17EA">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DF4A" w14:textId="77777777" w:rsidR="004703A5" w:rsidRPr="000E4183" w:rsidRDefault="004703A5"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150</w:t>
                  </w:r>
                </w:p>
              </w:tc>
            </w:tr>
          </w:tbl>
          <w:p w14:paraId="3FCBDF4C" w14:textId="77777777" w:rsidR="004703A5" w:rsidRPr="00F17474" w:rsidRDefault="004703A5" w:rsidP="008D17EA">
            <w:pPr>
              <w:rPr>
                <w:rFonts w:ascii="Cambria" w:hAnsi="Cambria" w:cs="Tahoma"/>
                <w:lang w:val="en-GB"/>
              </w:rPr>
            </w:pPr>
          </w:p>
        </w:tc>
      </w:tr>
      <w:tr w:rsidR="004703A5" w:rsidRPr="00373CC4" w14:paraId="3FCBDF5F" w14:textId="77777777" w:rsidTr="008D17EA">
        <w:tc>
          <w:tcPr>
            <w:tcW w:w="3306" w:type="dxa"/>
          </w:tcPr>
          <w:p w14:paraId="3FCBDF4E" w14:textId="77777777" w:rsidR="004703A5" w:rsidRPr="00F17474" w:rsidRDefault="004703A5" w:rsidP="008D17EA">
            <w:pPr>
              <w:jc w:val="right"/>
              <w:rPr>
                <w:rFonts w:ascii="Cambria" w:hAnsi="Cambria" w:cs="Arial"/>
                <w:b/>
                <w:sz w:val="20"/>
                <w:szCs w:val="20"/>
                <w:lang w:val="en-GB"/>
              </w:rPr>
            </w:pPr>
            <w:r w:rsidRPr="00F17474">
              <w:rPr>
                <w:rFonts w:ascii="Cambria" w:hAnsi="Cambria" w:cs="Arial"/>
                <w:b/>
                <w:sz w:val="20"/>
                <w:szCs w:val="20"/>
                <w:lang w:val="en-GB"/>
              </w:rPr>
              <w:lastRenderedPageBreak/>
              <w:t>STUDENT PERFORMANCE EVALUATION</w:t>
            </w:r>
          </w:p>
          <w:p w14:paraId="3FCBDF4F" w14:textId="77777777" w:rsidR="004703A5" w:rsidRPr="00F17474" w:rsidRDefault="004703A5" w:rsidP="008D17EA">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DF50" w14:textId="77777777" w:rsidR="004703A5" w:rsidRPr="00F17474" w:rsidRDefault="004703A5" w:rsidP="008D17EA">
            <w:pPr>
              <w:jc w:val="both"/>
              <w:rPr>
                <w:rFonts w:ascii="Cambria" w:hAnsi="Cambria" w:cs="Arial"/>
                <w:i/>
                <w:sz w:val="16"/>
                <w:szCs w:val="16"/>
                <w:lang w:val="en-GB"/>
              </w:rPr>
            </w:pPr>
          </w:p>
          <w:p w14:paraId="3FCBDF51" w14:textId="77777777" w:rsidR="004703A5" w:rsidRPr="00F17474" w:rsidRDefault="004703A5" w:rsidP="008D17EA">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DF52" w14:textId="77777777" w:rsidR="004703A5" w:rsidRPr="00F17474" w:rsidRDefault="004703A5" w:rsidP="008D17EA">
            <w:pPr>
              <w:jc w:val="both"/>
              <w:rPr>
                <w:rFonts w:ascii="Cambria" w:hAnsi="Cambria" w:cs="Arial"/>
                <w:i/>
                <w:sz w:val="16"/>
                <w:szCs w:val="16"/>
                <w:lang w:val="en-GB"/>
              </w:rPr>
            </w:pPr>
          </w:p>
          <w:p w14:paraId="3FCBDF53" w14:textId="77777777" w:rsidR="004703A5" w:rsidRPr="00F17474" w:rsidRDefault="004703A5" w:rsidP="008D17EA">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DF54" w14:textId="77777777" w:rsidR="004703A5" w:rsidRDefault="004703A5" w:rsidP="008D17EA">
            <w:pPr>
              <w:rPr>
                <w:rFonts w:ascii="Cambria" w:hAnsi="Cambria" w:cs="Arial"/>
                <w:color w:val="002060"/>
                <w:sz w:val="16"/>
                <w:lang w:val="en-GB"/>
              </w:rPr>
            </w:pPr>
            <w:r>
              <w:rPr>
                <w:rFonts w:ascii="Cambria" w:hAnsi="Cambria" w:cs="Arial"/>
                <w:color w:val="002060"/>
                <w:sz w:val="16"/>
                <w:lang w:val="en-GB"/>
              </w:rPr>
              <w:t>Written final exams (60%) that may include:</w:t>
            </w:r>
          </w:p>
          <w:p w14:paraId="3FCBDF55" w14:textId="77777777" w:rsidR="004703A5" w:rsidRDefault="004703A5"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DF56" w14:textId="77777777" w:rsidR="004703A5" w:rsidRDefault="004703A5"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DF57" w14:textId="77777777" w:rsidR="004703A5" w:rsidRDefault="004703A5" w:rsidP="009F5541">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DF58" w14:textId="77777777" w:rsidR="004703A5" w:rsidRDefault="004703A5" w:rsidP="009F5541">
            <w:pPr>
              <w:numPr>
                <w:ilvl w:val="0"/>
                <w:numId w:val="17"/>
              </w:numPr>
              <w:rPr>
                <w:rFonts w:ascii="Cambria" w:hAnsi="Cambria" w:cs="Arial"/>
                <w:color w:val="002060"/>
                <w:sz w:val="16"/>
                <w:lang w:val="en-GB"/>
              </w:rPr>
            </w:pPr>
            <w:r>
              <w:rPr>
                <w:rFonts w:ascii="Cambria" w:hAnsi="Cambria" w:cs="Arial"/>
                <w:color w:val="002060"/>
                <w:sz w:val="16"/>
                <w:lang w:val="en-GB"/>
              </w:rPr>
              <w:t>True/false and multiple choice questions</w:t>
            </w:r>
          </w:p>
          <w:p w14:paraId="3FCBDF59" w14:textId="77777777" w:rsidR="004703A5" w:rsidRDefault="004703A5" w:rsidP="009F5541">
            <w:pPr>
              <w:numPr>
                <w:ilvl w:val="0"/>
                <w:numId w:val="17"/>
              </w:numPr>
              <w:rPr>
                <w:rFonts w:ascii="Cambria" w:hAnsi="Cambria" w:cs="Arial"/>
                <w:color w:val="002060"/>
                <w:sz w:val="16"/>
                <w:lang w:val="en-GB"/>
              </w:rPr>
            </w:pPr>
            <w:r>
              <w:rPr>
                <w:rFonts w:ascii="Cambria" w:hAnsi="Cambria" w:cs="Arial"/>
                <w:color w:val="002060"/>
                <w:sz w:val="16"/>
                <w:lang w:val="en-GB"/>
              </w:rPr>
              <w:t xml:space="preserve">Composite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DF5A" w14:textId="77777777" w:rsidR="004703A5" w:rsidRDefault="004703A5" w:rsidP="008D17EA">
            <w:pPr>
              <w:rPr>
                <w:rFonts w:ascii="Cambria" w:hAnsi="Cambria" w:cs="Arial"/>
                <w:color w:val="002060"/>
                <w:sz w:val="16"/>
                <w:lang w:val="en-GB"/>
              </w:rPr>
            </w:pPr>
          </w:p>
          <w:p w14:paraId="3FCBDF5B" w14:textId="77777777" w:rsidR="004703A5" w:rsidRPr="00DE6370" w:rsidRDefault="004703A5" w:rsidP="008D17EA">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DF5C" w14:textId="77777777" w:rsidR="004703A5" w:rsidRDefault="004703A5" w:rsidP="008D17EA">
            <w:pPr>
              <w:rPr>
                <w:rFonts w:ascii="Cambria" w:hAnsi="Cambria" w:cs="Arial"/>
                <w:color w:val="002060"/>
                <w:sz w:val="16"/>
                <w:lang w:val="en-GB"/>
              </w:rPr>
            </w:pPr>
          </w:p>
          <w:p w14:paraId="3FCBDF5D" w14:textId="77777777" w:rsidR="004703A5" w:rsidRDefault="004703A5" w:rsidP="008D17EA">
            <w:pPr>
              <w:rPr>
                <w:rFonts w:ascii="Cambria" w:hAnsi="Cambria" w:cs="Arial"/>
                <w:color w:val="002060"/>
                <w:sz w:val="16"/>
                <w:lang w:val="en-GB"/>
              </w:rPr>
            </w:pPr>
          </w:p>
          <w:p w14:paraId="3FCBDF5E" w14:textId="77777777" w:rsidR="004703A5" w:rsidRPr="00F17474" w:rsidRDefault="00E335D5" w:rsidP="008D17EA">
            <w:pPr>
              <w:rPr>
                <w:rFonts w:ascii="Cambria" w:hAnsi="Cambria" w:cs="Arial"/>
                <w:color w:val="002060"/>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p>
        </w:tc>
      </w:tr>
    </w:tbl>
    <w:p w14:paraId="3FCBDF60" w14:textId="77777777" w:rsidR="004703A5" w:rsidRDefault="004703A5" w:rsidP="00C05FB5">
      <w:pPr>
        <w:widowControl w:val="0"/>
        <w:numPr>
          <w:ilvl w:val="0"/>
          <w:numId w:val="103"/>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ATTACHED BIBLIOGRAPHY</w:t>
      </w:r>
    </w:p>
    <w:p w14:paraId="3FCBDF61" w14:textId="77777777" w:rsidR="00D361CD" w:rsidRPr="00E335D5" w:rsidRDefault="00E335D5" w:rsidP="00E335D5">
      <w:pPr>
        <w:rPr>
          <w:rFonts w:ascii="Calibri" w:hAnsi="Calibri" w:cs="Calibri"/>
          <w:iCs/>
          <w:sz w:val="20"/>
          <w:szCs w:val="20"/>
        </w:rPr>
      </w:pPr>
      <w:r w:rsidRPr="00E335D5">
        <w:rPr>
          <w:rFonts w:ascii="Calibri" w:hAnsi="Calibri" w:cs="Calibri"/>
          <w:iCs/>
          <w:sz w:val="20"/>
          <w:szCs w:val="20"/>
        </w:rPr>
        <w:t>1.</w:t>
      </w:r>
      <w:r w:rsidR="00B84597" w:rsidRPr="00E335D5">
        <w:rPr>
          <w:rFonts w:ascii="Calibri" w:hAnsi="Calibri" w:cs="Calibri"/>
          <w:iCs/>
          <w:sz w:val="20"/>
          <w:szCs w:val="20"/>
        </w:rPr>
        <w:t xml:space="preserve">Μαντζάρης Γιάννης, Κοινωνική Ευθύνη Επιχειρήσεων και Οργανισμών: Μια στρατηγική προσέγγιση, Εκδόσεις </w:t>
      </w:r>
      <w:r w:rsidRPr="00E335D5">
        <w:rPr>
          <w:rFonts w:ascii="Calibri" w:hAnsi="Calibri" w:cs="Calibri"/>
          <w:iCs/>
          <w:sz w:val="20"/>
          <w:szCs w:val="20"/>
        </w:rPr>
        <w:t xml:space="preserve"> </w:t>
      </w:r>
      <w:r w:rsidR="00B84597" w:rsidRPr="00E335D5">
        <w:rPr>
          <w:rFonts w:ascii="Calibri" w:hAnsi="Calibri" w:cs="Calibri"/>
          <w:iCs/>
          <w:sz w:val="20"/>
          <w:szCs w:val="20"/>
        </w:rPr>
        <w:t xml:space="preserve">Λογισμός, Θεσσαλονίκη 2019. 2022, </w:t>
      </w:r>
      <w:r w:rsidR="00B84597" w:rsidRPr="00E335D5">
        <w:rPr>
          <w:rFonts w:ascii="Calibri" w:hAnsi="Calibri" w:cs="Calibri"/>
          <w:iCs/>
          <w:sz w:val="20"/>
          <w:szCs w:val="20"/>
          <w:lang w:val="en-US"/>
        </w:rPr>
        <w:t>ISBN</w:t>
      </w:r>
      <w:r w:rsidR="00B84597" w:rsidRPr="00E335D5">
        <w:rPr>
          <w:rFonts w:ascii="Calibri" w:hAnsi="Calibri" w:cs="Calibri"/>
          <w:iCs/>
          <w:sz w:val="20"/>
          <w:szCs w:val="20"/>
        </w:rPr>
        <w:t xml:space="preserve"> 9786188496729. (</w:t>
      </w:r>
      <w:r w:rsidR="00B84597" w:rsidRPr="00E335D5">
        <w:rPr>
          <w:rFonts w:ascii="Calibri" w:hAnsi="Calibri" w:cs="Calibri"/>
          <w:iCs/>
          <w:sz w:val="20"/>
          <w:szCs w:val="20"/>
          <w:lang w:val="en-US"/>
        </w:rPr>
        <w:t>in</w:t>
      </w:r>
      <w:r w:rsidR="00B84597" w:rsidRPr="00E335D5">
        <w:rPr>
          <w:rFonts w:ascii="Calibri" w:hAnsi="Calibri" w:cs="Calibri"/>
          <w:iCs/>
          <w:sz w:val="20"/>
          <w:szCs w:val="20"/>
        </w:rPr>
        <w:t xml:space="preserve"> </w:t>
      </w:r>
      <w:r w:rsidR="00B84597" w:rsidRPr="00E335D5">
        <w:rPr>
          <w:rFonts w:ascii="Calibri" w:hAnsi="Calibri" w:cs="Calibri"/>
          <w:iCs/>
          <w:sz w:val="20"/>
          <w:szCs w:val="20"/>
          <w:lang w:val="en-US"/>
        </w:rPr>
        <w:t>Greek</w:t>
      </w:r>
      <w:r w:rsidR="00B84597" w:rsidRPr="00E335D5">
        <w:rPr>
          <w:rFonts w:ascii="Calibri" w:hAnsi="Calibri" w:cs="Calibri"/>
          <w:iCs/>
          <w:sz w:val="20"/>
          <w:szCs w:val="20"/>
        </w:rPr>
        <w:t>)</w:t>
      </w:r>
    </w:p>
    <w:p w14:paraId="3FCBDF62" w14:textId="77777777" w:rsidR="00E335D5" w:rsidRPr="00DB732C" w:rsidRDefault="00E335D5" w:rsidP="00E335D5">
      <w:pPr>
        <w:pStyle w:val="af3"/>
        <w:ind w:left="644" w:hanging="1037"/>
        <w:jc w:val="both"/>
        <w:rPr>
          <w:rFonts w:ascii="Calibri" w:hAnsi="Calibri" w:cs="Arial"/>
          <w:color w:val="000000"/>
          <w:sz w:val="20"/>
          <w:szCs w:val="20"/>
        </w:rPr>
      </w:pPr>
      <w:r w:rsidRPr="00E335D5">
        <w:rPr>
          <w:rFonts w:ascii="Calibri" w:hAnsi="Calibri" w:cs="Arial"/>
          <w:color w:val="000000"/>
          <w:sz w:val="20"/>
          <w:szCs w:val="20"/>
        </w:rPr>
        <w:t xml:space="preserve">       2.</w:t>
      </w:r>
      <w:r w:rsidRPr="00C82C78">
        <w:rPr>
          <w:rFonts w:ascii="Calibri" w:hAnsi="Calibri" w:cs="Arial"/>
          <w:color w:val="000000"/>
          <w:sz w:val="20"/>
          <w:szCs w:val="20"/>
        </w:rPr>
        <w:t xml:space="preserve">Βαξεβανίδου Μ., 2011, Εταιρική Κοινωνική Ευθύνη, </w:t>
      </w:r>
      <w:proofErr w:type="spellStart"/>
      <w:r w:rsidRPr="00C82C78">
        <w:rPr>
          <w:rFonts w:ascii="Calibri" w:hAnsi="Calibri" w:cs="Arial"/>
          <w:color w:val="000000"/>
          <w:sz w:val="20"/>
          <w:szCs w:val="20"/>
        </w:rPr>
        <w:t>Εκδ</w:t>
      </w:r>
      <w:proofErr w:type="spellEnd"/>
      <w:r w:rsidRPr="00C82C78">
        <w:rPr>
          <w:rFonts w:ascii="Calibri" w:hAnsi="Calibri" w:cs="Arial"/>
          <w:color w:val="000000"/>
          <w:sz w:val="20"/>
          <w:szCs w:val="20"/>
        </w:rPr>
        <w:t>. Σταμούλη</w:t>
      </w:r>
      <w:r w:rsidR="00DB732C" w:rsidRPr="00DB732C">
        <w:rPr>
          <w:rFonts w:asciiTheme="minorHAnsi" w:hAnsiTheme="minorHAnsi" w:cstheme="minorHAnsi"/>
          <w:color w:val="000000"/>
          <w:sz w:val="20"/>
          <w:szCs w:val="20"/>
        </w:rPr>
        <w:t>(</w:t>
      </w:r>
      <w:r w:rsidR="00DB732C">
        <w:rPr>
          <w:rFonts w:asciiTheme="minorHAnsi" w:hAnsiTheme="minorHAnsi" w:cstheme="minorHAnsi"/>
          <w:color w:val="000000"/>
          <w:sz w:val="20"/>
          <w:szCs w:val="20"/>
          <w:lang w:val="en-US"/>
        </w:rPr>
        <w:t>in</w:t>
      </w:r>
      <w:r w:rsidR="00DB732C" w:rsidRPr="00DB732C">
        <w:rPr>
          <w:rFonts w:asciiTheme="minorHAnsi" w:hAnsiTheme="minorHAnsi" w:cstheme="minorHAnsi"/>
          <w:color w:val="000000"/>
          <w:sz w:val="20"/>
          <w:szCs w:val="20"/>
        </w:rPr>
        <w:t xml:space="preserve"> </w:t>
      </w:r>
      <w:r w:rsidR="00DB732C">
        <w:rPr>
          <w:rFonts w:asciiTheme="minorHAnsi" w:hAnsiTheme="minorHAnsi" w:cstheme="minorHAnsi"/>
          <w:color w:val="000000"/>
          <w:sz w:val="20"/>
          <w:szCs w:val="20"/>
          <w:lang w:val="en-US"/>
        </w:rPr>
        <w:t>Greek</w:t>
      </w:r>
      <w:r w:rsidR="00DB732C" w:rsidRPr="00DB732C">
        <w:rPr>
          <w:rFonts w:asciiTheme="minorHAnsi" w:hAnsiTheme="minorHAnsi" w:cstheme="minorHAnsi"/>
          <w:color w:val="000000"/>
          <w:sz w:val="20"/>
          <w:szCs w:val="20"/>
        </w:rPr>
        <w:t>)</w:t>
      </w:r>
    </w:p>
    <w:p w14:paraId="3FCBDF63" w14:textId="77777777" w:rsidR="00E335D5" w:rsidRPr="00E335D5" w:rsidRDefault="00E335D5" w:rsidP="00E335D5">
      <w:pPr>
        <w:pStyle w:val="af3"/>
        <w:numPr>
          <w:ilvl w:val="3"/>
          <w:numId w:val="103"/>
        </w:numPr>
        <w:rPr>
          <w:rFonts w:ascii="Calibri" w:hAnsi="Calibri" w:cs="Calibri"/>
          <w:iCs/>
          <w:sz w:val="20"/>
          <w:szCs w:val="20"/>
        </w:rPr>
      </w:pPr>
    </w:p>
    <w:p w14:paraId="3FCBDF64" w14:textId="77777777" w:rsidR="00E335D5" w:rsidRPr="00E335D5" w:rsidRDefault="00E335D5" w:rsidP="004703A5">
      <w:pPr>
        <w:rPr>
          <w:rFonts w:ascii="Calibri" w:hAnsi="Calibri" w:cs="Calibri"/>
          <w:iCs/>
          <w:sz w:val="20"/>
          <w:szCs w:val="20"/>
        </w:rPr>
      </w:pPr>
    </w:p>
    <w:p w14:paraId="3FCBDF65" w14:textId="77777777" w:rsidR="004703A5" w:rsidRPr="004703A5" w:rsidRDefault="004703A5" w:rsidP="004703A5">
      <w:pPr>
        <w:rPr>
          <w:rFonts w:ascii="Calibri" w:hAnsi="Calibri" w:cs="Calibri"/>
          <w:iCs/>
          <w:sz w:val="20"/>
          <w:szCs w:val="20"/>
          <w:lang w:val="en-US"/>
        </w:rPr>
      </w:pPr>
      <w:r w:rsidRPr="004703A5">
        <w:rPr>
          <w:rFonts w:ascii="Calibri" w:hAnsi="Calibri" w:cs="Calibri"/>
          <w:iCs/>
          <w:sz w:val="20"/>
          <w:szCs w:val="20"/>
          <w:lang w:val="en-US"/>
        </w:rPr>
        <w:t>-</w:t>
      </w:r>
      <w:r>
        <w:rPr>
          <w:rFonts w:ascii="Calibri" w:hAnsi="Calibri" w:cs="Calibri"/>
          <w:iCs/>
          <w:sz w:val="20"/>
          <w:szCs w:val="20"/>
          <w:lang w:val="en-US"/>
        </w:rPr>
        <w:t>Relevant</w:t>
      </w:r>
      <w:r w:rsidRPr="004703A5">
        <w:rPr>
          <w:rFonts w:ascii="Calibri" w:hAnsi="Calibri" w:cs="Calibri"/>
          <w:iCs/>
          <w:sz w:val="20"/>
          <w:szCs w:val="20"/>
          <w:lang w:val="en-US"/>
        </w:rPr>
        <w:t xml:space="preserve"> </w:t>
      </w:r>
      <w:r>
        <w:rPr>
          <w:rFonts w:ascii="Calibri" w:hAnsi="Calibri" w:cs="Calibri"/>
          <w:iCs/>
          <w:sz w:val="20"/>
          <w:szCs w:val="20"/>
          <w:lang w:val="en-US"/>
        </w:rPr>
        <w:t>scientific</w:t>
      </w:r>
      <w:r w:rsidRPr="004703A5">
        <w:rPr>
          <w:rFonts w:ascii="Calibri" w:hAnsi="Calibri" w:cs="Calibri"/>
          <w:iCs/>
          <w:sz w:val="20"/>
          <w:szCs w:val="20"/>
          <w:lang w:val="en-US"/>
        </w:rPr>
        <w:t xml:space="preserve"> </w:t>
      </w:r>
      <w:r>
        <w:rPr>
          <w:rFonts w:ascii="Calibri" w:hAnsi="Calibri" w:cs="Calibri"/>
          <w:iCs/>
          <w:sz w:val="20"/>
          <w:szCs w:val="20"/>
          <w:lang w:val="en-US"/>
        </w:rPr>
        <w:t>Journals</w:t>
      </w:r>
      <w:r w:rsidRPr="004703A5">
        <w:rPr>
          <w:rFonts w:ascii="Calibri" w:hAnsi="Calibri" w:cs="Calibri"/>
          <w:iCs/>
          <w:sz w:val="20"/>
          <w:szCs w:val="20"/>
          <w:lang w:val="en-US"/>
        </w:rPr>
        <w:t>:</w:t>
      </w:r>
    </w:p>
    <w:p w14:paraId="3FCBDF66" w14:textId="77777777" w:rsidR="004703A5" w:rsidRPr="004703A5" w:rsidRDefault="004703A5" w:rsidP="004703A5">
      <w:pPr>
        <w:rPr>
          <w:rFonts w:ascii="Calibri" w:hAnsi="Calibri" w:cs="Calibri"/>
          <w:iCs/>
          <w:sz w:val="20"/>
          <w:szCs w:val="20"/>
          <w:lang w:val="en-US"/>
        </w:rPr>
      </w:pPr>
    </w:p>
    <w:p w14:paraId="3FCBDF67" w14:textId="77777777" w:rsidR="00D361CD" w:rsidRPr="00D361CD" w:rsidRDefault="00D361CD" w:rsidP="00D361CD">
      <w:pPr>
        <w:rPr>
          <w:rFonts w:ascii="Calibri" w:hAnsi="Calibri" w:cs="Calibri"/>
          <w:iCs/>
          <w:sz w:val="20"/>
          <w:szCs w:val="20"/>
          <w:lang w:val="en-US"/>
        </w:rPr>
      </w:pPr>
      <w:r w:rsidRPr="00D361CD">
        <w:rPr>
          <w:rFonts w:ascii="Calibri" w:hAnsi="Calibri" w:cs="Calibri"/>
          <w:iCs/>
          <w:sz w:val="20"/>
          <w:szCs w:val="20"/>
          <w:lang w:val="en-US"/>
        </w:rPr>
        <w:t>1. International Journal of Corporate Social Responsibility (JCSR), Springer Verlag.</w:t>
      </w:r>
    </w:p>
    <w:p w14:paraId="3FCBDF68" w14:textId="77777777" w:rsidR="00C74DC2" w:rsidRDefault="00D361CD" w:rsidP="00D361CD">
      <w:pPr>
        <w:rPr>
          <w:rFonts w:ascii="Calibri" w:hAnsi="Calibri" w:cs="Calibri"/>
          <w:iCs/>
          <w:sz w:val="20"/>
          <w:szCs w:val="20"/>
          <w:lang w:val="en-US"/>
        </w:rPr>
      </w:pPr>
      <w:r w:rsidRPr="00D361CD">
        <w:rPr>
          <w:rFonts w:ascii="Calibri" w:hAnsi="Calibri" w:cs="Calibri"/>
          <w:iCs/>
          <w:sz w:val="20"/>
          <w:szCs w:val="20"/>
          <w:lang w:val="en-US"/>
        </w:rPr>
        <w:t xml:space="preserve">2. Corporate Social Responsibility and Environmental Management, Wiley Online Library </w:t>
      </w:r>
    </w:p>
    <w:p w14:paraId="3FCBDF69" w14:textId="77777777" w:rsidR="00081F36" w:rsidRDefault="00081F36" w:rsidP="00D361CD">
      <w:pPr>
        <w:rPr>
          <w:rFonts w:ascii="Calibri" w:hAnsi="Calibri" w:cs="Calibri"/>
          <w:iCs/>
          <w:sz w:val="20"/>
          <w:szCs w:val="20"/>
          <w:lang w:val="en-US"/>
        </w:rPr>
      </w:pPr>
      <w:r>
        <w:rPr>
          <w:rFonts w:ascii="Calibri" w:hAnsi="Calibri" w:cs="Calibri"/>
          <w:iCs/>
          <w:sz w:val="20"/>
          <w:szCs w:val="20"/>
          <w:lang w:val="en-US"/>
        </w:rPr>
        <w:t xml:space="preserve">3. </w:t>
      </w:r>
      <w:r w:rsidRPr="00081F36">
        <w:rPr>
          <w:rFonts w:ascii="Calibri" w:hAnsi="Calibri" w:cs="Calibri"/>
          <w:iCs/>
          <w:sz w:val="20"/>
          <w:szCs w:val="20"/>
          <w:lang w:val="en-US"/>
        </w:rPr>
        <w:t>Business Ethics: A European Review</w:t>
      </w:r>
    </w:p>
    <w:p w14:paraId="3FCBDF6A" w14:textId="77777777" w:rsidR="00C74DC2" w:rsidRPr="00F17474" w:rsidRDefault="00C74DC2" w:rsidP="00C74DC2">
      <w:pPr>
        <w:spacing w:line="276" w:lineRule="auto"/>
        <w:ind w:firstLine="357"/>
        <w:jc w:val="center"/>
        <w:rPr>
          <w:rFonts w:ascii="Cambria" w:hAnsi="Cambria" w:cs="Arial"/>
          <w:lang w:val="en-GB"/>
        </w:rPr>
      </w:pPr>
      <w:r>
        <w:rPr>
          <w:rFonts w:ascii="Calibri" w:hAnsi="Calibri" w:cs="Calibri"/>
          <w:iCs/>
          <w:sz w:val="20"/>
          <w:szCs w:val="20"/>
          <w:lang w:val="en-US"/>
        </w:rPr>
        <w:br w:type="page"/>
      </w:r>
      <w:r w:rsidRPr="00F17474">
        <w:rPr>
          <w:rFonts w:ascii="Cambria" w:hAnsi="Cambria" w:cs="Arial"/>
          <w:b/>
          <w:lang w:val="en-GB"/>
        </w:rPr>
        <w:lastRenderedPageBreak/>
        <w:t>COURSE OUTLINE</w:t>
      </w:r>
    </w:p>
    <w:p w14:paraId="3FCBDF6B" w14:textId="77777777" w:rsidR="00C74DC2" w:rsidRPr="00F17474" w:rsidRDefault="00C74DC2" w:rsidP="00C05FB5">
      <w:pPr>
        <w:widowControl w:val="0"/>
        <w:numPr>
          <w:ilvl w:val="0"/>
          <w:numId w:val="105"/>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C74DC2" w:rsidRPr="00373CC4" w14:paraId="3FCBDF6E" w14:textId="77777777" w:rsidTr="008D17EA">
        <w:tc>
          <w:tcPr>
            <w:tcW w:w="3205" w:type="dxa"/>
            <w:shd w:val="clear" w:color="auto" w:fill="DDD9C3"/>
          </w:tcPr>
          <w:p w14:paraId="3FCBDF6C" w14:textId="77777777" w:rsidR="00C74DC2" w:rsidRPr="00F17474" w:rsidRDefault="00C74DC2" w:rsidP="008D17EA">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DF6D" w14:textId="77777777" w:rsidR="00C74DC2" w:rsidRPr="00E237C6" w:rsidRDefault="00C74DC2" w:rsidP="008D17EA">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C74DC2" w:rsidRPr="006403CB" w14:paraId="3FCBDF71" w14:textId="77777777" w:rsidTr="008D17EA">
        <w:tc>
          <w:tcPr>
            <w:tcW w:w="3205" w:type="dxa"/>
            <w:shd w:val="clear" w:color="auto" w:fill="DDD9C3"/>
          </w:tcPr>
          <w:p w14:paraId="3FCBDF6F" w14:textId="77777777" w:rsidR="00C74DC2" w:rsidRPr="00F17474" w:rsidRDefault="00C74DC2" w:rsidP="008D17EA">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DF70" w14:textId="77777777" w:rsidR="00C74DC2" w:rsidRPr="00F17474" w:rsidRDefault="00C74DC2" w:rsidP="008D17EA">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C74DC2" w:rsidRPr="006403CB" w14:paraId="3FCBDF74" w14:textId="77777777" w:rsidTr="008D17EA">
        <w:tc>
          <w:tcPr>
            <w:tcW w:w="3205" w:type="dxa"/>
            <w:shd w:val="clear" w:color="auto" w:fill="DDD9C3"/>
          </w:tcPr>
          <w:p w14:paraId="3FCBDF72" w14:textId="77777777" w:rsidR="00C74DC2" w:rsidRPr="00F17474" w:rsidRDefault="00C74DC2" w:rsidP="008D17EA">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DF73" w14:textId="77777777" w:rsidR="00C74DC2" w:rsidRPr="00F17474" w:rsidRDefault="00C74DC2" w:rsidP="008D17EA">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C74DC2" w:rsidRPr="006403CB" w14:paraId="3FCBDF79" w14:textId="77777777" w:rsidTr="008D17EA">
        <w:tc>
          <w:tcPr>
            <w:tcW w:w="3205" w:type="dxa"/>
            <w:shd w:val="clear" w:color="auto" w:fill="DDD9C3"/>
          </w:tcPr>
          <w:p w14:paraId="3FCBDF75" w14:textId="77777777" w:rsidR="00C74DC2" w:rsidRPr="00F17474" w:rsidRDefault="00C74DC2" w:rsidP="008D17EA">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DF76" w14:textId="77777777" w:rsidR="00C74DC2" w:rsidRPr="00DA3E14" w:rsidRDefault="00C74DC2" w:rsidP="008D17EA">
            <w:pPr>
              <w:rPr>
                <w:rFonts w:ascii="Cambria" w:hAnsi="Cambria" w:cs="Arial"/>
                <w:b/>
                <w:sz w:val="20"/>
                <w:szCs w:val="20"/>
                <w:lang w:val="en-US"/>
              </w:rPr>
            </w:pPr>
            <w:r>
              <w:rPr>
                <w:rFonts w:ascii="Cambria" w:hAnsi="Cambria" w:cs="Arial"/>
                <w:b/>
                <w:sz w:val="20"/>
                <w:szCs w:val="20"/>
                <w:lang w:val="en-US"/>
              </w:rPr>
              <w:t>852</w:t>
            </w:r>
          </w:p>
        </w:tc>
        <w:tc>
          <w:tcPr>
            <w:tcW w:w="2505" w:type="dxa"/>
            <w:gridSpan w:val="2"/>
            <w:shd w:val="clear" w:color="auto" w:fill="DDD9C3"/>
          </w:tcPr>
          <w:p w14:paraId="3FCBDF77" w14:textId="77777777" w:rsidR="00C74DC2" w:rsidRPr="00F17474" w:rsidRDefault="00C74DC2" w:rsidP="008D17EA">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DF78" w14:textId="77777777" w:rsidR="00C74DC2" w:rsidRPr="000A72EE" w:rsidRDefault="00C74DC2" w:rsidP="008D17EA">
            <w:pPr>
              <w:rPr>
                <w:rFonts w:ascii="Cambria" w:hAnsi="Cambria" w:cs="Arial"/>
                <w:b/>
                <w:sz w:val="20"/>
                <w:szCs w:val="20"/>
                <w:lang w:val="en-US"/>
              </w:rPr>
            </w:pPr>
            <w:r>
              <w:rPr>
                <w:rFonts w:ascii="Cambria" w:hAnsi="Cambria" w:cs="Arial"/>
                <w:b/>
                <w:sz w:val="20"/>
                <w:szCs w:val="20"/>
                <w:lang w:val="en-US"/>
              </w:rPr>
              <w:t>8th</w:t>
            </w:r>
          </w:p>
        </w:tc>
      </w:tr>
      <w:tr w:rsidR="00C74DC2" w:rsidRPr="00373CC4" w14:paraId="3FCBDF7C" w14:textId="77777777" w:rsidTr="008D17EA">
        <w:trPr>
          <w:trHeight w:val="375"/>
        </w:trPr>
        <w:tc>
          <w:tcPr>
            <w:tcW w:w="3205" w:type="dxa"/>
            <w:shd w:val="clear" w:color="auto" w:fill="DDD9C3"/>
            <w:vAlign w:val="center"/>
          </w:tcPr>
          <w:p w14:paraId="3FCBDF7A" w14:textId="77777777" w:rsidR="00C74DC2" w:rsidRPr="00F17474" w:rsidRDefault="00C74DC2" w:rsidP="008D17EA">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DF7B" w14:textId="77777777" w:rsidR="00C74DC2" w:rsidRPr="00AF44F2" w:rsidRDefault="00C74DC2" w:rsidP="008D17EA">
            <w:pPr>
              <w:rPr>
                <w:rFonts w:ascii="Cambria" w:hAnsi="Cambria" w:cs="Arial"/>
                <w:sz w:val="20"/>
                <w:szCs w:val="20"/>
                <w:lang w:val="en-US"/>
              </w:rPr>
            </w:pPr>
            <w:r w:rsidRPr="00C74DC2">
              <w:rPr>
                <w:rFonts w:ascii="Cambria" w:hAnsi="Cambria" w:cs="Arial"/>
                <w:sz w:val="20"/>
                <w:szCs w:val="20"/>
                <w:lang w:val="en-US"/>
              </w:rPr>
              <w:t>CORPORATE ACCOUNTING AND FINANCIAL PRODUCTS</w:t>
            </w:r>
          </w:p>
        </w:tc>
      </w:tr>
      <w:tr w:rsidR="00C74DC2" w:rsidRPr="006403CB" w14:paraId="3FCBDF80" w14:textId="77777777" w:rsidTr="008D17EA">
        <w:trPr>
          <w:trHeight w:val="196"/>
        </w:trPr>
        <w:tc>
          <w:tcPr>
            <w:tcW w:w="5637" w:type="dxa"/>
            <w:gridSpan w:val="3"/>
            <w:shd w:val="clear" w:color="auto" w:fill="DDD9C3"/>
            <w:vAlign w:val="center"/>
          </w:tcPr>
          <w:p w14:paraId="3FCBDF7D" w14:textId="77777777" w:rsidR="00C74DC2" w:rsidRPr="00F17474" w:rsidRDefault="00C74DC2" w:rsidP="008D17EA">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DF7E" w14:textId="77777777" w:rsidR="00C74DC2" w:rsidRPr="00F17474" w:rsidRDefault="00C74DC2" w:rsidP="008D17EA">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DF7F" w14:textId="77777777" w:rsidR="00C74DC2" w:rsidRPr="00F17474" w:rsidRDefault="00C74DC2" w:rsidP="008D17EA">
            <w:pPr>
              <w:jc w:val="center"/>
              <w:rPr>
                <w:rFonts w:ascii="Cambria" w:hAnsi="Cambria" w:cs="Arial"/>
                <w:b/>
                <w:sz w:val="20"/>
                <w:szCs w:val="20"/>
                <w:lang w:val="en-GB"/>
              </w:rPr>
            </w:pPr>
            <w:r w:rsidRPr="00F17474">
              <w:rPr>
                <w:rFonts w:ascii="Cambria" w:hAnsi="Cambria" w:cs="Arial"/>
                <w:b/>
                <w:sz w:val="20"/>
                <w:szCs w:val="20"/>
                <w:lang w:val="en-GB"/>
              </w:rPr>
              <w:t>CREDITS</w:t>
            </w:r>
          </w:p>
        </w:tc>
      </w:tr>
      <w:tr w:rsidR="00C74DC2" w:rsidRPr="007C0BF7" w14:paraId="3FCBDF84" w14:textId="77777777" w:rsidTr="008D17EA">
        <w:trPr>
          <w:trHeight w:val="194"/>
        </w:trPr>
        <w:tc>
          <w:tcPr>
            <w:tcW w:w="5637" w:type="dxa"/>
            <w:gridSpan w:val="3"/>
          </w:tcPr>
          <w:p w14:paraId="3FCBDF81" w14:textId="77777777" w:rsidR="00C74DC2" w:rsidRPr="007C0BF7" w:rsidRDefault="00C74DC2" w:rsidP="008D17EA">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w:t>
            </w:r>
            <w:r w:rsidRPr="00526141">
              <w:rPr>
                <w:rFonts w:ascii="Calibri" w:eastAsia="Arial Unicode MS" w:hAnsi="Calibri" w:cs="Arial Unicode MS"/>
                <w:color w:val="002060"/>
                <w:sz w:val="16"/>
                <w:szCs w:val="20"/>
              </w:rPr>
              <w:t xml:space="preserve"> </w:t>
            </w:r>
            <w:r w:rsidRPr="00526141">
              <w:rPr>
                <w:rFonts w:ascii="Calibri" w:eastAsia="Arial Unicode MS" w:hAnsi="Calibri" w:cs="Arial Unicode MS"/>
                <w:color w:val="002060"/>
                <w:sz w:val="16"/>
                <w:szCs w:val="20"/>
                <w:lang w:val="en-US"/>
              </w:rPr>
              <w:t>and Practice works</w:t>
            </w:r>
            <w:r w:rsidRPr="0035797F">
              <w:rPr>
                <w:rFonts w:ascii="Calibri" w:eastAsia="Arial Unicode MS" w:hAnsi="Calibri" w:cs="Arial Unicode MS"/>
                <w:color w:val="002060"/>
                <w:sz w:val="16"/>
                <w:szCs w:val="20"/>
              </w:rPr>
              <w:t xml:space="preserve"> </w:t>
            </w:r>
          </w:p>
        </w:tc>
        <w:tc>
          <w:tcPr>
            <w:tcW w:w="1559" w:type="dxa"/>
            <w:gridSpan w:val="2"/>
            <w:vAlign w:val="center"/>
          </w:tcPr>
          <w:p w14:paraId="3FCBDF82" w14:textId="77777777" w:rsidR="00C74DC2" w:rsidRPr="00AA3A89" w:rsidRDefault="00C74DC2" w:rsidP="008D17EA">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DF83" w14:textId="77777777" w:rsidR="00C74DC2" w:rsidRPr="007C0BF7" w:rsidRDefault="00C74DC2" w:rsidP="008D17EA">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6</w:t>
            </w:r>
          </w:p>
        </w:tc>
      </w:tr>
      <w:tr w:rsidR="00C74DC2" w:rsidRPr="006403CB" w14:paraId="3FCBDF88" w14:textId="77777777" w:rsidTr="008D17EA">
        <w:trPr>
          <w:trHeight w:val="194"/>
        </w:trPr>
        <w:tc>
          <w:tcPr>
            <w:tcW w:w="5637" w:type="dxa"/>
            <w:gridSpan w:val="3"/>
          </w:tcPr>
          <w:p w14:paraId="3FCBDF85" w14:textId="77777777" w:rsidR="00C74DC2" w:rsidRPr="00A73AEA" w:rsidRDefault="00C74DC2" w:rsidP="008D17EA">
            <w:pPr>
              <w:jc w:val="right"/>
              <w:rPr>
                <w:rFonts w:ascii="Arial Unicode MS" w:eastAsia="Arial Unicode MS" w:hAnsi="Arial Unicode MS" w:cs="Arial Unicode MS"/>
                <w:color w:val="002060"/>
                <w:sz w:val="16"/>
                <w:szCs w:val="20"/>
                <w:lang w:val="en-GB"/>
              </w:rPr>
            </w:pPr>
          </w:p>
        </w:tc>
        <w:tc>
          <w:tcPr>
            <w:tcW w:w="1559" w:type="dxa"/>
            <w:gridSpan w:val="2"/>
          </w:tcPr>
          <w:p w14:paraId="3FCBDF86" w14:textId="77777777" w:rsidR="00C74DC2" w:rsidRPr="00A73AEA" w:rsidRDefault="00C74DC2" w:rsidP="008D17EA">
            <w:pPr>
              <w:jc w:val="center"/>
              <w:rPr>
                <w:rFonts w:ascii="Arial Unicode MS" w:eastAsia="Arial Unicode MS" w:hAnsi="Arial Unicode MS" w:cs="Arial Unicode MS"/>
                <w:color w:val="002060"/>
                <w:sz w:val="16"/>
                <w:szCs w:val="20"/>
                <w:lang w:val="en-GB"/>
              </w:rPr>
            </w:pPr>
          </w:p>
        </w:tc>
        <w:tc>
          <w:tcPr>
            <w:tcW w:w="1240" w:type="dxa"/>
          </w:tcPr>
          <w:p w14:paraId="3FCBDF87" w14:textId="77777777" w:rsidR="00C74DC2" w:rsidRPr="00F17474" w:rsidRDefault="00C74DC2" w:rsidP="008D17EA">
            <w:pPr>
              <w:rPr>
                <w:rFonts w:ascii="Cambria" w:hAnsi="Cambria" w:cs="Arial"/>
                <w:color w:val="002060"/>
                <w:sz w:val="20"/>
                <w:szCs w:val="20"/>
                <w:lang w:val="en-GB"/>
              </w:rPr>
            </w:pPr>
          </w:p>
        </w:tc>
      </w:tr>
      <w:tr w:rsidR="00C74DC2" w:rsidRPr="006403CB" w14:paraId="3FCBDF8C" w14:textId="77777777" w:rsidTr="008D17EA">
        <w:trPr>
          <w:trHeight w:val="194"/>
        </w:trPr>
        <w:tc>
          <w:tcPr>
            <w:tcW w:w="5637" w:type="dxa"/>
            <w:gridSpan w:val="3"/>
          </w:tcPr>
          <w:p w14:paraId="3FCBDF89" w14:textId="77777777" w:rsidR="00C74DC2" w:rsidRPr="00F17474" w:rsidRDefault="00C74DC2" w:rsidP="008D17EA">
            <w:pPr>
              <w:rPr>
                <w:rFonts w:ascii="Cambria" w:hAnsi="Cambria" w:cs="Arial"/>
                <w:b/>
                <w:color w:val="002060"/>
                <w:sz w:val="20"/>
                <w:szCs w:val="20"/>
                <w:lang w:val="en-GB"/>
              </w:rPr>
            </w:pPr>
          </w:p>
        </w:tc>
        <w:tc>
          <w:tcPr>
            <w:tcW w:w="1559" w:type="dxa"/>
            <w:gridSpan w:val="2"/>
          </w:tcPr>
          <w:p w14:paraId="3FCBDF8A" w14:textId="77777777" w:rsidR="00C74DC2" w:rsidRPr="00F17474" w:rsidRDefault="00C74DC2" w:rsidP="008D17EA">
            <w:pPr>
              <w:jc w:val="right"/>
              <w:rPr>
                <w:rFonts w:ascii="Cambria" w:hAnsi="Cambria" w:cs="Arial"/>
                <w:color w:val="002060"/>
                <w:sz w:val="20"/>
                <w:szCs w:val="20"/>
                <w:lang w:val="en-GB"/>
              </w:rPr>
            </w:pPr>
          </w:p>
        </w:tc>
        <w:tc>
          <w:tcPr>
            <w:tcW w:w="1240" w:type="dxa"/>
          </w:tcPr>
          <w:p w14:paraId="3FCBDF8B" w14:textId="77777777" w:rsidR="00C74DC2" w:rsidRPr="00F17474" w:rsidRDefault="00C74DC2" w:rsidP="008D17EA">
            <w:pPr>
              <w:rPr>
                <w:rFonts w:ascii="Cambria" w:hAnsi="Cambria" w:cs="Arial"/>
                <w:color w:val="002060"/>
                <w:sz w:val="20"/>
                <w:szCs w:val="20"/>
                <w:lang w:val="en-GB"/>
              </w:rPr>
            </w:pPr>
          </w:p>
        </w:tc>
      </w:tr>
      <w:tr w:rsidR="00C74DC2" w:rsidRPr="00373CC4" w14:paraId="3FCBDF90" w14:textId="77777777" w:rsidTr="008D17EA">
        <w:trPr>
          <w:trHeight w:val="194"/>
        </w:trPr>
        <w:tc>
          <w:tcPr>
            <w:tcW w:w="5637" w:type="dxa"/>
            <w:gridSpan w:val="3"/>
            <w:shd w:val="clear" w:color="auto" w:fill="DDD9C3"/>
          </w:tcPr>
          <w:p w14:paraId="3FCBDF8D" w14:textId="77777777" w:rsidR="00C74DC2" w:rsidRPr="00F17474" w:rsidRDefault="00C74DC2" w:rsidP="008D17EA">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DF8E" w14:textId="77777777" w:rsidR="00C74DC2" w:rsidRPr="00F17474" w:rsidRDefault="00C74DC2" w:rsidP="008D17EA">
            <w:pPr>
              <w:jc w:val="right"/>
              <w:rPr>
                <w:rFonts w:ascii="Cambria" w:hAnsi="Cambria" w:cs="Arial"/>
                <w:color w:val="002060"/>
                <w:sz w:val="20"/>
                <w:szCs w:val="20"/>
                <w:lang w:val="en-GB"/>
              </w:rPr>
            </w:pPr>
          </w:p>
        </w:tc>
        <w:tc>
          <w:tcPr>
            <w:tcW w:w="1240" w:type="dxa"/>
          </w:tcPr>
          <w:p w14:paraId="3FCBDF8F" w14:textId="77777777" w:rsidR="00C74DC2" w:rsidRPr="00F17474" w:rsidRDefault="00C74DC2" w:rsidP="008D17EA">
            <w:pPr>
              <w:rPr>
                <w:rFonts w:ascii="Cambria" w:hAnsi="Cambria" w:cs="Arial"/>
                <w:color w:val="002060"/>
                <w:sz w:val="20"/>
                <w:szCs w:val="20"/>
                <w:lang w:val="en-GB"/>
              </w:rPr>
            </w:pPr>
          </w:p>
        </w:tc>
      </w:tr>
      <w:tr w:rsidR="00C74DC2" w:rsidRPr="006403CB" w14:paraId="3FCBDF94" w14:textId="77777777" w:rsidTr="008D17EA">
        <w:trPr>
          <w:trHeight w:val="599"/>
        </w:trPr>
        <w:tc>
          <w:tcPr>
            <w:tcW w:w="3205" w:type="dxa"/>
            <w:shd w:val="clear" w:color="auto" w:fill="DDD9C3"/>
          </w:tcPr>
          <w:p w14:paraId="3FCBDF91" w14:textId="77777777" w:rsidR="00C74DC2" w:rsidRPr="00F17474" w:rsidRDefault="00C74DC2" w:rsidP="008D17EA">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DF92" w14:textId="77777777" w:rsidR="00C74DC2" w:rsidRPr="00F17474" w:rsidRDefault="00C74DC2" w:rsidP="008D17EA">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DF93" w14:textId="77777777" w:rsidR="00C74DC2" w:rsidRPr="00F17474" w:rsidRDefault="00C74DC2" w:rsidP="008D17EA">
            <w:pPr>
              <w:rPr>
                <w:rFonts w:ascii="Cambria" w:hAnsi="Cambria" w:cs="Arial"/>
                <w:color w:val="002060"/>
                <w:sz w:val="20"/>
                <w:szCs w:val="20"/>
                <w:lang w:val="en-GB"/>
              </w:rPr>
            </w:pPr>
            <w:r>
              <w:rPr>
                <w:rFonts w:ascii="Cambria" w:hAnsi="Cambria" w:cs="Arial"/>
                <w:color w:val="002060"/>
                <w:sz w:val="20"/>
                <w:szCs w:val="20"/>
                <w:lang w:val="en-US"/>
              </w:rPr>
              <w:t>Special background</w:t>
            </w:r>
          </w:p>
        </w:tc>
      </w:tr>
      <w:tr w:rsidR="00C74DC2" w:rsidRPr="006403CB" w14:paraId="3FCBDF98" w14:textId="77777777" w:rsidTr="008D17EA">
        <w:tc>
          <w:tcPr>
            <w:tcW w:w="3205" w:type="dxa"/>
            <w:shd w:val="clear" w:color="auto" w:fill="DDD9C3"/>
          </w:tcPr>
          <w:p w14:paraId="3FCBDF95" w14:textId="77777777" w:rsidR="00C74DC2" w:rsidRPr="00F17474" w:rsidRDefault="00C74DC2" w:rsidP="008D17EA">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DF96" w14:textId="77777777" w:rsidR="00C74DC2" w:rsidRPr="00F17474" w:rsidRDefault="00C74DC2" w:rsidP="008D17EA">
            <w:pPr>
              <w:jc w:val="right"/>
              <w:rPr>
                <w:rFonts w:ascii="Cambria" w:hAnsi="Cambria" w:cs="Arial"/>
                <w:b/>
                <w:sz w:val="20"/>
                <w:szCs w:val="20"/>
                <w:lang w:val="en-GB"/>
              </w:rPr>
            </w:pPr>
          </w:p>
        </w:tc>
        <w:tc>
          <w:tcPr>
            <w:tcW w:w="5231" w:type="dxa"/>
            <w:gridSpan w:val="5"/>
          </w:tcPr>
          <w:p w14:paraId="3FCBDF97" w14:textId="77777777" w:rsidR="00C74DC2" w:rsidRPr="00F17474" w:rsidRDefault="00C74DC2" w:rsidP="008D17EA">
            <w:pPr>
              <w:rPr>
                <w:rFonts w:ascii="Cambria" w:hAnsi="Cambria" w:cs="Arial"/>
                <w:color w:val="002060"/>
                <w:sz w:val="20"/>
                <w:szCs w:val="20"/>
                <w:lang w:val="en-GB"/>
              </w:rPr>
            </w:pPr>
            <w:r>
              <w:rPr>
                <w:rFonts w:ascii="Cambria" w:hAnsi="Cambria" w:cs="Arial"/>
                <w:color w:val="002060"/>
                <w:sz w:val="20"/>
                <w:szCs w:val="20"/>
                <w:lang w:val="en-GB"/>
              </w:rPr>
              <w:t>NO</w:t>
            </w:r>
          </w:p>
        </w:tc>
      </w:tr>
      <w:tr w:rsidR="00C74DC2" w:rsidRPr="006403CB" w14:paraId="3FCBDF9B" w14:textId="77777777" w:rsidTr="008D17EA">
        <w:tc>
          <w:tcPr>
            <w:tcW w:w="3205" w:type="dxa"/>
            <w:shd w:val="clear" w:color="auto" w:fill="DDD9C3"/>
          </w:tcPr>
          <w:p w14:paraId="3FCBDF99" w14:textId="77777777" w:rsidR="00C74DC2" w:rsidRPr="00F17474" w:rsidRDefault="00C74DC2" w:rsidP="008D17EA">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DF9A" w14:textId="77777777" w:rsidR="00C74DC2" w:rsidRPr="00F17474" w:rsidRDefault="00C74DC2" w:rsidP="008D17EA">
            <w:pPr>
              <w:rPr>
                <w:rFonts w:ascii="Cambria" w:hAnsi="Cambria" w:cs="Arial"/>
                <w:color w:val="002060"/>
                <w:sz w:val="20"/>
                <w:szCs w:val="20"/>
                <w:lang w:val="en-GB"/>
              </w:rPr>
            </w:pPr>
            <w:r>
              <w:rPr>
                <w:rFonts w:ascii="Cambria" w:hAnsi="Cambria" w:cs="Arial"/>
                <w:color w:val="002060"/>
                <w:sz w:val="20"/>
                <w:szCs w:val="20"/>
                <w:lang w:val="en-GB"/>
              </w:rPr>
              <w:t>GREEK</w:t>
            </w:r>
          </w:p>
        </w:tc>
      </w:tr>
      <w:tr w:rsidR="00C74DC2" w:rsidRPr="006403CB" w14:paraId="3FCBDF9E" w14:textId="77777777" w:rsidTr="008D17EA">
        <w:tc>
          <w:tcPr>
            <w:tcW w:w="3205" w:type="dxa"/>
            <w:shd w:val="clear" w:color="auto" w:fill="DDD9C3"/>
          </w:tcPr>
          <w:p w14:paraId="3FCBDF9C" w14:textId="77777777" w:rsidR="00C74DC2" w:rsidRPr="00F17474" w:rsidRDefault="00C74DC2" w:rsidP="008D17EA">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DF9D" w14:textId="77777777" w:rsidR="00C74DC2" w:rsidRPr="00F17474" w:rsidRDefault="00C74DC2" w:rsidP="008D17EA">
            <w:pPr>
              <w:rPr>
                <w:rFonts w:ascii="Cambria" w:hAnsi="Cambria" w:cs="Arial"/>
                <w:color w:val="002060"/>
                <w:sz w:val="20"/>
                <w:szCs w:val="20"/>
                <w:lang w:val="en-GB"/>
              </w:rPr>
            </w:pPr>
            <w:r>
              <w:rPr>
                <w:rFonts w:ascii="Cambria" w:hAnsi="Cambria" w:cs="Arial"/>
                <w:color w:val="002060"/>
                <w:sz w:val="20"/>
                <w:szCs w:val="20"/>
                <w:lang w:val="en-GB"/>
              </w:rPr>
              <w:t xml:space="preserve">NO </w:t>
            </w:r>
          </w:p>
        </w:tc>
      </w:tr>
      <w:tr w:rsidR="00C74DC2" w:rsidRPr="00373CC4" w14:paraId="3FCBDFA1" w14:textId="77777777" w:rsidTr="008D17EA">
        <w:tc>
          <w:tcPr>
            <w:tcW w:w="3205" w:type="dxa"/>
            <w:shd w:val="clear" w:color="auto" w:fill="DDD9C3"/>
          </w:tcPr>
          <w:p w14:paraId="3FCBDF9F" w14:textId="77777777" w:rsidR="00C74DC2" w:rsidRPr="00F17474" w:rsidRDefault="00C74DC2" w:rsidP="008D17EA">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DFA0" w14:textId="77777777" w:rsidR="00C74DC2" w:rsidRPr="00F17474" w:rsidRDefault="00B92F21" w:rsidP="008D17EA">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DFA2" w14:textId="77777777" w:rsidR="00C74DC2" w:rsidRPr="00F17474" w:rsidRDefault="00C74DC2" w:rsidP="00C05FB5">
      <w:pPr>
        <w:widowControl w:val="0"/>
        <w:numPr>
          <w:ilvl w:val="0"/>
          <w:numId w:val="105"/>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C74DC2" w:rsidRPr="006403CB" w14:paraId="3FCBDFA4" w14:textId="77777777" w:rsidTr="008D17EA">
        <w:tc>
          <w:tcPr>
            <w:tcW w:w="8472" w:type="dxa"/>
            <w:gridSpan w:val="2"/>
            <w:tcBorders>
              <w:bottom w:val="nil"/>
            </w:tcBorders>
            <w:shd w:val="clear" w:color="auto" w:fill="DDD9C3"/>
          </w:tcPr>
          <w:p w14:paraId="3FCBDFA3" w14:textId="77777777" w:rsidR="00C74DC2" w:rsidRPr="00F17474" w:rsidRDefault="00C74DC2" w:rsidP="008D17EA">
            <w:pPr>
              <w:rPr>
                <w:rFonts w:ascii="Cambria" w:hAnsi="Cambria" w:cs="Arial"/>
                <w:i/>
                <w:sz w:val="16"/>
                <w:szCs w:val="16"/>
                <w:lang w:val="en-GB"/>
              </w:rPr>
            </w:pPr>
            <w:r w:rsidRPr="00F17474">
              <w:rPr>
                <w:rFonts w:ascii="Cambria" w:hAnsi="Cambria" w:cs="Arial"/>
                <w:b/>
                <w:sz w:val="20"/>
                <w:szCs w:val="20"/>
                <w:lang w:val="en-GB"/>
              </w:rPr>
              <w:t>Learning outcomes</w:t>
            </w:r>
          </w:p>
        </w:tc>
      </w:tr>
      <w:tr w:rsidR="00C74DC2" w:rsidRPr="00373CC4" w14:paraId="3FCBDFAA" w14:textId="77777777" w:rsidTr="008D17EA">
        <w:tc>
          <w:tcPr>
            <w:tcW w:w="8472" w:type="dxa"/>
            <w:gridSpan w:val="2"/>
            <w:tcBorders>
              <w:top w:val="nil"/>
            </w:tcBorders>
            <w:shd w:val="clear" w:color="auto" w:fill="DDD9C3"/>
          </w:tcPr>
          <w:p w14:paraId="3FCBDFA5" w14:textId="77777777" w:rsidR="00C74DC2" w:rsidRPr="00F17474" w:rsidRDefault="00C74DC2" w:rsidP="008D17EA">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DFA6" w14:textId="77777777" w:rsidR="00C74DC2" w:rsidRPr="00F17474" w:rsidRDefault="00C74DC2" w:rsidP="008D17EA">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DFA7" w14:textId="77777777" w:rsidR="00C74DC2" w:rsidRPr="00F17474" w:rsidRDefault="00C74DC2"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DFA8" w14:textId="77777777" w:rsidR="00C74DC2" w:rsidRPr="00F17474" w:rsidRDefault="00C74DC2"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DFA9" w14:textId="77777777" w:rsidR="00C74DC2" w:rsidRPr="00F17474" w:rsidRDefault="00C74DC2"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C74DC2" w:rsidRPr="00373CC4" w14:paraId="3FCBDFB4" w14:textId="77777777" w:rsidTr="008D17EA">
        <w:tc>
          <w:tcPr>
            <w:tcW w:w="8472" w:type="dxa"/>
            <w:gridSpan w:val="2"/>
          </w:tcPr>
          <w:p w14:paraId="3FCBDFAB" w14:textId="77777777" w:rsidR="00672BA4" w:rsidRPr="00672BA4" w:rsidRDefault="00672BA4" w:rsidP="00672BA4">
            <w:pPr>
              <w:widowControl w:val="0"/>
              <w:autoSpaceDE w:val="0"/>
              <w:autoSpaceDN w:val="0"/>
              <w:adjustRightInd w:val="0"/>
              <w:rPr>
                <w:rFonts w:ascii="Cambria" w:hAnsi="Cambria" w:cs="Arial"/>
                <w:i/>
                <w:sz w:val="16"/>
                <w:szCs w:val="16"/>
                <w:lang w:val="en-US"/>
              </w:rPr>
            </w:pPr>
            <w:r w:rsidRPr="00672BA4">
              <w:rPr>
                <w:rFonts w:ascii="Cambria" w:hAnsi="Cambria" w:cs="Arial"/>
                <w:i/>
                <w:sz w:val="16"/>
                <w:szCs w:val="16"/>
                <w:lang w:val="en-US"/>
              </w:rPr>
              <w:t>The course is the basic introductory course in the concepts and applications of International Financial Reporting Standards in Consolidations of Financial Statements and the creation of Groups.</w:t>
            </w:r>
            <w:r>
              <w:rPr>
                <w:rFonts w:ascii="Cambria" w:hAnsi="Cambria" w:cs="Arial"/>
                <w:i/>
                <w:sz w:val="16"/>
                <w:szCs w:val="16"/>
                <w:lang w:val="en-US"/>
              </w:rPr>
              <w:t xml:space="preserve"> </w:t>
            </w:r>
            <w:r w:rsidRPr="00672BA4">
              <w:rPr>
                <w:rFonts w:ascii="Cambria" w:hAnsi="Cambria" w:cs="Arial"/>
                <w:i/>
                <w:sz w:val="16"/>
                <w:szCs w:val="16"/>
                <w:lang w:val="en-US"/>
              </w:rPr>
              <w:t>The course aims to introduce students to the basic concepts of International Accounting Standards and in particular to the group of standards concerning groups and joint ventures of business forms, their application in the presentation of financial results through the mandatory disclosures of their transactions and the participation ordinary persons on the Boards and their distinction in terms of the applied accounting standards as provided for by Greek legislation</w:t>
            </w:r>
            <w:r>
              <w:rPr>
                <w:rFonts w:ascii="Cambria" w:hAnsi="Cambria" w:cs="Arial"/>
                <w:i/>
                <w:sz w:val="16"/>
                <w:szCs w:val="16"/>
                <w:lang w:val="en-US"/>
              </w:rPr>
              <w:t xml:space="preserve">. </w:t>
            </w:r>
            <w:r w:rsidRPr="00672BA4">
              <w:rPr>
                <w:rFonts w:ascii="Cambria" w:hAnsi="Cambria" w:cs="Arial"/>
                <w:i/>
                <w:sz w:val="16"/>
                <w:szCs w:val="16"/>
                <w:lang w:val="en-US"/>
              </w:rPr>
              <w:t>It also refers to introductory concepts in proposed methodologies for the application of accounting policies and the interpretation of the different results as they arise from changing policies, so that the student has an overall understanding of the procedures and methodologies followed when setting up groups and joint venture schemes. In this sense, the course is the basis on which the financial result of a group or joint venture is examined, which results from the application of the basic and alternative methods as proposed by the respective accounting standards</w:t>
            </w:r>
            <w:r>
              <w:rPr>
                <w:rFonts w:ascii="Cambria" w:hAnsi="Cambria" w:cs="Arial"/>
                <w:i/>
                <w:sz w:val="16"/>
                <w:szCs w:val="16"/>
                <w:lang w:val="en-US"/>
              </w:rPr>
              <w:t xml:space="preserve">. </w:t>
            </w:r>
            <w:r w:rsidRPr="00672BA4">
              <w:rPr>
                <w:rFonts w:ascii="Cambria" w:hAnsi="Cambria" w:cs="Arial"/>
                <w:i/>
                <w:sz w:val="16"/>
                <w:szCs w:val="16"/>
                <w:lang w:val="en-US"/>
              </w:rPr>
              <w:t>Finally, the aim of the course is students' understanding and ability to prepare consolidated financial statements. In addition, to evaluate the companies' positions on financial instruments and arrange them in accounting according to IAS/IFRS.</w:t>
            </w:r>
          </w:p>
          <w:p w14:paraId="3FCBDFAC" w14:textId="77777777" w:rsidR="00C74DC2" w:rsidRDefault="00672BA4" w:rsidP="00672BA4">
            <w:pPr>
              <w:widowControl w:val="0"/>
              <w:autoSpaceDE w:val="0"/>
              <w:autoSpaceDN w:val="0"/>
              <w:adjustRightInd w:val="0"/>
              <w:rPr>
                <w:rFonts w:ascii="Cambria" w:hAnsi="Cambria" w:cs="Arial"/>
                <w:i/>
                <w:sz w:val="16"/>
                <w:szCs w:val="16"/>
                <w:lang w:val="en-US"/>
              </w:rPr>
            </w:pPr>
            <w:r w:rsidRPr="00672BA4">
              <w:rPr>
                <w:rFonts w:ascii="Cambria" w:hAnsi="Cambria" w:cs="Arial"/>
                <w:i/>
                <w:sz w:val="16"/>
                <w:szCs w:val="16"/>
                <w:lang w:val="en-US"/>
              </w:rPr>
              <w:t>Upon successful completion of the course, the student:</w:t>
            </w:r>
          </w:p>
          <w:p w14:paraId="3FCBDFAD" w14:textId="77777777" w:rsidR="00672BA4" w:rsidRPr="00672BA4" w:rsidRDefault="00672BA4" w:rsidP="00C05FB5">
            <w:pPr>
              <w:widowControl w:val="0"/>
              <w:numPr>
                <w:ilvl w:val="0"/>
                <w:numId w:val="106"/>
              </w:numPr>
              <w:autoSpaceDE w:val="0"/>
              <w:autoSpaceDN w:val="0"/>
              <w:adjustRightInd w:val="0"/>
              <w:rPr>
                <w:rFonts w:ascii="Cambria" w:hAnsi="Cambria" w:cs="Arial"/>
                <w:i/>
                <w:sz w:val="16"/>
                <w:szCs w:val="16"/>
                <w:lang w:val="en-US"/>
              </w:rPr>
            </w:pPr>
            <w:r>
              <w:rPr>
                <w:rFonts w:ascii="Cambria" w:hAnsi="Cambria" w:cs="Arial"/>
                <w:i/>
                <w:sz w:val="16"/>
                <w:szCs w:val="16"/>
                <w:lang w:val="en-US"/>
              </w:rPr>
              <w:t xml:space="preserve">Has </w:t>
            </w:r>
            <w:r w:rsidRPr="00672BA4">
              <w:rPr>
                <w:rFonts w:ascii="Cambria" w:hAnsi="Cambria" w:cs="Arial"/>
                <w:i/>
                <w:sz w:val="16"/>
                <w:szCs w:val="16"/>
                <w:lang w:val="en-US"/>
              </w:rPr>
              <w:t>understood the basic and critical characteristics of Groups, Joint Ventures and Financial Instruments, as provided by the International Accounting Standards, their connection with more general economic and operational objectives and the principles of the business economic cycle.</w:t>
            </w:r>
          </w:p>
          <w:p w14:paraId="3FCBDFAE" w14:textId="77777777" w:rsidR="00672BA4" w:rsidRDefault="00672BA4" w:rsidP="00C05FB5">
            <w:pPr>
              <w:widowControl w:val="0"/>
              <w:numPr>
                <w:ilvl w:val="0"/>
                <w:numId w:val="106"/>
              </w:numPr>
              <w:autoSpaceDE w:val="0"/>
              <w:autoSpaceDN w:val="0"/>
              <w:adjustRightInd w:val="0"/>
              <w:rPr>
                <w:rFonts w:ascii="Cambria" w:hAnsi="Cambria" w:cs="Arial"/>
                <w:i/>
                <w:sz w:val="16"/>
                <w:szCs w:val="16"/>
                <w:lang w:val="en-US"/>
              </w:rPr>
            </w:pPr>
            <w:r>
              <w:rPr>
                <w:rFonts w:ascii="Cambria" w:hAnsi="Cambria" w:cs="Arial"/>
                <w:i/>
                <w:sz w:val="16"/>
                <w:szCs w:val="16"/>
                <w:lang w:val="en-US"/>
              </w:rPr>
              <w:t>H</w:t>
            </w:r>
            <w:r w:rsidRPr="00672BA4">
              <w:rPr>
                <w:rFonts w:ascii="Cambria" w:hAnsi="Cambria" w:cs="Arial"/>
                <w:i/>
                <w:sz w:val="16"/>
                <w:szCs w:val="16"/>
                <w:lang w:val="en-US"/>
              </w:rPr>
              <w:t>as knowledge of the tools and techniques of the accounting management of the financial results and operations of business coalitions and how they are used to ensure the successful financial recording of the results.</w:t>
            </w:r>
          </w:p>
          <w:p w14:paraId="3FCBDFAF" w14:textId="77777777" w:rsidR="00672BA4" w:rsidRPr="00672BA4" w:rsidRDefault="00672BA4" w:rsidP="00C05FB5">
            <w:pPr>
              <w:widowControl w:val="0"/>
              <w:numPr>
                <w:ilvl w:val="0"/>
                <w:numId w:val="106"/>
              </w:numPr>
              <w:autoSpaceDE w:val="0"/>
              <w:autoSpaceDN w:val="0"/>
              <w:adjustRightInd w:val="0"/>
              <w:rPr>
                <w:rFonts w:ascii="Cambria" w:hAnsi="Cambria" w:cs="Arial"/>
                <w:i/>
                <w:sz w:val="16"/>
                <w:szCs w:val="16"/>
                <w:lang w:val="en-US"/>
              </w:rPr>
            </w:pPr>
            <w:r>
              <w:rPr>
                <w:rFonts w:ascii="Cambria" w:hAnsi="Cambria" w:cs="Arial"/>
                <w:i/>
                <w:sz w:val="16"/>
                <w:szCs w:val="16"/>
                <w:lang w:val="en-US"/>
              </w:rPr>
              <w:t>I</w:t>
            </w:r>
            <w:r w:rsidRPr="00672BA4">
              <w:rPr>
                <w:rFonts w:ascii="Cambria" w:hAnsi="Cambria" w:cs="Arial"/>
                <w:i/>
                <w:sz w:val="16"/>
                <w:szCs w:val="16"/>
                <w:lang w:val="en-US"/>
              </w:rPr>
              <w:t>s able to distinguish the main roles of the proposed methods, basic and alternative, in a real environment or in a case study and to assess the role of the interested parties in dealing with positive or negative economic developments.</w:t>
            </w:r>
          </w:p>
          <w:p w14:paraId="3FCBDFB0" w14:textId="77777777" w:rsidR="00672BA4" w:rsidRPr="00672BA4" w:rsidRDefault="00672BA4" w:rsidP="00C05FB5">
            <w:pPr>
              <w:widowControl w:val="0"/>
              <w:numPr>
                <w:ilvl w:val="0"/>
                <w:numId w:val="106"/>
              </w:numPr>
              <w:autoSpaceDE w:val="0"/>
              <w:autoSpaceDN w:val="0"/>
              <w:adjustRightInd w:val="0"/>
              <w:rPr>
                <w:rFonts w:ascii="Cambria" w:hAnsi="Cambria" w:cs="Arial"/>
                <w:i/>
                <w:sz w:val="16"/>
                <w:szCs w:val="16"/>
                <w:lang w:val="en-US"/>
              </w:rPr>
            </w:pPr>
            <w:r w:rsidRPr="00672BA4">
              <w:rPr>
                <w:rFonts w:ascii="Cambria" w:hAnsi="Cambria" w:cs="Arial"/>
                <w:i/>
                <w:sz w:val="16"/>
                <w:szCs w:val="16"/>
                <w:lang w:val="en-US"/>
              </w:rPr>
              <w:t>Uses the methodologies of the accounting principles to determine key elements of the financial result and cases of manipulation of the results, in particular when there are intra-group transactions.</w:t>
            </w:r>
          </w:p>
          <w:p w14:paraId="3FCBDFB1" w14:textId="77777777" w:rsidR="00672BA4" w:rsidRDefault="00672BA4" w:rsidP="00C05FB5">
            <w:pPr>
              <w:widowControl w:val="0"/>
              <w:numPr>
                <w:ilvl w:val="0"/>
                <w:numId w:val="106"/>
              </w:numPr>
              <w:autoSpaceDE w:val="0"/>
              <w:autoSpaceDN w:val="0"/>
              <w:adjustRightInd w:val="0"/>
              <w:rPr>
                <w:rFonts w:ascii="Cambria" w:hAnsi="Cambria" w:cs="Arial"/>
                <w:i/>
                <w:sz w:val="16"/>
                <w:szCs w:val="16"/>
                <w:lang w:val="en-US"/>
              </w:rPr>
            </w:pPr>
            <w:r w:rsidRPr="00672BA4">
              <w:rPr>
                <w:rFonts w:ascii="Cambria" w:hAnsi="Cambria" w:cs="Arial"/>
                <w:i/>
                <w:sz w:val="16"/>
                <w:szCs w:val="16"/>
                <w:lang w:val="en-US"/>
              </w:rPr>
              <w:lastRenderedPageBreak/>
              <w:t>Analyzes and calculates the main elements of diversity of accounting models (Anglo-Saxon – Franco-German).</w:t>
            </w:r>
          </w:p>
          <w:p w14:paraId="3FCBDFB2" w14:textId="77777777" w:rsidR="00672BA4" w:rsidRPr="00672BA4" w:rsidRDefault="00672BA4" w:rsidP="00C05FB5">
            <w:pPr>
              <w:widowControl w:val="0"/>
              <w:numPr>
                <w:ilvl w:val="0"/>
                <w:numId w:val="106"/>
              </w:numPr>
              <w:autoSpaceDE w:val="0"/>
              <w:autoSpaceDN w:val="0"/>
              <w:adjustRightInd w:val="0"/>
              <w:rPr>
                <w:rFonts w:ascii="Cambria" w:hAnsi="Cambria" w:cs="Arial"/>
                <w:i/>
                <w:sz w:val="16"/>
                <w:szCs w:val="16"/>
                <w:lang w:val="en-US"/>
              </w:rPr>
            </w:pPr>
            <w:r w:rsidRPr="00672BA4">
              <w:rPr>
                <w:rFonts w:ascii="Cambria" w:hAnsi="Cambria" w:cs="Arial"/>
                <w:i/>
                <w:sz w:val="16"/>
                <w:szCs w:val="16"/>
                <w:lang w:val="en-US"/>
              </w:rPr>
              <w:t>Collaborate with his fellow students in the application of International Standards to create and present in a case study the way of consolidating financial statements and their valuation which depends on the use of different accounting policies, which concern both Greek and International Financial Reporting Standards.</w:t>
            </w:r>
          </w:p>
          <w:p w14:paraId="3FCBDFB3" w14:textId="77777777" w:rsidR="00672BA4" w:rsidRPr="007C1DB5" w:rsidRDefault="00672BA4" w:rsidP="00C05FB5">
            <w:pPr>
              <w:widowControl w:val="0"/>
              <w:numPr>
                <w:ilvl w:val="0"/>
                <w:numId w:val="106"/>
              </w:numPr>
              <w:autoSpaceDE w:val="0"/>
              <w:autoSpaceDN w:val="0"/>
              <w:adjustRightInd w:val="0"/>
              <w:rPr>
                <w:rFonts w:ascii="Cambria" w:hAnsi="Cambria" w:cs="Arial"/>
                <w:i/>
                <w:sz w:val="16"/>
                <w:szCs w:val="16"/>
                <w:lang w:val="en-US"/>
              </w:rPr>
            </w:pPr>
            <w:r w:rsidRPr="00672BA4">
              <w:rPr>
                <w:rFonts w:ascii="Cambria" w:hAnsi="Cambria" w:cs="Arial"/>
                <w:i/>
                <w:sz w:val="16"/>
                <w:szCs w:val="16"/>
                <w:lang w:val="en-US"/>
              </w:rPr>
              <w:t>Develop the necessary knowledge acquisition skills in matters of accounting management of the financial results of business consortia and groups for further studies at postgraduate level</w:t>
            </w:r>
          </w:p>
        </w:tc>
      </w:tr>
      <w:tr w:rsidR="00C74DC2" w:rsidRPr="006403CB" w14:paraId="3FCBDFB6" w14:textId="77777777" w:rsidTr="008D17EA">
        <w:tblPrEx>
          <w:tblLook w:val="0000" w:firstRow="0" w:lastRow="0" w:firstColumn="0" w:lastColumn="0" w:noHBand="0" w:noVBand="0"/>
        </w:tblPrEx>
        <w:tc>
          <w:tcPr>
            <w:tcW w:w="8472" w:type="dxa"/>
            <w:gridSpan w:val="2"/>
            <w:tcBorders>
              <w:bottom w:val="nil"/>
            </w:tcBorders>
            <w:shd w:val="clear" w:color="auto" w:fill="DDD9C3"/>
          </w:tcPr>
          <w:p w14:paraId="3FCBDFB5" w14:textId="77777777" w:rsidR="00C74DC2" w:rsidRPr="00F17474" w:rsidRDefault="00C74DC2" w:rsidP="008D17EA">
            <w:pPr>
              <w:rPr>
                <w:rFonts w:ascii="Cambria" w:hAnsi="Cambria" w:cs="Arial"/>
                <w:b/>
                <w:sz w:val="20"/>
                <w:szCs w:val="20"/>
                <w:lang w:val="en-GB"/>
              </w:rPr>
            </w:pPr>
            <w:r w:rsidRPr="00F17474">
              <w:rPr>
                <w:rFonts w:ascii="Cambria" w:hAnsi="Cambria" w:cs="Arial"/>
                <w:b/>
                <w:sz w:val="20"/>
                <w:szCs w:val="20"/>
                <w:lang w:val="en-GB"/>
              </w:rPr>
              <w:lastRenderedPageBreak/>
              <w:t xml:space="preserve">General Competences </w:t>
            </w:r>
          </w:p>
        </w:tc>
      </w:tr>
      <w:tr w:rsidR="00C74DC2" w:rsidRPr="00373CC4" w14:paraId="3FCBDFB8" w14:textId="77777777" w:rsidTr="008D17EA">
        <w:tc>
          <w:tcPr>
            <w:tcW w:w="8472" w:type="dxa"/>
            <w:gridSpan w:val="2"/>
            <w:tcBorders>
              <w:top w:val="nil"/>
              <w:bottom w:val="nil"/>
            </w:tcBorders>
            <w:shd w:val="clear" w:color="auto" w:fill="DDD9C3"/>
          </w:tcPr>
          <w:p w14:paraId="3FCBDFB7" w14:textId="77777777" w:rsidR="00C74DC2" w:rsidRPr="00F17474" w:rsidRDefault="00C74DC2" w:rsidP="008D17EA">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C74DC2" w:rsidRPr="006403CB" w14:paraId="3FCBDFCA" w14:textId="77777777" w:rsidTr="008D17EA">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DFB9" w14:textId="77777777" w:rsidR="00C74DC2" w:rsidRPr="00F17474" w:rsidRDefault="00C74DC2"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DFBA" w14:textId="77777777" w:rsidR="00C74DC2" w:rsidRPr="00F17474" w:rsidRDefault="00C74DC2"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DFBB" w14:textId="77777777" w:rsidR="00C74DC2" w:rsidRPr="00F17474" w:rsidRDefault="00C74DC2"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DFBC" w14:textId="77777777" w:rsidR="00C74DC2" w:rsidRPr="00F17474" w:rsidRDefault="00C74DC2"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DFBD" w14:textId="77777777" w:rsidR="00C74DC2" w:rsidRPr="00F17474" w:rsidRDefault="00C74DC2"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DFBE" w14:textId="77777777" w:rsidR="00C74DC2" w:rsidRPr="00F17474" w:rsidRDefault="00C74DC2"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DFBF" w14:textId="77777777" w:rsidR="00C74DC2" w:rsidRPr="00F17474" w:rsidRDefault="00C74DC2"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DFC0" w14:textId="77777777" w:rsidR="00C74DC2" w:rsidRPr="00F17474" w:rsidRDefault="00C74DC2" w:rsidP="008D17EA">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DFC1" w14:textId="77777777" w:rsidR="00C74DC2" w:rsidRPr="00F17474" w:rsidRDefault="00C74DC2"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DFC2" w14:textId="77777777" w:rsidR="00C74DC2" w:rsidRPr="00F17474" w:rsidRDefault="00C74DC2"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DFC3" w14:textId="77777777" w:rsidR="00C74DC2" w:rsidRPr="00F17474" w:rsidRDefault="00C74DC2"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DFC4" w14:textId="77777777" w:rsidR="00C74DC2" w:rsidRPr="00F17474" w:rsidRDefault="00C74DC2"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DFC5" w14:textId="77777777" w:rsidR="00C74DC2" w:rsidRPr="00F17474" w:rsidRDefault="00C74DC2"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DFC6" w14:textId="77777777" w:rsidR="00C74DC2" w:rsidRPr="00F17474" w:rsidRDefault="00C74DC2" w:rsidP="008D17EA">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DFC7" w14:textId="77777777" w:rsidR="00C74DC2" w:rsidRPr="00F17474" w:rsidRDefault="00C74DC2" w:rsidP="008D17EA">
            <w:pPr>
              <w:rPr>
                <w:rFonts w:ascii="Cambria" w:hAnsi="Cambria" w:cs="Arial"/>
                <w:i/>
                <w:sz w:val="16"/>
                <w:szCs w:val="16"/>
                <w:lang w:val="en-GB"/>
              </w:rPr>
            </w:pPr>
            <w:r w:rsidRPr="00F17474">
              <w:rPr>
                <w:rFonts w:ascii="Cambria" w:hAnsi="Cambria" w:cs="Arial"/>
                <w:i/>
                <w:sz w:val="16"/>
                <w:szCs w:val="16"/>
                <w:lang w:val="en-GB"/>
              </w:rPr>
              <w:t>……</w:t>
            </w:r>
          </w:p>
          <w:p w14:paraId="3FCBDFC8" w14:textId="77777777" w:rsidR="00C74DC2" w:rsidRPr="00F17474" w:rsidRDefault="00C74DC2" w:rsidP="008D17EA">
            <w:pPr>
              <w:rPr>
                <w:rFonts w:ascii="Cambria" w:hAnsi="Cambria" w:cs="Arial"/>
                <w:i/>
                <w:sz w:val="16"/>
                <w:szCs w:val="16"/>
                <w:lang w:val="en-GB"/>
              </w:rPr>
            </w:pPr>
            <w:r w:rsidRPr="00F17474">
              <w:rPr>
                <w:rFonts w:ascii="Cambria" w:hAnsi="Cambria" w:cs="Arial"/>
                <w:i/>
                <w:sz w:val="16"/>
                <w:szCs w:val="16"/>
                <w:lang w:val="en-GB"/>
              </w:rPr>
              <w:t>Others…</w:t>
            </w:r>
          </w:p>
          <w:p w14:paraId="3FCBDFC9" w14:textId="77777777" w:rsidR="00C74DC2" w:rsidRPr="00F17474" w:rsidRDefault="00C74DC2" w:rsidP="008D17EA">
            <w:pPr>
              <w:rPr>
                <w:rFonts w:ascii="Cambria" w:hAnsi="Cambria" w:cs="Arial"/>
                <w:b/>
                <w:sz w:val="20"/>
                <w:szCs w:val="20"/>
                <w:lang w:val="en-GB"/>
              </w:rPr>
            </w:pPr>
            <w:r w:rsidRPr="00F17474">
              <w:rPr>
                <w:rFonts w:ascii="Cambria" w:hAnsi="Cambria" w:cs="Arial"/>
                <w:i/>
                <w:sz w:val="16"/>
                <w:szCs w:val="16"/>
                <w:lang w:val="en-GB"/>
              </w:rPr>
              <w:t>…….</w:t>
            </w:r>
          </w:p>
        </w:tc>
      </w:tr>
      <w:tr w:rsidR="00C74DC2" w:rsidRPr="00373CC4" w14:paraId="3FCBDFCF" w14:textId="77777777" w:rsidTr="008D17EA">
        <w:tc>
          <w:tcPr>
            <w:tcW w:w="8472" w:type="dxa"/>
            <w:gridSpan w:val="2"/>
            <w:tcBorders>
              <w:bottom w:val="single" w:sz="4" w:space="0" w:color="auto"/>
            </w:tcBorders>
          </w:tcPr>
          <w:p w14:paraId="3FCBDFCB" w14:textId="77777777" w:rsidR="00C74DC2" w:rsidRDefault="00FF3C03"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Independent work</w:t>
            </w:r>
          </w:p>
          <w:p w14:paraId="3FCBDFCC" w14:textId="77777777" w:rsidR="00C74DC2" w:rsidRDefault="00C74DC2"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Team work</w:t>
            </w:r>
          </w:p>
          <w:p w14:paraId="3FCBDFCD" w14:textId="77777777" w:rsidR="00C74DC2" w:rsidRDefault="00C74DC2"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Decision making</w:t>
            </w:r>
          </w:p>
          <w:p w14:paraId="3FCBDFCE" w14:textId="77777777" w:rsidR="00C74DC2" w:rsidRPr="009B5AE9" w:rsidRDefault="00C74DC2" w:rsidP="00C05FB5">
            <w:pPr>
              <w:numPr>
                <w:ilvl w:val="0"/>
                <w:numId w:val="37"/>
              </w:numPr>
              <w:rPr>
                <w:rFonts w:ascii="Cambria" w:hAnsi="Cambria" w:cs="Arial"/>
                <w:color w:val="002060"/>
                <w:sz w:val="20"/>
                <w:szCs w:val="20"/>
                <w:lang w:val="en-GB"/>
              </w:rPr>
            </w:pPr>
            <w:r w:rsidRPr="00D361CD">
              <w:rPr>
                <w:rFonts w:ascii="Cambria" w:hAnsi="Cambria" w:cs="Arial"/>
                <w:color w:val="002060"/>
                <w:sz w:val="20"/>
                <w:szCs w:val="20"/>
                <w:lang w:val="en-GB"/>
              </w:rPr>
              <w:t>Production of free, creative and inductive thinking</w:t>
            </w:r>
          </w:p>
        </w:tc>
      </w:tr>
    </w:tbl>
    <w:p w14:paraId="3FCBDFD0" w14:textId="77777777" w:rsidR="00C74DC2" w:rsidRPr="00F17474" w:rsidRDefault="00C74DC2" w:rsidP="00C05FB5">
      <w:pPr>
        <w:widowControl w:val="0"/>
        <w:numPr>
          <w:ilvl w:val="0"/>
          <w:numId w:val="105"/>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74DC2" w:rsidRPr="00373CC4" w14:paraId="3FCBDFDE" w14:textId="77777777" w:rsidTr="008D17EA">
        <w:tc>
          <w:tcPr>
            <w:tcW w:w="8472" w:type="dxa"/>
          </w:tcPr>
          <w:p w14:paraId="3FCBDFD1" w14:textId="77777777" w:rsidR="004443B5" w:rsidRDefault="00672BA4" w:rsidP="00672BA4">
            <w:pPr>
              <w:spacing w:after="50" w:line="312" w:lineRule="atLeast"/>
              <w:rPr>
                <w:rFonts w:ascii="Cambria" w:hAnsi="Cambria" w:cs="Arial"/>
                <w:color w:val="002060"/>
                <w:sz w:val="20"/>
                <w:szCs w:val="20"/>
                <w:lang w:val="en-US"/>
              </w:rPr>
            </w:pPr>
            <w:r w:rsidRPr="00672BA4">
              <w:rPr>
                <w:rFonts w:ascii="Cambria" w:hAnsi="Cambria" w:cs="Arial"/>
                <w:color w:val="002060"/>
                <w:sz w:val="20"/>
                <w:szCs w:val="20"/>
                <w:lang w:val="en-US"/>
              </w:rPr>
              <w:t xml:space="preserve">1: What are the IAS concerning the consolidation of financial statements. </w:t>
            </w:r>
          </w:p>
          <w:p w14:paraId="3FCBDFD2" w14:textId="77777777" w:rsidR="00672BA4" w:rsidRPr="00672BA4" w:rsidRDefault="00672BA4" w:rsidP="00672BA4">
            <w:pPr>
              <w:spacing w:after="50" w:line="312" w:lineRule="atLeast"/>
              <w:rPr>
                <w:rFonts w:ascii="Cambria" w:hAnsi="Cambria" w:cs="Arial"/>
                <w:color w:val="002060"/>
                <w:sz w:val="20"/>
                <w:szCs w:val="20"/>
                <w:lang w:val="en-US"/>
              </w:rPr>
            </w:pPr>
            <w:r w:rsidRPr="00672BA4">
              <w:rPr>
                <w:rFonts w:ascii="Cambria" w:hAnsi="Cambria" w:cs="Arial"/>
                <w:color w:val="002060"/>
                <w:sz w:val="20"/>
                <w:szCs w:val="20"/>
                <w:lang w:val="en-US"/>
              </w:rPr>
              <w:t>2: The accounting treatment of markets.</w:t>
            </w:r>
          </w:p>
          <w:p w14:paraId="3FCBDFD3" w14:textId="77777777" w:rsidR="00672BA4" w:rsidRPr="00672BA4" w:rsidRDefault="00672BA4" w:rsidP="00672BA4">
            <w:pPr>
              <w:spacing w:after="50" w:line="312" w:lineRule="atLeast"/>
              <w:rPr>
                <w:rFonts w:ascii="Cambria" w:hAnsi="Cambria" w:cs="Arial"/>
                <w:color w:val="002060"/>
                <w:sz w:val="20"/>
                <w:szCs w:val="20"/>
                <w:lang w:val="en-US"/>
              </w:rPr>
            </w:pPr>
            <w:r w:rsidRPr="00672BA4">
              <w:rPr>
                <w:rFonts w:ascii="Cambria" w:hAnsi="Cambria" w:cs="Arial"/>
                <w:color w:val="002060"/>
                <w:sz w:val="20"/>
                <w:szCs w:val="20"/>
                <w:lang w:val="en-US"/>
              </w:rPr>
              <w:t>3: Analysis of mandatory disclosures.</w:t>
            </w:r>
          </w:p>
          <w:p w14:paraId="3FCBDFD4" w14:textId="77777777" w:rsidR="00672BA4" w:rsidRPr="00672BA4" w:rsidRDefault="00672BA4" w:rsidP="00672BA4">
            <w:pPr>
              <w:spacing w:after="50" w:line="312" w:lineRule="atLeast"/>
              <w:rPr>
                <w:rFonts w:ascii="Cambria" w:hAnsi="Cambria" w:cs="Arial"/>
                <w:color w:val="002060"/>
                <w:sz w:val="20"/>
                <w:szCs w:val="20"/>
                <w:lang w:val="en-US"/>
              </w:rPr>
            </w:pPr>
            <w:r w:rsidRPr="00672BA4">
              <w:rPr>
                <w:rFonts w:ascii="Cambria" w:hAnsi="Cambria" w:cs="Arial"/>
                <w:color w:val="002060"/>
                <w:sz w:val="20"/>
                <w:szCs w:val="20"/>
                <w:lang w:val="en-US"/>
              </w:rPr>
              <w:t>4: Determining the real value.</w:t>
            </w:r>
          </w:p>
          <w:p w14:paraId="3FCBDFD5" w14:textId="77777777" w:rsidR="00672BA4" w:rsidRPr="00672BA4" w:rsidRDefault="00672BA4" w:rsidP="00672BA4">
            <w:pPr>
              <w:spacing w:after="50" w:line="312" w:lineRule="atLeast"/>
              <w:rPr>
                <w:rFonts w:ascii="Cambria" w:hAnsi="Cambria" w:cs="Arial"/>
                <w:color w:val="002060"/>
                <w:sz w:val="20"/>
                <w:szCs w:val="20"/>
                <w:lang w:val="en-US"/>
              </w:rPr>
            </w:pPr>
            <w:r w:rsidRPr="00672BA4">
              <w:rPr>
                <w:rFonts w:ascii="Cambria" w:hAnsi="Cambria" w:cs="Arial"/>
                <w:color w:val="002060"/>
                <w:sz w:val="20"/>
                <w:szCs w:val="20"/>
                <w:lang w:val="en-US"/>
              </w:rPr>
              <w:t>5: Calculation of goodwill.</w:t>
            </w:r>
          </w:p>
          <w:p w14:paraId="3FCBDFD6" w14:textId="77777777" w:rsidR="00672BA4" w:rsidRPr="00672BA4" w:rsidRDefault="00672BA4" w:rsidP="00672BA4">
            <w:pPr>
              <w:spacing w:after="50" w:line="312" w:lineRule="atLeast"/>
              <w:rPr>
                <w:rFonts w:ascii="Cambria" w:hAnsi="Cambria" w:cs="Arial"/>
                <w:color w:val="002060"/>
                <w:sz w:val="20"/>
                <w:szCs w:val="20"/>
                <w:lang w:val="en-US"/>
              </w:rPr>
            </w:pPr>
            <w:r w:rsidRPr="00672BA4">
              <w:rPr>
                <w:rFonts w:ascii="Cambria" w:hAnsi="Cambria" w:cs="Arial"/>
                <w:color w:val="002060"/>
                <w:sz w:val="20"/>
                <w:szCs w:val="20"/>
                <w:lang w:val="en-US"/>
              </w:rPr>
              <w:t>6: Calculation of Minority Rights.</w:t>
            </w:r>
          </w:p>
          <w:p w14:paraId="3FCBDFD7" w14:textId="77777777" w:rsidR="00C74DC2" w:rsidRDefault="00672BA4" w:rsidP="00672BA4">
            <w:pPr>
              <w:spacing w:after="50" w:line="312" w:lineRule="atLeast"/>
              <w:rPr>
                <w:rFonts w:ascii="Cambria" w:hAnsi="Cambria" w:cs="Arial"/>
                <w:color w:val="002060"/>
                <w:sz w:val="20"/>
                <w:szCs w:val="20"/>
                <w:lang w:val="en-US"/>
              </w:rPr>
            </w:pPr>
            <w:r w:rsidRPr="00672BA4">
              <w:rPr>
                <w:rFonts w:ascii="Cambria" w:hAnsi="Cambria" w:cs="Arial"/>
                <w:color w:val="002060"/>
                <w:sz w:val="20"/>
                <w:szCs w:val="20"/>
                <w:lang w:val="en-US"/>
              </w:rPr>
              <w:t>7: Total and Proportional Method of Integration.</w:t>
            </w:r>
          </w:p>
          <w:p w14:paraId="3FCBDFD8" w14:textId="77777777" w:rsidR="00672BA4" w:rsidRPr="00672BA4" w:rsidRDefault="00672BA4" w:rsidP="00672BA4">
            <w:pPr>
              <w:spacing w:after="50" w:line="312" w:lineRule="atLeast"/>
              <w:rPr>
                <w:rFonts w:ascii="Cambria" w:hAnsi="Cambria" w:cs="Arial"/>
                <w:color w:val="002060"/>
                <w:sz w:val="20"/>
                <w:szCs w:val="20"/>
                <w:lang w:val="en-US"/>
              </w:rPr>
            </w:pPr>
            <w:r w:rsidRPr="00672BA4">
              <w:rPr>
                <w:rFonts w:ascii="Cambria" w:hAnsi="Cambria" w:cs="Arial"/>
                <w:color w:val="002060"/>
                <w:sz w:val="20"/>
                <w:szCs w:val="20"/>
                <w:lang w:val="en-US"/>
              </w:rPr>
              <w:t>8: Net Position Method.</w:t>
            </w:r>
          </w:p>
          <w:p w14:paraId="3FCBDFD9" w14:textId="77777777" w:rsidR="00672BA4" w:rsidRPr="00672BA4" w:rsidRDefault="00672BA4" w:rsidP="00672BA4">
            <w:pPr>
              <w:spacing w:after="50" w:line="312" w:lineRule="atLeast"/>
              <w:rPr>
                <w:rFonts w:ascii="Cambria" w:hAnsi="Cambria" w:cs="Arial"/>
                <w:color w:val="002060"/>
                <w:sz w:val="20"/>
                <w:szCs w:val="20"/>
                <w:lang w:val="en-US"/>
              </w:rPr>
            </w:pPr>
            <w:r w:rsidRPr="00672BA4">
              <w:rPr>
                <w:rFonts w:ascii="Cambria" w:hAnsi="Cambria" w:cs="Arial"/>
                <w:color w:val="002060"/>
                <w:sz w:val="20"/>
                <w:szCs w:val="20"/>
                <w:lang w:val="en-US"/>
              </w:rPr>
              <w:t>9: Settlement of intra-company transactions.</w:t>
            </w:r>
          </w:p>
          <w:p w14:paraId="3FCBDFDA" w14:textId="77777777" w:rsidR="00672BA4" w:rsidRPr="00672BA4" w:rsidRDefault="00672BA4" w:rsidP="00672BA4">
            <w:pPr>
              <w:spacing w:after="50" w:line="312" w:lineRule="atLeast"/>
              <w:rPr>
                <w:rFonts w:ascii="Cambria" w:hAnsi="Cambria" w:cs="Arial"/>
                <w:color w:val="002060"/>
                <w:sz w:val="20"/>
                <w:szCs w:val="20"/>
                <w:lang w:val="en-US"/>
              </w:rPr>
            </w:pPr>
            <w:r w:rsidRPr="00672BA4">
              <w:rPr>
                <w:rFonts w:ascii="Cambria" w:hAnsi="Cambria" w:cs="Arial"/>
                <w:color w:val="002060"/>
                <w:sz w:val="20"/>
                <w:szCs w:val="20"/>
                <w:lang w:val="en-US"/>
              </w:rPr>
              <w:t>10: Introduction to Standards 32, 39 and IFRS 7.</w:t>
            </w:r>
          </w:p>
          <w:p w14:paraId="3FCBDFDB" w14:textId="77777777" w:rsidR="00672BA4" w:rsidRPr="00672BA4" w:rsidRDefault="00672BA4" w:rsidP="00672BA4">
            <w:pPr>
              <w:spacing w:after="50" w:line="312" w:lineRule="atLeast"/>
              <w:rPr>
                <w:rFonts w:ascii="Cambria" w:hAnsi="Cambria" w:cs="Arial"/>
                <w:color w:val="002060"/>
                <w:sz w:val="20"/>
                <w:szCs w:val="20"/>
                <w:lang w:val="en-US"/>
              </w:rPr>
            </w:pPr>
            <w:r w:rsidRPr="00672BA4">
              <w:rPr>
                <w:rFonts w:ascii="Cambria" w:hAnsi="Cambria" w:cs="Arial"/>
                <w:color w:val="002060"/>
                <w:sz w:val="20"/>
                <w:szCs w:val="20"/>
                <w:lang w:val="en-US"/>
              </w:rPr>
              <w:t>11: Derivative financial products.</w:t>
            </w:r>
          </w:p>
          <w:p w14:paraId="3FCBDFDC" w14:textId="77777777" w:rsidR="00672BA4" w:rsidRPr="00672BA4" w:rsidRDefault="00672BA4" w:rsidP="00672BA4">
            <w:pPr>
              <w:spacing w:after="50" w:line="312" w:lineRule="atLeast"/>
              <w:rPr>
                <w:rFonts w:ascii="Cambria" w:hAnsi="Cambria" w:cs="Arial"/>
                <w:color w:val="002060"/>
                <w:sz w:val="20"/>
                <w:szCs w:val="20"/>
                <w:lang w:val="en-US"/>
              </w:rPr>
            </w:pPr>
            <w:r w:rsidRPr="00672BA4">
              <w:rPr>
                <w:rFonts w:ascii="Cambria" w:hAnsi="Cambria" w:cs="Arial"/>
                <w:color w:val="002060"/>
                <w:sz w:val="20"/>
                <w:szCs w:val="20"/>
                <w:lang w:val="en-US"/>
              </w:rPr>
              <w:t>12: Valuation of derivatives.</w:t>
            </w:r>
          </w:p>
          <w:p w14:paraId="3FCBDFDD" w14:textId="77777777" w:rsidR="00672BA4" w:rsidRPr="00672BA4" w:rsidRDefault="00672BA4" w:rsidP="00672BA4">
            <w:pPr>
              <w:spacing w:after="50" w:line="312" w:lineRule="atLeast"/>
              <w:rPr>
                <w:rFonts w:ascii="Cambria" w:hAnsi="Cambria" w:cs="Arial"/>
                <w:color w:val="002060"/>
                <w:sz w:val="20"/>
                <w:szCs w:val="20"/>
                <w:lang w:val="en-US"/>
              </w:rPr>
            </w:pPr>
            <w:r w:rsidRPr="00672BA4">
              <w:rPr>
                <w:rFonts w:ascii="Cambria" w:hAnsi="Cambria" w:cs="Arial"/>
                <w:color w:val="002060"/>
                <w:sz w:val="20"/>
                <w:szCs w:val="20"/>
                <w:lang w:val="en-US"/>
              </w:rPr>
              <w:t>13: Accounting adjustment according to IFRS</w:t>
            </w:r>
          </w:p>
        </w:tc>
      </w:tr>
    </w:tbl>
    <w:p w14:paraId="3FCBDFDF" w14:textId="77777777" w:rsidR="00C74DC2" w:rsidRPr="00F17474" w:rsidRDefault="00C74DC2" w:rsidP="00C05FB5">
      <w:pPr>
        <w:widowControl w:val="0"/>
        <w:numPr>
          <w:ilvl w:val="0"/>
          <w:numId w:val="105"/>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C74DC2" w:rsidRPr="00373CC4" w14:paraId="3FCBDFE2" w14:textId="77777777" w:rsidTr="008D17EA">
        <w:tc>
          <w:tcPr>
            <w:tcW w:w="3306" w:type="dxa"/>
            <w:shd w:val="clear" w:color="auto" w:fill="DDD9C3"/>
          </w:tcPr>
          <w:p w14:paraId="3FCBDFE0" w14:textId="77777777" w:rsidR="00C74DC2" w:rsidRPr="00F17474" w:rsidRDefault="00C74DC2" w:rsidP="008D17EA">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DFE1" w14:textId="77777777" w:rsidR="00C74DC2" w:rsidRPr="00F17474" w:rsidRDefault="00C74DC2" w:rsidP="008D17EA">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C74DC2" w:rsidRPr="00373CC4" w14:paraId="3FCBDFE6" w14:textId="77777777" w:rsidTr="008D17EA">
        <w:tc>
          <w:tcPr>
            <w:tcW w:w="3306" w:type="dxa"/>
            <w:shd w:val="clear" w:color="auto" w:fill="DDD9C3"/>
          </w:tcPr>
          <w:p w14:paraId="3FCBDFE3" w14:textId="77777777" w:rsidR="00C74DC2" w:rsidRPr="00F17474" w:rsidRDefault="00C74DC2" w:rsidP="008D17EA">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DFE4" w14:textId="77777777" w:rsidR="00C74DC2" w:rsidRDefault="00C74DC2" w:rsidP="008D17EA">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DFE5" w14:textId="77777777" w:rsidR="00C74DC2" w:rsidRPr="0042603B" w:rsidRDefault="00C74DC2" w:rsidP="008D17EA">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C74DC2" w:rsidRPr="006403CB" w14:paraId="3FCBE00F" w14:textId="77777777" w:rsidTr="008D17EA">
        <w:tc>
          <w:tcPr>
            <w:tcW w:w="3306" w:type="dxa"/>
            <w:shd w:val="clear" w:color="auto" w:fill="DDD9C3"/>
          </w:tcPr>
          <w:p w14:paraId="3FCBDFE7" w14:textId="77777777" w:rsidR="00C74DC2" w:rsidRPr="00F17474" w:rsidRDefault="00C74DC2" w:rsidP="008D17EA">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DFE8" w14:textId="77777777" w:rsidR="00C74DC2" w:rsidRPr="00F17474" w:rsidRDefault="00C74DC2" w:rsidP="008D17EA">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DFE9" w14:textId="77777777" w:rsidR="00C74DC2" w:rsidRPr="00F17474" w:rsidRDefault="00C74DC2" w:rsidP="008D17EA">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DFEA" w14:textId="77777777" w:rsidR="00C74DC2" w:rsidRPr="00F17474" w:rsidRDefault="00C74DC2" w:rsidP="008D17EA">
            <w:pPr>
              <w:jc w:val="both"/>
              <w:rPr>
                <w:rFonts w:ascii="Cambria" w:hAnsi="Cambria" w:cs="Arial"/>
                <w:i/>
                <w:sz w:val="16"/>
                <w:szCs w:val="16"/>
                <w:lang w:val="en-GB"/>
              </w:rPr>
            </w:pPr>
          </w:p>
          <w:p w14:paraId="3FCBDFEB" w14:textId="77777777" w:rsidR="00C74DC2" w:rsidRPr="00F17474" w:rsidRDefault="00C74DC2" w:rsidP="008D17EA">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C74DC2" w:rsidRPr="006403CB" w14:paraId="3FCBDFEE" w14:textId="77777777" w:rsidTr="008D17EA">
              <w:tc>
                <w:tcPr>
                  <w:tcW w:w="2467" w:type="dxa"/>
                  <w:shd w:val="clear" w:color="auto" w:fill="DDD9C3"/>
                  <w:vAlign w:val="center"/>
                </w:tcPr>
                <w:p w14:paraId="3FCBDFEC" w14:textId="77777777" w:rsidR="00C74DC2" w:rsidRPr="00F17474" w:rsidRDefault="00C74DC2" w:rsidP="008D17EA">
                  <w:pPr>
                    <w:jc w:val="center"/>
                    <w:rPr>
                      <w:rFonts w:ascii="Cambria" w:hAnsi="Cambria" w:cs="Arial"/>
                      <w:b/>
                      <w:i/>
                      <w:sz w:val="20"/>
                      <w:szCs w:val="20"/>
                      <w:lang w:val="en-GB"/>
                    </w:rPr>
                  </w:pPr>
                  <w:r w:rsidRPr="00F17474">
                    <w:rPr>
                      <w:rFonts w:ascii="Cambria" w:hAnsi="Cambria" w:cs="Arial"/>
                      <w:b/>
                      <w:i/>
                      <w:sz w:val="20"/>
                      <w:szCs w:val="20"/>
                      <w:lang w:val="en-GB"/>
                    </w:rPr>
                    <w:lastRenderedPageBreak/>
                    <w:t>Activity</w:t>
                  </w:r>
                </w:p>
              </w:tc>
              <w:tc>
                <w:tcPr>
                  <w:tcW w:w="2468" w:type="dxa"/>
                  <w:shd w:val="clear" w:color="auto" w:fill="DDD9C3"/>
                  <w:vAlign w:val="center"/>
                </w:tcPr>
                <w:p w14:paraId="3FCBDFED" w14:textId="77777777" w:rsidR="00C74DC2" w:rsidRPr="00F17474" w:rsidRDefault="00C74DC2" w:rsidP="008D17EA">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C74DC2" w:rsidRPr="006403CB" w14:paraId="3FCBDFF1" w14:textId="77777777" w:rsidTr="008D17EA">
              <w:tc>
                <w:tcPr>
                  <w:tcW w:w="2467" w:type="dxa"/>
                  <w:vAlign w:val="center"/>
                </w:tcPr>
                <w:p w14:paraId="3FCBDFEF" w14:textId="77777777" w:rsidR="00C74DC2" w:rsidRPr="0042603B" w:rsidRDefault="00C74DC2" w:rsidP="008D17EA">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DFF0" w14:textId="77777777" w:rsidR="00C74DC2" w:rsidRPr="0042603B" w:rsidRDefault="00C74DC2"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C74DC2" w:rsidRPr="006403CB" w14:paraId="3FCBDFF4" w14:textId="77777777" w:rsidTr="008D17EA">
              <w:tc>
                <w:tcPr>
                  <w:tcW w:w="2467" w:type="dxa"/>
                  <w:vAlign w:val="center"/>
                </w:tcPr>
                <w:p w14:paraId="3FCBDFF2" w14:textId="77777777" w:rsidR="00C74DC2" w:rsidRPr="0042603B" w:rsidRDefault="00C74DC2" w:rsidP="008D17EA">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DFF3" w14:textId="77777777" w:rsidR="00C74DC2" w:rsidRPr="0042603B" w:rsidRDefault="00C74DC2"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C74DC2" w:rsidRPr="006403CB" w14:paraId="3FCBDFF7" w14:textId="77777777" w:rsidTr="008D17EA">
              <w:tc>
                <w:tcPr>
                  <w:tcW w:w="2467" w:type="dxa"/>
                  <w:vAlign w:val="center"/>
                </w:tcPr>
                <w:p w14:paraId="3FCBDFF5" w14:textId="77777777" w:rsidR="00C74DC2" w:rsidRPr="0042603B" w:rsidRDefault="00C74DC2" w:rsidP="008D17EA">
                  <w:pPr>
                    <w:rPr>
                      <w:rFonts w:ascii="Arial Unicode MS" w:eastAsia="Arial Unicode MS" w:hAnsi="Arial Unicode MS" w:cs="Arial Unicode MS"/>
                      <w:color w:val="002060"/>
                      <w:sz w:val="16"/>
                      <w:lang w:val="en-GB"/>
                    </w:rPr>
                  </w:pPr>
                </w:p>
              </w:tc>
              <w:tc>
                <w:tcPr>
                  <w:tcW w:w="2468" w:type="dxa"/>
                  <w:vAlign w:val="center"/>
                </w:tcPr>
                <w:p w14:paraId="3FCBDFF6" w14:textId="77777777" w:rsidR="00C74DC2" w:rsidRPr="0042603B" w:rsidRDefault="00C74DC2" w:rsidP="008D17EA">
                  <w:pPr>
                    <w:jc w:val="center"/>
                    <w:rPr>
                      <w:rFonts w:ascii="Arial Unicode MS" w:eastAsia="Arial Unicode MS" w:hAnsi="Arial Unicode MS" w:cs="Arial Unicode MS"/>
                      <w:color w:val="002060"/>
                      <w:sz w:val="16"/>
                      <w:lang w:val="en-GB"/>
                    </w:rPr>
                  </w:pPr>
                </w:p>
              </w:tc>
            </w:tr>
            <w:tr w:rsidR="00C74DC2" w:rsidRPr="006403CB" w14:paraId="3FCBDFFA" w14:textId="77777777" w:rsidTr="008D17EA">
              <w:tc>
                <w:tcPr>
                  <w:tcW w:w="2467" w:type="dxa"/>
                  <w:vAlign w:val="center"/>
                </w:tcPr>
                <w:p w14:paraId="3FCBDFF8" w14:textId="77777777" w:rsidR="00C74DC2" w:rsidRPr="0042603B" w:rsidRDefault="00C74DC2" w:rsidP="008D17EA">
                  <w:pPr>
                    <w:rPr>
                      <w:rFonts w:ascii="Arial Unicode MS" w:eastAsia="Arial Unicode MS" w:hAnsi="Arial Unicode MS" w:cs="Arial Unicode MS"/>
                      <w:color w:val="002060"/>
                      <w:sz w:val="16"/>
                      <w:lang w:val="en-GB"/>
                    </w:rPr>
                  </w:pPr>
                </w:p>
              </w:tc>
              <w:tc>
                <w:tcPr>
                  <w:tcW w:w="2468" w:type="dxa"/>
                  <w:vAlign w:val="center"/>
                </w:tcPr>
                <w:p w14:paraId="3FCBDFF9" w14:textId="77777777" w:rsidR="00C74DC2" w:rsidRPr="0042603B" w:rsidRDefault="00C74DC2" w:rsidP="008D17EA">
                  <w:pPr>
                    <w:jc w:val="center"/>
                    <w:rPr>
                      <w:rFonts w:ascii="Arial Unicode MS" w:eastAsia="Arial Unicode MS" w:hAnsi="Arial Unicode MS" w:cs="Arial Unicode MS"/>
                      <w:color w:val="002060"/>
                      <w:sz w:val="16"/>
                      <w:lang w:val="en-GB"/>
                    </w:rPr>
                  </w:pPr>
                </w:p>
              </w:tc>
            </w:tr>
            <w:tr w:rsidR="00C74DC2" w:rsidRPr="006403CB" w14:paraId="3FCBDFFD" w14:textId="77777777" w:rsidTr="008D17EA">
              <w:tc>
                <w:tcPr>
                  <w:tcW w:w="2467" w:type="dxa"/>
                  <w:vAlign w:val="center"/>
                </w:tcPr>
                <w:p w14:paraId="3FCBDFFB" w14:textId="77777777" w:rsidR="00C74DC2" w:rsidRPr="0042603B" w:rsidRDefault="00C74DC2" w:rsidP="008D17EA">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DFFC" w14:textId="77777777" w:rsidR="00C74DC2" w:rsidRPr="0042603B" w:rsidRDefault="00C74DC2"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91</w:t>
                  </w:r>
                </w:p>
              </w:tc>
            </w:tr>
            <w:tr w:rsidR="00C74DC2" w:rsidRPr="006403CB" w14:paraId="3FCBE000" w14:textId="77777777" w:rsidTr="008D17EA">
              <w:tc>
                <w:tcPr>
                  <w:tcW w:w="2467" w:type="dxa"/>
                  <w:vAlign w:val="center"/>
                </w:tcPr>
                <w:p w14:paraId="3FCBDFFE" w14:textId="77777777" w:rsidR="00C74DC2" w:rsidRPr="0042603B" w:rsidRDefault="00C74DC2" w:rsidP="008D17EA">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lastRenderedPageBreak/>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DFFF" w14:textId="77777777" w:rsidR="00C74DC2" w:rsidRPr="0042603B" w:rsidRDefault="00C74DC2"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C74DC2" w:rsidRPr="006403CB" w14:paraId="3FCBE003" w14:textId="77777777" w:rsidTr="008D17EA">
              <w:tc>
                <w:tcPr>
                  <w:tcW w:w="2467" w:type="dxa"/>
                  <w:vAlign w:val="center"/>
                </w:tcPr>
                <w:p w14:paraId="3FCBE001" w14:textId="77777777" w:rsidR="00C74DC2" w:rsidRPr="0042603B" w:rsidRDefault="00C74DC2" w:rsidP="008D17EA">
                  <w:pPr>
                    <w:rPr>
                      <w:rFonts w:ascii="Arial Unicode MS" w:eastAsia="Arial Unicode MS" w:hAnsi="Arial Unicode MS" w:cs="Arial Unicode MS"/>
                      <w:color w:val="002060"/>
                      <w:sz w:val="16"/>
                      <w:lang w:val="en-GB"/>
                    </w:rPr>
                  </w:pPr>
                </w:p>
              </w:tc>
              <w:tc>
                <w:tcPr>
                  <w:tcW w:w="2468" w:type="dxa"/>
                  <w:vAlign w:val="center"/>
                </w:tcPr>
                <w:p w14:paraId="3FCBE002" w14:textId="77777777" w:rsidR="00C74DC2" w:rsidRPr="0042603B" w:rsidRDefault="00C74DC2" w:rsidP="008D17EA">
                  <w:pPr>
                    <w:jc w:val="center"/>
                    <w:rPr>
                      <w:rFonts w:ascii="Arial Unicode MS" w:eastAsia="Arial Unicode MS" w:hAnsi="Arial Unicode MS" w:cs="Arial Unicode MS"/>
                      <w:color w:val="002060"/>
                      <w:sz w:val="16"/>
                      <w:lang w:val="en-GB"/>
                    </w:rPr>
                  </w:pPr>
                </w:p>
              </w:tc>
            </w:tr>
            <w:tr w:rsidR="00C74DC2" w:rsidRPr="006403CB" w14:paraId="3FCBE006" w14:textId="77777777" w:rsidTr="008D17EA">
              <w:tc>
                <w:tcPr>
                  <w:tcW w:w="2467" w:type="dxa"/>
                  <w:vAlign w:val="center"/>
                </w:tcPr>
                <w:p w14:paraId="3FCBE004" w14:textId="77777777" w:rsidR="00C74DC2" w:rsidRPr="0042603B" w:rsidRDefault="00C74DC2" w:rsidP="008D17EA">
                  <w:pPr>
                    <w:rPr>
                      <w:rFonts w:ascii="Arial Unicode MS" w:eastAsia="Arial Unicode MS" w:hAnsi="Arial Unicode MS" w:cs="Arial Unicode MS"/>
                      <w:color w:val="002060"/>
                      <w:sz w:val="16"/>
                      <w:lang w:val="en-GB"/>
                    </w:rPr>
                  </w:pPr>
                </w:p>
              </w:tc>
              <w:tc>
                <w:tcPr>
                  <w:tcW w:w="2468" w:type="dxa"/>
                  <w:vAlign w:val="center"/>
                </w:tcPr>
                <w:p w14:paraId="3FCBE005" w14:textId="77777777" w:rsidR="00C74DC2" w:rsidRPr="0042603B" w:rsidRDefault="00C74DC2" w:rsidP="008D17EA">
                  <w:pPr>
                    <w:jc w:val="center"/>
                    <w:rPr>
                      <w:rFonts w:ascii="Arial Unicode MS" w:eastAsia="Arial Unicode MS" w:hAnsi="Arial Unicode MS" w:cs="Arial Unicode MS"/>
                      <w:color w:val="002060"/>
                      <w:sz w:val="16"/>
                      <w:lang w:val="en-GB"/>
                    </w:rPr>
                  </w:pPr>
                </w:p>
              </w:tc>
            </w:tr>
            <w:tr w:rsidR="00C74DC2" w:rsidRPr="006403CB" w14:paraId="3FCBE009" w14:textId="77777777" w:rsidTr="008D17EA">
              <w:tc>
                <w:tcPr>
                  <w:tcW w:w="2467" w:type="dxa"/>
                  <w:vAlign w:val="center"/>
                </w:tcPr>
                <w:p w14:paraId="3FCBE007" w14:textId="77777777" w:rsidR="00C74DC2" w:rsidRPr="0042603B" w:rsidRDefault="00C74DC2" w:rsidP="008D17EA">
                  <w:pPr>
                    <w:rPr>
                      <w:rFonts w:ascii="Arial Unicode MS" w:eastAsia="Arial Unicode MS" w:hAnsi="Arial Unicode MS" w:cs="Arial Unicode MS"/>
                      <w:color w:val="002060"/>
                      <w:sz w:val="16"/>
                      <w:lang w:val="en-GB"/>
                    </w:rPr>
                  </w:pPr>
                </w:p>
              </w:tc>
              <w:tc>
                <w:tcPr>
                  <w:tcW w:w="2468" w:type="dxa"/>
                  <w:vAlign w:val="center"/>
                </w:tcPr>
                <w:p w14:paraId="3FCBE008" w14:textId="77777777" w:rsidR="00C74DC2" w:rsidRPr="0042603B" w:rsidRDefault="00C74DC2" w:rsidP="008D17EA">
                  <w:pPr>
                    <w:jc w:val="center"/>
                    <w:rPr>
                      <w:rFonts w:ascii="Arial Unicode MS" w:eastAsia="Arial Unicode MS" w:hAnsi="Arial Unicode MS" w:cs="Arial Unicode MS"/>
                      <w:color w:val="002060"/>
                      <w:sz w:val="16"/>
                      <w:lang w:val="en-GB"/>
                    </w:rPr>
                  </w:pPr>
                </w:p>
              </w:tc>
            </w:tr>
            <w:tr w:rsidR="00C74DC2" w:rsidRPr="006403CB" w14:paraId="3FCBE00D" w14:textId="77777777" w:rsidTr="008D17EA">
              <w:tc>
                <w:tcPr>
                  <w:tcW w:w="2467" w:type="dxa"/>
                </w:tcPr>
                <w:p w14:paraId="3FCBE00A" w14:textId="77777777" w:rsidR="00C74DC2" w:rsidRDefault="00C74DC2" w:rsidP="008D17EA">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E00B" w14:textId="77777777" w:rsidR="00C74DC2" w:rsidRPr="000E4183" w:rsidRDefault="00C74DC2" w:rsidP="008D17EA">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E00C" w14:textId="77777777" w:rsidR="00C74DC2" w:rsidRPr="000E4183" w:rsidRDefault="00C74DC2"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150</w:t>
                  </w:r>
                </w:p>
              </w:tc>
            </w:tr>
          </w:tbl>
          <w:p w14:paraId="3FCBE00E" w14:textId="77777777" w:rsidR="00C74DC2" w:rsidRPr="00F17474" w:rsidRDefault="00C74DC2" w:rsidP="008D17EA">
            <w:pPr>
              <w:rPr>
                <w:rFonts w:ascii="Cambria" w:hAnsi="Cambria" w:cs="Tahoma"/>
                <w:lang w:val="en-GB"/>
              </w:rPr>
            </w:pPr>
          </w:p>
        </w:tc>
      </w:tr>
      <w:tr w:rsidR="00C74DC2" w:rsidRPr="00373CC4" w14:paraId="3FCBE020" w14:textId="77777777" w:rsidTr="008D17EA">
        <w:tc>
          <w:tcPr>
            <w:tcW w:w="3306" w:type="dxa"/>
          </w:tcPr>
          <w:p w14:paraId="3FCBE010" w14:textId="77777777" w:rsidR="00C74DC2" w:rsidRPr="00F17474" w:rsidRDefault="00C74DC2" w:rsidP="008D17EA">
            <w:pPr>
              <w:jc w:val="right"/>
              <w:rPr>
                <w:rFonts w:ascii="Cambria" w:hAnsi="Cambria" w:cs="Arial"/>
                <w:b/>
                <w:sz w:val="20"/>
                <w:szCs w:val="20"/>
                <w:lang w:val="en-GB"/>
              </w:rPr>
            </w:pPr>
            <w:r w:rsidRPr="00F17474">
              <w:rPr>
                <w:rFonts w:ascii="Cambria" w:hAnsi="Cambria" w:cs="Arial"/>
                <w:b/>
                <w:sz w:val="20"/>
                <w:szCs w:val="20"/>
                <w:lang w:val="en-GB"/>
              </w:rPr>
              <w:lastRenderedPageBreak/>
              <w:t>STUDENT PERFORMANCE EVALUATION</w:t>
            </w:r>
          </w:p>
          <w:p w14:paraId="3FCBE011" w14:textId="77777777" w:rsidR="00C74DC2" w:rsidRPr="00F17474" w:rsidRDefault="00C74DC2" w:rsidP="008D17EA">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E012" w14:textId="77777777" w:rsidR="00C74DC2" w:rsidRPr="00F17474" w:rsidRDefault="00C74DC2" w:rsidP="008D17EA">
            <w:pPr>
              <w:jc w:val="both"/>
              <w:rPr>
                <w:rFonts w:ascii="Cambria" w:hAnsi="Cambria" w:cs="Arial"/>
                <w:i/>
                <w:sz w:val="16"/>
                <w:szCs w:val="16"/>
                <w:lang w:val="en-GB"/>
              </w:rPr>
            </w:pPr>
          </w:p>
          <w:p w14:paraId="3FCBE013" w14:textId="77777777" w:rsidR="00C74DC2" w:rsidRPr="00F17474" w:rsidRDefault="00C74DC2" w:rsidP="008D17EA">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E014" w14:textId="77777777" w:rsidR="00C74DC2" w:rsidRPr="00F17474" w:rsidRDefault="00C74DC2" w:rsidP="008D17EA">
            <w:pPr>
              <w:jc w:val="both"/>
              <w:rPr>
                <w:rFonts w:ascii="Cambria" w:hAnsi="Cambria" w:cs="Arial"/>
                <w:i/>
                <w:sz w:val="16"/>
                <w:szCs w:val="16"/>
                <w:lang w:val="en-GB"/>
              </w:rPr>
            </w:pPr>
          </w:p>
          <w:p w14:paraId="3FCBE015" w14:textId="77777777" w:rsidR="00C74DC2" w:rsidRPr="00F17474" w:rsidRDefault="00C74DC2" w:rsidP="008D17EA">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E016" w14:textId="77777777" w:rsidR="00C74DC2" w:rsidRDefault="00C74DC2" w:rsidP="008D17EA">
            <w:pPr>
              <w:rPr>
                <w:rFonts w:ascii="Cambria" w:hAnsi="Cambria" w:cs="Arial"/>
                <w:color w:val="002060"/>
                <w:sz w:val="16"/>
                <w:lang w:val="en-GB"/>
              </w:rPr>
            </w:pPr>
            <w:r>
              <w:rPr>
                <w:rFonts w:ascii="Cambria" w:hAnsi="Cambria" w:cs="Arial"/>
                <w:color w:val="002060"/>
                <w:sz w:val="16"/>
                <w:lang w:val="en-GB"/>
              </w:rPr>
              <w:t>Written final exams (60%) that may include:</w:t>
            </w:r>
          </w:p>
          <w:p w14:paraId="3FCBE017" w14:textId="77777777" w:rsidR="00C74DC2" w:rsidRDefault="00C74DC2"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E018" w14:textId="77777777" w:rsidR="00C74DC2" w:rsidRDefault="00C74DC2"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E019" w14:textId="77777777" w:rsidR="00C74DC2" w:rsidRDefault="00C74DC2" w:rsidP="009F5541">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E01A" w14:textId="77777777" w:rsidR="00C74DC2" w:rsidRDefault="00C74DC2" w:rsidP="009F5541">
            <w:pPr>
              <w:numPr>
                <w:ilvl w:val="0"/>
                <w:numId w:val="17"/>
              </w:numPr>
              <w:rPr>
                <w:rFonts w:ascii="Cambria" w:hAnsi="Cambria" w:cs="Arial"/>
                <w:color w:val="002060"/>
                <w:sz w:val="16"/>
                <w:lang w:val="en-GB"/>
              </w:rPr>
            </w:pPr>
            <w:r>
              <w:rPr>
                <w:rFonts w:ascii="Cambria" w:hAnsi="Cambria" w:cs="Arial"/>
                <w:color w:val="002060"/>
                <w:sz w:val="16"/>
                <w:lang w:val="en-GB"/>
              </w:rPr>
              <w:t>True/false and multiple choice questions</w:t>
            </w:r>
          </w:p>
          <w:p w14:paraId="3FCBE01B" w14:textId="77777777" w:rsidR="00C74DC2" w:rsidRDefault="00C74DC2" w:rsidP="009F5541">
            <w:pPr>
              <w:numPr>
                <w:ilvl w:val="0"/>
                <w:numId w:val="17"/>
              </w:numPr>
              <w:rPr>
                <w:rFonts w:ascii="Cambria" w:hAnsi="Cambria" w:cs="Arial"/>
                <w:color w:val="002060"/>
                <w:sz w:val="16"/>
                <w:lang w:val="en-GB"/>
              </w:rPr>
            </w:pPr>
            <w:r>
              <w:rPr>
                <w:rFonts w:ascii="Cambria" w:hAnsi="Cambria" w:cs="Arial"/>
                <w:color w:val="002060"/>
                <w:sz w:val="16"/>
                <w:lang w:val="en-GB"/>
              </w:rPr>
              <w:t xml:space="preserve">Composite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E01C" w14:textId="77777777" w:rsidR="00C74DC2" w:rsidRDefault="00C74DC2" w:rsidP="008D17EA">
            <w:pPr>
              <w:rPr>
                <w:rFonts w:ascii="Cambria" w:hAnsi="Cambria" w:cs="Arial"/>
                <w:color w:val="002060"/>
                <w:sz w:val="16"/>
                <w:lang w:val="en-GB"/>
              </w:rPr>
            </w:pPr>
          </w:p>
          <w:p w14:paraId="3FCBE01D" w14:textId="77777777" w:rsidR="00C74DC2" w:rsidRPr="00DE6370" w:rsidRDefault="00C74DC2" w:rsidP="008D17EA">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E01E" w14:textId="77777777" w:rsidR="00C74DC2" w:rsidRDefault="00C74DC2" w:rsidP="008D17EA">
            <w:pPr>
              <w:rPr>
                <w:rFonts w:ascii="Cambria" w:hAnsi="Cambria" w:cs="Arial"/>
                <w:color w:val="002060"/>
                <w:sz w:val="16"/>
                <w:lang w:val="en-GB"/>
              </w:rPr>
            </w:pPr>
          </w:p>
          <w:p w14:paraId="3FCBE01F" w14:textId="77777777" w:rsidR="00C74DC2" w:rsidRPr="00F17474" w:rsidRDefault="00E335D5" w:rsidP="00E335D5">
            <w:pPr>
              <w:pStyle w:val="af3"/>
              <w:ind w:left="0"/>
              <w:jc w:val="both"/>
              <w:rPr>
                <w:rFonts w:ascii="Cambria" w:hAnsi="Cambria" w:cs="Arial"/>
                <w:color w:val="002060"/>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p>
        </w:tc>
      </w:tr>
    </w:tbl>
    <w:p w14:paraId="3FCBE021" w14:textId="77777777" w:rsidR="00C74DC2" w:rsidRDefault="00C74DC2" w:rsidP="00C05FB5">
      <w:pPr>
        <w:widowControl w:val="0"/>
        <w:numPr>
          <w:ilvl w:val="0"/>
          <w:numId w:val="105"/>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ATTACHED BIBLIOGRAPHY</w:t>
      </w:r>
    </w:p>
    <w:p w14:paraId="3FCBE022" w14:textId="77777777" w:rsidR="00DF5B47" w:rsidRPr="00DF5B47" w:rsidRDefault="00DF5B47" w:rsidP="00DF5B47">
      <w:pPr>
        <w:spacing w:line="276" w:lineRule="auto"/>
        <w:jc w:val="both"/>
        <w:rPr>
          <w:rFonts w:ascii="Calibri" w:hAnsi="Calibri" w:cs="Calibri"/>
          <w:color w:val="000000"/>
          <w:sz w:val="20"/>
          <w:szCs w:val="20"/>
        </w:rPr>
      </w:pPr>
      <w:r w:rsidRPr="00DF5B47">
        <w:rPr>
          <w:rFonts w:ascii="Calibri" w:hAnsi="Calibri" w:cs="Calibri"/>
          <w:color w:val="000000"/>
          <w:sz w:val="20"/>
          <w:szCs w:val="20"/>
        </w:rPr>
        <w:t>1.</w:t>
      </w:r>
      <w:r w:rsidRPr="00C82C78">
        <w:rPr>
          <w:rFonts w:ascii="Calibri" w:hAnsi="Calibri" w:cs="Calibri"/>
          <w:color w:val="000000"/>
          <w:sz w:val="20"/>
          <w:szCs w:val="20"/>
        </w:rPr>
        <w:t>Χέβας, Δ. (2021)Λογιστικά θέματα μεγάλων επιχειρήσεων σύμφωνα με τα Ελληνικά και Διεθνή Λογιστικά Πρότυπα, Εκδόσεις Μπένου</w:t>
      </w:r>
      <w:r w:rsidRPr="00DF5B47">
        <w:rPr>
          <w:rFonts w:ascii="Calibri" w:hAnsi="Calibri" w:cs="Calibri"/>
          <w:color w:val="000000"/>
          <w:sz w:val="20"/>
          <w:szCs w:val="20"/>
        </w:rPr>
        <w:t xml:space="preserve"> (</w:t>
      </w:r>
      <w:r>
        <w:rPr>
          <w:rFonts w:ascii="Calibri" w:hAnsi="Calibri" w:cs="Calibri"/>
          <w:color w:val="000000"/>
          <w:sz w:val="20"/>
          <w:szCs w:val="20"/>
          <w:lang w:val="en-US"/>
        </w:rPr>
        <w:t>in</w:t>
      </w:r>
      <w:r w:rsidRPr="00DF5B47">
        <w:rPr>
          <w:rFonts w:ascii="Calibri" w:hAnsi="Calibri" w:cs="Calibri"/>
          <w:color w:val="000000"/>
          <w:sz w:val="20"/>
          <w:szCs w:val="20"/>
        </w:rPr>
        <w:t xml:space="preserve"> </w:t>
      </w:r>
      <w:r>
        <w:rPr>
          <w:rFonts w:ascii="Calibri" w:hAnsi="Calibri" w:cs="Calibri"/>
          <w:color w:val="000000"/>
          <w:sz w:val="20"/>
          <w:szCs w:val="20"/>
          <w:lang w:val="en-US"/>
        </w:rPr>
        <w:t>Greek</w:t>
      </w:r>
      <w:r w:rsidRPr="00DF5B47">
        <w:rPr>
          <w:rFonts w:ascii="Calibri" w:hAnsi="Calibri" w:cs="Calibri"/>
          <w:color w:val="000000"/>
          <w:sz w:val="20"/>
          <w:szCs w:val="20"/>
        </w:rPr>
        <w:t>)</w:t>
      </w:r>
    </w:p>
    <w:p w14:paraId="3FCBE023" w14:textId="77777777" w:rsidR="00DF5B47" w:rsidRPr="00DF5B47" w:rsidRDefault="00DF5B47" w:rsidP="00DF5B47">
      <w:pPr>
        <w:spacing w:line="276" w:lineRule="auto"/>
        <w:jc w:val="both"/>
        <w:rPr>
          <w:rFonts w:ascii="Calibri" w:hAnsi="Calibri" w:cs="Calibri"/>
          <w:color w:val="000000"/>
          <w:sz w:val="20"/>
          <w:szCs w:val="20"/>
        </w:rPr>
      </w:pPr>
      <w:r w:rsidRPr="00DF5B47">
        <w:rPr>
          <w:rFonts w:ascii="Calibri" w:hAnsi="Calibri" w:cs="Calibri"/>
          <w:color w:val="000000"/>
          <w:sz w:val="20"/>
          <w:szCs w:val="20"/>
        </w:rPr>
        <w:t>2.</w:t>
      </w:r>
      <w:r w:rsidRPr="00C82C78">
        <w:rPr>
          <w:rFonts w:ascii="Calibri" w:hAnsi="Calibri" w:cs="Calibri"/>
          <w:color w:val="000000"/>
          <w:sz w:val="20"/>
          <w:szCs w:val="20"/>
        </w:rPr>
        <w:t>Αληφαντης Γ. (2019)</w:t>
      </w:r>
      <w:r w:rsidRPr="00DF5B47">
        <w:rPr>
          <w:rFonts w:ascii="Calibri" w:hAnsi="Calibri" w:cs="Calibri"/>
          <w:color w:val="000000"/>
          <w:sz w:val="20"/>
          <w:szCs w:val="20"/>
        </w:rPr>
        <w:t xml:space="preserve"> </w:t>
      </w:r>
      <w:r w:rsidRPr="00C82C78">
        <w:rPr>
          <w:rFonts w:ascii="Calibri" w:hAnsi="Calibri" w:cs="Calibri"/>
          <w:color w:val="000000"/>
          <w:sz w:val="20"/>
          <w:szCs w:val="20"/>
        </w:rPr>
        <w:t>Ενοποιημένες Χρηματοοικονομικές Καταστάσεις, Εκδόσεις Διπλογραφία</w:t>
      </w:r>
      <w:r w:rsidRPr="00DF5B47">
        <w:rPr>
          <w:rFonts w:ascii="Calibri" w:hAnsi="Calibri" w:cs="Calibri"/>
          <w:color w:val="000000"/>
          <w:sz w:val="20"/>
          <w:szCs w:val="20"/>
        </w:rPr>
        <w:t xml:space="preserve"> (</w:t>
      </w:r>
      <w:r>
        <w:rPr>
          <w:rFonts w:ascii="Calibri" w:hAnsi="Calibri" w:cs="Calibri"/>
          <w:color w:val="000000"/>
          <w:sz w:val="20"/>
          <w:szCs w:val="20"/>
          <w:lang w:val="en-US"/>
        </w:rPr>
        <w:t>in</w:t>
      </w:r>
      <w:r w:rsidRPr="00DF5B47">
        <w:rPr>
          <w:rFonts w:ascii="Calibri" w:hAnsi="Calibri" w:cs="Calibri"/>
          <w:color w:val="000000"/>
          <w:sz w:val="20"/>
          <w:szCs w:val="20"/>
        </w:rPr>
        <w:t xml:space="preserve"> </w:t>
      </w:r>
      <w:r>
        <w:rPr>
          <w:rFonts w:ascii="Calibri" w:hAnsi="Calibri" w:cs="Calibri"/>
          <w:color w:val="000000"/>
          <w:sz w:val="20"/>
          <w:szCs w:val="20"/>
          <w:lang w:val="en-US"/>
        </w:rPr>
        <w:t>Greek</w:t>
      </w:r>
      <w:r w:rsidRPr="00DF5B47">
        <w:rPr>
          <w:rFonts w:ascii="Calibri" w:hAnsi="Calibri" w:cs="Calibri"/>
          <w:color w:val="000000"/>
          <w:sz w:val="20"/>
          <w:szCs w:val="20"/>
        </w:rPr>
        <w:t>)</w:t>
      </w:r>
    </w:p>
    <w:p w14:paraId="3FCBE024" w14:textId="77777777" w:rsidR="00C74DC2" w:rsidRPr="00DF5B47" w:rsidRDefault="00C74DC2" w:rsidP="00C74DC2">
      <w:pPr>
        <w:rPr>
          <w:rFonts w:ascii="Calibri" w:hAnsi="Calibri" w:cs="Calibri"/>
          <w:iCs/>
          <w:sz w:val="20"/>
          <w:szCs w:val="20"/>
        </w:rPr>
      </w:pPr>
    </w:p>
    <w:p w14:paraId="3FCBE025" w14:textId="77777777" w:rsidR="00C74DC2" w:rsidRPr="004703A5" w:rsidRDefault="00C74DC2" w:rsidP="00672BA4">
      <w:pPr>
        <w:rPr>
          <w:rFonts w:ascii="Calibri" w:hAnsi="Calibri" w:cs="Calibri"/>
          <w:iCs/>
          <w:sz w:val="20"/>
          <w:szCs w:val="20"/>
          <w:lang w:val="en-US"/>
        </w:rPr>
      </w:pPr>
      <w:r w:rsidRPr="004703A5">
        <w:rPr>
          <w:rFonts w:ascii="Calibri" w:hAnsi="Calibri" w:cs="Calibri"/>
          <w:iCs/>
          <w:sz w:val="20"/>
          <w:szCs w:val="20"/>
          <w:lang w:val="en-US"/>
        </w:rPr>
        <w:t>-</w:t>
      </w:r>
      <w:r>
        <w:rPr>
          <w:rFonts w:ascii="Calibri" w:hAnsi="Calibri" w:cs="Calibri"/>
          <w:iCs/>
          <w:sz w:val="20"/>
          <w:szCs w:val="20"/>
          <w:lang w:val="en-US"/>
        </w:rPr>
        <w:t>Relevant</w:t>
      </w:r>
      <w:r w:rsidRPr="004703A5">
        <w:rPr>
          <w:rFonts w:ascii="Calibri" w:hAnsi="Calibri" w:cs="Calibri"/>
          <w:iCs/>
          <w:sz w:val="20"/>
          <w:szCs w:val="20"/>
          <w:lang w:val="en-US"/>
        </w:rPr>
        <w:t xml:space="preserve"> </w:t>
      </w:r>
      <w:r>
        <w:rPr>
          <w:rFonts w:ascii="Calibri" w:hAnsi="Calibri" w:cs="Calibri"/>
          <w:iCs/>
          <w:sz w:val="20"/>
          <w:szCs w:val="20"/>
          <w:lang w:val="en-US"/>
        </w:rPr>
        <w:t>scientific</w:t>
      </w:r>
      <w:r w:rsidRPr="004703A5">
        <w:rPr>
          <w:rFonts w:ascii="Calibri" w:hAnsi="Calibri" w:cs="Calibri"/>
          <w:iCs/>
          <w:sz w:val="20"/>
          <w:szCs w:val="20"/>
          <w:lang w:val="en-US"/>
        </w:rPr>
        <w:t xml:space="preserve"> </w:t>
      </w:r>
      <w:r>
        <w:rPr>
          <w:rFonts w:ascii="Calibri" w:hAnsi="Calibri" w:cs="Calibri"/>
          <w:iCs/>
          <w:sz w:val="20"/>
          <w:szCs w:val="20"/>
          <w:lang w:val="en-US"/>
        </w:rPr>
        <w:t>Journals</w:t>
      </w:r>
      <w:r w:rsidRPr="004703A5">
        <w:rPr>
          <w:rFonts w:ascii="Calibri" w:hAnsi="Calibri" w:cs="Calibri"/>
          <w:iCs/>
          <w:sz w:val="20"/>
          <w:szCs w:val="20"/>
          <w:lang w:val="en-US"/>
        </w:rPr>
        <w:t>:</w:t>
      </w:r>
    </w:p>
    <w:p w14:paraId="3FCBE026" w14:textId="77777777" w:rsidR="00672BA4" w:rsidRPr="00672BA4" w:rsidRDefault="00C74DC2" w:rsidP="00672BA4">
      <w:pPr>
        <w:rPr>
          <w:rFonts w:ascii="Calibri" w:hAnsi="Calibri" w:cs="Calibri"/>
          <w:iCs/>
          <w:sz w:val="20"/>
          <w:szCs w:val="20"/>
          <w:lang w:val="en-US"/>
        </w:rPr>
      </w:pPr>
      <w:r w:rsidRPr="00D361CD">
        <w:rPr>
          <w:rFonts w:ascii="Calibri" w:hAnsi="Calibri" w:cs="Calibri"/>
          <w:iCs/>
          <w:sz w:val="20"/>
          <w:szCs w:val="20"/>
          <w:lang w:val="en-US"/>
        </w:rPr>
        <w:t>1</w:t>
      </w:r>
      <w:r w:rsidR="00672BA4" w:rsidRPr="00672BA4">
        <w:rPr>
          <w:rFonts w:ascii="Calibri" w:hAnsi="Calibri" w:cs="Calibri"/>
          <w:iCs/>
          <w:sz w:val="20"/>
          <w:szCs w:val="20"/>
          <w:lang w:val="en-US"/>
        </w:rPr>
        <w:t>. Journal of Accounting Review</w:t>
      </w:r>
    </w:p>
    <w:p w14:paraId="3FCBE027" w14:textId="77777777" w:rsidR="00296117" w:rsidRDefault="00296117" w:rsidP="00672BA4">
      <w:pPr>
        <w:rPr>
          <w:rFonts w:ascii="Calibri" w:hAnsi="Calibri" w:cs="Calibri"/>
          <w:iCs/>
          <w:sz w:val="20"/>
          <w:szCs w:val="20"/>
          <w:lang w:val="en-US"/>
        </w:rPr>
      </w:pPr>
    </w:p>
    <w:p w14:paraId="3FCBE028" w14:textId="77777777" w:rsidR="00296117" w:rsidRPr="00F17474" w:rsidRDefault="00296117" w:rsidP="00296117">
      <w:pPr>
        <w:spacing w:line="276" w:lineRule="auto"/>
        <w:ind w:firstLine="357"/>
        <w:jc w:val="center"/>
        <w:rPr>
          <w:rFonts w:ascii="Cambria" w:hAnsi="Cambria" w:cs="Arial"/>
          <w:lang w:val="en-GB"/>
        </w:rPr>
      </w:pPr>
      <w:r>
        <w:rPr>
          <w:rFonts w:ascii="Calibri" w:hAnsi="Calibri" w:cs="Calibri"/>
          <w:iCs/>
          <w:sz w:val="20"/>
          <w:szCs w:val="20"/>
          <w:lang w:val="en-US"/>
        </w:rPr>
        <w:br w:type="page"/>
      </w:r>
      <w:r w:rsidRPr="00F17474">
        <w:rPr>
          <w:rFonts w:ascii="Cambria" w:hAnsi="Cambria" w:cs="Arial"/>
          <w:b/>
          <w:lang w:val="en-GB"/>
        </w:rPr>
        <w:lastRenderedPageBreak/>
        <w:t>COURSE OUTLINE</w:t>
      </w:r>
    </w:p>
    <w:p w14:paraId="3FCBE029" w14:textId="77777777" w:rsidR="00296117" w:rsidRPr="00F17474" w:rsidRDefault="00296117" w:rsidP="00C05FB5">
      <w:pPr>
        <w:widowControl w:val="0"/>
        <w:numPr>
          <w:ilvl w:val="0"/>
          <w:numId w:val="107"/>
        </w:numPr>
        <w:autoSpaceDE w:val="0"/>
        <w:autoSpaceDN w:val="0"/>
        <w:adjustRightInd w:val="0"/>
        <w:spacing w:before="120" w:after="120" w:line="276" w:lineRule="auto"/>
        <w:rPr>
          <w:rFonts w:ascii="Cambria" w:hAnsi="Cambria" w:cs="Arial"/>
          <w:b/>
          <w:color w:val="000000"/>
          <w:sz w:val="22"/>
          <w:szCs w:val="22"/>
          <w:lang w:val="en-GB"/>
        </w:rPr>
      </w:pP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296117" w:rsidRPr="00373CC4" w14:paraId="3FCBE02C" w14:textId="77777777" w:rsidTr="008D17EA">
        <w:tc>
          <w:tcPr>
            <w:tcW w:w="3205" w:type="dxa"/>
            <w:shd w:val="clear" w:color="auto" w:fill="DDD9C3"/>
          </w:tcPr>
          <w:p w14:paraId="3FCBE02A" w14:textId="77777777" w:rsidR="00296117" w:rsidRPr="00F17474" w:rsidRDefault="00296117" w:rsidP="008D17EA">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E02B" w14:textId="77777777" w:rsidR="00296117" w:rsidRPr="00E237C6" w:rsidRDefault="00296117" w:rsidP="008D17EA">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296117" w:rsidRPr="006403CB" w14:paraId="3FCBE02F" w14:textId="77777777" w:rsidTr="008D17EA">
        <w:tc>
          <w:tcPr>
            <w:tcW w:w="3205" w:type="dxa"/>
            <w:shd w:val="clear" w:color="auto" w:fill="DDD9C3"/>
          </w:tcPr>
          <w:p w14:paraId="3FCBE02D" w14:textId="77777777" w:rsidR="00296117" w:rsidRPr="00F17474" w:rsidRDefault="00296117" w:rsidP="008D17EA">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E02E" w14:textId="77777777" w:rsidR="00296117" w:rsidRPr="00F17474" w:rsidRDefault="00296117" w:rsidP="008D17EA">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296117" w:rsidRPr="006403CB" w14:paraId="3FCBE032" w14:textId="77777777" w:rsidTr="008D17EA">
        <w:tc>
          <w:tcPr>
            <w:tcW w:w="3205" w:type="dxa"/>
            <w:shd w:val="clear" w:color="auto" w:fill="DDD9C3"/>
          </w:tcPr>
          <w:p w14:paraId="3FCBE030" w14:textId="77777777" w:rsidR="00296117" w:rsidRPr="00F17474" w:rsidRDefault="00296117" w:rsidP="008D17EA">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E031" w14:textId="77777777" w:rsidR="00296117" w:rsidRPr="00F17474" w:rsidRDefault="00296117" w:rsidP="008D17EA">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296117" w:rsidRPr="006403CB" w14:paraId="3FCBE037" w14:textId="77777777" w:rsidTr="008D17EA">
        <w:tc>
          <w:tcPr>
            <w:tcW w:w="3205" w:type="dxa"/>
            <w:shd w:val="clear" w:color="auto" w:fill="DDD9C3"/>
          </w:tcPr>
          <w:p w14:paraId="3FCBE033" w14:textId="77777777" w:rsidR="00296117" w:rsidRPr="00F17474" w:rsidRDefault="00296117" w:rsidP="008D17EA">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E034" w14:textId="77777777" w:rsidR="00296117" w:rsidRPr="00DA3E14" w:rsidRDefault="00296117" w:rsidP="008D17EA">
            <w:pPr>
              <w:rPr>
                <w:rFonts w:ascii="Cambria" w:hAnsi="Cambria" w:cs="Arial"/>
                <w:b/>
                <w:sz w:val="20"/>
                <w:szCs w:val="20"/>
                <w:lang w:val="en-US"/>
              </w:rPr>
            </w:pPr>
            <w:r>
              <w:rPr>
                <w:rFonts w:ascii="Cambria" w:hAnsi="Cambria" w:cs="Arial"/>
                <w:b/>
                <w:sz w:val="20"/>
                <w:szCs w:val="20"/>
                <w:lang w:val="en-US"/>
              </w:rPr>
              <w:t>853</w:t>
            </w:r>
          </w:p>
        </w:tc>
        <w:tc>
          <w:tcPr>
            <w:tcW w:w="2505" w:type="dxa"/>
            <w:gridSpan w:val="2"/>
            <w:shd w:val="clear" w:color="auto" w:fill="DDD9C3"/>
          </w:tcPr>
          <w:p w14:paraId="3FCBE035" w14:textId="77777777" w:rsidR="00296117" w:rsidRPr="00F17474" w:rsidRDefault="00296117" w:rsidP="008D17EA">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E036" w14:textId="77777777" w:rsidR="00296117" w:rsidRPr="000A72EE" w:rsidRDefault="00296117" w:rsidP="008D17EA">
            <w:pPr>
              <w:rPr>
                <w:rFonts w:ascii="Cambria" w:hAnsi="Cambria" w:cs="Arial"/>
                <w:b/>
                <w:sz w:val="20"/>
                <w:szCs w:val="20"/>
                <w:lang w:val="en-US"/>
              </w:rPr>
            </w:pPr>
            <w:r>
              <w:rPr>
                <w:rFonts w:ascii="Cambria" w:hAnsi="Cambria" w:cs="Arial"/>
                <w:b/>
                <w:sz w:val="20"/>
                <w:szCs w:val="20"/>
                <w:lang w:val="en-US"/>
              </w:rPr>
              <w:t>8th</w:t>
            </w:r>
          </w:p>
        </w:tc>
      </w:tr>
      <w:tr w:rsidR="00296117" w:rsidRPr="00223E19" w14:paraId="3FCBE03A" w14:textId="77777777" w:rsidTr="008D17EA">
        <w:trPr>
          <w:trHeight w:val="375"/>
        </w:trPr>
        <w:tc>
          <w:tcPr>
            <w:tcW w:w="3205" w:type="dxa"/>
            <w:shd w:val="clear" w:color="auto" w:fill="DDD9C3"/>
            <w:vAlign w:val="center"/>
          </w:tcPr>
          <w:p w14:paraId="3FCBE038" w14:textId="77777777" w:rsidR="00296117" w:rsidRPr="00F17474" w:rsidRDefault="00296117" w:rsidP="008D17EA">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E039" w14:textId="77777777" w:rsidR="00296117" w:rsidRPr="00296117" w:rsidRDefault="00296117" w:rsidP="008D17EA">
            <w:pPr>
              <w:rPr>
                <w:rFonts w:ascii="Cambria" w:hAnsi="Cambria" w:cs="Arial"/>
                <w:sz w:val="20"/>
                <w:szCs w:val="20"/>
                <w:lang w:val="en-US"/>
              </w:rPr>
            </w:pPr>
            <w:r>
              <w:rPr>
                <w:rFonts w:ascii="Cambria" w:hAnsi="Cambria" w:cs="Arial"/>
                <w:sz w:val="20"/>
                <w:szCs w:val="20"/>
                <w:lang w:val="en-US"/>
              </w:rPr>
              <w:t>APPLIED ECONOMETRICS</w:t>
            </w:r>
          </w:p>
        </w:tc>
      </w:tr>
      <w:tr w:rsidR="00296117" w:rsidRPr="006403CB" w14:paraId="3FCBE03E" w14:textId="77777777" w:rsidTr="008D17EA">
        <w:trPr>
          <w:trHeight w:val="196"/>
        </w:trPr>
        <w:tc>
          <w:tcPr>
            <w:tcW w:w="5637" w:type="dxa"/>
            <w:gridSpan w:val="3"/>
            <w:shd w:val="clear" w:color="auto" w:fill="DDD9C3"/>
            <w:vAlign w:val="center"/>
          </w:tcPr>
          <w:p w14:paraId="3FCBE03B" w14:textId="77777777" w:rsidR="00296117" w:rsidRPr="00F17474" w:rsidRDefault="00296117" w:rsidP="008D17EA">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E03C" w14:textId="77777777" w:rsidR="00296117" w:rsidRPr="00F17474" w:rsidRDefault="00296117" w:rsidP="008D17EA">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E03D" w14:textId="77777777" w:rsidR="00296117" w:rsidRPr="00F17474" w:rsidRDefault="00296117" w:rsidP="008D17EA">
            <w:pPr>
              <w:jc w:val="center"/>
              <w:rPr>
                <w:rFonts w:ascii="Cambria" w:hAnsi="Cambria" w:cs="Arial"/>
                <w:b/>
                <w:sz w:val="20"/>
                <w:szCs w:val="20"/>
                <w:lang w:val="en-GB"/>
              </w:rPr>
            </w:pPr>
            <w:r w:rsidRPr="00F17474">
              <w:rPr>
                <w:rFonts w:ascii="Cambria" w:hAnsi="Cambria" w:cs="Arial"/>
                <w:b/>
                <w:sz w:val="20"/>
                <w:szCs w:val="20"/>
                <w:lang w:val="en-GB"/>
              </w:rPr>
              <w:t>CREDITS</w:t>
            </w:r>
          </w:p>
        </w:tc>
      </w:tr>
      <w:tr w:rsidR="00296117" w:rsidRPr="007C0BF7" w14:paraId="3FCBE042" w14:textId="77777777" w:rsidTr="008D17EA">
        <w:trPr>
          <w:trHeight w:val="194"/>
        </w:trPr>
        <w:tc>
          <w:tcPr>
            <w:tcW w:w="5637" w:type="dxa"/>
            <w:gridSpan w:val="3"/>
          </w:tcPr>
          <w:p w14:paraId="3FCBE03F" w14:textId="77777777" w:rsidR="00296117" w:rsidRPr="007C0BF7" w:rsidRDefault="00296117" w:rsidP="008D17EA">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w:t>
            </w:r>
            <w:r w:rsidRPr="00526141">
              <w:rPr>
                <w:rFonts w:ascii="Calibri" w:eastAsia="Arial Unicode MS" w:hAnsi="Calibri" w:cs="Arial Unicode MS"/>
                <w:color w:val="002060"/>
                <w:sz w:val="16"/>
                <w:szCs w:val="20"/>
              </w:rPr>
              <w:t xml:space="preserve"> </w:t>
            </w:r>
            <w:r w:rsidRPr="00526141">
              <w:rPr>
                <w:rFonts w:ascii="Calibri" w:eastAsia="Arial Unicode MS" w:hAnsi="Calibri" w:cs="Arial Unicode MS"/>
                <w:color w:val="002060"/>
                <w:sz w:val="16"/>
                <w:szCs w:val="20"/>
                <w:lang w:val="en-US"/>
              </w:rPr>
              <w:t>and Practice works</w:t>
            </w:r>
            <w:r w:rsidRPr="0035797F">
              <w:rPr>
                <w:rFonts w:ascii="Calibri" w:eastAsia="Arial Unicode MS" w:hAnsi="Calibri" w:cs="Arial Unicode MS"/>
                <w:color w:val="002060"/>
                <w:sz w:val="16"/>
                <w:szCs w:val="20"/>
              </w:rPr>
              <w:t xml:space="preserve"> </w:t>
            </w:r>
          </w:p>
        </w:tc>
        <w:tc>
          <w:tcPr>
            <w:tcW w:w="1559" w:type="dxa"/>
            <w:gridSpan w:val="2"/>
            <w:vAlign w:val="center"/>
          </w:tcPr>
          <w:p w14:paraId="3FCBE040" w14:textId="77777777" w:rsidR="00296117" w:rsidRPr="00AA3A89" w:rsidRDefault="00296117" w:rsidP="008D17EA">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E041" w14:textId="77777777" w:rsidR="00296117" w:rsidRPr="007C0BF7" w:rsidRDefault="00296117" w:rsidP="008D17EA">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6</w:t>
            </w:r>
          </w:p>
        </w:tc>
      </w:tr>
      <w:tr w:rsidR="00296117" w:rsidRPr="006403CB" w14:paraId="3FCBE046" w14:textId="77777777" w:rsidTr="008D17EA">
        <w:trPr>
          <w:trHeight w:val="194"/>
        </w:trPr>
        <w:tc>
          <w:tcPr>
            <w:tcW w:w="5637" w:type="dxa"/>
            <w:gridSpan w:val="3"/>
          </w:tcPr>
          <w:p w14:paraId="3FCBE043" w14:textId="77777777" w:rsidR="00296117" w:rsidRPr="00A73AEA" w:rsidRDefault="00296117" w:rsidP="008D17EA">
            <w:pPr>
              <w:jc w:val="right"/>
              <w:rPr>
                <w:rFonts w:ascii="Arial Unicode MS" w:eastAsia="Arial Unicode MS" w:hAnsi="Arial Unicode MS" w:cs="Arial Unicode MS"/>
                <w:color w:val="002060"/>
                <w:sz w:val="16"/>
                <w:szCs w:val="20"/>
                <w:lang w:val="en-GB"/>
              </w:rPr>
            </w:pPr>
          </w:p>
        </w:tc>
        <w:tc>
          <w:tcPr>
            <w:tcW w:w="1559" w:type="dxa"/>
            <w:gridSpan w:val="2"/>
          </w:tcPr>
          <w:p w14:paraId="3FCBE044" w14:textId="77777777" w:rsidR="00296117" w:rsidRPr="00A73AEA" w:rsidRDefault="00296117" w:rsidP="008D17EA">
            <w:pPr>
              <w:jc w:val="center"/>
              <w:rPr>
                <w:rFonts w:ascii="Arial Unicode MS" w:eastAsia="Arial Unicode MS" w:hAnsi="Arial Unicode MS" w:cs="Arial Unicode MS"/>
                <w:color w:val="002060"/>
                <w:sz w:val="16"/>
                <w:szCs w:val="20"/>
                <w:lang w:val="en-GB"/>
              </w:rPr>
            </w:pPr>
          </w:p>
        </w:tc>
        <w:tc>
          <w:tcPr>
            <w:tcW w:w="1240" w:type="dxa"/>
          </w:tcPr>
          <w:p w14:paraId="3FCBE045" w14:textId="77777777" w:rsidR="00296117" w:rsidRPr="00F17474" w:rsidRDefault="00296117" w:rsidP="008D17EA">
            <w:pPr>
              <w:rPr>
                <w:rFonts w:ascii="Cambria" w:hAnsi="Cambria" w:cs="Arial"/>
                <w:color w:val="002060"/>
                <w:sz w:val="20"/>
                <w:szCs w:val="20"/>
                <w:lang w:val="en-GB"/>
              </w:rPr>
            </w:pPr>
          </w:p>
        </w:tc>
      </w:tr>
      <w:tr w:rsidR="00296117" w:rsidRPr="006403CB" w14:paraId="3FCBE04A" w14:textId="77777777" w:rsidTr="008D17EA">
        <w:trPr>
          <w:trHeight w:val="194"/>
        </w:trPr>
        <w:tc>
          <w:tcPr>
            <w:tcW w:w="5637" w:type="dxa"/>
            <w:gridSpan w:val="3"/>
          </w:tcPr>
          <w:p w14:paraId="3FCBE047" w14:textId="77777777" w:rsidR="00296117" w:rsidRPr="00F17474" w:rsidRDefault="00296117" w:rsidP="008D17EA">
            <w:pPr>
              <w:rPr>
                <w:rFonts w:ascii="Cambria" w:hAnsi="Cambria" w:cs="Arial"/>
                <w:b/>
                <w:color w:val="002060"/>
                <w:sz w:val="20"/>
                <w:szCs w:val="20"/>
                <w:lang w:val="en-GB"/>
              </w:rPr>
            </w:pPr>
          </w:p>
        </w:tc>
        <w:tc>
          <w:tcPr>
            <w:tcW w:w="1559" w:type="dxa"/>
            <w:gridSpan w:val="2"/>
          </w:tcPr>
          <w:p w14:paraId="3FCBE048" w14:textId="77777777" w:rsidR="00296117" w:rsidRPr="00F17474" w:rsidRDefault="00296117" w:rsidP="008D17EA">
            <w:pPr>
              <w:jc w:val="right"/>
              <w:rPr>
                <w:rFonts w:ascii="Cambria" w:hAnsi="Cambria" w:cs="Arial"/>
                <w:color w:val="002060"/>
                <w:sz w:val="20"/>
                <w:szCs w:val="20"/>
                <w:lang w:val="en-GB"/>
              </w:rPr>
            </w:pPr>
          </w:p>
        </w:tc>
        <w:tc>
          <w:tcPr>
            <w:tcW w:w="1240" w:type="dxa"/>
          </w:tcPr>
          <w:p w14:paraId="3FCBE049" w14:textId="77777777" w:rsidR="00296117" w:rsidRPr="00F17474" w:rsidRDefault="00296117" w:rsidP="008D17EA">
            <w:pPr>
              <w:rPr>
                <w:rFonts w:ascii="Cambria" w:hAnsi="Cambria" w:cs="Arial"/>
                <w:color w:val="002060"/>
                <w:sz w:val="20"/>
                <w:szCs w:val="20"/>
                <w:lang w:val="en-GB"/>
              </w:rPr>
            </w:pPr>
          </w:p>
        </w:tc>
      </w:tr>
      <w:tr w:rsidR="00296117" w:rsidRPr="00373CC4" w14:paraId="3FCBE04E" w14:textId="77777777" w:rsidTr="008D17EA">
        <w:trPr>
          <w:trHeight w:val="194"/>
        </w:trPr>
        <w:tc>
          <w:tcPr>
            <w:tcW w:w="5637" w:type="dxa"/>
            <w:gridSpan w:val="3"/>
            <w:shd w:val="clear" w:color="auto" w:fill="DDD9C3"/>
          </w:tcPr>
          <w:p w14:paraId="3FCBE04B" w14:textId="77777777" w:rsidR="00296117" w:rsidRPr="00F17474" w:rsidRDefault="00296117" w:rsidP="008D17EA">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E04C" w14:textId="77777777" w:rsidR="00296117" w:rsidRPr="00F17474" w:rsidRDefault="00296117" w:rsidP="008D17EA">
            <w:pPr>
              <w:jc w:val="right"/>
              <w:rPr>
                <w:rFonts w:ascii="Cambria" w:hAnsi="Cambria" w:cs="Arial"/>
                <w:color w:val="002060"/>
                <w:sz w:val="20"/>
                <w:szCs w:val="20"/>
                <w:lang w:val="en-GB"/>
              </w:rPr>
            </w:pPr>
          </w:p>
        </w:tc>
        <w:tc>
          <w:tcPr>
            <w:tcW w:w="1240" w:type="dxa"/>
          </w:tcPr>
          <w:p w14:paraId="3FCBE04D" w14:textId="77777777" w:rsidR="00296117" w:rsidRPr="00F17474" w:rsidRDefault="00296117" w:rsidP="008D17EA">
            <w:pPr>
              <w:rPr>
                <w:rFonts w:ascii="Cambria" w:hAnsi="Cambria" w:cs="Arial"/>
                <w:color w:val="002060"/>
                <w:sz w:val="20"/>
                <w:szCs w:val="20"/>
                <w:lang w:val="en-GB"/>
              </w:rPr>
            </w:pPr>
          </w:p>
        </w:tc>
      </w:tr>
      <w:tr w:rsidR="00296117" w:rsidRPr="006403CB" w14:paraId="3FCBE052" w14:textId="77777777" w:rsidTr="008D17EA">
        <w:trPr>
          <w:trHeight w:val="599"/>
        </w:trPr>
        <w:tc>
          <w:tcPr>
            <w:tcW w:w="3205" w:type="dxa"/>
            <w:shd w:val="clear" w:color="auto" w:fill="DDD9C3"/>
          </w:tcPr>
          <w:p w14:paraId="3FCBE04F" w14:textId="77777777" w:rsidR="00296117" w:rsidRPr="00F17474" w:rsidRDefault="00296117" w:rsidP="008D17EA">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E050" w14:textId="77777777" w:rsidR="00296117" w:rsidRPr="00F17474" w:rsidRDefault="00296117" w:rsidP="008D17EA">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E051" w14:textId="77777777" w:rsidR="00296117" w:rsidRPr="00F17474" w:rsidRDefault="00296117" w:rsidP="008D17EA">
            <w:pPr>
              <w:rPr>
                <w:rFonts w:ascii="Cambria" w:hAnsi="Cambria" w:cs="Arial"/>
                <w:color w:val="002060"/>
                <w:sz w:val="20"/>
                <w:szCs w:val="20"/>
                <w:lang w:val="en-GB"/>
              </w:rPr>
            </w:pPr>
            <w:r>
              <w:rPr>
                <w:rFonts w:ascii="Cambria" w:hAnsi="Cambria" w:cs="Arial"/>
                <w:color w:val="002060"/>
                <w:sz w:val="20"/>
                <w:szCs w:val="20"/>
                <w:lang w:val="en-US"/>
              </w:rPr>
              <w:t>Special</w:t>
            </w:r>
            <w:r w:rsidR="00EE11FC">
              <w:rPr>
                <w:rFonts w:ascii="Cambria" w:hAnsi="Cambria" w:cs="Arial"/>
                <w:color w:val="002060"/>
                <w:sz w:val="20"/>
                <w:szCs w:val="20"/>
                <w:lang w:val="en-US"/>
              </w:rPr>
              <w:t>ized knowledge</w:t>
            </w:r>
          </w:p>
        </w:tc>
      </w:tr>
      <w:tr w:rsidR="00296117" w:rsidRPr="006403CB" w14:paraId="3FCBE056" w14:textId="77777777" w:rsidTr="008D17EA">
        <w:tc>
          <w:tcPr>
            <w:tcW w:w="3205" w:type="dxa"/>
            <w:shd w:val="clear" w:color="auto" w:fill="DDD9C3"/>
          </w:tcPr>
          <w:p w14:paraId="3FCBE053" w14:textId="77777777" w:rsidR="00296117" w:rsidRPr="00F17474" w:rsidRDefault="00296117" w:rsidP="008D17EA">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E054" w14:textId="77777777" w:rsidR="00296117" w:rsidRPr="00F17474" w:rsidRDefault="00296117" w:rsidP="008D17EA">
            <w:pPr>
              <w:jc w:val="right"/>
              <w:rPr>
                <w:rFonts w:ascii="Cambria" w:hAnsi="Cambria" w:cs="Arial"/>
                <w:b/>
                <w:sz w:val="20"/>
                <w:szCs w:val="20"/>
                <w:lang w:val="en-GB"/>
              </w:rPr>
            </w:pPr>
          </w:p>
        </w:tc>
        <w:tc>
          <w:tcPr>
            <w:tcW w:w="5231" w:type="dxa"/>
            <w:gridSpan w:val="5"/>
          </w:tcPr>
          <w:p w14:paraId="3FCBE055" w14:textId="77777777" w:rsidR="00296117" w:rsidRPr="00F17474" w:rsidRDefault="00296117" w:rsidP="008D17EA">
            <w:pPr>
              <w:rPr>
                <w:rFonts w:ascii="Cambria" w:hAnsi="Cambria" w:cs="Arial"/>
                <w:color w:val="002060"/>
                <w:sz w:val="20"/>
                <w:szCs w:val="20"/>
                <w:lang w:val="en-GB"/>
              </w:rPr>
            </w:pPr>
            <w:r>
              <w:rPr>
                <w:rFonts w:ascii="Cambria" w:hAnsi="Cambria" w:cs="Arial"/>
                <w:color w:val="002060"/>
                <w:sz w:val="20"/>
                <w:szCs w:val="20"/>
                <w:lang w:val="en-GB"/>
              </w:rPr>
              <w:t>NO</w:t>
            </w:r>
          </w:p>
        </w:tc>
      </w:tr>
      <w:tr w:rsidR="00296117" w:rsidRPr="006403CB" w14:paraId="3FCBE059" w14:textId="77777777" w:rsidTr="008D17EA">
        <w:tc>
          <w:tcPr>
            <w:tcW w:w="3205" w:type="dxa"/>
            <w:shd w:val="clear" w:color="auto" w:fill="DDD9C3"/>
          </w:tcPr>
          <w:p w14:paraId="3FCBE057" w14:textId="77777777" w:rsidR="00296117" w:rsidRPr="00F17474" w:rsidRDefault="00296117" w:rsidP="008D17EA">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E058" w14:textId="77777777" w:rsidR="00296117" w:rsidRPr="00F17474" w:rsidRDefault="00296117" w:rsidP="008D17EA">
            <w:pPr>
              <w:rPr>
                <w:rFonts w:ascii="Cambria" w:hAnsi="Cambria" w:cs="Arial"/>
                <w:color w:val="002060"/>
                <w:sz w:val="20"/>
                <w:szCs w:val="20"/>
                <w:lang w:val="en-GB"/>
              </w:rPr>
            </w:pPr>
            <w:r>
              <w:rPr>
                <w:rFonts w:ascii="Cambria" w:hAnsi="Cambria" w:cs="Arial"/>
                <w:color w:val="002060"/>
                <w:sz w:val="20"/>
                <w:szCs w:val="20"/>
                <w:lang w:val="en-GB"/>
              </w:rPr>
              <w:t>GREEK</w:t>
            </w:r>
          </w:p>
        </w:tc>
      </w:tr>
      <w:tr w:rsidR="00296117" w:rsidRPr="006403CB" w14:paraId="3FCBE05C" w14:textId="77777777" w:rsidTr="008D17EA">
        <w:tc>
          <w:tcPr>
            <w:tcW w:w="3205" w:type="dxa"/>
            <w:shd w:val="clear" w:color="auto" w:fill="DDD9C3"/>
          </w:tcPr>
          <w:p w14:paraId="3FCBE05A" w14:textId="77777777" w:rsidR="00296117" w:rsidRPr="00F17474" w:rsidRDefault="00296117" w:rsidP="008D17EA">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E05B" w14:textId="77777777" w:rsidR="00296117" w:rsidRPr="00F17474" w:rsidRDefault="00E335D5" w:rsidP="008D17EA">
            <w:pPr>
              <w:rPr>
                <w:rFonts w:ascii="Cambria" w:hAnsi="Cambria" w:cs="Arial"/>
                <w:color w:val="002060"/>
                <w:sz w:val="20"/>
                <w:szCs w:val="20"/>
                <w:lang w:val="en-GB"/>
              </w:rPr>
            </w:pPr>
            <w:r>
              <w:rPr>
                <w:rFonts w:ascii="Cambria" w:hAnsi="Cambria" w:cs="Arial"/>
                <w:color w:val="002060"/>
                <w:sz w:val="20"/>
                <w:szCs w:val="20"/>
                <w:lang w:val="en-GB"/>
              </w:rPr>
              <w:t>YES</w:t>
            </w:r>
            <w:r w:rsidR="00296117">
              <w:rPr>
                <w:rFonts w:ascii="Cambria" w:hAnsi="Cambria" w:cs="Arial"/>
                <w:color w:val="002060"/>
                <w:sz w:val="20"/>
                <w:szCs w:val="20"/>
                <w:lang w:val="en-GB"/>
              </w:rPr>
              <w:t xml:space="preserve"> </w:t>
            </w:r>
          </w:p>
        </w:tc>
      </w:tr>
      <w:tr w:rsidR="00296117" w:rsidRPr="00373CC4" w14:paraId="3FCBE05F" w14:textId="77777777" w:rsidTr="008D17EA">
        <w:tc>
          <w:tcPr>
            <w:tcW w:w="3205" w:type="dxa"/>
            <w:shd w:val="clear" w:color="auto" w:fill="DDD9C3"/>
          </w:tcPr>
          <w:p w14:paraId="3FCBE05D" w14:textId="77777777" w:rsidR="00296117" w:rsidRPr="00F17474" w:rsidRDefault="00296117" w:rsidP="008D17EA">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E05E" w14:textId="77777777" w:rsidR="00296117" w:rsidRPr="00F17474" w:rsidRDefault="00B92F21" w:rsidP="008D17EA">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E060" w14:textId="77777777" w:rsidR="00296117" w:rsidRPr="00F17474" w:rsidRDefault="00296117" w:rsidP="00C05FB5">
      <w:pPr>
        <w:widowControl w:val="0"/>
        <w:numPr>
          <w:ilvl w:val="0"/>
          <w:numId w:val="107"/>
        </w:numPr>
        <w:autoSpaceDE w:val="0"/>
        <w:autoSpaceDN w:val="0"/>
        <w:adjustRightInd w:val="0"/>
        <w:spacing w:before="120" w:after="12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296117" w:rsidRPr="006403CB" w14:paraId="3FCBE062" w14:textId="77777777" w:rsidTr="008D17EA">
        <w:tc>
          <w:tcPr>
            <w:tcW w:w="8472" w:type="dxa"/>
            <w:gridSpan w:val="2"/>
            <w:tcBorders>
              <w:bottom w:val="nil"/>
            </w:tcBorders>
            <w:shd w:val="clear" w:color="auto" w:fill="DDD9C3"/>
          </w:tcPr>
          <w:p w14:paraId="3FCBE061" w14:textId="77777777" w:rsidR="00296117" w:rsidRPr="00F17474" w:rsidRDefault="00296117" w:rsidP="008D17EA">
            <w:pPr>
              <w:rPr>
                <w:rFonts w:ascii="Cambria" w:hAnsi="Cambria" w:cs="Arial"/>
                <w:i/>
                <w:sz w:val="16"/>
                <w:szCs w:val="16"/>
                <w:lang w:val="en-GB"/>
              </w:rPr>
            </w:pPr>
            <w:r w:rsidRPr="00F17474">
              <w:rPr>
                <w:rFonts w:ascii="Cambria" w:hAnsi="Cambria" w:cs="Arial"/>
                <w:b/>
                <w:sz w:val="20"/>
                <w:szCs w:val="20"/>
                <w:lang w:val="en-GB"/>
              </w:rPr>
              <w:t>Learning outcomes</w:t>
            </w:r>
          </w:p>
        </w:tc>
      </w:tr>
      <w:tr w:rsidR="00296117" w:rsidRPr="00373CC4" w14:paraId="3FCBE068" w14:textId="77777777" w:rsidTr="008D17EA">
        <w:tc>
          <w:tcPr>
            <w:tcW w:w="8472" w:type="dxa"/>
            <w:gridSpan w:val="2"/>
            <w:tcBorders>
              <w:top w:val="nil"/>
            </w:tcBorders>
            <w:shd w:val="clear" w:color="auto" w:fill="DDD9C3"/>
          </w:tcPr>
          <w:p w14:paraId="3FCBE063" w14:textId="77777777" w:rsidR="00296117" w:rsidRPr="00F17474" w:rsidRDefault="00296117" w:rsidP="008D17EA">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E064" w14:textId="77777777" w:rsidR="00296117" w:rsidRPr="00F17474" w:rsidRDefault="00296117" w:rsidP="008D17EA">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E065" w14:textId="77777777" w:rsidR="00296117" w:rsidRPr="00F17474" w:rsidRDefault="00296117"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E066" w14:textId="77777777" w:rsidR="00296117" w:rsidRPr="00F17474" w:rsidRDefault="00296117"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E067" w14:textId="77777777" w:rsidR="00296117" w:rsidRPr="00F17474" w:rsidRDefault="00296117"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296117" w:rsidRPr="00373CC4" w14:paraId="3FCBE06E" w14:textId="77777777" w:rsidTr="008D17EA">
        <w:tc>
          <w:tcPr>
            <w:tcW w:w="8472" w:type="dxa"/>
            <w:gridSpan w:val="2"/>
          </w:tcPr>
          <w:p w14:paraId="3FCBE069" w14:textId="77777777" w:rsidR="00EE11FC" w:rsidRPr="00EE11FC" w:rsidRDefault="00EE11FC" w:rsidP="00EE11FC">
            <w:pPr>
              <w:widowControl w:val="0"/>
              <w:autoSpaceDE w:val="0"/>
              <w:autoSpaceDN w:val="0"/>
              <w:adjustRightInd w:val="0"/>
              <w:rPr>
                <w:rFonts w:ascii="Cambria" w:hAnsi="Cambria" w:cs="Arial"/>
                <w:i/>
                <w:sz w:val="16"/>
                <w:szCs w:val="16"/>
                <w:lang w:val="en-US"/>
              </w:rPr>
            </w:pPr>
            <w:r w:rsidRPr="00EE11FC">
              <w:rPr>
                <w:rFonts w:ascii="Cambria" w:hAnsi="Cambria" w:cs="Arial"/>
                <w:i/>
                <w:sz w:val="16"/>
                <w:szCs w:val="16"/>
                <w:lang w:val="en-US"/>
              </w:rPr>
              <w:t>The purpose of the course is for students to fully understand the possibilities of an econometric model for the interpretation of various economic phenomena. Depending on each considered case, students will be able to specialize in the appropriate model.</w:t>
            </w:r>
          </w:p>
          <w:p w14:paraId="3FCBE06A" w14:textId="77777777" w:rsidR="00EE11FC" w:rsidRPr="00EE11FC" w:rsidRDefault="00EE11FC" w:rsidP="00EE11FC">
            <w:pPr>
              <w:widowControl w:val="0"/>
              <w:autoSpaceDE w:val="0"/>
              <w:autoSpaceDN w:val="0"/>
              <w:adjustRightInd w:val="0"/>
              <w:rPr>
                <w:rFonts w:ascii="Cambria" w:hAnsi="Cambria" w:cs="Arial"/>
                <w:i/>
                <w:sz w:val="16"/>
                <w:szCs w:val="16"/>
                <w:lang w:val="en-US"/>
              </w:rPr>
            </w:pPr>
            <w:r w:rsidRPr="00EE11FC">
              <w:rPr>
                <w:rFonts w:ascii="Cambria" w:hAnsi="Cambria" w:cs="Arial"/>
                <w:i/>
                <w:sz w:val="16"/>
                <w:szCs w:val="16"/>
                <w:lang w:val="en-US"/>
              </w:rPr>
              <w:t>Upon successful completion of the course, the student will be able to:</w:t>
            </w:r>
          </w:p>
          <w:p w14:paraId="3FCBE06B" w14:textId="77777777" w:rsidR="00EE11FC" w:rsidRPr="00EE11FC" w:rsidRDefault="00EE11FC" w:rsidP="00EE11FC">
            <w:pPr>
              <w:widowControl w:val="0"/>
              <w:autoSpaceDE w:val="0"/>
              <w:autoSpaceDN w:val="0"/>
              <w:adjustRightInd w:val="0"/>
              <w:rPr>
                <w:rFonts w:ascii="Cambria" w:hAnsi="Cambria" w:cs="Arial"/>
                <w:i/>
                <w:sz w:val="16"/>
                <w:szCs w:val="16"/>
                <w:lang w:val="en-US"/>
              </w:rPr>
            </w:pPr>
            <w:r w:rsidRPr="00EE11FC">
              <w:rPr>
                <w:rFonts w:ascii="Cambria" w:hAnsi="Cambria" w:cs="Arial"/>
                <w:i/>
                <w:sz w:val="16"/>
                <w:szCs w:val="16"/>
                <w:lang w:val="en-US"/>
              </w:rPr>
              <w:t>• Acquire skills in using computer programs to perform econometric applications.</w:t>
            </w:r>
          </w:p>
          <w:p w14:paraId="3FCBE06C" w14:textId="77777777" w:rsidR="00EE11FC" w:rsidRPr="00EE11FC" w:rsidRDefault="00EE11FC" w:rsidP="00EE11FC">
            <w:pPr>
              <w:widowControl w:val="0"/>
              <w:autoSpaceDE w:val="0"/>
              <w:autoSpaceDN w:val="0"/>
              <w:adjustRightInd w:val="0"/>
              <w:rPr>
                <w:rFonts w:ascii="Cambria" w:hAnsi="Cambria" w:cs="Arial"/>
                <w:i/>
                <w:sz w:val="16"/>
                <w:szCs w:val="16"/>
                <w:lang w:val="en-US"/>
              </w:rPr>
            </w:pPr>
            <w:r w:rsidRPr="00EE11FC">
              <w:rPr>
                <w:rFonts w:ascii="Cambria" w:hAnsi="Cambria" w:cs="Arial"/>
                <w:i/>
                <w:sz w:val="16"/>
                <w:szCs w:val="16"/>
                <w:lang w:val="en-US"/>
              </w:rPr>
              <w:t>• Acquire knowledge of advanced econometric models.</w:t>
            </w:r>
          </w:p>
          <w:p w14:paraId="3FCBE06D" w14:textId="77777777" w:rsidR="00296117" w:rsidRPr="007C1DB5" w:rsidRDefault="00EE11FC" w:rsidP="00EE11FC">
            <w:pPr>
              <w:widowControl w:val="0"/>
              <w:autoSpaceDE w:val="0"/>
              <w:autoSpaceDN w:val="0"/>
              <w:adjustRightInd w:val="0"/>
              <w:rPr>
                <w:rFonts w:ascii="Cambria" w:hAnsi="Cambria" w:cs="Arial"/>
                <w:i/>
                <w:sz w:val="16"/>
                <w:szCs w:val="16"/>
                <w:lang w:val="en-US"/>
              </w:rPr>
            </w:pPr>
            <w:r w:rsidRPr="00EE11FC">
              <w:rPr>
                <w:rFonts w:ascii="Cambria" w:hAnsi="Cambria" w:cs="Arial"/>
                <w:i/>
                <w:sz w:val="16"/>
                <w:szCs w:val="16"/>
                <w:lang w:val="en-US"/>
              </w:rPr>
              <w:t>• Specialize in time series analysis techniques</w:t>
            </w:r>
          </w:p>
        </w:tc>
      </w:tr>
      <w:tr w:rsidR="00296117" w:rsidRPr="006403CB" w14:paraId="3FCBE070" w14:textId="77777777" w:rsidTr="008D17EA">
        <w:tblPrEx>
          <w:tblLook w:val="0000" w:firstRow="0" w:lastRow="0" w:firstColumn="0" w:lastColumn="0" w:noHBand="0" w:noVBand="0"/>
        </w:tblPrEx>
        <w:tc>
          <w:tcPr>
            <w:tcW w:w="8472" w:type="dxa"/>
            <w:gridSpan w:val="2"/>
            <w:tcBorders>
              <w:bottom w:val="nil"/>
            </w:tcBorders>
            <w:shd w:val="clear" w:color="auto" w:fill="DDD9C3"/>
          </w:tcPr>
          <w:p w14:paraId="3FCBE06F" w14:textId="77777777" w:rsidR="00296117" w:rsidRPr="00F17474" w:rsidRDefault="00296117" w:rsidP="008D17EA">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296117" w:rsidRPr="00373CC4" w14:paraId="3FCBE072" w14:textId="77777777" w:rsidTr="008D17EA">
        <w:tc>
          <w:tcPr>
            <w:tcW w:w="8472" w:type="dxa"/>
            <w:gridSpan w:val="2"/>
            <w:tcBorders>
              <w:top w:val="nil"/>
              <w:bottom w:val="nil"/>
            </w:tcBorders>
            <w:shd w:val="clear" w:color="auto" w:fill="DDD9C3"/>
          </w:tcPr>
          <w:p w14:paraId="3FCBE071" w14:textId="77777777" w:rsidR="00296117" w:rsidRPr="00F17474" w:rsidRDefault="00296117" w:rsidP="008D17EA">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296117" w:rsidRPr="006403CB" w14:paraId="3FCBE084" w14:textId="77777777" w:rsidTr="008D17EA">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E073" w14:textId="77777777" w:rsidR="00296117" w:rsidRPr="00F17474" w:rsidRDefault="00296117"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E074" w14:textId="77777777" w:rsidR="00296117" w:rsidRPr="00F17474" w:rsidRDefault="00296117"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E075" w14:textId="77777777" w:rsidR="00296117" w:rsidRPr="00F17474" w:rsidRDefault="00296117"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E076" w14:textId="77777777" w:rsidR="00296117" w:rsidRPr="00F17474" w:rsidRDefault="00296117"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E077" w14:textId="77777777" w:rsidR="00296117" w:rsidRPr="00F17474" w:rsidRDefault="00296117"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E078" w14:textId="77777777" w:rsidR="00296117" w:rsidRPr="00F17474" w:rsidRDefault="00296117"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E079" w14:textId="77777777" w:rsidR="00296117" w:rsidRPr="00F17474" w:rsidRDefault="00296117"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E07A" w14:textId="77777777" w:rsidR="00296117" w:rsidRPr="00F17474" w:rsidRDefault="00296117" w:rsidP="008D17EA">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E07B" w14:textId="77777777" w:rsidR="00296117" w:rsidRPr="00F17474" w:rsidRDefault="00296117"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E07C" w14:textId="77777777" w:rsidR="00296117" w:rsidRPr="00F17474" w:rsidRDefault="00296117"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E07D" w14:textId="77777777" w:rsidR="00296117" w:rsidRPr="00F17474" w:rsidRDefault="00296117"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E07E" w14:textId="77777777" w:rsidR="00296117" w:rsidRPr="00F17474" w:rsidRDefault="00296117"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E07F" w14:textId="77777777" w:rsidR="00296117" w:rsidRPr="00F17474" w:rsidRDefault="00296117"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E080" w14:textId="77777777" w:rsidR="00296117" w:rsidRPr="00F17474" w:rsidRDefault="00296117" w:rsidP="008D17EA">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E081" w14:textId="77777777" w:rsidR="00296117" w:rsidRPr="00F17474" w:rsidRDefault="00296117" w:rsidP="008D17EA">
            <w:pPr>
              <w:rPr>
                <w:rFonts w:ascii="Cambria" w:hAnsi="Cambria" w:cs="Arial"/>
                <w:i/>
                <w:sz w:val="16"/>
                <w:szCs w:val="16"/>
                <w:lang w:val="en-GB"/>
              </w:rPr>
            </w:pPr>
            <w:r w:rsidRPr="00F17474">
              <w:rPr>
                <w:rFonts w:ascii="Cambria" w:hAnsi="Cambria" w:cs="Arial"/>
                <w:i/>
                <w:sz w:val="16"/>
                <w:szCs w:val="16"/>
                <w:lang w:val="en-GB"/>
              </w:rPr>
              <w:t>……</w:t>
            </w:r>
          </w:p>
          <w:p w14:paraId="3FCBE082" w14:textId="77777777" w:rsidR="00296117" w:rsidRPr="00F17474" w:rsidRDefault="00296117" w:rsidP="008D17EA">
            <w:pPr>
              <w:rPr>
                <w:rFonts w:ascii="Cambria" w:hAnsi="Cambria" w:cs="Arial"/>
                <w:i/>
                <w:sz w:val="16"/>
                <w:szCs w:val="16"/>
                <w:lang w:val="en-GB"/>
              </w:rPr>
            </w:pPr>
            <w:r w:rsidRPr="00F17474">
              <w:rPr>
                <w:rFonts w:ascii="Cambria" w:hAnsi="Cambria" w:cs="Arial"/>
                <w:i/>
                <w:sz w:val="16"/>
                <w:szCs w:val="16"/>
                <w:lang w:val="en-GB"/>
              </w:rPr>
              <w:t>Others…</w:t>
            </w:r>
          </w:p>
          <w:p w14:paraId="3FCBE083" w14:textId="77777777" w:rsidR="00296117" w:rsidRPr="00F17474" w:rsidRDefault="00296117" w:rsidP="008D17EA">
            <w:pPr>
              <w:rPr>
                <w:rFonts w:ascii="Cambria" w:hAnsi="Cambria" w:cs="Arial"/>
                <w:b/>
                <w:sz w:val="20"/>
                <w:szCs w:val="20"/>
                <w:lang w:val="en-GB"/>
              </w:rPr>
            </w:pPr>
            <w:r w:rsidRPr="00F17474">
              <w:rPr>
                <w:rFonts w:ascii="Cambria" w:hAnsi="Cambria" w:cs="Arial"/>
                <w:i/>
                <w:sz w:val="16"/>
                <w:szCs w:val="16"/>
                <w:lang w:val="en-GB"/>
              </w:rPr>
              <w:t>…….</w:t>
            </w:r>
          </w:p>
        </w:tc>
      </w:tr>
      <w:tr w:rsidR="00296117" w:rsidRPr="00373CC4" w14:paraId="3FCBE089" w14:textId="77777777" w:rsidTr="008D17EA">
        <w:tc>
          <w:tcPr>
            <w:tcW w:w="8472" w:type="dxa"/>
            <w:gridSpan w:val="2"/>
            <w:tcBorders>
              <w:bottom w:val="single" w:sz="4" w:space="0" w:color="auto"/>
            </w:tcBorders>
          </w:tcPr>
          <w:p w14:paraId="3FCBE085" w14:textId="77777777" w:rsidR="00296117" w:rsidRDefault="00FF3C03"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Independent work</w:t>
            </w:r>
          </w:p>
          <w:p w14:paraId="3FCBE086" w14:textId="77777777" w:rsidR="00296117" w:rsidRDefault="00296117"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Team work</w:t>
            </w:r>
          </w:p>
          <w:p w14:paraId="3FCBE087" w14:textId="77777777" w:rsidR="00296117" w:rsidRDefault="00296117"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lastRenderedPageBreak/>
              <w:t>Decision making</w:t>
            </w:r>
          </w:p>
          <w:p w14:paraId="3FCBE088" w14:textId="77777777" w:rsidR="00296117" w:rsidRPr="009B5AE9" w:rsidRDefault="00296117" w:rsidP="00C05FB5">
            <w:pPr>
              <w:numPr>
                <w:ilvl w:val="0"/>
                <w:numId w:val="37"/>
              </w:numPr>
              <w:rPr>
                <w:rFonts w:ascii="Cambria" w:hAnsi="Cambria" w:cs="Arial"/>
                <w:color w:val="002060"/>
                <w:sz w:val="20"/>
                <w:szCs w:val="20"/>
                <w:lang w:val="en-GB"/>
              </w:rPr>
            </w:pPr>
            <w:r w:rsidRPr="00D361CD">
              <w:rPr>
                <w:rFonts w:ascii="Cambria" w:hAnsi="Cambria" w:cs="Arial"/>
                <w:color w:val="002060"/>
                <w:sz w:val="20"/>
                <w:szCs w:val="20"/>
                <w:lang w:val="en-GB"/>
              </w:rPr>
              <w:t>Production of free, creative and inductive thinking</w:t>
            </w:r>
          </w:p>
        </w:tc>
      </w:tr>
    </w:tbl>
    <w:p w14:paraId="3FCBE08A" w14:textId="77777777" w:rsidR="00296117" w:rsidRPr="00F17474" w:rsidRDefault="00296117" w:rsidP="00C05FB5">
      <w:pPr>
        <w:widowControl w:val="0"/>
        <w:numPr>
          <w:ilvl w:val="0"/>
          <w:numId w:val="107"/>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lastRenderedPageBreak/>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296117" w:rsidRPr="00373CC4" w14:paraId="3FCBE098" w14:textId="77777777" w:rsidTr="008D17EA">
        <w:tc>
          <w:tcPr>
            <w:tcW w:w="8472" w:type="dxa"/>
          </w:tcPr>
          <w:p w14:paraId="3FCBE08B" w14:textId="77777777" w:rsidR="0092470F" w:rsidRPr="0092470F" w:rsidRDefault="0092470F" w:rsidP="0092470F">
            <w:pPr>
              <w:spacing w:after="50" w:line="312" w:lineRule="atLeast"/>
              <w:rPr>
                <w:rFonts w:ascii="Cambria" w:hAnsi="Cambria" w:cs="Arial"/>
                <w:color w:val="002060"/>
                <w:sz w:val="20"/>
                <w:szCs w:val="20"/>
                <w:lang w:val="en-US"/>
              </w:rPr>
            </w:pPr>
            <w:r w:rsidRPr="0092470F">
              <w:rPr>
                <w:rFonts w:ascii="Cambria" w:hAnsi="Cambria" w:cs="Arial"/>
                <w:color w:val="002060"/>
                <w:sz w:val="20"/>
                <w:szCs w:val="20"/>
                <w:lang w:val="en-US"/>
              </w:rPr>
              <w:t xml:space="preserve">1. Basic concepts in time series analysis. </w:t>
            </w:r>
          </w:p>
          <w:p w14:paraId="3FCBE08C" w14:textId="77777777" w:rsidR="0092470F" w:rsidRPr="0092470F" w:rsidRDefault="0092470F" w:rsidP="0092470F">
            <w:pPr>
              <w:spacing w:after="50" w:line="312" w:lineRule="atLeast"/>
              <w:rPr>
                <w:rFonts w:ascii="Cambria" w:hAnsi="Cambria" w:cs="Arial"/>
                <w:color w:val="002060"/>
                <w:sz w:val="20"/>
                <w:szCs w:val="20"/>
                <w:lang w:val="en-US"/>
              </w:rPr>
            </w:pPr>
            <w:r w:rsidRPr="0092470F">
              <w:rPr>
                <w:rFonts w:ascii="Cambria" w:hAnsi="Cambria" w:cs="Arial"/>
                <w:color w:val="002060"/>
                <w:sz w:val="20"/>
                <w:szCs w:val="20"/>
                <w:lang w:val="en-US"/>
              </w:rPr>
              <w:t xml:space="preserve">2. ARIMA models. </w:t>
            </w:r>
          </w:p>
          <w:p w14:paraId="3FCBE08D" w14:textId="77777777" w:rsidR="0092470F" w:rsidRPr="0092470F" w:rsidRDefault="0092470F" w:rsidP="0092470F">
            <w:pPr>
              <w:spacing w:after="50" w:line="312" w:lineRule="atLeast"/>
              <w:rPr>
                <w:rFonts w:ascii="Cambria" w:hAnsi="Cambria" w:cs="Arial"/>
                <w:color w:val="002060"/>
                <w:sz w:val="20"/>
                <w:szCs w:val="20"/>
                <w:lang w:val="en-US"/>
              </w:rPr>
            </w:pPr>
            <w:r w:rsidRPr="0092470F">
              <w:rPr>
                <w:rFonts w:ascii="Cambria" w:hAnsi="Cambria" w:cs="Arial"/>
                <w:color w:val="002060"/>
                <w:sz w:val="20"/>
                <w:szCs w:val="20"/>
                <w:lang w:val="en-US"/>
              </w:rPr>
              <w:t xml:space="preserve">3. ARCH-GARCH models. </w:t>
            </w:r>
          </w:p>
          <w:p w14:paraId="3FCBE08E" w14:textId="77777777" w:rsidR="0092470F" w:rsidRPr="0092470F" w:rsidRDefault="0092470F" w:rsidP="0092470F">
            <w:pPr>
              <w:spacing w:after="50" w:line="312" w:lineRule="atLeast"/>
              <w:rPr>
                <w:rFonts w:ascii="Cambria" w:hAnsi="Cambria" w:cs="Arial"/>
                <w:color w:val="002060"/>
                <w:sz w:val="20"/>
                <w:szCs w:val="20"/>
                <w:lang w:val="en-US"/>
              </w:rPr>
            </w:pPr>
            <w:r w:rsidRPr="0092470F">
              <w:rPr>
                <w:rFonts w:ascii="Cambria" w:hAnsi="Cambria" w:cs="Arial"/>
                <w:color w:val="002060"/>
                <w:sz w:val="20"/>
                <w:szCs w:val="20"/>
                <w:lang w:val="en-US"/>
              </w:rPr>
              <w:t xml:space="preserve">4. VAR models. </w:t>
            </w:r>
          </w:p>
          <w:p w14:paraId="3FCBE08F" w14:textId="77777777" w:rsidR="0092470F" w:rsidRPr="0092470F" w:rsidRDefault="0092470F" w:rsidP="0092470F">
            <w:pPr>
              <w:spacing w:after="50" w:line="312" w:lineRule="atLeast"/>
              <w:rPr>
                <w:rFonts w:ascii="Cambria" w:hAnsi="Cambria" w:cs="Arial"/>
                <w:color w:val="002060"/>
                <w:sz w:val="20"/>
                <w:szCs w:val="20"/>
                <w:lang w:val="en-US"/>
              </w:rPr>
            </w:pPr>
            <w:r w:rsidRPr="0092470F">
              <w:rPr>
                <w:rFonts w:ascii="Cambria" w:hAnsi="Cambria" w:cs="Arial"/>
                <w:color w:val="002060"/>
                <w:sz w:val="20"/>
                <w:szCs w:val="20"/>
                <w:lang w:val="en-US"/>
              </w:rPr>
              <w:t xml:space="preserve">5. Non-stationarity. Unit root tests. </w:t>
            </w:r>
          </w:p>
          <w:p w14:paraId="3FCBE090" w14:textId="77777777" w:rsidR="0092470F" w:rsidRPr="0092470F" w:rsidRDefault="0092470F" w:rsidP="0092470F">
            <w:pPr>
              <w:spacing w:after="50" w:line="312" w:lineRule="atLeast"/>
              <w:rPr>
                <w:rFonts w:ascii="Cambria" w:hAnsi="Cambria" w:cs="Arial"/>
                <w:color w:val="002060"/>
                <w:sz w:val="20"/>
                <w:szCs w:val="20"/>
                <w:lang w:val="en-US"/>
              </w:rPr>
            </w:pPr>
            <w:r w:rsidRPr="0092470F">
              <w:rPr>
                <w:rFonts w:ascii="Cambria" w:hAnsi="Cambria" w:cs="Arial"/>
                <w:color w:val="002060"/>
                <w:sz w:val="20"/>
                <w:szCs w:val="20"/>
                <w:lang w:val="en-US"/>
              </w:rPr>
              <w:t xml:space="preserve">6. Cointegration. </w:t>
            </w:r>
          </w:p>
          <w:p w14:paraId="3FCBE091" w14:textId="77777777" w:rsidR="0092470F" w:rsidRPr="0092470F" w:rsidRDefault="0092470F" w:rsidP="0092470F">
            <w:pPr>
              <w:spacing w:after="50" w:line="312" w:lineRule="atLeast"/>
              <w:rPr>
                <w:rFonts w:ascii="Cambria" w:hAnsi="Cambria" w:cs="Arial"/>
                <w:color w:val="002060"/>
                <w:sz w:val="20"/>
                <w:szCs w:val="20"/>
                <w:lang w:val="en-US"/>
              </w:rPr>
            </w:pPr>
            <w:r w:rsidRPr="0092470F">
              <w:rPr>
                <w:rFonts w:ascii="Cambria" w:hAnsi="Cambria" w:cs="Arial"/>
                <w:color w:val="002060"/>
                <w:sz w:val="20"/>
                <w:szCs w:val="20"/>
                <w:lang w:val="en-US"/>
              </w:rPr>
              <w:t xml:space="preserve">7. Identification. </w:t>
            </w:r>
          </w:p>
          <w:p w14:paraId="3FCBE092" w14:textId="77777777" w:rsidR="0092470F" w:rsidRPr="0092470F" w:rsidRDefault="0092470F" w:rsidP="0092470F">
            <w:pPr>
              <w:spacing w:after="50" w:line="312" w:lineRule="atLeast"/>
              <w:rPr>
                <w:rFonts w:ascii="Cambria" w:hAnsi="Cambria" w:cs="Arial"/>
                <w:color w:val="002060"/>
                <w:sz w:val="20"/>
                <w:szCs w:val="20"/>
                <w:lang w:val="en-US"/>
              </w:rPr>
            </w:pPr>
            <w:r w:rsidRPr="0092470F">
              <w:rPr>
                <w:rFonts w:ascii="Cambria" w:hAnsi="Cambria" w:cs="Arial"/>
                <w:color w:val="002060"/>
                <w:sz w:val="20"/>
                <w:szCs w:val="20"/>
                <w:lang w:val="en-US"/>
              </w:rPr>
              <w:t xml:space="preserve">8. Solving models. </w:t>
            </w:r>
          </w:p>
          <w:p w14:paraId="3FCBE093" w14:textId="77777777" w:rsidR="0092470F" w:rsidRPr="0092470F" w:rsidRDefault="0092470F" w:rsidP="0092470F">
            <w:pPr>
              <w:spacing w:after="50" w:line="312" w:lineRule="atLeast"/>
              <w:rPr>
                <w:rFonts w:ascii="Cambria" w:hAnsi="Cambria" w:cs="Arial"/>
                <w:color w:val="002060"/>
                <w:sz w:val="20"/>
                <w:szCs w:val="20"/>
                <w:lang w:val="en-US"/>
              </w:rPr>
            </w:pPr>
            <w:r w:rsidRPr="0092470F">
              <w:rPr>
                <w:rFonts w:ascii="Cambria" w:hAnsi="Cambria" w:cs="Arial"/>
                <w:color w:val="002060"/>
                <w:sz w:val="20"/>
                <w:szCs w:val="20"/>
                <w:lang w:val="en-US"/>
              </w:rPr>
              <w:t xml:space="preserve">9. Time-varying coefficient models. </w:t>
            </w:r>
          </w:p>
          <w:p w14:paraId="3FCBE094" w14:textId="77777777" w:rsidR="0092470F" w:rsidRPr="0092470F" w:rsidRDefault="0092470F" w:rsidP="0092470F">
            <w:pPr>
              <w:spacing w:after="50" w:line="312" w:lineRule="atLeast"/>
              <w:rPr>
                <w:rFonts w:ascii="Cambria" w:hAnsi="Cambria" w:cs="Arial"/>
                <w:color w:val="002060"/>
                <w:sz w:val="20"/>
                <w:szCs w:val="20"/>
                <w:lang w:val="en-US"/>
              </w:rPr>
            </w:pPr>
            <w:r w:rsidRPr="0092470F">
              <w:rPr>
                <w:rFonts w:ascii="Cambria" w:hAnsi="Cambria" w:cs="Arial"/>
                <w:color w:val="002060"/>
                <w:sz w:val="20"/>
                <w:szCs w:val="20"/>
                <w:lang w:val="en-US"/>
              </w:rPr>
              <w:t xml:space="preserve">10. Models with panel data. </w:t>
            </w:r>
          </w:p>
          <w:p w14:paraId="3FCBE095" w14:textId="77777777" w:rsidR="0092470F" w:rsidRPr="0092470F" w:rsidRDefault="0092470F" w:rsidP="0092470F">
            <w:pPr>
              <w:spacing w:after="50" w:line="312" w:lineRule="atLeast"/>
              <w:rPr>
                <w:rFonts w:ascii="Cambria" w:hAnsi="Cambria" w:cs="Arial"/>
                <w:color w:val="002060"/>
                <w:sz w:val="20"/>
                <w:szCs w:val="20"/>
                <w:lang w:val="en-US"/>
              </w:rPr>
            </w:pPr>
            <w:r w:rsidRPr="0092470F">
              <w:rPr>
                <w:rFonts w:ascii="Cambria" w:hAnsi="Cambria" w:cs="Arial"/>
                <w:color w:val="002060"/>
                <w:sz w:val="20"/>
                <w:szCs w:val="20"/>
                <w:lang w:val="en-US"/>
              </w:rPr>
              <w:t xml:space="preserve">11. Dynamically heterogeneous panels. </w:t>
            </w:r>
          </w:p>
          <w:p w14:paraId="3FCBE096" w14:textId="77777777" w:rsidR="0092470F" w:rsidRPr="0092470F" w:rsidRDefault="0092470F" w:rsidP="0092470F">
            <w:pPr>
              <w:spacing w:after="50" w:line="312" w:lineRule="atLeast"/>
              <w:rPr>
                <w:rFonts w:ascii="Cambria" w:hAnsi="Cambria" w:cs="Arial"/>
                <w:color w:val="002060"/>
                <w:sz w:val="20"/>
                <w:szCs w:val="20"/>
                <w:lang w:val="en-US"/>
              </w:rPr>
            </w:pPr>
            <w:r w:rsidRPr="0092470F">
              <w:rPr>
                <w:rFonts w:ascii="Cambria" w:hAnsi="Cambria" w:cs="Arial"/>
                <w:color w:val="002060"/>
                <w:sz w:val="20"/>
                <w:szCs w:val="20"/>
                <w:lang w:val="en-US"/>
              </w:rPr>
              <w:t xml:space="preserve">12. Non-stationary panels. </w:t>
            </w:r>
          </w:p>
          <w:p w14:paraId="3FCBE097" w14:textId="77777777" w:rsidR="00296117" w:rsidRPr="00672BA4" w:rsidRDefault="0092470F" w:rsidP="00EE11FC">
            <w:pPr>
              <w:spacing w:after="50" w:line="312" w:lineRule="atLeast"/>
              <w:rPr>
                <w:rFonts w:ascii="Cambria" w:hAnsi="Cambria" w:cs="Arial"/>
                <w:color w:val="002060"/>
                <w:sz w:val="20"/>
                <w:szCs w:val="20"/>
                <w:lang w:val="en-US"/>
              </w:rPr>
            </w:pPr>
            <w:r w:rsidRPr="0092470F">
              <w:rPr>
                <w:rFonts w:ascii="Cambria" w:hAnsi="Cambria" w:cs="Arial"/>
                <w:color w:val="002060"/>
                <w:sz w:val="20"/>
                <w:szCs w:val="20"/>
                <w:lang w:val="en-US"/>
              </w:rPr>
              <w:t xml:space="preserve">13. Case studies. </w:t>
            </w:r>
          </w:p>
        </w:tc>
      </w:tr>
    </w:tbl>
    <w:p w14:paraId="3FCBE099" w14:textId="77777777" w:rsidR="00296117" w:rsidRPr="00F17474" w:rsidRDefault="00296117" w:rsidP="00C05FB5">
      <w:pPr>
        <w:widowControl w:val="0"/>
        <w:numPr>
          <w:ilvl w:val="0"/>
          <w:numId w:val="107"/>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296117" w:rsidRPr="00373CC4" w14:paraId="3FCBE09C" w14:textId="77777777" w:rsidTr="008D17EA">
        <w:tc>
          <w:tcPr>
            <w:tcW w:w="3306" w:type="dxa"/>
            <w:shd w:val="clear" w:color="auto" w:fill="DDD9C3"/>
          </w:tcPr>
          <w:p w14:paraId="3FCBE09A" w14:textId="77777777" w:rsidR="00296117" w:rsidRPr="00F17474" w:rsidRDefault="00296117" w:rsidP="008D17EA">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E09B" w14:textId="77777777" w:rsidR="00296117" w:rsidRPr="00F17474" w:rsidRDefault="00296117" w:rsidP="008D17EA">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296117" w:rsidRPr="00373CC4" w14:paraId="3FCBE0A0" w14:textId="77777777" w:rsidTr="008D17EA">
        <w:tc>
          <w:tcPr>
            <w:tcW w:w="3306" w:type="dxa"/>
            <w:shd w:val="clear" w:color="auto" w:fill="DDD9C3"/>
          </w:tcPr>
          <w:p w14:paraId="3FCBE09D" w14:textId="77777777" w:rsidR="00296117" w:rsidRPr="00F17474" w:rsidRDefault="00296117" w:rsidP="008D17EA">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E09E" w14:textId="77777777" w:rsidR="00296117" w:rsidRDefault="00296117" w:rsidP="008D17EA">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E09F" w14:textId="77777777" w:rsidR="00296117" w:rsidRPr="0042603B" w:rsidRDefault="00296117" w:rsidP="008D17EA">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296117" w:rsidRPr="006403CB" w14:paraId="3FCBE0C9" w14:textId="77777777" w:rsidTr="008D17EA">
        <w:tc>
          <w:tcPr>
            <w:tcW w:w="3306" w:type="dxa"/>
            <w:shd w:val="clear" w:color="auto" w:fill="DDD9C3"/>
          </w:tcPr>
          <w:p w14:paraId="3FCBE0A1" w14:textId="77777777" w:rsidR="00296117" w:rsidRPr="00F17474" w:rsidRDefault="00296117" w:rsidP="008D17EA">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E0A2" w14:textId="77777777" w:rsidR="00296117" w:rsidRPr="00F17474" w:rsidRDefault="00296117" w:rsidP="008D17EA">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E0A3" w14:textId="77777777" w:rsidR="00296117" w:rsidRPr="00F17474" w:rsidRDefault="00296117" w:rsidP="008D17EA">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E0A4" w14:textId="77777777" w:rsidR="00296117" w:rsidRPr="00F17474" w:rsidRDefault="00296117" w:rsidP="008D17EA">
            <w:pPr>
              <w:jc w:val="both"/>
              <w:rPr>
                <w:rFonts w:ascii="Cambria" w:hAnsi="Cambria" w:cs="Arial"/>
                <w:i/>
                <w:sz w:val="16"/>
                <w:szCs w:val="16"/>
                <w:lang w:val="en-GB"/>
              </w:rPr>
            </w:pPr>
          </w:p>
          <w:p w14:paraId="3FCBE0A5" w14:textId="77777777" w:rsidR="00296117" w:rsidRPr="00F17474" w:rsidRDefault="00296117" w:rsidP="008D17EA">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296117" w:rsidRPr="006403CB" w14:paraId="3FCBE0A8" w14:textId="77777777" w:rsidTr="008D17EA">
              <w:tc>
                <w:tcPr>
                  <w:tcW w:w="2467" w:type="dxa"/>
                  <w:shd w:val="clear" w:color="auto" w:fill="DDD9C3"/>
                  <w:vAlign w:val="center"/>
                </w:tcPr>
                <w:p w14:paraId="3FCBE0A6" w14:textId="77777777" w:rsidR="00296117" w:rsidRPr="00F17474" w:rsidRDefault="00296117" w:rsidP="008D17EA">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E0A7" w14:textId="77777777" w:rsidR="00296117" w:rsidRPr="00F17474" w:rsidRDefault="00296117" w:rsidP="008D17EA">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296117" w:rsidRPr="006403CB" w14:paraId="3FCBE0AB" w14:textId="77777777" w:rsidTr="008D17EA">
              <w:tc>
                <w:tcPr>
                  <w:tcW w:w="2467" w:type="dxa"/>
                  <w:vAlign w:val="center"/>
                </w:tcPr>
                <w:p w14:paraId="3FCBE0A9" w14:textId="77777777" w:rsidR="00296117" w:rsidRPr="0042603B" w:rsidRDefault="00296117" w:rsidP="008D17EA">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E0AA" w14:textId="77777777" w:rsidR="00296117" w:rsidRPr="0042603B" w:rsidRDefault="00296117"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296117" w:rsidRPr="006403CB" w14:paraId="3FCBE0AE" w14:textId="77777777" w:rsidTr="008D17EA">
              <w:tc>
                <w:tcPr>
                  <w:tcW w:w="2467" w:type="dxa"/>
                  <w:vAlign w:val="center"/>
                </w:tcPr>
                <w:p w14:paraId="3FCBE0AC" w14:textId="77777777" w:rsidR="00296117" w:rsidRPr="0042603B" w:rsidRDefault="00296117" w:rsidP="008D17EA">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E0AD" w14:textId="77777777" w:rsidR="00296117" w:rsidRPr="0042603B" w:rsidRDefault="00296117"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296117" w:rsidRPr="006403CB" w14:paraId="3FCBE0B1" w14:textId="77777777" w:rsidTr="008D17EA">
              <w:tc>
                <w:tcPr>
                  <w:tcW w:w="2467" w:type="dxa"/>
                  <w:vAlign w:val="center"/>
                </w:tcPr>
                <w:p w14:paraId="3FCBE0AF" w14:textId="77777777" w:rsidR="00296117" w:rsidRPr="0042603B" w:rsidRDefault="00296117" w:rsidP="008D17EA">
                  <w:pPr>
                    <w:rPr>
                      <w:rFonts w:ascii="Arial Unicode MS" w:eastAsia="Arial Unicode MS" w:hAnsi="Arial Unicode MS" w:cs="Arial Unicode MS"/>
                      <w:color w:val="002060"/>
                      <w:sz w:val="16"/>
                      <w:lang w:val="en-GB"/>
                    </w:rPr>
                  </w:pPr>
                </w:p>
              </w:tc>
              <w:tc>
                <w:tcPr>
                  <w:tcW w:w="2468" w:type="dxa"/>
                  <w:vAlign w:val="center"/>
                </w:tcPr>
                <w:p w14:paraId="3FCBE0B0" w14:textId="77777777" w:rsidR="00296117" w:rsidRPr="0042603B" w:rsidRDefault="00296117" w:rsidP="008D17EA">
                  <w:pPr>
                    <w:jc w:val="center"/>
                    <w:rPr>
                      <w:rFonts w:ascii="Arial Unicode MS" w:eastAsia="Arial Unicode MS" w:hAnsi="Arial Unicode MS" w:cs="Arial Unicode MS"/>
                      <w:color w:val="002060"/>
                      <w:sz w:val="16"/>
                      <w:lang w:val="en-GB"/>
                    </w:rPr>
                  </w:pPr>
                </w:p>
              </w:tc>
            </w:tr>
            <w:tr w:rsidR="00296117" w:rsidRPr="006403CB" w14:paraId="3FCBE0B4" w14:textId="77777777" w:rsidTr="008D17EA">
              <w:tc>
                <w:tcPr>
                  <w:tcW w:w="2467" w:type="dxa"/>
                  <w:vAlign w:val="center"/>
                </w:tcPr>
                <w:p w14:paraId="3FCBE0B2" w14:textId="77777777" w:rsidR="00296117" w:rsidRPr="0042603B" w:rsidRDefault="00296117" w:rsidP="008D17EA">
                  <w:pPr>
                    <w:rPr>
                      <w:rFonts w:ascii="Arial Unicode MS" w:eastAsia="Arial Unicode MS" w:hAnsi="Arial Unicode MS" w:cs="Arial Unicode MS"/>
                      <w:color w:val="002060"/>
                      <w:sz w:val="16"/>
                      <w:lang w:val="en-GB"/>
                    </w:rPr>
                  </w:pPr>
                </w:p>
              </w:tc>
              <w:tc>
                <w:tcPr>
                  <w:tcW w:w="2468" w:type="dxa"/>
                  <w:vAlign w:val="center"/>
                </w:tcPr>
                <w:p w14:paraId="3FCBE0B3" w14:textId="77777777" w:rsidR="00296117" w:rsidRPr="0042603B" w:rsidRDefault="00296117" w:rsidP="008D17EA">
                  <w:pPr>
                    <w:jc w:val="center"/>
                    <w:rPr>
                      <w:rFonts w:ascii="Arial Unicode MS" w:eastAsia="Arial Unicode MS" w:hAnsi="Arial Unicode MS" w:cs="Arial Unicode MS"/>
                      <w:color w:val="002060"/>
                      <w:sz w:val="16"/>
                      <w:lang w:val="en-GB"/>
                    </w:rPr>
                  </w:pPr>
                </w:p>
              </w:tc>
            </w:tr>
            <w:tr w:rsidR="00296117" w:rsidRPr="006403CB" w14:paraId="3FCBE0B7" w14:textId="77777777" w:rsidTr="008D17EA">
              <w:tc>
                <w:tcPr>
                  <w:tcW w:w="2467" w:type="dxa"/>
                  <w:vAlign w:val="center"/>
                </w:tcPr>
                <w:p w14:paraId="3FCBE0B5" w14:textId="77777777" w:rsidR="00296117" w:rsidRPr="0042603B" w:rsidRDefault="00296117" w:rsidP="008D17EA">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E0B6" w14:textId="77777777" w:rsidR="00296117" w:rsidRPr="0042603B" w:rsidRDefault="00296117"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91</w:t>
                  </w:r>
                </w:p>
              </w:tc>
            </w:tr>
            <w:tr w:rsidR="00296117" w:rsidRPr="006403CB" w14:paraId="3FCBE0BA" w14:textId="77777777" w:rsidTr="008D17EA">
              <w:tc>
                <w:tcPr>
                  <w:tcW w:w="2467" w:type="dxa"/>
                  <w:vAlign w:val="center"/>
                </w:tcPr>
                <w:p w14:paraId="3FCBE0B8" w14:textId="77777777" w:rsidR="00296117" w:rsidRPr="0042603B" w:rsidRDefault="00296117" w:rsidP="008D17EA">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E0B9" w14:textId="77777777" w:rsidR="00296117" w:rsidRPr="0042603B" w:rsidRDefault="00296117"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296117" w:rsidRPr="006403CB" w14:paraId="3FCBE0BD" w14:textId="77777777" w:rsidTr="008D17EA">
              <w:tc>
                <w:tcPr>
                  <w:tcW w:w="2467" w:type="dxa"/>
                  <w:vAlign w:val="center"/>
                </w:tcPr>
                <w:p w14:paraId="3FCBE0BB" w14:textId="77777777" w:rsidR="00296117" w:rsidRPr="0042603B" w:rsidRDefault="00296117" w:rsidP="008D17EA">
                  <w:pPr>
                    <w:rPr>
                      <w:rFonts w:ascii="Arial Unicode MS" w:eastAsia="Arial Unicode MS" w:hAnsi="Arial Unicode MS" w:cs="Arial Unicode MS"/>
                      <w:color w:val="002060"/>
                      <w:sz w:val="16"/>
                      <w:lang w:val="en-GB"/>
                    </w:rPr>
                  </w:pPr>
                </w:p>
              </w:tc>
              <w:tc>
                <w:tcPr>
                  <w:tcW w:w="2468" w:type="dxa"/>
                  <w:vAlign w:val="center"/>
                </w:tcPr>
                <w:p w14:paraId="3FCBE0BC" w14:textId="77777777" w:rsidR="00296117" w:rsidRPr="0042603B" w:rsidRDefault="00296117" w:rsidP="008D17EA">
                  <w:pPr>
                    <w:jc w:val="center"/>
                    <w:rPr>
                      <w:rFonts w:ascii="Arial Unicode MS" w:eastAsia="Arial Unicode MS" w:hAnsi="Arial Unicode MS" w:cs="Arial Unicode MS"/>
                      <w:color w:val="002060"/>
                      <w:sz w:val="16"/>
                      <w:lang w:val="en-GB"/>
                    </w:rPr>
                  </w:pPr>
                </w:p>
              </w:tc>
            </w:tr>
            <w:tr w:rsidR="00296117" w:rsidRPr="006403CB" w14:paraId="3FCBE0C0" w14:textId="77777777" w:rsidTr="008D17EA">
              <w:tc>
                <w:tcPr>
                  <w:tcW w:w="2467" w:type="dxa"/>
                  <w:vAlign w:val="center"/>
                </w:tcPr>
                <w:p w14:paraId="3FCBE0BE" w14:textId="77777777" w:rsidR="00296117" w:rsidRPr="0042603B" w:rsidRDefault="00296117" w:rsidP="008D17EA">
                  <w:pPr>
                    <w:rPr>
                      <w:rFonts w:ascii="Arial Unicode MS" w:eastAsia="Arial Unicode MS" w:hAnsi="Arial Unicode MS" w:cs="Arial Unicode MS"/>
                      <w:color w:val="002060"/>
                      <w:sz w:val="16"/>
                      <w:lang w:val="en-GB"/>
                    </w:rPr>
                  </w:pPr>
                </w:p>
              </w:tc>
              <w:tc>
                <w:tcPr>
                  <w:tcW w:w="2468" w:type="dxa"/>
                  <w:vAlign w:val="center"/>
                </w:tcPr>
                <w:p w14:paraId="3FCBE0BF" w14:textId="77777777" w:rsidR="00296117" w:rsidRPr="0042603B" w:rsidRDefault="00296117" w:rsidP="008D17EA">
                  <w:pPr>
                    <w:jc w:val="center"/>
                    <w:rPr>
                      <w:rFonts w:ascii="Arial Unicode MS" w:eastAsia="Arial Unicode MS" w:hAnsi="Arial Unicode MS" w:cs="Arial Unicode MS"/>
                      <w:color w:val="002060"/>
                      <w:sz w:val="16"/>
                      <w:lang w:val="en-GB"/>
                    </w:rPr>
                  </w:pPr>
                </w:p>
              </w:tc>
            </w:tr>
            <w:tr w:rsidR="00296117" w:rsidRPr="006403CB" w14:paraId="3FCBE0C3" w14:textId="77777777" w:rsidTr="008D17EA">
              <w:tc>
                <w:tcPr>
                  <w:tcW w:w="2467" w:type="dxa"/>
                  <w:vAlign w:val="center"/>
                </w:tcPr>
                <w:p w14:paraId="3FCBE0C1" w14:textId="77777777" w:rsidR="00296117" w:rsidRPr="0042603B" w:rsidRDefault="00296117" w:rsidP="008D17EA">
                  <w:pPr>
                    <w:rPr>
                      <w:rFonts w:ascii="Arial Unicode MS" w:eastAsia="Arial Unicode MS" w:hAnsi="Arial Unicode MS" w:cs="Arial Unicode MS"/>
                      <w:color w:val="002060"/>
                      <w:sz w:val="16"/>
                      <w:lang w:val="en-GB"/>
                    </w:rPr>
                  </w:pPr>
                </w:p>
              </w:tc>
              <w:tc>
                <w:tcPr>
                  <w:tcW w:w="2468" w:type="dxa"/>
                  <w:vAlign w:val="center"/>
                </w:tcPr>
                <w:p w14:paraId="3FCBE0C2" w14:textId="77777777" w:rsidR="00296117" w:rsidRPr="0042603B" w:rsidRDefault="00296117" w:rsidP="008D17EA">
                  <w:pPr>
                    <w:jc w:val="center"/>
                    <w:rPr>
                      <w:rFonts w:ascii="Arial Unicode MS" w:eastAsia="Arial Unicode MS" w:hAnsi="Arial Unicode MS" w:cs="Arial Unicode MS"/>
                      <w:color w:val="002060"/>
                      <w:sz w:val="16"/>
                      <w:lang w:val="en-GB"/>
                    </w:rPr>
                  </w:pPr>
                </w:p>
              </w:tc>
            </w:tr>
            <w:tr w:rsidR="00296117" w:rsidRPr="006403CB" w14:paraId="3FCBE0C7" w14:textId="77777777" w:rsidTr="008D17EA">
              <w:tc>
                <w:tcPr>
                  <w:tcW w:w="2467" w:type="dxa"/>
                </w:tcPr>
                <w:p w14:paraId="3FCBE0C4" w14:textId="77777777" w:rsidR="00296117" w:rsidRDefault="00296117" w:rsidP="008D17EA">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E0C5" w14:textId="77777777" w:rsidR="00296117" w:rsidRPr="000E4183" w:rsidRDefault="00296117" w:rsidP="008D17EA">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E0C6" w14:textId="77777777" w:rsidR="00296117" w:rsidRPr="000E4183" w:rsidRDefault="00296117"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150</w:t>
                  </w:r>
                </w:p>
              </w:tc>
            </w:tr>
          </w:tbl>
          <w:p w14:paraId="3FCBE0C8" w14:textId="77777777" w:rsidR="00296117" w:rsidRPr="00F17474" w:rsidRDefault="00296117" w:rsidP="008D17EA">
            <w:pPr>
              <w:rPr>
                <w:rFonts w:ascii="Cambria" w:hAnsi="Cambria" w:cs="Tahoma"/>
                <w:lang w:val="en-GB"/>
              </w:rPr>
            </w:pPr>
          </w:p>
        </w:tc>
      </w:tr>
      <w:tr w:rsidR="00296117" w:rsidRPr="00373CC4" w14:paraId="3FCBE0DB" w14:textId="77777777" w:rsidTr="008D17EA">
        <w:tc>
          <w:tcPr>
            <w:tcW w:w="3306" w:type="dxa"/>
          </w:tcPr>
          <w:p w14:paraId="3FCBE0CA" w14:textId="77777777" w:rsidR="00296117" w:rsidRPr="00F17474" w:rsidRDefault="00296117" w:rsidP="008D17EA">
            <w:pPr>
              <w:jc w:val="right"/>
              <w:rPr>
                <w:rFonts w:ascii="Cambria" w:hAnsi="Cambria" w:cs="Arial"/>
                <w:b/>
                <w:sz w:val="20"/>
                <w:szCs w:val="20"/>
                <w:lang w:val="en-GB"/>
              </w:rPr>
            </w:pPr>
            <w:r w:rsidRPr="00F17474">
              <w:rPr>
                <w:rFonts w:ascii="Cambria" w:hAnsi="Cambria" w:cs="Arial"/>
                <w:b/>
                <w:sz w:val="20"/>
                <w:szCs w:val="20"/>
                <w:lang w:val="en-GB"/>
              </w:rPr>
              <w:t>STUDENT PERFORMANCE EVALUATION</w:t>
            </w:r>
          </w:p>
          <w:p w14:paraId="3FCBE0CB" w14:textId="77777777" w:rsidR="00296117" w:rsidRPr="00F17474" w:rsidRDefault="00296117" w:rsidP="008D17EA">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E0CC" w14:textId="77777777" w:rsidR="00296117" w:rsidRPr="00F17474" w:rsidRDefault="00296117" w:rsidP="008D17EA">
            <w:pPr>
              <w:jc w:val="both"/>
              <w:rPr>
                <w:rFonts w:ascii="Cambria" w:hAnsi="Cambria" w:cs="Arial"/>
                <w:i/>
                <w:sz w:val="16"/>
                <w:szCs w:val="16"/>
                <w:lang w:val="en-GB"/>
              </w:rPr>
            </w:pPr>
          </w:p>
          <w:p w14:paraId="3FCBE0CD" w14:textId="77777777" w:rsidR="00296117" w:rsidRPr="00F17474" w:rsidRDefault="00296117" w:rsidP="008D17EA">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E0CE" w14:textId="77777777" w:rsidR="00296117" w:rsidRPr="00F17474" w:rsidRDefault="00296117" w:rsidP="008D17EA">
            <w:pPr>
              <w:jc w:val="both"/>
              <w:rPr>
                <w:rFonts w:ascii="Cambria" w:hAnsi="Cambria" w:cs="Arial"/>
                <w:i/>
                <w:sz w:val="16"/>
                <w:szCs w:val="16"/>
                <w:lang w:val="en-GB"/>
              </w:rPr>
            </w:pPr>
          </w:p>
          <w:p w14:paraId="3FCBE0CF" w14:textId="77777777" w:rsidR="00296117" w:rsidRPr="00F17474" w:rsidRDefault="00296117" w:rsidP="008D17EA">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E0D0" w14:textId="77777777" w:rsidR="00296117" w:rsidRDefault="00296117" w:rsidP="008D17EA">
            <w:pPr>
              <w:rPr>
                <w:rFonts w:ascii="Cambria" w:hAnsi="Cambria" w:cs="Arial"/>
                <w:color w:val="002060"/>
                <w:sz w:val="16"/>
                <w:lang w:val="en-GB"/>
              </w:rPr>
            </w:pPr>
            <w:r>
              <w:rPr>
                <w:rFonts w:ascii="Cambria" w:hAnsi="Cambria" w:cs="Arial"/>
                <w:color w:val="002060"/>
                <w:sz w:val="16"/>
                <w:lang w:val="en-GB"/>
              </w:rPr>
              <w:lastRenderedPageBreak/>
              <w:t>Written final exams (60%) that may include:</w:t>
            </w:r>
          </w:p>
          <w:p w14:paraId="3FCBE0D1" w14:textId="77777777" w:rsidR="00296117" w:rsidRDefault="00296117"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E0D2" w14:textId="77777777" w:rsidR="00296117" w:rsidRDefault="00296117"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E0D3" w14:textId="77777777" w:rsidR="00296117" w:rsidRDefault="00296117" w:rsidP="009F5541">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E0D4" w14:textId="77777777" w:rsidR="00296117" w:rsidRDefault="00296117" w:rsidP="009F5541">
            <w:pPr>
              <w:numPr>
                <w:ilvl w:val="0"/>
                <w:numId w:val="17"/>
              </w:numPr>
              <w:rPr>
                <w:rFonts w:ascii="Cambria" w:hAnsi="Cambria" w:cs="Arial"/>
                <w:color w:val="002060"/>
                <w:sz w:val="16"/>
                <w:lang w:val="en-GB"/>
              </w:rPr>
            </w:pPr>
            <w:r>
              <w:rPr>
                <w:rFonts w:ascii="Cambria" w:hAnsi="Cambria" w:cs="Arial"/>
                <w:color w:val="002060"/>
                <w:sz w:val="16"/>
                <w:lang w:val="en-GB"/>
              </w:rPr>
              <w:t>True/false and multiple choice questions</w:t>
            </w:r>
          </w:p>
          <w:p w14:paraId="3FCBE0D5" w14:textId="77777777" w:rsidR="00296117" w:rsidRDefault="00296117" w:rsidP="009F5541">
            <w:pPr>
              <w:numPr>
                <w:ilvl w:val="0"/>
                <w:numId w:val="17"/>
              </w:numPr>
              <w:rPr>
                <w:rFonts w:ascii="Cambria" w:hAnsi="Cambria" w:cs="Arial"/>
                <w:color w:val="002060"/>
                <w:sz w:val="16"/>
                <w:lang w:val="en-GB"/>
              </w:rPr>
            </w:pPr>
            <w:r>
              <w:rPr>
                <w:rFonts w:ascii="Cambria" w:hAnsi="Cambria" w:cs="Arial"/>
                <w:color w:val="002060"/>
                <w:sz w:val="16"/>
                <w:lang w:val="en-GB"/>
              </w:rPr>
              <w:t xml:space="preserve">Composite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E0D6" w14:textId="77777777" w:rsidR="00296117" w:rsidRDefault="00296117" w:rsidP="008D17EA">
            <w:pPr>
              <w:rPr>
                <w:rFonts w:ascii="Cambria" w:hAnsi="Cambria" w:cs="Arial"/>
                <w:color w:val="002060"/>
                <w:sz w:val="16"/>
                <w:lang w:val="en-GB"/>
              </w:rPr>
            </w:pPr>
          </w:p>
          <w:p w14:paraId="3FCBE0D7" w14:textId="77777777" w:rsidR="00296117" w:rsidRPr="00DE6370" w:rsidRDefault="00296117" w:rsidP="008D17EA">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E0D8" w14:textId="77777777" w:rsidR="00296117" w:rsidRDefault="00296117" w:rsidP="008D17EA">
            <w:pPr>
              <w:rPr>
                <w:rFonts w:ascii="Cambria" w:hAnsi="Cambria" w:cs="Arial"/>
                <w:color w:val="002060"/>
                <w:sz w:val="16"/>
                <w:lang w:val="en-GB"/>
              </w:rPr>
            </w:pPr>
          </w:p>
          <w:p w14:paraId="3FCBE0D9" w14:textId="77777777" w:rsidR="00296117" w:rsidRDefault="00296117" w:rsidP="008D17EA">
            <w:pPr>
              <w:rPr>
                <w:rFonts w:ascii="Cambria" w:hAnsi="Cambria" w:cs="Arial"/>
                <w:color w:val="002060"/>
                <w:sz w:val="16"/>
                <w:lang w:val="en-GB"/>
              </w:rPr>
            </w:pPr>
          </w:p>
          <w:p w14:paraId="3FCBE0DA" w14:textId="77777777" w:rsidR="00296117" w:rsidRPr="00F17474" w:rsidRDefault="00E335D5" w:rsidP="008D17EA">
            <w:pPr>
              <w:rPr>
                <w:rFonts w:ascii="Cambria" w:hAnsi="Cambria" w:cs="Arial"/>
                <w:color w:val="002060"/>
                <w:lang w:val="en-GB"/>
              </w:rPr>
            </w:pPr>
            <w:r w:rsidRPr="00C72D31">
              <w:rPr>
                <w:rFonts w:ascii="Cambria" w:hAnsi="Cambria" w:cstheme="minorHAnsi"/>
                <w:sz w:val="16"/>
                <w:szCs w:val="16"/>
                <w:lang w:val="en-GB"/>
              </w:rPr>
              <w:t xml:space="preserve">Optional assignment or midterm exam, which if completed will count for up to 40% of the final grade. The assignment or midterm exam must be </w:t>
            </w:r>
            <w:r w:rsidRPr="00C72D31">
              <w:rPr>
                <w:rFonts w:ascii="Cambria" w:hAnsi="Cambria" w:cstheme="minorHAnsi"/>
                <w:sz w:val="16"/>
                <w:szCs w:val="16"/>
                <w:lang w:val="en-GB"/>
              </w:rPr>
              <w:lastRenderedPageBreak/>
              <w:t>announced each semester in the course's e-learning</w:t>
            </w:r>
          </w:p>
        </w:tc>
      </w:tr>
    </w:tbl>
    <w:p w14:paraId="3FCBE0DC" w14:textId="77777777" w:rsidR="00296117" w:rsidRDefault="00296117" w:rsidP="00C05FB5">
      <w:pPr>
        <w:widowControl w:val="0"/>
        <w:numPr>
          <w:ilvl w:val="0"/>
          <w:numId w:val="107"/>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F17474">
        <w:rPr>
          <w:rFonts w:ascii="Cambria" w:hAnsi="Cambria" w:cs="Arial"/>
          <w:b/>
          <w:color w:val="000000"/>
          <w:sz w:val="22"/>
          <w:szCs w:val="22"/>
          <w:lang w:val="en-GB"/>
        </w:rPr>
        <w:lastRenderedPageBreak/>
        <w:t>ATTACHED BIBLIOGRAPHY</w:t>
      </w:r>
    </w:p>
    <w:p w14:paraId="3FCBE0DD" w14:textId="77777777" w:rsidR="00EE11FC" w:rsidRPr="00031BA1" w:rsidRDefault="00EE11FC" w:rsidP="00EE11FC">
      <w:pPr>
        <w:rPr>
          <w:rFonts w:ascii="Calibri" w:hAnsi="Calibri" w:cs="Calibri"/>
          <w:iCs/>
          <w:sz w:val="20"/>
          <w:szCs w:val="20"/>
        </w:rPr>
      </w:pPr>
      <w:r w:rsidRPr="00EE11FC">
        <w:rPr>
          <w:rFonts w:ascii="Calibri" w:hAnsi="Calibri" w:cs="Calibri"/>
          <w:iCs/>
          <w:sz w:val="20"/>
          <w:szCs w:val="20"/>
        </w:rPr>
        <w:t xml:space="preserve">1. </w:t>
      </w:r>
      <w:proofErr w:type="spellStart"/>
      <w:r w:rsidRPr="00EE11FC">
        <w:rPr>
          <w:rFonts w:ascii="Calibri" w:hAnsi="Calibri" w:cs="Calibri"/>
          <w:iCs/>
          <w:sz w:val="20"/>
          <w:szCs w:val="20"/>
        </w:rPr>
        <w:t>Κατρακυλίδης</w:t>
      </w:r>
      <w:proofErr w:type="spellEnd"/>
      <w:r w:rsidRPr="00EE11FC">
        <w:rPr>
          <w:rFonts w:ascii="Calibri" w:hAnsi="Calibri" w:cs="Calibri"/>
          <w:iCs/>
          <w:sz w:val="20"/>
          <w:szCs w:val="20"/>
        </w:rPr>
        <w:t xml:space="preserve"> Κωνσταντίνος, </w:t>
      </w:r>
      <w:proofErr w:type="spellStart"/>
      <w:r w:rsidRPr="00EE11FC">
        <w:rPr>
          <w:rFonts w:ascii="Calibri" w:hAnsi="Calibri" w:cs="Calibri"/>
          <w:iCs/>
          <w:sz w:val="20"/>
          <w:szCs w:val="20"/>
        </w:rPr>
        <w:t>Κοντέος</w:t>
      </w:r>
      <w:proofErr w:type="spellEnd"/>
      <w:r w:rsidRPr="00EE11FC">
        <w:rPr>
          <w:rFonts w:ascii="Calibri" w:hAnsi="Calibri" w:cs="Calibri"/>
          <w:iCs/>
          <w:sz w:val="20"/>
          <w:szCs w:val="20"/>
        </w:rPr>
        <w:t xml:space="preserve"> Γεώργιος, </w:t>
      </w:r>
      <w:proofErr w:type="spellStart"/>
      <w:r w:rsidRPr="00EE11FC">
        <w:rPr>
          <w:rFonts w:ascii="Calibri" w:hAnsi="Calibri" w:cs="Calibri"/>
          <w:iCs/>
          <w:sz w:val="20"/>
          <w:szCs w:val="20"/>
        </w:rPr>
        <w:t>Σαριαννίδης</w:t>
      </w:r>
      <w:proofErr w:type="spellEnd"/>
      <w:r w:rsidRPr="00EE11FC">
        <w:rPr>
          <w:rFonts w:ascii="Calibri" w:hAnsi="Calibri" w:cs="Calibri"/>
          <w:iCs/>
          <w:sz w:val="20"/>
          <w:szCs w:val="20"/>
        </w:rPr>
        <w:t xml:space="preserve"> Νικόλαος, Εισαγωγή στη σύγχρονη οικονομετρική ανάλυση, </w:t>
      </w:r>
      <w:proofErr w:type="spellStart"/>
      <w:r w:rsidRPr="00EE11FC">
        <w:rPr>
          <w:rFonts w:ascii="Calibri" w:hAnsi="Calibri" w:cs="Calibri"/>
          <w:iCs/>
          <w:sz w:val="20"/>
          <w:szCs w:val="20"/>
        </w:rPr>
        <w:t>εκδ</w:t>
      </w:r>
      <w:proofErr w:type="spellEnd"/>
      <w:r w:rsidRPr="00EE11FC">
        <w:rPr>
          <w:rFonts w:ascii="Calibri" w:hAnsi="Calibri" w:cs="Calibri"/>
          <w:iCs/>
          <w:sz w:val="20"/>
          <w:szCs w:val="20"/>
        </w:rPr>
        <w:t>. Αλέξανδρος ΙΚΕ, 2017</w:t>
      </w:r>
      <w:r w:rsidRPr="00031BA1">
        <w:rPr>
          <w:rFonts w:ascii="Calibri" w:hAnsi="Calibri" w:cs="Calibri"/>
          <w:iCs/>
          <w:sz w:val="20"/>
          <w:szCs w:val="20"/>
        </w:rPr>
        <w:t xml:space="preserve"> (</w:t>
      </w:r>
      <w:r>
        <w:rPr>
          <w:rFonts w:ascii="Calibri" w:hAnsi="Calibri" w:cs="Calibri"/>
          <w:iCs/>
          <w:sz w:val="20"/>
          <w:szCs w:val="20"/>
          <w:lang w:val="en-US"/>
        </w:rPr>
        <w:t>in</w:t>
      </w:r>
      <w:r w:rsidRPr="00031BA1">
        <w:rPr>
          <w:rFonts w:ascii="Calibri" w:hAnsi="Calibri" w:cs="Calibri"/>
          <w:iCs/>
          <w:sz w:val="20"/>
          <w:szCs w:val="20"/>
        </w:rPr>
        <w:t xml:space="preserve"> </w:t>
      </w:r>
      <w:r>
        <w:rPr>
          <w:rFonts w:ascii="Calibri" w:hAnsi="Calibri" w:cs="Calibri"/>
          <w:iCs/>
          <w:sz w:val="20"/>
          <w:szCs w:val="20"/>
          <w:lang w:val="en-US"/>
        </w:rPr>
        <w:t>Greek</w:t>
      </w:r>
      <w:r w:rsidRPr="00031BA1">
        <w:rPr>
          <w:rFonts w:ascii="Calibri" w:hAnsi="Calibri" w:cs="Calibri"/>
          <w:iCs/>
          <w:sz w:val="20"/>
          <w:szCs w:val="20"/>
        </w:rPr>
        <w:t>)</w:t>
      </w:r>
    </w:p>
    <w:p w14:paraId="3FCBE0DE" w14:textId="77777777" w:rsidR="00296117" w:rsidRPr="00C74DC2" w:rsidRDefault="00EE11FC" w:rsidP="00EE11FC">
      <w:pPr>
        <w:rPr>
          <w:rFonts w:ascii="Calibri" w:hAnsi="Calibri" w:cs="Calibri"/>
          <w:iCs/>
          <w:sz w:val="20"/>
          <w:szCs w:val="20"/>
          <w:lang w:val="en-US"/>
        </w:rPr>
      </w:pPr>
      <w:r w:rsidRPr="00EE11FC">
        <w:rPr>
          <w:rFonts w:ascii="Calibri" w:hAnsi="Calibri" w:cs="Calibri"/>
          <w:iCs/>
          <w:sz w:val="20"/>
          <w:szCs w:val="20"/>
        </w:rPr>
        <w:t xml:space="preserve">2. </w:t>
      </w:r>
      <w:proofErr w:type="spellStart"/>
      <w:r w:rsidRPr="00EE11FC">
        <w:rPr>
          <w:rFonts w:ascii="Calibri" w:hAnsi="Calibri" w:cs="Calibri"/>
          <w:iCs/>
          <w:sz w:val="20"/>
          <w:szCs w:val="20"/>
        </w:rPr>
        <w:t>Gujarati</w:t>
      </w:r>
      <w:proofErr w:type="spellEnd"/>
      <w:r w:rsidRPr="00EE11FC">
        <w:rPr>
          <w:rFonts w:ascii="Calibri" w:hAnsi="Calibri" w:cs="Calibri"/>
          <w:iCs/>
          <w:sz w:val="20"/>
          <w:szCs w:val="20"/>
        </w:rPr>
        <w:t xml:space="preserve">, Οικονομετρία, Αρχές και Εφαρμογές, </w:t>
      </w:r>
      <w:proofErr w:type="spellStart"/>
      <w:r w:rsidRPr="00EE11FC">
        <w:rPr>
          <w:rFonts w:ascii="Calibri" w:hAnsi="Calibri" w:cs="Calibri"/>
          <w:iCs/>
          <w:sz w:val="20"/>
          <w:szCs w:val="20"/>
        </w:rPr>
        <w:t>εκδ</w:t>
      </w:r>
      <w:proofErr w:type="spellEnd"/>
      <w:r w:rsidRPr="00EE11FC">
        <w:rPr>
          <w:rFonts w:ascii="Calibri" w:hAnsi="Calibri" w:cs="Calibri"/>
          <w:iCs/>
          <w:sz w:val="20"/>
          <w:szCs w:val="20"/>
        </w:rPr>
        <w:t xml:space="preserve">. Α. </w:t>
      </w:r>
      <w:proofErr w:type="spellStart"/>
      <w:r w:rsidRPr="00EE11FC">
        <w:rPr>
          <w:rFonts w:ascii="Calibri" w:hAnsi="Calibri" w:cs="Calibri"/>
          <w:iCs/>
          <w:sz w:val="20"/>
          <w:szCs w:val="20"/>
        </w:rPr>
        <w:t>Τζιόλα</w:t>
      </w:r>
      <w:proofErr w:type="spellEnd"/>
      <w:r w:rsidRPr="00EE11FC">
        <w:rPr>
          <w:rFonts w:ascii="Calibri" w:hAnsi="Calibri" w:cs="Calibri"/>
          <w:iCs/>
          <w:sz w:val="20"/>
          <w:szCs w:val="20"/>
        </w:rPr>
        <w:t xml:space="preserve"> &amp; Υιοί Α.Ε., 2012</w:t>
      </w:r>
      <w:r w:rsidR="00296117" w:rsidRPr="00EE11FC">
        <w:rPr>
          <w:rFonts w:ascii="Calibri" w:hAnsi="Calibri" w:cs="Calibri"/>
          <w:iCs/>
          <w:sz w:val="20"/>
          <w:szCs w:val="20"/>
        </w:rPr>
        <w:t xml:space="preserve">. </w:t>
      </w:r>
      <w:r w:rsidR="00296117" w:rsidRPr="00C74DC2">
        <w:rPr>
          <w:rFonts w:ascii="Calibri" w:hAnsi="Calibri" w:cs="Calibri"/>
          <w:iCs/>
          <w:sz w:val="20"/>
          <w:szCs w:val="20"/>
          <w:lang w:val="en-US"/>
        </w:rPr>
        <w:t>(</w:t>
      </w:r>
      <w:r w:rsidR="00296117">
        <w:rPr>
          <w:rFonts w:ascii="Calibri" w:hAnsi="Calibri" w:cs="Calibri"/>
          <w:iCs/>
          <w:sz w:val="20"/>
          <w:szCs w:val="20"/>
          <w:lang w:val="en-US"/>
        </w:rPr>
        <w:t>in</w:t>
      </w:r>
      <w:r w:rsidR="00296117" w:rsidRPr="00C74DC2">
        <w:rPr>
          <w:rFonts w:ascii="Calibri" w:hAnsi="Calibri" w:cs="Calibri"/>
          <w:iCs/>
          <w:sz w:val="20"/>
          <w:szCs w:val="20"/>
          <w:lang w:val="en-US"/>
        </w:rPr>
        <w:t xml:space="preserve"> </w:t>
      </w:r>
      <w:r w:rsidR="00296117">
        <w:rPr>
          <w:rFonts w:ascii="Calibri" w:hAnsi="Calibri" w:cs="Calibri"/>
          <w:iCs/>
          <w:sz w:val="20"/>
          <w:szCs w:val="20"/>
          <w:lang w:val="en-US"/>
        </w:rPr>
        <w:t>Greek</w:t>
      </w:r>
      <w:r w:rsidR="00296117" w:rsidRPr="00C74DC2">
        <w:rPr>
          <w:rFonts w:ascii="Calibri" w:hAnsi="Calibri" w:cs="Calibri"/>
          <w:iCs/>
          <w:sz w:val="20"/>
          <w:szCs w:val="20"/>
          <w:lang w:val="en-US"/>
        </w:rPr>
        <w:t>)</w:t>
      </w:r>
    </w:p>
    <w:p w14:paraId="3FCBE0DF" w14:textId="77777777" w:rsidR="00296117" w:rsidRPr="00C74DC2" w:rsidRDefault="00296117" w:rsidP="00296117">
      <w:pPr>
        <w:rPr>
          <w:rFonts w:ascii="Calibri" w:hAnsi="Calibri" w:cs="Calibri"/>
          <w:iCs/>
          <w:sz w:val="20"/>
          <w:szCs w:val="20"/>
          <w:lang w:val="en-US"/>
        </w:rPr>
      </w:pPr>
    </w:p>
    <w:p w14:paraId="3FCBE0E0" w14:textId="77777777" w:rsidR="00296117" w:rsidRPr="004703A5" w:rsidRDefault="00296117" w:rsidP="00296117">
      <w:pPr>
        <w:rPr>
          <w:rFonts w:ascii="Calibri" w:hAnsi="Calibri" w:cs="Calibri"/>
          <w:iCs/>
          <w:sz w:val="20"/>
          <w:szCs w:val="20"/>
          <w:lang w:val="en-US"/>
        </w:rPr>
      </w:pPr>
      <w:r w:rsidRPr="004703A5">
        <w:rPr>
          <w:rFonts w:ascii="Calibri" w:hAnsi="Calibri" w:cs="Calibri"/>
          <w:iCs/>
          <w:sz w:val="20"/>
          <w:szCs w:val="20"/>
          <w:lang w:val="en-US"/>
        </w:rPr>
        <w:t>-</w:t>
      </w:r>
      <w:r>
        <w:rPr>
          <w:rFonts w:ascii="Calibri" w:hAnsi="Calibri" w:cs="Calibri"/>
          <w:iCs/>
          <w:sz w:val="20"/>
          <w:szCs w:val="20"/>
          <w:lang w:val="en-US"/>
        </w:rPr>
        <w:t>Relevant</w:t>
      </w:r>
      <w:r w:rsidRPr="004703A5">
        <w:rPr>
          <w:rFonts w:ascii="Calibri" w:hAnsi="Calibri" w:cs="Calibri"/>
          <w:iCs/>
          <w:sz w:val="20"/>
          <w:szCs w:val="20"/>
          <w:lang w:val="en-US"/>
        </w:rPr>
        <w:t xml:space="preserve"> </w:t>
      </w:r>
      <w:r>
        <w:rPr>
          <w:rFonts w:ascii="Calibri" w:hAnsi="Calibri" w:cs="Calibri"/>
          <w:iCs/>
          <w:sz w:val="20"/>
          <w:szCs w:val="20"/>
          <w:lang w:val="en-US"/>
        </w:rPr>
        <w:t>scientific</w:t>
      </w:r>
      <w:r w:rsidRPr="004703A5">
        <w:rPr>
          <w:rFonts w:ascii="Calibri" w:hAnsi="Calibri" w:cs="Calibri"/>
          <w:iCs/>
          <w:sz w:val="20"/>
          <w:szCs w:val="20"/>
          <w:lang w:val="en-US"/>
        </w:rPr>
        <w:t xml:space="preserve"> </w:t>
      </w:r>
      <w:r>
        <w:rPr>
          <w:rFonts w:ascii="Calibri" w:hAnsi="Calibri" w:cs="Calibri"/>
          <w:iCs/>
          <w:sz w:val="20"/>
          <w:szCs w:val="20"/>
          <w:lang w:val="en-US"/>
        </w:rPr>
        <w:t>Journals</w:t>
      </w:r>
      <w:r w:rsidRPr="004703A5">
        <w:rPr>
          <w:rFonts w:ascii="Calibri" w:hAnsi="Calibri" w:cs="Calibri"/>
          <w:iCs/>
          <w:sz w:val="20"/>
          <w:szCs w:val="20"/>
          <w:lang w:val="en-US"/>
        </w:rPr>
        <w:t>:</w:t>
      </w:r>
    </w:p>
    <w:p w14:paraId="3FCBE0E1" w14:textId="77777777" w:rsidR="00EE11FC" w:rsidRPr="00EE11FC" w:rsidRDefault="00EE11FC" w:rsidP="00EE11FC">
      <w:pPr>
        <w:rPr>
          <w:rFonts w:ascii="Calibri" w:hAnsi="Calibri" w:cs="Calibri"/>
          <w:iCs/>
          <w:sz w:val="20"/>
          <w:szCs w:val="20"/>
          <w:lang w:val="en-US"/>
        </w:rPr>
      </w:pPr>
      <w:r w:rsidRPr="00EE11FC">
        <w:rPr>
          <w:rFonts w:ascii="Calibri" w:hAnsi="Calibri" w:cs="Calibri"/>
          <w:iCs/>
          <w:sz w:val="20"/>
          <w:szCs w:val="20"/>
          <w:lang w:val="en-US"/>
        </w:rPr>
        <w:t>Journal of Econometrics</w:t>
      </w:r>
    </w:p>
    <w:p w14:paraId="3FCBE0E2" w14:textId="77777777" w:rsidR="00EE11FC" w:rsidRPr="00EE11FC" w:rsidRDefault="00EE11FC" w:rsidP="00EE11FC">
      <w:pPr>
        <w:rPr>
          <w:rFonts w:ascii="Calibri" w:hAnsi="Calibri" w:cs="Calibri"/>
          <w:iCs/>
          <w:sz w:val="20"/>
          <w:szCs w:val="20"/>
          <w:lang w:val="en-US"/>
        </w:rPr>
      </w:pPr>
      <w:r w:rsidRPr="00EE11FC">
        <w:rPr>
          <w:rFonts w:ascii="Calibri" w:hAnsi="Calibri" w:cs="Calibri"/>
          <w:iCs/>
          <w:sz w:val="20"/>
          <w:szCs w:val="20"/>
          <w:lang w:val="en-US"/>
        </w:rPr>
        <w:t>Econometrics</w:t>
      </w:r>
    </w:p>
    <w:p w14:paraId="3FCBE0E3" w14:textId="77777777" w:rsidR="00EE11FC" w:rsidRPr="00EE11FC" w:rsidRDefault="00EE11FC" w:rsidP="00EE11FC">
      <w:pPr>
        <w:rPr>
          <w:rFonts w:ascii="Calibri" w:hAnsi="Calibri" w:cs="Calibri"/>
          <w:iCs/>
          <w:sz w:val="20"/>
          <w:szCs w:val="20"/>
          <w:lang w:val="en-US"/>
        </w:rPr>
      </w:pPr>
      <w:r w:rsidRPr="00EE11FC">
        <w:rPr>
          <w:rFonts w:ascii="Calibri" w:hAnsi="Calibri" w:cs="Calibri"/>
          <w:iCs/>
          <w:sz w:val="20"/>
          <w:szCs w:val="20"/>
          <w:lang w:val="en-US"/>
        </w:rPr>
        <w:t>The Econometrics Journal</w:t>
      </w:r>
    </w:p>
    <w:p w14:paraId="3FCBE0E4" w14:textId="77777777" w:rsidR="005E2E3A" w:rsidRDefault="00EE11FC" w:rsidP="00EE11FC">
      <w:pPr>
        <w:rPr>
          <w:rFonts w:ascii="Calibri" w:hAnsi="Calibri" w:cs="Calibri"/>
          <w:iCs/>
          <w:sz w:val="20"/>
          <w:szCs w:val="20"/>
          <w:lang w:val="en-US"/>
        </w:rPr>
      </w:pPr>
      <w:r w:rsidRPr="00EE11FC">
        <w:rPr>
          <w:rFonts w:ascii="Calibri" w:hAnsi="Calibri" w:cs="Calibri"/>
          <w:iCs/>
          <w:sz w:val="20"/>
          <w:szCs w:val="20"/>
          <w:lang w:val="en-US"/>
        </w:rPr>
        <w:t xml:space="preserve">Journal of Forecasting </w:t>
      </w:r>
    </w:p>
    <w:p w14:paraId="3FCBE0E5" w14:textId="77777777" w:rsidR="005E2E3A" w:rsidRPr="00F17474" w:rsidRDefault="005E2E3A" w:rsidP="005E2E3A">
      <w:pPr>
        <w:spacing w:line="276" w:lineRule="auto"/>
        <w:ind w:firstLine="357"/>
        <w:jc w:val="center"/>
        <w:rPr>
          <w:rFonts w:ascii="Cambria" w:hAnsi="Cambria" w:cs="Arial"/>
          <w:lang w:val="en-GB"/>
        </w:rPr>
      </w:pPr>
      <w:r>
        <w:rPr>
          <w:rFonts w:ascii="Calibri" w:hAnsi="Calibri" w:cs="Calibri"/>
          <w:iCs/>
          <w:sz w:val="20"/>
          <w:szCs w:val="20"/>
          <w:lang w:val="en-US"/>
        </w:rPr>
        <w:br w:type="page"/>
      </w:r>
      <w:r w:rsidRPr="00F17474">
        <w:rPr>
          <w:rFonts w:ascii="Cambria" w:hAnsi="Cambria" w:cs="Arial"/>
          <w:b/>
          <w:lang w:val="en-GB"/>
        </w:rPr>
        <w:lastRenderedPageBreak/>
        <w:t>COURSE OUTLINE</w:t>
      </w:r>
    </w:p>
    <w:p w14:paraId="3FCBE0E6" w14:textId="77777777" w:rsidR="005E2E3A" w:rsidRPr="00F17474" w:rsidRDefault="00C220A0" w:rsidP="00C220A0">
      <w:pPr>
        <w:widowControl w:val="0"/>
        <w:autoSpaceDE w:val="0"/>
        <w:autoSpaceDN w:val="0"/>
        <w:adjustRightInd w:val="0"/>
        <w:spacing w:before="120" w:after="120" w:line="276" w:lineRule="auto"/>
        <w:ind w:left="284"/>
        <w:rPr>
          <w:rFonts w:ascii="Cambria" w:hAnsi="Cambria" w:cs="Arial"/>
          <w:b/>
          <w:color w:val="000000"/>
          <w:sz w:val="22"/>
          <w:szCs w:val="22"/>
          <w:lang w:val="en-GB"/>
        </w:rPr>
      </w:pPr>
      <w:r>
        <w:rPr>
          <w:rFonts w:ascii="Cambria" w:hAnsi="Cambria" w:cs="Arial"/>
          <w:b/>
          <w:color w:val="000000"/>
          <w:sz w:val="22"/>
          <w:szCs w:val="22"/>
          <w:lang w:val="en-GB"/>
        </w:rPr>
        <w:t>(1)</w:t>
      </w:r>
      <w:r w:rsidR="005E2E3A"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5E2E3A" w:rsidRPr="00373CC4" w14:paraId="3FCBE0E9" w14:textId="77777777" w:rsidTr="008D17EA">
        <w:tc>
          <w:tcPr>
            <w:tcW w:w="3205" w:type="dxa"/>
            <w:shd w:val="clear" w:color="auto" w:fill="DDD9C3"/>
          </w:tcPr>
          <w:p w14:paraId="3FCBE0E7" w14:textId="77777777" w:rsidR="005E2E3A" w:rsidRPr="00F17474" w:rsidRDefault="005E2E3A" w:rsidP="008D17EA">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E0E8" w14:textId="77777777" w:rsidR="005E2E3A" w:rsidRPr="00E237C6" w:rsidRDefault="005E2E3A" w:rsidP="008D17EA">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5E2E3A" w:rsidRPr="006403CB" w14:paraId="3FCBE0EC" w14:textId="77777777" w:rsidTr="008D17EA">
        <w:tc>
          <w:tcPr>
            <w:tcW w:w="3205" w:type="dxa"/>
            <w:shd w:val="clear" w:color="auto" w:fill="DDD9C3"/>
          </w:tcPr>
          <w:p w14:paraId="3FCBE0EA" w14:textId="77777777" w:rsidR="005E2E3A" w:rsidRPr="00F17474" w:rsidRDefault="005E2E3A" w:rsidP="008D17EA">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E0EB" w14:textId="77777777" w:rsidR="005E2E3A" w:rsidRPr="00F17474" w:rsidRDefault="005E2E3A" w:rsidP="008D17EA">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5E2E3A" w:rsidRPr="006403CB" w14:paraId="3FCBE0EF" w14:textId="77777777" w:rsidTr="008D17EA">
        <w:tc>
          <w:tcPr>
            <w:tcW w:w="3205" w:type="dxa"/>
            <w:shd w:val="clear" w:color="auto" w:fill="DDD9C3"/>
          </w:tcPr>
          <w:p w14:paraId="3FCBE0ED" w14:textId="77777777" w:rsidR="005E2E3A" w:rsidRPr="00F17474" w:rsidRDefault="005E2E3A" w:rsidP="008D17EA">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E0EE" w14:textId="77777777" w:rsidR="005E2E3A" w:rsidRPr="00F17474" w:rsidRDefault="005E2E3A" w:rsidP="008D17EA">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5E2E3A" w:rsidRPr="006403CB" w14:paraId="3FCBE0F4" w14:textId="77777777" w:rsidTr="008D17EA">
        <w:tc>
          <w:tcPr>
            <w:tcW w:w="3205" w:type="dxa"/>
            <w:shd w:val="clear" w:color="auto" w:fill="DDD9C3"/>
          </w:tcPr>
          <w:p w14:paraId="3FCBE0F0" w14:textId="77777777" w:rsidR="005E2E3A" w:rsidRPr="00F17474" w:rsidRDefault="005E2E3A" w:rsidP="008D17EA">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E0F1" w14:textId="77777777" w:rsidR="005E2E3A" w:rsidRPr="00DA3E14" w:rsidRDefault="005E2E3A" w:rsidP="008D17EA">
            <w:pPr>
              <w:rPr>
                <w:rFonts w:ascii="Cambria" w:hAnsi="Cambria" w:cs="Arial"/>
                <w:b/>
                <w:sz w:val="20"/>
                <w:szCs w:val="20"/>
                <w:lang w:val="en-US"/>
              </w:rPr>
            </w:pPr>
            <w:r>
              <w:rPr>
                <w:rFonts w:ascii="Cambria" w:hAnsi="Cambria" w:cs="Arial"/>
                <w:b/>
                <w:sz w:val="20"/>
                <w:szCs w:val="20"/>
                <w:lang w:val="en-US"/>
              </w:rPr>
              <w:t>854</w:t>
            </w:r>
          </w:p>
        </w:tc>
        <w:tc>
          <w:tcPr>
            <w:tcW w:w="2505" w:type="dxa"/>
            <w:gridSpan w:val="2"/>
            <w:shd w:val="clear" w:color="auto" w:fill="DDD9C3"/>
          </w:tcPr>
          <w:p w14:paraId="3FCBE0F2" w14:textId="77777777" w:rsidR="005E2E3A" w:rsidRPr="00F17474" w:rsidRDefault="005E2E3A" w:rsidP="008D17EA">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E0F3" w14:textId="77777777" w:rsidR="005E2E3A" w:rsidRPr="000A72EE" w:rsidRDefault="005E2E3A" w:rsidP="008D17EA">
            <w:pPr>
              <w:rPr>
                <w:rFonts w:ascii="Cambria" w:hAnsi="Cambria" w:cs="Arial"/>
                <w:b/>
                <w:sz w:val="20"/>
                <w:szCs w:val="20"/>
                <w:lang w:val="en-US"/>
              </w:rPr>
            </w:pPr>
            <w:r>
              <w:rPr>
                <w:rFonts w:ascii="Cambria" w:hAnsi="Cambria" w:cs="Arial"/>
                <w:b/>
                <w:sz w:val="20"/>
                <w:szCs w:val="20"/>
                <w:lang w:val="en-US"/>
              </w:rPr>
              <w:t>8th</w:t>
            </w:r>
          </w:p>
        </w:tc>
      </w:tr>
      <w:tr w:rsidR="005E2E3A" w:rsidRPr="00223E19" w14:paraId="3FCBE0F7" w14:textId="77777777" w:rsidTr="008D17EA">
        <w:trPr>
          <w:trHeight w:val="375"/>
        </w:trPr>
        <w:tc>
          <w:tcPr>
            <w:tcW w:w="3205" w:type="dxa"/>
            <w:shd w:val="clear" w:color="auto" w:fill="DDD9C3"/>
            <w:vAlign w:val="center"/>
          </w:tcPr>
          <w:p w14:paraId="3FCBE0F5" w14:textId="77777777" w:rsidR="005E2E3A" w:rsidRPr="00F17474" w:rsidRDefault="005E2E3A" w:rsidP="008D17EA">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E0F6" w14:textId="77777777" w:rsidR="005E2E3A" w:rsidRPr="00296117" w:rsidRDefault="005E2E3A" w:rsidP="008D17EA">
            <w:pPr>
              <w:rPr>
                <w:rFonts w:ascii="Cambria" w:hAnsi="Cambria" w:cs="Arial"/>
                <w:sz w:val="20"/>
                <w:szCs w:val="20"/>
                <w:lang w:val="en-US"/>
              </w:rPr>
            </w:pPr>
            <w:r>
              <w:rPr>
                <w:rFonts w:ascii="Cambria" w:hAnsi="Cambria" w:cs="Arial"/>
                <w:sz w:val="20"/>
                <w:szCs w:val="20"/>
                <w:lang w:val="en-US"/>
              </w:rPr>
              <w:t>TAXATION LAW</w:t>
            </w:r>
          </w:p>
        </w:tc>
      </w:tr>
      <w:tr w:rsidR="005E2E3A" w:rsidRPr="006403CB" w14:paraId="3FCBE0FB" w14:textId="77777777" w:rsidTr="008D17EA">
        <w:trPr>
          <w:trHeight w:val="196"/>
        </w:trPr>
        <w:tc>
          <w:tcPr>
            <w:tcW w:w="5637" w:type="dxa"/>
            <w:gridSpan w:val="3"/>
            <w:shd w:val="clear" w:color="auto" w:fill="DDD9C3"/>
            <w:vAlign w:val="center"/>
          </w:tcPr>
          <w:p w14:paraId="3FCBE0F8" w14:textId="77777777" w:rsidR="005E2E3A" w:rsidRPr="00F17474" w:rsidRDefault="005E2E3A" w:rsidP="008D17EA">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E0F9" w14:textId="77777777" w:rsidR="005E2E3A" w:rsidRPr="00F17474" w:rsidRDefault="005E2E3A" w:rsidP="008D17EA">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E0FA" w14:textId="77777777" w:rsidR="005E2E3A" w:rsidRPr="00F17474" w:rsidRDefault="005E2E3A" w:rsidP="008D17EA">
            <w:pPr>
              <w:jc w:val="center"/>
              <w:rPr>
                <w:rFonts w:ascii="Cambria" w:hAnsi="Cambria" w:cs="Arial"/>
                <w:b/>
                <w:sz w:val="20"/>
                <w:szCs w:val="20"/>
                <w:lang w:val="en-GB"/>
              </w:rPr>
            </w:pPr>
            <w:r w:rsidRPr="00F17474">
              <w:rPr>
                <w:rFonts w:ascii="Cambria" w:hAnsi="Cambria" w:cs="Arial"/>
                <w:b/>
                <w:sz w:val="20"/>
                <w:szCs w:val="20"/>
                <w:lang w:val="en-GB"/>
              </w:rPr>
              <w:t>CREDITS</w:t>
            </w:r>
          </w:p>
        </w:tc>
      </w:tr>
      <w:tr w:rsidR="005E2E3A" w:rsidRPr="007C0BF7" w14:paraId="3FCBE0FF" w14:textId="77777777" w:rsidTr="008D17EA">
        <w:trPr>
          <w:trHeight w:val="194"/>
        </w:trPr>
        <w:tc>
          <w:tcPr>
            <w:tcW w:w="5637" w:type="dxa"/>
            <w:gridSpan w:val="3"/>
          </w:tcPr>
          <w:p w14:paraId="3FCBE0FC" w14:textId="77777777" w:rsidR="005E2E3A" w:rsidRPr="007C0BF7" w:rsidRDefault="005E2E3A" w:rsidP="008D17EA">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w:t>
            </w:r>
            <w:r w:rsidRPr="00526141">
              <w:rPr>
                <w:rFonts w:ascii="Calibri" w:eastAsia="Arial Unicode MS" w:hAnsi="Calibri" w:cs="Arial Unicode MS"/>
                <w:color w:val="002060"/>
                <w:sz w:val="16"/>
                <w:szCs w:val="20"/>
              </w:rPr>
              <w:t xml:space="preserve"> </w:t>
            </w:r>
            <w:r w:rsidRPr="00526141">
              <w:rPr>
                <w:rFonts w:ascii="Calibri" w:eastAsia="Arial Unicode MS" w:hAnsi="Calibri" w:cs="Arial Unicode MS"/>
                <w:color w:val="002060"/>
                <w:sz w:val="16"/>
                <w:szCs w:val="20"/>
                <w:lang w:val="en-US"/>
              </w:rPr>
              <w:t>and Practice works</w:t>
            </w:r>
            <w:r w:rsidRPr="0035797F">
              <w:rPr>
                <w:rFonts w:ascii="Calibri" w:eastAsia="Arial Unicode MS" w:hAnsi="Calibri" w:cs="Arial Unicode MS"/>
                <w:color w:val="002060"/>
                <w:sz w:val="16"/>
                <w:szCs w:val="20"/>
              </w:rPr>
              <w:t xml:space="preserve"> </w:t>
            </w:r>
          </w:p>
        </w:tc>
        <w:tc>
          <w:tcPr>
            <w:tcW w:w="1559" w:type="dxa"/>
            <w:gridSpan w:val="2"/>
            <w:vAlign w:val="center"/>
          </w:tcPr>
          <w:p w14:paraId="3FCBE0FD" w14:textId="77777777" w:rsidR="005E2E3A" w:rsidRPr="00AA3A89" w:rsidRDefault="005E2E3A" w:rsidP="008D17EA">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E0FE" w14:textId="77777777" w:rsidR="005E2E3A" w:rsidRPr="007C0BF7" w:rsidRDefault="005E2E3A" w:rsidP="008D17EA">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6</w:t>
            </w:r>
          </w:p>
        </w:tc>
      </w:tr>
      <w:tr w:rsidR="005E2E3A" w:rsidRPr="006403CB" w14:paraId="3FCBE103" w14:textId="77777777" w:rsidTr="008D17EA">
        <w:trPr>
          <w:trHeight w:val="194"/>
        </w:trPr>
        <w:tc>
          <w:tcPr>
            <w:tcW w:w="5637" w:type="dxa"/>
            <w:gridSpan w:val="3"/>
          </w:tcPr>
          <w:p w14:paraId="3FCBE100" w14:textId="77777777" w:rsidR="005E2E3A" w:rsidRPr="00A73AEA" w:rsidRDefault="005E2E3A" w:rsidP="008D17EA">
            <w:pPr>
              <w:jc w:val="right"/>
              <w:rPr>
                <w:rFonts w:ascii="Arial Unicode MS" w:eastAsia="Arial Unicode MS" w:hAnsi="Arial Unicode MS" w:cs="Arial Unicode MS"/>
                <w:color w:val="002060"/>
                <w:sz w:val="16"/>
                <w:szCs w:val="20"/>
                <w:lang w:val="en-GB"/>
              </w:rPr>
            </w:pPr>
          </w:p>
        </w:tc>
        <w:tc>
          <w:tcPr>
            <w:tcW w:w="1559" w:type="dxa"/>
            <w:gridSpan w:val="2"/>
          </w:tcPr>
          <w:p w14:paraId="3FCBE101" w14:textId="77777777" w:rsidR="005E2E3A" w:rsidRPr="00A73AEA" w:rsidRDefault="005E2E3A" w:rsidP="008D17EA">
            <w:pPr>
              <w:jc w:val="center"/>
              <w:rPr>
                <w:rFonts w:ascii="Arial Unicode MS" w:eastAsia="Arial Unicode MS" w:hAnsi="Arial Unicode MS" w:cs="Arial Unicode MS"/>
                <w:color w:val="002060"/>
                <w:sz w:val="16"/>
                <w:szCs w:val="20"/>
                <w:lang w:val="en-GB"/>
              </w:rPr>
            </w:pPr>
          </w:p>
        </w:tc>
        <w:tc>
          <w:tcPr>
            <w:tcW w:w="1240" w:type="dxa"/>
          </w:tcPr>
          <w:p w14:paraId="3FCBE102" w14:textId="77777777" w:rsidR="005E2E3A" w:rsidRPr="00F17474" w:rsidRDefault="005E2E3A" w:rsidP="008D17EA">
            <w:pPr>
              <w:rPr>
                <w:rFonts w:ascii="Cambria" w:hAnsi="Cambria" w:cs="Arial"/>
                <w:color w:val="002060"/>
                <w:sz w:val="20"/>
                <w:szCs w:val="20"/>
                <w:lang w:val="en-GB"/>
              </w:rPr>
            </w:pPr>
          </w:p>
        </w:tc>
      </w:tr>
      <w:tr w:rsidR="005E2E3A" w:rsidRPr="006403CB" w14:paraId="3FCBE107" w14:textId="77777777" w:rsidTr="008D17EA">
        <w:trPr>
          <w:trHeight w:val="194"/>
        </w:trPr>
        <w:tc>
          <w:tcPr>
            <w:tcW w:w="5637" w:type="dxa"/>
            <w:gridSpan w:val="3"/>
          </w:tcPr>
          <w:p w14:paraId="3FCBE104" w14:textId="77777777" w:rsidR="005E2E3A" w:rsidRPr="00F17474" w:rsidRDefault="005E2E3A" w:rsidP="008D17EA">
            <w:pPr>
              <w:rPr>
                <w:rFonts w:ascii="Cambria" w:hAnsi="Cambria" w:cs="Arial"/>
                <w:b/>
                <w:color w:val="002060"/>
                <w:sz w:val="20"/>
                <w:szCs w:val="20"/>
                <w:lang w:val="en-GB"/>
              </w:rPr>
            </w:pPr>
          </w:p>
        </w:tc>
        <w:tc>
          <w:tcPr>
            <w:tcW w:w="1559" w:type="dxa"/>
            <w:gridSpan w:val="2"/>
          </w:tcPr>
          <w:p w14:paraId="3FCBE105" w14:textId="77777777" w:rsidR="005E2E3A" w:rsidRPr="00F17474" w:rsidRDefault="005E2E3A" w:rsidP="008D17EA">
            <w:pPr>
              <w:jc w:val="right"/>
              <w:rPr>
                <w:rFonts w:ascii="Cambria" w:hAnsi="Cambria" w:cs="Arial"/>
                <w:color w:val="002060"/>
                <w:sz w:val="20"/>
                <w:szCs w:val="20"/>
                <w:lang w:val="en-GB"/>
              </w:rPr>
            </w:pPr>
          </w:p>
        </w:tc>
        <w:tc>
          <w:tcPr>
            <w:tcW w:w="1240" w:type="dxa"/>
          </w:tcPr>
          <w:p w14:paraId="3FCBE106" w14:textId="77777777" w:rsidR="005E2E3A" w:rsidRPr="00F17474" w:rsidRDefault="005E2E3A" w:rsidP="008D17EA">
            <w:pPr>
              <w:rPr>
                <w:rFonts w:ascii="Cambria" w:hAnsi="Cambria" w:cs="Arial"/>
                <w:color w:val="002060"/>
                <w:sz w:val="20"/>
                <w:szCs w:val="20"/>
                <w:lang w:val="en-GB"/>
              </w:rPr>
            </w:pPr>
          </w:p>
        </w:tc>
      </w:tr>
      <w:tr w:rsidR="005E2E3A" w:rsidRPr="00373CC4" w14:paraId="3FCBE10B" w14:textId="77777777" w:rsidTr="008D17EA">
        <w:trPr>
          <w:trHeight w:val="194"/>
        </w:trPr>
        <w:tc>
          <w:tcPr>
            <w:tcW w:w="5637" w:type="dxa"/>
            <w:gridSpan w:val="3"/>
            <w:shd w:val="clear" w:color="auto" w:fill="DDD9C3"/>
          </w:tcPr>
          <w:p w14:paraId="3FCBE108" w14:textId="77777777" w:rsidR="005E2E3A" w:rsidRPr="00F17474" w:rsidRDefault="005E2E3A" w:rsidP="008D17EA">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E109" w14:textId="77777777" w:rsidR="005E2E3A" w:rsidRPr="00F17474" w:rsidRDefault="005E2E3A" w:rsidP="008D17EA">
            <w:pPr>
              <w:jc w:val="right"/>
              <w:rPr>
                <w:rFonts w:ascii="Cambria" w:hAnsi="Cambria" w:cs="Arial"/>
                <w:color w:val="002060"/>
                <w:sz w:val="20"/>
                <w:szCs w:val="20"/>
                <w:lang w:val="en-GB"/>
              </w:rPr>
            </w:pPr>
          </w:p>
        </w:tc>
        <w:tc>
          <w:tcPr>
            <w:tcW w:w="1240" w:type="dxa"/>
          </w:tcPr>
          <w:p w14:paraId="3FCBE10A" w14:textId="77777777" w:rsidR="005E2E3A" w:rsidRPr="00F17474" w:rsidRDefault="005E2E3A" w:rsidP="008D17EA">
            <w:pPr>
              <w:rPr>
                <w:rFonts w:ascii="Cambria" w:hAnsi="Cambria" w:cs="Arial"/>
                <w:color w:val="002060"/>
                <w:sz w:val="20"/>
                <w:szCs w:val="20"/>
                <w:lang w:val="en-GB"/>
              </w:rPr>
            </w:pPr>
          </w:p>
        </w:tc>
      </w:tr>
      <w:tr w:rsidR="005E2E3A" w:rsidRPr="006403CB" w14:paraId="3FCBE10F" w14:textId="77777777" w:rsidTr="008D17EA">
        <w:trPr>
          <w:trHeight w:val="599"/>
        </w:trPr>
        <w:tc>
          <w:tcPr>
            <w:tcW w:w="3205" w:type="dxa"/>
            <w:shd w:val="clear" w:color="auto" w:fill="DDD9C3"/>
          </w:tcPr>
          <w:p w14:paraId="3FCBE10C" w14:textId="77777777" w:rsidR="005E2E3A" w:rsidRPr="00F17474" w:rsidRDefault="005E2E3A" w:rsidP="008D17EA">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E10D" w14:textId="77777777" w:rsidR="005E2E3A" w:rsidRPr="00F17474" w:rsidRDefault="005E2E3A" w:rsidP="008D17EA">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E10E" w14:textId="77777777" w:rsidR="005E2E3A" w:rsidRPr="00F17474" w:rsidRDefault="005E2E3A" w:rsidP="008D17EA">
            <w:pPr>
              <w:rPr>
                <w:rFonts w:ascii="Cambria" w:hAnsi="Cambria" w:cs="Arial"/>
                <w:color w:val="002060"/>
                <w:sz w:val="20"/>
                <w:szCs w:val="20"/>
                <w:lang w:val="en-GB"/>
              </w:rPr>
            </w:pPr>
            <w:r>
              <w:rPr>
                <w:rFonts w:ascii="Cambria" w:hAnsi="Cambria" w:cs="Arial"/>
                <w:color w:val="002060"/>
                <w:sz w:val="20"/>
                <w:szCs w:val="20"/>
                <w:lang w:val="en-US"/>
              </w:rPr>
              <w:t>Specialized knowledge</w:t>
            </w:r>
          </w:p>
        </w:tc>
      </w:tr>
      <w:tr w:rsidR="005E2E3A" w:rsidRPr="006403CB" w14:paraId="3FCBE113" w14:textId="77777777" w:rsidTr="008D17EA">
        <w:tc>
          <w:tcPr>
            <w:tcW w:w="3205" w:type="dxa"/>
            <w:shd w:val="clear" w:color="auto" w:fill="DDD9C3"/>
          </w:tcPr>
          <w:p w14:paraId="3FCBE110" w14:textId="77777777" w:rsidR="005E2E3A" w:rsidRPr="00F17474" w:rsidRDefault="005E2E3A" w:rsidP="008D17EA">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E111" w14:textId="77777777" w:rsidR="005E2E3A" w:rsidRPr="00F17474" w:rsidRDefault="005E2E3A" w:rsidP="008D17EA">
            <w:pPr>
              <w:jc w:val="right"/>
              <w:rPr>
                <w:rFonts w:ascii="Cambria" w:hAnsi="Cambria" w:cs="Arial"/>
                <w:b/>
                <w:sz w:val="20"/>
                <w:szCs w:val="20"/>
                <w:lang w:val="en-GB"/>
              </w:rPr>
            </w:pPr>
          </w:p>
        </w:tc>
        <w:tc>
          <w:tcPr>
            <w:tcW w:w="5231" w:type="dxa"/>
            <w:gridSpan w:val="5"/>
          </w:tcPr>
          <w:p w14:paraId="3FCBE112" w14:textId="77777777" w:rsidR="005E2E3A" w:rsidRPr="00F17474" w:rsidRDefault="005E2E3A" w:rsidP="008D17EA">
            <w:pPr>
              <w:rPr>
                <w:rFonts w:ascii="Cambria" w:hAnsi="Cambria" w:cs="Arial"/>
                <w:color w:val="002060"/>
                <w:sz w:val="20"/>
                <w:szCs w:val="20"/>
                <w:lang w:val="en-GB"/>
              </w:rPr>
            </w:pPr>
            <w:r>
              <w:rPr>
                <w:rFonts w:ascii="Cambria" w:hAnsi="Cambria" w:cs="Arial"/>
                <w:color w:val="002060"/>
                <w:sz w:val="20"/>
                <w:szCs w:val="20"/>
                <w:lang w:val="en-GB"/>
              </w:rPr>
              <w:t>NO</w:t>
            </w:r>
          </w:p>
        </w:tc>
      </w:tr>
      <w:tr w:rsidR="005E2E3A" w:rsidRPr="006403CB" w14:paraId="3FCBE116" w14:textId="77777777" w:rsidTr="008D17EA">
        <w:tc>
          <w:tcPr>
            <w:tcW w:w="3205" w:type="dxa"/>
            <w:shd w:val="clear" w:color="auto" w:fill="DDD9C3"/>
          </w:tcPr>
          <w:p w14:paraId="3FCBE114" w14:textId="77777777" w:rsidR="005E2E3A" w:rsidRPr="00F17474" w:rsidRDefault="005E2E3A" w:rsidP="008D17EA">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E115" w14:textId="77777777" w:rsidR="005E2E3A" w:rsidRPr="00F17474" w:rsidRDefault="005E2E3A" w:rsidP="008D17EA">
            <w:pPr>
              <w:rPr>
                <w:rFonts w:ascii="Cambria" w:hAnsi="Cambria" w:cs="Arial"/>
                <w:color w:val="002060"/>
                <w:sz w:val="20"/>
                <w:szCs w:val="20"/>
                <w:lang w:val="en-GB"/>
              </w:rPr>
            </w:pPr>
            <w:r>
              <w:rPr>
                <w:rFonts w:ascii="Cambria" w:hAnsi="Cambria" w:cs="Arial"/>
                <w:color w:val="002060"/>
                <w:sz w:val="20"/>
                <w:szCs w:val="20"/>
                <w:lang w:val="en-GB"/>
              </w:rPr>
              <w:t>GREEK</w:t>
            </w:r>
          </w:p>
        </w:tc>
      </w:tr>
      <w:tr w:rsidR="005E2E3A" w:rsidRPr="006403CB" w14:paraId="3FCBE119" w14:textId="77777777" w:rsidTr="008D17EA">
        <w:tc>
          <w:tcPr>
            <w:tcW w:w="3205" w:type="dxa"/>
            <w:shd w:val="clear" w:color="auto" w:fill="DDD9C3"/>
          </w:tcPr>
          <w:p w14:paraId="3FCBE117" w14:textId="77777777" w:rsidR="005E2E3A" w:rsidRPr="00F17474" w:rsidRDefault="005E2E3A" w:rsidP="008D17EA">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E118" w14:textId="77777777" w:rsidR="005E2E3A" w:rsidRPr="00F17474" w:rsidRDefault="005E2E3A" w:rsidP="008D17EA">
            <w:pPr>
              <w:rPr>
                <w:rFonts w:ascii="Cambria" w:hAnsi="Cambria" w:cs="Arial"/>
                <w:color w:val="002060"/>
                <w:sz w:val="20"/>
                <w:szCs w:val="20"/>
                <w:lang w:val="en-GB"/>
              </w:rPr>
            </w:pPr>
            <w:r>
              <w:rPr>
                <w:rFonts w:ascii="Cambria" w:hAnsi="Cambria" w:cs="Arial"/>
                <w:color w:val="002060"/>
                <w:sz w:val="20"/>
                <w:szCs w:val="20"/>
                <w:lang w:val="en-GB"/>
              </w:rPr>
              <w:t xml:space="preserve">NO </w:t>
            </w:r>
          </w:p>
        </w:tc>
      </w:tr>
      <w:tr w:rsidR="005E2E3A" w:rsidRPr="00373CC4" w14:paraId="3FCBE11C" w14:textId="77777777" w:rsidTr="008D17EA">
        <w:tc>
          <w:tcPr>
            <w:tcW w:w="3205" w:type="dxa"/>
            <w:shd w:val="clear" w:color="auto" w:fill="DDD9C3"/>
          </w:tcPr>
          <w:p w14:paraId="3FCBE11A" w14:textId="77777777" w:rsidR="005E2E3A" w:rsidRPr="00F17474" w:rsidRDefault="005E2E3A" w:rsidP="008D17EA">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E11B" w14:textId="77777777" w:rsidR="005E2E3A" w:rsidRPr="00F17474" w:rsidRDefault="00B92F21" w:rsidP="008D17EA">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E11D" w14:textId="77777777" w:rsidR="005E2E3A" w:rsidRPr="00F17474" w:rsidRDefault="00C220A0" w:rsidP="00C220A0">
      <w:pPr>
        <w:widowControl w:val="0"/>
        <w:autoSpaceDE w:val="0"/>
        <w:autoSpaceDN w:val="0"/>
        <w:adjustRightInd w:val="0"/>
        <w:spacing w:before="120" w:after="120" w:line="276" w:lineRule="auto"/>
        <w:ind w:left="284"/>
        <w:rPr>
          <w:rFonts w:ascii="Cambria" w:hAnsi="Cambria" w:cs="Arial"/>
          <w:b/>
          <w:color w:val="000000"/>
          <w:sz w:val="22"/>
          <w:szCs w:val="22"/>
          <w:lang w:val="en-GB"/>
        </w:rPr>
      </w:pPr>
      <w:r>
        <w:rPr>
          <w:rFonts w:ascii="Cambria" w:hAnsi="Cambria" w:cs="Arial"/>
          <w:b/>
          <w:color w:val="000000"/>
          <w:sz w:val="22"/>
          <w:szCs w:val="22"/>
          <w:lang w:val="en-GB"/>
        </w:rPr>
        <w:t>(2)</w:t>
      </w:r>
      <w:r w:rsidR="005E2E3A"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5E2E3A" w:rsidRPr="006403CB" w14:paraId="3FCBE11F" w14:textId="77777777" w:rsidTr="008D17EA">
        <w:tc>
          <w:tcPr>
            <w:tcW w:w="8472" w:type="dxa"/>
            <w:gridSpan w:val="2"/>
            <w:tcBorders>
              <w:bottom w:val="nil"/>
            </w:tcBorders>
            <w:shd w:val="clear" w:color="auto" w:fill="DDD9C3"/>
          </w:tcPr>
          <w:p w14:paraId="3FCBE11E" w14:textId="77777777" w:rsidR="005E2E3A" w:rsidRPr="00F17474" w:rsidRDefault="005E2E3A" w:rsidP="008D17EA">
            <w:pPr>
              <w:rPr>
                <w:rFonts w:ascii="Cambria" w:hAnsi="Cambria" w:cs="Arial"/>
                <w:i/>
                <w:sz w:val="16"/>
                <w:szCs w:val="16"/>
                <w:lang w:val="en-GB"/>
              </w:rPr>
            </w:pPr>
            <w:r w:rsidRPr="00F17474">
              <w:rPr>
                <w:rFonts w:ascii="Cambria" w:hAnsi="Cambria" w:cs="Arial"/>
                <w:b/>
                <w:sz w:val="20"/>
                <w:szCs w:val="20"/>
                <w:lang w:val="en-GB"/>
              </w:rPr>
              <w:t>Learning outcomes</w:t>
            </w:r>
          </w:p>
        </w:tc>
      </w:tr>
      <w:tr w:rsidR="005E2E3A" w:rsidRPr="00373CC4" w14:paraId="3FCBE125" w14:textId="77777777" w:rsidTr="008D17EA">
        <w:tc>
          <w:tcPr>
            <w:tcW w:w="8472" w:type="dxa"/>
            <w:gridSpan w:val="2"/>
            <w:tcBorders>
              <w:top w:val="nil"/>
            </w:tcBorders>
            <w:shd w:val="clear" w:color="auto" w:fill="DDD9C3"/>
          </w:tcPr>
          <w:p w14:paraId="3FCBE120" w14:textId="77777777" w:rsidR="005E2E3A" w:rsidRPr="00F17474" w:rsidRDefault="005E2E3A" w:rsidP="008D17EA">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E121" w14:textId="77777777" w:rsidR="005E2E3A" w:rsidRPr="00F17474" w:rsidRDefault="005E2E3A" w:rsidP="008D17EA">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E122" w14:textId="77777777" w:rsidR="005E2E3A" w:rsidRPr="00F17474" w:rsidRDefault="005E2E3A"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E123" w14:textId="77777777" w:rsidR="005E2E3A" w:rsidRPr="00F17474" w:rsidRDefault="005E2E3A"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E124" w14:textId="77777777" w:rsidR="005E2E3A" w:rsidRPr="00F17474" w:rsidRDefault="005E2E3A" w:rsidP="009F5541">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5E2E3A" w:rsidRPr="00373CC4" w14:paraId="3FCBE12E" w14:textId="77777777" w:rsidTr="008D17EA">
        <w:tc>
          <w:tcPr>
            <w:tcW w:w="8472" w:type="dxa"/>
            <w:gridSpan w:val="2"/>
          </w:tcPr>
          <w:p w14:paraId="3FCBE126" w14:textId="77777777" w:rsidR="00A6156D" w:rsidRPr="00A6156D" w:rsidRDefault="00A6156D" w:rsidP="00A6156D">
            <w:pPr>
              <w:widowControl w:val="0"/>
              <w:autoSpaceDE w:val="0"/>
              <w:autoSpaceDN w:val="0"/>
              <w:adjustRightInd w:val="0"/>
              <w:rPr>
                <w:rFonts w:ascii="Cambria" w:hAnsi="Cambria" w:cs="Arial"/>
                <w:i/>
                <w:sz w:val="16"/>
                <w:szCs w:val="16"/>
                <w:lang w:val="en-US"/>
              </w:rPr>
            </w:pPr>
            <w:r w:rsidRPr="00A6156D">
              <w:rPr>
                <w:rFonts w:ascii="Cambria" w:hAnsi="Cambria" w:cs="Arial"/>
                <w:i/>
                <w:sz w:val="16"/>
                <w:szCs w:val="16"/>
                <w:lang w:val="en-US"/>
              </w:rPr>
              <w:t xml:space="preserve">The purpose of the course is for the student to master the basic principles, concepts and procedures of tax law, such as the general principles of tax law, the taxes imposed in Greece, the tax procedure, administrative and judicial protection against the acts of the tax authority. </w:t>
            </w:r>
          </w:p>
          <w:p w14:paraId="3FCBE127" w14:textId="77777777" w:rsidR="00A6156D" w:rsidRPr="00A6156D" w:rsidRDefault="00A6156D" w:rsidP="00A6156D">
            <w:pPr>
              <w:widowControl w:val="0"/>
              <w:autoSpaceDE w:val="0"/>
              <w:autoSpaceDN w:val="0"/>
              <w:adjustRightInd w:val="0"/>
              <w:rPr>
                <w:rFonts w:ascii="Cambria" w:hAnsi="Cambria" w:cs="Arial"/>
                <w:i/>
                <w:sz w:val="16"/>
                <w:szCs w:val="16"/>
                <w:lang w:val="en-US"/>
              </w:rPr>
            </w:pPr>
            <w:r w:rsidRPr="00A6156D">
              <w:rPr>
                <w:rFonts w:ascii="Cambria" w:hAnsi="Cambria" w:cs="Arial"/>
                <w:i/>
                <w:sz w:val="16"/>
                <w:szCs w:val="16"/>
                <w:lang w:val="en-US"/>
              </w:rPr>
              <w:t xml:space="preserve">Upon successful completion of the course students will be able to: </w:t>
            </w:r>
          </w:p>
          <w:p w14:paraId="3FCBE128" w14:textId="77777777" w:rsidR="00A6156D" w:rsidRPr="00A6156D" w:rsidRDefault="00A6156D" w:rsidP="00A6156D">
            <w:pPr>
              <w:widowControl w:val="0"/>
              <w:autoSpaceDE w:val="0"/>
              <w:autoSpaceDN w:val="0"/>
              <w:adjustRightInd w:val="0"/>
              <w:rPr>
                <w:rFonts w:ascii="Cambria" w:hAnsi="Cambria" w:cs="Arial"/>
                <w:i/>
                <w:sz w:val="16"/>
                <w:szCs w:val="16"/>
                <w:lang w:val="en-US"/>
              </w:rPr>
            </w:pPr>
            <w:r w:rsidRPr="00A6156D">
              <w:rPr>
                <w:rFonts w:ascii="Cambria" w:hAnsi="Cambria" w:cs="Arial"/>
                <w:i/>
                <w:sz w:val="16"/>
                <w:szCs w:val="16"/>
                <w:lang w:val="en-US"/>
              </w:rPr>
              <w:t xml:space="preserve">• Know the general principles and basic legal instruments of tax law </w:t>
            </w:r>
          </w:p>
          <w:p w14:paraId="3FCBE129" w14:textId="77777777" w:rsidR="00A6156D" w:rsidRPr="00A6156D" w:rsidRDefault="00A6156D" w:rsidP="00A6156D">
            <w:pPr>
              <w:widowControl w:val="0"/>
              <w:autoSpaceDE w:val="0"/>
              <w:autoSpaceDN w:val="0"/>
              <w:adjustRightInd w:val="0"/>
              <w:rPr>
                <w:rFonts w:ascii="Cambria" w:hAnsi="Cambria" w:cs="Arial"/>
                <w:i/>
                <w:sz w:val="16"/>
                <w:szCs w:val="16"/>
                <w:lang w:val="en-US"/>
              </w:rPr>
            </w:pPr>
            <w:r w:rsidRPr="00A6156D">
              <w:rPr>
                <w:rFonts w:ascii="Cambria" w:hAnsi="Cambria" w:cs="Arial"/>
                <w:i/>
                <w:sz w:val="16"/>
                <w:szCs w:val="16"/>
                <w:lang w:val="en-US"/>
              </w:rPr>
              <w:t xml:space="preserve">• Understand the distinctions of taxes and their collection process </w:t>
            </w:r>
          </w:p>
          <w:p w14:paraId="3FCBE12A" w14:textId="77777777" w:rsidR="00A6156D" w:rsidRPr="00A6156D" w:rsidRDefault="00A6156D" w:rsidP="00A6156D">
            <w:pPr>
              <w:widowControl w:val="0"/>
              <w:autoSpaceDE w:val="0"/>
              <w:autoSpaceDN w:val="0"/>
              <w:adjustRightInd w:val="0"/>
              <w:rPr>
                <w:rFonts w:ascii="Cambria" w:hAnsi="Cambria" w:cs="Arial"/>
                <w:i/>
                <w:sz w:val="16"/>
                <w:szCs w:val="16"/>
                <w:lang w:val="en-US"/>
              </w:rPr>
            </w:pPr>
            <w:r w:rsidRPr="00A6156D">
              <w:rPr>
                <w:rFonts w:ascii="Cambria" w:hAnsi="Cambria" w:cs="Arial"/>
                <w:i/>
                <w:sz w:val="16"/>
                <w:szCs w:val="16"/>
                <w:lang w:val="en-US"/>
              </w:rPr>
              <w:t xml:space="preserve">• Apply the acquired knowledge at an academic and professional level </w:t>
            </w:r>
          </w:p>
          <w:p w14:paraId="3FCBE12B" w14:textId="77777777" w:rsidR="00A6156D" w:rsidRPr="00A6156D" w:rsidRDefault="00A6156D" w:rsidP="00A6156D">
            <w:pPr>
              <w:widowControl w:val="0"/>
              <w:autoSpaceDE w:val="0"/>
              <w:autoSpaceDN w:val="0"/>
              <w:adjustRightInd w:val="0"/>
              <w:rPr>
                <w:rFonts w:ascii="Cambria" w:hAnsi="Cambria" w:cs="Arial"/>
                <w:i/>
                <w:sz w:val="16"/>
                <w:szCs w:val="16"/>
                <w:lang w:val="en-US"/>
              </w:rPr>
            </w:pPr>
            <w:r w:rsidRPr="00A6156D">
              <w:rPr>
                <w:rFonts w:ascii="Cambria" w:hAnsi="Cambria" w:cs="Arial"/>
                <w:i/>
                <w:sz w:val="16"/>
                <w:szCs w:val="16"/>
                <w:lang w:val="en-US"/>
              </w:rPr>
              <w:t xml:space="preserve">• Analyze and interpret the legal provisions in the field of tax law </w:t>
            </w:r>
          </w:p>
          <w:p w14:paraId="3FCBE12C" w14:textId="77777777" w:rsidR="00A6156D" w:rsidRPr="00A6156D" w:rsidRDefault="00A6156D" w:rsidP="00A6156D">
            <w:pPr>
              <w:widowControl w:val="0"/>
              <w:autoSpaceDE w:val="0"/>
              <w:autoSpaceDN w:val="0"/>
              <w:adjustRightInd w:val="0"/>
              <w:rPr>
                <w:rFonts w:ascii="Cambria" w:hAnsi="Cambria" w:cs="Arial"/>
                <w:i/>
                <w:sz w:val="16"/>
                <w:szCs w:val="16"/>
                <w:lang w:val="en-US"/>
              </w:rPr>
            </w:pPr>
            <w:r w:rsidRPr="00A6156D">
              <w:rPr>
                <w:rFonts w:ascii="Cambria" w:hAnsi="Cambria" w:cs="Arial"/>
                <w:i/>
                <w:sz w:val="16"/>
                <w:szCs w:val="16"/>
                <w:lang w:val="en-US"/>
              </w:rPr>
              <w:t xml:space="preserve">• Evaluate tax laws and administrative practices in tax law </w:t>
            </w:r>
          </w:p>
          <w:p w14:paraId="3FCBE12D" w14:textId="77777777" w:rsidR="005E2E3A" w:rsidRPr="007C1DB5" w:rsidRDefault="00A6156D" w:rsidP="00A6156D">
            <w:pPr>
              <w:widowControl w:val="0"/>
              <w:autoSpaceDE w:val="0"/>
              <w:autoSpaceDN w:val="0"/>
              <w:adjustRightInd w:val="0"/>
              <w:rPr>
                <w:rFonts w:ascii="Cambria" w:hAnsi="Cambria" w:cs="Arial"/>
                <w:i/>
                <w:sz w:val="16"/>
                <w:szCs w:val="16"/>
                <w:lang w:val="en-US"/>
              </w:rPr>
            </w:pPr>
            <w:r w:rsidRPr="00A6156D">
              <w:rPr>
                <w:rFonts w:ascii="Cambria" w:hAnsi="Cambria" w:cs="Arial"/>
                <w:i/>
                <w:sz w:val="16"/>
                <w:szCs w:val="16"/>
                <w:lang w:val="en-US"/>
              </w:rPr>
              <w:t>• Combine the acquired knowledge with the knowledge of their main discipline in order to make optimal decisions</w:t>
            </w:r>
          </w:p>
        </w:tc>
      </w:tr>
      <w:tr w:rsidR="005E2E3A" w:rsidRPr="006403CB" w14:paraId="3FCBE130" w14:textId="77777777" w:rsidTr="008D17EA">
        <w:tblPrEx>
          <w:tblLook w:val="0000" w:firstRow="0" w:lastRow="0" w:firstColumn="0" w:lastColumn="0" w:noHBand="0" w:noVBand="0"/>
        </w:tblPrEx>
        <w:tc>
          <w:tcPr>
            <w:tcW w:w="8472" w:type="dxa"/>
            <w:gridSpan w:val="2"/>
            <w:tcBorders>
              <w:bottom w:val="nil"/>
            </w:tcBorders>
            <w:shd w:val="clear" w:color="auto" w:fill="DDD9C3"/>
          </w:tcPr>
          <w:p w14:paraId="3FCBE12F" w14:textId="77777777" w:rsidR="005E2E3A" w:rsidRPr="00F17474" w:rsidRDefault="005E2E3A" w:rsidP="008D17EA">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5E2E3A" w:rsidRPr="00373CC4" w14:paraId="3FCBE132" w14:textId="77777777" w:rsidTr="008D17EA">
        <w:tc>
          <w:tcPr>
            <w:tcW w:w="8472" w:type="dxa"/>
            <w:gridSpan w:val="2"/>
            <w:tcBorders>
              <w:top w:val="nil"/>
              <w:bottom w:val="nil"/>
            </w:tcBorders>
            <w:shd w:val="clear" w:color="auto" w:fill="DDD9C3"/>
          </w:tcPr>
          <w:p w14:paraId="3FCBE131" w14:textId="77777777" w:rsidR="005E2E3A" w:rsidRPr="00F17474" w:rsidRDefault="005E2E3A" w:rsidP="008D17EA">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5E2E3A" w:rsidRPr="006403CB" w14:paraId="3FCBE144" w14:textId="77777777" w:rsidTr="008D17EA">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E133" w14:textId="77777777" w:rsidR="005E2E3A" w:rsidRPr="00F17474" w:rsidRDefault="005E2E3A"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E134" w14:textId="77777777" w:rsidR="005E2E3A" w:rsidRPr="00F17474" w:rsidRDefault="005E2E3A"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E135" w14:textId="77777777" w:rsidR="005E2E3A" w:rsidRPr="00F17474" w:rsidRDefault="005E2E3A"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E136" w14:textId="77777777" w:rsidR="005E2E3A" w:rsidRPr="00F17474" w:rsidRDefault="005E2E3A"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E137" w14:textId="77777777" w:rsidR="005E2E3A" w:rsidRPr="00F17474" w:rsidRDefault="005E2E3A"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E138" w14:textId="77777777" w:rsidR="005E2E3A" w:rsidRPr="00F17474" w:rsidRDefault="005E2E3A"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E139" w14:textId="77777777" w:rsidR="005E2E3A" w:rsidRPr="00F17474" w:rsidRDefault="005E2E3A"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E13A" w14:textId="77777777" w:rsidR="005E2E3A" w:rsidRPr="00F17474" w:rsidRDefault="005E2E3A" w:rsidP="008D17EA">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E13B" w14:textId="77777777" w:rsidR="005E2E3A" w:rsidRPr="00F17474" w:rsidRDefault="005E2E3A"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E13C" w14:textId="77777777" w:rsidR="005E2E3A" w:rsidRPr="00F17474" w:rsidRDefault="005E2E3A"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E13D" w14:textId="77777777" w:rsidR="005E2E3A" w:rsidRPr="00F17474" w:rsidRDefault="005E2E3A"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E13E" w14:textId="77777777" w:rsidR="005E2E3A" w:rsidRPr="00F17474" w:rsidRDefault="005E2E3A"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E13F" w14:textId="77777777" w:rsidR="005E2E3A" w:rsidRPr="00F17474" w:rsidRDefault="005E2E3A" w:rsidP="008D17EA">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E140" w14:textId="77777777" w:rsidR="005E2E3A" w:rsidRPr="00F17474" w:rsidRDefault="005E2E3A" w:rsidP="008D17EA">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E141" w14:textId="77777777" w:rsidR="005E2E3A" w:rsidRPr="00F17474" w:rsidRDefault="005E2E3A" w:rsidP="008D17EA">
            <w:pPr>
              <w:rPr>
                <w:rFonts w:ascii="Cambria" w:hAnsi="Cambria" w:cs="Arial"/>
                <w:i/>
                <w:sz w:val="16"/>
                <w:szCs w:val="16"/>
                <w:lang w:val="en-GB"/>
              </w:rPr>
            </w:pPr>
            <w:r w:rsidRPr="00F17474">
              <w:rPr>
                <w:rFonts w:ascii="Cambria" w:hAnsi="Cambria" w:cs="Arial"/>
                <w:i/>
                <w:sz w:val="16"/>
                <w:szCs w:val="16"/>
                <w:lang w:val="en-GB"/>
              </w:rPr>
              <w:t>……</w:t>
            </w:r>
          </w:p>
          <w:p w14:paraId="3FCBE142" w14:textId="77777777" w:rsidR="005E2E3A" w:rsidRPr="00F17474" w:rsidRDefault="005E2E3A" w:rsidP="008D17EA">
            <w:pPr>
              <w:rPr>
                <w:rFonts w:ascii="Cambria" w:hAnsi="Cambria" w:cs="Arial"/>
                <w:i/>
                <w:sz w:val="16"/>
                <w:szCs w:val="16"/>
                <w:lang w:val="en-GB"/>
              </w:rPr>
            </w:pPr>
            <w:r w:rsidRPr="00F17474">
              <w:rPr>
                <w:rFonts w:ascii="Cambria" w:hAnsi="Cambria" w:cs="Arial"/>
                <w:i/>
                <w:sz w:val="16"/>
                <w:szCs w:val="16"/>
                <w:lang w:val="en-GB"/>
              </w:rPr>
              <w:t>Others…</w:t>
            </w:r>
          </w:p>
          <w:p w14:paraId="3FCBE143" w14:textId="77777777" w:rsidR="005E2E3A" w:rsidRPr="00F17474" w:rsidRDefault="005E2E3A" w:rsidP="008D17EA">
            <w:pPr>
              <w:rPr>
                <w:rFonts w:ascii="Cambria" w:hAnsi="Cambria" w:cs="Arial"/>
                <w:b/>
                <w:sz w:val="20"/>
                <w:szCs w:val="20"/>
                <w:lang w:val="en-GB"/>
              </w:rPr>
            </w:pPr>
            <w:r w:rsidRPr="00F17474">
              <w:rPr>
                <w:rFonts w:ascii="Cambria" w:hAnsi="Cambria" w:cs="Arial"/>
                <w:i/>
                <w:sz w:val="16"/>
                <w:szCs w:val="16"/>
                <w:lang w:val="en-GB"/>
              </w:rPr>
              <w:t>…….</w:t>
            </w:r>
          </w:p>
        </w:tc>
      </w:tr>
      <w:tr w:rsidR="005E2E3A" w:rsidRPr="00373CC4" w14:paraId="3FCBE14A" w14:textId="77777777" w:rsidTr="008D17EA">
        <w:tc>
          <w:tcPr>
            <w:tcW w:w="8472" w:type="dxa"/>
            <w:gridSpan w:val="2"/>
            <w:tcBorders>
              <w:bottom w:val="single" w:sz="4" w:space="0" w:color="auto"/>
            </w:tcBorders>
          </w:tcPr>
          <w:p w14:paraId="3FCBE145" w14:textId="77777777" w:rsidR="005E2E3A" w:rsidRDefault="00FF3C03"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lastRenderedPageBreak/>
              <w:t>Independent work</w:t>
            </w:r>
          </w:p>
          <w:p w14:paraId="3FCBE146" w14:textId="77777777" w:rsidR="005E2E3A" w:rsidRDefault="005E2E3A"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Team work</w:t>
            </w:r>
          </w:p>
          <w:p w14:paraId="3FCBE147" w14:textId="77777777" w:rsidR="005E2E3A" w:rsidRDefault="005E2E3A" w:rsidP="00C05FB5">
            <w:pPr>
              <w:numPr>
                <w:ilvl w:val="0"/>
                <w:numId w:val="37"/>
              </w:numPr>
              <w:rPr>
                <w:rFonts w:ascii="Cambria" w:hAnsi="Cambria" w:cs="Arial"/>
                <w:color w:val="002060"/>
                <w:sz w:val="20"/>
                <w:szCs w:val="20"/>
                <w:lang w:val="en-GB"/>
              </w:rPr>
            </w:pPr>
            <w:r>
              <w:rPr>
                <w:rFonts w:ascii="Cambria" w:hAnsi="Cambria" w:cs="Arial"/>
                <w:color w:val="002060"/>
                <w:sz w:val="20"/>
                <w:szCs w:val="20"/>
                <w:lang w:val="en-GB"/>
              </w:rPr>
              <w:t>Decision making</w:t>
            </w:r>
          </w:p>
          <w:p w14:paraId="3FCBE148" w14:textId="77777777" w:rsidR="005E2E3A" w:rsidRDefault="005E2E3A" w:rsidP="00C05FB5">
            <w:pPr>
              <w:numPr>
                <w:ilvl w:val="0"/>
                <w:numId w:val="37"/>
              </w:numPr>
              <w:rPr>
                <w:rFonts w:ascii="Cambria" w:hAnsi="Cambria" w:cs="Arial"/>
                <w:color w:val="002060"/>
                <w:sz w:val="20"/>
                <w:szCs w:val="20"/>
                <w:lang w:val="en-GB"/>
              </w:rPr>
            </w:pPr>
            <w:r w:rsidRPr="005E2E3A">
              <w:rPr>
                <w:rFonts w:ascii="Cambria" w:hAnsi="Cambria" w:cs="Arial"/>
                <w:color w:val="002060"/>
                <w:sz w:val="20"/>
                <w:szCs w:val="20"/>
                <w:lang w:val="en-GB"/>
              </w:rPr>
              <w:t>Working in an interdisciplinary environment</w:t>
            </w:r>
          </w:p>
          <w:p w14:paraId="3FCBE149" w14:textId="77777777" w:rsidR="005E2E3A" w:rsidRPr="009B5AE9" w:rsidRDefault="005E2E3A" w:rsidP="00C05FB5">
            <w:pPr>
              <w:numPr>
                <w:ilvl w:val="0"/>
                <w:numId w:val="37"/>
              </w:numPr>
              <w:rPr>
                <w:rFonts w:ascii="Cambria" w:hAnsi="Cambria" w:cs="Arial"/>
                <w:color w:val="002060"/>
                <w:sz w:val="20"/>
                <w:szCs w:val="20"/>
                <w:lang w:val="en-GB"/>
              </w:rPr>
            </w:pPr>
            <w:r w:rsidRPr="00D361CD">
              <w:rPr>
                <w:rFonts w:ascii="Cambria" w:hAnsi="Cambria" w:cs="Arial"/>
                <w:color w:val="002060"/>
                <w:sz w:val="20"/>
                <w:szCs w:val="20"/>
                <w:lang w:val="en-GB"/>
              </w:rPr>
              <w:t>Production of free, creative and inductive thinking</w:t>
            </w:r>
          </w:p>
        </w:tc>
      </w:tr>
    </w:tbl>
    <w:p w14:paraId="3FCBE14B" w14:textId="77777777" w:rsidR="005E2E3A" w:rsidRPr="00F17474" w:rsidRDefault="00C220A0" w:rsidP="00C220A0">
      <w:pPr>
        <w:widowControl w:val="0"/>
        <w:autoSpaceDE w:val="0"/>
        <w:autoSpaceDN w:val="0"/>
        <w:adjustRightInd w:val="0"/>
        <w:spacing w:before="120" w:after="200" w:line="276" w:lineRule="auto"/>
        <w:ind w:left="284"/>
        <w:rPr>
          <w:rFonts w:ascii="Cambria" w:hAnsi="Cambria" w:cs="Arial"/>
          <w:b/>
          <w:color w:val="000000"/>
          <w:sz w:val="22"/>
          <w:szCs w:val="22"/>
          <w:lang w:val="en-GB"/>
        </w:rPr>
      </w:pPr>
      <w:r>
        <w:rPr>
          <w:rFonts w:ascii="Cambria" w:hAnsi="Cambria" w:cs="Arial"/>
          <w:b/>
          <w:color w:val="000000"/>
          <w:sz w:val="22"/>
          <w:szCs w:val="22"/>
          <w:lang w:val="en-GB"/>
        </w:rPr>
        <w:t>(3)</w:t>
      </w:r>
      <w:r w:rsidR="005E2E3A"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5E2E3A" w:rsidRPr="00373CC4" w14:paraId="3FCBE159" w14:textId="77777777" w:rsidTr="008D17EA">
        <w:tc>
          <w:tcPr>
            <w:tcW w:w="8472" w:type="dxa"/>
          </w:tcPr>
          <w:p w14:paraId="3FCBE14C" w14:textId="77777777" w:rsidR="00A6156D" w:rsidRPr="00A6156D" w:rsidRDefault="00A6156D" w:rsidP="00A6156D">
            <w:pPr>
              <w:spacing w:after="50" w:line="312" w:lineRule="atLeast"/>
              <w:rPr>
                <w:rFonts w:ascii="Cambria" w:hAnsi="Cambria" w:cs="Arial"/>
                <w:color w:val="002060"/>
                <w:sz w:val="20"/>
                <w:szCs w:val="20"/>
                <w:lang w:val="en-US"/>
              </w:rPr>
            </w:pPr>
            <w:r w:rsidRPr="00A6156D">
              <w:rPr>
                <w:rFonts w:ascii="Cambria" w:hAnsi="Cambria" w:cs="Arial"/>
                <w:color w:val="002060"/>
                <w:sz w:val="20"/>
                <w:szCs w:val="20"/>
                <w:lang w:val="en-US"/>
              </w:rPr>
              <w:t xml:space="preserve">1. The notion and types of taxes. Distinction between tax and related concepts. </w:t>
            </w:r>
          </w:p>
          <w:p w14:paraId="3FCBE14D" w14:textId="77777777" w:rsidR="00A6156D" w:rsidRPr="00A6156D" w:rsidRDefault="00A6156D" w:rsidP="00A6156D">
            <w:pPr>
              <w:spacing w:after="50" w:line="312" w:lineRule="atLeast"/>
              <w:rPr>
                <w:rFonts w:ascii="Cambria" w:hAnsi="Cambria" w:cs="Arial"/>
                <w:color w:val="002060"/>
                <w:sz w:val="20"/>
                <w:szCs w:val="20"/>
                <w:lang w:val="en-US"/>
              </w:rPr>
            </w:pPr>
            <w:r w:rsidRPr="00A6156D">
              <w:rPr>
                <w:rFonts w:ascii="Cambria" w:hAnsi="Cambria" w:cs="Arial"/>
                <w:color w:val="002060"/>
                <w:sz w:val="20"/>
                <w:szCs w:val="20"/>
                <w:lang w:val="en-US"/>
              </w:rPr>
              <w:t xml:space="preserve">2. General principles governing the exercise of tax authority. The principle of legality of the tax. The principle of tax certainty. </w:t>
            </w:r>
          </w:p>
          <w:p w14:paraId="3FCBE14E" w14:textId="77777777" w:rsidR="00A6156D" w:rsidRPr="00A6156D" w:rsidRDefault="00A6156D" w:rsidP="00A6156D">
            <w:pPr>
              <w:spacing w:after="50" w:line="312" w:lineRule="atLeast"/>
              <w:rPr>
                <w:rFonts w:ascii="Cambria" w:hAnsi="Cambria" w:cs="Arial"/>
                <w:color w:val="002060"/>
                <w:sz w:val="20"/>
                <w:szCs w:val="20"/>
                <w:lang w:val="en-US"/>
              </w:rPr>
            </w:pPr>
            <w:r w:rsidRPr="00A6156D">
              <w:rPr>
                <w:rFonts w:ascii="Cambria" w:hAnsi="Cambria" w:cs="Arial"/>
                <w:color w:val="002060"/>
                <w:sz w:val="20"/>
                <w:szCs w:val="20"/>
                <w:lang w:val="en-US"/>
              </w:rPr>
              <w:t xml:space="preserve">3. General principles governing public enforcement of taxation. The principle of equal treatment in taxation. The principle of non-retroactivity of tax regulations. Limitations to public tax authorities imposed by fundamental rights. </w:t>
            </w:r>
          </w:p>
          <w:p w14:paraId="3FCBE14F" w14:textId="77777777" w:rsidR="00A6156D" w:rsidRPr="00A6156D" w:rsidRDefault="00A6156D" w:rsidP="00A6156D">
            <w:pPr>
              <w:spacing w:after="50" w:line="312" w:lineRule="atLeast"/>
              <w:rPr>
                <w:rFonts w:ascii="Cambria" w:hAnsi="Cambria" w:cs="Arial"/>
                <w:color w:val="002060"/>
                <w:sz w:val="20"/>
                <w:szCs w:val="20"/>
                <w:lang w:val="en-US"/>
              </w:rPr>
            </w:pPr>
            <w:r w:rsidRPr="00A6156D">
              <w:rPr>
                <w:rFonts w:ascii="Cambria" w:hAnsi="Cambria" w:cs="Arial"/>
                <w:color w:val="002060"/>
                <w:sz w:val="20"/>
                <w:szCs w:val="20"/>
                <w:lang w:val="en-US"/>
              </w:rPr>
              <w:t>4. Elements of international and EU tax law. International conventions for the avoidance of double taxation. The prohibition of tax discrimination. Tackling tax fraud, tax evasion and tax avoidance.</w:t>
            </w:r>
          </w:p>
          <w:p w14:paraId="3FCBE150" w14:textId="77777777" w:rsidR="00A6156D" w:rsidRPr="00A6156D" w:rsidRDefault="00A6156D" w:rsidP="00A6156D">
            <w:pPr>
              <w:spacing w:after="50" w:line="312" w:lineRule="atLeast"/>
              <w:rPr>
                <w:rFonts w:ascii="Cambria" w:hAnsi="Cambria" w:cs="Arial"/>
                <w:color w:val="002060"/>
                <w:sz w:val="20"/>
                <w:szCs w:val="20"/>
                <w:lang w:val="en-US"/>
              </w:rPr>
            </w:pPr>
            <w:r w:rsidRPr="00A6156D">
              <w:rPr>
                <w:rFonts w:ascii="Cambria" w:hAnsi="Cambria" w:cs="Arial"/>
                <w:color w:val="002060"/>
                <w:sz w:val="20"/>
                <w:szCs w:val="20"/>
                <w:lang w:val="en-US"/>
              </w:rPr>
              <w:t xml:space="preserve">5. The income tax. Basic notions. The personal income tax. Sources of income according to the Income Tax Code. </w:t>
            </w:r>
          </w:p>
          <w:p w14:paraId="3FCBE151" w14:textId="77777777" w:rsidR="00A6156D" w:rsidRPr="00A6156D" w:rsidRDefault="00A6156D" w:rsidP="00A6156D">
            <w:pPr>
              <w:spacing w:after="50" w:line="312" w:lineRule="atLeast"/>
              <w:rPr>
                <w:rFonts w:ascii="Cambria" w:hAnsi="Cambria" w:cs="Arial"/>
                <w:color w:val="002060"/>
                <w:sz w:val="20"/>
                <w:szCs w:val="20"/>
                <w:lang w:val="en-US"/>
              </w:rPr>
            </w:pPr>
            <w:r w:rsidRPr="00A6156D">
              <w:rPr>
                <w:rFonts w:ascii="Cambria" w:hAnsi="Cambria" w:cs="Arial"/>
                <w:color w:val="002060"/>
                <w:sz w:val="20"/>
                <w:szCs w:val="20"/>
                <w:lang w:val="en-US"/>
              </w:rPr>
              <w:t xml:space="preserve">6. Corporate income tax. The European Mergers and Parent-Subsidiary Directives. </w:t>
            </w:r>
          </w:p>
          <w:p w14:paraId="3FCBE152" w14:textId="77777777" w:rsidR="00A6156D" w:rsidRPr="00A6156D" w:rsidRDefault="00A6156D" w:rsidP="00A6156D">
            <w:pPr>
              <w:spacing w:after="50" w:line="312" w:lineRule="atLeast"/>
              <w:rPr>
                <w:rFonts w:ascii="Cambria" w:hAnsi="Cambria" w:cs="Arial"/>
                <w:color w:val="002060"/>
                <w:sz w:val="20"/>
                <w:szCs w:val="20"/>
                <w:lang w:val="en-US"/>
              </w:rPr>
            </w:pPr>
            <w:r w:rsidRPr="00A6156D">
              <w:rPr>
                <w:rFonts w:ascii="Cambria" w:hAnsi="Cambria" w:cs="Arial"/>
                <w:color w:val="002060"/>
                <w:sz w:val="20"/>
                <w:szCs w:val="20"/>
                <w:lang w:val="en-US"/>
              </w:rPr>
              <w:t xml:space="preserve">7. Property ownership and transfer taxes. The tax for transfer of property. The Uniform Tax for Immovable Property (ENFIA). Inheritance, donation, parental benefit taxes. </w:t>
            </w:r>
          </w:p>
          <w:p w14:paraId="3FCBE153" w14:textId="77777777" w:rsidR="00A6156D" w:rsidRPr="00A6156D" w:rsidRDefault="00A6156D" w:rsidP="00A6156D">
            <w:pPr>
              <w:spacing w:after="50" w:line="312" w:lineRule="atLeast"/>
              <w:rPr>
                <w:rFonts w:ascii="Cambria" w:hAnsi="Cambria" w:cs="Arial"/>
                <w:color w:val="002060"/>
                <w:sz w:val="20"/>
                <w:szCs w:val="20"/>
                <w:lang w:val="en-US"/>
              </w:rPr>
            </w:pPr>
            <w:r w:rsidRPr="00A6156D">
              <w:rPr>
                <w:rFonts w:ascii="Cambria" w:hAnsi="Cambria" w:cs="Arial"/>
                <w:color w:val="002060"/>
                <w:sz w:val="20"/>
                <w:szCs w:val="20"/>
                <w:lang w:val="en-US"/>
              </w:rPr>
              <w:t xml:space="preserve">8. Value Added Tax. Taxable persons and taxable transactions. </w:t>
            </w:r>
          </w:p>
          <w:p w14:paraId="3FCBE154" w14:textId="77777777" w:rsidR="00A6156D" w:rsidRPr="00A6156D" w:rsidRDefault="00A6156D" w:rsidP="00A6156D">
            <w:pPr>
              <w:spacing w:after="50" w:line="312" w:lineRule="atLeast"/>
              <w:rPr>
                <w:rFonts w:ascii="Cambria" w:hAnsi="Cambria" w:cs="Arial"/>
                <w:color w:val="002060"/>
                <w:sz w:val="20"/>
                <w:szCs w:val="20"/>
                <w:lang w:val="en-US"/>
              </w:rPr>
            </w:pPr>
            <w:r w:rsidRPr="00A6156D">
              <w:rPr>
                <w:rFonts w:ascii="Cambria" w:hAnsi="Cambria" w:cs="Arial"/>
                <w:color w:val="002060"/>
                <w:sz w:val="20"/>
                <w:szCs w:val="20"/>
                <w:lang w:val="en-US"/>
              </w:rPr>
              <w:t xml:space="preserve">9. Duties. Excise duties. </w:t>
            </w:r>
          </w:p>
          <w:p w14:paraId="3FCBE155" w14:textId="77777777" w:rsidR="00A6156D" w:rsidRPr="00A6156D" w:rsidRDefault="00A6156D" w:rsidP="00A6156D">
            <w:pPr>
              <w:spacing w:after="50" w:line="312" w:lineRule="atLeast"/>
              <w:rPr>
                <w:rFonts w:ascii="Cambria" w:hAnsi="Cambria" w:cs="Arial"/>
                <w:color w:val="002060"/>
                <w:sz w:val="20"/>
                <w:szCs w:val="20"/>
                <w:lang w:val="en-US"/>
              </w:rPr>
            </w:pPr>
            <w:r w:rsidRPr="00A6156D">
              <w:rPr>
                <w:rFonts w:ascii="Cambria" w:hAnsi="Cambria" w:cs="Arial"/>
                <w:color w:val="002060"/>
                <w:sz w:val="20"/>
                <w:szCs w:val="20"/>
                <w:lang w:val="en-US"/>
              </w:rPr>
              <w:t xml:space="preserve">10. Administrative procedure for tax collection. Tax declaration. Tax registry. </w:t>
            </w:r>
          </w:p>
          <w:p w14:paraId="3FCBE156" w14:textId="77777777" w:rsidR="00A6156D" w:rsidRPr="00A6156D" w:rsidRDefault="00A6156D" w:rsidP="00A6156D">
            <w:pPr>
              <w:spacing w:after="50" w:line="312" w:lineRule="atLeast"/>
              <w:rPr>
                <w:rFonts w:ascii="Cambria" w:hAnsi="Cambria" w:cs="Arial"/>
                <w:color w:val="002060"/>
                <w:sz w:val="20"/>
                <w:szCs w:val="20"/>
                <w:lang w:val="en-US"/>
              </w:rPr>
            </w:pPr>
            <w:r w:rsidRPr="00A6156D">
              <w:rPr>
                <w:rFonts w:ascii="Cambria" w:hAnsi="Cambria" w:cs="Arial"/>
                <w:color w:val="002060"/>
                <w:sz w:val="20"/>
                <w:szCs w:val="20"/>
                <w:lang w:val="en-US"/>
              </w:rPr>
              <w:t xml:space="preserve">11. Tax procedure. Tax audits. Competent bodies, procedure, rights of the taxpayer. </w:t>
            </w:r>
          </w:p>
          <w:p w14:paraId="3FCBE157" w14:textId="77777777" w:rsidR="00A6156D" w:rsidRPr="00A6156D" w:rsidRDefault="00A6156D" w:rsidP="00A6156D">
            <w:pPr>
              <w:spacing w:after="50" w:line="312" w:lineRule="atLeast"/>
              <w:rPr>
                <w:rFonts w:ascii="Cambria" w:hAnsi="Cambria" w:cs="Arial"/>
                <w:color w:val="002060"/>
                <w:sz w:val="20"/>
                <w:szCs w:val="20"/>
                <w:lang w:val="en-US"/>
              </w:rPr>
            </w:pPr>
            <w:r w:rsidRPr="00A6156D">
              <w:rPr>
                <w:rFonts w:ascii="Cambria" w:hAnsi="Cambria" w:cs="Arial"/>
                <w:color w:val="002060"/>
                <w:sz w:val="20"/>
                <w:szCs w:val="20"/>
                <w:lang w:val="en-US"/>
              </w:rPr>
              <w:t xml:space="preserve">12. Tax procedure. Administrative act defining the tax. The administrative resolution of tax disputes. </w:t>
            </w:r>
          </w:p>
          <w:p w14:paraId="3FCBE158" w14:textId="77777777" w:rsidR="005E2E3A" w:rsidRPr="00672BA4" w:rsidRDefault="00A6156D" w:rsidP="00A6156D">
            <w:pPr>
              <w:spacing w:after="50" w:line="312" w:lineRule="atLeast"/>
              <w:rPr>
                <w:rFonts w:ascii="Cambria" w:hAnsi="Cambria" w:cs="Arial"/>
                <w:color w:val="002060"/>
                <w:sz w:val="20"/>
                <w:szCs w:val="20"/>
                <w:lang w:val="en-US"/>
              </w:rPr>
            </w:pPr>
            <w:r w:rsidRPr="00A6156D">
              <w:rPr>
                <w:rFonts w:ascii="Cambria" w:hAnsi="Cambria" w:cs="Arial"/>
                <w:color w:val="002060"/>
                <w:sz w:val="20"/>
                <w:szCs w:val="20"/>
                <w:lang w:val="en-US"/>
              </w:rPr>
              <w:t>13. Details of tax procedure. Actions and remedies before administrative courts.</w:t>
            </w:r>
          </w:p>
        </w:tc>
      </w:tr>
    </w:tbl>
    <w:p w14:paraId="3FCBE15A" w14:textId="77777777" w:rsidR="005E2E3A" w:rsidRPr="00F17474" w:rsidRDefault="00C220A0" w:rsidP="00C220A0">
      <w:pPr>
        <w:widowControl w:val="0"/>
        <w:autoSpaceDE w:val="0"/>
        <w:autoSpaceDN w:val="0"/>
        <w:adjustRightInd w:val="0"/>
        <w:spacing w:before="120" w:after="200" w:line="276" w:lineRule="auto"/>
        <w:ind w:left="284"/>
        <w:rPr>
          <w:rFonts w:ascii="Cambria" w:hAnsi="Cambria" w:cs="Arial"/>
          <w:b/>
          <w:color w:val="000000"/>
          <w:sz w:val="22"/>
          <w:szCs w:val="22"/>
          <w:lang w:val="en-GB"/>
        </w:rPr>
      </w:pPr>
      <w:r>
        <w:rPr>
          <w:rFonts w:ascii="Cambria" w:hAnsi="Cambria" w:cs="Arial"/>
          <w:b/>
          <w:color w:val="000000"/>
          <w:sz w:val="22"/>
          <w:szCs w:val="22"/>
          <w:lang w:val="en-GB"/>
        </w:rPr>
        <w:t>(4)</w:t>
      </w:r>
      <w:r w:rsidR="005E2E3A"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5E2E3A" w:rsidRPr="00373CC4" w14:paraId="3FCBE15D" w14:textId="77777777" w:rsidTr="008D17EA">
        <w:tc>
          <w:tcPr>
            <w:tcW w:w="3306" w:type="dxa"/>
            <w:shd w:val="clear" w:color="auto" w:fill="DDD9C3"/>
          </w:tcPr>
          <w:p w14:paraId="3FCBE15B" w14:textId="77777777" w:rsidR="005E2E3A" w:rsidRPr="00F17474" w:rsidRDefault="005E2E3A" w:rsidP="008D17EA">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E15C" w14:textId="77777777" w:rsidR="005E2E3A" w:rsidRPr="00F17474" w:rsidRDefault="005E2E3A" w:rsidP="008D17EA">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5E2E3A" w:rsidRPr="00373CC4" w14:paraId="3FCBE161" w14:textId="77777777" w:rsidTr="008D17EA">
        <w:tc>
          <w:tcPr>
            <w:tcW w:w="3306" w:type="dxa"/>
            <w:shd w:val="clear" w:color="auto" w:fill="DDD9C3"/>
          </w:tcPr>
          <w:p w14:paraId="3FCBE15E" w14:textId="77777777" w:rsidR="005E2E3A" w:rsidRPr="00F17474" w:rsidRDefault="005E2E3A" w:rsidP="008D17EA">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E15F" w14:textId="77777777" w:rsidR="005E2E3A" w:rsidRDefault="005E2E3A" w:rsidP="008D17EA">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E160" w14:textId="77777777" w:rsidR="005E2E3A" w:rsidRPr="0042603B" w:rsidRDefault="005E2E3A" w:rsidP="008D17EA">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5E2E3A" w:rsidRPr="006403CB" w14:paraId="3FCBE18A" w14:textId="77777777" w:rsidTr="008D17EA">
        <w:tc>
          <w:tcPr>
            <w:tcW w:w="3306" w:type="dxa"/>
            <w:shd w:val="clear" w:color="auto" w:fill="DDD9C3"/>
          </w:tcPr>
          <w:p w14:paraId="3FCBE162" w14:textId="77777777" w:rsidR="005E2E3A" w:rsidRPr="00F17474" w:rsidRDefault="005E2E3A" w:rsidP="008D17EA">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E163" w14:textId="77777777" w:rsidR="005E2E3A" w:rsidRPr="00F17474" w:rsidRDefault="005E2E3A" w:rsidP="008D17EA">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E164" w14:textId="77777777" w:rsidR="005E2E3A" w:rsidRPr="00F17474" w:rsidRDefault="005E2E3A" w:rsidP="008D17EA">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E165" w14:textId="77777777" w:rsidR="005E2E3A" w:rsidRPr="00F17474" w:rsidRDefault="005E2E3A" w:rsidP="008D17EA">
            <w:pPr>
              <w:jc w:val="both"/>
              <w:rPr>
                <w:rFonts w:ascii="Cambria" w:hAnsi="Cambria" w:cs="Arial"/>
                <w:i/>
                <w:sz w:val="16"/>
                <w:szCs w:val="16"/>
                <w:lang w:val="en-GB"/>
              </w:rPr>
            </w:pPr>
          </w:p>
          <w:p w14:paraId="3FCBE166" w14:textId="77777777" w:rsidR="005E2E3A" w:rsidRPr="00F17474" w:rsidRDefault="005E2E3A" w:rsidP="008D17EA">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5E2E3A" w:rsidRPr="006403CB" w14:paraId="3FCBE169" w14:textId="77777777" w:rsidTr="008D17EA">
              <w:tc>
                <w:tcPr>
                  <w:tcW w:w="2467" w:type="dxa"/>
                  <w:shd w:val="clear" w:color="auto" w:fill="DDD9C3"/>
                  <w:vAlign w:val="center"/>
                </w:tcPr>
                <w:p w14:paraId="3FCBE167" w14:textId="77777777" w:rsidR="005E2E3A" w:rsidRPr="00F17474" w:rsidRDefault="005E2E3A" w:rsidP="008D17EA">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E168" w14:textId="77777777" w:rsidR="005E2E3A" w:rsidRPr="00F17474" w:rsidRDefault="005E2E3A" w:rsidP="008D17EA">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5E2E3A" w:rsidRPr="006403CB" w14:paraId="3FCBE16C" w14:textId="77777777" w:rsidTr="008D17EA">
              <w:tc>
                <w:tcPr>
                  <w:tcW w:w="2467" w:type="dxa"/>
                  <w:vAlign w:val="center"/>
                </w:tcPr>
                <w:p w14:paraId="3FCBE16A" w14:textId="77777777" w:rsidR="005E2E3A" w:rsidRPr="0042603B" w:rsidRDefault="005E2E3A" w:rsidP="008D17EA">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E16B" w14:textId="77777777" w:rsidR="005E2E3A" w:rsidRPr="0042603B" w:rsidRDefault="005E2E3A"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5E2E3A" w:rsidRPr="006403CB" w14:paraId="3FCBE16F" w14:textId="77777777" w:rsidTr="008D17EA">
              <w:tc>
                <w:tcPr>
                  <w:tcW w:w="2467" w:type="dxa"/>
                  <w:vAlign w:val="center"/>
                </w:tcPr>
                <w:p w14:paraId="3FCBE16D" w14:textId="77777777" w:rsidR="005E2E3A" w:rsidRPr="0042603B" w:rsidRDefault="005E2E3A" w:rsidP="008D17EA">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E16E" w14:textId="77777777" w:rsidR="005E2E3A" w:rsidRPr="0042603B" w:rsidRDefault="005E2E3A"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5E2E3A" w:rsidRPr="006403CB" w14:paraId="3FCBE172" w14:textId="77777777" w:rsidTr="008D17EA">
              <w:tc>
                <w:tcPr>
                  <w:tcW w:w="2467" w:type="dxa"/>
                  <w:vAlign w:val="center"/>
                </w:tcPr>
                <w:p w14:paraId="3FCBE170" w14:textId="77777777" w:rsidR="005E2E3A" w:rsidRPr="0042603B" w:rsidRDefault="005E2E3A" w:rsidP="008D17EA">
                  <w:pPr>
                    <w:rPr>
                      <w:rFonts w:ascii="Arial Unicode MS" w:eastAsia="Arial Unicode MS" w:hAnsi="Arial Unicode MS" w:cs="Arial Unicode MS"/>
                      <w:color w:val="002060"/>
                      <w:sz w:val="16"/>
                      <w:lang w:val="en-GB"/>
                    </w:rPr>
                  </w:pPr>
                </w:p>
              </w:tc>
              <w:tc>
                <w:tcPr>
                  <w:tcW w:w="2468" w:type="dxa"/>
                  <w:vAlign w:val="center"/>
                </w:tcPr>
                <w:p w14:paraId="3FCBE171" w14:textId="77777777" w:rsidR="005E2E3A" w:rsidRPr="0042603B" w:rsidRDefault="005E2E3A" w:rsidP="008D17EA">
                  <w:pPr>
                    <w:jc w:val="center"/>
                    <w:rPr>
                      <w:rFonts w:ascii="Arial Unicode MS" w:eastAsia="Arial Unicode MS" w:hAnsi="Arial Unicode MS" w:cs="Arial Unicode MS"/>
                      <w:color w:val="002060"/>
                      <w:sz w:val="16"/>
                      <w:lang w:val="en-GB"/>
                    </w:rPr>
                  </w:pPr>
                </w:p>
              </w:tc>
            </w:tr>
            <w:tr w:rsidR="005E2E3A" w:rsidRPr="006403CB" w14:paraId="3FCBE175" w14:textId="77777777" w:rsidTr="008D17EA">
              <w:tc>
                <w:tcPr>
                  <w:tcW w:w="2467" w:type="dxa"/>
                  <w:vAlign w:val="center"/>
                </w:tcPr>
                <w:p w14:paraId="3FCBE173" w14:textId="77777777" w:rsidR="005E2E3A" w:rsidRPr="0042603B" w:rsidRDefault="005E2E3A" w:rsidP="008D17EA">
                  <w:pPr>
                    <w:rPr>
                      <w:rFonts w:ascii="Arial Unicode MS" w:eastAsia="Arial Unicode MS" w:hAnsi="Arial Unicode MS" w:cs="Arial Unicode MS"/>
                      <w:color w:val="002060"/>
                      <w:sz w:val="16"/>
                      <w:lang w:val="en-GB"/>
                    </w:rPr>
                  </w:pPr>
                </w:p>
              </w:tc>
              <w:tc>
                <w:tcPr>
                  <w:tcW w:w="2468" w:type="dxa"/>
                  <w:vAlign w:val="center"/>
                </w:tcPr>
                <w:p w14:paraId="3FCBE174" w14:textId="77777777" w:rsidR="005E2E3A" w:rsidRPr="0042603B" w:rsidRDefault="005E2E3A" w:rsidP="008D17EA">
                  <w:pPr>
                    <w:jc w:val="center"/>
                    <w:rPr>
                      <w:rFonts w:ascii="Arial Unicode MS" w:eastAsia="Arial Unicode MS" w:hAnsi="Arial Unicode MS" w:cs="Arial Unicode MS"/>
                      <w:color w:val="002060"/>
                      <w:sz w:val="16"/>
                      <w:lang w:val="en-GB"/>
                    </w:rPr>
                  </w:pPr>
                </w:p>
              </w:tc>
            </w:tr>
            <w:tr w:rsidR="005E2E3A" w:rsidRPr="006403CB" w14:paraId="3FCBE178" w14:textId="77777777" w:rsidTr="008D17EA">
              <w:tc>
                <w:tcPr>
                  <w:tcW w:w="2467" w:type="dxa"/>
                  <w:vAlign w:val="center"/>
                </w:tcPr>
                <w:p w14:paraId="3FCBE176" w14:textId="77777777" w:rsidR="005E2E3A" w:rsidRPr="0042603B" w:rsidRDefault="005E2E3A" w:rsidP="008D17EA">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E177" w14:textId="77777777" w:rsidR="005E2E3A" w:rsidRPr="0042603B" w:rsidRDefault="005E2E3A"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91</w:t>
                  </w:r>
                </w:p>
              </w:tc>
            </w:tr>
            <w:tr w:rsidR="005E2E3A" w:rsidRPr="006403CB" w14:paraId="3FCBE17B" w14:textId="77777777" w:rsidTr="008D17EA">
              <w:tc>
                <w:tcPr>
                  <w:tcW w:w="2467" w:type="dxa"/>
                  <w:vAlign w:val="center"/>
                </w:tcPr>
                <w:p w14:paraId="3FCBE179" w14:textId="77777777" w:rsidR="005E2E3A" w:rsidRPr="0042603B" w:rsidRDefault="005E2E3A" w:rsidP="008D17EA">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E17A" w14:textId="77777777" w:rsidR="005E2E3A" w:rsidRPr="0042603B" w:rsidRDefault="005E2E3A"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5E2E3A" w:rsidRPr="006403CB" w14:paraId="3FCBE17E" w14:textId="77777777" w:rsidTr="008D17EA">
              <w:tc>
                <w:tcPr>
                  <w:tcW w:w="2467" w:type="dxa"/>
                  <w:vAlign w:val="center"/>
                </w:tcPr>
                <w:p w14:paraId="3FCBE17C" w14:textId="77777777" w:rsidR="005E2E3A" w:rsidRPr="0042603B" w:rsidRDefault="005E2E3A" w:rsidP="008D17EA">
                  <w:pPr>
                    <w:rPr>
                      <w:rFonts w:ascii="Arial Unicode MS" w:eastAsia="Arial Unicode MS" w:hAnsi="Arial Unicode MS" w:cs="Arial Unicode MS"/>
                      <w:color w:val="002060"/>
                      <w:sz w:val="16"/>
                      <w:lang w:val="en-GB"/>
                    </w:rPr>
                  </w:pPr>
                </w:p>
              </w:tc>
              <w:tc>
                <w:tcPr>
                  <w:tcW w:w="2468" w:type="dxa"/>
                  <w:vAlign w:val="center"/>
                </w:tcPr>
                <w:p w14:paraId="3FCBE17D" w14:textId="77777777" w:rsidR="005E2E3A" w:rsidRPr="0042603B" w:rsidRDefault="005E2E3A" w:rsidP="008D17EA">
                  <w:pPr>
                    <w:jc w:val="center"/>
                    <w:rPr>
                      <w:rFonts w:ascii="Arial Unicode MS" w:eastAsia="Arial Unicode MS" w:hAnsi="Arial Unicode MS" w:cs="Arial Unicode MS"/>
                      <w:color w:val="002060"/>
                      <w:sz w:val="16"/>
                      <w:lang w:val="en-GB"/>
                    </w:rPr>
                  </w:pPr>
                </w:p>
              </w:tc>
            </w:tr>
            <w:tr w:rsidR="005E2E3A" w:rsidRPr="006403CB" w14:paraId="3FCBE181" w14:textId="77777777" w:rsidTr="008D17EA">
              <w:tc>
                <w:tcPr>
                  <w:tcW w:w="2467" w:type="dxa"/>
                  <w:vAlign w:val="center"/>
                </w:tcPr>
                <w:p w14:paraId="3FCBE17F" w14:textId="77777777" w:rsidR="005E2E3A" w:rsidRPr="0042603B" w:rsidRDefault="005E2E3A" w:rsidP="008D17EA">
                  <w:pPr>
                    <w:rPr>
                      <w:rFonts w:ascii="Arial Unicode MS" w:eastAsia="Arial Unicode MS" w:hAnsi="Arial Unicode MS" w:cs="Arial Unicode MS"/>
                      <w:color w:val="002060"/>
                      <w:sz w:val="16"/>
                      <w:lang w:val="en-GB"/>
                    </w:rPr>
                  </w:pPr>
                </w:p>
              </w:tc>
              <w:tc>
                <w:tcPr>
                  <w:tcW w:w="2468" w:type="dxa"/>
                  <w:vAlign w:val="center"/>
                </w:tcPr>
                <w:p w14:paraId="3FCBE180" w14:textId="77777777" w:rsidR="005E2E3A" w:rsidRPr="0042603B" w:rsidRDefault="005E2E3A" w:rsidP="008D17EA">
                  <w:pPr>
                    <w:jc w:val="center"/>
                    <w:rPr>
                      <w:rFonts w:ascii="Arial Unicode MS" w:eastAsia="Arial Unicode MS" w:hAnsi="Arial Unicode MS" w:cs="Arial Unicode MS"/>
                      <w:color w:val="002060"/>
                      <w:sz w:val="16"/>
                      <w:lang w:val="en-GB"/>
                    </w:rPr>
                  </w:pPr>
                </w:p>
              </w:tc>
            </w:tr>
            <w:tr w:rsidR="005E2E3A" w:rsidRPr="006403CB" w14:paraId="3FCBE184" w14:textId="77777777" w:rsidTr="008D17EA">
              <w:tc>
                <w:tcPr>
                  <w:tcW w:w="2467" w:type="dxa"/>
                  <w:vAlign w:val="center"/>
                </w:tcPr>
                <w:p w14:paraId="3FCBE182" w14:textId="77777777" w:rsidR="005E2E3A" w:rsidRPr="0042603B" w:rsidRDefault="005E2E3A" w:rsidP="008D17EA">
                  <w:pPr>
                    <w:rPr>
                      <w:rFonts w:ascii="Arial Unicode MS" w:eastAsia="Arial Unicode MS" w:hAnsi="Arial Unicode MS" w:cs="Arial Unicode MS"/>
                      <w:color w:val="002060"/>
                      <w:sz w:val="16"/>
                      <w:lang w:val="en-GB"/>
                    </w:rPr>
                  </w:pPr>
                </w:p>
              </w:tc>
              <w:tc>
                <w:tcPr>
                  <w:tcW w:w="2468" w:type="dxa"/>
                  <w:vAlign w:val="center"/>
                </w:tcPr>
                <w:p w14:paraId="3FCBE183" w14:textId="77777777" w:rsidR="005E2E3A" w:rsidRPr="0042603B" w:rsidRDefault="005E2E3A" w:rsidP="008D17EA">
                  <w:pPr>
                    <w:jc w:val="center"/>
                    <w:rPr>
                      <w:rFonts w:ascii="Arial Unicode MS" w:eastAsia="Arial Unicode MS" w:hAnsi="Arial Unicode MS" w:cs="Arial Unicode MS"/>
                      <w:color w:val="002060"/>
                      <w:sz w:val="16"/>
                      <w:lang w:val="en-GB"/>
                    </w:rPr>
                  </w:pPr>
                </w:p>
              </w:tc>
            </w:tr>
            <w:tr w:rsidR="005E2E3A" w:rsidRPr="006403CB" w14:paraId="3FCBE188" w14:textId="77777777" w:rsidTr="008D17EA">
              <w:tc>
                <w:tcPr>
                  <w:tcW w:w="2467" w:type="dxa"/>
                </w:tcPr>
                <w:p w14:paraId="3FCBE185" w14:textId="77777777" w:rsidR="005E2E3A" w:rsidRDefault="005E2E3A" w:rsidP="008D17EA">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E186" w14:textId="77777777" w:rsidR="005E2E3A" w:rsidRPr="000E4183" w:rsidRDefault="005E2E3A" w:rsidP="008D17EA">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E187" w14:textId="77777777" w:rsidR="005E2E3A" w:rsidRPr="000E4183" w:rsidRDefault="005E2E3A" w:rsidP="008D17EA">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150</w:t>
                  </w:r>
                </w:p>
              </w:tc>
            </w:tr>
          </w:tbl>
          <w:p w14:paraId="3FCBE189" w14:textId="77777777" w:rsidR="005E2E3A" w:rsidRPr="00F17474" w:rsidRDefault="005E2E3A" w:rsidP="008D17EA">
            <w:pPr>
              <w:rPr>
                <w:rFonts w:ascii="Cambria" w:hAnsi="Cambria" w:cs="Tahoma"/>
                <w:lang w:val="en-GB"/>
              </w:rPr>
            </w:pPr>
          </w:p>
        </w:tc>
      </w:tr>
      <w:tr w:rsidR="005E2E3A" w:rsidRPr="00373CC4" w14:paraId="3FCBE19B" w14:textId="77777777" w:rsidTr="008D17EA">
        <w:tc>
          <w:tcPr>
            <w:tcW w:w="3306" w:type="dxa"/>
          </w:tcPr>
          <w:p w14:paraId="3FCBE18B" w14:textId="77777777" w:rsidR="005E2E3A" w:rsidRPr="00F17474" w:rsidRDefault="005E2E3A" w:rsidP="008D17EA">
            <w:pPr>
              <w:jc w:val="right"/>
              <w:rPr>
                <w:rFonts w:ascii="Cambria" w:hAnsi="Cambria" w:cs="Arial"/>
                <w:b/>
                <w:sz w:val="20"/>
                <w:szCs w:val="20"/>
                <w:lang w:val="en-GB"/>
              </w:rPr>
            </w:pPr>
            <w:r w:rsidRPr="00F17474">
              <w:rPr>
                <w:rFonts w:ascii="Cambria" w:hAnsi="Cambria" w:cs="Arial"/>
                <w:b/>
                <w:sz w:val="20"/>
                <w:szCs w:val="20"/>
                <w:lang w:val="en-GB"/>
              </w:rPr>
              <w:lastRenderedPageBreak/>
              <w:t>STUDENT PERFORMANCE EVALUATION</w:t>
            </w:r>
          </w:p>
          <w:p w14:paraId="3FCBE18C" w14:textId="77777777" w:rsidR="005E2E3A" w:rsidRPr="00F17474" w:rsidRDefault="005E2E3A" w:rsidP="008D17EA">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E18D" w14:textId="77777777" w:rsidR="005E2E3A" w:rsidRPr="00F17474" w:rsidRDefault="005E2E3A" w:rsidP="008D17EA">
            <w:pPr>
              <w:jc w:val="both"/>
              <w:rPr>
                <w:rFonts w:ascii="Cambria" w:hAnsi="Cambria" w:cs="Arial"/>
                <w:i/>
                <w:sz w:val="16"/>
                <w:szCs w:val="16"/>
                <w:lang w:val="en-GB"/>
              </w:rPr>
            </w:pPr>
          </w:p>
          <w:p w14:paraId="3FCBE18E" w14:textId="77777777" w:rsidR="005E2E3A" w:rsidRPr="00F17474" w:rsidRDefault="005E2E3A" w:rsidP="008D17EA">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E18F" w14:textId="77777777" w:rsidR="005E2E3A" w:rsidRPr="00F17474" w:rsidRDefault="005E2E3A" w:rsidP="008D17EA">
            <w:pPr>
              <w:jc w:val="both"/>
              <w:rPr>
                <w:rFonts w:ascii="Cambria" w:hAnsi="Cambria" w:cs="Arial"/>
                <w:i/>
                <w:sz w:val="16"/>
                <w:szCs w:val="16"/>
                <w:lang w:val="en-GB"/>
              </w:rPr>
            </w:pPr>
          </w:p>
          <w:p w14:paraId="3FCBE190" w14:textId="77777777" w:rsidR="005E2E3A" w:rsidRPr="00F17474" w:rsidRDefault="005E2E3A" w:rsidP="008D17EA">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E191" w14:textId="77777777" w:rsidR="005E2E3A" w:rsidRDefault="005E2E3A" w:rsidP="008D17EA">
            <w:pPr>
              <w:rPr>
                <w:rFonts w:ascii="Cambria" w:hAnsi="Cambria" w:cs="Arial"/>
                <w:color w:val="002060"/>
                <w:sz w:val="16"/>
                <w:lang w:val="en-GB"/>
              </w:rPr>
            </w:pPr>
            <w:r>
              <w:rPr>
                <w:rFonts w:ascii="Cambria" w:hAnsi="Cambria" w:cs="Arial"/>
                <w:color w:val="002060"/>
                <w:sz w:val="16"/>
                <w:lang w:val="en-GB"/>
              </w:rPr>
              <w:t>Written final exams (60%) that may include:</w:t>
            </w:r>
          </w:p>
          <w:p w14:paraId="3FCBE192" w14:textId="77777777" w:rsidR="005E2E3A" w:rsidRDefault="005E2E3A" w:rsidP="009F5541">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E193" w14:textId="77777777" w:rsidR="005E2E3A" w:rsidRDefault="005E2E3A" w:rsidP="009F5541">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E194" w14:textId="77777777" w:rsidR="005E2E3A" w:rsidRDefault="005E2E3A" w:rsidP="009F5541">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E195" w14:textId="77777777" w:rsidR="005E2E3A" w:rsidRDefault="005E2E3A" w:rsidP="009F5541">
            <w:pPr>
              <w:numPr>
                <w:ilvl w:val="0"/>
                <w:numId w:val="17"/>
              </w:numPr>
              <w:rPr>
                <w:rFonts w:ascii="Cambria" w:hAnsi="Cambria" w:cs="Arial"/>
                <w:color w:val="002060"/>
                <w:sz w:val="16"/>
                <w:lang w:val="en-GB"/>
              </w:rPr>
            </w:pPr>
            <w:r>
              <w:rPr>
                <w:rFonts w:ascii="Cambria" w:hAnsi="Cambria" w:cs="Arial"/>
                <w:color w:val="002060"/>
                <w:sz w:val="16"/>
                <w:lang w:val="en-GB"/>
              </w:rPr>
              <w:t>True/false and multiple choice questions</w:t>
            </w:r>
          </w:p>
          <w:p w14:paraId="3FCBE196" w14:textId="77777777" w:rsidR="005E2E3A" w:rsidRDefault="005E2E3A" w:rsidP="009F5541">
            <w:pPr>
              <w:numPr>
                <w:ilvl w:val="0"/>
                <w:numId w:val="17"/>
              </w:numPr>
              <w:rPr>
                <w:rFonts w:ascii="Cambria" w:hAnsi="Cambria" w:cs="Arial"/>
                <w:color w:val="002060"/>
                <w:sz w:val="16"/>
                <w:lang w:val="en-GB"/>
              </w:rPr>
            </w:pPr>
            <w:r>
              <w:rPr>
                <w:rFonts w:ascii="Cambria" w:hAnsi="Cambria" w:cs="Arial"/>
                <w:color w:val="002060"/>
                <w:sz w:val="16"/>
                <w:lang w:val="en-GB"/>
              </w:rPr>
              <w:t xml:space="preserve">Composite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E197" w14:textId="77777777" w:rsidR="005E2E3A" w:rsidRDefault="005E2E3A" w:rsidP="008D17EA">
            <w:pPr>
              <w:rPr>
                <w:rFonts w:ascii="Cambria" w:hAnsi="Cambria" w:cs="Arial"/>
                <w:color w:val="002060"/>
                <w:sz w:val="16"/>
                <w:lang w:val="en-GB"/>
              </w:rPr>
            </w:pPr>
          </w:p>
          <w:p w14:paraId="3FCBE198" w14:textId="77777777" w:rsidR="005E2E3A" w:rsidRPr="00DE6370" w:rsidRDefault="005E2E3A" w:rsidP="008D17EA">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E199" w14:textId="77777777" w:rsidR="005E2E3A" w:rsidRDefault="005E2E3A" w:rsidP="008D17EA">
            <w:pPr>
              <w:rPr>
                <w:rFonts w:ascii="Cambria" w:hAnsi="Cambria" w:cs="Arial"/>
                <w:color w:val="002060"/>
                <w:sz w:val="16"/>
                <w:lang w:val="en-GB"/>
              </w:rPr>
            </w:pPr>
          </w:p>
          <w:p w14:paraId="3FCBE19A" w14:textId="77777777" w:rsidR="005E2E3A" w:rsidRPr="00F17474" w:rsidRDefault="00F64C34" w:rsidP="00F64C34">
            <w:pPr>
              <w:rPr>
                <w:rFonts w:ascii="Cambria" w:hAnsi="Cambria" w:cs="Arial"/>
                <w:color w:val="002060"/>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p>
        </w:tc>
      </w:tr>
    </w:tbl>
    <w:p w14:paraId="3FCBE19C" w14:textId="77777777" w:rsidR="005E2E3A" w:rsidRPr="00B3308A" w:rsidRDefault="00C220A0" w:rsidP="00C220A0">
      <w:pPr>
        <w:widowControl w:val="0"/>
        <w:autoSpaceDE w:val="0"/>
        <w:autoSpaceDN w:val="0"/>
        <w:adjustRightInd w:val="0"/>
        <w:spacing w:before="240" w:after="200" w:line="276" w:lineRule="auto"/>
        <w:rPr>
          <w:rFonts w:ascii="Cambria" w:hAnsi="Cambria" w:cs="Arial"/>
          <w:b/>
          <w:color w:val="000000"/>
          <w:sz w:val="22"/>
          <w:szCs w:val="22"/>
        </w:rPr>
      </w:pPr>
      <w:r w:rsidRPr="00B3308A">
        <w:rPr>
          <w:rFonts w:ascii="Cambria" w:hAnsi="Cambria" w:cs="Arial"/>
          <w:b/>
          <w:color w:val="000000"/>
          <w:sz w:val="22"/>
          <w:szCs w:val="22"/>
        </w:rPr>
        <w:t xml:space="preserve">(5) </w:t>
      </w:r>
      <w:r w:rsidR="005E2E3A" w:rsidRPr="00F17474">
        <w:rPr>
          <w:rFonts w:ascii="Cambria" w:hAnsi="Cambria" w:cs="Arial"/>
          <w:b/>
          <w:color w:val="000000"/>
          <w:sz w:val="22"/>
          <w:szCs w:val="22"/>
          <w:lang w:val="en-GB"/>
        </w:rPr>
        <w:t>ATTACHED</w:t>
      </w:r>
      <w:r w:rsidR="005E2E3A" w:rsidRPr="00B3308A">
        <w:rPr>
          <w:rFonts w:ascii="Cambria" w:hAnsi="Cambria" w:cs="Arial"/>
          <w:b/>
          <w:color w:val="000000"/>
          <w:sz w:val="22"/>
          <w:szCs w:val="22"/>
        </w:rPr>
        <w:t xml:space="preserve"> </w:t>
      </w:r>
      <w:r w:rsidR="005E2E3A" w:rsidRPr="00F17474">
        <w:rPr>
          <w:rFonts w:ascii="Cambria" w:hAnsi="Cambria" w:cs="Arial"/>
          <w:b/>
          <w:color w:val="000000"/>
          <w:sz w:val="22"/>
          <w:szCs w:val="22"/>
          <w:lang w:val="en-GB"/>
        </w:rPr>
        <w:t>BIBLIOGRAPHY</w:t>
      </w:r>
    </w:p>
    <w:p w14:paraId="3FCBE19D" w14:textId="77777777" w:rsidR="005E2E3A" w:rsidRPr="005E2E3A" w:rsidRDefault="005E2E3A" w:rsidP="005E2E3A">
      <w:pPr>
        <w:rPr>
          <w:rFonts w:ascii="Calibri" w:hAnsi="Calibri" w:cs="Calibri"/>
          <w:iCs/>
          <w:sz w:val="20"/>
          <w:szCs w:val="20"/>
        </w:rPr>
      </w:pPr>
      <w:r w:rsidRPr="005E2E3A">
        <w:rPr>
          <w:rFonts w:ascii="Calibri" w:hAnsi="Calibri" w:cs="Calibri"/>
          <w:iCs/>
          <w:sz w:val="20"/>
          <w:szCs w:val="20"/>
        </w:rPr>
        <w:t xml:space="preserve">1. Κ. </w:t>
      </w:r>
      <w:proofErr w:type="spellStart"/>
      <w:r w:rsidRPr="005E2E3A">
        <w:rPr>
          <w:rFonts w:ascii="Calibri" w:hAnsi="Calibri" w:cs="Calibri"/>
          <w:iCs/>
          <w:sz w:val="20"/>
          <w:szCs w:val="20"/>
        </w:rPr>
        <w:t>Φινοκαλιώτης</w:t>
      </w:r>
      <w:proofErr w:type="spellEnd"/>
      <w:r w:rsidRPr="005E2E3A">
        <w:rPr>
          <w:rFonts w:ascii="Calibri" w:hAnsi="Calibri" w:cs="Calibri"/>
          <w:iCs/>
          <w:sz w:val="20"/>
          <w:szCs w:val="20"/>
        </w:rPr>
        <w:t xml:space="preserve">. Φορολογικό δίκαιο, 6η </w:t>
      </w:r>
      <w:proofErr w:type="spellStart"/>
      <w:r w:rsidRPr="005E2E3A">
        <w:rPr>
          <w:rFonts w:ascii="Calibri" w:hAnsi="Calibri" w:cs="Calibri"/>
          <w:iCs/>
          <w:sz w:val="20"/>
          <w:szCs w:val="20"/>
        </w:rPr>
        <w:t>εκδ</w:t>
      </w:r>
      <w:proofErr w:type="spellEnd"/>
      <w:r w:rsidRPr="005E2E3A">
        <w:rPr>
          <w:rFonts w:ascii="Calibri" w:hAnsi="Calibri" w:cs="Calibri"/>
          <w:iCs/>
          <w:sz w:val="20"/>
          <w:szCs w:val="20"/>
        </w:rPr>
        <w:t xml:space="preserve">., Εκδόσεις </w:t>
      </w:r>
      <w:proofErr w:type="spellStart"/>
      <w:r w:rsidRPr="005E2E3A">
        <w:rPr>
          <w:rFonts w:ascii="Calibri" w:hAnsi="Calibri" w:cs="Calibri"/>
          <w:iCs/>
          <w:sz w:val="20"/>
          <w:szCs w:val="20"/>
        </w:rPr>
        <w:t>Σάκκουλα</w:t>
      </w:r>
      <w:proofErr w:type="spellEnd"/>
      <w:r w:rsidRPr="005E2E3A">
        <w:rPr>
          <w:rFonts w:ascii="Calibri" w:hAnsi="Calibri" w:cs="Calibri"/>
          <w:iCs/>
          <w:sz w:val="20"/>
          <w:szCs w:val="20"/>
        </w:rPr>
        <w:t>, 2020 (</w:t>
      </w:r>
      <w:r>
        <w:rPr>
          <w:rFonts w:ascii="Calibri" w:hAnsi="Calibri" w:cs="Calibri"/>
          <w:iCs/>
          <w:sz w:val="20"/>
          <w:szCs w:val="20"/>
          <w:lang w:val="en-US"/>
        </w:rPr>
        <w:t>in</w:t>
      </w:r>
      <w:r w:rsidRPr="005E2E3A">
        <w:rPr>
          <w:rFonts w:ascii="Calibri" w:hAnsi="Calibri" w:cs="Calibri"/>
          <w:iCs/>
          <w:sz w:val="20"/>
          <w:szCs w:val="20"/>
        </w:rPr>
        <w:t xml:space="preserve"> </w:t>
      </w:r>
      <w:r>
        <w:rPr>
          <w:rFonts w:ascii="Calibri" w:hAnsi="Calibri" w:cs="Calibri"/>
          <w:iCs/>
          <w:sz w:val="20"/>
          <w:szCs w:val="20"/>
          <w:lang w:val="en-US"/>
        </w:rPr>
        <w:t>Greek</w:t>
      </w:r>
      <w:r w:rsidRPr="005E2E3A">
        <w:rPr>
          <w:rFonts w:ascii="Calibri" w:hAnsi="Calibri" w:cs="Calibri"/>
          <w:iCs/>
          <w:sz w:val="20"/>
          <w:szCs w:val="20"/>
        </w:rPr>
        <w:t>)</w:t>
      </w:r>
    </w:p>
    <w:p w14:paraId="3FCBE19E" w14:textId="77777777" w:rsidR="005E2E3A" w:rsidRPr="00031BA1" w:rsidRDefault="005E2E3A" w:rsidP="005E2E3A">
      <w:pPr>
        <w:rPr>
          <w:rFonts w:ascii="Calibri" w:hAnsi="Calibri" w:cs="Calibri"/>
          <w:iCs/>
          <w:sz w:val="20"/>
          <w:szCs w:val="20"/>
        </w:rPr>
      </w:pPr>
      <w:r w:rsidRPr="005E2E3A">
        <w:rPr>
          <w:rFonts w:ascii="Calibri" w:hAnsi="Calibri" w:cs="Calibri"/>
          <w:iCs/>
          <w:sz w:val="20"/>
          <w:szCs w:val="20"/>
        </w:rPr>
        <w:t xml:space="preserve">2. Θ. </w:t>
      </w:r>
      <w:proofErr w:type="spellStart"/>
      <w:r w:rsidRPr="005E2E3A">
        <w:rPr>
          <w:rFonts w:ascii="Calibri" w:hAnsi="Calibri" w:cs="Calibri"/>
          <w:iCs/>
          <w:sz w:val="20"/>
          <w:szCs w:val="20"/>
        </w:rPr>
        <w:t>Φορτσάκης</w:t>
      </w:r>
      <w:proofErr w:type="spellEnd"/>
      <w:r w:rsidRPr="005E2E3A">
        <w:rPr>
          <w:rFonts w:ascii="Calibri" w:hAnsi="Calibri" w:cs="Calibri"/>
          <w:iCs/>
          <w:sz w:val="20"/>
          <w:szCs w:val="20"/>
        </w:rPr>
        <w:t xml:space="preserve">-Α. </w:t>
      </w:r>
      <w:proofErr w:type="spellStart"/>
      <w:r w:rsidRPr="005E2E3A">
        <w:rPr>
          <w:rFonts w:ascii="Calibri" w:hAnsi="Calibri" w:cs="Calibri"/>
          <w:iCs/>
          <w:sz w:val="20"/>
          <w:szCs w:val="20"/>
        </w:rPr>
        <w:t>Τσουρουφλής</w:t>
      </w:r>
      <w:proofErr w:type="spellEnd"/>
      <w:r w:rsidRPr="005E2E3A">
        <w:rPr>
          <w:rFonts w:ascii="Calibri" w:hAnsi="Calibri" w:cs="Calibri"/>
          <w:iCs/>
          <w:sz w:val="20"/>
          <w:szCs w:val="20"/>
        </w:rPr>
        <w:t xml:space="preserve">. Φορολογικό δίκαιο, 7η </w:t>
      </w:r>
      <w:proofErr w:type="spellStart"/>
      <w:r w:rsidRPr="005E2E3A">
        <w:rPr>
          <w:rFonts w:ascii="Calibri" w:hAnsi="Calibri" w:cs="Calibri"/>
          <w:iCs/>
          <w:sz w:val="20"/>
          <w:szCs w:val="20"/>
        </w:rPr>
        <w:t>εκδ</w:t>
      </w:r>
      <w:proofErr w:type="spellEnd"/>
      <w:r w:rsidRPr="005E2E3A">
        <w:rPr>
          <w:rFonts w:ascii="Calibri" w:hAnsi="Calibri" w:cs="Calibri"/>
          <w:iCs/>
          <w:sz w:val="20"/>
          <w:szCs w:val="20"/>
        </w:rPr>
        <w:t>., Νομική Βιβλιοθήκη, 2022</w:t>
      </w:r>
      <w:r w:rsidRPr="00EE11FC">
        <w:rPr>
          <w:rFonts w:ascii="Calibri" w:hAnsi="Calibri" w:cs="Calibri"/>
          <w:iCs/>
          <w:sz w:val="20"/>
          <w:szCs w:val="20"/>
        </w:rPr>
        <w:t xml:space="preserve">. </w:t>
      </w:r>
      <w:r w:rsidRPr="00031BA1">
        <w:rPr>
          <w:rFonts w:ascii="Calibri" w:hAnsi="Calibri" w:cs="Calibri"/>
          <w:iCs/>
          <w:sz w:val="20"/>
          <w:szCs w:val="20"/>
        </w:rPr>
        <w:t>(</w:t>
      </w:r>
      <w:r>
        <w:rPr>
          <w:rFonts w:ascii="Calibri" w:hAnsi="Calibri" w:cs="Calibri"/>
          <w:iCs/>
          <w:sz w:val="20"/>
          <w:szCs w:val="20"/>
          <w:lang w:val="en-US"/>
        </w:rPr>
        <w:t>in</w:t>
      </w:r>
      <w:r w:rsidRPr="00031BA1">
        <w:rPr>
          <w:rFonts w:ascii="Calibri" w:hAnsi="Calibri" w:cs="Calibri"/>
          <w:iCs/>
          <w:sz w:val="20"/>
          <w:szCs w:val="20"/>
        </w:rPr>
        <w:t xml:space="preserve"> </w:t>
      </w:r>
      <w:r>
        <w:rPr>
          <w:rFonts w:ascii="Calibri" w:hAnsi="Calibri" w:cs="Calibri"/>
          <w:iCs/>
          <w:sz w:val="20"/>
          <w:szCs w:val="20"/>
          <w:lang w:val="en-US"/>
        </w:rPr>
        <w:t>Greek</w:t>
      </w:r>
      <w:r w:rsidRPr="00031BA1">
        <w:rPr>
          <w:rFonts w:ascii="Calibri" w:hAnsi="Calibri" w:cs="Calibri"/>
          <w:iCs/>
          <w:sz w:val="20"/>
          <w:szCs w:val="20"/>
        </w:rPr>
        <w:t>)</w:t>
      </w:r>
    </w:p>
    <w:p w14:paraId="3FCBE19F" w14:textId="77777777" w:rsidR="005E2E3A" w:rsidRPr="00031BA1" w:rsidRDefault="005E2E3A" w:rsidP="005E2E3A">
      <w:pPr>
        <w:rPr>
          <w:rFonts w:ascii="Calibri" w:hAnsi="Calibri" w:cs="Calibri"/>
          <w:iCs/>
          <w:sz w:val="20"/>
          <w:szCs w:val="20"/>
        </w:rPr>
      </w:pPr>
    </w:p>
    <w:p w14:paraId="3FCBE1A0" w14:textId="77777777" w:rsidR="005E2E3A" w:rsidRPr="00031BA1" w:rsidRDefault="005E2E3A" w:rsidP="005E2E3A">
      <w:pPr>
        <w:rPr>
          <w:rFonts w:ascii="Calibri" w:hAnsi="Calibri" w:cs="Calibri"/>
          <w:iCs/>
          <w:sz w:val="20"/>
          <w:szCs w:val="20"/>
        </w:rPr>
      </w:pPr>
      <w:r w:rsidRPr="00031BA1">
        <w:rPr>
          <w:rFonts w:ascii="Calibri" w:hAnsi="Calibri" w:cs="Calibri"/>
          <w:iCs/>
          <w:sz w:val="20"/>
          <w:szCs w:val="20"/>
        </w:rPr>
        <w:t>-</w:t>
      </w:r>
      <w:r>
        <w:rPr>
          <w:rFonts w:ascii="Calibri" w:hAnsi="Calibri" w:cs="Calibri"/>
          <w:iCs/>
          <w:sz w:val="20"/>
          <w:szCs w:val="20"/>
          <w:lang w:val="en-US"/>
        </w:rPr>
        <w:t>Relevant</w:t>
      </w:r>
      <w:r w:rsidRPr="00031BA1">
        <w:rPr>
          <w:rFonts w:ascii="Calibri" w:hAnsi="Calibri" w:cs="Calibri"/>
          <w:iCs/>
          <w:sz w:val="20"/>
          <w:szCs w:val="20"/>
        </w:rPr>
        <w:t xml:space="preserve"> </w:t>
      </w:r>
      <w:r>
        <w:rPr>
          <w:rFonts w:ascii="Calibri" w:hAnsi="Calibri" w:cs="Calibri"/>
          <w:iCs/>
          <w:sz w:val="20"/>
          <w:szCs w:val="20"/>
          <w:lang w:val="en-US"/>
        </w:rPr>
        <w:t>scientific</w:t>
      </w:r>
      <w:r w:rsidRPr="00031BA1">
        <w:rPr>
          <w:rFonts w:ascii="Calibri" w:hAnsi="Calibri" w:cs="Calibri"/>
          <w:iCs/>
          <w:sz w:val="20"/>
          <w:szCs w:val="20"/>
        </w:rPr>
        <w:t xml:space="preserve"> </w:t>
      </w:r>
      <w:r>
        <w:rPr>
          <w:rFonts w:ascii="Calibri" w:hAnsi="Calibri" w:cs="Calibri"/>
          <w:iCs/>
          <w:sz w:val="20"/>
          <w:szCs w:val="20"/>
          <w:lang w:val="en-US"/>
        </w:rPr>
        <w:t>Journals</w:t>
      </w:r>
      <w:r w:rsidRPr="00031BA1">
        <w:rPr>
          <w:rFonts w:ascii="Calibri" w:hAnsi="Calibri" w:cs="Calibri"/>
          <w:iCs/>
          <w:sz w:val="20"/>
          <w:szCs w:val="20"/>
        </w:rPr>
        <w:t>:</w:t>
      </w:r>
    </w:p>
    <w:p w14:paraId="3FCBE1A1" w14:textId="77777777" w:rsidR="00A315D8" w:rsidRPr="00507A1A" w:rsidRDefault="005E2E3A" w:rsidP="00EF593C">
      <w:pPr>
        <w:rPr>
          <w:rFonts w:ascii="Calibri" w:hAnsi="Calibri" w:cs="Calibri"/>
        </w:rPr>
      </w:pPr>
      <w:r w:rsidRPr="005E2E3A">
        <w:rPr>
          <w:rFonts w:ascii="Calibri" w:hAnsi="Calibri" w:cs="Calibri"/>
          <w:iCs/>
          <w:sz w:val="20"/>
          <w:szCs w:val="20"/>
        </w:rPr>
        <w:t xml:space="preserve">Επιχείρηση, Εφημερίδα Διοικητικού Δικαίου,, Διοικητική Δίκη, Δελτίο Φορολογικής Νομοθεσίας, Εφαρμογές Δημοσίου </w:t>
      </w:r>
    </w:p>
    <w:bookmarkEnd w:id="79"/>
    <w:p w14:paraId="3FCBE1A2" w14:textId="77777777" w:rsidR="00A315D8" w:rsidRPr="001E113A" w:rsidRDefault="00A315D8" w:rsidP="009C7A55">
      <w:pPr>
        <w:rPr>
          <w:rFonts w:ascii="Calibri" w:hAnsi="Calibri" w:cs="Calibri"/>
        </w:rPr>
      </w:pPr>
    </w:p>
    <w:p w14:paraId="3FCBE1A3" w14:textId="77777777" w:rsidR="00F64C34" w:rsidRPr="001E113A" w:rsidRDefault="00F64C34" w:rsidP="009C7A55">
      <w:pPr>
        <w:rPr>
          <w:rFonts w:ascii="Calibri" w:hAnsi="Calibri" w:cs="Calibri"/>
        </w:rPr>
      </w:pPr>
    </w:p>
    <w:p w14:paraId="3FCBE1A4" w14:textId="77777777" w:rsidR="00C220A0" w:rsidRDefault="00C220A0" w:rsidP="00C220A0">
      <w:pPr>
        <w:rPr>
          <w:rFonts w:ascii="Cambria" w:hAnsi="Cambria" w:cs="Arial"/>
          <w:b/>
          <w:lang w:val="en-GB"/>
        </w:rPr>
      </w:pPr>
      <w:r w:rsidRPr="00B3308A">
        <w:rPr>
          <w:rFonts w:ascii="Cambria" w:hAnsi="Cambria" w:cs="Arial"/>
          <w:b/>
        </w:rPr>
        <w:t xml:space="preserve">                                                               </w:t>
      </w:r>
      <w:r w:rsidRPr="00F17474">
        <w:rPr>
          <w:rFonts w:ascii="Cambria" w:hAnsi="Cambria" w:cs="Arial"/>
          <w:b/>
          <w:lang w:val="en-GB"/>
        </w:rPr>
        <w:t>COURSE OUTLINE</w:t>
      </w:r>
    </w:p>
    <w:p w14:paraId="3FCBE1A5" w14:textId="77777777" w:rsidR="00C220A0" w:rsidRDefault="00C220A0" w:rsidP="00C220A0">
      <w:pPr>
        <w:rPr>
          <w:rFonts w:ascii="Calibri" w:hAnsi="Calibri" w:cs="Calibri"/>
          <w:sz w:val="28"/>
          <w:szCs w:val="28"/>
          <w:lang w:val="en-US"/>
        </w:rPr>
      </w:pPr>
    </w:p>
    <w:p w14:paraId="3FCBE1A6" w14:textId="77777777" w:rsidR="00C220A0" w:rsidRPr="00F17474" w:rsidRDefault="00C220A0" w:rsidP="00C220A0">
      <w:pPr>
        <w:widowControl w:val="0"/>
        <w:autoSpaceDE w:val="0"/>
        <w:autoSpaceDN w:val="0"/>
        <w:adjustRightInd w:val="0"/>
        <w:spacing w:before="120" w:after="120" w:line="276" w:lineRule="auto"/>
        <w:ind w:left="284"/>
        <w:rPr>
          <w:rFonts w:ascii="Cambria" w:hAnsi="Cambria" w:cs="Arial"/>
          <w:b/>
          <w:color w:val="000000"/>
          <w:sz w:val="22"/>
          <w:szCs w:val="22"/>
          <w:lang w:val="en-GB"/>
        </w:rPr>
      </w:pPr>
      <w:r>
        <w:rPr>
          <w:rFonts w:ascii="Cambria" w:hAnsi="Cambria" w:cs="Arial"/>
          <w:b/>
          <w:color w:val="000000"/>
          <w:sz w:val="22"/>
          <w:szCs w:val="22"/>
          <w:lang w:val="en-GB"/>
        </w:rPr>
        <w:t>(1)</w:t>
      </w: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C220A0" w:rsidRPr="00373CC4" w14:paraId="3FCBE1A9" w14:textId="77777777" w:rsidTr="00426B42">
        <w:tc>
          <w:tcPr>
            <w:tcW w:w="3205" w:type="dxa"/>
            <w:shd w:val="clear" w:color="auto" w:fill="DDD9C3"/>
          </w:tcPr>
          <w:p w14:paraId="3FCBE1A7" w14:textId="77777777" w:rsidR="00C220A0" w:rsidRPr="00F17474" w:rsidRDefault="00C220A0" w:rsidP="00426B42">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E1A8" w14:textId="77777777" w:rsidR="00C220A0" w:rsidRPr="00E237C6" w:rsidRDefault="00C220A0" w:rsidP="00426B42">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C220A0" w:rsidRPr="006403CB" w14:paraId="3FCBE1AC" w14:textId="77777777" w:rsidTr="00426B42">
        <w:tc>
          <w:tcPr>
            <w:tcW w:w="3205" w:type="dxa"/>
            <w:shd w:val="clear" w:color="auto" w:fill="DDD9C3"/>
          </w:tcPr>
          <w:p w14:paraId="3FCBE1AA" w14:textId="77777777" w:rsidR="00C220A0" w:rsidRPr="00F17474" w:rsidRDefault="00C220A0" w:rsidP="00426B42">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E1AB" w14:textId="77777777" w:rsidR="00C220A0" w:rsidRPr="00F17474" w:rsidRDefault="00C220A0" w:rsidP="00426B42">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C220A0" w:rsidRPr="006403CB" w14:paraId="3FCBE1AF" w14:textId="77777777" w:rsidTr="00426B42">
        <w:tc>
          <w:tcPr>
            <w:tcW w:w="3205" w:type="dxa"/>
            <w:shd w:val="clear" w:color="auto" w:fill="DDD9C3"/>
          </w:tcPr>
          <w:p w14:paraId="3FCBE1AD" w14:textId="77777777" w:rsidR="00C220A0" w:rsidRPr="00F17474" w:rsidRDefault="00C220A0" w:rsidP="00426B42">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E1AE" w14:textId="77777777" w:rsidR="00C220A0" w:rsidRPr="00F17474" w:rsidRDefault="00C220A0" w:rsidP="00426B42">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C220A0" w:rsidRPr="006403CB" w14:paraId="3FCBE1B4" w14:textId="77777777" w:rsidTr="00426B42">
        <w:tc>
          <w:tcPr>
            <w:tcW w:w="3205" w:type="dxa"/>
            <w:shd w:val="clear" w:color="auto" w:fill="DDD9C3"/>
          </w:tcPr>
          <w:p w14:paraId="3FCBE1B0" w14:textId="77777777" w:rsidR="00C220A0" w:rsidRPr="00F17474" w:rsidRDefault="00C220A0" w:rsidP="00426B42">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E1B1" w14:textId="77777777" w:rsidR="00C220A0" w:rsidRPr="00DA3E14" w:rsidRDefault="00C220A0" w:rsidP="00426B42">
            <w:pPr>
              <w:rPr>
                <w:rFonts w:ascii="Cambria" w:hAnsi="Cambria" w:cs="Arial"/>
                <w:b/>
                <w:sz w:val="20"/>
                <w:szCs w:val="20"/>
                <w:lang w:val="en-US"/>
              </w:rPr>
            </w:pPr>
            <w:r>
              <w:rPr>
                <w:rFonts w:ascii="Cambria" w:hAnsi="Cambria" w:cs="Arial"/>
                <w:b/>
                <w:sz w:val="20"/>
                <w:szCs w:val="20"/>
                <w:lang w:val="en-US"/>
              </w:rPr>
              <w:t>855</w:t>
            </w:r>
          </w:p>
        </w:tc>
        <w:tc>
          <w:tcPr>
            <w:tcW w:w="2505" w:type="dxa"/>
            <w:gridSpan w:val="2"/>
            <w:shd w:val="clear" w:color="auto" w:fill="DDD9C3"/>
          </w:tcPr>
          <w:p w14:paraId="3FCBE1B2" w14:textId="77777777" w:rsidR="00C220A0" w:rsidRPr="00F17474" w:rsidRDefault="00C220A0" w:rsidP="00426B42">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E1B3" w14:textId="77777777" w:rsidR="00C220A0" w:rsidRPr="000A72EE" w:rsidRDefault="00C220A0" w:rsidP="00426B42">
            <w:pPr>
              <w:rPr>
                <w:rFonts w:ascii="Cambria" w:hAnsi="Cambria" w:cs="Arial"/>
                <w:b/>
                <w:sz w:val="20"/>
                <w:szCs w:val="20"/>
                <w:lang w:val="en-US"/>
              </w:rPr>
            </w:pPr>
            <w:r>
              <w:rPr>
                <w:rFonts w:ascii="Cambria" w:hAnsi="Cambria" w:cs="Arial"/>
                <w:b/>
                <w:sz w:val="20"/>
                <w:szCs w:val="20"/>
                <w:lang w:val="en-US"/>
              </w:rPr>
              <w:t>8th</w:t>
            </w:r>
          </w:p>
        </w:tc>
      </w:tr>
      <w:tr w:rsidR="00C220A0" w:rsidRPr="009F3E1D" w14:paraId="3FCBE1B8" w14:textId="77777777" w:rsidTr="00426B42">
        <w:trPr>
          <w:trHeight w:val="375"/>
        </w:trPr>
        <w:tc>
          <w:tcPr>
            <w:tcW w:w="3205" w:type="dxa"/>
            <w:shd w:val="clear" w:color="auto" w:fill="DDD9C3"/>
            <w:vAlign w:val="center"/>
          </w:tcPr>
          <w:p w14:paraId="3FCBE1B5" w14:textId="77777777" w:rsidR="00C220A0" w:rsidRPr="00F17474" w:rsidRDefault="00C220A0" w:rsidP="00426B42">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E1B6" w14:textId="77777777" w:rsidR="00C220A0" w:rsidRPr="00C220A0" w:rsidRDefault="00D8214E" w:rsidP="00C220A0">
            <w:pPr>
              <w:rPr>
                <w:rFonts w:ascii="Calibri" w:hAnsi="Calibri" w:cs="Calibri"/>
                <w:b/>
                <w:sz w:val="22"/>
                <w:szCs w:val="22"/>
                <w:lang w:val="en-US"/>
              </w:rPr>
            </w:pPr>
            <w:r>
              <w:rPr>
                <w:rFonts w:ascii="Calibri" w:hAnsi="Calibri" w:cs="Calibri"/>
                <w:b/>
                <w:sz w:val="22"/>
                <w:szCs w:val="22"/>
                <w:lang w:val="en-US"/>
              </w:rPr>
              <w:t>SPECIAL TOPIC</w:t>
            </w:r>
            <w:r w:rsidR="00C220A0" w:rsidRPr="00C220A0">
              <w:rPr>
                <w:rFonts w:ascii="Calibri" w:hAnsi="Calibri" w:cs="Calibri"/>
                <w:b/>
                <w:sz w:val="22"/>
                <w:szCs w:val="22"/>
                <w:lang w:val="en-US"/>
              </w:rPr>
              <w:t>S IN MACROECONOMICS</w:t>
            </w:r>
          </w:p>
          <w:p w14:paraId="3FCBE1B7" w14:textId="77777777" w:rsidR="00C220A0" w:rsidRPr="00C220A0" w:rsidRDefault="00C220A0" w:rsidP="00C220A0">
            <w:pPr>
              <w:rPr>
                <w:rFonts w:ascii="Cambria" w:hAnsi="Cambria" w:cs="Arial"/>
                <w:sz w:val="22"/>
                <w:szCs w:val="22"/>
                <w:lang w:val="en-US"/>
              </w:rPr>
            </w:pPr>
          </w:p>
        </w:tc>
      </w:tr>
      <w:tr w:rsidR="00C220A0" w:rsidRPr="006403CB" w14:paraId="3FCBE1BC" w14:textId="77777777" w:rsidTr="00426B42">
        <w:trPr>
          <w:trHeight w:val="196"/>
        </w:trPr>
        <w:tc>
          <w:tcPr>
            <w:tcW w:w="5637" w:type="dxa"/>
            <w:gridSpan w:val="3"/>
            <w:shd w:val="clear" w:color="auto" w:fill="DDD9C3"/>
            <w:vAlign w:val="center"/>
          </w:tcPr>
          <w:p w14:paraId="3FCBE1B9" w14:textId="77777777" w:rsidR="00C220A0" w:rsidRPr="00F17474" w:rsidRDefault="00C220A0" w:rsidP="00426B42">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E1BA" w14:textId="77777777" w:rsidR="00C220A0" w:rsidRPr="00F17474" w:rsidRDefault="00C220A0" w:rsidP="00426B42">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E1BB" w14:textId="77777777" w:rsidR="00C220A0" w:rsidRPr="00F17474" w:rsidRDefault="00C220A0" w:rsidP="00426B42">
            <w:pPr>
              <w:jc w:val="center"/>
              <w:rPr>
                <w:rFonts w:ascii="Cambria" w:hAnsi="Cambria" w:cs="Arial"/>
                <w:b/>
                <w:sz w:val="20"/>
                <w:szCs w:val="20"/>
                <w:lang w:val="en-GB"/>
              </w:rPr>
            </w:pPr>
            <w:r w:rsidRPr="00F17474">
              <w:rPr>
                <w:rFonts w:ascii="Cambria" w:hAnsi="Cambria" w:cs="Arial"/>
                <w:b/>
                <w:sz w:val="20"/>
                <w:szCs w:val="20"/>
                <w:lang w:val="en-GB"/>
              </w:rPr>
              <w:t>CREDITS</w:t>
            </w:r>
          </w:p>
        </w:tc>
      </w:tr>
      <w:tr w:rsidR="00C220A0" w:rsidRPr="007C0BF7" w14:paraId="3FCBE1C0" w14:textId="77777777" w:rsidTr="00426B42">
        <w:trPr>
          <w:trHeight w:val="194"/>
        </w:trPr>
        <w:tc>
          <w:tcPr>
            <w:tcW w:w="5637" w:type="dxa"/>
            <w:gridSpan w:val="3"/>
          </w:tcPr>
          <w:p w14:paraId="3FCBE1BD" w14:textId="77777777" w:rsidR="00C220A0" w:rsidRPr="007C0BF7" w:rsidRDefault="00C220A0" w:rsidP="00426B42">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w:t>
            </w:r>
            <w:r w:rsidRPr="00526141">
              <w:rPr>
                <w:rFonts w:ascii="Calibri" w:eastAsia="Arial Unicode MS" w:hAnsi="Calibri" w:cs="Arial Unicode MS"/>
                <w:color w:val="002060"/>
                <w:sz w:val="16"/>
                <w:szCs w:val="20"/>
              </w:rPr>
              <w:t xml:space="preserve"> </w:t>
            </w:r>
            <w:r w:rsidRPr="00526141">
              <w:rPr>
                <w:rFonts w:ascii="Calibri" w:eastAsia="Arial Unicode MS" w:hAnsi="Calibri" w:cs="Arial Unicode MS"/>
                <w:color w:val="002060"/>
                <w:sz w:val="16"/>
                <w:szCs w:val="20"/>
                <w:lang w:val="en-US"/>
              </w:rPr>
              <w:t>and Practice works</w:t>
            </w:r>
            <w:r w:rsidRPr="0035797F">
              <w:rPr>
                <w:rFonts w:ascii="Calibri" w:eastAsia="Arial Unicode MS" w:hAnsi="Calibri" w:cs="Arial Unicode MS"/>
                <w:color w:val="002060"/>
                <w:sz w:val="16"/>
                <w:szCs w:val="20"/>
              </w:rPr>
              <w:t xml:space="preserve"> </w:t>
            </w:r>
          </w:p>
        </w:tc>
        <w:tc>
          <w:tcPr>
            <w:tcW w:w="1559" w:type="dxa"/>
            <w:gridSpan w:val="2"/>
            <w:vAlign w:val="center"/>
          </w:tcPr>
          <w:p w14:paraId="3FCBE1BE" w14:textId="77777777" w:rsidR="00C220A0" w:rsidRPr="00AA3A89" w:rsidRDefault="00C220A0" w:rsidP="00426B42">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E1BF" w14:textId="77777777" w:rsidR="00C220A0" w:rsidRPr="007C0BF7" w:rsidRDefault="00C220A0" w:rsidP="00426B42">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6</w:t>
            </w:r>
          </w:p>
        </w:tc>
      </w:tr>
      <w:tr w:rsidR="00C220A0" w:rsidRPr="006403CB" w14:paraId="3FCBE1C4" w14:textId="77777777" w:rsidTr="00426B42">
        <w:trPr>
          <w:trHeight w:val="194"/>
        </w:trPr>
        <w:tc>
          <w:tcPr>
            <w:tcW w:w="5637" w:type="dxa"/>
            <w:gridSpan w:val="3"/>
          </w:tcPr>
          <w:p w14:paraId="3FCBE1C1" w14:textId="77777777" w:rsidR="00C220A0" w:rsidRPr="00A73AEA" w:rsidRDefault="00C220A0" w:rsidP="00426B42">
            <w:pPr>
              <w:jc w:val="right"/>
              <w:rPr>
                <w:rFonts w:ascii="Arial Unicode MS" w:eastAsia="Arial Unicode MS" w:hAnsi="Arial Unicode MS" w:cs="Arial Unicode MS"/>
                <w:color w:val="002060"/>
                <w:sz w:val="16"/>
                <w:szCs w:val="20"/>
                <w:lang w:val="en-GB"/>
              </w:rPr>
            </w:pPr>
          </w:p>
        </w:tc>
        <w:tc>
          <w:tcPr>
            <w:tcW w:w="1559" w:type="dxa"/>
            <w:gridSpan w:val="2"/>
          </w:tcPr>
          <w:p w14:paraId="3FCBE1C2" w14:textId="77777777" w:rsidR="00C220A0" w:rsidRPr="00A73AEA" w:rsidRDefault="00C220A0" w:rsidP="00426B42">
            <w:pPr>
              <w:jc w:val="center"/>
              <w:rPr>
                <w:rFonts w:ascii="Arial Unicode MS" w:eastAsia="Arial Unicode MS" w:hAnsi="Arial Unicode MS" w:cs="Arial Unicode MS"/>
                <w:color w:val="002060"/>
                <w:sz w:val="16"/>
                <w:szCs w:val="20"/>
                <w:lang w:val="en-GB"/>
              </w:rPr>
            </w:pPr>
          </w:p>
        </w:tc>
        <w:tc>
          <w:tcPr>
            <w:tcW w:w="1240" w:type="dxa"/>
          </w:tcPr>
          <w:p w14:paraId="3FCBE1C3" w14:textId="77777777" w:rsidR="00C220A0" w:rsidRPr="00F17474" w:rsidRDefault="00C220A0" w:rsidP="00426B42">
            <w:pPr>
              <w:rPr>
                <w:rFonts w:ascii="Cambria" w:hAnsi="Cambria" w:cs="Arial"/>
                <w:color w:val="002060"/>
                <w:sz w:val="20"/>
                <w:szCs w:val="20"/>
                <w:lang w:val="en-GB"/>
              </w:rPr>
            </w:pPr>
          </w:p>
        </w:tc>
      </w:tr>
      <w:tr w:rsidR="00C220A0" w:rsidRPr="006403CB" w14:paraId="3FCBE1C8" w14:textId="77777777" w:rsidTr="00426B42">
        <w:trPr>
          <w:trHeight w:val="194"/>
        </w:trPr>
        <w:tc>
          <w:tcPr>
            <w:tcW w:w="5637" w:type="dxa"/>
            <w:gridSpan w:val="3"/>
          </w:tcPr>
          <w:p w14:paraId="3FCBE1C5" w14:textId="77777777" w:rsidR="00C220A0" w:rsidRPr="00F17474" w:rsidRDefault="00C220A0" w:rsidP="00426B42">
            <w:pPr>
              <w:rPr>
                <w:rFonts w:ascii="Cambria" w:hAnsi="Cambria" w:cs="Arial"/>
                <w:b/>
                <w:color w:val="002060"/>
                <w:sz w:val="20"/>
                <w:szCs w:val="20"/>
                <w:lang w:val="en-GB"/>
              </w:rPr>
            </w:pPr>
          </w:p>
        </w:tc>
        <w:tc>
          <w:tcPr>
            <w:tcW w:w="1559" w:type="dxa"/>
            <w:gridSpan w:val="2"/>
          </w:tcPr>
          <w:p w14:paraId="3FCBE1C6" w14:textId="77777777" w:rsidR="00C220A0" w:rsidRPr="00F17474" w:rsidRDefault="00C220A0" w:rsidP="00426B42">
            <w:pPr>
              <w:jc w:val="right"/>
              <w:rPr>
                <w:rFonts w:ascii="Cambria" w:hAnsi="Cambria" w:cs="Arial"/>
                <w:color w:val="002060"/>
                <w:sz w:val="20"/>
                <w:szCs w:val="20"/>
                <w:lang w:val="en-GB"/>
              </w:rPr>
            </w:pPr>
          </w:p>
        </w:tc>
        <w:tc>
          <w:tcPr>
            <w:tcW w:w="1240" w:type="dxa"/>
          </w:tcPr>
          <w:p w14:paraId="3FCBE1C7" w14:textId="77777777" w:rsidR="00C220A0" w:rsidRPr="00F17474" w:rsidRDefault="00C220A0" w:rsidP="00426B42">
            <w:pPr>
              <w:rPr>
                <w:rFonts w:ascii="Cambria" w:hAnsi="Cambria" w:cs="Arial"/>
                <w:color w:val="002060"/>
                <w:sz w:val="20"/>
                <w:szCs w:val="20"/>
                <w:lang w:val="en-GB"/>
              </w:rPr>
            </w:pPr>
          </w:p>
        </w:tc>
      </w:tr>
      <w:tr w:rsidR="00C220A0" w:rsidRPr="00373CC4" w14:paraId="3FCBE1CC" w14:textId="77777777" w:rsidTr="00426B42">
        <w:trPr>
          <w:trHeight w:val="194"/>
        </w:trPr>
        <w:tc>
          <w:tcPr>
            <w:tcW w:w="5637" w:type="dxa"/>
            <w:gridSpan w:val="3"/>
            <w:shd w:val="clear" w:color="auto" w:fill="DDD9C3"/>
          </w:tcPr>
          <w:p w14:paraId="3FCBE1C9" w14:textId="77777777" w:rsidR="00C220A0" w:rsidRPr="00F17474" w:rsidRDefault="00C220A0" w:rsidP="00426B42">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E1CA" w14:textId="77777777" w:rsidR="00C220A0" w:rsidRPr="00F17474" w:rsidRDefault="00C220A0" w:rsidP="00426B42">
            <w:pPr>
              <w:jc w:val="right"/>
              <w:rPr>
                <w:rFonts w:ascii="Cambria" w:hAnsi="Cambria" w:cs="Arial"/>
                <w:color w:val="002060"/>
                <w:sz w:val="20"/>
                <w:szCs w:val="20"/>
                <w:lang w:val="en-GB"/>
              </w:rPr>
            </w:pPr>
          </w:p>
        </w:tc>
        <w:tc>
          <w:tcPr>
            <w:tcW w:w="1240" w:type="dxa"/>
          </w:tcPr>
          <w:p w14:paraId="3FCBE1CB" w14:textId="77777777" w:rsidR="00C220A0" w:rsidRPr="00F17474" w:rsidRDefault="00C220A0" w:rsidP="00426B42">
            <w:pPr>
              <w:rPr>
                <w:rFonts w:ascii="Cambria" w:hAnsi="Cambria" w:cs="Arial"/>
                <w:color w:val="002060"/>
                <w:sz w:val="20"/>
                <w:szCs w:val="20"/>
                <w:lang w:val="en-GB"/>
              </w:rPr>
            </w:pPr>
          </w:p>
        </w:tc>
      </w:tr>
      <w:tr w:rsidR="00C220A0" w:rsidRPr="006403CB" w14:paraId="3FCBE1D0" w14:textId="77777777" w:rsidTr="00426B42">
        <w:trPr>
          <w:trHeight w:val="599"/>
        </w:trPr>
        <w:tc>
          <w:tcPr>
            <w:tcW w:w="3205" w:type="dxa"/>
            <w:shd w:val="clear" w:color="auto" w:fill="DDD9C3"/>
          </w:tcPr>
          <w:p w14:paraId="3FCBE1CD" w14:textId="77777777" w:rsidR="00C220A0" w:rsidRPr="00F17474" w:rsidRDefault="00C220A0" w:rsidP="00426B42">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E1CE" w14:textId="77777777" w:rsidR="00C220A0" w:rsidRPr="00F17474" w:rsidRDefault="00C220A0" w:rsidP="00426B42">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E1CF" w14:textId="77777777" w:rsidR="00C220A0" w:rsidRPr="00F17474" w:rsidRDefault="00C220A0" w:rsidP="00426B42">
            <w:pPr>
              <w:rPr>
                <w:rFonts w:ascii="Cambria" w:hAnsi="Cambria" w:cs="Arial"/>
                <w:color w:val="002060"/>
                <w:sz w:val="20"/>
                <w:szCs w:val="20"/>
                <w:lang w:val="en-GB"/>
              </w:rPr>
            </w:pPr>
            <w:r>
              <w:rPr>
                <w:rFonts w:ascii="Cambria" w:hAnsi="Cambria" w:cs="Arial"/>
                <w:color w:val="002060"/>
                <w:sz w:val="20"/>
                <w:szCs w:val="20"/>
                <w:lang w:val="en-US"/>
              </w:rPr>
              <w:t>Specialized knowledge</w:t>
            </w:r>
          </w:p>
        </w:tc>
      </w:tr>
      <w:tr w:rsidR="00C220A0" w:rsidRPr="006403CB" w14:paraId="3FCBE1D4" w14:textId="77777777" w:rsidTr="00426B42">
        <w:tc>
          <w:tcPr>
            <w:tcW w:w="3205" w:type="dxa"/>
            <w:shd w:val="clear" w:color="auto" w:fill="DDD9C3"/>
          </w:tcPr>
          <w:p w14:paraId="3FCBE1D1" w14:textId="77777777" w:rsidR="00C220A0" w:rsidRPr="00F17474" w:rsidRDefault="00C220A0" w:rsidP="00426B42">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E1D2" w14:textId="77777777" w:rsidR="00C220A0" w:rsidRPr="00F17474" w:rsidRDefault="00C220A0" w:rsidP="00426B42">
            <w:pPr>
              <w:jc w:val="right"/>
              <w:rPr>
                <w:rFonts w:ascii="Cambria" w:hAnsi="Cambria" w:cs="Arial"/>
                <w:b/>
                <w:sz w:val="20"/>
                <w:szCs w:val="20"/>
                <w:lang w:val="en-GB"/>
              </w:rPr>
            </w:pPr>
          </w:p>
        </w:tc>
        <w:tc>
          <w:tcPr>
            <w:tcW w:w="5231" w:type="dxa"/>
            <w:gridSpan w:val="5"/>
          </w:tcPr>
          <w:p w14:paraId="3FCBE1D3" w14:textId="77777777" w:rsidR="00C220A0" w:rsidRPr="00F17474" w:rsidRDefault="00C220A0" w:rsidP="00426B42">
            <w:pPr>
              <w:rPr>
                <w:rFonts w:ascii="Cambria" w:hAnsi="Cambria" w:cs="Arial"/>
                <w:color w:val="002060"/>
                <w:sz w:val="20"/>
                <w:szCs w:val="20"/>
                <w:lang w:val="en-GB"/>
              </w:rPr>
            </w:pPr>
            <w:r>
              <w:rPr>
                <w:rFonts w:ascii="Cambria" w:hAnsi="Cambria" w:cs="Arial"/>
                <w:color w:val="002060"/>
                <w:sz w:val="20"/>
                <w:szCs w:val="20"/>
                <w:lang w:val="en-GB"/>
              </w:rPr>
              <w:t>NO</w:t>
            </w:r>
          </w:p>
        </w:tc>
      </w:tr>
      <w:tr w:rsidR="00C220A0" w:rsidRPr="006403CB" w14:paraId="3FCBE1D7" w14:textId="77777777" w:rsidTr="00426B42">
        <w:tc>
          <w:tcPr>
            <w:tcW w:w="3205" w:type="dxa"/>
            <w:shd w:val="clear" w:color="auto" w:fill="DDD9C3"/>
          </w:tcPr>
          <w:p w14:paraId="3FCBE1D5" w14:textId="77777777" w:rsidR="00C220A0" w:rsidRPr="00F17474" w:rsidRDefault="00C220A0" w:rsidP="00426B42">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E1D6" w14:textId="77777777" w:rsidR="00C220A0" w:rsidRPr="00F17474" w:rsidRDefault="00C220A0" w:rsidP="00426B42">
            <w:pPr>
              <w:rPr>
                <w:rFonts w:ascii="Cambria" w:hAnsi="Cambria" w:cs="Arial"/>
                <w:color w:val="002060"/>
                <w:sz w:val="20"/>
                <w:szCs w:val="20"/>
                <w:lang w:val="en-GB"/>
              </w:rPr>
            </w:pPr>
            <w:r>
              <w:rPr>
                <w:rFonts w:ascii="Cambria" w:hAnsi="Cambria" w:cs="Arial"/>
                <w:color w:val="002060"/>
                <w:sz w:val="20"/>
                <w:szCs w:val="20"/>
                <w:lang w:val="en-GB"/>
              </w:rPr>
              <w:t>GREEK</w:t>
            </w:r>
          </w:p>
        </w:tc>
      </w:tr>
      <w:tr w:rsidR="00C220A0" w:rsidRPr="006403CB" w14:paraId="3FCBE1DA" w14:textId="77777777" w:rsidTr="00426B42">
        <w:tc>
          <w:tcPr>
            <w:tcW w:w="3205" w:type="dxa"/>
            <w:shd w:val="clear" w:color="auto" w:fill="DDD9C3"/>
          </w:tcPr>
          <w:p w14:paraId="3FCBE1D8" w14:textId="77777777" w:rsidR="00C220A0" w:rsidRPr="00F17474" w:rsidRDefault="00C220A0" w:rsidP="00426B42">
            <w:pPr>
              <w:jc w:val="right"/>
              <w:rPr>
                <w:rFonts w:ascii="Cambria" w:hAnsi="Cambria" w:cs="Arial"/>
                <w:b/>
                <w:sz w:val="20"/>
                <w:szCs w:val="20"/>
                <w:lang w:val="en-GB"/>
              </w:rPr>
            </w:pPr>
            <w:r w:rsidRPr="00F17474">
              <w:rPr>
                <w:rFonts w:ascii="Cambria" w:hAnsi="Cambria" w:cs="Arial"/>
                <w:b/>
                <w:sz w:val="20"/>
                <w:szCs w:val="20"/>
                <w:lang w:val="en-GB"/>
              </w:rPr>
              <w:t xml:space="preserve">IS THE COURSE OFFERED TO </w:t>
            </w:r>
            <w:r w:rsidRPr="00F17474">
              <w:rPr>
                <w:rFonts w:ascii="Cambria" w:hAnsi="Cambria" w:cs="Arial"/>
                <w:b/>
                <w:sz w:val="20"/>
                <w:szCs w:val="20"/>
                <w:lang w:val="en-GB"/>
              </w:rPr>
              <w:lastRenderedPageBreak/>
              <w:t>ERASMUS STUDENTS</w:t>
            </w:r>
          </w:p>
        </w:tc>
        <w:tc>
          <w:tcPr>
            <w:tcW w:w="5231" w:type="dxa"/>
            <w:gridSpan w:val="5"/>
            <w:vAlign w:val="center"/>
          </w:tcPr>
          <w:p w14:paraId="3FCBE1D9" w14:textId="77777777" w:rsidR="00C220A0" w:rsidRPr="00F17474" w:rsidRDefault="00C220A0" w:rsidP="00426B42">
            <w:pPr>
              <w:rPr>
                <w:rFonts w:ascii="Cambria" w:hAnsi="Cambria" w:cs="Arial"/>
                <w:color w:val="002060"/>
                <w:sz w:val="20"/>
                <w:szCs w:val="20"/>
                <w:lang w:val="en-GB"/>
              </w:rPr>
            </w:pPr>
            <w:r>
              <w:rPr>
                <w:rFonts w:ascii="Cambria" w:hAnsi="Cambria" w:cs="Arial"/>
                <w:color w:val="002060"/>
                <w:sz w:val="20"/>
                <w:szCs w:val="20"/>
                <w:lang w:val="en-GB"/>
              </w:rPr>
              <w:lastRenderedPageBreak/>
              <w:t xml:space="preserve">NO </w:t>
            </w:r>
          </w:p>
        </w:tc>
      </w:tr>
      <w:tr w:rsidR="00C220A0" w:rsidRPr="00373CC4" w14:paraId="3FCBE1DD" w14:textId="77777777" w:rsidTr="00426B42">
        <w:tc>
          <w:tcPr>
            <w:tcW w:w="3205" w:type="dxa"/>
            <w:shd w:val="clear" w:color="auto" w:fill="DDD9C3"/>
          </w:tcPr>
          <w:p w14:paraId="3FCBE1DB" w14:textId="77777777" w:rsidR="00C220A0" w:rsidRPr="00F17474" w:rsidRDefault="00C220A0" w:rsidP="00426B42">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E1DC" w14:textId="77777777" w:rsidR="00C220A0" w:rsidRPr="00F17474" w:rsidRDefault="00B92F21" w:rsidP="00426B42">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E1DE" w14:textId="77777777" w:rsidR="00C220A0" w:rsidRPr="00F17474" w:rsidRDefault="00C220A0" w:rsidP="00C220A0">
      <w:pPr>
        <w:widowControl w:val="0"/>
        <w:autoSpaceDE w:val="0"/>
        <w:autoSpaceDN w:val="0"/>
        <w:adjustRightInd w:val="0"/>
        <w:spacing w:before="120" w:after="120" w:line="276" w:lineRule="auto"/>
        <w:ind w:left="284"/>
        <w:rPr>
          <w:rFonts w:ascii="Cambria" w:hAnsi="Cambria" w:cs="Arial"/>
          <w:b/>
          <w:color w:val="000000"/>
          <w:sz w:val="22"/>
          <w:szCs w:val="22"/>
          <w:lang w:val="en-GB"/>
        </w:rPr>
      </w:pPr>
      <w:r>
        <w:rPr>
          <w:rFonts w:ascii="Cambria" w:hAnsi="Cambria" w:cs="Arial"/>
          <w:b/>
          <w:color w:val="000000"/>
          <w:sz w:val="22"/>
          <w:szCs w:val="22"/>
          <w:lang w:val="en-GB"/>
        </w:rPr>
        <w:t>(2)</w:t>
      </w: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C220A0" w:rsidRPr="006403CB" w14:paraId="3FCBE1E0" w14:textId="77777777" w:rsidTr="00426B42">
        <w:tc>
          <w:tcPr>
            <w:tcW w:w="8472" w:type="dxa"/>
            <w:gridSpan w:val="2"/>
            <w:tcBorders>
              <w:bottom w:val="nil"/>
            </w:tcBorders>
            <w:shd w:val="clear" w:color="auto" w:fill="DDD9C3"/>
          </w:tcPr>
          <w:p w14:paraId="3FCBE1DF" w14:textId="77777777" w:rsidR="00C220A0" w:rsidRPr="00F17474" w:rsidRDefault="00C220A0" w:rsidP="00426B42">
            <w:pPr>
              <w:rPr>
                <w:rFonts w:ascii="Cambria" w:hAnsi="Cambria" w:cs="Arial"/>
                <w:i/>
                <w:sz w:val="16"/>
                <w:szCs w:val="16"/>
                <w:lang w:val="en-GB"/>
              </w:rPr>
            </w:pPr>
            <w:r w:rsidRPr="00F17474">
              <w:rPr>
                <w:rFonts w:ascii="Cambria" w:hAnsi="Cambria" w:cs="Arial"/>
                <w:b/>
                <w:sz w:val="20"/>
                <w:szCs w:val="20"/>
                <w:lang w:val="en-GB"/>
              </w:rPr>
              <w:t>Learning outcomes</w:t>
            </w:r>
          </w:p>
        </w:tc>
      </w:tr>
      <w:tr w:rsidR="00C220A0" w:rsidRPr="00373CC4" w14:paraId="3FCBE1E6" w14:textId="77777777" w:rsidTr="00426B42">
        <w:tc>
          <w:tcPr>
            <w:tcW w:w="8472" w:type="dxa"/>
            <w:gridSpan w:val="2"/>
            <w:tcBorders>
              <w:top w:val="nil"/>
            </w:tcBorders>
            <w:shd w:val="clear" w:color="auto" w:fill="DDD9C3"/>
          </w:tcPr>
          <w:p w14:paraId="3FCBE1E1" w14:textId="77777777" w:rsidR="00C220A0" w:rsidRPr="00F17474" w:rsidRDefault="00C220A0" w:rsidP="00426B42">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E1E2" w14:textId="77777777" w:rsidR="00C220A0" w:rsidRPr="00F17474" w:rsidRDefault="00C220A0" w:rsidP="00426B42">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E1E3" w14:textId="77777777" w:rsidR="00C220A0" w:rsidRPr="00F17474" w:rsidRDefault="00C220A0" w:rsidP="00426B42">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E1E4" w14:textId="77777777" w:rsidR="00C220A0" w:rsidRPr="00F17474" w:rsidRDefault="00C220A0" w:rsidP="00426B42">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E1E5" w14:textId="77777777" w:rsidR="00C220A0" w:rsidRPr="00F17474" w:rsidRDefault="00C220A0" w:rsidP="00426B42">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C220A0" w:rsidRPr="00373CC4" w14:paraId="3FCBE1ED" w14:textId="77777777" w:rsidTr="00426B42">
        <w:tc>
          <w:tcPr>
            <w:tcW w:w="8472" w:type="dxa"/>
            <w:gridSpan w:val="2"/>
          </w:tcPr>
          <w:p w14:paraId="3FCBE1E7" w14:textId="77777777" w:rsidR="00D8214E" w:rsidRPr="00D8214E" w:rsidRDefault="00D8214E" w:rsidP="00D8214E">
            <w:pPr>
              <w:widowControl w:val="0"/>
              <w:jc w:val="both"/>
              <w:rPr>
                <w:rFonts w:ascii="Calibri" w:hAnsi="Calibri" w:cs="Calibri"/>
                <w:i/>
                <w:iCs/>
                <w:sz w:val="20"/>
                <w:szCs w:val="20"/>
              </w:rPr>
            </w:pPr>
            <w:r w:rsidRPr="00D8214E">
              <w:rPr>
                <w:rFonts w:ascii="Calibri" w:hAnsi="Calibri" w:cs="Calibri"/>
                <w:i/>
                <w:iCs/>
                <w:sz w:val="20"/>
                <w:szCs w:val="20"/>
                <w:lang w:val="en-US"/>
              </w:rPr>
              <w:t xml:space="preserve">The purpose of the course is to deepen the subject of macroeconomic theory and policy. </w:t>
            </w:r>
            <w:proofErr w:type="spellStart"/>
            <w:r w:rsidRPr="00D8214E">
              <w:rPr>
                <w:rFonts w:ascii="Calibri" w:hAnsi="Calibri" w:cs="Calibri"/>
                <w:i/>
                <w:iCs/>
                <w:sz w:val="20"/>
                <w:szCs w:val="20"/>
              </w:rPr>
              <w:t>Upon</w:t>
            </w:r>
            <w:proofErr w:type="spellEnd"/>
            <w:r w:rsidRPr="00D8214E">
              <w:rPr>
                <w:rFonts w:ascii="Calibri" w:hAnsi="Calibri" w:cs="Calibri"/>
                <w:i/>
                <w:iCs/>
                <w:sz w:val="20"/>
                <w:szCs w:val="20"/>
              </w:rPr>
              <w:t xml:space="preserve"> </w:t>
            </w:r>
            <w:proofErr w:type="spellStart"/>
            <w:r w:rsidRPr="00D8214E">
              <w:rPr>
                <w:rFonts w:ascii="Calibri" w:hAnsi="Calibri" w:cs="Calibri"/>
                <w:i/>
                <w:iCs/>
                <w:sz w:val="20"/>
                <w:szCs w:val="20"/>
              </w:rPr>
              <w:t>successful</w:t>
            </w:r>
            <w:proofErr w:type="spellEnd"/>
            <w:r w:rsidRPr="00D8214E">
              <w:rPr>
                <w:rFonts w:ascii="Calibri" w:hAnsi="Calibri" w:cs="Calibri"/>
                <w:i/>
                <w:iCs/>
                <w:sz w:val="20"/>
                <w:szCs w:val="20"/>
              </w:rPr>
              <w:t xml:space="preserve"> </w:t>
            </w:r>
            <w:proofErr w:type="spellStart"/>
            <w:r w:rsidRPr="00D8214E">
              <w:rPr>
                <w:rFonts w:ascii="Calibri" w:hAnsi="Calibri" w:cs="Calibri"/>
                <w:i/>
                <w:iCs/>
                <w:sz w:val="20"/>
                <w:szCs w:val="20"/>
              </w:rPr>
              <w:t>completion</w:t>
            </w:r>
            <w:proofErr w:type="spellEnd"/>
            <w:r w:rsidRPr="00D8214E">
              <w:rPr>
                <w:rFonts w:ascii="Calibri" w:hAnsi="Calibri" w:cs="Calibri"/>
                <w:i/>
                <w:iCs/>
                <w:sz w:val="20"/>
                <w:szCs w:val="20"/>
              </w:rPr>
              <w:t xml:space="preserve"> of the </w:t>
            </w:r>
            <w:proofErr w:type="spellStart"/>
            <w:r w:rsidRPr="00D8214E">
              <w:rPr>
                <w:rFonts w:ascii="Calibri" w:hAnsi="Calibri" w:cs="Calibri"/>
                <w:i/>
                <w:iCs/>
                <w:sz w:val="20"/>
                <w:szCs w:val="20"/>
              </w:rPr>
              <w:t>course</w:t>
            </w:r>
            <w:proofErr w:type="spellEnd"/>
            <w:r w:rsidRPr="00D8214E">
              <w:rPr>
                <w:rFonts w:ascii="Calibri" w:hAnsi="Calibri" w:cs="Calibri"/>
                <w:i/>
                <w:iCs/>
                <w:sz w:val="20"/>
                <w:szCs w:val="20"/>
              </w:rPr>
              <w:t xml:space="preserve">, </w:t>
            </w:r>
            <w:proofErr w:type="spellStart"/>
            <w:r w:rsidRPr="00D8214E">
              <w:rPr>
                <w:rFonts w:ascii="Calibri" w:hAnsi="Calibri" w:cs="Calibri"/>
                <w:i/>
                <w:iCs/>
                <w:sz w:val="20"/>
                <w:szCs w:val="20"/>
              </w:rPr>
              <w:t>students</w:t>
            </w:r>
            <w:proofErr w:type="spellEnd"/>
            <w:r w:rsidRPr="00D8214E">
              <w:rPr>
                <w:rFonts w:ascii="Calibri" w:hAnsi="Calibri" w:cs="Calibri"/>
                <w:i/>
                <w:iCs/>
                <w:sz w:val="20"/>
                <w:szCs w:val="20"/>
              </w:rPr>
              <w:t xml:space="preserve"> </w:t>
            </w:r>
            <w:proofErr w:type="spellStart"/>
            <w:r w:rsidRPr="00D8214E">
              <w:rPr>
                <w:rFonts w:ascii="Calibri" w:hAnsi="Calibri" w:cs="Calibri"/>
                <w:i/>
                <w:iCs/>
                <w:sz w:val="20"/>
                <w:szCs w:val="20"/>
              </w:rPr>
              <w:t>will</w:t>
            </w:r>
            <w:proofErr w:type="spellEnd"/>
            <w:r w:rsidRPr="00D8214E">
              <w:rPr>
                <w:rFonts w:ascii="Calibri" w:hAnsi="Calibri" w:cs="Calibri"/>
                <w:i/>
                <w:iCs/>
                <w:sz w:val="20"/>
                <w:szCs w:val="20"/>
              </w:rPr>
              <w:t xml:space="preserve"> </w:t>
            </w:r>
            <w:proofErr w:type="spellStart"/>
            <w:r w:rsidRPr="00D8214E">
              <w:rPr>
                <w:rFonts w:ascii="Calibri" w:hAnsi="Calibri" w:cs="Calibri"/>
                <w:i/>
                <w:iCs/>
                <w:sz w:val="20"/>
                <w:szCs w:val="20"/>
              </w:rPr>
              <w:t>understand</w:t>
            </w:r>
            <w:proofErr w:type="spellEnd"/>
            <w:r w:rsidRPr="00D8214E">
              <w:rPr>
                <w:rFonts w:ascii="Calibri" w:hAnsi="Calibri" w:cs="Calibri"/>
                <w:i/>
                <w:iCs/>
                <w:sz w:val="20"/>
                <w:szCs w:val="20"/>
              </w:rPr>
              <w:t xml:space="preserve">: </w:t>
            </w:r>
          </w:p>
          <w:p w14:paraId="3FCBE1E8" w14:textId="77777777" w:rsidR="00D8214E" w:rsidRPr="00D8214E" w:rsidRDefault="00D8214E" w:rsidP="00DB1109">
            <w:pPr>
              <w:pStyle w:val="af3"/>
              <w:widowControl w:val="0"/>
              <w:numPr>
                <w:ilvl w:val="0"/>
                <w:numId w:val="150"/>
              </w:numPr>
              <w:jc w:val="both"/>
              <w:rPr>
                <w:rFonts w:ascii="Calibri" w:hAnsi="Calibri" w:cs="Calibri"/>
                <w:i/>
                <w:iCs/>
                <w:sz w:val="20"/>
                <w:szCs w:val="20"/>
                <w:lang w:val="en-US"/>
              </w:rPr>
            </w:pPr>
            <w:r w:rsidRPr="00D8214E">
              <w:rPr>
                <w:rFonts w:ascii="Calibri" w:hAnsi="Calibri" w:cs="Calibri"/>
                <w:i/>
                <w:iCs/>
                <w:sz w:val="20"/>
                <w:szCs w:val="20"/>
                <w:lang w:val="en-US"/>
              </w:rPr>
              <w:t xml:space="preserve">the fundamental principles of the microeconomic foundations of macroeconomic models; short-run and long-run equilibrium through the formulation and solving of algebraic models while examining the effects of various macroeconomic policies; </w:t>
            </w:r>
          </w:p>
          <w:p w14:paraId="3FCBE1E9" w14:textId="77777777" w:rsidR="00D8214E" w:rsidRPr="00D8214E" w:rsidRDefault="00D8214E" w:rsidP="00DB1109">
            <w:pPr>
              <w:pStyle w:val="af3"/>
              <w:widowControl w:val="0"/>
              <w:numPr>
                <w:ilvl w:val="0"/>
                <w:numId w:val="150"/>
              </w:numPr>
              <w:jc w:val="both"/>
              <w:rPr>
                <w:rFonts w:ascii="Calibri" w:hAnsi="Calibri" w:cs="Calibri"/>
                <w:i/>
                <w:iCs/>
                <w:sz w:val="20"/>
                <w:szCs w:val="20"/>
                <w:lang w:val="en-US"/>
              </w:rPr>
            </w:pPr>
            <w:r w:rsidRPr="00D8214E">
              <w:rPr>
                <w:rFonts w:ascii="Calibri" w:hAnsi="Calibri" w:cs="Calibri"/>
                <w:i/>
                <w:iCs/>
                <w:sz w:val="20"/>
                <w:szCs w:val="20"/>
                <w:lang w:val="en-US"/>
              </w:rPr>
              <w:t xml:space="preserve">the basic principles of the confrontation between the two main theoretical approaches (Classical and Keynesian); </w:t>
            </w:r>
          </w:p>
          <w:p w14:paraId="3FCBE1EA" w14:textId="77777777" w:rsidR="00D8214E" w:rsidRPr="00D8214E" w:rsidRDefault="00D8214E" w:rsidP="00DB1109">
            <w:pPr>
              <w:pStyle w:val="af3"/>
              <w:widowControl w:val="0"/>
              <w:numPr>
                <w:ilvl w:val="0"/>
                <w:numId w:val="150"/>
              </w:numPr>
              <w:jc w:val="both"/>
              <w:rPr>
                <w:rFonts w:ascii="Calibri" w:hAnsi="Calibri" w:cs="Calibri"/>
                <w:i/>
                <w:iCs/>
                <w:sz w:val="20"/>
                <w:szCs w:val="20"/>
                <w:lang w:val="en-US"/>
              </w:rPr>
            </w:pPr>
            <w:r w:rsidRPr="00D8214E">
              <w:rPr>
                <w:rFonts w:ascii="Calibri" w:hAnsi="Calibri" w:cs="Calibri"/>
                <w:i/>
                <w:iCs/>
                <w:sz w:val="20"/>
                <w:szCs w:val="20"/>
                <w:lang w:val="en-US"/>
              </w:rPr>
              <w:t xml:space="preserve">the equilibrium of an economy in the medium term, highlighting the effects of labor market distortions on final income and employment; </w:t>
            </w:r>
          </w:p>
          <w:p w14:paraId="3FCBE1EB" w14:textId="77777777" w:rsidR="00D8214E" w:rsidRPr="00D8214E" w:rsidRDefault="00D8214E" w:rsidP="00DB1109">
            <w:pPr>
              <w:pStyle w:val="af3"/>
              <w:numPr>
                <w:ilvl w:val="0"/>
                <w:numId w:val="150"/>
              </w:numPr>
              <w:rPr>
                <w:rFonts w:ascii="Cambria" w:hAnsi="Cambria" w:cs="Arial"/>
                <w:color w:val="002060"/>
                <w:sz w:val="20"/>
                <w:szCs w:val="20"/>
                <w:lang w:val="en-US"/>
              </w:rPr>
            </w:pPr>
            <w:r w:rsidRPr="00D8214E">
              <w:rPr>
                <w:rFonts w:ascii="Calibri" w:hAnsi="Calibri" w:cs="Calibri"/>
                <w:i/>
                <w:iCs/>
                <w:sz w:val="20"/>
                <w:szCs w:val="20"/>
                <w:lang w:val="en-US"/>
              </w:rPr>
              <w:t>how the expectations of economic agents influence the outcomes of macroeconomic policies.</w:t>
            </w:r>
          </w:p>
          <w:p w14:paraId="3FCBE1EC" w14:textId="77777777" w:rsidR="00C220A0" w:rsidRPr="007C1DB5" w:rsidRDefault="00C220A0" w:rsidP="00C220A0">
            <w:pPr>
              <w:jc w:val="both"/>
              <w:rPr>
                <w:rFonts w:ascii="Cambria" w:hAnsi="Cambria" w:cs="Arial"/>
                <w:i/>
                <w:sz w:val="16"/>
                <w:szCs w:val="16"/>
                <w:lang w:val="en-US"/>
              </w:rPr>
            </w:pPr>
          </w:p>
        </w:tc>
      </w:tr>
      <w:tr w:rsidR="00C220A0" w:rsidRPr="006403CB" w14:paraId="3FCBE1EF" w14:textId="77777777" w:rsidTr="00426B42">
        <w:tblPrEx>
          <w:tblLook w:val="0000" w:firstRow="0" w:lastRow="0" w:firstColumn="0" w:lastColumn="0" w:noHBand="0" w:noVBand="0"/>
        </w:tblPrEx>
        <w:tc>
          <w:tcPr>
            <w:tcW w:w="8472" w:type="dxa"/>
            <w:gridSpan w:val="2"/>
            <w:tcBorders>
              <w:bottom w:val="nil"/>
            </w:tcBorders>
            <w:shd w:val="clear" w:color="auto" w:fill="DDD9C3"/>
          </w:tcPr>
          <w:p w14:paraId="3FCBE1EE" w14:textId="77777777" w:rsidR="00C220A0" w:rsidRPr="00F17474" w:rsidRDefault="00C220A0" w:rsidP="00426B42">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C220A0" w:rsidRPr="00373CC4" w14:paraId="3FCBE1F1" w14:textId="77777777" w:rsidTr="00426B42">
        <w:tc>
          <w:tcPr>
            <w:tcW w:w="8472" w:type="dxa"/>
            <w:gridSpan w:val="2"/>
            <w:tcBorders>
              <w:top w:val="nil"/>
              <w:bottom w:val="nil"/>
            </w:tcBorders>
            <w:shd w:val="clear" w:color="auto" w:fill="DDD9C3"/>
          </w:tcPr>
          <w:p w14:paraId="3FCBE1F0" w14:textId="77777777" w:rsidR="00C220A0" w:rsidRPr="00F17474" w:rsidRDefault="00C220A0" w:rsidP="00426B42">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C220A0" w:rsidRPr="006403CB" w14:paraId="3FCBE203" w14:textId="77777777" w:rsidTr="00426B42">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E1F2" w14:textId="77777777" w:rsidR="00C220A0" w:rsidRPr="00F17474" w:rsidRDefault="00C220A0"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E1F3" w14:textId="77777777" w:rsidR="00C220A0" w:rsidRPr="00F17474" w:rsidRDefault="00C220A0"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E1F4" w14:textId="77777777" w:rsidR="00C220A0" w:rsidRPr="00F17474" w:rsidRDefault="00C220A0"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E1F5" w14:textId="77777777" w:rsidR="00C220A0" w:rsidRPr="00F17474" w:rsidRDefault="00C220A0"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E1F6" w14:textId="77777777" w:rsidR="00C220A0" w:rsidRPr="00F17474" w:rsidRDefault="00C220A0"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E1F7" w14:textId="77777777" w:rsidR="00C220A0" w:rsidRPr="00F17474" w:rsidRDefault="00C220A0"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E1F8" w14:textId="77777777" w:rsidR="00C220A0" w:rsidRPr="00F17474" w:rsidRDefault="00C220A0"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E1F9" w14:textId="77777777" w:rsidR="00C220A0" w:rsidRPr="00F17474" w:rsidRDefault="00C220A0" w:rsidP="00426B42">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E1FA" w14:textId="77777777" w:rsidR="00C220A0" w:rsidRPr="00F17474" w:rsidRDefault="00C220A0"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E1FB" w14:textId="77777777" w:rsidR="00C220A0" w:rsidRPr="00F17474" w:rsidRDefault="00C220A0"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E1FC" w14:textId="77777777" w:rsidR="00C220A0" w:rsidRPr="00F17474" w:rsidRDefault="00C220A0"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E1FD" w14:textId="77777777" w:rsidR="00C220A0" w:rsidRPr="00F17474" w:rsidRDefault="00C220A0"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E1FE" w14:textId="77777777" w:rsidR="00C220A0" w:rsidRPr="00F17474" w:rsidRDefault="00C220A0"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E1FF" w14:textId="77777777" w:rsidR="00C220A0" w:rsidRPr="00F17474" w:rsidRDefault="00C220A0" w:rsidP="00426B42">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E200" w14:textId="77777777" w:rsidR="00C220A0" w:rsidRPr="00F17474" w:rsidRDefault="00C220A0" w:rsidP="00426B42">
            <w:pPr>
              <w:rPr>
                <w:rFonts w:ascii="Cambria" w:hAnsi="Cambria" w:cs="Arial"/>
                <w:i/>
                <w:sz w:val="16"/>
                <w:szCs w:val="16"/>
                <w:lang w:val="en-GB"/>
              </w:rPr>
            </w:pPr>
            <w:r w:rsidRPr="00F17474">
              <w:rPr>
                <w:rFonts w:ascii="Cambria" w:hAnsi="Cambria" w:cs="Arial"/>
                <w:i/>
                <w:sz w:val="16"/>
                <w:szCs w:val="16"/>
                <w:lang w:val="en-GB"/>
              </w:rPr>
              <w:t>……</w:t>
            </w:r>
          </w:p>
          <w:p w14:paraId="3FCBE201" w14:textId="77777777" w:rsidR="00C220A0" w:rsidRPr="00F17474" w:rsidRDefault="00C220A0" w:rsidP="00426B42">
            <w:pPr>
              <w:rPr>
                <w:rFonts w:ascii="Cambria" w:hAnsi="Cambria" w:cs="Arial"/>
                <w:i/>
                <w:sz w:val="16"/>
                <w:szCs w:val="16"/>
                <w:lang w:val="en-GB"/>
              </w:rPr>
            </w:pPr>
            <w:r w:rsidRPr="00F17474">
              <w:rPr>
                <w:rFonts w:ascii="Cambria" w:hAnsi="Cambria" w:cs="Arial"/>
                <w:i/>
                <w:sz w:val="16"/>
                <w:szCs w:val="16"/>
                <w:lang w:val="en-GB"/>
              </w:rPr>
              <w:t>Others…</w:t>
            </w:r>
          </w:p>
          <w:p w14:paraId="3FCBE202" w14:textId="77777777" w:rsidR="00C220A0" w:rsidRPr="00F17474" w:rsidRDefault="00C220A0" w:rsidP="00426B42">
            <w:pPr>
              <w:rPr>
                <w:rFonts w:ascii="Cambria" w:hAnsi="Cambria" w:cs="Arial"/>
                <w:b/>
                <w:sz w:val="20"/>
                <w:szCs w:val="20"/>
                <w:lang w:val="en-GB"/>
              </w:rPr>
            </w:pPr>
            <w:r w:rsidRPr="00F17474">
              <w:rPr>
                <w:rFonts w:ascii="Cambria" w:hAnsi="Cambria" w:cs="Arial"/>
                <w:i/>
                <w:sz w:val="16"/>
                <w:szCs w:val="16"/>
                <w:lang w:val="en-GB"/>
              </w:rPr>
              <w:t>…….</w:t>
            </w:r>
          </w:p>
        </w:tc>
      </w:tr>
      <w:tr w:rsidR="00C220A0" w:rsidRPr="00D8214E" w14:paraId="3FCBE209" w14:textId="77777777" w:rsidTr="00426B42">
        <w:tc>
          <w:tcPr>
            <w:tcW w:w="8472" w:type="dxa"/>
            <w:gridSpan w:val="2"/>
            <w:tcBorders>
              <w:bottom w:val="single" w:sz="4" w:space="0" w:color="auto"/>
            </w:tcBorders>
          </w:tcPr>
          <w:p w14:paraId="3FCBE204" w14:textId="77777777" w:rsidR="00D8214E" w:rsidRPr="00D8214E" w:rsidRDefault="00D8214E" w:rsidP="00D8214E">
            <w:pPr>
              <w:widowControl w:val="0"/>
              <w:tabs>
                <w:tab w:val="left" w:pos="1174"/>
              </w:tabs>
              <w:rPr>
                <w:rFonts w:ascii="Calibri" w:hAnsi="Calibri" w:cs="Calibri"/>
                <w:sz w:val="20"/>
                <w:szCs w:val="20"/>
                <w:lang w:val="en-US"/>
              </w:rPr>
            </w:pPr>
            <w:r w:rsidRPr="00D8214E">
              <w:rPr>
                <w:rFonts w:ascii="Calibri" w:hAnsi="Calibri" w:cs="Calibri"/>
                <w:sz w:val="20"/>
                <w:szCs w:val="20"/>
                <w:lang w:val="en-US"/>
              </w:rPr>
              <w:t>- Generation of new research ideas</w:t>
            </w:r>
          </w:p>
          <w:p w14:paraId="3FCBE205" w14:textId="77777777" w:rsidR="00D8214E" w:rsidRPr="00D8214E" w:rsidRDefault="00D8214E" w:rsidP="00D8214E">
            <w:pPr>
              <w:widowControl w:val="0"/>
              <w:tabs>
                <w:tab w:val="left" w:pos="1174"/>
              </w:tabs>
              <w:rPr>
                <w:rFonts w:ascii="Calibri" w:hAnsi="Calibri" w:cs="Calibri"/>
                <w:sz w:val="20"/>
                <w:szCs w:val="20"/>
                <w:lang w:val="en-US"/>
              </w:rPr>
            </w:pPr>
            <w:r w:rsidRPr="00D8214E">
              <w:rPr>
                <w:rFonts w:ascii="Calibri" w:hAnsi="Calibri" w:cs="Calibri"/>
                <w:sz w:val="20"/>
                <w:szCs w:val="20"/>
                <w:lang w:val="en-US"/>
              </w:rPr>
              <w:t>- Decision-making</w:t>
            </w:r>
          </w:p>
          <w:p w14:paraId="3FCBE206" w14:textId="77777777" w:rsidR="00D8214E" w:rsidRPr="00D8214E" w:rsidRDefault="00D8214E" w:rsidP="00D8214E">
            <w:pPr>
              <w:widowControl w:val="0"/>
              <w:tabs>
                <w:tab w:val="left" w:pos="1174"/>
              </w:tabs>
              <w:rPr>
                <w:rFonts w:ascii="Calibri" w:hAnsi="Calibri" w:cs="Calibri"/>
                <w:sz w:val="20"/>
                <w:szCs w:val="20"/>
                <w:lang w:val="en-US"/>
              </w:rPr>
            </w:pPr>
            <w:r w:rsidRPr="00D8214E">
              <w:rPr>
                <w:rFonts w:ascii="Calibri" w:hAnsi="Calibri" w:cs="Calibri"/>
                <w:sz w:val="20"/>
                <w:szCs w:val="20"/>
                <w:lang w:val="en-US"/>
              </w:rPr>
              <w:t>- Promotion of free, creative, and inductive thinking</w:t>
            </w:r>
          </w:p>
          <w:p w14:paraId="3FCBE207" w14:textId="77777777" w:rsidR="00D8214E" w:rsidRPr="00D8214E" w:rsidRDefault="00D8214E" w:rsidP="00D8214E">
            <w:pPr>
              <w:widowControl w:val="0"/>
              <w:tabs>
                <w:tab w:val="left" w:pos="1174"/>
              </w:tabs>
              <w:rPr>
                <w:rFonts w:ascii="Calibri" w:hAnsi="Calibri" w:cs="Calibri"/>
                <w:sz w:val="20"/>
                <w:szCs w:val="20"/>
              </w:rPr>
            </w:pPr>
            <w:r w:rsidRPr="00D8214E">
              <w:rPr>
                <w:rFonts w:ascii="Calibri" w:hAnsi="Calibri" w:cs="Calibri"/>
                <w:sz w:val="20"/>
                <w:szCs w:val="20"/>
              </w:rPr>
              <w:t xml:space="preserve">- </w:t>
            </w:r>
            <w:proofErr w:type="spellStart"/>
            <w:r w:rsidRPr="00D8214E">
              <w:rPr>
                <w:rFonts w:ascii="Calibri" w:hAnsi="Calibri" w:cs="Calibri"/>
                <w:sz w:val="20"/>
                <w:szCs w:val="20"/>
              </w:rPr>
              <w:t>Independent</w:t>
            </w:r>
            <w:proofErr w:type="spellEnd"/>
            <w:r w:rsidRPr="00D8214E">
              <w:rPr>
                <w:rFonts w:ascii="Calibri" w:hAnsi="Calibri" w:cs="Calibri"/>
                <w:sz w:val="20"/>
                <w:szCs w:val="20"/>
              </w:rPr>
              <w:t xml:space="preserve"> </w:t>
            </w:r>
            <w:proofErr w:type="spellStart"/>
            <w:r w:rsidRPr="00D8214E">
              <w:rPr>
                <w:rFonts w:ascii="Calibri" w:hAnsi="Calibri" w:cs="Calibri"/>
                <w:sz w:val="20"/>
                <w:szCs w:val="20"/>
              </w:rPr>
              <w:t>work</w:t>
            </w:r>
            <w:proofErr w:type="spellEnd"/>
          </w:p>
          <w:p w14:paraId="3FCBE208" w14:textId="77777777" w:rsidR="00C220A0" w:rsidRPr="00D8214E" w:rsidRDefault="00D8214E" w:rsidP="00D8214E">
            <w:pPr>
              <w:rPr>
                <w:rFonts w:ascii="Cambria" w:hAnsi="Cambria" w:cs="Arial"/>
                <w:color w:val="002060"/>
                <w:sz w:val="20"/>
                <w:szCs w:val="20"/>
                <w:lang w:val="en-GB"/>
              </w:rPr>
            </w:pPr>
            <w:r w:rsidRPr="00D8214E">
              <w:rPr>
                <w:rFonts w:ascii="Calibri" w:hAnsi="Calibri" w:cs="Calibri"/>
                <w:sz w:val="20"/>
                <w:szCs w:val="20"/>
              </w:rPr>
              <w:t xml:space="preserve">- </w:t>
            </w:r>
            <w:proofErr w:type="spellStart"/>
            <w:r w:rsidRPr="00D8214E">
              <w:rPr>
                <w:rFonts w:ascii="Calibri" w:hAnsi="Calibri" w:cs="Calibri"/>
                <w:sz w:val="20"/>
                <w:szCs w:val="20"/>
              </w:rPr>
              <w:t>Teamwork</w:t>
            </w:r>
            <w:proofErr w:type="spellEnd"/>
          </w:p>
        </w:tc>
      </w:tr>
    </w:tbl>
    <w:p w14:paraId="3FCBE20A" w14:textId="77777777" w:rsidR="00C220A0" w:rsidRPr="00C220A0" w:rsidRDefault="00C220A0" w:rsidP="00C220A0">
      <w:pPr>
        <w:widowControl w:val="0"/>
        <w:autoSpaceDE w:val="0"/>
        <w:autoSpaceDN w:val="0"/>
        <w:adjustRightInd w:val="0"/>
        <w:spacing w:before="120" w:after="200" w:line="276" w:lineRule="auto"/>
        <w:ind w:left="360"/>
        <w:rPr>
          <w:rFonts w:ascii="Cambria" w:hAnsi="Cambria" w:cs="Arial"/>
          <w:b/>
          <w:color w:val="000000"/>
          <w:sz w:val="22"/>
          <w:szCs w:val="22"/>
          <w:lang w:val="en-GB"/>
        </w:rPr>
      </w:pPr>
      <w:r w:rsidRPr="00D8214E">
        <w:rPr>
          <w:rFonts w:ascii="Cambria" w:hAnsi="Cambria" w:cs="Arial"/>
          <w:b/>
          <w:color w:val="000000"/>
          <w:sz w:val="22"/>
          <w:szCs w:val="22"/>
          <w:lang w:val="en-GB"/>
        </w:rPr>
        <w:t>(3)SYLLABUS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220A0" w:rsidRPr="00373CC4" w14:paraId="3FCBE211" w14:textId="77777777" w:rsidTr="00426B42">
        <w:tc>
          <w:tcPr>
            <w:tcW w:w="8472" w:type="dxa"/>
          </w:tcPr>
          <w:p w14:paraId="3FCBE20B" w14:textId="77777777" w:rsidR="00D8214E" w:rsidRPr="00D8214E" w:rsidRDefault="00D8214E" w:rsidP="00DB1109">
            <w:pPr>
              <w:pStyle w:val="af3"/>
              <w:numPr>
                <w:ilvl w:val="0"/>
                <w:numId w:val="151"/>
              </w:numPr>
              <w:jc w:val="both"/>
              <w:rPr>
                <w:rFonts w:ascii="Calibri" w:hAnsi="Calibri" w:cs="Calibri"/>
                <w:sz w:val="20"/>
                <w:szCs w:val="20"/>
                <w:lang w:val="en-US"/>
              </w:rPr>
            </w:pPr>
            <w:r w:rsidRPr="00D8214E">
              <w:rPr>
                <w:rFonts w:ascii="Calibri" w:hAnsi="Calibri" w:cs="Calibri"/>
                <w:sz w:val="20"/>
                <w:szCs w:val="20"/>
                <w:lang w:val="en-US"/>
              </w:rPr>
              <w:t>Short-term equilibrium in a closed economy</w:t>
            </w:r>
          </w:p>
          <w:p w14:paraId="3FCBE20C" w14:textId="77777777" w:rsidR="00D8214E" w:rsidRPr="00D8214E" w:rsidRDefault="00D8214E" w:rsidP="00DB1109">
            <w:pPr>
              <w:pStyle w:val="af3"/>
              <w:numPr>
                <w:ilvl w:val="0"/>
                <w:numId w:val="151"/>
              </w:numPr>
              <w:jc w:val="both"/>
              <w:rPr>
                <w:rFonts w:ascii="Calibri" w:hAnsi="Calibri" w:cs="Calibri"/>
                <w:sz w:val="20"/>
                <w:szCs w:val="20"/>
                <w:lang w:val="en-US"/>
              </w:rPr>
            </w:pPr>
            <w:r w:rsidRPr="00D8214E">
              <w:rPr>
                <w:rFonts w:ascii="Calibri" w:hAnsi="Calibri" w:cs="Calibri"/>
                <w:sz w:val="20"/>
                <w:szCs w:val="20"/>
                <w:lang w:val="en-US"/>
              </w:rPr>
              <w:t>The basic model of an open economy (Mundell-Fleming)</w:t>
            </w:r>
          </w:p>
          <w:p w14:paraId="3FCBE20D" w14:textId="77777777" w:rsidR="00D8214E" w:rsidRPr="00D8214E" w:rsidRDefault="00D8214E" w:rsidP="00DB1109">
            <w:pPr>
              <w:pStyle w:val="af3"/>
              <w:numPr>
                <w:ilvl w:val="0"/>
                <w:numId w:val="151"/>
              </w:numPr>
              <w:jc w:val="both"/>
              <w:rPr>
                <w:rFonts w:ascii="Calibri" w:hAnsi="Calibri" w:cs="Calibri"/>
                <w:sz w:val="20"/>
                <w:szCs w:val="20"/>
                <w:lang w:val="en-US"/>
              </w:rPr>
            </w:pPr>
            <w:r w:rsidRPr="00D8214E">
              <w:rPr>
                <w:rFonts w:ascii="Calibri" w:hAnsi="Calibri" w:cs="Calibri"/>
                <w:sz w:val="20"/>
                <w:szCs w:val="20"/>
                <w:lang w:val="en-US"/>
              </w:rPr>
              <w:t>Equilibrium in the medium and long-term horizon</w:t>
            </w:r>
          </w:p>
          <w:p w14:paraId="3FCBE20E" w14:textId="77777777" w:rsidR="00D8214E" w:rsidRPr="00D8214E" w:rsidRDefault="00D8214E" w:rsidP="00DB1109">
            <w:pPr>
              <w:pStyle w:val="af3"/>
              <w:numPr>
                <w:ilvl w:val="0"/>
                <w:numId w:val="151"/>
              </w:numPr>
              <w:jc w:val="both"/>
              <w:rPr>
                <w:rFonts w:ascii="Calibri" w:hAnsi="Calibri" w:cs="Calibri"/>
                <w:sz w:val="20"/>
                <w:szCs w:val="20"/>
              </w:rPr>
            </w:pPr>
            <w:proofErr w:type="spellStart"/>
            <w:r w:rsidRPr="00D8214E">
              <w:rPr>
                <w:rFonts w:ascii="Calibri" w:hAnsi="Calibri" w:cs="Calibri"/>
                <w:sz w:val="20"/>
                <w:szCs w:val="20"/>
              </w:rPr>
              <w:t>Adaptive</w:t>
            </w:r>
            <w:proofErr w:type="spellEnd"/>
            <w:r w:rsidRPr="00D8214E">
              <w:rPr>
                <w:rFonts w:ascii="Calibri" w:hAnsi="Calibri" w:cs="Calibri"/>
                <w:sz w:val="20"/>
                <w:szCs w:val="20"/>
              </w:rPr>
              <w:t xml:space="preserve"> </w:t>
            </w:r>
            <w:proofErr w:type="spellStart"/>
            <w:r w:rsidRPr="00D8214E">
              <w:rPr>
                <w:rFonts w:ascii="Calibri" w:hAnsi="Calibri" w:cs="Calibri"/>
                <w:sz w:val="20"/>
                <w:szCs w:val="20"/>
              </w:rPr>
              <w:t>expectations</w:t>
            </w:r>
            <w:proofErr w:type="spellEnd"/>
            <w:r w:rsidRPr="00D8214E">
              <w:rPr>
                <w:rFonts w:ascii="Calibri" w:hAnsi="Calibri" w:cs="Calibri"/>
                <w:sz w:val="20"/>
                <w:szCs w:val="20"/>
              </w:rPr>
              <w:t xml:space="preserve"> and </w:t>
            </w:r>
            <w:proofErr w:type="spellStart"/>
            <w:r w:rsidRPr="00D8214E">
              <w:rPr>
                <w:rFonts w:ascii="Calibri" w:hAnsi="Calibri" w:cs="Calibri"/>
                <w:sz w:val="20"/>
                <w:szCs w:val="20"/>
              </w:rPr>
              <w:t>dynamics</w:t>
            </w:r>
            <w:proofErr w:type="spellEnd"/>
          </w:p>
          <w:p w14:paraId="3FCBE20F" w14:textId="77777777" w:rsidR="00D8214E" w:rsidRPr="00D8214E" w:rsidRDefault="00D8214E" w:rsidP="00DB1109">
            <w:pPr>
              <w:pStyle w:val="af3"/>
              <w:numPr>
                <w:ilvl w:val="0"/>
                <w:numId w:val="151"/>
              </w:numPr>
              <w:jc w:val="both"/>
              <w:rPr>
                <w:rFonts w:ascii="Calibri" w:hAnsi="Calibri" w:cs="Calibri"/>
                <w:sz w:val="20"/>
                <w:szCs w:val="20"/>
              </w:rPr>
            </w:pPr>
            <w:proofErr w:type="spellStart"/>
            <w:r w:rsidRPr="00D8214E">
              <w:rPr>
                <w:rFonts w:ascii="Calibri" w:hAnsi="Calibri" w:cs="Calibri"/>
                <w:sz w:val="20"/>
                <w:szCs w:val="20"/>
              </w:rPr>
              <w:t>Rational</w:t>
            </w:r>
            <w:proofErr w:type="spellEnd"/>
            <w:r w:rsidRPr="00D8214E">
              <w:rPr>
                <w:rFonts w:ascii="Calibri" w:hAnsi="Calibri" w:cs="Calibri"/>
                <w:sz w:val="20"/>
                <w:szCs w:val="20"/>
              </w:rPr>
              <w:t xml:space="preserve"> </w:t>
            </w:r>
            <w:proofErr w:type="spellStart"/>
            <w:r w:rsidRPr="00D8214E">
              <w:rPr>
                <w:rFonts w:ascii="Calibri" w:hAnsi="Calibri" w:cs="Calibri"/>
                <w:sz w:val="20"/>
                <w:szCs w:val="20"/>
              </w:rPr>
              <w:t>expectations</w:t>
            </w:r>
            <w:proofErr w:type="spellEnd"/>
          </w:p>
          <w:p w14:paraId="3FCBE210" w14:textId="77777777" w:rsidR="00C220A0" w:rsidRPr="00D8214E" w:rsidRDefault="00D8214E" w:rsidP="00DB1109">
            <w:pPr>
              <w:pStyle w:val="af3"/>
              <w:numPr>
                <w:ilvl w:val="0"/>
                <w:numId w:val="151"/>
              </w:numPr>
              <w:spacing w:after="50" w:line="312" w:lineRule="atLeast"/>
              <w:rPr>
                <w:rFonts w:ascii="Cambria" w:hAnsi="Cambria" w:cs="Arial"/>
                <w:color w:val="002060"/>
                <w:sz w:val="20"/>
                <w:szCs w:val="20"/>
                <w:lang w:val="en-US"/>
              </w:rPr>
            </w:pPr>
            <w:r w:rsidRPr="00D8214E">
              <w:rPr>
                <w:rFonts w:ascii="Calibri" w:hAnsi="Calibri" w:cs="Calibri"/>
                <w:sz w:val="20"/>
                <w:szCs w:val="20"/>
                <w:lang w:val="en-US"/>
              </w:rPr>
              <w:t>Theory of real business cycles</w:t>
            </w:r>
          </w:p>
        </w:tc>
      </w:tr>
    </w:tbl>
    <w:p w14:paraId="3FCBE212" w14:textId="77777777" w:rsidR="00C220A0" w:rsidRPr="00F17474" w:rsidRDefault="00C220A0" w:rsidP="00C220A0">
      <w:pPr>
        <w:widowControl w:val="0"/>
        <w:autoSpaceDE w:val="0"/>
        <w:autoSpaceDN w:val="0"/>
        <w:adjustRightInd w:val="0"/>
        <w:spacing w:before="120" w:after="200" w:line="276" w:lineRule="auto"/>
        <w:ind w:left="360"/>
        <w:rPr>
          <w:rFonts w:ascii="Cambria" w:hAnsi="Cambria" w:cs="Arial"/>
          <w:b/>
          <w:color w:val="000000"/>
          <w:sz w:val="22"/>
          <w:szCs w:val="22"/>
          <w:lang w:val="en-GB"/>
        </w:rPr>
      </w:pPr>
      <w:r>
        <w:rPr>
          <w:rFonts w:ascii="Cambria" w:hAnsi="Cambria" w:cs="Arial"/>
          <w:b/>
          <w:color w:val="000000"/>
          <w:sz w:val="22"/>
          <w:szCs w:val="22"/>
          <w:lang w:val="en-GB"/>
        </w:rPr>
        <w:t>(4)</w:t>
      </w: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C220A0" w:rsidRPr="00373CC4" w14:paraId="3FCBE215" w14:textId="77777777" w:rsidTr="00426B42">
        <w:tc>
          <w:tcPr>
            <w:tcW w:w="3306" w:type="dxa"/>
            <w:shd w:val="clear" w:color="auto" w:fill="DDD9C3"/>
          </w:tcPr>
          <w:p w14:paraId="3FCBE213" w14:textId="77777777" w:rsidR="00C220A0" w:rsidRPr="00F17474" w:rsidRDefault="00C220A0" w:rsidP="00426B42">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E214" w14:textId="77777777" w:rsidR="00C220A0" w:rsidRPr="00F17474" w:rsidRDefault="00C220A0" w:rsidP="00426B42">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C220A0" w:rsidRPr="00373CC4" w14:paraId="3FCBE219" w14:textId="77777777" w:rsidTr="00426B42">
        <w:tc>
          <w:tcPr>
            <w:tcW w:w="3306" w:type="dxa"/>
            <w:shd w:val="clear" w:color="auto" w:fill="DDD9C3"/>
          </w:tcPr>
          <w:p w14:paraId="3FCBE216" w14:textId="77777777" w:rsidR="00C220A0" w:rsidRPr="00F17474" w:rsidRDefault="00C220A0" w:rsidP="00426B42">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E217" w14:textId="77777777" w:rsidR="00C220A0" w:rsidRDefault="00C220A0" w:rsidP="00426B42">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E218" w14:textId="77777777" w:rsidR="00C220A0" w:rsidRPr="0042603B" w:rsidRDefault="00C220A0" w:rsidP="00426B42">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C220A0" w:rsidRPr="006403CB" w14:paraId="3FCBE242" w14:textId="77777777" w:rsidTr="00426B42">
        <w:tc>
          <w:tcPr>
            <w:tcW w:w="3306" w:type="dxa"/>
            <w:shd w:val="clear" w:color="auto" w:fill="DDD9C3"/>
          </w:tcPr>
          <w:p w14:paraId="3FCBE21A" w14:textId="77777777" w:rsidR="00C220A0" w:rsidRPr="00F17474" w:rsidRDefault="00C220A0" w:rsidP="00426B42">
            <w:pPr>
              <w:jc w:val="right"/>
              <w:rPr>
                <w:rFonts w:ascii="Cambria" w:hAnsi="Cambria" w:cs="Arial"/>
                <w:b/>
                <w:sz w:val="20"/>
                <w:szCs w:val="20"/>
                <w:lang w:val="en-GB"/>
              </w:rPr>
            </w:pPr>
            <w:r w:rsidRPr="00F17474">
              <w:rPr>
                <w:rFonts w:ascii="Cambria" w:hAnsi="Cambria" w:cs="Arial"/>
                <w:b/>
                <w:sz w:val="20"/>
                <w:szCs w:val="20"/>
                <w:lang w:val="en-GB"/>
              </w:rPr>
              <w:lastRenderedPageBreak/>
              <w:t>TEACHING METHODS</w:t>
            </w:r>
          </w:p>
          <w:p w14:paraId="3FCBE21B" w14:textId="77777777" w:rsidR="00C220A0" w:rsidRPr="00F17474" w:rsidRDefault="00C220A0" w:rsidP="00426B42">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E21C" w14:textId="77777777" w:rsidR="00C220A0" w:rsidRPr="00F17474" w:rsidRDefault="00C220A0" w:rsidP="00426B42">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E21D" w14:textId="77777777" w:rsidR="00C220A0" w:rsidRPr="00F17474" w:rsidRDefault="00C220A0" w:rsidP="00426B42">
            <w:pPr>
              <w:jc w:val="both"/>
              <w:rPr>
                <w:rFonts w:ascii="Cambria" w:hAnsi="Cambria" w:cs="Arial"/>
                <w:i/>
                <w:sz w:val="16"/>
                <w:szCs w:val="16"/>
                <w:lang w:val="en-GB"/>
              </w:rPr>
            </w:pPr>
          </w:p>
          <w:p w14:paraId="3FCBE21E" w14:textId="77777777" w:rsidR="00C220A0" w:rsidRPr="00F17474" w:rsidRDefault="00C220A0" w:rsidP="00426B42">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C220A0" w:rsidRPr="006403CB" w14:paraId="3FCBE221" w14:textId="77777777" w:rsidTr="00426B42">
              <w:tc>
                <w:tcPr>
                  <w:tcW w:w="2467" w:type="dxa"/>
                  <w:shd w:val="clear" w:color="auto" w:fill="DDD9C3"/>
                  <w:vAlign w:val="center"/>
                </w:tcPr>
                <w:p w14:paraId="3FCBE21F" w14:textId="77777777" w:rsidR="00C220A0" w:rsidRPr="00F17474" w:rsidRDefault="00C220A0" w:rsidP="00426B42">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E220" w14:textId="77777777" w:rsidR="00C220A0" w:rsidRPr="00F17474" w:rsidRDefault="00C220A0" w:rsidP="00426B42">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C220A0" w:rsidRPr="006403CB" w14:paraId="3FCBE224" w14:textId="77777777" w:rsidTr="00426B42">
              <w:tc>
                <w:tcPr>
                  <w:tcW w:w="2467" w:type="dxa"/>
                  <w:vAlign w:val="center"/>
                </w:tcPr>
                <w:p w14:paraId="3FCBE222" w14:textId="77777777" w:rsidR="00C220A0" w:rsidRPr="0042603B" w:rsidRDefault="00C220A0" w:rsidP="00426B42">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E223" w14:textId="77777777" w:rsidR="00C220A0" w:rsidRPr="0042603B" w:rsidRDefault="00C220A0" w:rsidP="00426B42">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C220A0" w:rsidRPr="006403CB" w14:paraId="3FCBE227" w14:textId="77777777" w:rsidTr="00426B42">
              <w:tc>
                <w:tcPr>
                  <w:tcW w:w="2467" w:type="dxa"/>
                  <w:vAlign w:val="center"/>
                </w:tcPr>
                <w:p w14:paraId="3FCBE225" w14:textId="77777777" w:rsidR="00C220A0" w:rsidRPr="0042603B" w:rsidRDefault="00C220A0" w:rsidP="00426B42">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E226" w14:textId="77777777" w:rsidR="00C220A0" w:rsidRPr="0042603B" w:rsidRDefault="00C220A0" w:rsidP="00426B42">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C220A0" w:rsidRPr="006403CB" w14:paraId="3FCBE22A" w14:textId="77777777" w:rsidTr="00426B42">
              <w:tc>
                <w:tcPr>
                  <w:tcW w:w="2467" w:type="dxa"/>
                  <w:vAlign w:val="center"/>
                </w:tcPr>
                <w:p w14:paraId="3FCBE228" w14:textId="77777777" w:rsidR="00C220A0" w:rsidRPr="0042603B" w:rsidRDefault="00C220A0" w:rsidP="00426B42">
                  <w:pPr>
                    <w:rPr>
                      <w:rFonts w:ascii="Arial Unicode MS" w:eastAsia="Arial Unicode MS" w:hAnsi="Arial Unicode MS" w:cs="Arial Unicode MS"/>
                      <w:color w:val="002060"/>
                      <w:sz w:val="16"/>
                      <w:lang w:val="en-GB"/>
                    </w:rPr>
                  </w:pPr>
                </w:p>
              </w:tc>
              <w:tc>
                <w:tcPr>
                  <w:tcW w:w="2468" w:type="dxa"/>
                  <w:vAlign w:val="center"/>
                </w:tcPr>
                <w:p w14:paraId="3FCBE229" w14:textId="77777777" w:rsidR="00C220A0" w:rsidRPr="0042603B" w:rsidRDefault="00C220A0" w:rsidP="00426B42">
                  <w:pPr>
                    <w:jc w:val="center"/>
                    <w:rPr>
                      <w:rFonts w:ascii="Arial Unicode MS" w:eastAsia="Arial Unicode MS" w:hAnsi="Arial Unicode MS" w:cs="Arial Unicode MS"/>
                      <w:color w:val="002060"/>
                      <w:sz w:val="16"/>
                      <w:lang w:val="en-GB"/>
                    </w:rPr>
                  </w:pPr>
                </w:p>
              </w:tc>
            </w:tr>
            <w:tr w:rsidR="00C220A0" w:rsidRPr="006403CB" w14:paraId="3FCBE22D" w14:textId="77777777" w:rsidTr="00426B42">
              <w:tc>
                <w:tcPr>
                  <w:tcW w:w="2467" w:type="dxa"/>
                  <w:vAlign w:val="center"/>
                </w:tcPr>
                <w:p w14:paraId="3FCBE22B" w14:textId="77777777" w:rsidR="00C220A0" w:rsidRPr="0042603B" w:rsidRDefault="00C220A0" w:rsidP="00426B42">
                  <w:pPr>
                    <w:rPr>
                      <w:rFonts w:ascii="Arial Unicode MS" w:eastAsia="Arial Unicode MS" w:hAnsi="Arial Unicode MS" w:cs="Arial Unicode MS"/>
                      <w:color w:val="002060"/>
                      <w:sz w:val="16"/>
                      <w:lang w:val="en-GB"/>
                    </w:rPr>
                  </w:pPr>
                </w:p>
              </w:tc>
              <w:tc>
                <w:tcPr>
                  <w:tcW w:w="2468" w:type="dxa"/>
                  <w:vAlign w:val="center"/>
                </w:tcPr>
                <w:p w14:paraId="3FCBE22C" w14:textId="77777777" w:rsidR="00C220A0" w:rsidRPr="0042603B" w:rsidRDefault="00C220A0" w:rsidP="00426B42">
                  <w:pPr>
                    <w:jc w:val="center"/>
                    <w:rPr>
                      <w:rFonts w:ascii="Arial Unicode MS" w:eastAsia="Arial Unicode MS" w:hAnsi="Arial Unicode MS" w:cs="Arial Unicode MS"/>
                      <w:color w:val="002060"/>
                      <w:sz w:val="16"/>
                      <w:lang w:val="en-GB"/>
                    </w:rPr>
                  </w:pPr>
                </w:p>
              </w:tc>
            </w:tr>
            <w:tr w:rsidR="00C220A0" w:rsidRPr="006403CB" w14:paraId="3FCBE230" w14:textId="77777777" w:rsidTr="00426B42">
              <w:tc>
                <w:tcPr>
                  <w:tcW w:w="2467" w:type="dxa"/>
                  <w:vAlign w:val="center"/>
                </w:tcPr>
                <w:p w14:paraId="3FCBE22E" w14:textId="77777777" w:rsidR="00C220A0" w:rsidRPr="0042603B" w:rsidRDefault="00C220A0" w:rsidP="00426B42">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E22F" w14:textId="77777777" w:rsidR="00C220A0" w:rsidRPr="0042603B" w:rsidRDefault="00C220A0" w:rsidP="00426B42">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91</w:t>
                  </w:r>
                </w:p>
              </w:tc>
            </w:tr>
            <w:tr w:rsidR="00C220A0" w:rsidRPr="006403CB" w14:paraId="3FCBE233" w14:textId="77777777" w:rsidTr="00426B42">
              <w:tc>
                <w:tcPr>
                  <w:tcW w:w="2467" w:type="dxa"/>
                  <w:vAlign w:val="center"/>
                </w:tcPr>
                <w:p w14:paraId="3FCBE231" w14:textId="77777777" w:rsidR="00C220A0" w:rsidRPr="0042603B" w:rsidRDefault="00C220A0" w:rsidP="00426B42">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E232" w14:textId="77777777" w:rsidR="00C220A0" w:rsidRPr="0042603B" w:rsidRDefault="00C220A0" w:rsidP="00426B42">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C220A0" w:rsidRPr="006403CB" w14:paraId="3FCBE236" w14:textId="77777777" w:rsidTr="00426B42">
              <w:tc>
                <w:tcPr>
                  <w:tcW w:w="2467" w:type="dxa"/>
                  <w:vAlign w:val="center"/>
                </w:tcPr>
                <w:p w14:paraId="3FCBE234" w14:textId="77777777" w:rsidR="00C220A0" w:rsidRPr="0042603B" w:rsidRDefault="00C220A0" w:rsidP="00426B42">
                  <w:pPr>
                    <w:rPr>
                      <w:rFonts w:ascii="Arial Unicode MS" w:eastAsia="Arial Unicode MS" w:hAnsi="Arial Unicode MS" w:cs="Arial Unicode MS"/>
                      <w:color w:val="002060"/>
                      <w:sz w:val="16"/>
                      <w:lang w:val="en-GB"/>
                    </w:rPr>
                  </w:pPr>
                </w:p>
              </w:tc>
              <w:tc>
                <w:tcPr>
                  <w:tcW w:w="2468" w:type="dxa"/>
                  <w:vAlign w:val="center"/>
                </w:tcPr>
                <w:p w14:paraId="3FCBE235" w14:textId="77777777" w:rsidR="00C220A0" w:rsidRPr="0042603B" w:rsidRDefault="00C220A0" w:rsidP="00426B42">
                  <w:pPr>
                    <w:jc w:val="center"/>
                    <w:rPr>
                      <w:rFonts w:ascii="Arial Unicode MS" w:eastAsia="Arial Unicode MS" w:hAnsi="Arial Unicode MS" w:cs="Arial Unicode MS"/>
                      <w:color w:val="002060"/>
                      <w:sz w:val="16"/>
                      <w:lang w:val="en-GB"/>
                    </w:rPr>
                  </w:pPr>
                </w:p>
              </w:tc>
            </w:tr>
            <w:tr w:rsidR="00C220A0" w:rsidRPr="006403CB" w14:paraId="3FCBE239" w14:textId="77777777" w:rsidTr="00426B42">
              <w:tc>
                <w:tcPr>
                  <w:tcW w:w="2467" w:type="dxa"/>
                  <w:vAlign w:val="center"/>
                </w:tcPr>
                <w:p w14:paraId="3FCBE237" w14:textId="77777777" w:rsidR="00C220A0" w:rsidRPr="0042603B" w:rsidRDefault="00C220A0" w:rsidP="00426B42">
                  <w:pPr>
                    <w:rPr>
                      <w:rFonts w:ascii="Arial Unicode MS" w:eastAsia="Arial Unicode MS" w:hAnsi="Arial Unicode MS" w:cs="Arial Unicode MS"/>
                      <w:color w:val="002060"/>
                      <w:sz w:val="16"/>
                      <w:lang w:val="en-GB"/>
                    </w:rPr>
                  </w:pPr>
                </w:p>
              </w:tc>
              <w:tc>
                <w:tcPr>
                  <w:tcW w:w="2468" w:type="dxa"/>
                  <w:vAlign w:val="center"/>
                </w:tcPr>
                <w:p w14:paraId="3FCBE238" w14:textId="77777777" w:rsidR="00C220A0" w:rsidRPr="0042603B" w:rsidRDefault="00C220A0" w:rsidP="00426B42">
                  <w:pPr>
                    <w:jc w:val="center"/>
                    <w:rPr>
                      <w:rFonts w:ascii="Arial Unicode MS" w:eastAsia="Arial Unicode MS" w:hAnsi="Arial Unicode MS" w:cs="Arial Unicode MS"/>
                      <w:color w:val="002060"/>
                      <w:sz w:val="16"/>
                      <w:lang w:val="en-GB"/>
                    </w:rPr>
                  </w:pPr>
                </w:p>
              </w:tc>
            </w:tr>
            <w:tr w:rsidR="00C220A0" w:rsidRPr="006403CB" w14:paraId="3FCBE23C" w14:textId="77777777" w:rsidTr="00426B42">
              <w:tc>
                <w:tcPr>
                  <w:tcW w:w="2467" w:type="dxa"/>
                  <w:vAlign w:val="center"/>
                </w:tcPr>
                <w:p w14:paraId="3FCBE23A" w14:textId="77777777" w:rsidR="00C220A0" w:rsidRPr="0042603B" w:rsidRDefault="00C220A0" w:rsidP="00426B42">
                  <w:pPr>
                    <w:rPr>
                      <w:rFonts w:ascii="Arial Unicode MS" w:eastAsia="Arial Unicode MS" w:hAnsi="Arial Unicode MS" w:cs="Arial Unicode MS"/>
                      <w:color w:val="002060"/>
                      <w:sz w:val="16"/>
                      <w:lang w:val="en-GB"/>
                    </w:rPr>
                  </w:pPr>
                </w:p>
              </w:tc>
              <w:tc>
                <w:tcPr>
                  <w:tcW w:w="2468" w:type="dxa"/>
                  <w:vAlign w:val="center"/>
                </w:tcPr>
                <w:p w14:paraId="3FCBE23B" w14:textId="77777777" w:rsidR="00C220A0" w:rsidRPr="0042603B" w:rsidRDefault="00C220A0" w:rsidP="00426B42">
                  <w:pPr>
                    <w:jc w:val="center"/>
                    <w:rPr>
                      <w:rFonts w:ascii="Arial Unicode MS" w:eastAsia="Arial Unicode MS" w:hAnsi="Arial Unicode MS" w:cs="Arial Unicode MS"/>
                      <w:color w:val="002060"/>
                      <w:sz w:val="16"/>
                      <w:lang w:val="en-GB"/>
                    </w:rPr>
                  </w:pPr>
                </w:p>
              </w:tc>
            </w:tr>
            <w:tr w:rsidR="00C220A0" w:rsidRPr="006403CB" w14:paraId="3FCBE240" w14:textId="77777777" w:rsidTr="00426B42">
              <w:tc>
                <w:tcPr>
                  <w:tcW w:w="2467" w:type="dxa"/>
                </w:tcPr>
                <w:p w14:paraId="3FCBE23D" w14:textId="77777777" w:rsidR="00C220A0" w:rsidRDefault="00C220A0" w:rsidP="00426B42">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E23E" w14:textId="77777777" w:rsidR="00C220A0" w:rsidRPr="000E4183" w:rsidRDefault="00C220A0" w:rsidP="00426B42">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E23F" w14:textId="77777777" w:rsidR="00C220A0" w:rsidRPr="000E4183" w:rsidRDefault="00C220A0" w:rsidP="00426B42">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150</w:t>
                  </w:r>
                </w:p>
              </w:tc>
            </w:tr>
          </w:tbl>
          <w:p w14:paraId="3FCBE241" w14:textId="77777777" w:rsidR="00C220A0" w:rsidRPr="00F17474" w:rsidRDefault="00C220A0" w:rsidP="00426B42">
            <w:pPr>
              <w:rPr>
                <w:rFonts w:ascii="Cambria" w:hAnsi="Cambria" w:cs="Tahoma"/>
                <w:lang w:val="en-GB"/>
              </w:rPr>
            </w:pPr>
          </w:p>
        </w:tc>
      </w:tr>
      <w:tr w:rsidR="00C220A0" w:rsidRPr="00373CC4" w14:paraId="3FCBE253" w14:textId="77777777" w:rsidTr="00426B42">
        <w:tc>
          <w:tcPr>
            <w:tcW w:w="3306" w:type="dxa"/>
          </w:tcPr>
          <w:p w14:paraId="3FCBE243" w14:textId="77777777" w:rsidR="00C220A0" w:rsidRPr="00F17474" w:rsidRDefault="00C220A0" w:rsidP="00426B42">
            <w:pPr>
              <w:jc w:val="right"/>
              <w:rPr>
                <w:rFonts w:ascii="Cambria" w:hAnsi="Cambria" w:cs="Arial"/>
                <w:b/>
                <w:sz w:val="20"/>
                <w:szCs w:val="20"/>
                <w:lang w:val="en-GB"/>
              </w:rPr>
            </w:pPr>
            <w:r w:rsidRPr="00F17474">
              <w:rPr>
                <w:rFonts w:ascii="Cambria" w:hAnsi="Cambria" w:cs="Arial"/>
                <w:b/>
                <w:sz w:val="20"/>
                <w:szCs w:val="20"/>
                <w:lang w:val="en-GB"/>
              </w:rPr>
              <w:t>STUDENT PERFORMANCE EVALUATION</w:t>
            </w:r>
          </w:p>
          <w:p w14:paraId="3FCBE244" w14:textId="77777777" w:rsidR="00C220A0" w:rsidRPr="00F17474" w:rsidRDefault="00C220A0" w:rsidP="00426B42">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E245" w14:textId="77777777" w:rsidR="00C220A0" w:rsidRPr="00F17474" w:rsidRDefault="00C220A0" w:rsidP="00426B42">
            <w:pPr>
              <w:jc w:val="both"/>
              <w:rPr>
                <w:rFonts w:ascii="Cambria" w:hAnsi="Cambria" w:cs="Arial"/>
                <w:i/>
                <w:sz w:val="16"/>
                <w:szCs w:val="16"/>
                <w:lang w:val="en-GB"/>
              </w:rPr>
            </w:pPr>
          </w:p>
          <w:p w14:paraId="3FCBE246" w14:textId="77777777" w:rsidR="00C220A0" w:rsidRPr="00F17474" w:rsidRDefault="00C220A0" w:rsidP="00426B42">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E247" w14:textId="77777777" w:rsidR="00C220A0" w:rsidRPr="00F17474" w:rsidRDefault="00C220A0" w:rsidP="00426B42">
            <w:pPr>
              <w:jc w:val="both"/>
              <w:rPr>
                <w:rFonts w:ascii="Cambria" w:hAnsi="Cambria" w:cs="Arial"/>
                <w:i/>
                <w:sz w:val="16"/>
                <w:szCs w:val="16"/>
                <w:lang w:val="en-GB"/>
              </w:rPr>
            </w:pPr>
          </w:p>
          <w:p w14:paraId="3FCBE248" w14:textId="77777777" w:rsidR="00C220A0" w:rsidRPr="00F17474" w:rsidRDefault="00C220A0" w:rsidP="00426B42">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E249" w14:textId="77777777" w:rsidR="00C220A0" w:rsidRDefault="00C220A0" w:rsidP="00426B42">
            <w:pPr>
              <w:rPr>
                <w:rFonts w:ascii="Cambria" w:hAnsi="Cambria" w:cs="Arial"/>
                <w:color w:val="002060"/>
                <w:sz w:val="16"/>
                <w:lang w:val="en-GB"/>
              </w:rPr>
            </w:pPr>
            <w:r>
              <w:rPr>
                <w:rFonts w:ascii="Cambria" w:hAnsi="Cambria" w:cs="Arial"/>
                <w:color w:val="002060"/>
                <w:sz w:val="16"/>
                <w:lang w:val="en-GB"/>
              </w:rPr>
              <w:t>Written final exams (60%) that may include:</w:t>
            </w:r>
          </w:p>
          <w:p w14:paraId="3FCBE24A" w14:textId="77777777" w:rsidR="00C220A0" w:rsidRDefault="00C220A0" w:rsidP="00426B42">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E24B" w14:textId="77777777" w:rsidR="00C220A0" w:rsidRDefault="00C220A0" w:rsidP="00426B42">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E24C" w14:textId="77777777" w:rsidR="00C220A0" w:rsidRDefault="00C220A0" w:rsidP="00426B42">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E24D" w14:textId="77777777" w:rsidR="00C220A0" w:rsidRDefault="00C220A0" w:rsidP="00426B42">
            <w:pPr>
              <w:numPr>
                <w:ilvl w:val="0"/>
                <w:numId w:val="17"/>
              </w:numPr>
              <w:rPr>
                <w:rFonts w:ascii="Cambria" w:hAnsi="Cambria" w:cs="Arial"/>
                <w:color w:val="002060"/>
                <w:sz w:val="16"/>
                <w:lang w:val="en-GB"/>
              </w:rPr>
            </w:pPr>
            <w:r>
              <w:rPr>
                <w:rFonts w:ascii="Cambria" w:hAnsi="Cambria" w:cs="Arial"/>
                <w:color w:val="002060"/>
                <w:sz w:val="16"/>
                <w:lang w:val="en-GB"/>
              </w:rPr>
              <w:t>True/false and multiple choice questions</w:t>
            </w:r>
          </w:p>
          <w:p w14:paraId="3FCBE24E" w14:textId="77777777" w:rsidR="00C220A0" w:rsidRDefault="00C220A0" w:rsidP="00426B42">
            <w:pPr>
              <w:numPr>
                <w:ilvl w:val="0"/>
                <w:numId w:val="17"/>
              </w:numPr>
              <w:rPr>
                <w:rFonts w:ascii="Cambria" w:hAnsi="Cambria" w:cs="Arial"/>
                <w:color w:val="002060"/>
                <w:sz w:val="16"/>
                <w:lang w:val="en-GB"/>
              </w:rPr>
            </w:pPr>
            <w:r>
              <w:rPr>
                <w:rFonts w:ascii="Cambria" w:hAnsi="Cambria" w:cs="Arial"/>
                <w:color w:val="002060"/>
                <w:sz w:val="16"/>
                <w:lang w:val="en-GB"/>
              </w:rPr>
              <w:t xml:space="preserve">Composite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E24F" w14:textId="77777777" w:rsidR="00C220A0" w:rsidRDefault="00C220A0" w:rsidP="00426B42">
            <w:pPr>
              <w:rPr>
                <w:rFonts w:ascii="Cambria" w:hAnsi="Cambria" w:cs="Arial"/>
                <w:color w:val="002060"/>
                <w:sz w:val="16"/>
                <w:lang w:val="en-GB"/>
              </w:rPr>
            </w:pPr>
          </w:p>
          <w:p w14:paraId="3FCBE250" w14:textId="77777777" w:rsidR="00C220A0" w:rsidRPr="00DE6370" w:rsidRDefault="00C220A0" w:rsidP="00426B42">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E251" w14:textId="77777777" w:rsidR="00C220A0" w:rsidRDefault="00C220A0" w:rsidP="00426B42">
            <w:pPr>
              <w:rPr>
                <w:rFonts w:ascii="Cambria" w:hAnsi="Cambria" w:cs="Arial"/>
                <w:color w:val="002060"/>
                <w:sz w:val="16"/>
                <w:lang w:val="en-GB"/>
              </w:rPr>
            </w:pPr>
          </w:p>
          <w:p w14:paraId="3FCBE252" w14:textId="77777777" w:rsidR="00C220A0" w:rsidRPr="00F17474" w:rsidRDefault="00C220A0" w:rsidP="00426B42">
            <w:pPr>
              <w:rPr>
                <w:rFonts w:ascii="Cambria" w:hAnsi="Cambria" w:cs="Arial"/>
                <w:color w:val="002060"/>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p>
        </w:tc>
      </w:tr>
    </w:tbl>
    <w:p w14:paraId="3FCBE254" w14:textId="77777777" w:rsidR="00C220A0" w:rsidRPr="00D8214E" w:rsidRDefault="00C220A0" w:rsidP="00C220A0">
      <w:pPr>
        <w:widowControl w:val="0"/>
        <w:autoSpaceDE w:val="0"/>
        <w:autoSpaceDN w:val="0"/>
        <w:adjustRightInd w:val="0"/>
        <w:spacing w:before="240" w:after="200" w:line="276" w:lineRule="auto"/>
        <w:ind w:left="360"/>
        <w:rPr>
          <w:rFonts w:ascii="Cambria" w:hAnsi="Cambria" w:cs="Arial"/>
          <w:b/>
          <w:color w:val="000000"/>
          <w:sz w:val="22"/>
          <w:szCs w:val="22"/>
        </w:rPr>
      </w:pPr>
      <w:r w:rsidRPr="00D8214E">
        <w:rPr>
          <w:rFonts w:ascii="Cambria" w:hAnsi="Cambria" w:cs="Arial"/>
          <w:b/>
          <w:color w:val="000000"/>
          <w:sz w:val="22"/>
          <w:szCs w:val="22"/>
        </w:rPr>
        <w:t>(5)</w:t>
      </w:r>
      <w:r w:rsidRPr="00F17474">
        <w:rPr>
          <w:rFonts w:ascii="Cambria" w:hAnsi="Cambria" w:cs="Arial"/>
          <w:b/>
          <w:color w:val="000000"/>
          <w:sz w:val="22"/>
          <w:szCs w:val="22"/>
          <w:lang w:val="en-GB"/>
        </w:rPr>
        <w:t>ATTACHED</w:t>
      </w:r>
      <w:r w:rsidRPr="00D8214E">
        <w:rPr>
          <w:rFonts w:ascii="Cambria" w:hAnsi="Cambria" w:cs="Arial"/>
          <w:b/>
          <w:color w:val="000000"/>
          <w:sz w:val="22"/>
          <w:szCs w:val="22"/>
        </w:rPr>
        <w:t xml:space="preserve"> </w:t>
      </w:r>
      <w:r w:rsidRPr="00F17474">
        <w:rPr>
          <w:rFonts w:ascii="Cambria" w:hAnsi="Cambria" w:cs="Arial"/>
          <w:b/>
          <w:color w:val="000000"/>
          <w:sz w:val="22"/>
          <w:szCs w:val="22"/>
          <w:lang w:val="en-GB"/>
        </w:rPr>
        <w:t>BIBLIOGRAPHY</w:t>
      </w:r>
    </w:p>
    <w:p w14:paraId="3FCBE255" w14:textId="77777777" w:rsidR="00D8214E" w:rsidRPr="00B3308A" w:rsidRDefault="00D8214E" w:rsidP="00D8214E">
      <w:pPr>
        <w:jc w:val="both"/>
        <w:rPr>
          <w:rFonts w:ascii="Calibri" w:hAnsi="Calibri" w:cs="Calibri"/>
          <w:i/>
          <w:iCs/>
          <w:sz w:val="20"/>
          <w:szCs w:val="20"/>
        </w:rPr>
      </w:pPr>
      <w:r w:rsidRPr="00001DF0">
        <w:rPr>
          <w:rFonts w:ascii="Calibri" w:hAnsi="Calibri" w:cs="Calibri"/>
          <w:i/>
          <w:iCs/>
          <w:sz w:val="20"/>
          <w:szCs w:val="20"/>
        </w:rPr>
        <w:t xml:space="preserve">1. </w:t>
      </w:r>
      <w:proofErr w:type="spellStart"/>
      <w:r>
        <w:rPr>
          <w:rFonts w:ascii="Calibri" w:hAnsi="Calibri" w:cs="Calibri"/>
          <w:i/>
          <w:iCs/>
          <w:sz w:val="20"/>
          <w:szCs w:val="20"/>
        </w:rPr>
        <w:t>Κουκουριτάκης</w:t>
      </w:r>
      <w:proofErr w:type="spellEnd"/>
      <w:r>
        <w:rPr>
          <w:rFonts w:ascii="Calibri" w:hAnsi="Calibri" w:cs="Calibri"/>
          <w:i/>
          <w:iCs/>
          <w:sz w:val="20"/>
          <w:szCs w:val="20"/>
        </w:rPr>
        <w:t>, Μ.</w:t>
      </w:r>
      <w:r w:rsidRPr="000637B8">
        <w:rPr>
          <w:rFonts w:ascii="Calibri" w:hAnsi="Calibri" w:cs="Calibri"/>
          <w:i/>
          <w:iCs/>
          <w:sz w:val="20"/>
          <w:szCs w:val="20"/>
        </w:rPr>
        <w:t xml:space="preserve"> (20</w:t>
      </w:r>
      <w:r>
        <w:rPr>
          <w:rFonts w:ascii="Calibri" w:hAnsi="Calibri" w:cs="Calibri"/>
          <w:i/>
          <w:iCs/>
          <w:sz w:val="20"/>
          <w:szCs w:val="20"/>
        </w:rPr>
        <w:t>16</w:t>
      </w:r>
      <w:r w:rsidRPr="000637B8">
        <w:rPr>
          <w:rFonts w:ascii="Calibri" w:hAnsi="Calibri" w:cs="Calibri"/>
          <w:i/>
          <w:iCs/>
          <w:sz w:val="20"/>
          <w:szCs w:val="20"/>
        </w:rPr>
        <w:t xml:space="preserve">). </w:t>
      </w:r>
      <w:r>
        <w:rPr>
          <w:rFonts w:ascii="Calibri" w:hAnsi="Calibri" w:cs="Calibri"/>
          <w:i/>
          <w:iCs/>
          <w:sz w:val="20"/>
          <w:szCs w:val="20"/>
        </w:rPr>
        <w:t>Προχωρημένη μακροοικονομική. Εκδόσεις Πεδίο.</w:t>
      </w:r>
      <w:r w:rsidRPr="00B3308A">
        <w:rPr>
          <w:rFonts w:ascii="Calibri" w:hAnsi="Calibri" w:cs="Calibri"/>
          <w:i/>
          <w:iCs/>
          <w:sz w:val="20"/>
          <w:szCs w:val="20"/>
        </w:rPr>
        <w:t xml:space="preserve"> (</w:t>
      </w:r>
      <w:r>
        <w:rPr>
          <w:rFonts w:ascii="Calibri" w:hAnsi="Calibri" w:cs="Calibri"/>
          <w:i/>
          <w:iCs/>
          <w:sz w:val="20"/>
          <w:szCs w:val="20"/>
          <w:lang w:val="en-US"/>
        </w:rPr>
        <w:t>in</w:t>
      </w:r>
      <w:r w:rsidRPr="00B3308A">
        <w:rPr>
          <w:rFonts w:ascii="Calibri" w:hAnsi="Calibri" w:cs="Calibri"/>
          <w:i/>
          <w:iCs/>
          <w:sz w:val="20"/>
          <w:szCs w:val="20"/>
        </w:rPr>
        <w:t xml:space="preserve"> </w:t>
      </w:r>
      <w:r>
        <w:rPr>
          <w:rFonts w:ascii="Calibri" w:hAnsi="Calibri" w:cs="Calibri"/>
          <w:i/>
          <w:iCs/>
          <w:sz w:val="20"/>
          <w:szCs w:val="20"/>
          <w:lang w:val="en-US"/>
        </w:rPr>
        <w:t>Greek</w:t>
      </w:r>
      <w:r w:rsidRPr="00B3308A">
        <w:rPr>
          <w:rFonts w:ascii="Calibri" w:hAnsi="Calibri" w:cs="Calibri"/>
          <w:i/>
          <w:iCs/>
          <w:sz w:val="20"/>
          <w:szCs w:val="20"/>
        </w:rPr>
        <w:t>)</w:t>
      </w:r>
    </w:p>
    <w:p w14:paraId="3FCBE256" w14:textId="77777777" w:rsidR="00D8214E" w:rsidRPr="00B3308A" w:rsidRDefault="00D8214E" w:rsidP="00D8214E">
      <w:pPr>
        <w:jc w:val="both"/>
        <w:rPr>
          <w:rFonts w:ascii="Calibri" w:hAnsi="Calibri" w:cs="Calibri"/>
          <w:i/>
          <w:iCs/>
          <w:sz w:val="20"/>
          <w:szCs w:val="20"/>
        </w:rPr>
      </w:pPr>
      <w:r w:rsidRPr="00BB08D9">
        <w:rPr>
          <w:rFonts w:ascii="Calibri" w:hAnsi="Calibri" w:cs="Calibri"/>
          <w:i/>
          <w:iCs/>
          <w:sz w:val="20"/>
          <w:szCs w:val="20"/>
        </w:rPr>
        <w:t xml:space="preserve">2. </w:t>
      </w:r>
      <w:r>
        <w:rPr>
          <w:rFonts w:ascii="Calibri" w:hAnsi="Calibri" w:cs="Calibri"/>
          <w:i/>
          <w:iCs/>
          <w:sz w:val="20"/>
          <w:szCs w:val="20"/>
        </w:rPr>
        <w:t>Απέργης</w:t>
      </w:r>
      <w:r w:rsidRPr="00BB08D9">
        <w:rPr>
          <w:rFonts w:ascii="Calibri" w:hAnsi="Calibri" w:cs="Calibri"/>
          <w:i/>
          <w:iCs/>
          <w:sz w:val="20"/>
          <w:szCs w:val="20"/>
        </w:rPr>
        <w:t xml:space="preserve">, </w:t>
      </w:r>
      <w:r>
        <w:rPr>
          <w:rFonts w:ascii="Calibri" w:hAnsi="Calibri" w:cs="Calibri"/>
          <w:i/>
          <w:iCs/>
          <w:sz w:val="20"/>
          <w:szCs w:val="20"/>
        </w:rPr>
        <w:t xml:space="preserve">Ν. </w:t>
      </w:r>
      <w:r w:rsidRPr="00BB08D9">
        <w:rPr>
          <w:rFonts w:ascii="Calibri" w:hAnsi="Calibri" w:cs="Calibri"/>
          <w:i/>
          <w:iCs/>
          <w:sz w:val="20"/>
          <w:szCs w:val="20"/>
        </w:rPr>
        <w:t>(20</w:t>
      </w:r>
      <w:r>
        <w:rPr>
          <w:rFonts w:ascii="Calibri" w:hAnsi="Calibri" w:cs="Calibri"/>
          <w:i/>
          <w:iCs/>
          <w:sz w:val="20"/>
          <w:szCs w:val="20"/>
        </w:rPr>
        <w:t>05</w:t>
      </w:r>
      <w:r w:rsidRPr="00BB08D9">
        <w:rPr>
          <w:rFonts w:ascii="Calibri" w:hAnsi="Calibri" w:cs="Calibri"/>
          <w:i/>
          <w:iCs/>
          <w:sz w:val="20"/>
          <w:szCs w:val="20"/>
        </w:rPr>
        <w:t xml:space="preserve">). </w:t>
      </w:r>
      <w:r>
        <w:rPr>
          <w:rFonts w:ascii="Calibri" w:hAnsi="Calibri" w:cs="Calibri"/>
          <w:i/>
          <w:iCs/>
          <w:sz w:val="20"/>
          <w:szCs w:val="20"/>
        </w:rPr>
        <w:t>Ειδικά θέματα Μακροοικονομικής Ανάλυσης. Εκδόσεις</w:t>
      </w:r>
      <w:r w:rsidRPr="000637B8">
        <w:rPr>
          <w:rFonts w:ascii="Calibri" w:hAnsi="Calibri" w:cs="Calibri"/>
          <w:i/>
          <w:iCs/>
          <w:sz w:val="20"/>
          <w:szCs w:val="20"/>
        </w:rPr>
        <w:t xml:space="preserve"> </w:t>
      </w:r>
      <w:proofErr w:type="spellStart"/>
      <w:r>
        <w:rPr>
          <w:rFonts w:ascii="Calibri" w:hAnsi="Calibri" w:cs="Calibri"/>
          <w:i/>
          <w:iCs/>
          <w:sz w:val="20"/>
          <w:szCs w:val="20"/>
        </w:rPr>
        <w:t>Ανικουλα</w:t>
      </w:r>
      <w:proofErr w:type="spellEnd"/>
      <w:r>
        <w:rPr>
          <w:rFonts w:ascii="Calibri" w:hAnsi="Calibri" w:cs="Calibri"/>
          <w:i/>
          <w:iCs/>
          <w:sz w:val="20"/>
          <w:szCs w:val="20"/>
        </w:rPr>
        <w:t>.</w:t>
      </w:r>
      <w:r w:rsidRPr="00B3308A">
        <w:rPr>
          <w:rFonts w:ascii="Calibri" w:hAnsi="Calibri" w:cs="Calibri"/>
          <w:i/>
          <w:iCs/>
          <w:sz w:val="20"/>
          <w:szCs w:val="20"/>
        </w:rPr>
        <w:t>(</w:t>
      </w:r>
      <w:r>
        <w:rPr>
          <w:rFonts w:ascii="Calibri" w:hAnsi="Calibri" w:cs="Calibri"/>
          <w:i/>
          <w:iCs/>
          <w:sz w:val="20"/>
          <w:szCs w:val="20"/>
          <w:lang w:val="en-US"/>
        </w:rPr>
        <w:t>in</w:t>
      </w:r>
      <w:r w:rsidRPr="00B3308A">
        <w:rPr>
          <w:rFonts w:ascii="Calibri" w:hAnsi="Calibri" w:cs="Calibri"/>
          <w:i/>
          <w:iCs/>
          <w:sz w:val="20"/>
          <w:szCs w:val="20"/>
        </w:rPr>
        <w:t xml:space="preserve"> </w:t>
      </w:r>
      <w:r>
        <w:rPr>
          <w:rFonts w:ascii="Calibri" w:hAnsi="Calibri" w:cs="Calibri"/>
          <w:i/>
          <w:iCs/>
          <w:sz w:val="20"/>
          <w:szCs w:val="20"/>
          <w:lang w:val="en-US"/>
        </w:rPr>
        <w:t>Greek</w:t>
      </w:r>
      <w:r w:rsidRPr="00B3308A">
        <w:rPr>
          <w:rFonts w:ascii="Calibri" w:hAnsi="Calibri" w:cs="Calibri"/>
          <w:i/>
          <w:iCs/>
          <w:sz w:val="20"/>
          <w:szCs w:val="20"/>
        </w:rPr>
        <w:t>)</w:t>
      </w:r>
    </w:p>
    <w:p w14:paraId="3FCBE257" w14:textId="77777777" w:rsidR="00D8214E" w:rsidRPr="00D8214E" w:rsidRDefault="00D8214E" w:rsidP="00D8214E">
      <w:pPr>
        <w:jc w:val="both"/>
        <w:rPr>
          <w:rFonts w:ascii="Calibri" w:hAnsi="Calibri" w:cs="Calibri"/>
          <w:i/>
          <w:iCs/>
          <w:sz w:val="20"/>
          <w:szCs w:val="20"/>
          <w:lang w:val="en-US"/>
        </w:rPr>
      </w:pPr>
      <w:r w:rsidRPr="000637B8">
        <w:rPr>
          <w:rFonts w:ascii="Calibri" w:hAnsi="Calibri" w:cs="Calibri"/>
          <w:i/>
          <w:iCs/>
          <w:sz w:val="20"/>
          <w:szCs w:val="20"/>
        </w:rPr>
        <w:t>3</w:t>
      </w:r>
      <w:r>
        <w:rPr>
          <w:rFonts w:ascii="Calibri" w:hAnsi="Calibri" w:cs="Calibri"/>
          <w:i/>
          <w:iCs/>
          <w:sz w:val="20"/>
          <w:szCs w:val="20"/>
        </w:rPr>
        <w:t xml:space="preserve">. </w:t>
      </w:r>
      <w:proofErr w:type="spellStart"/>
      <w:r>
        <w:rPr>
          <w:rFonts w:ascii="Calibri" w:hAnsi="Calibri" w:cs="Calibri"/>
          <w:i/>
          <w:iCs/>
          <w:sz w:val="20"/>
          <w:szCs w:val="20"/>
        </w:rPr>
        <w:t>Scarth</w:t>
      </w:r>
      <w:proofErr w:type="spellEnd"/>
      <w:r>
        <w:rPr>
          <w:rFonts w:ascii="Calibri" w:hAnsi="Calibri" w:cs="Calibri"/>
          <w:i/>
          <w:iCs/>
          <w:sz w:val="20"/>
          <w:szCs w:val="20"/>
        </w:rPr>
        <w:t>, W. (20</w:t>
      </w:r>
      <w:r w:rsidRPr="005E3038">
        <w:rPr>
          <w:rFonts w:ascii="Calibri" w:hAnsi="Calibri" w:cs="Calibri"/>
          <w:i/>
          <w:iCs/>
          <w:sz w:val="20"/>
          <w:szCs w:val="20"/>
        </w:rPr>
        <w:t>04</w:t>
      </w:r>
      <w:r>
        <w:rPr>
          <w:rFonts w:ascii="Calibri" w:hAnsi="Calibri" w:cs="Calibri"/>
          <w:i/>
          <w:iCs/>
          <w:sz w:val="20"/>
          <w:szCs w:val="20"/>
        </w:rPr>
        <w:t>). Μακροοικονομική: Μια εισαγωγή σε προχωρημένες μεθόδους. Εκδόσεις</w:t>
      </w:r>
      <w:r w:rsidRPr="00D8214E">
        <w:rPr>
          <w:rFonts w:ascii="Calibri" w:hAnsi="Calibri" w:cs="Calibri"/>
          <w:i/>
          <w:iCs/>
          <w:sz w:val="20"/>
          <w:szCs w:val="20"/>
          <w:lang w:val="en-US"/>
        </w:rPr>
        <w:t xml:space="preserve"> </w:t>
      </w:r>
      <w:r>
        <w:rPr>
          <w:rFonts w:ascii="Calibri" w:hAnsi="Calibri" w:cs="Calibri"/>
          <w:i/>
          <w:iCs/>
          <w:sz w:val="20"/>
          <w:szCs w:val="20"/>
        </w:rPr>
        <w:t>Κριτική</w:t>
      </w:r>
      <w:r w:rsidRPr="00D8214E">
        <w:rPr>
          <w:rFonts w:ascii="Calibri" w:hAnsi="Calibri" w:cs="Calibri"/>
          <w:i/>
          <w:iCs/>
          <w:sz w:val="20"/>
          <w:szCs w:val="20"/>
          <w:lang w:val="en-US"/>
        </w:rPr>
        <w:t>.</w:t>
      </w:r>
      <w:r>
        <w:rPr>
          <w:rFonts w:ascii="Calibri" w:hAnsi="Calibri" w:cs="Calibri"/>
          <w:i/>
          <w:iCs/>
          <w:sz w:val="20"/>
          <w:szCs w:val="20"/>
          <w:lang w:val="en-US"/>
        </w:rPr>
        <w:t>( in Greek)</w:t>
      </w:r>
    </w:p>
    <w:p w14:paraId="3FCBE258" w14:textId="77777777" w:rsidR="00D8214E" w:rsidRPr="00D8214E" w:rsidRDefault="00D8214E" w:rsidP="00D8214E">
      <w:pPr>
        <w:jc w:val="both"/>
        <w:rPr>
          <w:rFonts w:ascii="Calibri" w:hAnsi="Calibri" w:cs="Calibri"/>
          <w:i/>
          <w:iCs/>
          <w:sz w:val="20"/>
          <w:szCs w:val="20"/>
          <w:lang w:val="en-US"/>
        </w:rPr>
      </w:pPr>
    </w:p>
    <w:p w14:paraId="3FCBE259" w14:textId="77777777" w:rsidR="00D8214E" w:rsidRPr="00D8214E" w:rsidRDefault="00D8214E" w:rsidP="00D8214E">
      <w:pPr>
        <w:jc w:val="both"/>
        <w:rPr>
          <w:rFonts w:ascii="Calibri" w:hAnsi="Calibri" w:cs="Calibri"/>
          <w:i/>
          <w:iCs/>
          <w:sz w:val="20"/>
          <w:szCs w:val="20"/>
          <w:lang w:val="en-US"/>
        </w:rPr>
      </w:pPr>
      <w:r w:rsidRPr="00D8214E">
        <w:rPr>
          <w:rFonts w:ascii="Calibri" w:hAnsi="Calibri" w:cs="Calibri"/>
          <w:i/>
          <w:iCs/>
          <w:sz w:val="20"/>
          <w:szCs w:val="20"/>
          <w:lang w:val="en-US"/>
        </w:rPr>
        <w:t>-</w:t>
      </w:r>
      <w:r>
        <w:rPr>
          <w:rFonts w:ascii="Calibri" w:hAnsi="Calibri" w:cs="Calibri"/>
          <w:i/>
          <w:iCs/>
          <w:sz w:val="20"/>
          <w:szCs w:val="20"/>
          <w:lang w:val="en-US"/>
        </w:rPr>
        <w:t>Relevant Scientific Journals</w:t>
      </w:r>
      <w:r w:rsidRPr="00D8214E">
        <w:rPr>
          <w:rFonts w:ascii="Calibri" w:hAnsi="Calibri" w:cs="Calibri"/>
          <w:i/>
          <w:iCs/>
          <w:sz w:val="20"/>
          <w:szCs w:val="20"/>
          <w:lang w:val="en-US"/>
        </w:rPr>
        <w:t>:</w:t>
      </w:r>
    </w:p>
    <w:p w14:paraId="3FCBE25A" w14:textId="77777777" w:rsidR="00D8214E" w:rsidRPr="00D8214E" w:rsidRDefault="00D8214E" w:rsidP="00D8214E">
      <w:pPr>
        <w:jc w:val="both"/>
        <w:rPr>
          <w:rFonts w:ascii="Calibri" w:hAnsi="Calibri" w:cs="Calibri"/>
          <w:i/>
          <w:iCs/>
          <w:sz w:val="20"/>
          <w:szCs w:val="20"/>
          <w:lang w:val="en-US"/>
        </w:rPr>
      </w:pPr>
      <w:r w:rsidRPr="00D8214E">
        <w:rPr>
          <w:rFonts w:ascii="Calibri" w:hAnsi="Calibri" w:cs="Calibri"/>
          <w:i/>
          <w:iCs/>
          <w:sz w:val="20"/>
          <w:szCs w:val="20"/>
          <w:lang w:val="en-US"/>
        </w:rPr>
        <w:t>American Economic Journal: Macroeconomics</w:t>
      </w:r>
    </w:p>
    <w:p w14:paraId="3FCBE25B" w14:textId="77777777" w:rsidR="00D8214E" w:rsidRPr="00D8214E" w:rsidRDefault="00D8214E" w:rsidP="00D8214E">
      <w:pPr>
        <w:jc w:val="both"/>
        <w:rPr>
          <w:rFonts w:ascii="Calibri" w:hAnsi="Calibri" w:cs="Calibri"/>
          <w:i/>
          <w:iCs/>
          <w:sz w:val="20"/>
          <w:szCs w:val="20"/>
          <w:lang w:val="en-US"/>
        </w:rPr>
      </w:pPr>
      <w:r w:rsidRPr="00D8214E">
        <w:rPr>
          <w:rFonts w:ascii="Calibri" w:hAnsi="Calibri" w:cs="Calibri"/>
          <w:i/>
          <w:iCs/>
          <w:sz w:val="20"/>
          <w:szCs w:val="20"/>
          <w:lang w:val="en-US"/>
        </w:rPr>
        <w:t>Journal of Macroeconomics</w:t>
      </w:r>
    </w:p>
    <w:p w14:paraId="3FCBE25C" w14:textId="77777777" w:rsidR="00F64C34" w:rsidRDefault="00D8214E" w:rsidP="00D8214E">
      <w:pPr>
        <w:rPr>
          <w:rFonts w:ascii="Calibri" w:hAnsi="Calibri" w:cs="Calibri"/>
          <w:sz w:val="32"/>
          <w:szCs w:val="32"/>
          <w:lang w:val="en-US"/>
        </w:rPr>
      </w:pPr>
      <w:r w:rsidRPr="00B3308A">
        <w:rPr>
          <w:rFonts w:ascii="Calibri" w:hAnsi="Calibri" w:cs="Calibri"/>
          <w:i/>
          <w:iCs/>
          <w:sz w:val="20"/>
          <w:szCs w:val="20"/>
          <w:lang w:val="en-US"/>
        </w:rPr>
        <w:t>Macroeconomic Dynamics</w:t>
      </w:r>
    </w:p>
    <w:p w14:paraId="3FCBE25D" w14:textId="77777777" w:rsidR="00C220A0" w:rsidRPr="007E51FD" w:rsidRDefault="00C220A0" w:rsidP="009C7A55">
      <w:pPr>
        <w:rPr>
          <w:rFonts w:ascii="Calibri" w:hAnsi="Calibri" w:cs="Calibri"/>
          <w:sz w:val="32"/>
          <w:szCs w:val="32"/>
          <w:lang w:val="en-US"/>
        </w:rPr>
      </w:pPr>
    </w:p>
    <w:p w14:paraId="3FCBE25E" w14:textId="77777777" w:rsidR="00D8214E" w:rsidRDefault="00C220A0" w:rsidP="009C7A55">
      <w:pPr>
        <w:rPr>
          <w:rFonts w:ascii="Cambria" w:hAnsi="Cambria" w:cs="Arial"/>
          <w:b/>
          <w:lang w:val="en-GB"/>
        </w:rPr>
      </w:pPr>
      <w:r>
        <w:rPr>
          <w:rFonts w:ascii="Cambria" w:hAnsi="Cambria" w:cs="Arial"/>
          <w:b/>
          <w:lang w:val="en-GB"/>
        </w:rPr>
        <w:t xml:space="preserve">                            </w:t>
      </w:r>
    </w:p>
    <w:p w14:paraId="3FCBE25F" w14:textId="77777777" w:rsidR="00D8214E" w:rsidRDefault="00D8214E" w:rsidP="00D8214E">
      <w:pPr>
        <w:rPr>
          <w:rFonts w:ascii="Cambria" w:hAnsi="Cambria" w:cs="Arial"/>
          <w:b/>
          <w:lang w:val="en-GB"/>
        </w:rPr>
      </w:pPr>
      <w:r>
        <w:rPr>
          <w:rFonts w:ascii="Cambria" w:hAnsi="Cambria" w:cs="Arial"/>
          <w:b/>
          <w:lang w:val="en-GB"/>
        </w:rPr>
        <w:t xml:space="preserve">                                                         </w:t>
      </w:r>
      <w:r w:rsidRPr="00F17474">
        <w:rPr>
          <w:rFonts w:ascii="Cambria" w:hAnsi="Cambria" w:cs="Arial"/>
          <w:b/>
          <w:lang w:val="en-GB"/>
        </w:rPr>
        <w:t>COURSE OUTLINE</w:t>
      </w:r>
    </w:p>
    <w:p w14:paraId="3FCBE260" w14:textId="77777777" w:rsidR="00D8214E" w:rsidRDefault="00D8214E" w:rsidP="00D8214E">
      <w:pPr>
        <w:rPr>
          <w:rFonts w:ascii="Calibri" w:hAnsi="Calibri" w:cs="Calibri"/>
          <w:sz w:val="28"/>
          <w:szCs w:val="28"/>
          <w:lang w:val="en-US"/>
        </w:rPr>
      </w:pPr>
    </w:p>
    <w:p w14:paraId="3FCBE261" w14:textId="77777777" w:rsidR="00D8214E" w:rsidRPr="00F17474" w:rsidRDefault="00D8214E" w:rsidP="00D8214E">
      <w:pPr>
        <w:widowControl w:val="0"/>
        <w:autoSpaceDE w:val="0"/>
        <w:autoSpaceDN w:val="0"/>
        <w:adjustRightInd w:val="0"/>
        <w:spacing w:before="120" w:after="120" w:line="276" w:lineRule="auto"/>
        <w:ind w:left="644"/>
        <w:rPr>
          <w:rFonts w:ascii="Cambria" w:hAnsi="Cambria" w:cs="Arial"/>
          <w:b/>
          <w:color w:val="000000"/>
          <w:sz w:val="22"/>
          <w:szCs w:val="22"/>
          <w:lang w:val="en-GB"/>
        </w:rPr>
      </w:pPr>
      <w:r>
        <w:rPr>
          <w:rFonts w:ascii="Cambria" w:hAnsi="Cambria" w:cs="Arial"/>
          <w:b/>
          <w:color w:val="000000"/>
          <w:sz w:val="22"/>
          <w:szCs w:val="22"/>
          <w:lang w:val="en-GB"/>
        </w:rPr>
        <w:t>(1)</w:t>
      </w:r>
      <w:r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D8214E" w:rsidRPr="00373CC4" w14:paraId="3FCBE264" w14:textId="77777777" w:rsidTr="00426B42">
        <w:tc>
          <w:tcPr>
            <w:tcW w:w="3205" w:type="dxa"/>
            <w:shd w:val="clear" w:color="auto" w:fill="DDD9C3"/>
          </w:tcPr>
          <w:p w14:paraId="3FCBE262" w14:textId="77777777" w:rsidR="00D8214E" w:rsidRPr="00F17474" w:rsidRDefault="00D8214E" w:rsidP="00426B42">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E263" w14:textId="77777777" w:rsidR="00D8214E" w:rsidRPr="00E237C6" w:rsidRDefault="00D8214E" w:rsidP="00426B42">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D8214E" w:rsidRPr="006403CB" w14:paraId="3FCBE267" w14:textId="77777777" w:rsidTr="00426B42">
        <w:tc>
          <w:tcPr>
            <w:tcW w:w="3205" w:type="dxa"/>
            <w:shd w:val="clear" w:color="auto" w:fill="DDD9C3"/>
          </w:tcPr>
          <w:p w14:paraId="3FCBE265" w14:textId="77777777" w:rsidR="00D8214E" w:rsidRPr="00F17474" w:rsidRDefault="00D8214E" w:rsidP="00426B42">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E266" w14:textId="77777777" w:rsidR="00D8214E" w:rsidRPr="00F17474" w:rsidRDefault="00D8214E" w:rsidP="00426B42">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D8214E" w:rsidRPr="006403CB" w14:paraId="3FCBE26A" w14:textId="77777777" w:rsidTr="00426B42">
        <w:tc>
          <w:tcPr>
            <w:tcW w:w="3205" w:type="dxa"/>
            <w:shd w:val="clear" w:color="auto" w:fill="DDD9C3"/>
          </w:tcPr>
          <w:p w14:paraId="3FCBE268" w14:textId="77777777" w:rsidR="00D8214E" w:rsidRPr="00F17474" w:rsidRDefault="00D8214E" w:rsidP="00426B42">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E269" w14:textId="77777777" w:rsidR="00D8214E" w:rsidRPr="00F17474" w:rsidRDefault="00D8214E" w:rsidP="00426B42">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D8214E" w:rsidRPr="006403CB" w14:paraId="3FCBE26F" w14:textId="77777777" w:rsidTr="00426B42">
        <w:tc>
          <w:tcPr>
            <w:tcW w:w="3205" w:type="dxa"/>
            <w:shd w:val="clear" w:color="auto" w:fill="DDD9C3"/>
          </w:tcPr>
          <w:p w14:paraId="3FCBE26B" w14:textId="77777777" w:rsidR="00D8214E" w:rsidRPr="00F17474" w:rsidRDefault="00D8214E" w:rsidP="00426B42">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E26C" w14:textId="77777777" w:rsidR="00D8214E" w:rsidRPr="00DA3E14" w:rsidRDefault="00D8214E" w:rsidP="00426B42">
            <w:pPr>
              <w:rPr>
                <w:rFonts w:ascii="Cambria" w:hAnsi="Cambria" w:cs="Arial"/>
                <w:b/>
                <w:sz w:val="20"/>
                <w:szCs w:val="20"/>
                <w:lang w:val="en-US"/>
              </w:rPr>
            </w:pPr>
            <w:r>
              <w:rPr>
                <w:rFonts w:ascii="Cambria" w:hAnsi="Cambria" w:cs="Arial"/>
                <w:b/>
                <w:sz w:val="20"/>
                <w:szCs w:val="20"/>
                <w:lang w:val="en-US"/>
              </w:rPr>
              <w:t>856</w:t>
            </w:r>
          </w:p>
        </w:tc>
        <w:tc>
          <w:tcPr>
            <w:tcW w:w="2505" w:type="dxa"/>
            <w:gridSpan w:val="2"/>
            <w:shd w:val="clear" w:color="auto" w:fill="DDD9C3"/>
          </w:tcPr>
          <w:p w14:paraId="3FCBE26D" w14:textId="77777777" w:rsidR="00D8214E" w:rsidRPr="00F17474" w:rsidRDefault="00D8214E" w:rsidP="00426B42">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E26E" w14:textId="77777777" w:rsidR="00D8214E" w:rsidRPr="000A72EE" w:rsidRDefault="00D8214E" w:rsidP="00426B42">
            <w:pPr>
              <w:rPr>
                <w:rFonts w:ascii="Cambria" w:hAnsi="Cambria" w:cs="Arial"/>
                <w:b/>
                <w:sz w:val="20"/>
                <w:szCs w:val="20"/>
                <w:lang w:val="en-US"/>
              </w:rPr>
            </w:pPr>
            <w:r>
              <w:rPr>
                <w:rFonts w:ascii="Cambria" w:hAnsi="Cambria" w:cs="Arial"/>
                <w:b/>
                <w:sz w:val="20"/>
                <w:szCs w:val="20"/>
                <w:lang w:val="en-US"/>
              </w:rPr>
              <w:t>8th</w:t>
            </w:r>
          </w:p>
        </w:tc>
      </w:tr>
      <w:tr w:rsidR="00D8214E" w:rsidRPr="009F3E1D" w14:paraId="3FCBE272" w14:textId="77777777" w:rsidTr="00426B42">
        <w:trPr>
          <w:trHeight w:val="375"/>
        </w:trPr>
        <w:tc>
          <w:tcPr>
            <w:tcW w:w="3205" w:type="dxa"/>
            <w:shd w:val="clear" w:color="auto" w:fill="DDD9C3"/>
            <w:vAlign w:val="center"/>
          </w:tcPr>
          <w:p w14:paraId="3FCBE270" w14:textId="77777777" w:rsidR="00D8214E" w:rsidRPr="00F17474" w:rsidRDefault="00D8214E" w:rsidP="00426B42">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E271" w14:textId="77777777" w:rsidR="00D8214E" w:rsidRPr="00D8214E" w:rsidRDefault="00D8214E" w:rsidP="00426B42">
            <w:pPr>
              <w:rPr>
                <w:rFonts w:asciiTheme="minorHAnsi" w:hAnsiTheme="minorHAnsi" w:cstheme="minorHAnsi"/>
                <w:b/>
                <w:sz w:val="22"/>
                <w:szCs w:val="22"/>
                <w:lang w:val="en-US"/>
              </w:rPr>
            </w:pPr>
            <w:r w:rsidRPr="00D8214E">
              <w:rPr>
                <w:rFonts w:asciiTheme="minorHAnsi" w:hAnsiTheme="minorHAnsi" w:cstheme="minorHAnsi"/>
                <w:b/>
                <w:sz w:val="22"/>
                <w:szCs w:val="22"/>
                <w:lang w:val="en-US"/>
              </w:rPr>
              <w:t>ECONOMIC GROWTH</w:t>
            </w:r>
          </w:p>
        </w:tc>
      </w:tr>
      <w:tr w:rsidR="00D8214E" w:rsidRPr="006403CB" w14:paraId="3FCBE276" w14:textId="77777777" w:rsidTr="00426B42">
        <w:trPr>
          <w:trHeight w:val="196"/>
        </w:trPr>
        <w:tc>
          <w:tcPr>
            <w:tcW w:w="5637" w:type="dxa"/>
            <w:gridSpan w:val="3"/>
            <w:shd w:val="clear" w:color="auto" w:fill="DDD9C3"/>
            <w:vAlign w:val="center"/>
          </w:tcPr>
          <w:p w14:paraId="3FCBE273" w14:textId="77777777" w:rsidR="00D8214E" w:rsidRPr="00F17474" w:rsidRDefault="00D8214E" w:rsidP="00426B42">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E274" w14:textId="77777777" w:rsidR="00D8214E" w:rsidRPr="00F17474" w:rsidRDefault="00D8214E" w:rsidP="00426B42">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E275" w14:textId="77777777" w:rsidR="00D8214E" w:rsidRPr="00F17474" w:rsidRDefault="00D8214E" w:rsidP="00426B42">
            <w:pPr>
              <w:jc w:val="center"/>
              <w:rPr>
                <w:rFonts w:ascii="Cambria" w:hAnsi="Cambria" w:cs="Arial"/>
                <w:b/>
                <w:sz w:val="20"/>
                <w:szCs w:val="20"/>
                <w:lang w:val="en-GB"/>
              </w:rPr>
            </w:pPr>
            <w:r w:rsidRPr="00F17474">
              <w:rPr>
                <w:rFonts w:ascii="Cambria" w:hAnsi="Cambria" w:cs="Arial"/>
                <w:b/>
                <w:sz w:val="20"/>
                <w:szCs w:val="20"/>
                <w:lang w:val="en-GB"/>
              </w:rPr>
              <w:t>CREDITS</w:t>
            </w:r>
          </w:p>
        </w:tc>
      </w:tr>
      <w:tr w:rsidR="00D8214E" w:rsidRPr="007C0BF7" w14:paraId="3FCBE27A" w14:textId="77777777" w:rsidTr="00426B42">
        <w:trPr>
          <w:trHeight w:val="194"/>
        </w:trPr>
        <w:tc>
          <w:tcPr>
            <w:tcW w:w="5637" w:type="dxa"/>
            <w:gridSpan w:val="3"/>
          </w:tcPr>
          <w:p w14:paraId="3FCBE277" w14:textId="77777777" w:rsidR="00D8214E" w:rsidRPr="007C0BF7" w:rsidRDefault="00D8214E" w:rsidP="00426B42">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w:t>
            </w:r>
            <w:r w:rsidRPr="00526141">
              <w:rPr>
                <w:rFonts w:ascii="Calibri" w:eastAsia="Arial Unicode MS" w:hAnsi="Calibri" w:cs="Arial Unicode MS"/>
                <w:color w:val="002060"/>
                <w:sz w:val="16"/>
                <w:szCs w:val="20"/>
              </w:rPr>
              <w:t xml:space="preserve"> </w:t>
            </w:r>
            <w:r w:rsidRPr="00526141">
              <w:rPr>
                <w:rFonts w:ascii="Calibri" w:eastAsia="Arial Unicode MS" w:hAnsi="Calibri" w:cs="Arial Unicode MS"/>
                <w:color w:val="002060"/>
                <w:sz w:val="16"/>
                <w:szCs w:val="20"/>
                <w:lang w:val="en-US"/>
              </w:rPr>
              <w:t>and Practice works</w:t>
            </w:r>
            <w:r w:rsidRPr="0035797F">
              <w:rPr>
                <w:rFonts w:ascii="Calibri" w:eastAsia="Arial Unicode MS" w:hAnsi="Calibri" w:cs="Arial Unicode MS"/>
                <w:color w:val="002060"/>
                <w:sz w:val="16"/>
                <w:szCs w:val="20"/>
              </w:rPr>
              <w:t xml:space="preserve"> </w:t>
            </w:r>
          </w:p>
        </w:tc>
        <w:tc>
          <w:tcPr>
            <w:tcW w:w="1559" w:type="dxa"/>
            <w:gridSpan w:val="2"/>
            <w:vAlign w:val="center"/>
          </w:tcPr>
          <w:p w14:paraId="3FCBE278" w14:textId="77777777" w:rsidR="00D8214E" w:rsidRPr="00AA3A89" w:rsidRDefault="00D8214E" w:rsidP="00426B42">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E279" w14:textId="77777777" w:rsidR="00D8214E" w:rsidRPr="007C0BF7" w:rsidRDefault="00D8214E" w:rsidP="00426B42">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6</w:t>
            </w:r>
          </w:p>
        </w:tc>
      </w:tr>
      <w:tr w:rsidR="00D8214E" w:rsidRPr="006403CB" w14:paraId="3FCBE27E" w14:textId="77777777" w:rsidTr="00426B42">
        <w:trPr>
          <w:trHeight w:val="194"/>
        </w:trPr>
        <w:tc>
          <w:tcPr>
            <w:tcW w:w="5637" w:type="dxa"/>
            <w:gridSpan w:val="3"/>
          </w:tcPr>
          <w:p w14:paraId="3FCBE27B" w14:textId="77777777" w:rsidR="00D8214E" w:rsidRPr="00F17474" w:rsidRDefault="00D8214E" w:rsidP="00426B42">
            <w:pPr>
              <w:rPr>
                <w:rFonts w:ascii="Cambria" w:hAnsi="Cambria" w:cs="Arial"/>
                <w:b/>
                <w:color w:val="002060"/>
                <w:sz w:val="20"/>
                <w:szCs w:val="20"/>
                <w:lang w:val="en-GB"/>
              </w:rPr>
            </w:pPr>
          </w:p>
        </w:tc>
        <w:tc>
          <w:tcPr>
            <w:tcW w:w="1559" w:type="dxa"/>
            <w:gridSpan w:val="2"/>
          </w:tcPr>
          <w:p w14:paraId="3FCBE27C" w14:textId="77777777" w:rsidR="00D8214E" w:rsidRPr="00F17474" w:rsidRDefault="00D8214E" w:rsidP="00426B42">
            <w:pPr>
              <w:jc w:val="right"/>
              <w:rPr>
                <w:rFonts w:ascii="Cambria" w:hAnsi="Cambria" w:cs="Arial"/>
                <w:color w:val="002060"/>
                <w:sz w:val="20"/>
                <w:szCs w:val="20"/>
                <w:lang w:val="en-GB"/>
              </w:rPr>
            </w:pPr>
          </w:p>
        </w:tc>
        <w:tc>
          <w:tcPr>
            <w:tcW w:w="1240" w:type="dxa"/>
          </w:tcPr>
          <w:p w14:paraId="3FCBE27D" w14:textId="77777777" w:rsidR="00D8214E" w:rsidRPr="00F17474" w:rsidRDefault="00D8214E" w:rsidP="00426B42">
            <w:pPr>
              <w:rPr>
                <w:rFonts w:ascii="Cambria" w:hAnsi="Cambria" w:cs="Arial"/>
                <w:color w:val="002060"/>
                <w:sz w:val="20"/>
                <w:szCs w:val="20"/>
                <w:lang w:val="en-GB"/>
              </w:rPr>
            </w:pPr>
          </w:p>
        </w:tc>
      </w:tr>
      <w:tr w:rsidR="00D8214E" w:rsidRPr="00373CC4" w14:paraId="3FCBE282" w14:textId="77777777" w:rsidTr="00426B42">
        <w:trPr>
          <w:trHeight w:val="194"/>
        </w:trPr>
        <w:tc>
          <w:tcPr>
            <w:tcW w:w="5637" w:type="dxa"/>
            <w:gridSpan w:val="3"/>
            <w:shd w:val="clear" w:color="auto" w:fill="DDD9C3"/>
          </w:tcPr>
          <w:p w14:paraId="3FCBE27F" w14:textId="77777777" w:rsidR="00D8214E" w:rsidRPr="00F17474" w:rsidRDefault="00D8214E" w:rsidP="00426B42">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E280" w14:textId="77777777" w:rsidR="00D8214E" w:rsidRPr="00F17474" w:rsidRDefault="00D8214E" w:rsidP="00426B42">
            <w:pPr>
              <w:jc w:val="right"/>
              <w:rPr>
                <w:rFonts w:ascii="Cambria" w:hAnsi="Cambria" w:cs="Arial"/>
                <w:color w:val="002060"/>
                <w:sz w:val="20"/>
                <w:szCs w:val="20"/>
                <w:lang w:val="en-GB"/>
              </w:rPr>
            </w:pPr>
          </w:p>
        </w:tc>
        <w:tc>
          <w:tcPr>
            <w:tcW w:w="1240" w:type="dxa"/>
          </w:tcPr>
          <w:p w14:paraId="3FCBE281" w14:textId="77777777" w:rsidR="00D8214E" w:rsidRPr="00F17474" w:rsidRDefault="00D8214E" w:rsidP="00426B42">
            <w:pPr>
              <w:rPr>
                <w:rFonts w:ascii="Cambria" w:hAnsi="Cambria" w:cs="Arial"/>
                <w:color w:val="002060"/>
                <w:sz w:val="20"/>
                <w:szCs w:val="20"/>
                <w:lang w:val="en-GB"/>
              </w:rPr>
            </w:pPr>
          </w:p>
        </w:tc>
      </w:tr>
      <w:tr w:rsidR="00D8214E" w:rsidRPr="006403CB" w14:paraId="3FCBE286" w14:textId="77777777" w:rsidTr="00426B42">
        <w:trPr>
          <w:trHeight w:val="599"/>
        </w:trPr>
        <w:tc>
          <w:tcPr>
            <w:tcW w:w="3205" w:type="dxa"/>
            <w:shd w:val="clear" w:color="auto" w:fill="DDD9C3"/>
          </w:tcPr>
          <w:p w14:paraId="3FCBE283" w14:textId="77777777" w:rsidR="00D8214E" w:rsidRPr="00F17474" w:rsidRDefault="00D8214E" w:rsidP="00426B42">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E284" w14:textId="77777777" w:rsidR="00D8214E" w:rsidRPr="00F17474" w:rsidRDefault="00D8214E" w:rsidP="00426B42">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E285" w14:textId="77777777" w:rsidR="00D8214E" w:rsidRPr="00F17474" w:rsidRDefault="00D8214E" w:rsidP="00426B42">
            <w:pPr>
              <w:rPr>
                <w:rFonts w:ascii="Cambria" w:hAnsi="Cambria" w:cs="Arial"/>
                <w:color w:val="002060"/>
                <w:sz w:val="20"/>
                <w:szCs w:val="20"/>
                <w:lang w:val="en-GB"/>
              </w:rPr>
            </w:pPr>
            <w:r>
              <w:rPr>
                <w:rFonts w:ascii="Cambria" w:hAnsi="Cambria" w:cs="Arial"/>
                <w:color w:val="002060"/>
                <w:sz w:val="20"/>
                <w:szCs w:val="20"/>
                <w:lang w:val="en-US"/>
              </w:rPr>
              <w:t>Specialized knowledge</w:t>
            </w:r>
          </w:p>
        </w:tc>
      </w:tr>
      <w:tr w:rsidR="00D8214E" w:rsidRPr="006403CB" w14:paraId="3FCBE28A" w14:textId="77777777" w:rsidTr="00426B42">
        <w:tc>
          <w:tcPr>
            <w:tcW w:w="3205" w:type="dxa"/>
            <w:shd w:val="clear" w:color="auto" w:fill="DDD9C3"/>
          </w:tcPr>
          <w:p w14:paraId="3FCBE287" w14:textId="77777777" w:rsidR="00D8214E" w:rsidRPr="00F17474" w:rsidRDefault="00D8214E" w:rsidP="00426B42">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E288" w14:textId="77777777" w:rsidR="00D8214E" w:rsidRPr="00F17474" w:rsidRDefault="00D8214E" w:rsidP="00426B42">
            <w:pPr>
              <w:jc w:val="right"/>
              <w:rPr>
                <w:rFonts w:ascii="Cambria" w:hAnsi="Cambria" w:cs="Arial"/>
                <w:b/>
                <w:sz w:val="20"/>
                <w:szCs w:val="20"/>
                <w:lang w:val="en-GB"/>
              </w:rPr>
            </w:pPr>
          </w:p>
        </w:tc>
        <w:tc>
          <w:tcPr>
            <w:tcW w:w="5231" w:type="dxa"/>
            <w:gridSpan w:val="5"/>
          </w:tcPr>
          <w:p w14:paraId="3FCBE289" w14:textId="77777777" w:rsidR="00D8214E" w:rsidRPr="00F17474" w:rsidRDefault="00D8214E" w:rsidP="00426B42">
            <w:pPr>
              <w:rPr>
                <w:rFonts w:ascii="Cambria" w:hAnsi="Cambria" w:cs="Arial"/>
                <w:color w:val="002060"/>
                <w:sz w:val="20"/>
                <w:szCs w:val="20"/>
                <w:lang w:val="en-GB"/>
              </w:rPr>
            </w:pPr>
            <w:r>
              <w:rPr>
                <w:rFonts w:ascii="Cambria" w:hAnsi="Cambria" w:cs="Arial"/>
                <w:color w:val="002060"/>
                <w:sz w:val="20"/>
                <w:szCs w:val="20"/>
                <w:lang w:val="en-GB"/>
              </w:rPr>
              <w:t>NO</w:t>
            </w:r>
          </w:p>
        </w:tc>
      </w:tr>
      <w:tr w:rsidR="00D8214E" w:rsidRPr="006403CB" w14:paraId="3FCBE28D" w14:textId="77777777" w:rsidTr="00426B42">
        <w:tc>
          <w:tcPr>
            <w:tcW w:w="3205" w:type="dxa"/>
            <w:shd w:val="clear" w:color="auto" w:fill="DDD9C3"/>
          </w:tcPr>
          <w:p w14:paraId="3FCBE28B" w14:textId="77777777" w:rsidR="00D8214E" w:rsidRPr="00F17474" w:rsidRDefault="00D8214E" w:rsidP="00426B42">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E28C" w14:textId="77777777" w:rsidR="00D8214E" w:rsidRPr="00F17474" w:rsidRDefault="00D8214E" w:rsidP="00426B42">
            <w:pPr>
              <w:rPr>
                <w:rFonts w:ascii="Cambria" w:hAnsi="Cambria" w:cs="Arial"/>
                <w:color w:val="002060"/>
                <w:sz w:val="20"/>
                <w:szCs w:val="20"/>
                <w:lang w:val="en-GB"/>
              </w:rPr>
            </w:pPr>
            <w:r>
              <w:rPr>
                <w:rFonts w:ascii="Cambria" w:hAnsi="Cambria" w:cs="Arial"/>
                <w:color w:val="002060"/>
                <w:sz w:val="20"/>
                <w:szCs w:val="20"/>
                <w:lang w:val="en-GB"/>
              </w:rPr>
              <w:t>GREEK</w:t>
            </w:r>
          </w:p>
        </w:tc>
      </w:tr>
      <w:tr w:rsidR="00D8214E" w:rsidRPr="006403CB" w14:paraId="3FCBE290" w14:textId="77777777" w:rsidTr="00426B42">
        <w:tc>
          <w:tcPr>
            <w:tcW w:w="3205" w:type="dxa"/>
            <w:shd w:val="clear" w:color="auto" w:fill="DDD9C3"/>
          </w:tcPr>
          <w:p w14:paraId="3FCBE28E" w14:textId="77777777" w:rsidR="00D8214E" w:rsidRPr="00F17474" w:rsidRDefault="00D8214E" w:rsidP="00426B42">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E28F" w14:textId="77777777" w:rsidR="00D8214E" w:rsidRPr="00F17474" w:rsidRDefault="00D8214E" w:rsidP="00426B42">
            <w:pPr>
              <w:rPr>
                <w:rFonts w:ascii="Cambria" w:hAnsi="Cambria" w:cs="Arial"/>
                <w:color w:val="002060"/>
                <w:sz w:val="20"/>
                <w:szCs w:val="20"/>
                <w:lang w:val="en-GB"/>
              </w:rPr>
            </w:pPr>
            <w:r>
              <w:rPr>
                <w:rFonts w:ascii="Cambria" w:hAnsi="Cambria" w:cs="Arial"/>
                <w:color w:val="002060"/>
                <w:sz w:val="20"/>
                <w:szCs w:val="20"/>
                <w:lang w:val="en-GB"/>
              </w:rPr>
              <w:t xml:space="preserve">NO </w:t>
            </w:r>
          </w:p>
        </w:tc>
      </w:tr>
      <w:tr w:rsidR="00D8214E" w:rsidRPr="00373CC4" w14:paraId="3FCBE293" w14:textId="77777777" w:rsidTr="00426B42">
        <w:tc>
          <w:tcPr>
            <w:tcW w:w="3205" w:type="dxa"/>
            <w:shd w:val="clear" w:color="auto" w:fill="DDD9C3"/>
          </w:tcPr>
          <w:p w14:paraId="3FCBE291" w14:textId="77777777" w:rsidR="00D8214E" w:rsidRPr="00F17474" w:rsidRDefault="00D8214E" w:rsidP="00426B42">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E292" w14:textId="77777777" w:rsidR="00D8214E" w:rsidRPr="00F17474" w:rsidRDefault="00B92F21" w:rsidP="00426B42">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E294" w14:textId="77777777" w:rsidR="00D8214E" w:rsidRPr="00F17474" w:rsidRDefault="00D8214E" w:rsidP="00D8214E">
      <w:pPr>
        <w:widowControl w:val="0"/>
        <w:autoSpaceDE w:val="0"/>
        <w:autoSpaceDN w:val="0"/>
        <w:adjustRightInd w:val="0"/>
        <w:spacing w:before="120" w:after="120" w:line="276" w:lineRule="auto"/>
        <w:ind w:left="284"/>
        <w:rPr>
          <w:rFonts w:ascii="Cambria" w:hAnsi="Cambria" w:cs="Arial"/>
          <w:b/>
          <w:color w:val="000000"/>
          <w:sz w:val="22"/>
          <w:szCs w:val="22"/>
          <w:lang w:val="en-GB"/>
        </w:rPr>
      </w:pPr>
      <w:r>
        <w:rPr>
          <w:rFonts w:ascii="Cambria" w:hAnsi="Cambria" w:cs="Arial"/>
          <w:b/>
          <w:color w:val="000000"/>
          <w:sz w:val="22"/>
          <w:szCs w:val="22"/>
          <w:lang w:val="en-GB"/>
        </w:rPr>
        <w:t>(2)</w:t>
      </w:r>
      <w:r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D8214E" w:rsidRPr="006403CB" w14:paraId="3FCBE296" w14:textId="77777777" w:rsidTr="00426B42">
        <w:tc>
          <w:tcPr>
            <w:tcW w:w="8472" w:type="dxa"/>
            <w:gridSpan w:val="2"/>
            <w:tcBorders>
              <w:bottom w:val="nil"/>
            </w:tcBorders>
            <w:shd w:val="clear" w:color="auto" w:fill="DDD9C3"/>
          </w:tcPr>
          <w:p w14:paraId="3FCBE295" w14:textId="77777777" w:rsidR="00D8214E" w:rsidRPr="00F17474" w:rsidRDefault="00D8214E" w:rsidP="00426B42">
            <w:pPr>
              <w:rPr>
                <w:rFonts w:ascii="Cambria" w:hAnsi="Cambria" w:cs="Arial"/>
                <w:i/>
                <w:sz w:val="16"/>
                <w:szCs w:val="16"/>
                <w:lang w:val="en-GB"/>
              </w:rPr>
            </w:pPr>
            <w:r w:rsidRPr="00F17474">
              <w:rPr>
                <w:rFonts w:ascii="Cambria" w:hAnsi="Cambria" w:cs="Arial"/>
                <w:b/>
                <w:sz w:val="20"/>
                <w:szCs w:val="20"/>
                <w:lang w:val="en-GB"/>
              </w:rPr>
              <w:t>Learning outcomes</w:t>
            </w:r>
          </w:p>
        </w:tc>
      </w:tr>
      <w:tr w:rsidR="00D8214E" w:rsidRPr="00373CC4" w14:paraId="3FCBE29C" w14:textId="77777777" w:rsidTr="00426B42">
        <w:tc>
          <w:tcPr>
            <w:tcW w:w="8472" w:type="dxa"/>
            <w:gridSpan w:val="2"/>
            <w:tcBorders>
              <w:top w:val="nil"/>
            </w:tcBorders>
            <w:shd w:val="clear" w:color="auto" w:fill="DDD9C3"/>
          </w:tcPr>
          <w:p w14:paraId="3FCBE297" w14:textId="77777777" w:rsidR="00D8214E" w:rsidRPr="00F17474" w:rsidRDefault="00D8214E" w:rsidP="00426B42">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E298" w14:textId="77777777" w:rsidR="00D8214E" w:rsidRPr="00F17474" w:rsidRDefault="00D8214E" w:rsidP="00426B42">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E299" w14:textId="77777777" w:rsidR="00D8214E" w:rsidRPr="00F17474" w:rsidRDefault="00D8214E" w:rsidP="00426B42">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E29A" w14:textId="77777777" w:rsidR="00D8214E" w:rsidRPr="00F17474" w:rsidRDefault="00D8214E" w:rsidP="00426B42">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E29B" w14:textId="77777777" w:rsidR="00D8214E" w:rsidRPr="00F17474" w:rsidRDefault="00D8214E" w:rsidP="00426B42">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D8214E" w:rsidRPr="00373CC4" w14:paraId="3FCBE2A1" w14:textId="77777777" w:rsidTr="00426B42">
        <w:tc>
          <w:tcPr>
            <w:tcW w:w="8472" w:type="dxa"/>
            <w:gridSpan w:val="2"/>
          </w:tcPr>
          <w:p w14:paraId="3FCBE29D" w14:textId="77777777" w:rsidR="00D8214E" w:rsidRPr="00D8214E" w:rsidRDefault="00D8214E" w:rsidP="00426B42">
            <w:pPr>
              <w:widowControl w:val="0"/>
              <w:jc w:val="both"/>
              <w:rPr>
                <w:rFonts w:ascii="Calibri" w:hAnsi="Calibri" w:cs="Calibri"/>
                <w:iCs/>
                <w:sz w:val="20"/>
                <w:szCs w:val="20"/>
              </w:rPr>
            </w:pPr>
            <w:r w:rsidRPr="00D8214E">
              <w:rPr>
                <w:rFonts w:ascii="Calibri" w:hAnsi="Calibri" w:cs="Calibri"/>
                <w:iCs/>
                <w:sz w:val="20"/>
                <w:szCs w:val="20"/>
                <w:lang w:val="en-US"/>
              </w:rPr>
              <w:t xml:space="preserve">The course aims to introduce students to the theory of economic growth. </w:t>
            </w:r>
            <w:proofErr w:type="spellStart"/>
            <w:r w:rsidRPr="00D8214E">
              <w:rPr>
                <w:rFonts w:ascii="Calibri" w:hAnsi="Calibri" w:cs="Calibri"/>
                <w:iCs/>
                <w:sz w:val="20"/>
                <w:szCs w:val="20"/>
              </w:rPr>
              <w:t>Upon</w:t>
            </w:r>
            <w:proofErr w:type="spellEnd"/>
            <w:r w:rsidRPr="00D8214E">
              <w:rPr>
                <w:rFonts w:ascii="Calibri" w:hAnsi="Calibri" w:cs="Calibri"/>
                <w:iCs/>
                <w:sz w:val="20"/>
                <w:szCs w:val="20"/>
              </w:rPr>
              <w:t xml:space="preserve"> </w:t>
            </w:r>
            <w:proofErr w:type="spellStart"/>
            <w:r w:rsidRPr="00D8214E">
              <w:rPr>
                <w:rFonts w:ascii="Calibri" w:hAnsi="Calibri" w:cs="Calibri"/>
                <w:iCs/>
                <w:sz w:val="20"/>
                <w:szCs w:val="20"/>
              </w:rPr>
              <w:t>completion</w:t>
            </w:r>
            <w:proofErr w:type="spellEnd"/>
            <w:r w:rsidRPr="00D8214E">
              <w:rPr>
                <w:rFonts w:ascii="Calibri" w:hAnsi="Calibri" w:cs="Calibri"/>
                <w:iCs/>
                <w:sz w:val="20"/>
                <w:szCs w:val="20"/>
              </w:rPr>
              <w:t xml:space="preserve">, </w:t>
            </w:r>
            <w:proofErr w:type="spellStart"/>
            <w:r w:rsidRPr="00D8214E">
              <w:rPr>
                <w:rFonts w:ascii="Calibri" w:hAnsi="Calibri" w:cs="Calibri"/>
                <w:iCs/>
                <w:sz w:val="20"/>
                <w:szCs w:val="20"/>
              </w:rPr>
              <w:t>students</w:t>
            </w:r>
            <w:proofErr w:type="spellEnd"/>
            <w:r w:rsidRPr="00D8214E">
              <w:rPr>
                <w:rFonts w:ascii="Calibri" w:hAnsi="Calibri" w:cs="Calibri"/>
                <w:iCs/>
                <w:sz w:val="20"/>
                <w:szCs w:val="20"/>
              </w:rPr>
              <w:t xml:space="preserve"> </w:t>
            </w:r>
            <w:proofErr w:type="spellStart"/>
            <w:r w:rsidRPr="00D8214E">
              <w:rPr>
                <w:rFonts w:ascii="Calibri" w:hAnsi="Calibri" w:cs="Calibri"/>
                <w:iCs/>
                <w:sz w:val="20"/>
                <w:szCs w:val="20"/>
              </w:rPr>
              <w:t>will</w:t>
            </w:r>
            <w:proofErr w:type="spellEnd"/>
            <w:r w:rsidRPr="00D8214E">
              <w:rPr>
                <w:rFonts w:ascii="Calibri" w:hAnsi="Calibri" w:cs="Calibri"/>
                <w:iCs/>
                <w:sz w:val="20"/>
                <w:szCs w:val="20"/>
              </w:rPr>
              <w:t xml:space="preserve">:  </w:t>
            </w:r>
          </w:p>
          <w:p w14:paraId="3FCBE29E" w14:textId="77777777" w:rsidR="00D8214E" w:rsidRPr="00D8214E" w:rsidRDefault="00D8214E" w:rsidP="00DB1109">
            <w:pPr>
              <w:pStyle w:val="af3"/>
              <w:widowControl w:val="0"/>
              <w:numPr>
                <w:ilvl w:val="0"/>
                <w:numId w:val="152"/>
              </w:numPr>
              <w:jc w:val="both"/>
              <w:rPr>
                <w:rFonts w:ascii="Calibri" w:hAnsi="Calibri" w:cs="Calibri"/>
                <w:iCs/>
                <w:sz w:val="20"/>
                <w:szCs w:val="20"/>
                <w:lang w:val="en-US"/>
              </w:rPr>
            </w:pPr>
            <w:r w:rsidRPr="00D8214E">
              <w:rPr>
                <w:rFonts w:ascii="Calibri" w:hAnsi="Calibri" w:cs="Calibri"/>
                <w:iCs/>
                <w:sz w:val="20"/>
                <w:szCs w:val="20"/>
                <w:lang w:val="en-US"/>
              </w:rPr>
              <w:t xml:space="preserve">be familiar with the basic empirical data of economic growth and convergence.  </w:t>
            </w:r>
          </w:p>
          <w:p w14:paraId="3FCBE29F" w14:textId="77777777" w:rsidR="00D8214E" w:rsidRPr="00D8214E" w:rsidRDefault="00D8214E" w:rsidP="00DB1109">
            <w:pPr>
              <w:pStyle w:val="af3"/>
              <w:widowControl w:val="0"/>
              <w:numPr>
                <w:ilvl w:val="0"/>
                <w:numId w:val="152"/>
              </w:numPr>
              <w:jc w:val="both"/>
              <w:rPr>
                <w:rFonts w:ascii="Calibri" w:hAnsi="Calibri" w:cs="Calibri"/>
                <w:iCs/>
                <w:sz w:val="20"/>
                <w:szCs w:val="20"/>
                <w:lang w:val="en-US"/>
              </w:rPr>
            </w:pPr>
            <w:r w:rsidRPr="00D8214E">
              <w:rPr>
                <w:rFonts w:ascii="Calibri" w:hAnsi="Calibri" w:cs="Calibri"/>
                <w:iCs/>
                <w:sz w:val="20"/>
                <w:szCs w:val="20"/>
                <w:lang w:val="en-US"/>
              </w:rPr>
              <w:t xml:space="preserve">understand the differences in the main models of economic growth.  </w:t>
            </w:r>
          </w:p>
          <w:p w14:paraId="3FCBE2A0" w14:textId="77777777" w:rsidR="00D8214E" w:rsidRPr="00D8214E" w:rsidRDefault="00D8214E" w:rsidP="00DB1109">
            <w:pPr>
              <w:pStyle w:val="af3"/>
              <w:widowControl w:val="0"/>
              <w:numPr>
                <w:ilvl w:val="0"/>
                <w:numId w:val="152"/>
              </w:numPr>
              <w:jc w:val="both"/>
              <w:rPr>
                <w:rFonts w:ascii="Calibri" w:hAnsi="Calibri" w:cs="Calibri"/>
                <w:i/>
                <w:iCs/>
                <w:lang w:val="en-US"/>
              </w:rPr>
            </w:pPr>
            <w:r w:rsidRPr="00D8214E">
              <w:rPr>
                <w:rFonts w:ascii="Calibri" w:hAnsi="Calibri" w:cs="Calibri"/>
                <w:iCs/>
                <w:sz w:val="20"/>
                <w:szCs w:val="20"/>
                <w:lang w:val="en-US"/>
              </w:rPr>
              <w:t>comprehend the differences between endogenous and exogenous growth.</w:t>
            </w:r>
          </w:p>
        </w:tc>
      </w:tr>
      <w:tr w:rsidR="00D8214E" w:rsidRPr="006403CB" w14:paraId="3FCBE2A3" w14:textId="77777777" w:rsidTr="00426B42">
        <w:tblPrEx>
          <w:tblLook w:val="0000" w:firstRow="0" w:lastRow="0" w:firstColumn="0" w:lastColumn="0" w:noHBand="0" w:noVBand="0"/>
        </w:tblPrEx>
        <w:tc>
          <w:tcPr>
            <w:tcW w:w="8472" w:type="dxa"/>
            <w:gridSpan w:val="2"/>
            <w:tcBorders>
              <w:bottom w:val="nil"/>
            </w:tcBorders>
            <w:shd w:val="clear" w:color="auto" w:fill="DDD9C3"/>
          </w:tcPr>
          <w:p w14:paraId="3FCBE2A2" w14:textId="77777777" w:rsidR="00D8214E" w:rsidRPr="00F17474" w:rsidRDefault="00D8214E" w:rsidP="00426B42">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D8214E" w:rsidRPr="00373CC4" w14:paraId="3FCBE2A5" w14:textId="77777777" w:rsidTr="00426B42">
        <w:tc>
          <w:tcPr>
            <w:tcW w:w="8472" w:type="dxa"/>
            <w:gridSpan w:val="2"/>
            <w:tcBorders>
              <w:top w:val="nil"/>
              <w:bottom w:val="nil"/>
            </w:tcBorders>
            <w:shd w:val="clear" w:color="auto" w:fill="DDD9C3"/>
          </w:tcPr>
          <w:p w14:paraId="3FCBE2A4" w14:textId="77777777" w:rsidR="00D8214E" w:rsidRPr="00F17474" w:rsidRDefault="00D8214E" w:rsidP="00426B42">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D8214E" w:rsidRPr="006403CB" w14:paraId="3FCBE2B7" w14:textId="77777777" w:rsidTr="00426B42">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E2A6" w14:textId="77777777" w:rsidR="00D8214E" w:rsidRPr="00F17474" w:rsidRDefault="00D8214E"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E2A7" w14:textId="77777777" w:rsidR="00D8214E" w:rsidRPr="00F17474" w:rsidRDefault="00D8214E"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E2A8" w14:textId="77777777" w:rsidR="00D8214E" w:rsidRPr="00F17474" w:rsidRDefault="00D8214E"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E2A9" w14:textId="77777777" w:rsidR="00D8214E" w:rsidRPr="00F17474" w:rsidRDefault="00D8214E"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E2AA" w14:textId="77777777" w:rsidR="00D8214E" w:rsidRPr="00F17474" w:rsidRDefault="00D8214E"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Team work</w:t>
            </w:r>
          </w:p>
          <w:p w14:paraId="3FCBE2AB" w14:textId="77777777" w:rsidR="00D8214E" w:rsidRPr="00F17474" w:rsidRDefault="00D8214E"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E2AC" w14:textId="77777777" w:rsidR="00D8214E" w:rsidRPr="00F17474" w:rsidRDefault="00D8214E"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E2AD" w14:textId="77777777" w:rsidR="00D8214E" w:rsidRPr="00F17474" w:rsidRDefault="00D8214E" w:rsidP="00426B42">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E2AE" w14:textId="77777777" w:rsidR="00D8214E" w:rsidRPr="00F17474" w:rsidRDefault="00D8214E"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Project planning and management </w:t>
            </w:r>
          </w:p>
          <w:p w14:paraId="3FCBE2AF" w14:textId="77777777" w:rsidR="00D8214E" w:rsidRPr="00F17474" w:rsidRDefault="00D8214E"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E2B0" w14:textId="77777777" w:rsidR="00D8214E" w:rsidRPr="00F17474" w:rsidRDefault="00D8214E"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E2B1" w14:textId="77777777" w:rsidR="00D8214E" w:rsidRPr="00F17474" w:rsidRDefault="00D8214E"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E2B2" w14:textId="77777777" w:rsidR="00D8214E" w:rsidRPr="00F17474" w:rsidRDefault="00D8214E" w:rsidP="00426B42">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Criticism and self-criticism </w:t>
            </w:r>
          </w:p>
          <w:p w14:paraId="3FCBE2B3" w14:textId="77777777" w:rsidR="00D8214E" w:rsidRPr="00F17474" w:rsidRDefault="00D8214E" w:rsidP="00426B42">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E2B4" w14:textId="77777777" w:rsidR="00D8214E" w:rsidRPr="00F17474" w:rsidRDefault="00D8214E" w:rsidP="00426B42">
            <w:pPr>
              <w:rPr>
                <w:rFonts w:ascii="Cambria" w:hAnsi="Cambria" w:cs="Arial"/>
                <w:i/>
                <w:sz w:val="16"/>
                <w:szCs w:val="16"/>
                <w:lang w:val="en-GB"/>
              </w:rPr>
            </w:pPr>
            <w:r w:rsidRPr="00F17474">
              <w:rPr>
                <w:rFonts w:ascii="Cambria" w:hAnsi="Cambria" w:cs="Arial"/>
                <w:i/>
                <w:sz w:val="16"/>
                <w:szCs w:val="16"/>
                <w:lang w:val="en-GB"/>
              </w:rPr>
              <w:t>……</w:t>
            </w:r>
          </w:p>
          <w:p w14:paraId="3FCBE2B5" w14:textId="77777777" w:rsidR="00D8214E" w:rsidRPr="00F17474" w:rsidRDefault="00D8214E" w:rsidP="00426B42">
            <w:pPr>
              <w:rPr>
                <w:rFonts w:ascii="Cambria" w:hAnsi="Cambria" w:cs="Arial"/>
                <w:i/>
                <w:sz w:val="16"/>
                <w:szCs w:val="16"/>
                <w:lang w:val="en-GB"/>
              </w:rPr>
            </w:pPr>
            <w:r w:rsidRPr="00F17474">
              <w:rPr>
                <w:rFonts w:ascii="Cambria" w:hAnsi="Cambria" w:cs="Arial"/>
                <w:i/>
                <w:sz w:val="16"/>
                <w:szCs w:val="16"/>
                <w:lang w:val="en-GB"/>
              </w:rPr>
              <w:t>Others…</w:t>
            </w:r>
          </w:p>
          <w:p w14:paraId="3FCBE2B6" w14:textId="77777777" w:rsidR="00D8214E" w:rsidRPr="00F17474" w:rsidRDefault="00D8214E" w:rsidP="00426B42">
            <w:pPr>
              <w:rPr>
                <w:rFonts w:ascii="Cambria" w:hAnsi="Cambria" w:cs="Arial"/>
                <w:b/>
                <w:sz w:val="20"/>
                <w:szCs w:val="20"/>
                <w:lang w:val="en-GB"/>
              </w:rPr>
            </w:pPr>
            <w:r w:rsidRPr="00F17474">
              <w:rPr>
                <w:rFonts w:ascii="Cambria" w:hAnsi="Cambria" w:cs="Arial"/>
                <w:i/>
                <w:sz w:val="16"/>
                <w:szCs w:val="16"/>
                <w:lang w:val="en-GB"/>
              </w:rPr>
              <w:t>…….</w:t>
            </w:r>
          </w:p>
        </w:tc>
      </w:tr>
      <w:tr w:rsidR="00D8214E" w:rsidRPr="009F3E1D" w14:paraId="3FCBE2BD" w14:textId="77777777" w:rsidTr="00426B42">
        <w:tc>
          <w:tcPr>
            <w:tcW w:w="8472" w:type="dxa"/>
            <w:gridSpan w:val="2"/>
            <w:tcBorders>
              <w:bottom w:val="single" w:sz="4" w:space="0" w:color="auto"/>
            </w:tcBorders>
          </w:tcPr>
          <w:p w14:paraId="3FCBE2B8" w14:textId="77777777" w:rsidR="00D8214E" w:rsidRPr="00D8214E" w:rsidRDefault="00D8214E" w:rsidP="00D8214E">
            <w:pPr>
              <w:widowControl w:val="0"/>
              <w:tabs>
                <w:tab w:val="left" w:pos="1174"/>
              </w:tabs>
              <w:rPr>
                <w:rFonts w:ascii="Calibri" w:hAnsi="Calibri" w:cs="Calibri"/>
                <w:sz w:val="20"/>
                <w:szCs w:val="20"/>
                <w:lang w:val="en-US"/>
              </w:rPr>
            </w:pPr>
            <w:r w:rsidRPr="00D8214E">
              <w:rPr>
                <w:rFonts w:ascii="Calibri" w:hAnsi="Calibri" w:cs="Calibri"/>
                <w:sz w:val="20"/>
                <w:szCs w:val="20"/>
                <w:lang w:val="en-US"/>
              </w:rPr>
              <w:t xml:space="preserve">- Production of new research ideas  </w:t>
            </w:r>
          </w:p>
          <w:p w14:paraId="3FCBE2B9" w14:textId="77777777" w:rsidR="00D8214E" w:rsidRPr="00D8214E" w:rsidRDefault="00D8214E" w:rsidP="00D8214E">
            <w:pPr>
              <w:widowControl w:val="0"/>
              <w:tabs>
                <w:tab w:val="left" w:pos="1174"/>
              </w:tabs>
              <w:rPr>
                <w:rFonts w:ascii="Calibri" w:hAnsi="Calibri" w:cs="Calibri"/>
                <w:sz w:val="20"/>
                <w:szCs w:val="20"/>
                <w:lang w:val="en-US"/>
              </w:rPr>
            </w:pPr>
            <w:r w:rsidRPr="00D8214E">
              <w:rPr>
                <w:rFonts w:ascii="Calibri" w:hAnsi="Calibri" w:cs="Calibri"/>
                <w:sz w:val="20"/>
                <w:szCs w:val="20"/>
                <w:lang w:val="en-US"/>
              </w:rPr>
              <w:t xml:space="preserve">- Decision making  </w:t>
            </w:r>
          </w:p>
          <w:p w14:paraId="3FCBE2BA" w14:textId="77777777" w:rsidR="00D8214E" w:rsidRPr="00D8214E" w:rsidRDefault="00D8214E" w:rsidP="00D8214E">
            <w:pPr>
              <w:widowControl w:val="0"/>
              <w:tabs>
                <w:tab w:val="left" w:pos="1174"/>
              </w:tabs>
              <w:rPr>
                <w:rFonts w:ascii="Calibri" w:hAnsi="Calibri" w:cs="Calibri"/>
                <w:sz w:val="20"/>
                <w:szCs w:val="20"/>
                <w:lang w:val="en-US"/>
              </w:rPr>
            </w:pPr>
            <w:r w:rsidRPr="00D8214E">
              <w:rPr>
                <w:rFonts w:ascii="Calibri" w:hAnsi="Calibri" w:cs="Calibri"/>
                <w:sz w:val="20"/>
                <w:szCs w:val="20"/>
                <w:lang w:val="en-US"/>
              </w:rPr>
              <w:t xml:space="preserve">- Promotion of free, creative, and inductive thinking  </w:t>
            </w:r>
          </w:p>
          <w:p w14:paraId="3FCBE2BB" w14:textId="77777777" w:rsidR="00D8214E" w:rsidRPr="00D8214E" w:rsidRDefault="00D8214E" w:rsidP="00D8214E">
            <w:pPr>
              <w:widowControl w:val="0"/>
              <w:tabs>
                <w:tab w:val="left" w:pos="1174"/>
              </w:tabs>
              <w:rPr>
                <w:rFonts w:ascii="Calibri" w:hAnsi="Calibri" w:cs="Calibri"/>
                <w:sz w:val="20"/>
                <w:szCs w:val="20"/>
              </w:rPr>
            </w:pPr>
            <w:r w:rsidRPr="00D8214E">
              <w:rPr>
                <w:rFonts w:ascii="Calibri" w:hAnsi="Calibri" w:cs="Calibri"/>
                <w:sz w:val="20"/>
                <w:szCs w:val="20"/>
              </w:rPr>
              <w:t xml:space="preserve">- </w:t>
            </w:r>
            <w:proofErr w:type="spellStart"/>
            <w:r w:rsidRPr="00D8214E">
              <w:rPr>
                <w:rFonts w:ascii="Calibri" w:hAnsi="Calibri" w:cs="Calibri"/>
                <w:sz w:val="20"/>
                <w:szCs w:val="20"/>
              </w:rPr>
              <w:t>Independent</w:t>
            </w:r>
            <w:proofErr w:type="spellEnd"/>
            <w:r w:rsidRPr="00D8214E">
              <w:rPr>
                <w:rFonts w:ascii="Calibri" w:hAnsi="Calibri" w:cs="Calibri"/>
                <w:sz w:val="20"/>
                <w:szCs w:val="20"/>
              </w:rPr>
              <w:t xml:space="preserve"> </w:t>
            </w:r>
            <w:proofErr w:type="spellStart"/>
            <w:r w:rsidRPr="00D8214E">
              <w:rPr>
                <w:rFonts w:ascii="Calibri" w:hAnsi="Calibri" w:cs="Calibri"/>
                <w:sz w:val="20"/>
                <w:szCs w:val="20"/>
              </w:rPr>
              <w:t>work</w:t>
            </w:r>
            <w:proofErr w:type="spellEnd"/>
            <w:r w:rsidRPr="00D8214E">
              <w:rPr>
                <w:rFonts w:ascii="Calibri" w:hAnsi="Calibri" w:cs="Calibri"/>
                <w:sz w:val="20"/>
                <w:szCs w:val="20"/>
              </w:rPr>
              <w:t xml:space="preserve">  </w:t>
            </w:r>
          </w:p>
          <w:p w14:paraId="3FCBE2BC" w14:textId="77777777" w:rsidR="00D8214E" w:rsidRPr="00D8214E" w:rsidRDefault="00D8214E" w:rsidP="00D8214E">
            <w:pPr>
              <w:rPr>
                <w:rFonts w:ascii="Cambria" w:hAnsi="Cambria" w:cs="Arial"/>
                <w:color w:val="002060"/>
                <w:sz w:val="20"/>
                <w:szCs w:val="20"/>
                <w:lang w:val="en-GB"/>
              </w:rPr>
            </w:pPr>
            <w:r w:rsidRPr="00D8214E">
              <w:rPr>
                <w:rFonts w:ascii="Calibri" w:hAnsi="Calibri" w:cs="Calibri"/>
                <w:sz w:val="20"/>
                <w:szCs w:val="20"/>
              </w:rPr>
              <w:t xml:space="preserve">- </w:t>
            </w:r>
            <w:proofErr w:type="spellStart"/>
            <w:r w:rsidRPr="00D8214E">
              <w:rPr>
                <w:rFonts w:ascii="Calibri" w:hAnsi="Calibri" w:cs="Calibri"/>
                <w:sz w:val="20"/>
                <w:szCs w:val="20"/>
              </w:rPr>
              <w:t>Group</w:t>
            </w:r>
            <w:proofErr w:type="spellEnd"/>
            <w:r w:rsidRPr="00D8214E">
              <w:rPr>
                <w:rFonts w:ascii="Calibri" w:hAnsi="Calibri" w:cs="Calibri"/>
                <w:sz w:val="20"/>
                <w:szCs w:val="20"/>
              </w:rPr>
              <w:t xml:space="preserve"> </w:t>
            </w:r>
            <w:proofErr w:type="spellStart"/>
            <w:r w:rsidRPr="00D8214E">
              <w:rPr>
                <w:rFonts w:ascii="Calibri" w:hAnsi="Calibri" w:cs="Calibri"/>
                <w:sz w:val="20"/>
                <w:szCs w:val="20"/>
              </w:rPr>
              <w:t>work</w:t>
            </w:r>
            <w:proofErr w:type="spellEnd"/>
            <w:r w:rsidRPr="00D8214E">
              <w:rPr>
                <w:rFonts w:ascii="Calibri" w:hAnsi="Calibri" w:cs="Calibri"/>
                <w:sz w:val="20"/>
                <w:szCs w:val="20"/>
              </w:rPr>
              <w:t xml:space="preserve">  </w:t>
            </w:r>
          </w:p>
        </w:tc>
      </w:tr>
    </w:tbl>
    <w:p w14:paraId="3FCBE2BE" w14:textId="77777777" w:rsidR="00D8214E" w:rsidRPr="00F17474" w:rsidRDefault="00D8214E" w:rsidP="00D8214E">
      <w:pPr>
        <w:widowControl w:val="0"/>
        <w:autoSpaceDE w:val="0"/>
        <w:autoSpaceDN w:val="0"/>
        <w:adjustRightInd w:val="0"/>
        <w:spacing w:before="120" w:after="200" w:line="276" w:lineRule="auto"/>
        <w:ind w:left="284"/>
        <w:rPr>
          <w:rFonts w:ascii="Cambria" w:hAnsi="Cambria" w:cs="Arial"/>
          <w:b/>
          <w:color w:val="000000"/>
          <w:sz w:val="22"/>
          <w:szCs w:val="22"/>
          <w:lang w:val="en-GB"/>
        </w:rPr>
      </w:pPr>
      <w:r>
        <w:rPr>
          <w:rFonts w:ascii="Cambria" w:hAnsi="Cambria" w:cs="Arial"/>
          <w:b/>
          <w:color w:val="000000"/>
          <w:sz w:val="22"/>
          <w:szCs w:val="22"/>
          <w:lang w:val="en-GB"/>
        </w:rPr>
        <w:t>(3)</w:t>
      </w:r>
      <w:r w:rsidRPr="00F17474">
        <w:rPr>
          <w:rFonts w:ascii="Cambria" w:hAnsi="Cambria" w:cs="Arial"/>
          <w:b/>
          <w:color w:val="000000"/>
          <w:sz w:val="22"/>
          <w:szCs w:val="22"/>
          <w:lang w:val="en-GB"/>
        </w:rPr>
        <w:t>SYLLABUS</w:t>
      </w:r>
    </w:p>
    <w:tbl>
      <w:tblPr>
        <w:tblW w:w="8472" w:type="dxa"/>
        <w:tblInd w:w="-106" w:type="dxa"/>
        <w:tblLook w:val="00A0" w:firstRow="1" w:lastRow="0" w:firstColumn="1" w:lastColumn="0" w:noHBand="0" w:noVBand="0"/>
      </w:tblPr>
      <w:tblGrid>
        <w:gridCol w:w="8472"/>
      </w:tblGrid>
      <w:tr w:rsidR="00D8214E" w:rsidRPr="00701483" w14:paraId="3FCBE2C7" w14:textId="77777777" w:rsidTr="00D8214E">
        <w:tc>
          <w:tcPr>
            <w:tcW w:w="8472" w:type="dxa"/>
            <w:tcBorders>
              <w:top w:val="single" w:sz="4" w:space="0" w:color="000000"/>
              <w:left w:val="single" w:sz="4" w:space="0" w:color="000000"/>
              <w:bottom w:val="single" w:sz="4" w:space="0" w:color="000000"/>
              <w:right w:val="single" w:sz="4" w:space="0" w:color="000000"/>
            </w:tcBorders>
          </w:tcPr>
          <w:p w14:paraId="3FCBE2BF" w14:textId="77777777" w:rsidR="00D8214E" w:rsidRPr="00D8214E" w:rsidRDefault="00D8214E" w:rsidP="00DB1109">
            <w:pPr>
              <w:pStyle w:val="af3"/>
              <w:numPr>
                <w:ilvl w:val="0"/>
                <w:numId w:val="153"/>
              </w:numPr>
              <w:jc w:val="both"/>
              <w:rPr>
                <w:rFonts w:ascii="Calibri" w:hAnsi="Calibri" w:cs="Calibri"/>
                <w:sz w:val="20"/>
                <w:szCs w:val="20"/>
                <w:lang w:val="en-US"/>
              </w:rPr>
            </w:pPr>
            <w:r w:rsidRPr="00D8214E">
              <w:rPr>
                <w:rFonts w:ascii="Calibri" w:hAnsi="Calibri" w:cs="Calibri"/>
                <w:sz w:val="20"/>
                <w:szCs w:val="20"/>
                <w:lang w:val="en-US"/>
              </w:rPr>
              <w:t>Historical data, conceptual definitions, and the data of economic growth.</w:t>
            </w:r>
          </w:p>
          <w:p w14:paraId="3FCBE2C0" w14:textId="77777777" w:rsidR="00D8214E" w:rsidRPr="00D8214E" w:rsidRDefault="00D8214E" w:rsidP="00DB1109">
            <w:pPr>
              <w:pStyle w:val="af3"/>
              <w:numPr>
                <w:ilvl w:val="0"/>
                <w:numId w:val="153"/>
              </w:numPr>
              <w:jc w:val="both"/>
              <w:rPr>
                <w:rFonts w:ascii="Calibri" w:hAnsi="Calibri" w:cs="Calibri"/>
                <w:sz w:val="20"/>
                <w:szCs w:val="20"/>
              </w:rPr>
            </w:pPr>
            <w:proofErr w:type="spellStart"/>
            <w:r w:rsidRPr="00D8214E">
              <w:rPr>
                <w:rFonts w:ascii="Calibri" w:hAnsi="Calibri" w:cs="Calibri"/>
                <w:sz w:val="20"/>
                <w:szCs w:val="20"/>
              </w:rPr>
              <w:t>Harrod-Domar</w:t>
            </w:r>
            <w:proofErr w:type="spellEnd"/>
            <w:r w:rsidRPr="00D8214E">
              <w:rPr>
                <w:rFonts w:ascii="Calibri" w:hAnsi="Calibri" w:cs="Calibri"/>
                <w:sz w:val="20"/>
                <w:szCs w:val="20"/>
              </w:rPr>
              <w:t xml:space="preserve"> </w:t>
            </w:r>
            <w:proofErr w:type="spellStart"/>
            <w:r w:rsidRPr="00D8214E">
              <w:rPr>
                <w:rFonts w:ascii="Calibri" w:hAnsi="Calibri" w:cs="Calibri"/>
                <w:sz w:val="20"/>
                <w:szCs w:val="20"/>
              </w:rPr>
              <w:t>model</w:t>
            </w:r>
            <w:proofErr w:type="spellEnd"/>
          </w:p>
          <w:p w14:paraId="3FCBE2C1" w14:textId="77777777" w:rsidR="00D8214E" w:rsidRPr="00D8214E" w:rsidRDefault="00D8214E" w:rsidP="00DB1109">
            <w:pPr>
              <w:pStyle w:val="af3"/>
              <w:numPr>
                <w:ilvl w:val="0"/>
                <w:numId w:val="153"/>
              </w:numPr>
              <w:jc w:val="both"/>
              <w:rPr>
                <w:rFonts w:ascii="Calibri" w:hAnsi="Calibri" w:cs="Calibri"/>
                <w:sz w:val="20"/>
                <w:szCs w:val="20"/>
              </w:rPr>
            </w:pPr>
            <w:proofErr w:type="spellStart"/>
            <w:r w:rsidRPr="00D8214E">
              <w:rPr>
                <w:rFonts w:ascii="Calibri" w:hAnsi="Calibri" w:cs="Calibri"/>
                <w:sz w:val="20"/>
                <w:szCs w:val="20"/>
              </w:rPr>
              <w:t>Solow-Swan</w:t>
            </w:r>
            <w:proofErr w:type="spellEnd"/>
            <w:r w:rsidRPr="00D8214E">
              <w:rPr>
                <w:rFonts w:ascii="Calibri" w:hAnsi="Calibri" w:cs="Calibri"/>
                <w:sz w:val="20"/>
                <w:szCs w:val="20"/>
              </w:rPr>
              <w:t xml:space="preserve"> </w:t>
            </w:r>
            <w:proofErr w:type="spellStart"/>
            <w:r w:rsidRPr="00D8214E">
              <w:rPr>
                <w:rFonts w:ascii="Calibri" w:hAnsi="Calibri" w:cs="Calibri"/>
                <w:sz w:val="20"/>
                <w:szCs w:val="20"/>
              </w:rPr>
              <w:t>model</w:t>
            </w:r>
            <w:proofErr w:type="spellEnd"/>
          </w:p>
          <w:p w14:paraId="3FCBE2C2" w14:textId="77777777" w:rsidR="00D8214E" w:rsidRPr="00D8214E" w:rsidRDefault="00D8214E" w:rsidP="00DB1109">
            <w:pPr>
              <w:pStyle w:val="af3"/>
              <w:numPr>
                <w:ilvl w:val="0"/>
                <w:numId w:val="153"/>
              </w:numPr>
              <w:jc w:val="both"/>
              <w:rPr>
                <w:rFonts w:ascii="Calibri" w:hAnsi="Calibri" w:cs="Calibri"/>
                <w:sz w:val="20"/>
                <w:szCs w:val="20"/>
              </w:rPr>
            </w:pPr>
            <w:proofErr w:type="spellStart"/>
            <w:r w:rsidRPr="00D8214E">
              <w:rPr>
                <w:rFonts w:ascii="Calibri" w:hAnsi="Calibri" w:cs="Calibri"/>
                <w:sz w:val="20"/>
                <w:szCs w:val="20"/>
              </w:rPr>
              <w:t>Ramsey-Cass-Koopmans</w:t>
            </w:r>
            <w:proofErr w:type="spellEnd"/>
            <w:r w:rsidRPr="00D8214E">
              <w:rPr>
                <w:rFonts w:ascii="Calibri" w:hAnsi="Calibri" w:cs="Calibri"/>
                <w:sz w:val="20"/>
                <w:szCs w:val="20"/>
              </w:rPr>
              <w:t xml:space="preserve"> </w:t>
            </w:r>
            <w:proofErr w:type="spellStart"/>
            <w:r w:rsidRPr="00D8214E">
              <w:rPr>
                <w:rFonts w:ascii="Calibri" w:hAnsi="Calibri" w:cs="Calibri"/>
                <w:sz w:val="20"/>
                <w:szCs w:val="20"/>
              </w:rPr>
              <w:t>model</w:t>
            </w:r>
            <w:proofErr w:type="spellEnd"/>
          </w:p>
          <w:p w14:paraId="3FCBE2C3" w14:textId="77777777" w:rsidR="00D8214E" w:rsidRPr="00D8214E" w:rsidRDefault="00D8214E" w:rsidP="00DB1109">
            <w:pPr>
              <w:pStyle w:val="af3"/>
              <w:numPr>
                <w:ilvl w:val="0"/>
                <w:numId w:val="153"/>
              </w:numPr>
              <w:jc w:val="both"/>
              <w:rPr>
                <w:rFonts w:ascii="Calibri" w:hAnsi="Calibri" w:cs="Calibri"/>
                <w:sz w:val="20"/>
                <w:szCs w:val="20"/>
              </w:rPr>
            </w:pPr>
            <w:proofErr w:type="spellStart"/>
            <w:r w:rsidRPr="00D8214E">
              <w:rPr>
                <w:rFonts w:ascii="Calibri" w:hAnsi="Calibri" w:cs="Calibri"/>
                <w:sz w:val="20"/>
                <w:szCs w:val="20"/>
              </w:rPr>
              <w:t>Technological</w:t>
            </w:r>
            <w:proofErr w:type="spellEnd"/>
            <w:r w:rsidRPr="00D8214E">
              <w:rPr>
                <w:rFonts w:ascii="Calibri" w:hAnsi="Calibri" w:cs="Calibri"/>
                <w:sz w:val="20"/>
                <w:szCs w:val="20"/>
              </w:rPr>
              <w:t xml:space="preserve"> </w:t>
            </w:r>
            <w:proofErr w:type="spellStart"/>
            <w:r w:rsidRPr="00D8214E">
              <w:rPr>
                <w:rFonts w:ascii="Calibri" w:hAnsi="Calibri" w:cs="Calibri"/>
                <w:sz w:val="20"/>
                <w:szCs w:val="20"/>
              </w:rPr>
              <w:t>progress</w:t>
            </w:r>
            <w:proofErr w:type="spellEnd"/>
            <w:r w:rsidRPr="00D8214E">
              <w:rPr>
                <w:rFonts w:ascii="Calibri" w:hAnsi="Calibri" w:cs="Calibri"/>
                <w:sz w:val="20"/>
                <w:szCs w:val="20"/>
              </w:rPr>
              <w:t xml:space="preserve"> and </w:t>
            </w:r>
            <w:proofErr w:type="spellStart"/>
            <w:r w:rsidRPr="00D8214E">
              <w:rPr>
                <w:rFonts w:ascii="Calibri" w:hAnsi="Calibri" w:cs="Calibri"/>
                <w:sz w:val="20"/>
                <w:szCs w:val="20"/>
              </w:rPr>
              <w:t>economic</w:t>
            </w:r>
            <w:proofErr w:type="spellEnd"/>
            <w:r w:rsidRPr="00D8214E">
              <w:rPr>
                <w:rFonts w:ascii="Calibri" w:hAnsi="Calibri" w:cs="Calibri"/>
                <w:sz w:val="20"/>
                <w:szCs w:val="20"/>
              </w:rPr>
              <w:t xml:space="preserve"> </w:t>
            </w:r>
            <w:proofErr w:type="spellStart"/>
            <w:r w:rsidRPr="00D8214E">
              <w:rPr>
                <w:rFonts w:ascii="Calibri" w:hAnsi="Calibri" w:cs="Calibri"/>
                <w:sz w:val="20"/>
                <w:szCs w:val="20"/>
              </w:rPr>
              <w:t>growth</w:t>
            </w:r>
            <w:proofErr w:type="spellEnd"/>
          </w:p>
          <w:p w14:paraId="3FCBE2C4" w14:textId="77777777" w:rsidR="00D8214E" w:rsidRPr="00D8214E" w:rsidRDefault="00D8214E" w:rsidP="00DB1109">
            <w:pPr>
              <w:pStyle w:val="af3"/>
              <w:numPr>
                <w:ilvl w:val="0"/>
                <w:numId w:val="153"/>
              </w:numPr>
              <w:jc w:val="both"/>
              <w:rPr>
                <w:rFonts w:ascii="Calibri" w:hAnsi="Calibri" w:cs="Calibri"/>
                <w:sz w:val="20"/>
                <w:szCs w:val="20"/>
              </w:rPr>
            </w:pPr>
            <w:proofErr w:type="spellStart"/>
            <w:r w:rsidRPr="00D8214E">
              <w:rPr>
                <w:rFonts w:ascii="Calibri" w:hAnsi="Calibri" w:cs="Calibri"/>
                <w:sz w:val="20"/>
                <w:szCs w:val="20"/>
              </w:rPr>
              <w:t>Theories</w:t>
            </w:r>
            <w:proofErr w:type="spellEnd"/>
            <w:r w:rsidRPr="00D8214E">
              <w:rPr>
                <w:rFonts w:ascii="Calibri" w:hAnsi="Calibri" w:cs="Calibri"/>
                <w:sz w:val="20"/>
                <w:szCs w:val="20"/>
              </w:rPr>
              <w:t xml:space="preserve"> of </w:t>
            </w:r>
            <w:proofErr w:type="spellStart"/>
            <w:r w:rsidRPr="00D8214E">
              <w:rPr>
                <w:rFonts w:ascii="Calibri" w:hAnsi="Calibri" w:cs="Calibri"/>
                <w:sz w:val="20"/>
                <w:szCs w:val="20"/>
              </w:rPr>
              <w:t>endogenous</w:t>
            </w:r>
            <w:proofErr w:type="spellEnd"/>
            <w:r w:rsidRPr="00D8214E">
              <w:rPr>
                <w:rFonts w:ascii="Calibri" w:hAnsi="Calibri" w:cs="Calibri"/>
                <w:sz w:val="20"/>
                <w:szCs w:val="20"/>
              </w:rPr>
              <w:t xml:space="preserve"> </w:t>
            </w:r>
            <w:proofErr w:type="spellStart"/>
            <w:r w:rsidRPr="00D8214E">
              <w:rPr>
                <w:rFonts w:ascii="Calibri" w:hAnsi="Calibri" w:cs="Calibri"/>
                <w:sz w:val="20"/>
                <w:szCs w:val="20"/>
              </w:rPr>
              <w:t>growth</w:t>
            </w:r>
            <w:proofErr w:type="spellEnd"/>
          </w:p>
          <w:p w14:paraId="3FCBE2C5" w14:textId="77777777" w:rsidR="00D8214E" w:rsidRPr="00D8214E" w:rsidRDefault="00D8214E" w:rsidP="00DB1109">
            <w:pPr>
              <w:pStyle w:val="af3"/>
              <w:numPr>
                <w:ilvl w:val="0"/>
                <w:numId w:val="153"/>
              </w:numPr>
              <w:jc w:val="both"/>
              <w:rPr>
                <w:rFonts w:ascii="Calibri" w:hAnsi="Calibri" w:cs="Calibri"/>
                <w:sz w:val="20"/>
                <w:szCs w:val="20"/>
              </w:rPr>
            </w:pPr>
            <w:proofErr w:type="spellStart"/>
            <w:r w:rsidRPr="00D8214E">
              <w:rPr>
                <w:rFonts w:ascii="Calibri" w:hAnsi="Calibri" w:cs="Calibri"/>
                <w:sz w:val="20"/>
                <w:szCs w:val="20"/>
              </w:rPr>
              <w:t>Von</w:t>
            </w:r>
            <w:proofErr w:type="spellEnd"/>
            <w:r w:rsidRPr="00D8214E">
              <w:rPr>
                <w:rFonts w:ascii="Calibri" w:hAnsi="Calibri" w:cs="Calibri"/>
                <w:sz w:val="20"/>
                <w:szCs w:val="20"/>
              </w:rPr>
              <w:t xml:space="preserve"> </w:t>
            </w:r>
            <w:proofErr w:type="spellStart"/>
            <w:r w:rsidRPr="00D8214E">
              <w:rPr>
                <w:rFonts w:ascii="Calibri" w:hAnsi="Calibri" w:cs="Calibri"/>
                <w:sz w:val="20"/>
                <w:szCs w:val="20"/>
              </w:rPr>
              <w:t>Neumann</w:t>
            </w:r>
            <w:proofErr w:type="spellEnd"/>
            <w:r w:rsidRPr="00D8214E">
              <w:rPr>
                <w:rFonts w:ascii="Calibri" w:hAnsi="Calibri" w:cs="Calibri"/>
                <w:sz w:val="20"/>
                <w:szCs w:val="20"/>
              </w:rPr>
              <w:t xml:space="preserve"> </w:t>
            </w:r>
            <w:proofErr w:type="spellStart"/>
            <w:r w:rsidRPr="00D8214E">
              <w:rPr>
                <w:rFonts w:ascii="Calibri" w:hAnsi="Calibri" w:cs="Calibri"/>
                <w:sz w:val="20"/>
                <w:szCs w:val="20"/>
              </w:rPr>
              <w:t>model</w:t>
            </w:r>
            <w:proofErr w:type="spellEnd"/>
          </w:p>
          <w:p w14:paraId="3FCBE2C6" w14:textId="77777777" w:rsidR="00D8214E" w:rsidRPr="00D8214E" w:rsidRDefault="00D8214E" w:rsidP="00DB1109">
            <w:pPr>
              <w:pStyle w:val="af3"/>
              <w:numPr>
                <w:ilvl w:val="0"/>
                <w:numId w:val="153"/>
              </w:numPr>
              <w:jc w:val="both"/>
              <w:rPr>
                <w:rFonts w:ascii="Calibri" w:hAnsi="Calibri" w:cs="Calibri"/>
                <w:sz w:val="20"/>
                <w:szCs w:val="20"/>
              </w:rPr>
            </w:pPr>
            <w:r w:rsidRPr="00D8214E">
              <w:rPr>
                <w:rFonts w:ascii="Calibri" w:hAnsi="Calibri" w:cs="Calibri"/>
                <w:sz w:val="20"/>
                <w:szCs w:val="20"/>
              </w:rPr>
              <w:t xml:space="preserve">The </w:t>
            </w:r>
            <w:proofErr w:type="spellStart"/>
            <w:r w:rsidRPr="00D8214E">
              <w:rPr>
                <w:rFonts w:ascii="Calibri" w:hAnsi="Calibri" w:cs="Calibri"/>
                <w:sz w:val="20"/>
                <w:szCs w:val="20"/>
              </w:rPr>
              <w:t>concept</w:t>
            </w:r>
            <w:proofErr w:type="spellEnd"/>
            <w:r w:rsidRPr="00D8214E">
              <w:rPr>
                <w:rFonts w:ascii="Calibri" w:hAnsi="Calibri" w:cs="Calibri"/>
                <w:sz w:val="20"/>
                <w:szCs w:val="20"/>
              </w:rPr>
              <w:t xml:space="preserve"> of </w:t>
            </w:r>
            <w:proofErr w:type="spellStart"/>
            <w:r w:rsidRPr="00D8214E">
              <w:rPr>
                <w:rFonts w:ascii="Calibri" w:hAnsi="Calibri" w:cs="Calibri"/>
                <w:sz w:val="20"/>
                <w:szCs w:val="20"/>
              </w:rPr>
              <w:t>convergence</w:t>
            </w:r>
            <w:proofErr w:type="spellEnd"/>
            <w:r w:rsidRPr="00D8214E">
              <w:rPr>
                <w:rFonts w:ascii="Calibri" w:hAnsi="Calibri" w:cs="Calibri"/>
                <w:sz w:val="20"/>
                <w:szCs w:val="20"/>
              </w:rPr>
              <w:t>.</w:t>
            </w:r>
          </w:p>
        </w:tc>
      </w:tr>
    </w:tbl>
    <w:p w14:paraId="3FCBE2C8" w14:textId="77777777" w:rsidR="00D8214E" w:rsidRDefault="00D8214E" w:rsidP="00D8214E">
      <w:pPr>
        <w:widowControl w:val="0"/>
        <w:autoSpaceDE w:val="0"/>
        <w:autoSpaceDN w:val="0"/>
        <w:adjustRightInd w:val="0"/>
        <w:spacing w:before="120" w:after="200" w:line="276" w:lineRule="auto"/>
        <w:ind w:left="284"/>
        <w:rPr>
          <w:rFonts w:ascii="Cambria" w:hAnsi="Cambria" w:cs="Arial"/>
          <w:b/>
          <w:color w:val="000000"/>
          <w:sz w:val="22"/>
          <w:szCs w:val="22"/>
          <w:lang w:val="en-GB"/>
        </w:rPr>
      </w:pPr>
    </w:p>
    <w:p w14:paraId="3FCBE2C9" w14:textId="77777777" w:rsidR="00D8214E" w:rsidRPr="00F17474" w:rsidRDefault="00D8214E" w:rsidP="00D8214E">
      <w:pPr>
        <w:widowControl w:val="0"/>
        <w:autoSpaceDE w:val="0"/>
        <w:autoSpaceDN w:val="0"/>
        <w:adjustRightInd w:val="0"/>
        <w:spacing w:before="120" w:after="200" w:line="276" w:lineRule="auto"/>
        <w:ind w:left="284"/>
        <w:rPr>
          <w:rFonts w:ascii="Cambria" w:hAnsi="Cambria" w:cs="Arial"/>
          <w:b/>
          <w:color w:val="000000"/>
          <w:sz w:val="22"/>
          <w:szCs w:val="22"/>
          <w:lang w:val="en-GB"/>
        </w:rPr>
      </w:pPr>
      <w:r>
        <w:rPr>
          <w:rFonts w:ascii="Cambria" w:hAnsi="Cambria" w:cs="Arial"/>
          <w:b/>
          <w:color w:val="000000"/>
          <w:sz w:val="22"/>
          <w:szCs w:val="22"/>
          <w:lang w:val="en-GB"/>
        </w:rPr>
        <w:lastRenderedPageBreak/>
        <w:t>(4)</w:t>
      </w:r>
      <w:r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D8214E" w:rsidRPr="00373CC4" w14:paraId="3FCBE2CC" w14:textId="77777777" w:rsidTr="00426B42">
        <w:tc>
          <w:tcPr>
            <w:tcW w:w="3306" w:type="dxa"/>
            <w:shd w:val="clear" w:color="auto" w:fill="DDD9C3"/>
          </w:tcPr>
          <w:p w14:paraId="3FCBE2CA" w14:textId="77777777" w:rsidR="00D8214E" w:rsidRPr="00F17474" w:rsidRDefault="00D8214E" w:rsidP="00426B42">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E2CB" w14:textId="77777777" w:rsidR="00D8214E" w:rsidRPr="00F17474" w:rsidRDefault="00D8214E" w:rsidP="00426B42">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D8214E" w:rsidRPr="00373CC4" w14:paraId="3FCBE2D0" w14:textId="77777777" w:rsidTr="00426B42">
        <w:tc>
          <w:tcPr>
            <w:tcW w:w="3306" w:type="dxa"/>
            <w:shd w:val="clear" w:color="auto" w:fill="DDD9C3"/>
          </w:tcPr>
          <w:p w14:paraId="3FCBE2CD" w14:textId="77777777" w:rsidR="00D8214E" w:rsidRPr="00F17474" w:rsidRDefault="00D8214E" w:rsidP="00426B42">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E2CE" w14:textId="77777777" w:rsidR="00D8214E" w:rsidRDefault="00D8214E" w:rsidP="00426B42">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E2CF" w14:textId="77777777" w:rsidR="00D8214E" w:rsidRPr="0042603B" w:rsidRDefault="00D8214E" w:rsidP="00426B42">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D8214E" w:rsidRPr="006403CB" w14:paraId="3FCBE2F9" w14:textId="77777777" w:rsidTr="00426B42">
        <w:tc>
          <w:tcPr>
            <w:tcW w:w="3306" w:type="dxa"/>
            <w:shd w:val="clear" w:color="auto" w:fill="DDD9C3"/>
          </w:tcPr>
          <w:p w14:paraId="3FCBE2D1" w14:textId="77777777" w:rsidR="00D8214E" w:rsidRPr="00F17474" w:rsidRDefault="00D8214E" w:rsidP="00426B42">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E2D2" w14:textId="77777777" w:rsidR="00D8214E" w:rsidRPr="00F17474" w:rsidRDefault="00D8214E" w:rsidP="00426B42">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E2D3" w14:textId="77777777" w:rsidR="00D8214E" w:rsidRPr="00F17474" w:rsidRDefault="00D8214E" w:rsidP="00426B42">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E2D4" w14:textId="77777777" w:rsidR="00D8214E" w:rsidRPr="00F17474" w:rsidRDefault="00D8214E" w:rsidP="00426B42">
            <w:pPr>
              <w:jc w:val="both"/>
              <w:rPr>
                <w:rFonts w:ascii="Cambria" w:hAnsi="Cambria" w:cs="Arial"/>
                <w:i/>
                <w:sz w:val="16"/>
                <w:szCs w:val="16"/>
                <w:lang w:val="en-GB"/>
              </w:rPr>
            </w:pPr>
          </w:p>
          <w:p w14:paraId="3FCBE2D5" w14:textId="77777777" w:rsidR="00D8214E" w:rsidRPr="00F17474" w:rsidRDefault="00D8214E" w:rsidP="00426B42">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D8214E" w:rsidRPr="006403CB" w14:paraId="3FCBE2D8" w14:textId="77777777" w:rsidTr="00426B42">
              <w:tc>
                <w:tcPr>
                  <w:tcW w:w="2467" w:type="dxa"/>
                  <w:shd w:val="clear" w:color="auto" w:fill="DDD9C3"/>
                  <w:vAlign w:val="center"/>
                </w:tcPr>
                <w:p w14:paraId="3FCBE2D6" w14:textId="77777777" w:rsidR="00D8214E" w:rsidRPr="00F17474" w:rsidRDefault="00D8214E" w:rsidP="00426B42">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E2D7" w14:textId="77777777" w:rsidR="00D8214E" w:rsidRPr="00F17474" w:rsidRDefault="00D8214E" w:rsidP="00426B42">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D8214E" w:rsidRPr="006403CB" w14:paraId="3FCBE2DB" w14:textId="77777777" w:rsidTr="00426B42">
              <w:tc>
                <w:tcPr>
                  <w:tcW w:w="2467" w:type="dxa"/>
                  <w:vAlign w:val="center"/>
                </w:tcPr>
                <w:p w14:paraId="3FCBE2D9" w14:textId="77777777" w:rsidR="00D8214E" w:rsidRPr="0042603B" w:rsidRDefault="00D8214E" w:rsidP="00426B42">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E2DA" w14:textId="77777777" w:rsidR="00D8214E" w:rsidRPr="0042603B" w:rsidRDefault="00D8214E" w:rsidP="00426B42">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D8214E" w:rsidRPr="006403CB" w14:paraId="3FCBE2DE" w14:textId="77777777" w:rsidTr="00426B42">
              <w:tc>
                <w:tcPr>
                  <w:tcW w:w="2467" w:type="dxa"/>
                  <w:vAlign w:val="center"/>
                </w:tcPr>
                <w:p w14:paraId="3FCBE2DC" w14:textId="77777777" w:rsidR="00D8214E" w:rsidRPr="0042603B" w:rsidRDefault="00D8214E" w:rsidP="00426B42">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E2DD" w14:textId="77777777" w:rsidR="00D8214E" w:rsidRPr="0042603B" w:rsidRDefault="00D8214E" w:rsidP="00426B42">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D8214E" w:rsidRPr="006403CB" w14:paraId="3FCBE2E1" w14:textId="77777777" w:rsidTr="00426B42">
              <w:tc>
                <w:tcPr>
                  <w:tcW w:w="2467" w:type="dxa"/>
                  <w:vAlign w:val="center"/>
                </w:tcPr>
                <w:p w14:paraId="3FCBE2DF" w14:textId="77777777" w:rsidR="00D8214E" w:rsidRPr="0042603B" w:rsidRDefault="00D8214E" w:rsidP="00426B42">
                  <w:pPr>
                    <w:rPr>
                      <w:rFonts w:ascii="Arial Unicode MS" w:eastAsia="Arial Unicode MS" w:hAnsi="Arial Unicode MS" w:cs="Arial Unicode MS"/>
                      <w:color w:val="002060"/>
                      <w:sz w:val="16"/>
                      <w:lang w:val="en-GB"/>
                    </w:rPr>
                  </w:pPr>
                </w:p>
              </w:tc>
              <w:tc>
                <w:tcPr>
                  <w:tcW w:w="2468" w:type="dxa"/>
                  <w:vAlign w:val="center"/>
                </w:tcPr>
                <w:p w14:paraId="3FCBE2E0" w14:textId="77777777" w:rsidR="00D8214E" w:rsidRPr="0042603B" w:rsidRDefault="00D8214E" w:rsidP="00426B42">
                  <w:pPr>
                    <w:jc w:val="center"/>
                    <w:rPr>
                      <w:rFonts w:ascii="Arial Unicode MS" w:eastAsia="Arial Unicode MS" w:hAnsi="Arial Unicode MS" w:cs="Arial Unicode MS"/>
                      <w:color w:val="002060"/>
                      <w:sz w:val="16"/>
                      <w:lang w:val="en-GB"/>
                    </w:rPr>
                  </w:pPr>
                </w:p>
              </w:tc>
            </w:tr>
            <w:tr w:rsidR="00D8214E" w:rsidRPr="006403CB" w14:paraId="3FCBE2E4" w14:textId="77777777" w:rsidTr="00426B42">
              <w:tc>
                <w:tcPr>
                  <w:tcW w:w="2467" w:type="dxa"/>
                  <w:vAlign w:val="center"/>
                </w:tcPr>
                <w:p w14:paraId="3FCBE2E2" w14:textId="77777777" w:rsidR="00D8214E" w:rsidRPr="0042603B" w:rsidRDefault="00D8214E" w:rsidP="00426B42">
                  <w:pPr>
                    <w:rPr>
                      <w:rFonts w:ascii="Arial Unicode MS" w:eastAsia="Arial Unicode MS" w:hAnsi="Arial Unicode MS" w:cs="Arial Unicode MS"/>
                      <w:color w:val="002060"/>
                      <w:sz w:val="16"/>
                      <w:lang w:val="en-GB"/>
                    </w:rPr>
                  </w:pPr>
                </w:p>
              </w:tc>
              <w:tc>
                <w:tcPr>
                  <w:tcW w:w="2468" w:type="dxa"/>
                  <w:vAlign w:val="center"/>
                </w:tcPr>
                <w:p w14:paraId="3FCBE2E3" w14:textId="77777777" w:rsidR="00D8214E" w:rsidRPr="0042603B" w:rsidRDefault="00D8214E" w:rsidP="00426B42">
                  <w:pPr>
                    <w:jc w:val="center"/>
                    <w:rPr>
                      <w:rFonts w:ascii="Arial Unicode MS" w:eastAsia="Arial Unicode MS" w:hAnsi="Arial Unicode MS" w:cs="Arial Unicode MS"/>
                      <w:color w:val="002060"/>
                      <w:sz w:val="16"/>
                      <w:lang w:val="en-GB"/>
                    </w:rPr>
                  </w:pPr>
                </w:p>
              </w:tc>
            </w:tr>
            <w:tr w:rsidR="00D8214E" w:rsidRPr="006403CB" w14:paraId="3FCBE2E7" w14:textId="77777777" w:rsidTr="00426B42">
              <w:tc>
                <w:tcPr>
                  <w:tcW w:w="2467" w:type="dxa"/>
                  <w:vAlign w:val="center"/>
                </w:tcPr>
                <w:p w14:paraId="3FCBE2E5" w14:textId="77777777" w:rsidR="00D8214E" w:rsidRPr="0042603B" w:rsidRDefault="00D8214E" w:rsidP="00426B42">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E2E6" w14:textId="77777777" w:rsidR="00D8214E" w:rsidRPr="0042603B" w:rsidRDefault="00D8214E" w:rsidP="00426B42">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91</w:t>
                  </w:r>
                </w:p>
              </w:tc>
            </w:tr>
            <w:tr w:rsidR="00D8214E" w:rsidRPr="006403CB" w14:paraId="3FCBE2EA" w14:textId="77777777" w:rsidTr="00426B42">
              <w:tc>
                <w:tcPr>
                  <w:tcW w:w="2467" w:type="dxa"/>
                  <w:vAlign w:val="center"/>
                </w:tcPr>
                <w:p w14:paraId="3FCBE2E8" w14:textId="77777777" w:rsidR="00D8214E" w:rsidRPr="0042603B" w:rsidRDefault="00D8214E" w:rsidP="00426B42">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E2E9" w14:textId="77777777" w:rsidR="00D8214E" w:rsidRPr="0042603B" w:rsidRDefault="00D8214E" w:rsidP="00426B42">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D8214E" w:rsidRPr="006403CB" w14:paraId="3FCBE2ED" w14:textId="77777777" w:rsidTr="00426B42">
              <w:tc>
                <w:tcPr>
                  <w:tcW w:w="2467" w:type="dxa"/>
                  <w:vAlign w:val="center"/>
                </w:tcPr>
                <w:p w14:paraId="3FCBE2EB" w14:textId="77777777" w:rsidR="00D8214E" w:rsidRPr="0042603B" w:rsidRDefault="00D8214E" w:rsidP="00426B42">
                  <w:pPr>
                    <w:rPr>
                      <w:rFonts w:ascii="Arial Unicode MS" w:eastAsia="Arial Unicode MS" w:hAnsi="Arial Unicode MS" w:cs="Arial Unicode MS"/>
                      <w:color w:val="002060"/>
                      <w:sz w:val="16"/>
                      <w:lang w:val="en-GB"/>
                    </w:rPr>
                  </w:pPr>
                </w:p>
              </w:tc>
              <w:tc>
                <w:tcPr>
                  <w:tcW w:w="2468" w:type="dxa"/>
                  <w:vAlign w:val="center"/>
                </w:tcPr>
                <w:p w14:paraId="3FCBE2EC" w14:textId="77777777" w:rsidR="00D8214E" w:rsidRPr="0042603B" w:rsidRDefault="00D8214E" w:rsidP="00426B42">
                  <w:pPr>
                    <w:jc w:val="center"/>
                    <w:rPr>
                      <w:rFonts w:ascii="Arial Unicode MS" w:eastAsia="Arial Unicode MS" w:hAnsi="Arial Unicode MS" w:cs="Arial Unicode MS"/>
                      <w:color w:val="002060"/>
                      <w:sz w:val="16"/>
                      <w:lang w:val="en-GB"/>
                    </w:rPr>
                  </w:pPr>
                </w:p>
              </w:tc>
            </w:tr>
            <w:tr w:rsidR="00D8214E" w:rsidRPr="006403CB" w14:paraId="3FCBE2F0" w14:textId="77777777" w:rsidTr="00426B42">
              <w:tc>
                <w:tcPr>
                  <w:tcW w:w="2467" w:type="dxa"/>
                  <w:vAlign w:val="center"/>
                </w:tcPr>
                <w:p w14:paraId="3FCBE2EE" w14:textId="77777777" w:rsidR="00D8214E" w:rsidRPr="0042603B" w:rsidRDefault="00D8214E" w:rsidP="00426B42">
                  <w:pPr>
                    <w:rPr>
                      <w:rFonts w:ascii="Arial Unicode MS" w:eastAsia="Arial Unicode MS" w:hAnsi="Arial Unicode MS" w:cs="Arial Unicode MS"/>
                      <w:color w:val="002060"/>
                      <w:sz w:val="16"/>
                      <w:lang w:val="en-GB"/>
                    </w:rPr>
                  </w:pPr>
                </w:p>
              </w:tc>
              <w:tc>
                <w:tcPr>
                  <w:tcW w:w="2468" w:type="dxa"/>
                  <w:vAlign w:val="center"/>
                </w:tcPr>
                <w:p w14:paraId="3FCBE2EF" w14:textId="77777777" w:rsidR="00D8214E" w:rsidRPr="0042603B" w:rsidRDefault="00D8214E" w:rsidP="00426B42">
                  <w:pPr>
                    <w:jc w:val="center"/>
                    <w:rPr>
                      <w:rFonts w:ascii="Arial Unicode MS" w:eastAsia="Arial Unicode MS" w:hAnsi="Arial Unicode MS" w:cs="Arial Unicode MS"/>
                      <w:color w:val="002060"/>
                      <w:sz w:val="16"/>
                      <w:lang w:val="en-GB"/>
                    </w:rPr>
                  </w:pPr>
                </w:p>
              </w:tc>
            </w:tr>
            <w:tr w:rsidR="00D8214E" w:rsidRPr="006403CB" w14:paraId="3FCBE2F3" w14:textId="77777777" w:rsidTr="00426B42">
              <w:tc>
                <w:tcPr>
                  <w:tcW w:w="2467" w:type="dxa"/>
                  <w:vAlign w:val="center"/>
                </w:tcPr>
                <w:p w14:paraId="3FCBE2F1" w14:textId="77777777" w:rsidR="00D8214E" w:rsidRPr="0042603B" w:rsidRDefault="00D8214E" w:rsidP="00426B42">
                  <w:pPr>
                    <w:rPr>
                      <w:rFonts w:ascii="Arial Unicode MS" w:eastAsia="Arial Unicode MS" w:hAnsi="Arial Unicode MS" w:cs="Arial Unicode MS"/>
                      <w:color w:val="002060"/>
                      <w:sz w:val="16"/>
                      <w:lang w:val="en-GB"/>
                    </w:rPr>
                  </w:pPr>
                </w:p>
              </w:tc>
              <w:tc>
                <w:tcPr>
                  <w:tcW w:w="2468" w:type="dxa"/>
                  <w:vAlign w:val="center"/>
                </w:tcPr>
                <w:p w14:paraId="3FCBE2F2" w14:textId="77777777" w:rsidR="00D8214E" w:rsidRPr="0042603B" w:rsidRDefault="00D8214E" w:rsidP="00426B42">
                  <w:pPr>
                    <w:jc w:val="center"/>
                    <w:rPr>
                      <w:rFonts w:ascii="Arial Unicode MS" w:eastAsia="Arial Unicode MS" w:hAnsi="Arial Unicode MS" w:cs="Arial Unicode MS"/>
                      <w:color w:val="002060"/>
                      <w:sz w:val="16"/>
                      <w:lang w:val="en-GB"/>
                    </w:rPr>
                  </w:pPr>
                </w:p>
              </w:tc>
            </w:tr>
            <w:tr w:rsidR="00D8214E" w:rsidRPr="006403CB" w14:paraId="3FCBE2F7" w14:textId="77777777" w:rsidTr="00426B42">
              <w:tc>
                <w:tcPr>
                  <w:tcW w:w="2467" w:type="dxa"/>
                </w:tcPr>
                <w:p w14:paraId="3FCBE2F4" w14:textId="77777777" w:rsidR="00D8214E" w:rsidRDefault="00D8214E" w:rsidP="00426B42">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E2F5" w14:textId="77777777" w:rsidR="00D8214E" w:rsidRPr="000E4183" w:rsidRDefault="00D8214E" w:rsidP="00426B42">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E2F6" w14:textId="77777777" w:rsidR="00D8214E" w:rsidRPr="000E4183" w:rsidRDefault="00D8214E" w:rsidP="00426B42">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150</w:t>
                  </w:r>
                </w:p>
              </w:tc>
            </w:tr>
          </w:tbl>
          <w:p w14:paraId="3FCBE2F8" w14:textId="77777777" w:rsidR="00D8214E" w:rsidRPr="00F17474" w:rsidRDefault="00D8214E" w:rsidP="00426B42">
            <w:pPr>
              <w:rPr>
                <w:rFonts w:ascii="Cambria" w:hAnsi="Cambria" w:cs="Tahoma"/>
                <w:lang w:val="en-GB"/>
              </w:rPr>
            </w:pPr>
          </w:p>
        </w:tc>
      </w:tr>
      <w:tr w:rsidR="00D8214E" w:rsidRPr="00373CC4" w14:paraId="3FCBE30A" w14:textId="77777777" w:rsidTr="00426B42">
        <w:tc>
          <w:tcPr>
            <w:tcW w:w="3306" w:type="dxa"/>
          </w:tcPr>
          <w:p w14:paraId="3FCBE2FA" w14:textId="77777777" w:rsidR="00D8214E" w:rsidRPr="00F17474" w:rsidRDefault="00D8214E" w:rsidP="00426B42">
            <w:pPr>
              <w:jc w:val="right"/>
              <w:rPr>
                <w:rFonts w:ascii="Cambria" w:hAnsi="Cambria" w:cs="Arial"/>
                <w:b/>
                <w:sz w:val="20"/>
                <w:szCs w:val="20"/>
                <w:lang w:val="en-GB"/>
              </w:rPr>
            </w:pPr>
            <w:r w:rsidRPr="00F17474">
              <w:rPr>
                <w:rFonts w:ascii="Cambria" w:hAnsi="Cambria" w:cs="Arial"/>
                <w:b/>
                <w:sz w:val="20"/>
                <w:szCs w:val="20"/>
                <w:lang w:val="en-GB"/>
              </w:rPr>
              <w:t>STUDENT PERFORMANCE EVALUATION</w:t>
            </w:r>
          </w:p>
          <w:p w14:paraId="3FCBE2FB" w14:textId="77777777" w:rsidR="00D8214E" w:rsidRPr="00F17474" w:rsidRDefault="00D8214E" w:rsidP="00426B42">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E2FC" w14:textId="77777777" w:rsidR="00D8214E" w:rsidRPr="00F17474" w:rsidRDefault="00D8214E" w:rsidP="00426B42">
            <w:pPr>
              <w:jc w:val="both"/>
              <w:rPr>
                <w:rFonts w:ascii="Cambria" w:hAnsi="Cambria" w:cs="Arial"/>
                <w:i/>
                <w:sz w:val="16"/>
                <w:szCs w:val="16"/>
                <w:lang w:val="en-GB"/>
              </w:rPr>
            </w:pPr>
          </w:p>
          <w:p w14:paraId="3FCBE2FD" w14:textId="77777777" w:rsidR="00D8214E" w:rsidRPr="00F17474" w:rsidRDefault="00D8214E" w:rsidP="00426B42">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E2FE" w14:textId="77777777" w:rsidR="00D8214E" w:rsidRPr="00F17474" w:rsidRDefault="00D8214E" w:rsidP="00426B42">
            <w:pPr>
              <w:jc w:val="both"/>
              <w:rPr>
                <w:rFonts w:ascii="Cambria" w:hAnsi="Cambria" w:cs="Arial"/>
                <w:i/>
                <w:sz w:val="16"/>
                <w:szCs w:val="16"/>
                <w:lang w:val="en-GB"/>
              </w:rPr>
            </w:pPr>
          </w:p>
          <w:p w14:paraId="3FCBE2FF" w14:textId="77777777" w:rsidR="00D8214E" w:rsidRPr="00F17474" w:rsidRDefault="00D8214E" w:rsidP="00426B42">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E300" w14:textId="77777777" w:rsidR="00D8214E" w:rsidRDefault="00D8214E" w:rsidP="00426B42">
            <w:pPr>
              <w:rPr>
                <w:rFonts w:ascii="Cambria" w:hAnsi="Cambria" w:cs="Arial"/>
                <w:color w:val="002060"/>
                <w:sz w:val="16"/>
                <w:lang w:val="en-GB"/>
              </w:rPr>
            </w:pPr>
            <w:r>
              <w:rPr>
                <w:rFonts w:ascii="Cambria" w:hAnsi="Cambria" w:cs="Arial"/>
                <w:color w:val="002060"/>
                <w:sz w:val="16"/>
                <w:lang w:val="en-GB"/>
              </w:rPr>
              <w:t>Written final exams (60%) that may include:</w:t>
            </w:r>
          </w:p>
          <w:p w14:paraId="3FCBE301" w14:textId="77777777" w:rsidR="00D8214E" w:rsidRDefault="00D8214E" w:rsidP="00426B42">
            <w:pPr>
              <w:numPr>
                <w:ilvl w:val="0"/>
                <w:numId w:val="17"/>
              </w:numPr>
              <w:rPr>
                <w:rFonts w:ascii="Cambria" w:hAnsi="Cambria" w:cs="Arial"/>
                <w:color w:val="002060"/>
                <w:sz w:val="16"/>
                <w:lang w:val="en-GB"/>
              </w:rPr>
            </w:pPr>
            <w:r>
              <w:rPr>
                <w:rFonts w:ascii="Cambria" w:hAnsi="Cambria" w:cs="Arial"/>
                <w:color w:val="002060"/>
                <w:sz w:val="16"/>
                <w:lang w:val="en-GB"/>
              </w:rPr>
              <w:t>Judgemental questions</w:t>
            </w:r>
          </w:p>
          <w:p w14:paraId="3FCBE302" w14:textId="77777777" w:rsidR="00D8214E" w:rsidRDefault="00D8214E" w:rsidP="00426B42">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E303" w14:textId="77777777" w:rsidR="00D8214E" w:rsidRDefault="00D8214E" w:rsidP="00426B42">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E304" w14:textId="77777777" w:rsidR="00D8214E" w:rsidRDefault="00D8214E" w:rsidP="00426B42">
            <w:pPr>
              <w:numPr>
                <w:ilvl w:val="0"/>
                <w:numId w:val="17"/>
              </w:numPr>
              <w:rPr>
                <w:rFonts w:ascii="Cambria" w:hAnsi="Cambria" w:cs="Arial"/>
                <w:color w:val="002060"/>
                <w:sz w:val="16"/>
                <w:lang w:val="en-GB"/>
              </w:rPr>
            </w:pPr>
            <w:r>
              <w:rPr>
                <w:rFonts w:ascii="Cambria" w:hAnsi="Cambria" w:cs="Arial"/>
                <w:color w:val="002060"/>
                <w:sz w:val="16"/>
                <w:lang w:val="en-GB"/>
              </w:rPr>
              <w:t>True/false and multiple choice questions</w:t>
            </w:r>
          </w:p>
          <w:p w14:paraId="3FCBE305" w14:textId="77777777" w:rsidR="00D8214E" w:rsidRDefault="00D8214E" w:rsidP="00426B42">
            <w:pPr>
              <w:numPr>
                <w:ilvl w:val="0"/>
                <w:numId w:val="17"/>
              </w:numPr>
              <w:rPr>
                <w:rFonts w:ascii="Cambria" w:hAnsi="Cambria" w:cs="Arial"/>
                <w:color w:val="002060"/>
                <w:sz w:val="16"/>
                <w:lang w:val="en-GB"/>
              </w:rPr>
            </w:pPr>
            <w:r>
              <w:rPr>
                <w:rFonts w:ascii="Cambria" w:hAnsi="Cambria" w:cs="Arial"/>
                <w:color w:val="002060"/>
                <w:sz w:val="16"/>
                <w:lang w:val="en-GB"/>
              </w:rPr>
              <w:t xml:space="preserve">Composite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E306" w14:textId="77777777" w:rsidR="00D8214E" w:rsidRDefault="00D8214E" w:rsidP="00426B42">
            <w:pPr>
              <w:rPr>
                <w:rFonts w:ascii="Cambria" w:hAnsi="Cambria" w:cs="Arial"/>
                <w:color w:val="002060"/>
                <w:sz w:val="16"/>
                <w:lang w:val="en-GB"/>
              </w:rPr>
            </w:pPr>
          </w:p>
          <w:p w14:paraId="3FCBE307" w14:textId="77777777" w:rsidR="00D8214E" w:rsidRPr="00DE6370" w:rsidRDefault="00D8214E" w:rsidP="00426B42">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E308" w14:textId="77777777" w:rsidR="00D8214E" w:rsidRDefault="00D8214E" w:rsidP="00426B42">
            <w:pPr>
              <w:rPr>
                <w:rFonts w:ascii="Cambria" w:hAnsi="Cambria" w:cs="Arial"/>
                <w:color w:val="002060"/>
                <w:sz w:val="16"/>
                <w:lang w:val="en-GB"/>
              </w:rPr>
            </w:pPr>
          </w:p>
          <w:p w14:paraId="3FCBE309" w14:textId="77777777" w:rsidR="00D8214E" w:rsidRPr="00F17474" w:rsidRDefault="00D8214E" w:rsidP="00426B42">
            <w:pPr>
              <w:rPr>
                <w:rFonts w:ascii="Cambria" w:hAnsi="Cambria" w:cs="Arial"/>
                <w:color w:val="002060"/>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p>
        </w:tc>
      </w:tr>
    </w:tbl>
    <w:p w14:paraId="3FCBE30B" w14:textId="77777777" w:rsidR="00D8214E" w:rsidRPr="00B3308A" w:rsidRDefault="00D8214E" w:rsidP="00D8214E">
      <w:pPr>
        <w:widowControl w:val="0"/>
        <w:autoSpaceDE w:val="0"/>
        <w:autoSpaceDN w:val="0"/>
        <w:adjustRightInd w:val="0"/>
        <w:spacing w:before="240" w:after="200" w:line="276" w:lineRule="auto"/>
        <w:ind w:left="284"/>
        <w:rPr>
          <w:rFonts w:ascii="Cambria" w:hAnsi="Cambria" w:cs="Arial"/>
          <w:b/>
          <w:color w:val="000000"/>
          <w:sz w:val="22"/>
          <w:szCs w:val="22"/>
        </w:rPr>
      </w:pPr>
      <w:r w:rsidRPr="00B3308A">
        <w:rPr>
          <w:rFonts w:ascii="Cambria" w:hAnsi="Cambria" w:cs="Arial"/>
          <w:b/>
          <w:color w:val="000000"/>
          <w:sz w:val="22"/>
          <w:szCs w:val="22"/>
        </w:rPr>
        <w:t>(5)</w:t>
      </w:r>
      <w:r w:rsidRPr="00C220A0">
        <w:rPr>
          <w:rFonts w:ascii="Cambria" w:hAnsi="Cambria" w:cs="Arial"/>
          <w:b/>
          <w:color w:val="000000"/>
          <w:sz w:val="22"/>
          <w:szCs w:val="22"/>
          <w:lang w:val="en-GB"/>
        </w:rPr>
        <w:t>ATTACHED</w:t>
      </w:r>
      <w:r w:rsidRPr="00B3308A">
        <w:rPr>
          <w:rFonts w:ascii="Cambria" w:hAnsi="Cambria" w:cs="Arial"/>
          <w:b/>
          <w:color w:val="000000"/>
          <w:sz w:val="22"/>
          <w:szCs w:val="22"/>
        </w:rPr>
        <w:t xml:space="preserve"> </w:t>
      </w:r>
      <w:r w:rsidRPr="00C220A0">
        <w:rPr>
          <w:rFonts w:ascii="Cambria" w:hAnsi="Cambria" w:cs="Arial"/>
          <w:b/>
          <w:color w:val="000000"/>
          <w:sz w:val="22"/>
          <w:szCs w:val="22"/>
          <w:lang w:val="en-GB"/>
        </w:rPr>
        <w:t>BIBLIOGRAPHY</w:t>
      </w:r>
    </w:p>
    <w:p w14:paraId="3FCBE30C" w14:textId="77777777" w:rsidR="00D8214E" w:rsidRPr="00D8214E" w:rsidRDefault="00D8214E" w:rsidP="00D8214E">
      <w:pPr>
        <w:jc w:val="both"/>
        <w:rPr>
          <w:rFonts w:ascii="Calibri" w:hAnsi="Calibri" w:cs="Calibri"/>
          <w:i/>
          <w:iCs/>
          <w:sz w:val="20"/>
          <w:szCs w:val="20"/>
        </w:rPr>
      </w:pPr>
      <w:r w:rsidRPr="00E01B4F">
        <w:rPr>
          <w:rFonts w:ascii="Calibri" w:hAnsi="Calibri" w:cs="Calibri"/>
          <w:i/>
          <w:iCs/>
          <w:sz w:val="20"/>
          <w:szCs w:val="20"/>
        </w:rPr>
        <w:t>1</w:t>
      </w:r>
      <w:r w:rsidRPr="00BB08D9">
        <w:rPr>
          <w:rFonts w:ascii="Calibri" w:hAnsi="Calibri" w:cs="Calibri"/>
          <w:i/>
          <w:iCs/>
          <w:sz w:val="20"/>
          <w:szCs w:val="20"/>
        </w:rPr>
        <w:t xml:space="preserve">. </w:t>
      </w:r>
      <w:r>
        <w:rPr>
          <w:rFonts w:ascii="Calibri" w:hAnsi="Calibri" w:cs="Calibri"/>
          <w:i/>
          <w:iCs/>
          <w:sz w:val="20"/>
          <w:szCs w:val="20"/>
        </w:rPr>
        <w:t xml:space="preserve">Βαρελάς, Ε. </w:t>
      </w:r>
      <w:r w:rsidRPr="00BB08D9">
        <w:rPr>
          <w:rFonts w:ascii="Calibri" w:hAnsi="Calibri" w:cs="Calibri"/>
          <w:i/>
          <w:iCs/>
          <w:sz w:val="20"/>
          <w:szCs w:val="20"/>
        </w:rPr>
        <w:t>(20</w:t>
      </w:r>
      <w:r>
        <w:rPr>
          <w:rFonts w:ascii="Calibri" w:hAnsi="Calibri" w:cs="Calibri"/>
          <w:i/>
          <w:iCs/>
          <w:sz w:val="20"/>
          <w:szCs w:val="20"/>
        </w:rPr>
        <w:t>17</w:t>
      </w:r>
      <w:r w:rsidRPr="00BB08D9">
        <w:rPr>
          <w:rFonts w:ascii="Calibri" w:hAnsi="Calibri" w:cs="Calibri"/>
          <w:i/>
          <w:iCs/>
          <w:sz w:val="20"/>
          <w:szCs w:val="20"/>
        </w:rPr>
        <w:t xml:space="preserve">). </w:t>
      </w:r>
      <w:r>
        <w:rPr>
          <w:rFonts w:ascii="Calibri" w:hAnsi="Calibri" w:cs="Calibri"/>
          <w:i/>
          <w:iCs/>
          <w:sz w:val="20"/>
          <w:szCs w:val="20"/>
        </w:rPr>
        <w:t>Εξωγενής οικονομική μεγέθυνση. Εκδόσεις</w:t>
      </w:r>
      <w:r w:rsidRPr="000637B8">
        <w:rPr>
          <w:rFonts w:ascii="Calibri" w:hAnsi="Calibri" w:cs="Calibri"/>
          <w:i/>
          <w:iCs/>
          <w:sz w:val="20"/>
          <w:szCs w:val="20"/>
        </w:rPr>
        <w:t xml:space="preserve"> </w:t>
      </w:r>
      <w:r>
        <w:rPr>
          <w:rFonts w:ascii="Calibri" w:hAnsi="Calibri" w:cs="Calibri"/>
          <w:i/>
          <w:iCs/>
          <w:sz w:val="20"/>
          <w:szCs w:val="20"/>
        </w:rPr>
        <w:t>Κριτική.</w:t>
      </w:r>
      <w:r w:rsidRPr="00D8214E">
        <w:rPr>
          <w:rFonts w:ascii="Calibri" w:hAnsi="Calibri" w:cs="Calibri"/>
          <w:i/>
          <w:iCs/>
          <w:sz w:val="20"/>
          <w:szCs w:val="20"/>
        </w:rPr>
        <w:t xml:space="preserve"> (</w:t>
      </w:r>
      <w:r>
        <w:rPr>
          <w:rFonts w:ascii="Calibri" w:hAnsi="Calibri" w:cs="Calibri"/>
          <w:i/>
          <w:iCs/>
          <w:sz w:val="20"/>
          <w:szCs w:val="20"/>
          <w:lang w:val="en-US"/>
        </w:rPr>
        <w:t>in</w:t>
      </w:r>
      <w:r w:rsidRPr="008E2184">
        <w:rPr>
          <w:rFonts w:ascii="Calibri" w:hAnsi="Calibri" w:cs="Calibri"/>
          <w:i/>
          <w:iCs/>
          <w:sz w:val="20"/>
          <w:szCs w:val="20"/>
        </w:rPr>
        <w:t xml:space="preserve"> </w:t>
      </w:r>
      <w:r>
        <w:rPr>
          <w:rFonts w:ascii="Calibri" w:hAnsi="Calibri" w:cs="Calibri"/>
          <w:i/>
          <w:iCs/>
          <w:sz w:val="20"/>
          <w:szCs w:val="20"/>
          <w:lang w:val="en-US"/>
        </w:rPr>
        <w:t>Greek</w:t>
      </w:r>
      <w:r w:rsidRPr="008E2184">
        <w:rPr>
          <w:rFonts w:ascii="Calibri" w:hAnsi="Calibri" w:cs="Calibri"/>
          <w:i/>
          <w:iCs/>
          <w:sz w:val="20"/>
          <w:szCs w:val="20"/>
        </w:rPr>
        <w:t>)</w:t>
      </w:r>
    </w:p>
    <w:p w14:paraId="3FCBE30D" w14:textId="77777777" w:rsidR="00D8214E" w:rsidRPr="00B3308A" w:rsidRDefault="00D8214E" w:rsidP="00D8214E">
      <w:pPr>
        <w:jc w:val="both"/>
        <w:rPr>
          <w:rFonts w:ascii="Calibri" w:hAnsi="Calibri" w:cs="Calibri"/>
          <w:i/>
          <w:iCs/>
          <w:sz w:val="20"/>
          <w:szCs w:val="20"/>
        </w:rPr>
      </w:pPr>
      <w:r w:rsidRPr="00E01B4F">
        <w:rPr>
          <w:rFonts w:ascii="Calibri" w:hAnsi="Calibri" w:cs="Calibri"/>
          <w:i/>
          <w:iCs/>
          <w:sz w:val="20"/>
          <w:szCs w:val="20"/>
        </w:rPr>
        <w:t>2</w:t>
      </w:r>
      <w:r>
        <w:rPr>
          <w:rFonts w:ascii="Calibri" w:hAnsi="Calibri" w:cs="Calibri"/>
          <w:i/>
          <w:iCs/>
          <w:sz w:val="20"/>
          <w:szCs w:val="20"/>
        </w:rPr>
        <w:t xml:space="preserve">. </w:t>
      </w:r>
      <w:proofErr w:type="spellStart"/>
      <w:r>
        <w:rPr>
          <w:rFonts w:ascii="Calibri" w:hAnsi="Calibri" w:cs="Calibri"/>
          <w:i/>
          <w:iCs/>
          <w:sz w:val="20"/>
          <w:szCs w:val="20"/>
        </w:rPr>
        <w:t>Weil</w:t>
      </w:r>
      <w:proofErr w:type="spellEnd"/>
      <w:r>
        <w:rPr>
          <w:rFonts w:ascii="Calibri" w:hAnsi="Calibri" w:cs="Calibri"/>
          <w:i/>
          <w:iCs/>
          <w:sz w:val="20"/>
          <w:szCs w:val="20"/>
        </w:rPr>
        <w:t>, D. (2015). Οικονομική μεγέθυνση. Εκδόσεις</w:t>
      </w:r>
      <w:r w:rsidRPr="00B3308A">
        <w:rPr>
          <w:rFonts w:ascii="Calibri" w:hAnsi="Calibri" w:cs="Calibri"/>
          <w:i/>
          <w:iCs/>
          <w:sz w:val="20"/>
          <w:szCs w:val="20"/>
        </w:rPr>
        <w:t xml:space="preserve"> </w:t>
      </w:r>
      <w:r w:rsidRPr="00D8214E">
        <w:rPr>
          <w:rFonts w:ascii="Calibri" w:hAnsi="Calibri" w:cs="Calibri"/>
          <w:i/>
          <w:iCs/>
          <w:sz w:val="20"/>
          <w:szCs w:val="20"/>
          <w:lang w:val="en-US"/>
        </w:rPr>
        <w:t>Broken</w:t>
      </w:r>
      <w:r w:rsidRPr="00B3308A">
        <w:rPr>
          <w:rFonts w:ascii="Calibri" w:hAnsi="Calibri" w:cs="Calibri"/>
          <w:i/>
          <w:iCs/>
          <w:sz w:val="20"/>
          <w:szCs w:val="20"/>
        </w:rPr>
        <w:t xml:space="preserve"> </w:t>
      </w:r>
      <w:r w:rsidRPr="00D8214E">
        <w:rPr>
          <w:rFonts w:ascii="Calibri" w:hAnsi="Calibri" w:cs="Calibri"/>
          <w:i/>
          <w:iCs/>
          <w:sz w:val="20"/>
          <w:szCs w:val="20"/>
          <w:lang w:val="en-US"/>
        </w:rPr>
        <w:t>Hill</w:t>
      </w:r>
      <w:r w:rsidRPr="00B3308A">
        <w:rPr>
          <w:rFonts w:ascii="Calibri" w:hAnsi="Calibri" w:cs="Calibri"/>
          <w:i/>
          <w:iCs/>
          <w:sz w:val="20"/>
          <w:szCs w:val="20"/>
        </w:rPr>
        <w:t>.  (</w:t>
      </w:r>
      <w:r>
        <w:rPr>
          <w:rFonts w:ascii="Calibri" w:hAnsi="Calibri" w:cs="Calibri"/>
          <w:i/>
          <w:iCs/>
          <w:sz w:val="20"/>
          <w:szCs w:val="20"/>
          <w:lang w:val="en-US"/>
        </w:rPr>
        <w:t>in</w:t>
      </w:r>
      <w:r w:rsidRPr="00B3308A">
        <w:rPr>
          <w:rFonts w:ascii="Calibri" w:hAnsi="Calibri" w:cs="Calibri"/>
          <w:i/>
          <w:iCs/>
          <w:sz w:val="20"/>
          <w:szCs w:val="20"/>
        </w:rPr>
        <w:t xml:space="preserve"> </w:t>
      </w:r>
      <w:r>
        <w:rPr>
          <w:rFonts w:ascii="Calibri" w:hAnsi="Calibri" w:cs="Calibri"/>
          <w:i/>
          <w:iCs/>
          <w:sz w:val="20"/>
          <w:szCs w:val="20"/>
          <w:lang w:val="en-US"/>
        </w:rPr>
        <w:t>Greek</w:t>
      </w:r>
      <w:r w:rsidRPr="00B3308A">
        <w:rPr>
          <w:rFonts w:ascii="Calibri" w:hAnsi="Calibri" w:cs="Calibri"/>
          <w:i/>
          <w:iCs/>
          <w:sz w:val="20"/>
          <w:szCs w:val="20"/>
        </w:rPr>
        <w:t>)</w:t>
      </w:r>
    </w:p>
    <w:p w14:paraId="3FCBE30E" w14:textId="77777777" w:rsidR="00D8214E" w:rsidRDefault="00D8214E" w:rsidP="00D8214E">
      <w:pPr>
        <w:widowControl w:val="0"/>
        <w:autoSpaceDE w:val="0"/>
        <w:autoSpaceDN w:val="0"/>
        <w:adjustRightInd w:val="0"/>
        <w:spacing w:line="276" w:lineRule="auto"/>
        <w:rPr>
          <w:rFonts w:ascii="Cambria" w:hAnsi="Cambria" w:cs="Arial"/>
          <w:b/>
          <w:color w:val="000000"/>
          <w:sz w:val="22"/>
          <w:szCs w:val="22"/>
          <w:lang w:val="en-GB"/>
        </w:rPr>
      </w:pPr>
      <w:r w:rsidRPr="00B3308A">
        <w:rPr>
          <w:rFonts w:ascii="Calibri" w:hAnsi="Calibri" w:cs="Calibri"/>
          <w:i/>
          <w:iCs/>
          <w:sz w:val="20"/>
          <w:szCs w:val="20"/>
        </w:rPr>
        <w:t xml:space="preserve">3. </w:t>
      </w:r>
      <w:r w:rsidRPr="00D8214E">
        <w:rPr>
          <w:rFonts w:ascii="Calibri" w:hAnsi="Calibri" w:cs="Calibri"/>
          <w:i/>
          <w:iCs/>
          <w:sz w:val="20"/>
          <w:szCs w:val="20"/>
          <w:lang w:val="en-US"/>
        </w:rPr>
        <w:t>Solow</w:t>
      </w:r>
      <w:r w:rsidRPr="00B3308A">
        <w:rPr>
          <w:rFonts w:ascii="Calibri" w:hAnsi="Calibri" w:cs="Calibri"/>
          <w:i/>
          <w:iCs/>
          <w:sz w:val="20"/>
          <w:szCs w:val="20"/>
        </w:rPr>
        <w:t xml:space="preserve">, </w:t>
      </w:r>
      <w:r w:rsidRPr="00D8214E">
        <w:rPr>
          <w:rFonts w:ascii="Calibri" w:hAnsi="Calibri" w:cs="Calibri"/>
          <w:i/>
          <w:iCs/>
          <w:sz w:val="20"/>
          <w:szCs w:val="20"/>
          <w:lang w:val="en-US"/>
        </w:rPr>
        <w:t>R</w:t>
      </w:r>
      <w:r w:rsidRPr="00B3308A">
        <w:rPr>
          <w:rFonts w:ascii="Calibri" w:hAnsi="Calibri" w:cs="Calibri"/>
          <w:i/>
          <w:iCs/>
          <w:sz w:val="20"/>
          <w:szCs w:val="20"/>
        </w:rPr>
        <w:t>.</w:t>
      </w:r>
      <w:r w:rsidRPr="00D8214E">
        <w:rPr>
          <w:rFonts w:ascii="Calibri" w:hAnsi="Calibri" w:cs="Calibri"/>
          <w:i/>
          <w:iCs/>
          <w:sz w:val="20"/>
          <w:szCs w:val="20"/>
          <w:lang w:val="en-US"/>
        </w:rPr>
        <w:t>M</w:t>
      </w:r>
      <w:r w:rsidRPr="00B3308A">
        <w:rPr>
          <w:rFonts w:ascii="Calibri" w:hAnsi="Calibri" w:cs="Calibri"/>
          <w:i/>
          <w:iCs/>
          <w:sz w:val="20"/>
          <w:szCs w:val="20"/>
        </w:rPr>
        <w:t>. (2007).</w:t>
      </w:r>
      <w:r w:rsidRPr="00D8214E">
        <w:rPr>
          <w:rFonts w:ascii="Calibri" w:hAnsi="Calibri" w:cs="Calibri"/>
          <w:i/>
          <w:iCs/>
          <w:sz w:val="20"/>
          <w:szCs w:val="20"/>
          <w:lang w:val="en-US"/>
        </w:rPr>
        <w:t> </w:t>
      </w:r>
      <w:r w:rsidRPr="00701483">
        <w:rPr>
          <w:rFonts w:ascii="Calibri" w:hAnsi="Calibri" w:cs="Calibri"/>
          <w:i/>
          <w:iCs/>
          <w:sz w:val="20"/>
          <w:szCs w:val="20"/>
        </w:rPr>
        <w:t>Θεωρία Μεγέθυνσης: Μια αναλυτική παρουσίαση</w:t>
      </w:r>
      <w:r>
        <w:rPr>
          <w:rFonts w:ascii="Calibri" w:hAnsi="Calibri" w:cs="Calibri"/>
          <w:i/>
          <w:iCs/>
          <w:sz w:val="20"/>
          <w:szCs w:val="20"/>
        </w:rPr>
        <w:t>.</w:t>
      </w:r>
      <w:r w:rsidRPr="00701483">
        <w:rPr>
          <w:rFonts w:ascii="Calibri" w:hAnsi="Calibri" w:cs="Calibri"/>
          <w:i/>
          <w:iCs/>
          <w:sz w:val="20"/>
          <w:szCs w:val="20"/>
        </w:rPr>
        <w:t xml:space="preserve"> Εκδόσεις</w:t>
      </w:r>
      <w:r w:rsidRPr="00B3308A">
        <w:rPr>
          <w:rFonts w:ascii="Calibri" w:hAnsi="Calibri" w:cs="Calibri"/>
          <w:i/>
          <w:iCs/>
          <w:sz w:val="20"/>
          <w:szCs w:val="20"/>
          <w:lang w:val="en-US"/>
        </w:rPr>
        <w:t xml:space="preserve"> </w:t>
      </w:r>
      <w:r w:rsidRPr="00701483">
        <w:rPr>
          <w:rFonts w:ascii="Calibri" w:hAnsi="Calibri" w:cs="Calibri"/>
          <w:i/>
          <w:iCs/>
          <w:sz w:val="20"/>
          <w:szCs w:val="20"/>
        </w:rPr>
        <w:t>Πανεπιστημίου</w:t>
      </w:r>
      <w:r w:rsidRPr="00B3308A">
        <w:rPr>
          <w:rFonts w:ascii="Calibri" w:hAnsi="Calibri" w:cs="Calibri"/>
          <w:i/>
          <w:iCs/>
          <w:sz w:val="20"/>
          <w:szCs w:val="20"/>
          <w:lang w:val="en-US"/>
        </w:rPr>
        <w:t xml:space="preserve"> </w:t>
      </w:r>
      <w:r w:rsidRPr="00701483">
        <w:rPr>
          <w:rFonts w:ascii="Calibri" w:hAnsi="Calibri" w:cs="Calibri"/>
          <w:i/>
          <w:iCs/>
          <w:sz w:val="20"/>
          <w:szCs w:val="20"/>
        </w:rPr>
        <w:t>Μακεδονίας</w:t>
      </w:r>
      <w:r w:rsidRPr="00B3308A">
        <w:rPr>
          <w:rFonts w:ascii="Calibri" w:hAnsi="Calibri" w:cs="Calibri"/>
          <w:i/>
          <w:iCs/>
          <w:sz w:val="20"/>
          <w:szCs w:val="20"/>
          <w:lang w:val="en-US"/>
        </w:rPr>
        <w:t>. (</w:t>
      </w:r>
      <w:r>
        <w:rPr>
          <w:rFonts w:ascii="Calibri" w:hAnsi="Calibri" w:cs="Calibri"/>
          <w:i/>
          <w:iCs/>
          <w:sz w:val="20"/>
          <w:szCs w:val="20"/>
          <w:lang w:val="en-US"/>
        </w:rPr>
        <w:t>in Greek)</w:t>
      </w:r>
    </w:p>
    <w:p w14:paraId="3FCBE30F" w14:textId="77777777" w:rsidR="00D8214E" w:rsidRDefault="00D8214E" w:rsidP="00D8214E">
      <w:pPr>
        <w:jc w:val="both"/>
        <w:rPr>
          <w:rFonts w:ascii="Calibri" w:hAnsi="Calibri" w:cs="Calibri"/>
          <w:i/>
          <w:iCs/>
          <w:sz w:val="20"/>
          <w:szCs w:val="20"/>
          <w:lang w:val="en-US"/>
        </w:rPr>
      </w:pPr>
      <w:r w:rsidRPr="00D8214E">
        <w:rPr>
          <w:rFonts w:ascii="Calibri" w:hAnsi="Calibri" w:cs="Calibri"/>
          <w:i/>
          <w:iCs/>
          <w:sz w:val="20"/>
          <w:szCs w:val="20"/>
          <w:lang w:val="en-US"/>
        </w:rPr>
        <w:t>-</w:t>
      </w:r>
      <w:r>
        <w:rPr>
          <w:rFonts w:ascii="Calibri" w:hAnsi="Calibri" w:cs="Calibri"/>
          <w:i/>
          <w:iCs/>
          <w:sz w:val="20"/>
          <w:szCs w:val="20"/>
          <w:lang w:val="en-US"/>
        </w:rPr>
        <w:t>Relevant Scientific Journals</w:t>
      </w:r>
      <w:r w:rsidRPr="00D8214E">
        <w:rPr>
          <w:rFonts w:ascii="Calibri" w:hAnsi="Calibri" w:cs="Calibri"/>
          <w:i/>
          <w:iCs/>
          <w:sz w:val="20"/>
          <w:szCs w:val="20"/>
          <w:lang w:val="en-US"/>
        </w:rPr>
        <w:t>:</w:t>
      </w:r>
    </w:p>
    <w:p w14:paraId="3FCBE310" w14:textId="77777777" w:rsidR="00D8214E" w:rsidRPr="00D8214E" w:rsidRDefault="00D8214E" w:rsidP="00D8214E">
      <w:pPr>
        <w:jc w:val="both"/>
        <w:rPr>
          <w:rFonts w:ascii="Calibri" w:hAnsi="Calibri" w:cs="Calibri"/>
          <w:i/>
          <w:iCs/>
          <w:sz w:val="20"/>
          <w:szCs w:val="20"/>
          <w:lang w:val="en-US"/>
        </w:rPr>
      </w:pPr>
      <w:r w:rsidRPr="00D8214E">
        <w:rPr>
          <w:rFonts w:ascii="Calibri" w:hAnsi="Calibri" w:cs="Calibri"/>
          <w:i/>
          <w:iCs/>
          <w:sz w:val="20"/>
          <w:szCs w:val="20"/>
          <w:lang w:val="en-US"/>
        </w:rPr>
        <w:t>Journal of Economic Growth</w:t>
      </w:r>
    </w:p>
    <w:p w14:paraId="3FCBE311" w14:textId="77777777" w:rsidR="00D8214E" w:rsidRDefault="00D8214E" w:rsidP="00D8214E">
      <w:pPr>
        <w:jc w:val="both"/>
        <w:rPr>
          <w:rFonts w:ascii="Calibri" w:hAnsi="Calibri" w:cs="Calibri"/>
          <w:i/>
          <w:iCs/>
          <w:sz w:val="20"/>
          <w:szCs w:val="20"/>
          <w:lang w:val="en-US"/>
        </w:rPr>
      </w:pPr>
      <w:r w:rsidRPr="00D8214E">
        <w:rPr>
          <w:rFonts w:ascii="Calibri" w:hAnsi="Calibri" w:cs="Calibri"/>
          <w:i/>
          <w:iCs/>
          <w:sz w:val="20"/>
          <w:szCs w:val="20"/>
          <w:lang w:val="en-US"/>
        </w:rPr>
        <w:t>Journal of Economic Theory</w:t>
      </w:r>
    </w:p>
    <w:p w14:paraId="3FCBE312" w14:textId="77777777" w:rsidR="00D8214E" w:rsidRPr="00C220A0" w:rsidRDefault="00D8214E" w:rsidP="00D8214E">
      <w:pPr>
        <w:jc w:val="both"/>
        <w:rPr>
          <w:rFonts w:ascii="Cambria" w:hAnsi="Cambria" w:cs="Arial"/>
          <w:b/>
          <w:color w:val="000000"/>
          <w:sz w:val="22"/>
          <w:szCs w:val="22"/>
          <w:lang w:val="en-GB"/>
        </w:rPr>
      </w:pPr>
      <w:r w:rsidRPr="00B3308A">
        <w:rPr>
          <w:rFonts w:ascii="Calibri" w:hAnsi="Calibri" w:cs="Calibri"/>
          <w:i/>
          <w:iCs/>
          <w:sz w:val="20"/>
          <w:szCs w:val="20"/>
          <w:lang w:val="en-US"/>
        </w:rPr>
        <w:t>Journal of International Development</w:t>
      </w:r>
    </w:p>
    <w:p w14:paraId="3FCBE313" w14:textId="77777777" w:rsidR="00D8214E" w:rsidRDefault="00D8214E" w:rsidP="009C7A55">
      <w:pPr>
        <w:rPr>
          <w:rFonts w:ascii="Cambria" w:hAnsi="Cambria" w:cs="Arial"/>
          <w:b/>
          <w:lang w:val="en-GB"/>
        </w:rPr>
      </w:pPr>
    </w:p>
    <w:p w14:paraId="3FCBE314" w14:textId="77777777" w:rsidR="00D8214E" w:rsidRDefault="00D8214E" w:rsidP="009C7A55">
      <w:pPr>
        <w:rPr>
          <w:rFonts w:ascii="Cambria" w:hAnsi="Cambria" w:cs="Arial"/>
          <w:b/>
          <w:lang w:val="en-GB"/>
        </w:rPr>
      </w:pPr>
    </w:p>
    <w:p w14:paraId="3FCBE315" w14:textId="77777777" w:rsidR="007F084E" w:rsidRDefault="007F084E" w:rsidP="009C7A55">
      <w:pPr>
        <w:rPr>
          <w:rFonts w:ascii="Cambria" w:hAnsi="Cambria" w:cs="Arial"/>
          <w:b/>
          <w:lang w:val="en-GB"/>
        </w:rPr>
      </w:pPr>
    </w:p>
    <w:p w14:paraId="3FCBE316" w14:textId="77777777" w:rsidR="007F084E" w:rsidRDefault="007F084E" w:rsidP="009C7A55">
      <w:pPr>
        <w:rPr>
          <w:rFonts w:ascii="Cambria" w:hAnsi="Cambria" w:cs="Arial"/>
          <w:b/>
          <w:lang w:val="en-GB"/>
        </w:rPr>
      </w:pPr>
    </w:p>
    <w:p w14:paraId="3FCBE317" w14:textId="77777777" w:rsidR="007F084E" w:rsidRDefault="007F084E" w:rsidP="009C7A55">
      <w:pPr>
        <w:rPr>
          <w:rFonts w:ascii="Cambria" w:hAnsi="Cambria" w:cs="Arial"/>
          <w:b/>
          <w:lang w:val="en-GB"/>
        </w:rPr>
      </w:pPr>
    </w:p>
    <w:p w14:paraId="3FCBE318" w14:textId="77777777" w:rsidR="007F084E" w:rsidRDefault="007F084E" w:rsidP="009C7A55">
      <w:pPr>
        <w:rPr>
          <w:rFonts w:ascii="Cambria" w:hAnsi="Cambria" w:cs="Arial"/>
          <w:b/>
          <w:lang w:val="en-GB"/>
        </w:rPr>
      </w:pPr>
    </w:p>
    <w:p w14:paraId="3FCBE319" w14:textId="77777777" w:rsidR="007F084E" w:rsidRDefault="007F084E" w:rsidP="009C7A55">
      <w:pPr>
        <w:rPr>
          <w:rFonts w:ascii="Cambria" w:hAnsi="Cambria" w:cs="Arial"/>
          <w:b/>
          <w:lang w:val="en-GB"/>
        </w:rPr>
      </w:pPr>
    </w:p>
    <w:p w14:paraId="3FCBE31A" w14:textId="77777777" w:rsidR="00D8214E" w:rsidRDefault="00C220A0" w:rsidP="009C7A55">
      <w:pPr>
        <w:rPr>
          <w:rFonts w:ascii="Cambria" w:hAnsi="Cambria" w:cs="Arial"/>
          <w:b/>
          <w:lang w:val="en-GB"/>
        </w:rPr>
      </w:pPr>
      <w:r>
        <w:rPr>
          <w:rFonts w:ascii="Cambria" w:hAnsi="Cambria" w:cs="Arial"/>
          <w:b/>
          <w:lang w:val="en-GB"/>
        </w:rPr>
        <w:t xml:space="preserve">                                 </w:t>
      </w:r>
    </w:p>
    <w:p w14:paraId="3FCBE31B" w14:textId="77777777" w:rsidR="00F64C34" w:rsidRDefault="00D8214E" w:rsidP="009C7A55">
      <w:pPr>
        <w:rPr>
          <w:rFonts w:ascii="Cambria" w:hAnsi="Cambria" w:cs="Arial"/>
          <w:b/>
          <w:lang w:val="en-GB"/>
        </w:rPr>
      </w:pPr>
      <w:r>
        <w:rPr>
          <w:rFonts w:ascii="Cambria" w:hAnsi="Cambria" w:cs="Arial"/>
          <w:b/>
          <w:lang w:val="en-GB"/>
        </w:rPr>
        <w:lastRenderedPageBreak/>
        <w:t xml:space="preserve">                                                       </w:t>
      </w:r>
      <w:r w:rsidR="00C220A0">
        <w:rPr>
          <w:rFonts w:ascii="Cambria" w:hAnsi="Cambria" w:cs="Arial"/>
          <w:b/>
          <w:lang w:val="en-GB"/>
        </w:rPr>
        <w:t xml:space="preserve">  </w:t>
      </w:r>
      <w:r w:rsidR="00C220A0" w:rsidRPr="00F17474">
        <w:rPr>
          <w:rFonts w:ascii="Cambria" w:hAnsi="Cambria" w:cs="Arial"/>
          <w:b/>
          <w:lang w:val="en-GB"/>
        </w:rPr>
        <w:t>COURSE OUTLINE</w:t>
      </w:r>
    </w:p>
    <w:p w14:paraId="3FCBE31C" w14:textId="77777777" w:rsidR="00C220A0" w:rsidRDefault="00C220A0" w:rsidP="009C7A55">
      <w:pPr>
        <w:rPr>
          <w:rFonts w:ascii="Calibri" w:hAnsi="Calibri" w:cs="Calibri"/>
          <w:sz w:val="28"/>
          <w:szCs w:val="28"/>
          <w:lang w:val="en-US"/>
        </w:rPr>
      </w:pPr>
    </w:p>
    <w:p w14:paraId="3FCBE31D" w14:textId="77777777" w:rsidR="00F64C34" w:rsidRPr="00F17474" w:rsidRDefault="00C220A0" w:rsidP="00C220A0">
      <w:pPr>
        <w:widowControl w:val="0"/>
        <w:autoSpaceDE w:val="0"/>
        <w:autoSpaceDN w:val="0"/>
        <w:adjustRightInd w:val="0"/>
        <w:spacing w:before="120" w:after="120" w:line="276" w:lineRule="auto"/>
        <w:ind w:left="644"/>
        <w:rPr>
          <w:rFonts w:ascii="Cambria" w:hAnsi="Cambria" w:cs="Arial"/>
          <w:b/>
          <w:color w:val="000000"/>
          <w:sz w:val="22"/>
          <w:szCs w:val="22"/>
          <w:lang w:val="en-GB"/>
        </w:rPr>
      </w:pPr>
      <w:r>
        <w:rPr>
          <w:rFonts w:ascii="Cambria" w:hAnsi="Cambria" w:cs="Arial"/>
          <w:b/>
          <w:color w:val="000000"/>
          <w:sz w:val="22"/>
          <w:szCs w:val="22"/>
          <w:lang w:val="en-GB"/>
        </w:rPr>
        <w:t>(1)</w:t>
      </w:r>
      <w:r w:rsidR="00F64C34" w:rsidRPr="00F17474">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F64C34" w:rsidRPr="00373CC4" w14:paraId="3FCBE320" w14:textId="77777777" w:rsidTr="00426B9C">
        <w:tc>
          <w:tcPr>
            <w:tcW w:w="3205" w:type="dxa"/>
            <w:shd w:val="clear" w:color="auto" w:fill="DDD9C3"/>
          </w:tcPr>
          <w:p w14:paraId="3FCBE31E" w14:textId="77777777" w:rsidR="00F64C34" w:rsidRPr="00F17474" w:rsidRDefault="00F64C34" w:rsidP="00426B9C">
            <w:pPr>
              <w:jc w:val="right"/>
              <w:rPr>
                <w:rFonts w:ascii="Cambria" w:hAnsi="Cambria" w:cs="Arial"/>
                <w:b/>
                <w:sz w:val="20"/>
                <w:szCs w:val="20"/>
                <w:lang w:val="en-GB"/>
              </w:rPr>
            </w:pPr>
            <w:r w:rsidRPr="00F17474">
              <w:rPr>
                <w:rFonts w:ascii="Cambria" w:hAnsi="Cambria" w:cs="Arial"/>
                <w:b/>
                <w:sz w:val="20"/>
                <w:szCs w:val="20"/>
                <w:lang w:val="en-GB"/>
              </w:rPr>
              <w:t>SCHOOL</w:t>
            </w:r>
          </w:p>
        </w:tc>
        <w:tc>
          <w:tcPr>
            <w:tcW w:w="5231" w:type="dxa"/>
            <w:gridSpan w:val="5"/>
          </w:tcPr>
          <w:p w14:paraId="3FCBE31F" w14:textId="77777777" w:rsidR="00F64C34" w:rsidRPr="00E237C6" w:rsidRDefault="00F64C34" w:rsidP="00426B9C">
            <w:pPr>
              <w:rPr>
                <w:rFonts w:ascii="Cambria" w:hAnsi="Cambria" w:cs="Arial"/>
                <w:color w:val="002060"/>
                <w:sz w:val="20"/>
                <w:szCs w:val="20"/>
                <w:lang w:val="en-US"/>
              </w:rPr>
            </w:pPr>
            <w:r>
              <w:rPr>
                <w:rFonts w:ascii="Cambria" w:hAnsi="Cambria" w:cs="Arial"/>
                <w:color w:val="002060"/>
                <w:sz w:val="20"/>
                <w:szCs w:val="20"/>
                <w:lang w:val="en-US"/>
              </w:rPr>
              <w:t>School of Economics and Business Administration</w:t>
            </w:r>
          </w:p>
        </w:tc>
      </w:tr>
      <w:tr w:rsidR="00F64C34" w:rsidRPr="006403CB" w14:paraId="3FCBE323" w14:textId="77777777" w:rsidTr="00426B9C">
        <w:tc>
          <w:tcPr>
            <w:tcW w:w="3205" w:type="dxa"/>
            <w:shd w:val="clear" w:color="auto" w:fill="DDD9C3"/>
          </w:tcPr>
          <w:p w14:paraId="3FCBE321" w14:textId="77777777" w:rsidR="00F64C34" w:rsidRPr="00F17474" w:rsidRDefault="00F64C34" w:rsidP="00426B9C">
            <w:pPr>
              <w:jc w:val="right"/>
              <w:rPr>
                <w:rFonts w:ascii="Cambria" w:hAnsi="Cambria" w:cs="Arial"/>
                <w:b/>
                <w:sz w:val="20"/>
                <w:szCs w:val="20"/>
                <w:lang w:val="en-GB"/>
              </w:rPr>
            </w:pPr>
            <w:r w:rsidRPr="00F17474">
              <w:rPr>
                <w:rFonts w:ascii="Cambria" w:hAnsi="Cambria" w:cs="Arial"/>
                <w:b/>
                <w:sz w:val="20"/>
                <w:szCs w:val="20"/>
                <w:lang w:val="en-GB"/>
              </w:rPr>
              <w:t>ACADEMIC UNIT</w:t>
            </w:r>
          </w:p>
        </w:tc>
        <w:tc>
          <w:tcPr>
            <w:tcW w:w="5231" w:type="dxa"/>
            <w:gridSpan w:val="5"/>
          </w:tcPr>
          <w:p w14:paraId="3FCBE322" w14:textId="77777777" w:rsidR="00F64C34" w:rsidRPr="00F17474" w:rsidRDefault="00F64C34" w:rsidP="00426B9C">
            <w:pPr>
              <w:rPr>
                <w:rFonts w:ascii="Cambria" w:hAnsi="Cambria" w:cs="Arial"/>
                <w:color w:val="002060"/>
                <w:sz w:val="20"/>
                <w:szCs w:val="20"/>
                <w:lang w:val="en-GB"/>
              </w:rPr>
            </w:pPr>
            <w:r>
              <w:rPr>
                <w:rFonts w:ascii="Cambria" w:hAnsi="Cambria" w:cs="Arial"/>
                <w:color w:val="002060"/>
                <w:sz w:val="20"/>
                <w:szCs w:val="20"/>
                <w:lang w:val="en-GB"/>
              </w:rPr>
              <w:t>Department of Economic Sciences</w:t>
            </w:r>
          </w:p>
        </w:tc>
      </w:tr>
      <w:tr w:rsidR="00F64C34" w:rsidRPr="006403CB" w14:paraId="3FCBE326" w14:textId="77777777" w:rsidTr="00426B9C">
        <w:tc>
          <w:tcPr>
            <w:tcW w:w="3205" w:type="dxa"/>
            <w:shd w:val="clear" w:color="auto" w:fill="DDD9C3"/>
          </w:tcPr>
          <w:p w14:paraId="3FCBE324" w14:textId="77777777" w:rsidR="00F64C34" w:rsidRPr="00F17474" w:rsidRDefault="00F64C34" w:rsidP="00426B9C">
            <w:pPr>
              <w:jc w:val="right"/>
              <w:rPr>
                <w:rFonts w:ascii="Cambria" w:hAnsi="Cambria" w:cs="Arial"/>
                <w:b/>
                <w:sz w:val="20"/>
                <w:szCs w:val="20"/>
                <w:lang w:val="en-GB"/>
              </w:rPr>
            </w:pPr>
            <w:r w:rsidRPr="00F17474">
              <w:rPr>
                <w:rFonts w:ascii="Cambria" w:hAnsi="Cambria" w:cs="Arial"/>
                <w:b/>
                <w:sz w:val="20"/>
                <w:szCs w:val="20"/>
                <w:lang w:val="en-GB"/>
              </w:rPr>
              <w:t>LEVEL OF STUDIES</w:t>
            </w:r>
          </w:p>
        </w:tc>
        <w:tc>
          <w:tcPr>
            <w:tcW w:w="5231" w:type="dxa"/>
            <w:gridSpan w:val="5"/>
          </w:tcPr>
          <w:p w14:paraId="3FCBE325" w14:textId="77777777" w:rsidR="00F64C34" w:rsidRPr="00F17474" w:rsidRDefault="00F64C34" w:rsidP="00426B9C">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F64C34" w:rsidRPr="006403CB" w14:paraId="3FCBE32B" w14:textId="77777777" w:rsidTr="00426B9C">
        <w:tc>
          <w:tcPr>
            <w:tcW w:w="3205" w:type="dxa"/>
            <w:shd w:val="clear" w:color="auto" w:fill="DDD9C3"/>
          </w:tcPr>
          <w:p w14:paraId="3FCBE327" w14:textId="77777777" w:rsidR="00F64C34" w:rsidRPr="00F17474" w:rsidRDefault="00F64C34" w:rsidP="00426B9C">
            <w:pPr>
              <w:jc w:val="right"/>
              <w:rPr>
                <w:rFonts w:ascii="Cambria" w:hAnsi="Cambria" w:cs="Arial"/>
                <w:b/>
                <w:sz w:val="20"/>
                <w:szCs w:val="20"/>
                <w:lang w:val="en-GB"/>
              </w:rPr>
            </w:pPr>
            <w:r w:rsidRPr="00F17474">
              <w:rPr>
                <w:rFonts w:ascii="Cambria" w:hAnsi="Cambria" w:cs="Arial"/>
                <w:b/>
                <w:sz w:val="20"/>
                <w:szCs w:val="20"/>
                <w:lang w:val="en-GB"/>
              </w:rPr>
              <w:t>COURSE CODE</w:t>
            </w:r>
          </w:p>
        </w:tc>
        <w:tc>
          <w:tcPr>
            <w:tcW w:w="1135" w:type="dxa"/>
          </w:tcPr>
          <w:p w14:paraId="3FCBE328" w14:textId="77777777" w:rsidR="00F64C34" w:rsidRPr="00DA3E14" w:rsidRDefault="00F64C34" w:rsidP="00426B9C">
            <w:pPr>
              <w:rPr>
                <w:rFonts w:ascii="Cambria" w:hAnsi="Cambria" w:cs="Arial"/>
                <w:b/>
                <w:sz w:val="20"/>
                <w:szCs w:val="20"/>
                <w:lang w:val="en-US"/>
              </w:rPr>
            </w:pPr>
            <w:r>
              <w:rPr>
                <w:rFonts w:ascii="Cambria" w:hAnsi="Cambria" w:cs="Arial"/>
                <w:b/>
                <w:sz w:val="20"/>
                <w:szCs w:val="20"/>
                <w:lang w:val="en-US"/>
              </w:rPr>
              <w:t>857</w:t>
            </w:r>
          </w:p>
        </w:tc>
        <w:tc>
          <w:tcPr>
            <w:tcW w:w="2505" w:type="dxa"/>
            <w:gridSpan w:val="2"/>
            <w:shd w:val="clear" w:color="auto" w:fill="DDD9C3"/>
          </w:tcPr>
          <w:p w14:paraId="3FCBE329" w14:textId="77777777" w:rsidR="00F64C34" w:rsidRPr="00F17474" w:rsidRDefault="00F64C34" w:rsidP="00426B9C">
            <w:pPr>
              <w:jc w:val="right"/>
              <w:rPr>
                <w:rFonts w:ascii="Cambria" w:hAnsi="Cambria" w:cs="Arial"/>
                <w:b/>
                <w:sz w:val="20"/>
                <w:szCs w:val="20"/>
                <w:lang w:val="en-GB"/>
              </w:rPr>
            </w:pPr>
            <w:r w:rsidRPr="00F17474">
              <w:rPr>
                <w:rFonts w:ascii="Cambria" w:hAnsi="Cambria" w:cs="Arial"/>
                <w:b/>
                <w:sz w:val="20"/>
                <w:szCs w:val="20"/>
                <w:lang w:val="en-GB"/>
              </w:rPr>
              <w:t>SEMESTER</w:t>
            </w:r>
          </w:p>
        </w:tc>
        <w:tc>
          <w:tcPr>
            <w:tcW w:w="1591" w:type="dxa"/>
            <w:gridSpan w:val="2"/>
          </w:tcPr>
          <w:p w14:paraId="3FCBE32A" w14:textId="77777777" w:rsidR="00F64C34" w:rsidRPr="000A72EE" w:rsidRDefault="00F64C34" w:rsidP="00426B9C">
            <w:pPr>
              <w:rPr>
                <w:rFonts w:ascii="Cambria" w:hAnsi="Cambria" w:cs="Arial"/>
                <w:b/>
                <w:sz w:val="20"/>
                <w:szCs w:val="20"/>
                <w:lang w:val="en-US"/>
              </w:rPr>
            </w:pPr>
            <w:r>
              <w:rPr>
                <w:rFonts w:ascii="Cambria" w:hAnsi="Cambria" w:cs="Arial"/>
                <w:b/>
                <w:sz w:val="20"/>
                <w:szCs w:val="20"/>
                <w:lang w:val="en-US"/>
              </w:rPr>
              <w:t>8th</w:t>
            </w:r>
          </w:p>
        </w:tc>
      </w:tr>
      <w:tr w:rsidR="00F64C34" w:rsidRPr="00373CC4" w14:paraId="3FCBE32E" w14:textId="77777777" w:rsidTr="00426B9C">
        <w:trPr>
          <w:trHeight w:val="375"/>
        </w:trPr>
        <w:tc>
          <w:tcPr>
            <w:tcW w:w="3205" w:type="dxa"/>
            <w:shd w:val="clear" w:color="auto" w:fill="DDD9C3"/>
            <w:vAlign w:val="center"/>
          </w:tcPr>
          <w:p w14:paraId="3FCBE32C" w14:textId="77777777" w:rsidR="00F64C34" w:rsidRPr="00F17474" w:rsidRDefault="00F64C34" w:rsidP="00426B9C">
            <w:pPr>
              <w:jc w:val="right"/>
              <w:rPr>
                <w:rFonts w:ascii="Cambria" w:hAnsi="Cambria" w:cs="Arial"/>
                <w:b/>
                <w:sz w:val="20"/>
                <w:szCs w:val="20"/>
                <w:lang w:val="en-GB"/>
              </w:rPr>
            </w:pPr>
            <w:r w:rsidRPr="00F17474">
              <w:rPr>
                <w:rFonts w:ascii="Cambria" w:hAnsi="Cambria" w:cs="Arial"/>
                <w:b/>
                <w:sz w:val="20"/>
                <w:szCs w:val="20"/>
                <w:lang w:val="en-GB"/>
              </w:rPr>
              <w:t>COURSE TITLE</w:t>
            </w:r>
          </w:p>
        </w:tc>
        <w:tc>
          <w:tcPr>
            <w:tcW w:w="5231" w:type="dxa"/>
            <w:gridSpan w:val="5"/>
            <w:vAlign w:val="center"/>
          </w:tcPr>
          <w:p w14:paraId="3FCBE32D" w14:textId="77777777" w:rsidR="00F64C34" w:rsidRPr="00296117" w:rsidRDefault="00F64C34" w:rsidP="00426B9C">
            <w:pPr>
              <w:rPr>
                <w:rFonts w:ascii="Cambria" w:hAnsi="Cambria" w:cs="Arial"/>
                <w:sz w:val="20"/>
                <w:szCs w:val="20"/>
                <w:lang w:val="en-US"/>
              </w:rPr>
            </w:pPr>
            <w:r>
              <w:rPr>
                <w:rFonts w:ascii="Cambria" w:hAnsi="Cambria" w:cs="Arial"/>
                <w:sz w:val="20"/>
                <w:szCs w:val="20"/>
                <w:lang w:val="en-US"/>
              </w:rPr>
              <w:t>DESIGN AND DEVELOPMENT OF WEB APPLICATIONS</w:t>
            </w:r>
          </w:p>
        </w:tc>
      </w:tr>
      <w:tr w:rsidR="00F64C34" w:rsidRPr="006403CB" w14:paraId="3FCBE332" w14:textId="77777777" w:rsidTr="00426B9C">
        <w:trPr>
          <w:trHeight w:val="196"/>
        </w:trPr>
        <w:tc>
          <w:tcPr>
            <w:tcW w:w="5637" w:type="dxa"/>
            <w:gridSpan w:val="3"/>
            <w:shd w:val="clear" w:color="auto" w:fill="DDD9C3"/>
            <w:vAlign w:val="center"/>
          </w:tcPr>
          <w:p w14:paraId="3FCBE32F" w14:textId="77777777" w:rsidR="00F64C34" w:rsidRPr="00F17474" w:rsidRDefault="00F64C34" w:rsidP="00426B9C">
            <w:pPr>
              <w:jc w:val="center"/>
              <w:rPr>
                <w:rFonts w:ascii="Cambria" w:hAnsi="Cambria" w:cs="Arial"/>
                <w:b/>
                <w:sz w:val="20"/>
                <w:szCs w:val="20"/>
                <w:lang w:val="en-GB"/>
              </w:rPr>
            </w:pPr>
            <w:r w:rsidRPr="00F17474">
              <w:rPr>
                <w:rFonts w:ascii="Cambria" w:hAnsi="Cambria" w:cs="Arial"/>
                <w:b/>
                <w:sz w:val="20"/>
                <w:szCs w:val="20"/>
                <w:lang w:val="en-GB"/>
              </w:rPr>
              <w:t xml:space="preserve">INDEPENDENT TEACHING ACTIVITIES </w:t>
            </w:r>
            <w:r w:rsidRPr="00F17474">
              <w:rPr>
                <w:rFonts w:ascii="Cambria" w:hAnsi="Cambria" w:cs="Arial"/>
                <w:b/>
                <w:sz w:val="20"/>
                <w:szCs w:val="20"/>
                <w:lang w:val="en-GB"/>
              </w:rPr>
              <w:br/>
            </w:r>
            <w:r w:rsidRPr="00F17474">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FCBE330" w14:textId="77777777" w:rsidR="00F64C34" w:rsidRPr="00F17474" w:rsidRDefault="00F64C34" w:rsidP="00426B9C">
            <w:pPr>
              <w:jc w:val="center"/>
              <w:rPr>
                <w:rFonts w:ascii="Cambria" w:hAnsi="Cambria" w:cs="Arial"/>
                <w:b/>
                <w:sz w:val="20"/>
                <w:szCs w:val="20"/>
                <w:lang w:val="en-GB"/>
              </w:rPr>
            </w:pPr>
            <w:r w:rsidRPr="00F17474">
              <w:rPr>
                <w:rFonts w:ascii="Cambria" w:hAnsi="Cambria" w:cs="Arial"/>
                <w:b/>
                <w:sz w:val="20"/>
                <w:szCs w:val="20"/>
                <w:lang w:val="en-GB"/>
              </w:rPr>
              <w:t>WEEKLY TEACHING HOURS</w:t>
            </w:r>
          </w:p>
        </w:tc>
        <w:tc>
          <w:tcPr>
            <w:tcW w:w="1240" w:type="dxa"/>
            <w:shd w:val="clear" w:color="auto" w:fill="DDD9C3"/>
            <w:vAlign w:val="center"/>
          </w:tcPr>
          <w:p w14:paraId="3FCBE331" w14:textId="77777777" w:rsidR="00F64C34" w:rsidRPr="00F17474" w:rsidRDefault="00F64C34" w:rsidP="00426B9C">
            <w:pPr>
              <w:jc w:val="center"/>
              <w:rPr>
                <w:rFonts w:ascii="Cambria" w:hAnsi="Cambria" w:cs="Arial"/>
                <w:b/>
                <w:sz w:val="20"/>
                <w:szCs w:val="20"/>
                <w:lang w:val="en-GB"/>
              </w:rPr>
            </w:pPr>
            <w:r w:rsidRPr="00F17474">
              <w:rPr>
                <w:rFonts w:ascii="Cambria" w:hAnsi="Cambria" w:cs="Arial"/>
                <w:b/>
                <w:sz w:val="20"/>
                <w:szCs w:val="20"/>
                <w:lang w:val="en-GB"/>
              </w:rPr>
              <w:t>CREDITS</w:t>
            </w:r>
          </w:p>
        </w:tc>
      </w:tr>
      <w:tr w:rsidR="00F64C34" w:rsidRPr="007C0BF7" w14:paraId="3FCBE336" w14:textId="77777777" w:rsidTr="00426B9C">
        <w:trPr>
          <w:trHeight w:val="194"/>
        </w:trPr>
        <w:tc>
          <w:tcPr>
            <w:tcW w:w="5637" w:type="dxa"/>
            <w:gridSpan w:val="3"/>
          </w:tcPr>
          <w:p w14:paraId="3FCBE333" w14:textId="77777777" w:rsidR="00F64C34" w:rsidRPr="007C0BF7" w:rsidRDefault="00F64C34" w:rsidP="00426B9C">
            <w:pPr>
              <w:jc w:val="right"/>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Lectures</w:t>
            </w:r>
            <w:r w:rsidRPr="00526141">
              <w:rPr>
                <w:rFonts w:ascii="Calibri" w:eastAsia="Arial Unicode MS" w:hAnsi="Calibri" w:cs="Arial Unicode MS"/>
                <w:color w:val="002060"/>
                <w:sz w:val="16"/>
                <w:szCs w:val="20"/>
              </w:rPr>
              <w:t xml:space="preserve"> </w:t>
            </w:r>
            <w:r w:rsidRPr="00526141">
              <w:rPr>
                <w:rFonts w:ascii="Calibri" w:eastAsia="Arial Unicode MS" w:hAnsi="Calibri" w:cs="Arial Unicode MS"/>
                <w:color w:val="002060"/>
                <w:sz w:val="16"/>
                <w:szCs w:val="20"/>
                <w:lang w:val="en-US"/>
              </w:rPr>
              <w:t>and Practice works</w:t>
            </w:r>
            <w:r w:rsidRPr="0035797F">
              <w:rPr>
                <w:rFonts w:ascii="Calibri" w:eastAsia="Arial Unicode MS" w:hAnsi="Calibri" w:cs="Arial Unicode MS"/>
                <w:color w:val="002060"/>
                <w:sz w:val="16"/>
                <w:szCs w:val="20"/>
              </w:rPr>
              <w:t xml:space="preserve"> </w:t>
            </w:r>
          </w:p>
        </w:tc>
        <w:tc>
          <w:tcPr>
            <w:tcW w:w="1559" w:type="dxa"/>
            <w:gridSpan w:val="2"/>
            <w:vAlign w:val="center"/>
          </w:tcPr>
          <w:p w14:paraId="3FCBE334" w14:textId="77777777" w:rsidR="00F64C34" w:rsidRPr="00AA3A89" w:rsidRDefault="00F64C34" w:rsidP="00426B9C">
            <w:pPr>
              <w:jc w:val="center"/>
              <w:rPr>
                <w:rFonts w:ascii="Calibri" w:eastAsia="Arial Unicode MS" w:hAnsi="Calibri" w:cs="Arial Unicode MS"/>
                <w:color w:val="002060"/>
                <w:sz w:val="16"/>
                <w:szCs w:val="20"/>
                <w:lang w:val="en-US"/>
              </w:rPr>
            </w:pPr>
            <w:r>
              <w:rPr>
                <w:rFonts w:ascii="Calibri" w:eastAsia="Arial Unicode MS" w:hAnsi="Calibri" w:cs="Arial Unicode MS"/>
                <w:color w:val="002060"/>
                <w:sz w:val="16"/>
                <w:szCs w:val="20"/>
                <w:lang w:val="en-US"/>
              </w:rPr>
              <w:t>3</w:t>
            </w:r>
          </w:p>
        </w:tc>
        <w:tc>
          <w:tcPr>
            <w:tcW w:w="1240" w:type="dxa"/>
            <w:vAlign w:val="center"/>
          </w:tcPr>
          <w:p w14:paraId="3FCBE335" w14:textId="77777777" w:rsidR="00F64C34" w:rsidRPr="007C0BF7" w:rsidRDefault="00F64C34" w:rsidP="00426B9C">
            <w:pPr>
              <w:jc w:val="center"/>
              <w:rPr>
                <w:rFonts w:ascii="Arial Unicode MS" w:eastAsia="Arial Unicode MS" w:hAnsi="Arial Unicode MS" w:cs="Arial Unicode MS"/>
                <w:color w:val="002060"/>
                <w:sz w:val="16"/>
                <w:szCs w:val="20"/>
                <w:lang w:val="en-GB"/>
              </w:rPr>
            </w:pPr>
            <w:r>
              <w:rPr>
                <w:rFonts w:ascii="Arial Unicode MS" w:eastAsia="Arial Unicode MS" w:hAnsi="Arial Unicode MS" w:cs="Arial Unicode MS"/>
                <w:color w:val="002060"/>
                <w:sz w:val="16"/>
                <w:szCs w:val="20"/>
                <w:lang w:val="en-GB"/>
              </w:rPr>
              <w:t>6</w:t>
            </w:r>
          </w:p>
        </w:tc>
      </w:tr>
      <w:tr w:rsidR="00F64C34" w:rsidRPr="006403CB" w14:paraId="3FCBE33A" w14:textId="77777777" w:rsidTr="00426B9C">
        <w:trPr>
          <w:trHeight w:val="194"/>
        </w:trPr>
        <w:tc>
          <w:tcPr>
            <w:tcW w:w="5637" w:type="dxa"/>
            <w:gridSpan w:val="3"/>
          </w:tcPr>
          <w:p w14:paraId="3FCBE337" w14:textId="77777777" w:rsidR="00F64C34" w:rsidRPr="00A73AEA" w:rsidRDefault="00F64C34" w:rsidP="00426B9C">
            <w:pPr>
              <w:jc w:val="right"/>
              <w:rPr>
                <w:rFonts w:ascii="Arial Unicode MS" w:eastAsia="Arial Unicode MS" w:hAnsi="Arial Unicode MS" w:cs="Arial Unicode MS"/>
                <w:color w:val="002060"/>
                <w:sz w:val="16"/>
                <w:szCs w:val="20"/>
                <w:lang w:val="en-GB"/>
              </w:rPr>
            </w:pPr>
          </w:p>
        </w:tc>
        <w:tc>
          <w:tcPr>
            <w:tcW w:w="1559" w:type="dxa"/>
            <w:gridSpan w:val="2"/>
          </w:tcPr>
          <w:p w14:paraId="3FCBE338" w14:textId="77777777" w:rsidR="00F64C34" w:rsidRPr="00A73AEA" w:rsidRDefault="00F64C34" w:rsidP="00426B9C">
            <w:pPr>
              <w:jc w:val="center"/>
              <w:rPr>
                <w:rFonts w:ascii="Arial Unicode MS" w:eastAsia="Arial Unicode MS" w:hAnsi="Arial Unicode MS" w:cs="Arial Unicode MS"/>
                <w:color w:val="002060"/>
                <w:sz w:val="16"/>
                <w:szCs w:val="20"/>
                <w:lang w:val="en-GB"/>
              </w:rPr>
            </w:pPr>
          </w:p>
        </w:tc>
        <w:tc>
          <w:tcPr>
            <w:tcW w:w="1240" w:type="dxa"/>
          </w:tcPr>
          <w:p w14:paraId="3FCBE339" w14:textId="77777777" w:rsidR="00F64C34" w:rsidRPr="00F17474" w:rsidRDefault="00F64C34" w:rsidP="00426B9C">
            <w:pPr>
              <w:rPr>
                <w:rFonts w:ascii="Cambria" w:hAnsi="Cambria" w:cs="Arial"/>
                <w:color w:val="002060"/>
                <w:sz w:val="20"/>
                <w:szCs w:val="20"/>
                <w:lang w:val="en-GB"/>
              </w:rPr>
            </w:pPr>
          </w:p>
        </w:tc>
      </w:tr>
      <w:tr w:rsidR="00F64C34" w:rsidRPr="006403CB" w14:paraId="3FCBE33E" w14:textId="77777777" w:rsidTr="00426B9C">
        <w:trPr>
          <w:trHeight w:val="194"/>
        </w:trPr>
        <w:tc>
          <w:tcPr>
            <w:tcW w:w="5637" w:type="dxa"/>
            <w:gridSpan w:val="3"/>
          </w:tcPr>
          <w:p w14:paraId="3FCBE33B" w14:textId="77777777" w:rsidR="00F64C34" w:rsidRPr="00F17474" w:rsidRDefault="00F64C34" w:rsidP="00426B9C">
            <w:pPr>
              <w:rPr>
                <w:rFonts w:ascii="Cambria" w:hAnsi="Cambria" w:cs="Arial"/>
                <w:b/>
                <w:color w:val="002060"/>
                <w:sz w:val="20"/>
                <w:szCs w:val="20"/>
                <w:lang w:val="en-GB"/>
              </w:rPr>
            </w:pPr>
          </w:p>
        </w:tc>
        <w:tc>
          <w:tcPr>
            <w:tcW w:w="1559" w:type="dxa"/>
            <w:gridSpan w:val="2"/>
          </w:tcPr>
          <w:p w14:paraId="3FCBE33C" w14:textId="77777777" w:rsidR="00F64C34" w:rsidRPr="00F17474" w:rsidRDefault="00F64C34" w:rsidP="00426B9C">
            <w:pPr>
              <w:jc w:val="right"/>
              <w:rPr>
                <w:rFonts w:ascii="Cambria" w:hAnsi="Cambria" w:cs="Arial"/>
                <w:color w:val="002060"/>
                <w:sz w:val="20"/>
                <w:szCs w:val="20"/>
                <w:lang w:val="en-GB"/>
              </w:rPr>
            </w:pPr>
          </w:p>
        </w:tc>
        <w:tc>
          <w:tcPr>
            <w:tcW w:w="1240" w:type="dxa"/>
          </w:tcPr>
          <w:p w14:paraId="3FCBE33D" w14:textId="77777777" w:rsidR="00F64C34" w:rsidRPr="00F17474" w:rsidRDefault="00F64C34" w:rsidP="00426B9C">
            <w:pPr>
              <w:rPr>
                <w:rFonts w:ascii="Cambria" w:hAnsi="Cambria" w:cs="Arial"/>
                <w:color w:val="002060"/>
                <w:sz w:val="20"/>
                <w:szCs w:val="20"/>
                <w:lang w:val="en-GB"/>
              </w:rPr>
            </w:pPr>
          </w:p>
        </w:tc>
      </w:tr>
      <w:tr w:rsidR="00F64C34" w:rsidRPr="00373CC4" w14:paraId="3FCBE342" w14:textId="77777777" w:rsidTr="00426B9C">
        <w:trPr>
          <w:trHeight w:val="194"/>
        </w:trPr>
        <w:tc>
          <w:tcPr>
            <w:tcW w:w="5637" w:type="dxa"/>
            <w:gridSpan w:val="3"/>
            <w:shd w:val="clear" w:color="auto" w:fill="DDD9C3"/>
          </w:tcPr>
          <w:p w14:paraId="3FCBE33F" w14:textId="77777777" w:rsidR="00F64C34" w:rsidRPr="00F17474" w:rsidRDefault="00F64C34" w:rsidP="00426B9C">
            <w:pPr>
              <w:rPr>
                <w:rFonts w:ascii="Cambria" w:hAnsi="Cambria" w:cs="Arial"/>
                <w:i/>
                <w:sz w:val="18"/>
                <w:szCs w:val="18"/>
                <w:lang w:val="en-GB"/>
              </w:rPr>
            </w:pPr>
            <w:r w:rsidRPr="00F17474">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3FCBE340" w14:textId="77777777" w:rsidR="00F64C34" w:rsidRPr="00F17474" w:rsidRDefault="00F64C34" w:rsidP="00426B9C">
            <w:pPr>
              <w:jc w:val="right"/>
              <w:rPr>
                <w:rFonts w:ascii="Cambria" w:hAnsi="Cambria" w:cs="Arial"/>
                <w:color w:val="002060"/>
                <w:sz w:val="20"/>
                <w:szCs w:val="20"/>
                <w:lang w:val="en-GB"/>
              </w:rPr>
            </w:pPr>
          </w:p>
        </w:tc>
        <w:tc>
          <w:tcPr>
            <w:tcW w:w="1240" w:type="dxa"/>
          </w:tcPr>
          <w:p w14:paraId="3FCBE341" w14:textId="77777777" w:rsidR="00F64C34" w:rsidRPr="00F17474" w:rsidRDefault="00F64C34" w:rsidP="00426B9C">
            <w:pPr>
              <w:rPr>
                <w:rFonts w:ascii="Cambria" w:hAnsi="Cambria" w:cs="Arial"/>
                <w:color w:val="002060"/>
                <w:sz w:val="20"/>
                <w:szCs w:val="20"/>
                <w:lang w:val="en-GB"/>
              </w:rPr>
            </w:pPr>
          </w:p>
        </w:tc>
      </w:tr>
      <w:tr w:rsidR="00F64C34" w:rsidRPr="006403CB" w14:paraId="3FCBE346" w14:textId="77777777" w:rsidTr="00426B9C">
        <w:trPr>
          <w:trHeight w:val="599"/>
        </w:trPr>
        <w:tc>
          <w:tcPr>
            <w:tcW w:w="3205" w:type="dxa"/>
            <w:shd w:val="clear" w:color="auto" w:fill="DDD9C3"/>
          </w:tcPr>
          <w:p w14:paraId="3FCBE343" w14:textId="77777777" w:rsidR="00F64C34" w:rsidRPr="00F17474" w:rsidRDefault="00F64C34" w:rsidP="00426B9C">
            <w:pPr>
              <w:jc w:val="right"/>
              <w:rPr>
                <w:rFonts w:ascii="Cambria" w:hAnsi="Cambria" w:cs="Arial"/>
                <w:i/>
                <w:sz w:val="16"/>
                <w:szCs w:val="16"/>
                <w:lang w:val="en-GB"/>
              </w:rPr>
            </w:pPr>
            <w:r w:rsidRPr="00F17474">
              <w:rPr>
                <w:rFonts w:ascii="Cambria" w:hAnsi="Cambria" w:cs="Arial"/>
                <w:b/>
                <w:sz w:val="20"/>
                <w:szCs w:val="20"/>
                <w:lang w:val="en-GB"/>
              </w:rPr>
              <w:t>COURSE TYPE</w:t>
            </w:r>
            <w:r w:rsidRPr="00F17474">
              <w:rPr>
                <w:rFonts w:ascii="Cambria" w:hAnsi="Cambria" w:cs="Arial"/>
                <w:i/>
                <w:sz w:val="16"/>
                <w:szCs w:val="16"/>
                <w:lang w:val="en-GB"/>
              </w:rPr>
              <w:t xml:space="preserve"> </w:t>
            </w:r>
          </w:p>
          <w:p w14:paraId="3FCBE344" w14:textId="77777777" w:rsidR="00F64C34" w:rsidRPr="00F17474" w:rsidRDefault="00F64C34" w:rsidP="00426B9C">
            <w:pPr>
              <w:jc w:val="right"/>
              <w:rPr>
                <w:rFonts w:ascii="Cambria" w:hAnsi="Cambria" w:cs="Arial"/>
                <w:b/>
                <w:sz w:val="20"/>
                <w:szCs w:val="20"/>
                <w:lang w:val="en-GB"/>
              </w:rPr>
            </w:pPr>
            <w:r w:rsidRPr="00F17474">
              <w:rPr>
                <w:rFonts w:ascii="Cambria" w:hAnsi="Cambria" w:cs="Arial"/>
                <w:i/>
                <w:sz w:val="16"/>
                <w:szCs w:val="16"/>
                <w:lang w:val="en-GB"/>
              </w:rPr>
              <w:t xml:space="preserve">general background, </w:t>
            </w:r>
            <w:r w:rsidRPr="00F17474">
              <w:rPr>
                <w:rFonts w:ascii="Cambria" w:hAnsi="Cambria" w:cs="Arial"/>
                <w:i/>
                <w:sz w:val="16"/>
                <w:szCs w:val="16"/>
                <w:lang w:val="en-GB"/>
              </w:rPr>
              <w:br/>
              <w:t>special background, specialised general knowledge, skills development</w:t>
            </w:r>
          </w:p>
        </w:tc>
        <w:tc>
          <w:tcPr>
            <w:tcW w:w="5231" w:type="dxa"/>
            <w:gridSpan w:val="5"/>
            <w:vAlign w:val="center"/>
          </w:tcPr>
          <w:p w14:paraId="3FCBE345" w14:textId="77777777" w:rsidR="00F64C34" w:rsidRPr="00F17474" w:rsidRDefault="00F64C34" w:rsidP="00426B9C">
            <w:pPr>
              <w:rPr>
                <w:rFonts w:ascii="Cambria" w:hAnsi="Cambria" w:cs="Arial"/>
                <w:color w:val="002060"/>
                <w:sz w:val="20"/>
                <w:szCs w:val="20"/>
                <w:lang w:val="en-GB"/>
              </w:rPr>
            </w:pPr>
            <w:r>
              <w:rPr>
                <w:rFonts w:ascii="Cambria" w:hAnsi="Cambria" w:cs="Arial"/>
                <w:color w:val="002060"/>
                <w:sz w:val="20"/>
                <w:szCs w:val="20"/>
                <w:lang w:val="en-US"/>
              </w:rPr>
              <w:t>Specialized knowledge</w:t>
            </w:r>
          </w:p>
        </w:tc>
      </w:tr>
      <w:tr w:rsidR="00F64C34" w:rsidRPr="006403CB" w14:paraId="3FCBE34A" w14:textId="77777777" w:rsidTr="00426B9C">
        <w:tc>
          <w:tcPr>
            <w:tcW w:w="3205" w:type="dxa"/>
            <w:shd w:val="clear" w:color="auto" w:fill="DDD9C3"/>
          </w:tcPr>
          <w:p w14:paraId="3FCBE347" w14:textId="77777777" w:rsidR="00F64C34" w:rsidRPr="00F17474" w:rsidRDefault="00F64C34" w:rsidP="00426B9C">
            <w:pPr>
              <w:jc w:val="right"/>
              <w:rPr>
                <w:rFonts w:ascii="Cambria" w:hAnsi="Cambria" w:cs="Arial"/>
                <w:b/>
                <w:sz w:val="20"/>
                <w:szCs w:val="20"/>
                <w:lang w:val="en-GB"/>
              </w:rPr>
            </w:pPr>
            <w:r w:rsidRPr="00F17474">
              <w:rPr>
                <w:rFonts w:ascii="Cambria" w:hAnsi="Cambria" w:cs="Arial"/>
                <w:b/>
                <w:sz w:val="20"/>
                <w:szCs w:val="20"/>
                <w:lang w:val="en-GB"/>
              </w:rPr>
              <w:t>PREREQUISITE COURSES:</w:t>
            </w:r>
          </w:p>
          <w:p w14:paraId="3FCBE348" w14:textId="77777777" w:rsidR="00F64C34" w:rsidRPr="00F17474" w:rsidRDefault="00F64C34" w:rsidP="00426B9C">
            <w:pPr>
              <w:jc w:val="right"/>
              <w:rPr>
                <w:rFonts w:ascii="Cambria" w:hAnsi="Cambria" w:cs="Arial"/>
                <w:b/>
                <w:sz w:val="20"/>
                <w:szCs w:val="20"/>
                <w:lang w:val="en-GB"/>
              </w:rPr>
            </w:pPr>
          </w:p>
        </w:tc>
        <w:tc>
          <w:tcPr>
            <w:tcW w:w="5231" w:type="dxa"/>
            <w:gridSpan w:val="5"/>
          </w:tcPr>
          <w:p w14:paraId="3FCBE349" w14:textId="77777777" w:rsidR="00F64C34" w:rsidRPr="00F17474" w:rsidRDefault="00F64C34" w:rsidP="00426B9C">
            <w:pPr>
              <w:rPr>
                <w:rFonts w:ascii="Cambria" w:hAnsi="Cambria" w:cs="Arial"/>
                <w:color w:val="002060"/>
                <w:sz w:val="20"/>
                <w:szCs w:val="20"/>
                <w:lang w:val="en-GB"/>
              </w:rPr>
            </w:pPr>
            <w:r>
              <w:rPr>
                <w:rFonts w:ascii="Cambria" w:hAnsi="Cambria" w:cs="Arial"/>
                <w:color w:val="002060"/>
                <w:sz w:val="20"/>
                <w:szCs w:val="20"/>
                <w:lang w:val="en-GB"/>
              </w:rPr>
              <w:t>NO</w:t>
            </w:r>
          </w:p>
        </w:tc>
      </w:tr>
      <w:tr w:rsidR="00F64C34" w:rsidRPr="006403CB" w14:paraId="3FCBE34D" w14:textId="77777777" w:rsidTr="00426B9C">
        <w:tc>
          <w:tcPr>
            <w:tcW w:w="3205" w:type="dxa"/>
            <w:shd w:val="clear" w:color="auto" w:fill="DDD9C3"/>
          </w:tcPr>
          <w:p w14:paraId="3FCBE34B" w14:textId="77777777" w:rsidR="00F64C34" w:rsidRPr="00F17474" w:rsidRDefault="00F64C34" w:rsidP="00426B9C">
            <w:pPr>
              <w:jc w:val="right"/>
              <w:rPr>
                <w:rFonts w:ascii="Cambria" w:hAnsi="Cambria" w:cs="Arial"/>
                <w:b/>
                <w:sz w:val="20"/>
                <w:szCs w:val="20"/>
                <w:lang w:val="en-GB"/>
              </w:rPr>
            </w:pPr>
            <w:r w:rsidRPr="00F17474">
              <w:rPr>
                <w:rFonts w:ascii="Cambria" w:hAnsi="Cambria" w:cs="Arial"/>
                <w:b/>
                <w:sz w:val="20"/>
                <w:szCs w:val="20"/>
                <w:lang w:val="en-GB"/>
              </w:rPr>
              <w:t>LANGUAGE OF INSTRUCTION and EXAMINATIONS:</w:t>
            </w:r>
          </w:p>
        </w:tc>
        <w:tc>
          <w:tcPr>
            <w:tcW w:w="5231" w:type="dxa"/>
            <w:gridSpan w:val="5"/>
            <w:vAlign w:val="center"/>
          </w:tcPr>
          <w:p w14:paraId="3FCBE34C" w14:textId="77777777" w:rsidR="00F64C34" w:rsidRPr="00F17474" w:rsidRDefault="00F64C34" w:rsidP="00426B9C">
            <w:pPr>
              <w:rPr>
                <w:rFonts w:ascii="Cambria" w:hAnsi="Cambria" w:cs="Arial"/>
                <w:color w:val="002060"/>
                <w:sz w:val="20"/>
                <w:szCs w:val="20"/>
                <w:lang w:val="en-GB"/>
              </w:rPr>
            </w:pPr>
            <w:r>
              <w:rPr>
                <w:rFonts w:ascii="Cambria" w:hAnsi="Cambria" w:cs="Arial"/>
                <w:color w:val="002060"/>
                <w:sz w:val="20"/>
                <w:szCs w:val="20"/>
                <w:lang w:val="en-GB"/>
              </w:rPr>
              <w:t>GREEK</w:t>
            </w:r>
          </w:p>
        </w:tc>
      </w:tr>
      <w:tr w:rsidR="00F64C34" w:rsidRPr="006403CB" w14:paraId="3FCBE350" w14:textId="77777777" w:rsidTr="00426B9C">
        <w:tc>
          <w:tcPr>
            <w:tcW w:w="3205" w:type="dxa"/>
            <w:shd w:val="clear" w:color="auto" w:fill="DDD9C3"/>
          </w:tcPr>
          <w:p w14:paraId="3FCBE34E" w14:textId="77777777" w:rsidR="00F64C34" w:rsidRPr="00F17474" w:rsidRDefault="00F64C34" w:rsidP="00426B9C">
            <w:pPr>
              <w:jc w:val="right"/>
              <w:rPr>
                <w:rFonts w:ascii="Cambria" w:hAnsi="Cambria" w:cs="Arial"/>
                <w:b/>
                <w:sz w:val="20"/>
                <w:szCs w:val="20"/>
                <w:lang w:val="en-GB"/>
              </w:rPr>
            </w:pPr>
            <w:r w:rsidRPr="00F17474">
              <w:rPr>
                <w:rFonts w:ascii="Cambria" w:hAnsi="Cambria" w:cs="Arial"/>
                <w:b/>
                <w:sz w:val="20"/>
                <w:szCs w:val="20"/>
                <w:lang w:val="en-GB"/>
              </w:rPr>
              <w:t>IS THE COURSE OFFERED TO ERASMUS STUDENTS</w:t>
            </w:r>
          </w:p>
        </w:tc>
        <w:tc>
          <w:tcPr>
            <w:tcW w:w="5231" w:type="dxa"/>
            <w:gridSpan w:val="5"/>
            <w:vAlign w:val="center"/>
          </w:tcPr>
          <w:p w14:paraId="3FCBE34F" w14:textId="77777777" w:rsidR="00F64C34" w:rsidRPr="00F17474" w:rsidRDefault="00F64C34" w:rsidP="00426B9C">
            <w:pPr>
              <w:rPr>
                <w:rFonts w:ascii="Cambria" w:hAnsi="Cambria" w:cs="Arial"/>
                <w:color w:val="002060"/>
                <w:sz w:val="20"/>
                <w:szCs w:val="20"/>
                <w:lang w:val="en-GB"/>
              </w:rPr>
            </w:pPr>
            <w:r>
              <w:rPr>
                <w:rFonts w:ascii="Cambria" w:hAnsi="Cambria" w:cs="Arial"/>
                <w:color w:val="002060"/>
                <w:sz w:val="20"/>
                <w:szCs w:val="20"/>
                <w:lang w:val="en-GB"/>
              </w:rPr>
              <w:t xml:space="preserve">NO </w:t>
            </w:r>
          </w:p>
        </w:tc>
      </w:tr>
      <w:tr w:rsidR="00F64C34" w:rsidRPr="00373CC4" w14:paraId="3FCBE353" w14:textId="77777777" w:rsidTr="00426B9C">
        <w:tc>
          <w:tcPr>
            <w:tcW w:w="3205" w:type="dxa"/>
            <w:shd w:val="clear" w:color="auto" w:fill="DDD9C3"/>
          </w:tcPr>
          <w:p w14:paraId="3FCBE351" w14:textId="77777777" w:rsidR="00F64C34" w:rsidRPr="00F17474" w:rsidRDefault="00F64C34" w:rsidP="00426B9C">
            <w:pPr>
              <w:jc w:val="right"/>
              <w:rPr>
                <w:rFonts w:ascii="Cambria" w:hAnsi="Cambria" w:cs="Arial"/>
                <w:b/>
                <w:sz w:val="20"/>
                <w:szCs w:val="20"/>
                <w:lang w:val="en-GB"/>
              </w:rPr>
            </w:pPr>
            <w:r w:rsidRPr="00F17474">
              <w:rPr>
                <w:rFonts w:ascii="Cambria" w:hAnsi="Cambria" w:cs="Arial"/>
                <w:b/>
                <w:sz w:val="20"/>
                <w:szCs w:val="20"/>
                <w:lang w:val="en-GB"/>
              </w:rPr>
              <w:t>COURSE WEBSITE (URL)</w:t>
            </w:r>
          </w:p>
        </w:tc>
        <w:tc>
          <w:tcPr>
            <w:tcW w:w="5231" w:type="dxa"/>
            <w:gridSpan w:val="5"/>
          </w:tcPr>
          <w:p w14:paraId="3FCBE352" w14:textId="77777777" w:rsidR="00F64C34" w:rsidRPr="00F17474" w:rsidRDefault="00B92F21" w:rsidP="00426B9C">
            <w:pPr>
              <w:spacing w:after="200" w:line="276" w:lineRule="auto"/>
              <w:rPr>
                <w:rFonts w:ascii="Cambria" w:eastAsia="Calibri" w:hAnsi="Cambria" w:cs="Arial"/>
                <w:color w:val="002060"/>
                <w:sz w:val="20"/>
                <w:szCs w:val="20"/>
                <w:lang w:val="en-GB"/>
              </w:rPr>
            </w:pPr>
            <w:r>
              <w:rPr>
                <w:rFonts w:ascii="Calibri" w:eastAsia="Calibri" w:hAnsi="Calibri" w:cs="Arial"/>
                <w:color w:val="002060"/>
                <w:sz w:val="20"/>
                <w:szCs w:val="20"/>
                <w:lang w:val="en-GB"/>
              </w:rPr>
              <w:t>https://www.es.ihu.gr/courses</w:t>
            </w:r>
          </w:p>
        </w:tc>
      </w:tr>
    </w:tbl>
    <w:p w14:paraId="3FCBE354" w14:textId="77777777" w:rsidR="00F64C34" w:rsidRPr="00F17474" w:rsidRDefault="00C220A0" w:rsidP="00C220A0">
      <w:pPr>
        <w:widowControl w:val="0"/>
        <w:autoSpaceDE w:val="0"/>
        <w:autoSpaceDN w:val="0"/>
        <w:adjustRightInd w:val="0"/>
        <w:spacing w:before="120" w:after="120" w:line="276" w:lineRule="auto"/>
        <w:ind w:left="284"/>
        <w:rPr>
          <w:rFonts w:ascii="Cambria" w:hAnsi="Cambria" w:cs="Arial"/>
          <w:b/>
          <w:color w:val="000000"/>
          <w:sz w:val="22"/>
          <w:szCs w:val="22"/>
          <w:lang w:val="en-GB"/>
        </w:rPr>
      </w:pPr>
      <w:r>
        <w:rPr>
          <w:rFonts w:ascii="Cambria" w:hAnsi="Cambria" w:cs="Arial"/>
          <w:b/>
          <w:color w:val="000000"/>
          <w:sz w:val="22"/>
          <w:szCs w:val="22"/>
          <w:lang w:val="en-GB"/>
        </w:rPr>
        <w:t>(2)</w:t>
      </w:r>
      <w:r w:rsidR="00F64C34" w:rsidRPr="00F17474">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F64C34" w:rsidRPr="006403CB" w14:paraId="3FCBE356" w14:textId="77777777" w:rsidTr="00426B9C">
        <w:tc>
          <w:tcPr>
            <w:tcW w:w="8472" w:type="dxa"/>
            <w:gridSpan w:val="2"/>
            <w:tcBorders>
              <w:bottom w:val="nil"/>
            </w:tcBorders>
            <w:shd w:val="clear" w:color="auto" w:fill="DDD9C3"/>
          </w:tcPr>
          <w:p w14:paraId="3FCBE355" w14:textId="77777777" w:rsidR="00F64C34" w:rsidRPr="00F17474" w:rsidRDefault="00F64C34" w:rsidP="00426B9C">
            <w:pPr>
              <w:rPr>
                <w:rFonts w:ascii="Cambria" w:hAnsi="Cambria" w:cs="Arial"/>
                <w:i/>
                <w:sz w:val="16"/>
                <w:szCs w:val="16"/>
                <w:lang w:val="en-GB"/>
              </w:rPr>
            </w:pPr>
            <w:r w:rsidRPr="00F17474">
              <w:rPr>
                <w:rFonts w:ascii="Cambria" w:hAnsi="Cambria" w:cs="Arial"/>
                <w:b/>
                <w:sz w:val="20"/>
                <w:szCs w:val="20"/>
                <w:lang w:val="en-GB"/>
              </w:rPr>
              <w:t>Learning outcomes</w:t>
            </w:r>
          </w:p>
        </w:tc>
      </w:tr>
      <w:tr w:rsidR="00F64C34" w:rsidRPr="00373CC4" w14:paraId="3FCBE35C" w14:textId="77777777" w:rsidTr="00426B9C">
        <w:tc>
          <w:tcPr>
            <w:tcW w:w="8472" w:type="dxa"/>
            <w:gridSpan w:val="2"/>
            <w:tcBorders>
              <w:top w:val="nil"/>
            </w:tcBorders>
            <w:shd w:val="clear" w:color="auto" w:fill="DDD9C3"/>
          </w:tcPr>
          <w:p w14:paraId="3FCBE357" w14:textId="77777777" w:rsidR="00F64C34" w:rsidRPr="00F17474" w:rsidRDefault="00F64C34" w:rsidP="00426B9C">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FCBE358" w14:textId="77777777" w:rsidR="00F64C34" w:rsidRPr="00F17474" w:rsidRDefault="00F64C34" w:rsidP="00426B9C">
            <w:pPr>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Consult Appendix A </w:t>
            </w:r>
          </w:p>
          <w:p w14:paraId="3FCBE359" w14:textId="77777777" w:rsidR="00F64C34" w:rsidRPr="00F17474" w:rsidRDefault="00F64C34" w:rsidP="00426B9C">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Description of the level of learning outcomes for each qualifications cycle, according to the Qualifications Framework of the European Higher Education Area</w:t>
            </w:r>
          </w:p>
          <w:p w14:paraId="3FCBE35A" w14:textId="77777777" w:rsidR="00F64C34" w:rsidRPr="00F17474" w:rsidRDefault="00F64C34" w:rsidP="00426B9C">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Descriptors for Levels 6, 7 &amp; 8 of the European Qualifications Framework for Lifelong Learning and Appendix B</w:t>
            </w:r>
          </w:p>
          <w:p w14:paraId="3FCBE35B" w14:textId="77777777" w:rsidR="00F64C34" w:rsidRPr="00F17474" w:rsidRDefault="00F64C34" w:rsidP="00426B9C">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F17474">
              <w:rPr>
                <w:rFonts w:ascii="Cambria" w:hAnsi="Cambria" w:cs="Arial"/>
                <w:i/>
                <w:sz w:val="16"/>
                <w:szCs w:val="16"/>
                <w:lang w:val="en-GB"/>
              </w:rPr>
              <w:t xml:space="preserve">Guidelines for writing Learning Outcomes </w:t>
            </w:r>
          </w:p>
        </w:tc>
      </w:tr>
      <w:tr w:rsidR="00F64C34" w:rsidRPr="00373CC4" w14:paraId="3FCBE367" w14:textId="77777777" w:rsidTr="00426B9C">
        <w:tc>
          <w:tcPr>
            <w:tcW w:w="8472" w:type="dxa"/>
            <w:gridSpan w:val="2"/>
          </w:tcPr>
          <w:p w14:paraId="3FCBE35D" w14:textId="77777777" w:rsidR="00C6464D" w:rsidRPr="0092465F" w:rsidRDefault="00C6464D" w:rsidP="00F901DB">
            <w:pPr>
              <w:jc w:val="both"/>
              <w:rPr>
                <w:rFonts w:ascii="Cambria" w:hAnsi="Cambria" w:cs="Arial"/>
                <w:color w:val="002060"/>
                <w:sz w:val="20"/>
                <w:szCs w:val="20"/>
                <w:lang w:val="en-US"/>
              </w:rPr>
            </w:pPr>
            <w:r w:rsidRPr="0092465F">
              <w:rPr>
                <w:rFonts w:ascii="Cambria" w:hAnsi="Cambria" w:cs="Arial"/>
                <w:color w:val="002060"/>
                <w:sz w:val="20"/>
                <w:szCs w:val="20"/>
                <w:lang w:val="en-US"/>
              </w:rPr>
              <w:t xml:space="preserve">Upon completion of the course, students should be able to: </w:t>
            </w:r>
          </w:p>
          <w:p w14:paraId="3FCBE35E" w14:textId="77777777" w:rsidR="00C6464D" w:rsidRPr="0092465F" w:rsidRDefault="00C6464D" w:rsidP="00F901DB">
            <w:pPr>
              <w:jc w:val="both"/>
              <w:rPr>
                <w:rFonts w:ascii="Cambria" w:hAnsi="Cambria" w:cs="Arial"/>
                <w:color w:val="002060"/>
                <w:sz w:val="20"/>
                <w:szCs w:val="20"/>
                <w:lang w:val="en-US"/>
              </w:rPr>
            </w:pPr>
            <w:r w:rsidRPr="0092465F">
              <w:rPr>
                <w:rFonts w:ascii="Cambria" w:hAnsi="Cambria" w:cs="Arial"/>
                <w:color w:val="002060"/>
                <w:sz w:val="20"/>
                <w:szCs w:val="20"/>
                <w:lang w:val="en-US"/>
              </w:rPr>
              <w:t>• Explain the basic concepts of web application design and architecture.</w:t>
            </w:r>
          </w:p>
          <w:p w14:paraId="3FCBE35F" w14:textId="77777777" w:rsidR="00C6464D" w:rsidRPr="0092465F" w:rsidRDefault="00C6464D" w:rsidP="00F901DB">
            <w:pPr>
              <w:jc w:val="both"/>
              <w:rPr>
                <w:rFonts w:ascii="Cambria" w:hAnsi="Cambria" w:cs="Arial"/>
                <w:color w:val="002060"/>
                <w:sz w:val="20"/>
                <w:szCs w:val="20"/>
                <w:lang w:val="en-US"/>
              </w:rPr>
            </w:pPr>
            <w:r w:rsidRPr="0092465F">
              <w:rPr>
                <w:rFonts w:ascii="Cambria" w:hAnsi="Cambria" w:cs="Arial"/>
                <w:color w:val="002060"/>
                <w:sz w:val="20"/>
                <w:szCs w:val="20"/>
                <w:lang w:val="en-US"/>
              </w:rPr>
              <w:t>• Analyze the principles of user experience (UX) and interface (UI) in web design.</w:t>
            </w:r>
          </w:p>
          <w:p w14:paraId="3FCBE360" w14:textId="77777777" w:rsidR="00C6464D" w:rsidRDefault="00C6464D" w:rsidP="00F901DB">
            <w:pPr>
              <w:jc w:val="both"/>
              <w:rPr>
                <w:rFonts w:ascii="Cambria" w:hAnsi="Cambria" w:cs="Arial"/>
                <w:color w:val="002060"/>
                <w:sz w:val="20"/>
                <w:szCs w:val="20"/>
                <w:lang w:val="en-US"/>
              </w:rPr>
            </w:pPr>
            <w:r w:rsidRPr="0092465F">
              <w:rPr>
                <w:rFonts w:ascii="Cambria" w:hAnsi="Cambria" w:cs="Arial"/>
                <w:color w:val="002060"/>
                <w:sz w:val="20"/>
                <w:szCs w:val="20"/>
                <w:lang w:val="en-US"/>
              </w:rPr>
              <w:t>• Use HTML5 and CSS for the structure and visual appearance of web pages.</w:t>
            </w:r>
          </w:p>
          <w:p w14:paraId="3FCBE361" w14:textId="77777777" w:rsidR="00C6464D" w:rsidRPr="0092465F" w:rsidRDefault="00C6464D" w:rsidP="00F901DB">
            <w:pPr>
              <w:jc w:val="both"/>
              <w:rPr>
                <w:rFonts w:ascii="Cambria" w:hAnsi="Cambria" w:cs="Arial"/>
                <w:color w:val="002060"/>
                <w:sz w:val="20"/>
                <w:szCs w:val="20"/>
                <w:lang w:val="en-US"/>
              </w:rPr>
            </w:pPr>
            <w:r w:rsidRPr="0092465F">
              <w:rPr>
                <w:rFonts w:ascii="Cambria" w:hAnsi="Cambria" w:cs="Arial"/>
                <w:color w:val="002060"/>
                <w:sz w:val="20"/>
                <w:szCs w:val="20"/>
                <w:lang w:val="en-US"/>
              </w:rPr>
              <w:t>Understand the concept of web servers and apply basic security principles.</w:t>
            </w:r>
          </w:p>
          <w:p w14:paraId="3FCBE362" w14:textId="77777777" w:rsidR="00C6464D" w:rsidRPr="0092465F" w:rsidRDefault="00C6464D" w:rsidP="00F901DB">
            <w:pPr>
              <w:jc w:val="both"/>
              <w:rPr>
                <w:rFonts w:ascii="Cambria" w:hAnsi="Cambria" w:cs="Arial"/>
                <w:color w:val="002060"/>
                <w:sz w:val="20"/>
                <w:szCs w:val="20"/>
                <w:lang w:val="en-US"/>
              </w:rPr>
            </w:pPr>
            <w:r w:rsidRPr="0092465F">
              <w:rPr>
                <w:rFonts w:ascii="Cambria" w:hAnsi="Cambria" w:cs="Arial"/>
                <w:color w:val="002060"/>
                <w:sz w:val="20"/>
                <w:szCs w:val="20"/>
                <w:lang w:val="en-US"/>
              </w:rPr>
              <w:t>• Create and manage websites with CMS platforms such as WordPress and Drupal.</w:t>
            </w:r>
          </w:p>
          <w:p w14:paraId="3FCBE363" w14:textId="77777777" w:rsidR="00C6464D" w:rsidRPr="0092465F" w:rsidRDefault="00C6464D" w:rsidP="00F901DB">
            <w:pPr>
              <w:jc w:val="both"/>
              <w:rPr>
                <w:rFonts w:ascii="Cambria" w:hAnsi="Cambria" w:cs="Arial"/>
                <w:color w:val="002060"/>
                <w:sz w:val="20"/>
                <w:szCs w:val="20"/>
                <w:lang w:val="en-US"/>
              </w:rPr>
            </w:pPr>
            <w:r w:rsidRPr="0092465F">
              <w:rPr>
                <w:rFonts w:ascii="Cambria" w:hAnsi="Cambria" w:cs="Arial"/>
                <w:color w:val="002060"/>
                <w:sz w:val="20"/>
                <w:szCs w:val="20"/>
                <w:lang w:val="en-US"/>
              </w:rPr>
              <w:t>• Develop functional e-shops using WooCommerce.</w:t>
            </w:r>
          </w:p>
          <w:p w14:paraId="3FCBE364" w14:textId="77777777" w:rsidR="00C6464D" w:rsidRPr="0092465F" w:rsidRDefault="00C6464D" w:rsidP="00F901DB">
            <w:pPr>
              <w:jc w:val="both"/>
              <w:rPr>
                <w:rFonts w:ascii="Cambria" w:hAnsi="Cambria" w:cs="Arial"/>
                <w:color w:val="002060"/>
                <w:sz w:val="20"/>
                <w:szCs w:val="20"/>
                <w:lang w:val="en-US"/>
              </w:rPr>
            </w:pPr>
            <w:r w:rsidRPr="0092465F">
              <w:rPr>
                <w:rFonts w:ascii="Cambria" w:hAnsi="Cambria" w:cs="Arial"/>
                <w:color w:val="002060"/>
                <w:sz w:val="20"/>
                <w:szCs w:val="20"/>
                <w:lang w:val="en-US"/>
              </w:rPr>
              <w:t>• Integrate artificial intelligence functions into web applications.</w:t>
            </w:r>
          </w:p>
          <w:p w14:paraId="3FCBE365" w14:textId="77777777" w:rsidR="00C6464D" w:rsidRDefault="00C6464D" w:rsidP="00F901DB">
            <w:pPr>
              <w:jc w:val="both"/>
              <w:rPr>
                <w:rFonts w:ascii="Cambria" w:hAnsi="Cambria" w:cs="Arial"/>
                <w:color w:val="002060"/>
                <w:sz w:val="20"/>
                <w:szCs w:val="20"/>
                <w:lang w:val="en-US"/>
              </w:rPr>
            </w:pPr>
            <w:r w:rsidRPr="0092465F">
              <w:rPr>
                <w:rFonts w:ascii="Cambria" w:hAnsi="Cambria" w:cs="Arial"/>
                <w:color w:val="002060"/>
                <w:sz w:val="20"/>
                <w:szCs w:val="20"/>
                <w:lang w:val="en-US"/>
              </w:rPr>
              <w:t>• Leverage AI APIs for intelligent functions such as natural language, image recognition or recommendations.</w:t>
            </w:r>
          </w:p>
          <w:p w14:paraId="3FCBE366" w14:textId="77777777" w:rsidR="00F64C34" w:rsidRPr="007C1DB5" w:rsidRDefault="00F64C34" w:rsidP="00426B9C">
            <w:pPr>
              <w:widowControl w:val="0"/>
              <w:autoSpaceDE w:val="0"/>
              <w:autoSpaceDN w:val="0"/>
              <w:adjustRightInd w:val="0"/>
              <w:rPr>
                <w:rFonts w:ascii="Cambria" w:hAnsi="Cambria" w:cs="Arial"/>
                <w:i/>
                <w:sz w:val="16"/>
                <w:szCs w:val="16"/>
                <w:lang w:val="en-US"/>
              </w:rPr>
            </w:pPr>
          </w:p>
        </w:tc>
      </w:tr>
      <w:tr w:rsidR="00F64C34" w:rsidRPr="006403CB" w14:paraId="3FCBE369" w14:textId="77777777" w:rsidTr="00426B9C">
        <w:tblPrEx>
          <w:tblLook w:val="0000" w:firstRow="0" w:lastRow="0" w:firstColumn="0" w:lastColumn="0" w:noHBand="0" w:noVBand="0"/>
        </w:tblPrEx>
        <w:tc>
          <w:tcPr>
            <w:tcW w:w="8472" w:type="dxa"/>
            <w:gridSpan w:val="2"/>
            <w:tcBorders>
              <w:bottom w:val="nil"/>
            </w:tcBorders>
            <w:shd w:val="clear" w:color="auto" w:fill="DDD9C3"/>
          </w:tcPr>
          <w:p w14:paraId="3FCBE368" w14:textId="77777777" w:rsidR="00F64C34" w:rsidRPr="00F17474" w:rsidRDefault="00F64C34" w:rsidP="00426B9C">
            <w:pPr>
              <w:rPr>
                <w:rFonts w:ascii="Cambria" w:hAnsi="Cambria" w:cs="Arial"/>
                <w:b/>
                <w:sz w:val="20"/>
                <w:szCs w:val="20"/>
                <w:lang w:val="en-GB"/>
              </w:rPr>
            </w:pPr>
            <w:r w:rsidRPr="00F17474">
              <w:rPr>
                <w:rFonts w:ascii="Cambria" w:hAnsi="Cambria" w:cs="Arial"/>
                <w:b/>
                <w:sz w:val="20"/>
                <w:szCs w:val="20"/>
                <w:lang w:val="en-GB"/>
              </w:rPr>
              <w:t xml:space="preserve">General Competences </w:t>
            </w:r>
          </w:p>
        </w:tc>
      </w:tr>
      <w:tr w:rsidR="00F64C34" w:rsidRPr="00373CC4" w14:paraId="3FCBE36B" w14:textId="77777777" w:rsidTr="00426B9C">
        <w:tc>
          <w:tcPr>
            <w:tcW w:w="8472" w:type="dxa"/>
            <w:gridSpan w:val="2"/>
            <w:tcBorders>
              <w:top w:val="nil"/>
              <w:bottom w:val="nil"/>
            </w:tcBorders>
            <w:shd w:val="clear" w:color="auto" w:fill="DDD9C3"/>
          </w:tcPr>
          <w:p w14:paraId="3FCBE36A" w14:textId="77777777" w:rsidR="00F64C34" w:rsidRPr="00F17474" w:rsidRDefault="00F64C34" w:rsidP="00426B9C">
            <w:pPr>
              <w:widowControl w:val="0"/>
              <w:autoSpaceDE w:val="0"/>
              <w:autoSpaceDN w:val="0"/>
              <w:adjustRightInd w:val="0"/>
              <w:spacing w:after="60"/>
              <w:rPr>
                <w:rFonts w:ascii="Cambria" w:hAnsi="Cambria" w:cs="Arial"/>
                <w:i/>
                <w:sz w:val="16"/>
                <w:szCs w:val="16"/>
                <w:lang w:val="en-GB"/>
              </w:rPr>
            </w:pPr>
            <w:r w:rsidRPr="00F17474">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F64C34" w:rsidRPr="006403CB" w14:paraId="3FCBE37D" w14:textId="77777777" w:rsidTr="00426B9C">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FCBE36C" w14:textId="77777777" w:rsidR="00F64C34" w:rsidRPr="00F17474" w:rsidRDefault="00F64C34" w:rsidP="00426B9C">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Search for, analysis and synthesis of data and information, with the use of the necessary technology </w:t>
            </w:r>
          </w:p>
          <w:p w14:paraId="3FCBE36D" w14:textId="77777777" w:rsidR="00F64C34" w:rsidRPr="00F17474" w:rsidRDefault="00F64C34" w:rsidP="00426B9C">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Adapting to new situations </w:t>
            </w:r>
          </w:p>
          <w:p w14:paraId="3FCBE36E" w14:textId="77777777" w:rsidR="00F64C34" w:rsidRPr="00F17474" w:rsidRDefault="00F64C34" w:rsidP="00426B9C">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Decision-making </w:t>
            </w:r>
          </w:p>
          <w:p w14:paraId="3FCBE36F" w14:textId="77777777" w:rsidR="00F64C34" w:rsidRPr="00F17474" w:rsidRDefault="00F64C34" w:rsidP="00426B9C">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independently </w:t>
            </w:r>
          </w:p>
          <w:p w14:paraId="3FCBE370" w14:textId="77777777" w:rsidR="00F64C34" w:rsidRPr="00F17474" w:rsidRDefault="00F64C34" w:rsidP="00426B9C">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Team work</w:t>
            </w:r>
          </w:p>
          <w:p w14:paraId="3FCBE371" w14:textId="77777777" w:rsidR="00F64C34" w:rsidRPr="00F17474" w:rsidRDefault="00F64C34" w:rsidP="00426B9C">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Working in an interdisciplinary environment </w:t>
            </w:r>
          </w:p>
          <w:p w14:paraId="3FCBE372" w14:textId="77777777" w:rsidR="00F64C34" w:rsidRPr="00F17474" w:rsidRDefault="00F64C34" w:rsidP="00426B9C">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Production of new research ideas Working in an international environment </w:t>
            </w:r>
          </w:p>
          <w:p w14:paraId="3FCBE373" w14:textId="77777777" w:rsidR="00F64C34" w:rsidRPr="00F17474" w:rsidRDefault="00F64C34" w:rsidP="00426B9C">
            <w:pPr>
              <w:widowControl w:val="0"/>
              <w:autoSpaceDE w:val="0"/>
              <w:autoSpaceDN w:val="0"/>
              <w:adjustRightInd w:val="0"/>
              <w:rPr>
                <w:rFonts w:ascii="Cambria" w:hAnsi="Cambria" w:cs="Arial"/>
                <w:i/>
                <w:sz w:val="16"/>
                <w:szCs w:val="16"/>
                <w:lang w:val="en-GB"/>
              </w:rPr>
            </w:pPr>
          </w:p>
        </w:tc>
        <w:tc>
          <w:tcPr>
            <w:tcW w:w="4508" w:type="dxa"/>
            <w:tcBorders>
              <w:top w:val="nil"/>
              <w:left w:val="nil"/>
              <w:bottom w:val="single" w:sz="4" w:space="0" w:color="auto"/>
            </w:tcBorders>
            <w:shd w:val="clear" w:color="auto" w:fill="DDD9C3"/>
          </w:tcPr>
          <w:p w14:paraId="3FCBE374" w14:textId="77777777" w:rsidR="00F64C34" w:rsidRPr="00F17474" w:rsidRDefault="00F64C34" w:rsidP="00426B9C">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Project planning and management </w:t>
            </w:r>
          </w:p>
          <w:p w14:paraId="3FCBE375" w14:textId="77777777" w:rsidR="00F64C34" w:rsidRPr="00F17474" w:rsidRDefault="00F64C34" w:rsidP="00426B9C">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difference and multiculturalism </w:t>
            </w:r>
          </w:p>
          <w:p w14:paraId="3FCBE376" w14:textId="77777777" w:rsidR="00F64C34" w:rsidRPr="00F17474" w:rsidRDefault="00F64C34" w:rsidP="00426B9C">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Respect for the natural environment </w:t>
            </w:r>
          </w:p>
          <w:p w14:paraId="3FCBE377" w14:textId="77777777" w:rsidR="00F64C34" w:rsidRPr="00F17474" w:rsidRDefault="00F64C34" w:rsidP="00426B9C">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t xml:space="preserve">Showing social, professional and ethical responsibility and sensitivity to gender issues </w:t>
            </w:r>
          </w:p>
          <w:p w14:paraId="3FCBE378" w14:textId="77777777" w:rsidR="00F64C34" w:rsidRPr="00F17474" w:rsidRDefault="00F64C34" w:rsidP="00426B9C">
            <w:pPr>
              <w:widowControl w:val="0"/>
              <w:autoSpaceDE w:val="0"/>
              <w:autoSpaceDN w:val="0"/>
              <w:adjustRightInd w:val="0"/>
              <w:rPr>
                <w:rFonts w:ascii="Cambria" w:hAnsi="Cambria" w:cs="Arial"/>
                <w:i/>
                <w:sz w:val="16"/>
                <w:szCs w:val="16"/>
                <w:lang w:val="en-GB"/>
              </w:rPr>
            </w:pPr>
            <w:r w:rsidRPr="00F17474">
              <w:rPr>
                <w:rFonts w:ascii="Cambria" w:hAnsi="Cambria" w:cs="Arial"/>
                <w:i/>
                <w:sz w:val="16"/>
                <w:szCs w:val="16"/>
                <w:lang w:val="en-GB"/>
              </w:rPr>
              <w:lastRenderedPageBreak/>
              <w:t xml:space="preserve">Criticism and self-criticism </w:t>
            </w:r>
          </w:p>
          <w:p w14:paraId="3FCBE379" w14:textId="77777777" w:rsidR="00F64C34" w:rsidRPr="00F17474" w:rsidRDefault="00F64C34" w:rsidP="00426B9C">
            <w:pPr>
              <w:rPr>
                <w:rFonts w:ascii="Cambria" w:hAnsi="Cambria" w:cs="Arial"/>
                <w:i/>
                <w:sz w:val="16"/>
                <w:szCs w:val="16"/>
                <w:lang w:val="en-GB"/>
              </w:rPr>
            </w:pPr>
            <w:r w:rsidRPr="00F17474">
              <w:rPr>
                <w:rFonts w:ascii="Cambria" w:hAnsi="Cambria" w:cs="Arial"/>
                <w:i/>
                <w:sz w:val="16"/>
                <w:szCs w:val="16"/>
                <w:lang w:val="en-GB"/>
              </w:rPr>
              <w:t>Production of free, creative and inductive thinking</w:t>
            </w:r>
          </w:p>
          <w:p w14:paraId="3FCBE37A" w14:textId="77777777" w:rsidR="00F64C34" w:rsidRPr="00F17474" w:rsidRDefault="00F64C34" w:rsidP="00426B9C">
            <w:pPr>
              <w:rPr>
                <w:rFonts w:ascii="Cambria" w:hAnsi="Cambria" w:cs="Arial"/>
                <w:i/>
                <w:sz w:val="16"/>
                <w:szCs w:val="16"/>
                <w:lang w:val="en-GB"/>
              </w:rPr>
            </w:pPr>
            <w:r w:rsidRPr="00F17474">
              <w:rPr>
                <w:rFonts w:ascii="Cambria" w:hAnsi="Cambria" w:cs="Arial"/>
                <w:i/>
                <w:sz w:val="16"/>
                <w:szCs w:val="16"/>
                <w:lang w:val="en-GB"/>
              </w:rPr>
              <w:t>……</w:t>
            </w:r>
          </w:p>
          <w:p w14:paraId="3FCBE37B" w14:textId="77777777" w:rsidR="00F64C34" w:rsidRPr="00F17474" w:rsidRDefault="00F64C34" w:rsidP="00426B9C">
            <w:pPr>
              <w:rPr>
                <w:rFonts w:ascii="Cambria" w:hAnsi="Cambria" w:cs="Arial"/>
                <w:i/>
                <w:sz w:val="16"/>
                <w:szCs w:val="16"/>
                <w:lang w:val="en-GB"/>
              </w:rPr>
            </w:pPr>
            <w:r w:rsidRPr="00F17474">
              <w:rPr>
                <w:rFonts w:ascii="Cambria" w:hAnsi="Cambria" w:cs="Arial"/>
                <w:i/>
                <w:sz w:val="16"/>
                <w:szCs w:val="16"/>
                <w:lang w:val="en-GB"/>
              </w:rPr>
              <w:t>Others…</w:t>
            </w:r>
          </w:p>
          <w:p w14:paraId="3FCBE37C" w14:textId="77777777" w:rsidR="00F64C34" w:rsidRPr="00F17474" w:rsidRDefault="00F64C34" w:rsidP="00426B9C">
            <w:pPr>
              <w:rPr>
                <w:rFonts w:ascii="Cambria" w:hAnsi="Cambria" w:cs="Arial"/>
                <w:b/>
                <w:sz w:val="20"/>
                <w:szCs w:val="20"/>
                <w:lang w:val="en-GB"/>
              </w:rPr>
            </w:pPr>
            <w:r w:rsidRPr="00F17474">
              <w:rPr>
                <w:rFonts w:ascii="Cambria" w:hAnsi="Cambria" w:cs="Arial"/>
                <w:i/>
                <w:sz w:val="16"/>
                <w:szCs w:val="16"/>
                <w:lang w:val="en-GB"/>
              </w:rPr>
              <w:t>…….</w:t>
            </w:r>
          </w:p>
        </w:tc>
      </w:tr>
      <w:tr w:rsidR="00F64C34" w:rsidRPr="00373CC4" w14:paraId="3FCBE385" w14:textId="77777777" w:rsidTr="00426B9C">
        <w:tc>
          <w:tcPr>
            <w:tcW w:w="8472" w:type="dxa"/>
            <w:gridSpan w:val="2"/>
            <w:tcBorders>
              <w:bottom w:val="single" w:sz="4" w:space="0" w:color="auto"/>
            </w:tcBorders>
          </w:tcPr>
          <w:p w14:paraId="3FCBE37E" w14:textId="77777777" w:rsidR="00C6464D" w:rsidRPr="0092465F" w:rsidRDefault="00C6464D" w:rsidP="0092465F">
            <w:pPr>
              <w:rPr>
                <w:rFonts w:ascii="Cambria" w:hAnsi="Cambria" w:cs="Arial"/>
                <w:color w:val="002060"/>
                <w:sz w:val="20"/>
                <w:szCs w:val="20"/>
                <w:lang w:val="en-US"/>
              </w:rPr>
            </w:pPr>
          </w:p>
          <w:p w14:paraId="3FCBE37F" w14:textId="77777777" w:rsidR="00C6464D" w:rsidRPr="00C6464D" w:rsidRDefault="00C6464D" w:rsidP="00C6464D">
            <w:pPr>
              <w:rPr>
                <w:rFonts w:ascii="Cambria" w:hAnsi="Cambria" w:cs="Arial"/>
                <w:color w:val="002060"/>
                <w:sz w:val="20"/>
                <w:szCs w:val="20"/>
                <w:lang w:val="en-US"/>
              </w:rPr>
            </w:pPr>
            <w:r w:rsidRPr="00C6464D">
              <w:rPr>
                <w:rFonts w:ascii="Cambria" w:hAnsi="Cambria" w:cs="Arial"/>
                <w:color w:val="002060"/>
                <w:sz w:val="20"/>
                <w:szCs w:val="20"/>
                <w:lang w:val="en-US"/>
              </w:rPr>
              <w:t>•Search, analysis and synthesis of data and information, using the necessary technologies</w:t>
            </w:r>
          </w:p>
          <w:p w14:paraId="3FCBE380" w14:textId="77777777" w:rsidR="00C6464D" w:rsidRPr="00C6464D" w:rsidRDefault="00C6464D" w:rsidP="00C6464D">
            <w:pPr>
              <w:rPr>
                <w:rFonts w:ascii="Cambria" w:hAnsi="Cambria" w:cs="Arial"/>
                <w:color w:val="002060"/>
                <w:sz w:val="20"/>
                <w:szCs w:val="20"/>
                <w:lang w:val="en-US"/>
              </w:rPr>
            </w:pPr>
            <w:r w:rsidRPr="00C6464D">
              <w:rPr>
                <w:rFonts w:ascii="Cambria" w:hAnsi="Cambria" w:cs="Arial"/>
                <w:color w:val="002060"/>
                <w:sz w:val="20"/>
                <w:szCs w:val="20"/>
                <w:lang w:val="en-US"/>
              </w:rPr>
              <w:t>• Decision making</w:t>
            </w:r>
          </w:p>
          <w:p w14:paraId="3FCBE381" w14:textId="77777777" w:rsidR="00C6464D" w:rsidRPr="00C6464D" w:rsidRDefault="00C6464D" w:rsidP="00C6464D">
            <w:pPr>
              <w:rPr>
                <w:rFonts w:ascii="Cambria" w:hAnsi="Cambria" w:cs="Arial"/>
                <w:color w:val="002060"/>
                <w:sz w:val="20"/>
                <w:szCs w:val="20"/>
                <w:lang w:val="en-US"/>
              </w:rPr>
            </w:pPr>
            <w:r w:rsidRPr="00C6464D">
              <w:rPr>
                <w:rFonts w:ascii="Cambria" w:hAnsi="Cambria" w:cs="Arial"/>
                <w:color w:val="002060"/>
                <w:sz w:val="20"/>
                <w:szCs w:val="20"/>
                <w:lang w:val="en-US"/>
              </w:rPr>
              <w:t>• Project planning and management</w:t>
            </w:r>
          </w:p>
          <w:p w14:paraId="3FCBE382" w14:textId="77777777" w:rsidR="00C6464D" w:rsidRPr="00C6464D" w:rsidRDefault="00C6464D" w:rsidP="00C6464D">
            <w:pPr>
              <w:rPr>
                <w:rFonts w:ascii="Cambria" w:hAnsi="Cambria" w:cs="Arial"/>
                <w:color w:val="002060"/>
                <w:sz w:val="20"/>
                <w:szCs w:val="20"/>
                <w:lang w:val="en-US"/>
              </w:rPr>
            </w:pPr>
            <w:r w:rsidRPr="00C6464D">
              <w:rPr>
                <w:rFonts w:ascii="Cambria" w:hAnsi="Cambria" w:cs="Arial"/>
                <w:color w:val="002060"/>
                <w:sz w:val="20"/>
                <w:szCs w:val="20"/>
                <w:lang w:val="en-US"/>
              </w:rPr>
              <w:t>• Autonomous work</w:t>
            </w:r>
          </w:p>
          <w:p w14:paraId="3FCBE383" w14:textId="77777777" w:rsidR="0092465F" w:rsidRPr="00C6464D" w:rsidRDefault="00C6464D" w:rsidP="00C6464D">
            <w:pPr>
              <w:rPr>
                <w:rFonts w:ascii="Cambria" w:hAnsi="Cambria" w:cs="Arial"/>
                <w:color w:val="002060"/>
                <w:sz w:val="20"/>
                <w:szCs w:val="20"/>
                <w:lang w:val="en-US"/>
              </w:rPr>
            </w:pPr>
            <w:r w:rsidRPr="00C6464D">
              <w:rPr>
                <w:rFonts w:ascii="Cambria" w:hAnsi="Cambria" w:cs="Arial"/>
                <w:color w:val="002060"/>
                <w:sz w:val="20"/>
                <w:szCs w:val="20"/>
                <w:lang w:val="en-US"/>
              </w:rPr>
              <w:t>• Exercise of criticism and self-criticism</w:t>
            </w:r>
          </w:p>
          <w:p w14:paraId="3FCBE384" w14:textId="77777777" w:rsidR="0092465F" w:rsidRPr="009B5AE9" w:rsidRDefault="0092465F" w:rsidP="0092465F">
            <w:pPr>
              <w:rPr>
                <w:rFonts w:ascii="Cambria" w:hAnsi="Cambria" w:cs="Arial"/>
                <w:color w:val="002060"/>
                <w:sz w:val="20"/>
                <w:szCs w:val="20"/>
                <w:lang w:val="en-GB"/>
              </w:rPr>
            </w:pPr>
          </w:p>
        </w:tc>
      </w:tr>
    </w:tbl>
    <w:p w14:paraId="3FCBE386" w14:textId="77777777" w:rsidR="00F64C34" w:rsidRPr="00F17474" w:rsidRDefault="00C220A0" w:rsidP="00C220A0">
      <w:pPr>
        <w:widowControl w:val="0"/>
        <w:autoSpaceDE w:val="0"/>
        <w:autoSpaceDN w:val="0"/>
        <w:adjustRightInd w:val="0"/>
        <w:spacing w:before="120" w:after="200" w:line="276" w:lineRule="auto"/>
        <w:ind w:left="284"/>
        <w:rPr>
          <w:rFonts w:ascii="Cambria" w:hAnsi="Cambria" w:cs="Arial"/>
          <w:b/>
          <w:color w:val="000000"/>
          <w:sz w:val="22"/>
          <w:szCs w:val="22"/>
          <w:lang w:val="en-GB"/>
        </w:rPr>
      </w:pPr>
      <w:r>
        <w:rPr>
          <w:rFonts w:ascii="Cambria" w:hAnsi="Cambria" w:cs="Arial"/>
          <w:b/>
          <w:color w:val="000000"/>
          <w:sz w:val="22"/>
          <w:szCs w:val="22"/>
          <w:lang w:val="en-GB"/>
        </w:rPr>
        <w:t>(3)</w:t>
      </w:r>
      <w:r w:rsidR="00F64C34" w:rsidRPr="00F17474">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F64C34" w:rsidRPr="00373CC4" w14:paraId="3FCBE394" w14:textId="77777777" w:rsidTr="00426B9C">
        <w:tc>
          <w:tcPr>
            <w:tcW w:w="8472" w:type="dxa"/>
          </w:tcPr>
          <w:p w14:paraId="3FCBE387" w14:textId="77777777" w:rsidR="00C6464D" w:rsidRPr="00C6464D" w:rsidRDefault="00C6464D" w:rsidP="00C6464D">
            <w:pPr>
              <w:spacing w:after="50" w:line="312" w:lineRule="atLeast"/>
              <w:rPr>
                <w:rFonts w:ascii="Cambria" w:hAnsi="Cambria" w:cs="Arial"/>
                <w:color w:val="002060"/>
                <w:sz w:val="20"/>
                <w:szCs w:val="20"/>
                <w:lang w:val="en-US"/>
              </w:rPr>
            </w:pPr>
            <w:r w:rsidRPr="00C6464D">
              <w:rPr>
                <w:rFonts w:ascii="Cambria" w:hAnsi="Cambria" w:cs="Arial"/>
                <w:color w:val="002060"/>
                <w:sz w:val="20"/>
                <w:szCs w:val="20"/>
                <w:lang w:val="en-US"/>
              </w:rPr>
              <w:t>1. Introduction to web application design and development</w:t>
            </w:r>
          </w:p>
          <w:p w14:paraId="3FCBE388" w14:textId="77777777" w:rsidR="00C6464D" w:rsidRPr="00C6464D" w:rsidRDefault="00C6464D" w:rsidP="00C6464D">
            <w:pPr>
              <w:spacing w:after="50" w:line="312" w:lineRule="atLeast"/>
              <w:rPr>
                <w:rFonts w:ascii="Cambria" w:hAnsi="Cambria" w:cs="Arial"/>
                <w:color w:val="002060"/>
                <w:sz w:val="20"/>
                <w:szCs w:val="20"/>
                <w:lang w:val="en-US"/>
              </w:rPr>
            </w:pPr>
            <w:r w:rsidRPr="00C6464D">
              <w:rPr>
                <w:rFonts w:ascii="Cambria" w:hAnsi="Cambria" w:cs="Arial"/>
                <w:color w:val="002060"/>
                <w:sz w:val="20"/>
                <w:szCs w:val="20"/>
                <w:lang w:val="en-US"/>
              </w:rPr>
              <w:t>2. User experience (UX) and user interface (UI) design principles</w:t>
            </w:r>
          </w:p>
          <w:p w14:paraId="3FCBE389" w14:textId="77777777" w:rsidR="00C6464D" w:rsidRPr="00C6464D" w:rsidRDefault="00C6464D" w:rsidP="00C6464D">
            <w:pPr>
              <w:spacing w:after="50" w:line="312" w:lineRule="atLeast"/>
              <w:rPr>
                <w:rFonts w:ascii="Cambria" w:hAnsi="Cambria" w:cs="Arial"/>
                <w:color w:val="002060"/>
                <w:sz w:val="20"/>
                <w:szCs w:val="20"/>
                <w:lang w:val="en-US"/>
              </w:rPr>
            </w:pPr>
            <w:r w:rsidRPr="00C6464D">
              <w:rPr>
                <w:rFonts w:ascii="Cambria" w:hAnsi="Cambria" w:cs="Arial"/>
                <w:color w:val="002060"/>
                <w:sz w:val="20"/>
                <w:szCs w:val="20"/>
                <w:lang w:val="en-US"/>
              </w:rPr>
              <w:t>3. Web page structure with HTML5</w:t>
            </w:r>
          </w:p>
          <w:p w14:paraId="3FCBE38A" w14:textId="77777777" w:rsidR="00C6464D" w:rsidRPr="00C6464D" w:rsidRDefault="00C6464D" w:rsidP="00C6464D">
            <w:pPr>
              <w:spacing w:after="50" w:line="312" w:lineRule="atLeast"/>
              <w:rPr>
                <w:rFonts w:ascii="Cambria" w:hAnsi="Cambria" w:cs="Arial"/>
                <w:color w:val="002060"/>
                <w:sz w:val="20"/>
                <w:szCs w:val="20"/>
                <w:lang w:val="en-US"/>
              </w:rPr>
            </w:pPr>
            <w:r w:rsidRPr="00C6464D">
              <w:rPr>
                <w:rFonts w:ascii="Cambria" w:hAnsi="Cambria" w:cs="Arial"/>
                <w:color w:val="002060"/>
                <w:sz w:val="20"/>
                <w:szCs w:val="20"/>
                <w:lang w:val="en-US"/>
              </w:rPr>
              <w:t>4. Appearance design with CSS</w:t>
            </w:r>
          </w:p>
          <w:p w14:paraId="3FCBE38B" w14:textId="77777777" w:rsidR="00C6464D" w:rsidRPr="00C6464D" w:rsidRDefault="00C6464D" w:rsidP="00C6464D">
            <w:pPr>
              <w:spacing w:after="50" w:line="312" w:lineRule="atLeast"/>
              <w:rPr>
                <w:rFonts w:ascii="Cambria" w:hAnsi="Cambria" w:cs="Arial"/>
                <w:color w:val="002060"/>
                <w:sz w:val="20"/>
                <w:szCs w:val="20"/>
                <w:lang w:val="en-US"/>
              </w:rPr>
            </w:pPr>
            <w:r w:rsidRPr="00C6464D">
              <w:rPr>
                <w:rFonts w:ascii="Cambria" w:hAnsi="Cambria" w:cs="Arial"/>
                <w:color w:val="002060"/>
                <w:sz w:val="20"/>
                <w:szCs w:val="20"/>
                <w:lang w:val="en-US"/>
              </w:rPr>
              <w:t>5. Interactive website development with JavaScript and PHP</w:t>
            </w:r>
          </w:p>
          <w:p w14:paraId="3FCBE38C" w14:textId="77777777" w:rsidR="00C6464D" w:rsidRPr="00C6464D" w:rsidRDefault="00C6464D" w:rsidP="00C6464D">
            <w:pPr>
              <w:spacing w:after="50" w:line="312" w:lineRule="atLeast"/>
              <w:rPr>
                <w:rFonts w:ascii="Cambria" w:hAnsi="Cambria" w:cs="Arial"/>
                <w:color w:val="002060"/>
                <w:sz w:val="20"/>
                <w:szCs w:val="20"/>
                <w:lang w:val="en-US"/>
              </w:rPr>
            </w:pPr>
            <w:r w:rsidRPr="00C6464D">
              <w:rPr>
                <w:rFonts w:ascii="Cambria" w:hAnsi="Cambria" w:cs="Arial"/>
                <w:color w:val="002060"/>
                <w:sz w:val="20"/>
                <w:szCs w:val="20"/>
                <w:lang w:val="en-US"/>
              </w:rPr>
              <w:t>6. Web application servers and security</w:t>
            </w:r>
          </w:p>
          <w:p w14:paraId="3FCBE38D" w14:textId="77777777" w:rsidR="00F64C34" w:rsidRDefault="00C6464D" w:rsidP="00C6464D">
            <w:pPr>
              <w:spacing w:after="50" w:line="312" w:lineRule="atLeast"/>
              <w:rPr>
                <w:rFonts w:ascii="Cambria" w:hAnsi="Cambria" w:cs="Arial"/>
                <w:color w:val="002060"/>
                <w:sz w:val="20"/>
                <w:szCs w:val="20"/>
                <w:lang w:val="en-US"/>
              </w:rPr>
            </w:pPr>
            <w:r w:rsidRPr="00C6464D">
              <w:rPr>
                <w:rFonts w:ascii="Cambria" w:hAnsi="Cambria" w:cs="Arial"/>
                <w:color w:val="002060"/>
                <w:sz w:val="20"/>
                <w:szCs w:val="20"/>
                <w:lang w:val="en-US"/>
              </w:rPr>
              <w:t>7. Website creation using WordPress</w:t>
            </w:r>
          </w:p>
          <w:p w14:paraId="3FCBE38E" w14:textId="77777777" w:rsidR="00C6464D" w:rsidRPr="00C6464D" w:rsidRDefault="00C6464D" w:rsidP="00C6464D">
            <w:pPr>
              <w:spacing w:after="50" w:line="312" w:lineRule="atLeast"/>
              <w:rPr>
                <w:rFonts w:ascii="Cambria" w:hAnsi="Cambria" w:cs="Arial"/>
                <w:color w:val="002060"/>
                <w:sz w:val="20"/>
                <w:szCs w:val="20"/>
                <w:lang w:val="en-US"/>
              </w:rPr>
            </w:pPr>
            <w:r w:rsidRPr="00C6464D">
              <w:rPr>
                <w:rFonts w:ascii="Cambria" w:hAnsi="Cambria" w:cs="Arial"/>
                <w:color w:val="002060"/>
                <w:sz w:val="20"/>
                <w:szCs w:val="20"/>
                <w:lang w:val="en-US"/>
              </w:rPr>
              <w:t>8. Creating an e-shop using WooCommerce</w:t>
            </w:r>
          </w:p>
          <w:p w14:paraId="3FCBE38F" w14:textId="77777777" w:rsidR="00C6464D" w:rsidRPr="00C6464D" w:rsidRDefault="00C6464D" w:rsidP="00C6464D">
            <w:pPr>
              <w:spacing w:after="50" w:line="312" w:lineRule="atLeast"/>
              <w:rPr>
                <w:rFonts w:ascii="Cambria" w:hAnsi="Cambria" w:cs="Arial"/>
                <w:color w:val="002060"/>
                <w:sz w:val="20"/>
                <w:szCs w:val="20"/>
                <w:lang w:val="en-US"/>
              </w:rPr>
            </w:pPr>
            <w:r w:rsidRPr="00C6464D">
              <w:rPr>
                <w:rFonts w:ascii="Cambria" w:hAnsi="Cambria" w:cs="Arial"/>
                <w:color w:val="002060"/>
                <w:sz w:val="20"/>
                <w:szCs w:val="20"/>
                <w:lang w:val="en-US"/>
              </w:rPr>
              <w:t>9. Developing interactive systems with Drupal</w:t>
            </w:r>
          </w:p>
          <w:p w14:paraId="3FCBE390" w14:textId="77777777" w:rsidR="00C6464D" w:rsidRPr="00C6464D" w:rsidRDefault="00C6464D" w:rsidP="00C6464D">
            <w:pPr>
              <w:spacing w:after="50" w:line="312" w:lineRule="atLeast"/>
              <w:rPr>
                <w:rFonts w:ascii="Cambria" w:hAnsi="Cambria" w:cs="Arial"/>
                <w:color w:val="002060"/>
                <w:sz w:val="20"/>
                <w:szCs w:val="20"/>
                <w:lang w:val="en-US"/>
              </w:rPr>
            </w:pPr>
            <w:r w:rsidRPr="00C6464D">
              <w:rPr>
                <w:rFonts w:ascii="Cambria" w:hAnsi="Cambria" w:cs="Arial"/>
                <w:color w:val="002060"/>
                <w:sz w:val="20"/>
                <w:szCs w:val="20"/>
                <w:lang w:val="en-US"/>
              </w:rPr>
              <w:t>10. Basic concepts and applications of artificial intelligence for developing web applications</w:t>
            </w:r>
          </w:p>
          <w:p w14:paraId="3FCBE391" w14:textId="77777777" w:rsidR="00C6464D" w:rsidRPr="00C6464D" w:rsidRDefault="00C6464D" w:rsidP="00C6464D">
            <w:pPr>
              <w:spacing w:after="50" w:line="312" w:lineRule="atLeast"/>
              <w:rPr>
                <w:rFonts w:ascii="Cambria" w:hAnsi="Cambria" w:cs="Arial"/>
                <w:color w:val="002060"/>
                <w:sz w:val="20"/>
                <w:szCs w:val="20"/>
                <w:lang w:val="en-US"/>
              </w:rPr>
            </w:pPr>
            <w:r w:rsidRPr="00C6464D">
              <w:rPr>
                <w:rFonts w:ascii="Cambria" w:hAnsi="Cambria" w:cs="Arial"/>
                <w:color w:val="002060"/>
                <w:sz w:val="20"/>
                <w:szCs w:val="20"/>
                <w:lang w:val="en-US"/>
              </w:rPr>
              <w:t>11. Using AI APIs to enhance web applications</w:t>
            </w:r>
          </w:p>
          <w:p w14:paraId="3FCBE392" w14:textId="77777777" w:rsidR="00C6464D" w:rsidRPr="00C6464D" w:rsidRDefault="00C6464D" w:rsidP="00C6464D">
            <w:pPr>
              <w:spacing w:after="50" w:line="312" w:lineRule="atLeast"/>
              <w:rPr>
                <w:rFonts w:ascii="Cambria" w:hAnsi="Cambria" w:cs="Arial"/>
                <w:color w:val="002060"/>
                <w:sz w:val="20"/>
                <w:szCs w:val="20"/>
                <w:lang w:val="en-US"/>
              </w:rPr>
            </w:pPr>
            <w:r w:rsidRPr="00C6464D">
              <w:rPr>
                <w:rFonts w:ascii="Cambria" w:hAnsi="Cambria" w:cs="Arial"/>
                <w:color w:val="002060"/>
                <w:sz w:val="20"/>
                <w:szCs w:val="20"/>
                <w:lang w:val="en-US"/>
              </w:rPr>
              <w:t>12. Presentation of work</w:t>
            </w:r>
          </w:p>
          <w:p w14:paraId="3FCBE393" w14:textId="77777777" w:rsidR="00C6464D" w:rsidRPr="00672BA4" w:rsidRDefault="0081277A" w:rsidP="00C6464D">
            <w:pPr>
              <w:spacing w:after="50" w:line="312" w:lineRule="atLeast"/>
              <w:rPr>
                <w:rFonts w:ascii="Cambria" w:hAnsi="Cambria" w:cs="Arial"/>
                <w:color w:val="002060"/>
                <w:sz w:val="20"/>
                <w:szCs w:val="20"/>
                <w:lang w:val="en-US"/>
              </w:rPr>
            </w:pPr>
            <w:r>
              <w:rPr>
                <w:rFonts w:ascii="Cambria" w:hAnsi="Cambria" w:cs="Arial"/>
                <w:color w:val="002060"/>
                <w:sz w:val="20"/>
                <w:szCs w:val="20"/>
                <w:lang w:val="en-US"/>
              </w:rPr>
              <w:t>13. Co</w:t>
            </w:r>
            <w:r w:rsidR="00C6464D">
              <w:rPr>
                <w:rFonts w:ascii="Cambria" w:hAnsi="Cambria" w:cs="Arial"/>
                <w:color w:val="002060"/>
                <w:sz w:val="20"/>
                <w:szCs w:val="20"/>
                <w:lang w:val="en-US"/>
              </w:rPr>
              <w:t>urse</w:t>
            </w:r>
            <w:r>
              <w:rPr>
                <w:rFonts w:ascii="Cambria" w:hAnsi="Cambria" w:cs="Arial"/>
                <w:color w:val="002060"/>
                <w:sz w:val="20"/>
                <w:szCs w:val="20"/>
                <w:lang w:val="en-US"/>
              </w:rPr>
              <w:t xml:space="preserve"> outline</w:t>
            </w:r>
          </w:p>
        </w:tc>
      </w:tr>
    </w:tbl>
    <w:p w14:paraId="3FCBE395" w14:textId="77777777" w:rsidR="00F64C34" w:rsidRPr="00F17474" w:rsidRDefault="00C220A0" w:rsidP="00C220A0">
      <w:pPr>
        <w:widowControl w:val="0"/>
        <w:autoSpaceDE w:val="0"/>
        <w:autoSpaceDN w:val="0"/>
        <w:adjustRightInd w:val="0"/>
        <w:spacing w:before="120" w:after="200" w:line="276" w:lineRule="auto"/>
        <w:ind w:left="284"/>
        <w:rPr>
          <w:rFonts w:ascii="Cambria" w:hAnsi="Cambria" w:cs="Arial"/>
          <w:b/>
          <w:color w:val="000000"/>
          <w:sz w:val="22"/>
          <w:szCs w:val="22"/>
          <w:lang w:val="en-GB"/>
        </w:rPr>
      </w:pPr>
      <w:r>
        <w:rPr>
          <w:rFonts w:ascii="Cambria" w:hAnsi="Cambria" w:cs="Arial"/>
          <w:b/>
          <w:color w:val="000000"/>
          <w:sz w:val="22"/>
          <w:szCs w:val="22"/>
          <w:lang w:val="en-GB"/>
        </w:rPr>
        <w:t>(4)</w:t>
      </w:r>
      <w:r w:rsidR="00F64C34" w:rsidRPr="00F17474">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F64C34" w:rsidRPr="00373CC4" w14:paraId="3FCBE398" w14:textId="77777777" w:rsidTr="00426B9C">
        <w:tc>
          <w:tcPr>
            <w:tcW w:w="3306" w:type="dxa"/>
            <w:shd w:val="clear" w:color="auto" w:fill="DDD9C3"/>
          </w:tcPr>
          <w:p w14:paraId="3FCBE396" w14:textId="77777777" w:rsidR="00F64C34" w:rsidRPr="00F17474" w:rsidRDefault="00F64C34" w:rsidP="00426B9C">
            <w:pPr>
              <w:jc w:val="right"/>
              <w:rPr>
                <w:rFonts w:ascii="Cambria" w:hAnsi="Cambria" w:cs="Arial"/>
                <w:b/>
                <w:sz w:val="20"/>
                <w:szCs w:val="20"/>
                <w:lang w:val="en-GB"/>
              </w:rPr>
            </w:pPr>
            <w:r w:rsidRPr="00F17474">
              <w:rPr>
                <w:rFonts w:ascii="Cambria" w:hAnsi="Cambria" w:cs="Arial"/>
                <w:b/>
                <w:sz w:val="20"/>
                <w:szCs w:val="20"/>
                <w:lang w:val="en-GB"/>
              </w:rPr>
              <w:t>DELIVERY</w:t>
            </w:r>
            <w:r w:rsidRPr="00F17474">
              <w:rPr>
                <w:rFonts w:ascii="Cambria" w:hAnsi="Cambria" w:cs="Arial"/>
                <w:b/>
                <w:sz w:val="20"/>
                <w:szCs w:val="20"/>
                <w:lang w:val="en-GB"/>
              </w:rPr>
              <w:br/>
            </w:r>
            <w:r w:rsidRPr="00F17474">
              <w:rPr>
                <w:rFonts w:ascii="Cambria" w:hAnsi="Cambria" w:cs="Arial"/>
                <w:i/>
                <w:sz w:val="16"/>
                <w:szCs w:val="16"/>
                <w:lang w:val="en-GB"/>
              </w:rPr>
              <w:t>Face-to-face, Distance learning, etc.</w:t>
            </w:r>
          </w:p>
        </w:tc>
        <w:tc>
          <w:tcPr>
            <w:tcW w:w="5166" w:type="dxa"/>
          </w:tcPr>
          <w:p w14:paraId="3FCBE397" w14:textId="77777777" w:rsidR="00F64C34" w:rsidRPr="00F17474" w:rsidRDefault="00F64C34" w:rsidP="00426B9C">
            <w:pPr>
              <w:spacing w:after="200" w:line="276" w:lineRule="auto"/>
              <w:rPr>
                <w:rFonts w:ascii="Cambria" w:eastAsia="Calibri" w:hAnsi="Cambria"/>
                <w:iCs/>
                <w:color w:val="002060"/>
                <w:lang w:val="en-GB"/>
              </w:rPr>
            </w:pPr>
            <w:r w:rsidRPr="00CD4E1C">
              <w:rPr>
                <w:rFonts w:ascii="Arial Unicode MS" w:eastAsia="Arial Unicode MS" w:hAnsi="Arial Unicode MS" w:cs="Arial Unicode MS"/>
                <w:color w:val="002060"/>
                <w:sz w:val="16"/>
                <w:lang w:val="en-GB"/>
              </w:rPr>
              <w:t>In the class</w:t>
            </w:r>
            <w:r>
              <w:rPr>
                <w:rFonts w:ascii="Arial Unicode MS" w:eastAsia="Arial Unicode MS" w:hAnsi="Arial Unicode MS" w:cs="Arial Unicode MS"/>
                <w:color w:val="002060"/>
                <w:sz w:val="16"/>
                <w:lang w:val="en-GB"/>
              </w:rPr>
              <w:t>room, face to face.</w:t>
            </w:r>
            <w:r w:rsidRPr="00195EB8">
              <w:rPr>
                <w:lang w:val="en-US"/>
              </w:rPr>
              <w:t xml:space="preserve"> </w:t>
            </w:r>
          </w:p>
        </w:tc>
      </w:tr>
      <w:tr w:rsidR="00F64C34" w:rsidRPr="00373CC4" w14:paraId="3FCBE39C" w14:textId="77777777" w:rsidTr="00426B9C">
        <w:tc>
          <w:tcPr>
            <w:tcW w:w="3306" w:type="dxa"/>
            <w:shd w:val="clear" w:color="auto" w:fill="DDD9C3"/>
          </w:tcPr>
          <w:p w14:paraId="3FCBE399" w14:textId="77777777" w:rsidR="00F64C34" w:rsidRPr="00F17474" w:rsidRDefault="00F64C34" w:rsidP="00426B9C">
            <w:pPr>
              <w:jc w:val="right"/>
              <w:rPr>
                <w:rFonts w:ascii="Cambria" w:hAnsi="Cambria" w:cs="Arial"/>
                <w:i/>
                <w:sz w:val="16"/>
                <w:szCs w:val="16"/>
                <w:lang w:val="en-GB"/>
              </w:rPr>
            </w:pPr>
            <w:r w:rsidRPr="00F17474">
              <w:rPr>
                <w:rFonts w:ascii="Cambria" w:hAnsi="Cambria" w:cs="Arial"/>
                <w:b/>
                <w:sz w:val="20"/>
                <w:szCs w:val="20"/>
                <w:lang w:val="en-GB"/>
              </w:rPr>
              <w:t xml:space="preserve">USE OF INFORMATION AND COMMUNICATIONS TECHNOLOGY </w:t>
            </w:r>
            <w:r w:rsidRPr="00F17474">
              <w:rPr>
                <w:rFonts w:ascii="Cambria" w:hAnsi="Cambria" w:cs="Arial"/>
                <w:b/>
                <w:sz w:val="20"/>
                <w:szCs w:val="20"/>
                <w:lang w:val="en-GB"/>
              </w:rPr>
              <w:br/>
            </w:r>
            <w:r w:rsidRPr="00F17474">
              <w:rPr>
                <w:rFonts w:ascii="Cambria" w:hAnsi="Cambria" w:cs="Arial"/>
                <w:i/>
                <w:sz w:val="16"/>
                <w:szCs w:val="16"/>
                <w:lang w:val="en-GB"/>
              </w:rPr>
              <w:t>Use of ICT in teaching, laboratory education, communication with students</w:t>
            </w:r>
          </w:p>
        </w:tc>
        <w:tc>
          <w:tcPr>
            <w:tcW w:w="5166" w:type="dxa"/>
            <w:tcBorders>
              <w:bottom w:val="single" w:sz="4" w:space="0" w:color="auto"/>
            </w:tcBorders>
          </w:tcPr>
          <w:p w14:paraId="3FCBE39A" w14:textId="77777777" w:rsidR="00F64C34" w:rsidRDefault="00F64C34" w:rsidP="00426B9C">
            <w:pPr>
              <w:spacing w:line="20" w:lineRule="atLeast"/>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 xml:space="preserve">Basic software </w:t>
            </w:r>
            <w:r w:rsidRPr="0042603B">
              <w:rPr>
                <w:rFonts w:ascii="Arial Unicode MS" w:eastAsia="Arial Unicode MS" w:hAnsi="Arial Unicode MS" w:cs="Arial Unicode MS"/>
                <w:color w:val="002060"/>
                <w:sz w:val="16"/>
                <w:lang w:val="en-GB"/>
              </w:rPr>
              <w:t xml:space="preserve">(windows, word, power point, </w:t>
            </w:r>
            <w:r>
              <w:rPr>
                <w:rFonts w:ascii="Arial Unicode MS" w:eastAsia="Arial Unicode MS" w:hAnsi="Arial Unicode MS" w:cs="Arial Unicode MS"/>
                <w:color w:val="002060"/>
                <w:sz w:val="16"/>
                <w:lang w:val="en-GB"/>
              </w:rPr>
              <w:t xml:space="preserve">the </w:t>
            </w:r>
            <w:r w:rsidRPr="0042603B">
              <w:rPr>
                <w:rFonts w:ascii="Arial Unicode MS" w:eastAsia="Arial Unicode MS" w:hAnsi="Arial Unicode MS" w:cs="Arial Unicode MS"/>
                <w:color w:val="002060"/>
                <w:sz w:val="16"/>
                <w:lang w:val="en-GB"/>
              </w:rPr>
              <w:t xml:space="preserve">web, </w:t>
            </w:r>
            <w:r>
              <w:rPr>
                <w:rFonts w:ascii="Arial Unicode MS" w:eastAsia="Arial Unicode MS" w:hAnsi="Arial Unicode MS" w:cs="Arial Unicode MS"/>
                <w:color w:val="002060"/>
                <w:sz w:val="16"/>
                <w:lang w:val="en-GB"/>
              </w:rPr>
              <w:t>etc.</w:t>
            </w:r>
            <w:r w:rsidRPr="0042603B">
              <w:rPr>
                <w:rFonts w:ascii="Arial Unicode MS" w:eastAsia="Arial Unicode MS" w:hAnsi="Arial Unicode MS" w:cs="Arial Unicode MS"/>
                <w:color w:val="002060"/>
                <w:sz w:val="16"/>
                <w:lang w:val="en-GB"/>
              </w:rPr>
              <w:t>)</w:t>
            </w:r>
            <w:r>
              <w:rPr>
                <w:rFonts w:ascii="Arial Unicode MS" w:eastAsia="Arial Unicode MS" w:hAnsi="Arial Unicode MS" w:cs="Arial Unicode MS"/>
                <w:color w:val="002060"/>
                <w:sz w:val="16"/>
                <w:lang w:val="en-GB"/>
              </w:rPr>
              <w:t>.</w:t>
            </w:r>
          </w:p>
          <w:p w14:paraId="3FCBE39B" w14:textId="77777777" w:rsidR="00F64C34" w:rsidRPr="0042603B" w:rsidRDefault="00F64C34" w:rsidP="00426B9C">
            <w:pPr>
              <w:spacing w:line="20" w:lineRule="atLeast"/>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 xml:space="preserve">Support </w:t>
            </w:r>
            <w:r>
              <w:rPr>
                <w:rFonts w:ascii="Arial Unicode MS" w:eastAsia="Arial Unicode MS" w:hAnsi="Arial Unicode MS" w:cs="Arial Unicode MS"/>
                <w:color w:val="002060"/>
                <w:sz w:val="16"/>
                <w:lang w:val="en-GB"/>
              </w:rPr>
              <w:t>of l</w:t>
            </w:r>
            <w:r w:rsidRPr="0042603B">
              <w:rPr>
                <w:rFonts w:ascii="Arial Unicode MS" w:eastAsia="Arial Unicode MS" w:hAnsi="Arial Unicode MS" w:cs="Arial Unicode MS"/>
                <w:color w:val="002060"/>
                <w:sz w:val="16"/>
                <w:lang w:val="en-GB"/>
              </w:rPr>
              <w:t xml:space="preserve">earning process through the electronic platform </w:t>
            </w:r>
            <w:r>
              <w:rPr>
                <w:rFonts w:ascii="Arial Unicode MS" w:eastAsia="Arial Unicode MS" w:hAnsi="Arial Unicode MS" w:cs="Arial Unicode MS"/>
                <w:color w:val="002060"/>
                <w:sz w:val="16"/>
                <w:lang w:val="en-GB"/>
              </w:rPr>
              <w:t xml:space="preserve">/ </w:t>
            </w:r>
            <w:r w:rsidRPr="0042603B">
              <w:rPr>
                <w:rFonts w:ascii="Arial Unicode MS" w:eastAsia="Arial Unicode MS" w:hAnsi="Arial Unicode MS" w:cs="Arial Unicode MS"/>
                <w:color w:val="002060"/>
                <w:sz w:val="16"/>
                <w:lang w:val="en-GB"/>
              </w:rPr>
              <w:t>e-class</w:t>
            </w:r>
          </w:p>
        </w:tc>
      </w:tr>
      <w:tr w:rsidR="00F64C34" w:rsidRPr="006403CB" w14:paraId="3FCBE3C5" w14:textId="77777777" w:rsidTr="00426B9C">
        <w:tc>
          <w:tcPr>
            <w:tcW w:w="3306" w:type="dxa"/>
            <w:shd w:val="clear" w:color="auto" w:fill="DDD9C3"/>
          </w:tcPr>
          <w:p w14:paraId="3FCBE39D" w14:textId="77777777" w:rsidR="00F64C34" w:rsidRPr="00F17474" w:rsidRDefault="00F64C34" w:rsidP="00426B9C">
            <w:pPr>
              <w:jc w:val="right"/>
              <w:rPr>
                <w:rFonts w:ascii="Cambria" w:hAnsi="Cambria" w:cs="Arial"/>
                <w:b/>
                <w:sz w:val="20"/>
                <w:szCs w:val="20"/>
                <w:lang w:val="en-GB"/>
              </w:rPr>
            </w:pPr>
            <w:r w:rsidRPr="00F17474">
              <w:rPr>
                <w:rFonts w:ascii="Cambria" w:hAnsi="Cambria" w:cs="Arial"/>
                <w:b/>
                <w:sz w:val="20"/>
                <w:szCs w:val="20"/>
                <w:lang w:val="en-GB"/>
              </w:rPr>
              <w:t>TEACHING METHODS</w:t>
            </w:r>
          </w:p>
          <w:p w14:paraId="3FCBE39E" w14:textId="77777777" w:rsidR="00F64C34" w:rsidRPr="00F17474" w:rsidRDefault="00F64C34" w:rsidP="00426B9C">
            <w:pPr>
              <w:jc w:val="both"/>
              <w:rPr>
                <w:rFonts w:ascii="Cambria" w:hAnsi="Cambria" w:cs="Arial"/>
                <w:i/>
                <w:sz w:val="16"/>
                <w:szCs w:val="16"/>
                <w:lang w:val="en-GB"/>
              </w:rPr>
            </w:pPr>
            <w:r w:rsidRPr="00F17474">
              <w:rPr>
                <w:rFonts w:ascii="Cambria" w:hAnsi="Cambria" w:cs="Arial"/>
                <w:i/>
                <w:sz w:val="16"/>
                <w:szCs w:val="16"/>
                <w:lang w:val="en-GB"/>
              </w:rPr>
              <w:t>The manner and methods of teaching are described in detail.</w:t>
            </w:r>
          </w:p>
          <w:p w14:paraId="3FCBE39F" w14:textId="77777777" w:rsidR="00F64C34" w:rsidRPr="00F17474" w:rsidRDefault="00F64C34" w:rsidP="00426B9C">
            <w:pPr>
              <w:jc w:val="both"/>
              <w:rPr>
                <w:rFonts w:ascii="Cambria" w:hAnsi="Cambria" w:cs="Arial"/>
                <w:i/>
                <w:sz w:val="16"/>
                <w:szCs w:val="16"/>
                <w:lang w:val="en-GB"/>
              </w:rPr>
            </w:pPr>
            <w:r w:rsidRPr="00F17474">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3FCBE3A0" w14:textId="77777777" w:rsidR="00F64C34" w:rsidRPr="00F17474" w:rsidRDefault="00F64C34" w:rsidP="00426B9C">
            <w:pPr>
              <w:jc w:val="both"/>
              <w:rPr>
                <w:rFonts w:ascii="Cambria" w:hAnsi="Cambria" w:cs="Arial"/>
                <w:i/>
                <w:sz w:val="16"/>
                <w:szCs w:val="16"/>
                <w:lang w:val="en-GB"/>
              </w:rPr>
            </w:pPr>
          </w:p>
          <w:p w14:paraId="3FCBE3A1" w14:textId="77777777" w:rsidR="00F64C34" w:rsidRPr="00F17474" w:rsidRDefault="00F64C34" w:rsidP="00426B9C">
            <w:pPr>
              <w:jc w:val="both"/>
              <w:rPr>
                <w:rFonts w:ascii="Cambria" w:hAnsi="Cambria" w:cs="Arial"/>
                <w:i/>
                <w:sz w:val="16"/>
                <w:szCs w:val="16"/>
                <w:lang w:val="en-GB"/>
              </w:rPr>
            </w:pPr>
            <w:r w:rsidRPr="00F17474">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F64C34" w:rsidRPr="006403CB" w14:paraId="3FCBE3A4" w14:textId="77777777" w:rsidTr="00426B9C">
              <w:tc>
                <w:tcPr>
                  <w:tcW w:w="2467" w:type="dxa"/>
                  <w:shd w:val="clear" w:color="auto" w:fill="DDD9C3"/>
                  <w:vAlign w:val="center"/>
                </w:tcPr>
                <w:p w14:paraId="3FCBE3A2" w14:textId="77777777" w:rsidR="00F64C34" w:rsidRPr="00F17474" w:rsidRDefault="00F64C34" w:rsidP="00426B9C">
                  <w:pPr>
                    <w:jc w:val="center"/>
                    <w:rPr>
                      <w:rFonts w:ascii="Cambria" w:hAnsi="Cambria" w:cs="Arial"/>
                      <w:b/>
                      <w:i/>
                      <w:sz w:val="20"/>
                      <w:szCs w:val="20"/>
                      <w:lang w:val="en-GB"/>
                    </w:rPr>
                  </w:pPr>
                  <w:r w:rsidRPr="00F17474">
                    <w:rPr>
                      <w:rFonts w:ascii="Cambria" w:hAnsi="Cambria" w:cs="Arial"/>
                      <w:b/>
                      <w:i/>
                      <w:sz w:val="20"/>
                      <w:szCs w:val="20"/>
                      <w:lang w:val="en-GB"/>
                    </w:rPr>
                    <w:t>Activity</w:t>
                  </w:r>
                </w:p>
              </w:tc>
              <w:tc>
                <w:tcPr>
                  <w:tcW w:w="2468" w:type="dxa"/>
                  <w:shd w:val="clear" w:color="auto" w:fill="DDD9C3"/>
                  <w:vAlign w:val="center"/>
                </w:tcPr>
                <w:p w14:paraId="3FCBE3A3" w14:textId="77777777" w:rsidR="00F64C34" w:rsidRPr="00F17474" w:rsidRDefault="00F64C34" w:rsidP="00426B9C">
                  <w:pPr>
                    <w:jc w:val="center"/>
                    <w:rPr>
                      <w:rFonts w:ascii="Cambria" w:hAnsi="Cambria" w:cs="Arial"/>
                      <w:b/>
                      <w:i/>
                      <w:sz w:val="20"/>
                      <w:szCs w:val="20"/>
                      <w:lang w:val="en-GB"/>
                    </w:rPr>
                  </w:pPr>
                  <w:r w:rsidRPr="00F17474">
                    <w:rPr>
                      <w:rFonts w:ascii="Cambria" w:hAnsi="Cambria" w:cs="Arial"/>
                      <w:b/>
                      <w:i/>
                      <w:sz w:val="20"/>
                      <w:szCs w:val="20"/>
                      <w:lang w:val="en-GB"/>
                    </w:rPr>
                    <w:t>Semester workload</w:t>
                  </w:r>
                </w:p>
              </w:tc>
            </w:tr>
            <w:tr w:rsidR="00F64C34" w:rsidRPr="006403CB" w14:paraId="3FCBE3A7" w14:textId="77777777" w:rsidTr="00426B9C">
              <w:tc>
                <w:tcPr>
                  <w:tcW w:w="2467" w:type="dxa"/>
                  <w:vAlign w:val="center"/>
                </w:tcPr>
                <w:p w14:paraId="3FCBE3A5" w14:textId="77777777" w:rsidR="00F64C34" w:rsidRPr="0042603B" w:rsidRDefault="00F64C34" w:rsidP="00426B9C">
                  <w:pPr>
                    <w:rPr>
                      <w:rFonts w:ascii="Arial Unicode MS" w:eastAsia="Arial Unicode MS" w:hAnsi="Arial Unicode MS" w:cs="Arial Unicode MS"/>
                      <w:color w:val="002060"/>
                      <w:sz w:val="16"/>
                      <w:lang w:val="en-GB"/>
                    </w:rPr>
                  </w:pPr>
                  <w:r w:rsidRPr="0042603B">
                    <w:rPr>
                      <w:rFonts w:ascii="Arial Unicode MS" w:eastAsia="Arial Unicode MS" w:hAnsi="Arial Unicode MS" w:cs="Arial Unicode MS"/>
                      <w:color w:val="002060"/>
                      <w:sz w:val="16"/>
                      <w:lang w:val="en-GB"/>
                    </w:rPr>
                    <w:t>Lectures</w:t>
                  </w:r>
                </w:p>
              </w:tc>
              <w:tc>
                <w:tcPr>
                  <w:tcW w:w="2468" w:type="dxa"/>
                  <w:vAlign w:val="center"/>
                </w:tcPr>
                <w:p w14:paraId="3FCBE3A6" w14:textId="77777777" w:rsidR="00F64C34" w:rsidRPr="0042603B" w:rsidRDefault="00F64C34" w:rsidP="00426B9C">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26</w:t>
                  </w:r>
                </w:p>
              </w:tc>
            </w:tr>
            <w:tr w:rsidR="00F64C34" w:rsidRPr="006403CB" w14:paraId="3FCBE3AA" w14:textId="77777777" w:rsidTr="00426B9C">
              <w:tc>
                <w:tcPr>
                  <w:tcW w:w="2467" w:type="dxa"/>
                  <w:vAlign w:val="center"/>
                </w:tcPr>
                <w:p w14:paraId="3FCBE3A8" w14:textId="77777777" w:rsidR="00F64C34" w:rsidRPr="0042603B" w:rsidRDefault="00F64C34" w:rsidP="00426B9C">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Practise Works</w:t>
                  </w:r>
                </w:p>
              </w:tc>
              <w:tc>
                <w:tcPr>
                  <w:tcW w:w="2468" w:type="dxa"/>
                  <w:vAlign w:val="center"/>
                </w:tcPr>
                <w:p w14:paraId="3FCBE3A9" w14:textId="77777777" w:rsidR="00F64C34" w:rsidRPr="0042603B" w:rsidRDefault="00F64C34" w:rsidP="00426B9C">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13</w:t>
                  </w:r>
                </w:p>
              </w:tc>
            </w:tr>
            <w:tr w:rsidR="00F64C34" w:rsidRPr="006403CB" w14:paraId="3FCBE3AD" w14:textId="77777777" w:rsidTr="00426B9C">
              <w:tc>
                <w:tcPr>
                  <w:tcW w:w="2467" w:type="dxa"/>
                  <w:vAlign w:val="center"/>
                </w:tcPr>
                <w:p w14:paraId="3FCBE3AB" w14:textId="77777777" w:rsidR="00F64C34" w:rsidRPr="0042603B" w:rsidRDefault="00F64C34" w:rsidP="00426B9C">
                  <w:pPr>
                    <w:rPr>
                      <w:rFonts w:ascii="Arial Unicode MS" w:eastAsia="Arial Unicode MS" w:hAnsi="Arial Unicode MS" w:cs="Arial Unicode MS"/>
                      <w:color w:val="002060"/>
                      <w:sz w:val="16"/>
                      <w:lang w:val="en-GB"/>
                    </w:rPr>
                  </w:pPr>
                </w:p>
              </w:tc>
              <w:tc>
                <w:tcPr>
                  <w:tcW w:w="2468" w:type="dxa"/>
                  <w:vAlign w:val="center"/>
                </w:tcPr>
                <w:p w14:paraId="3FCBE3AC" w14:textId="77777777" w:rsidR="00F64C34" w:rsidRPr="0042603B" w:rsidRDefault="00F64C34" w:rsidP="00426B9C">
                  <w:pPr>
                    <w:jc w:val="center"/>
                    <w:rPr>
                      <w:rFonts w:ascii="Arial Unicode MS" w:eastAsia="Arial Unicode MS" w:hAnsi="Arial Unicode MS" w:cs="Arial Unicode MS"/>
                      <w:color w:val="002060"/>
                      <w:sz w:val="16"/>
                      <w:lang w:val="en-GB"/>
                    </w:rPr>
                  </w:pPr>
                </w:p>
              </w:tc>
            </w:tr>
            <w:tr w:rsidR="00F64C34" w:rsidRPr="006403CB" w14:paraId="3FCBE3B0" w14:textId="77777777" w:rsidTr="00426B9C">
              <w:tc>
                <w:tcPr>
                  <w:tcW w:w="2467" w:type="dxa"/>
                  <w:vAlign w:val="center"/>
                </w:tcPr>
                <w:p w14:paraId="3FCBE3AE" w14:textId="77777777" w:rsidR="00F64C34" w:rsidRPr="0042603B" w:rsidRDefault="00F64C34" w:rsidP="00426B9C">
                  <w:pPr>
                    <w:rPr>
                      <w:rFonts w:ascii="Arial Unicode MS" w:eastAsia="Arial Unicode MS" w:hAnsi="Arial Unicode MS" w:cs="Arial Unicode MS"/>
                      <w:color w:val="002060"/>
                      <w:sz w:val="16"/>
                      <w:lang w:val="en-GB"/>
                    </w:rPr>
                  </w:pPr>
                </w:p>
              </w:tc>
              <w:tc>
                <w:tcPr>
                  <w:tcW w:w="2468" w:type="dxa"/>
                  <w:vAlign w:val="center"/>
                </w:tcPr>
                <w:p w14:paraId="3FCBE3AF" w14:textId="77777777" w:rsidR="00F64C34" w:rsidRPr="0042603B" w:rsidRDefault="00F64C34" w:rsidP="00426B9C">
                  <w:pPr>
                    <w:jc w:val="center"/>
                    <w:rPr>
                      <w:rFonts w:ascii="Arial Unicode MS" w:eastAsia="Arial Unicode MS" w:hAnsi="Arial Unicode MS" w:cs="Arial Unicode MS"/>
                      <w:color w:val="002060"/>
                      <w:sz w:val="16"/>
                      <w:lang w:val="en-GB"/>
                    </w:rPr>
                  </w:pPr>
                </w:p>
              </w:tc>
            </w:tr>
            <w:tr w:rsidR="00F64C34" w:rsidRPr="006403CB" w14:paraId="3FCBE3B3" w14:textId="77777777" w:rsidTr="00426B9C">
              <w:tc>
                <w:tcPr>
                  <w:tcW w:w="2467" w:type="dxa"/>
                  <w:vAlign w:val="center"/>
                </w:tcPr>
                <w:p w14:paraId="3FCBE3B1" w14:textId="77777777" w:rsidR="00F64C34" w:rsidRPr="0042603B" w:rsidRDefault="00F64C34" w:rsidP="00426B9C">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I</w:t>
                  </w:r>
                  <w:r w:rsidRPr="000E4183">
                    <w:rPr>
                      <w:rFonts w:ascii="Arial Unicode MS" w:eastAsia="Arial Unicode MS" w:hAnsi="Arial Unicode MS" w:cs="Arial Unicode MS"/>
                      <w:color w:val="002060"/>
                      <w:sz w:val="16"/>
                      <w:lang w:val="en-GB"/>
                    </w:rPr>
                    <w:t>ndependent Study</w:t>
                  </w:r>
                </w:p>
              </w:tc>
              <w:tc>
                <w:tcPr>
                  <w:tcW w:w="2468" w:type="dxa"/>
                  <w:vAlign w:val="center"/>
                </w:tcPr>
                <w:p w14:paraId="3FCBE3B2" w14:textId="77777777" w:rsidR="00F64C34" w:rsidRPr="0042603B" w:rsidRDefault="00F64C34" w:rsidP="00426B9C">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91</w:t>
                  </w:r>
                </w:p>
              </w:tc>
            </w:tr>
            <w:tr w:rsidR="00F64C34" w:rsidRPr="006403CB" w14:paraId="3FCBE3B6" w14:textId="77777777" w:rsidTr="00426B9C">
              <w:tc>
                <w:tcPr>
                  <w:tcW w:w="2467" w:type="dxa"/>
                  <w:vAlign w:val="center"/>
                </w:tcPr>
                <w:p w14:paraId="3FCBE3B4" w14:textId="77777777" w:rsidR="00F64C34" w:rsidRPr="0042603B" w:rsidRDefault="00F64C34" w:rsidP="00426B9C">
                  <w:pPr>
                    <w:rPr>
                      <w:rFonts w:ascii="Arial Unicode MS" w:eastAsia="Arial Unicode MS" w:hAnsi="Arial Unicode MS" w:cs="Arial Unicode MS"/>
                      <w:color w:val="002060"/>
                      <w:sz w:val="16"/>
                      <w:lang w:val="en-GB"/>
                    </w:rPr>
                  </w:pPr>
                  <w:proofErr w:type="spellStart"/>
                  <w:r>
                    <w:rPr>
                      <w:rFonts w:ascii="Arial Unicode MS" w:eastAsia="Arial Unicode MS" w:hAnsi="Arial Unicode MS" w:cs="Arial Unicode MS"/>
                      <w:color w:val="002060"/>
                      <w:sz w:val="16"/>
                      <w:lang w:val="en-GB"/>
                    </w:rPr>
                    <w:t>Assignement</w:t>
                  </w:r>
                  <w:proofErr w:type="spellEnd"/>
                  <w:r>
                    <w:rPr>
                      <w:rFonts w:ascii="Arial Unicode MS" w:eastAsia="Arial Unicode MS" w:hAnsi="Arial Unicode MS" w:cs="Arial Unicode MS"/>
                      <w:color w:val="002060"/>
                      <w:sz w:val="16"/>
                      <w:lang w:val="en-GB"/>
                    </w:rPr>
                    <w:t xml:space="preserve"> (Essay writing)</w:t>
                  </w:r>
                </w:p>
              </w:tc>
              <w:tc>
                <w:tcPr>
                  <w:tcW w:w="2468" w:type="dxa"/>
                  <w:vAlign w:val="center"/>
                </w:tcPr>
                <w:p w14:paraId="3FCBE3B5" w14:textId="77777777" w:rsidR="00F64C34" w:rsidRPr="0042603B" w:rsidRDefault="00F64C34" w:rsidP="00426B9C">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20</w:t>
                  </w:r>
                </w:p>
              </w:tc>
            </w:tr>
            <w:tr w:rsidR="00F64C34" w:rsidRPr="006403CB" w14:paraId="3FCBE3B9" w14:textId="77777777" w:rsidTr="00426B9C">
              <w:tc>
                <w:tcPr>
                  <w:tcW w:w="2467" w:type="dxa"/>
                  <w:vAlign w:val="center"/>
                </w:tcPr>
                <w:p w14:paraId="3FCBE3B7" w14:textId="77777777" w:rsidR="00F64C34" w:rsidRPr="0042603B" w:rsidRDefault="00F64C34" w:rsidP="00426B9C">
                  <w:pPr>
                    <w:rPr>
                      <w:rFonts w:ascii="Arial Unicode MS" w:eastAsia="Arial Unicode MS" w:hAnsi="Arial Unicode MS" w:cs="Arial Unicode MS"/>
                      <w:color w:val="002060"/>
                      <w:sz w:val="16"/>
                      <w:lang w:val="en-GB"/>
                    </w:rPr>
                  </w:pPr>
                </w:p>
              </w:tc>
              <w:tc>
                <w:tcPr>
                  <w:tcW w:w="2468" w:type="dxa"/>
                  <w:vAlign w:val="center"/>
                </w:tcPr>
                <w:p w14:paraId="3FCBE3B8" w14:textId="77777777" w:rsidR="00F64C34" w:rsidRPr="0042603B" w:rsidRDefault="00F64C34" w:rsidP="00426B9C">
                  <w:pPr>
                    <w:jc w:val="center"/>
                    <w:rPr>
                      <w:rFonts w:ascii="Arial Unicode MS" w:eastAsia="Arial Unicode MS" w:hAnsi="Arial Unicode MS" w:cs="Arial Unicode MS"/>
                      <w:color w:val="002060"/>
                      <w:sz w:val="16"/>
                      <w:lang w:val="en-GB"/>
                    </w:rPr>
                  </w:pPr>
                </w:p>
              </w:tc>
            </w:tr>
            <w:tr w:rsidR="00F64C34" w:rsidRPr="006403CB" w14:paraId="3FCBE3BC" w14:textId="77777777" w:rsidTr="00426B9C">
              <w:tc>
                <w:tcPr>
                  <w:tcW w:w="2467" w:type="dxa"/>
                  <w:vAlign w:val="center"/>
                </w:tcPr>
                <w:p w14:paraId="3FCBE3BA" w14:textId="77777777" w:rsidR="00F64C34" w:rsidRPr="0042603B" w:rsidRDefault="00F64C34" w:rsidP="00426B9C">
                  <w:pPr>
                    <w:rPr>
                      <w:rFonts w:ascii="Arial Unicode MS" w:eastAsia="Arial Unicode MS" w:hAnsi="Arial Unicode MS" w:cs="Arial Unicode MS"/>
                      <w:color w:val="002060"/>
                      <w:sz w:val="16"/>
                      <w:lang w:val="en-GB"/>
                    </w:rPr>
                  </w:pPr>
                </w:p>
              </w:tc>
              <w:tc>
                <w:tcPr>
                  <w:tcW w:w="2468" w:type="dxa"/>
                  <w:vAlign w:val="center"/>
                </w:tcPr>
                <w:p w14:paraId="3FCBE3BB" w14:textId="77777777" w:rsidR="00F64C34" w:rsidRPr="0042603B" w:rsidRDefault="00F64C34" w:rsidP="00426B9C">
                  <w:pPr>
                    <w:jc w:val="center"/>
                    <w:rPr>
                      <w:rFonts w:ascii="Arial Unicode MS" w:eastAsia="Arial Unicode MS" w:hAnsi="Arial Unicode MS" w:cs="Arial Unicode MS"/>
                      <w:color w:val="002060"/>
                      <w:sz w:val="16"/>
                      <w:lang w:val="en-GB"/>
                    </w:rPr>
                  </w:pPr>
                </w:p>
              </w:tc>
            </w:tr>
            <w:tr w:rsidR="00F64C34" w:rsidRPr="006403CB" w14:paraId="3FCBE3BF" w14:textId="77777777" w:rsidTr="00426B9C">
              <w:tc>
                <w:tcPr>
                  <w:tcW w:w="2467" w:type="dxa"/>
                  <w:vAlign w:val="center"/>
                </w:tcPr>
                <w:p w14:paraId="3FCBE3BD" w14:textId="77777777" w:rsidR="00F64C34" w:rsidRPr="0042603B" w:rsidRDefault="00F64C34" w:rsidP="00426B9C">
                  <w:pPr>
                    <w:rPr>
                      <w:rFonts w:ascii="Arial Unicode MS" w:eastAsia="Arial Unicode MS" w:hAnsi="Arial Unicode MS" w:cs="Arial Unicode MS"/>
                      <w:color w:val="002060"/>
                      <w:sz w:val="16"/>
                      <w:lang w:val="en-GB"/>
                    </w:rPr>
                  </w:pPr>
                </w:p>
              </w:tc>
              <w:tc>
                <w:tcPr>
                  <w:tcW w:w="2468" w:type="dxa"/>
                  <w:vAlign w:val="center"/>
                </w:tcPr>
                <w:p w14:paraId="3FCBE3BE" w14:textId="77777777" w:rsidR="00F64C34" w:rsidRPr="0042603B" w:rsidRDefault="00F64C34" w:rsidP="00426B9C">
                  <w:pPr>
                    <w:jc w:val="center"/>
                    <w:rPr>
                      <w:rFonts w:ascii="Arial Unicode MS" w:eastAsia="Arial Unicode MS" w:hAnsi="Arial Unicode MS" w:cs="Arial Unicode MS"/>
                      <w:color w:val="002060"/>
                      <w:sz w:val="16"/>
                      <w:lang w:val="en-GB"/>
                    </w:rPr>
                  </w:pPr>
                </w:p>
              </w:tc>
            </w:tr>
            <w:tr w:rsidR="00F64C34" w:rsidRPr="006403CB" w14:paraId="3FCBE3C3" w14:textId="77777777" w:rsidTr="00426B9C">
              <w:tc>
                <w:tcPr>
                  <w:tcW w:w="2467" w:type="dxa"/>
                </w:tcPr>
                <w:p w14:paraId="3FCBE3C0" w14:textId="77777777" w:rsidR="00F64C34" w:rsidRDefault="00F64C34" w:rsidP="00426B9C">
                  <w:pPr>
                    <w:rPr>
                      <w:rFonts w:ascii="Arial Unicode MS" w:eastAsia="Arial Unicode MS" w:hAnsi="Arial Unicode MS" w:cs="Arial Unicode MS"/>
                      <w:color w:val="002060"/>
                      <w:sz w:val="16"/>
                      <w:lang w:val="en-GB"/>
                    </w:rPr>
                  </w:pPr>
                  <w:r w:rsidRPr="000E4183">
                    <w:rPr>
                      <w:rFonts w:ascii="Arial Unicode MS" w:eastAsia="Arial Unicode MS" w:hAnsi="Arial Unicode MS" w:cs="Arial Unicode MS"/>
                      <w:color w:val="002060"/>
                      <w:sz w:val="16"/>
                      <w:lang w:val="en-GB"/>
                    </w:rPr>
                    <w:t xml:space="preserve">Course total (25 hours </w:t>
                  </w:r>
                  <w:r>
                    <w:rPr>
                      <w:rFonts w:ascii="Arial Unicode MS" w:eastAsia="Arial Unicode MS" w:hAnsi="Arial Unicode MS" w:cs="Arial Unicode MS"/>
                      <w:color w:val="002060"/>
                      <w:sz w:val="16"/>
                      <w:lang w:val="en-GB"/>
                    </w:rPr>
                    <w:t xml:space="preserve"> workload per ECTS credit: </w:t>
                  </w:r>
                </w:p>
                <w:p w14:paraId="3FCBE3C1" w14:textId="77777777" w:rsidR="00F64C34" w:rsidRPr="000E4183" w:rsidRDefault="00F64C34" w:rsidP="00426B9C">
                  <w:pP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25 X 5 = 125 hours)</w:t>
                  </w:r>
                </w:p>
              </w:tc>
              <w:tc>
                <w:tcPr>
                  <w:tcW w:w="2468" w:type="dxa"/>
                  <w:vAlign w:val="center"/>
                </w:tcPr>
                <w:p w14:paraId="3FCBE3C2" w14:textId="77777777" w:rsidR="00F64C34" w:rsidRPr="000E4183" w:rsidRDefault="00F64C34" w:rsidP="00426B9C">
                  <w:pPr>
                    <w:jc w:val="center"/>
                    <w:rPr>
                      <w:rFonts w:ascii="Arial Unicode MS" w:eastAsia="Arial Unicode MS" w:hAnsi="Arial Unicode MS" w:cs="Arial Unicode MS"/>
                      <w:color w:val="002060"/>
                      <w:sz w:val="16"/>
                      <w:lang w:val="en-GB"/>
                    </w:rPr>
                  </w:pPr>
                  <w:r>
                    <w:rPr>
                      <w:rFonts w:ascii="Arial Unicode MS" w:eastAsia="Arial Unicode MS" w:hAnsi="Arial Unicode MS" w:cs="Arial Unicode MS"/>
                      <w:color w:val="002060"/>
                      <w:sz w:val="16"/>
                      <w:lang w:val="en-GB"/>
                    </w:rPr>
                    <w:t>150</w:t>
                  </w:r>
                </w:p>
              </w:tc>
            </w:tr>
          </w:tbl>
          <w:p w14:paraId="3FCBE3C4" w14:textId="77777777" w:rsidR="00F64C34" w:rsidRPr="00F17474" w:rsidRDefault="00F64C34" w:rsidP="00426B9C">
            <w:pPr>
              <w:rPr>
                <w:rFonts w:ascii="Cambria" w:hAnsi="Cambria" w:cs="Tahoma"/>
                <w:lang w:val="en-GB"/>
              </w:rPr>
            </w:pPr>
          </w:p>
        </w:tc>
      </w:tr>
      <w:tr w:rsidR="00F64C34" w:rsidRPr="005D2380" w14:paraId="3FCBE3D6" w14:textId="77777777" w:rsidTr="00426B9C">
        <w:tc>
          <w:tcPr>
            <w:tcW w:w="3306" w:type="dxa"/>
          </w:tcPr>
          <w:p w14:paraId="3FCBE3C6" w14:textId="77777777" w:rsidR="00F64C34" w:rsidRPr="00F17474" w:rsidRDefault="00F64C34" w:rsidP="00426B9C">
            <w:pPr>
              <w:jc w:val="right"/>
              <w:rPr>
                <w:rFonts w:ascii="Cambria" w:hAnsi="Cambria" w:cs="Arial"/>
                <w:b/>
                <w:sz w:val="20"/>
                <w:szCs w:val="20"/>
                <w:lang w:val="en-GB"/>
              </w:rPr>
            </w:pPr>
            <w:r w:rsidRPr="00F17474">
              <w:rPr>
                <w:rFonts w:ascii="Cambria" w:hAnsi="Cambria" w:cs="Arial"/>
                <w:b/>
                <w:sz w:val="20"/>
                <w:szCs w:val="20"/>
                <w:lang w:val="en-GB"/>
              </w:rPr>
              <w:t xml:space="preserve">STUDENT PERFORMANCE </w:t>
            </w:r>
            <w:r w:rsidRPr="00F17474">
              <w:rPr>
                <w:rFonts w:ascii="Cambria" w:hAnsi="Cambria" w:cs="Arial"/>
                <w:b/>
                <w:sz w:val="20"/>
                <w:szCs w:val="20"/>
                <w:lang w:val="en-GB"/>
              </w:rPr>
              <w:lastRenderedPageBreak/>
              <w:t>EVALUATION</w:t>
            </w:r>
          </w:p>
          <w:p w14:paraId="3FCBE3C7" w14:textId="77777777" w:rsidR="00F64C34" w:rsidRPr="00F17474" w:rsidRDefault="00F64C34" w:rsidP="00426B9C">
            <w:pPr>
              <w:jc w:val="both"/>
              <w:rPr>
                <w:rFonts w:ascii="Cambria" w:hAnsi="Cambria" w:cs="Arial"/>
                <w:i/>
                <w:sz w:val="16"/>
                <w:szCs w:val="16"/>
                <w:lang w:val="en-GB"/>
              </w:rPr>
            </w:pPr>
            <w:r w:rsidRPr="00F17474">
              <w:rPr>
                <w:rFonts w:ascii="Cambria" w:hAnsi="Cambria" w:cs="Arial"/>
                <w:i/>
                <w:sz w:val="16"/>
                <w:szCs w:val="16"/>
                <w:lang w:val="en-GB"/>
              </w:rPr>
              <w:t>Description of the evaluation procedure</w:t>
            </w:r>
          </w:p>
          <w:p w14:paraId="3FCBE3C8" w14:textId="77777777" w:rsidR="00F64C34" w:rsidRPr="00F17474" w:rsidRDefault="00F64C34" w:rsidP="00426B9C">
            <w:pPr>
              <w:jc w:val="both"/>
              <w:rPr>
                <w:rFonts w:ascii="Cambria" w:hAnsi="Cambria" w:cs="Arial"/>
                <w:i/>
                <w:sz w:val="16"/>
                <w:szCs w:val="16"/>
                <w:lang w:val="en-GB"/>
              </w:rPr>
            </w:pPr>
          </w:p>
          <w:p w14:paraId="3FCBE3C9" w14:textId="77777777" w:rsidR="00F64C34" w:rsidRPr="00F17474" w:rsidRDefault="00F64C34" w:rsidP="00426B9C">
            <w:pPr>
              <w:jc w:val="both"/>
              <w:rPr>
                <w:rFonts w:ascii="Cambria" w:hAnsi="Cambria" w:cs="Arial"/>
                <w:i/>
                <w:sz w:val="16"/>
                <w:szCs w:val="16"/>
                <w:lang w:val="en-GB"/>
              </w:rPr>
            </w:pPr>
            <w:r w:rsidRPr="00F17474">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3FCBE3CA" w14:textId="77777777" w:rsidR="00F64C34" w:rsidRPr="00F17474" w:rsidRDefault="00F64C34" w:rsidP="00426B9C">
            <w:pPr>
              <w:jc w:val="both"/>
              <w:rPr>
                <w:rFonts w:ascii="Cambria" w:hAnsi="Cambria" w:cs="Arial"/>
                <w:i/>
                <w:sz w:val="16"/>
                <w:szCs w:val="16"/>
                <w:lang w:val="en-GB"/>
              </w:rPr>
            </w:pPr>
          </w:p>
          <w:p w14:paraId="3FCBE3CB" w14:textId="77777777" w:rsidR="00F64C34" w:rsidRPr="00F17474" w:rsidRDefault="00F64C34" w:rsidP="00426B9C">
            <w:pPr>
              <w:jc w:val="both"/>
              <w:rPr>
                <w:rFonts w:ascii="Cambria" w:hAnsi="Cambria" w:cs="Arial"/>
                <w:i/>
                <w:sz w:val="16"/>
                <w:szCs w:val="16"/>
                <w:lang w:val="en-GB"/>
              </w:rPr>
            </w:pPr>
            <w:r w:rsidRPr="00F17474">
              <w:rPr>
                <w:rFonts w:ascii="Cambria" w:hAnsi="Cambria"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FCBE3CC" w14:textId="77777777" w:rsidR="00F64C34" w:rsidRDefault="00F64C34" w:rsidP="00426B9C">
            <w:pPr>
              <w:rPr>
                <w:rFonts w:ascii="Cambria" w:hAnsi="Cambria" w:cs="Arial"/>
                <w:color w:val="002060"/>
                <w:sz w:val="16"/>
                <w:lang w:val="en-GB"/>
              </w:rPr>
            </w:pPr>
            <w:r>
              <w:rPr>
                <w:rFonts w:ascii="Cambria" w:hAnsi="Cambria" w:cs="Arial"/>
                <w:color w:val="002060"/>
                <w:sz w:val="16"/>
                <w:lang w:val="en-GB"/>
              </w:rPr>
              <w:lastRenderedPageBreak/>
              <w:t>Written final exams (60%) that may include:</w:t>
            </w:r>
          </w:p>
          <w:p w14:paraId="3FCBE3CD" w14:textId="77777777" w:rsidR="00F64C34" w:rsidRDefault="00F64C34" w:rsidP="00426B9C">
            <w:pPr>
              <w:numPr>
                <w:ilvl w:val="0"/>
                <w:numId w:val="17"/>
              </w:numPr>
              <w:rPr>
                <w:rFonts w:ascii="Cambria" w:hAnsi="Cambria" w:cs="Arial"/>
                <w:color w:val="002060"/>
                <w:sz w:val="16"/>
                <w:lang w:val="en-GB"/>
              </w:rPr>
            </w:pPr>
            <w:r>
              <w:rPr>
                <w:rFonts w:ascii="Cambria" w:hAnsi="Cambria" w:cs="Arial"/>
                <w:color w:val="002060"/>
                <w:sz w:val="16"/>
                <w:lang w:val="en-GB"/>
              </w:rPr>
              <w:lastRenderedPageBreak/>
              <w:t>Judgemental questions</w:t>
            </w:r>
          </w:p>
          <w:p w14:paraId="3FCBE3CE" w14:textId="77777777" w:rsidR="00F64C34" w:rsidRDefault="00F64C34" w:rsidP="00426B9C">
            <w:pPr>
              <w:numPr>
                <w:ilvl w:val="0"/>
                <w:numId w:val="17"/>
              </w:numPr>
              <w:rPr>
                <w:rFonts w:ascii="Cambria" w:hAnsi="Cambria" w:cs="Arial"/>
                <w:color w:val="002060"/>
                <w:sz w:val="16"/>
                <w:lang w:val="en-GB"/>
              </w:rPr>
            </w:pPr>
            <w:r>
              <w:rPr>
                <w:rFonts w:ascii="Cambria" w:hAnsi="Cambria" w:cs="Arial"/>
                <w:color w:val="002060"/>
                <w:sz w:val="16"/>
                <w:lang w:val="en-GB"/>
              </w:rPr>
              <w:t>Short answer questions</w:t>
            </w:r>
          </w:p>
          <w:p w14:paraId="3FCBE3CF" w14:textId="77777777" w:rsidR="00F64C34" w:rsidRDefault="00F64C34" w:rsidP="00426B9C">
            <w:pPr>
              <w:numPr>
                <w:ilvl w:val="0"/>
                <w:numId w:val="17"/>
              </w:numPr>
              <w:rPr>
                <w:rFonts w:ascii="Cambria" w:hAnsi="Cambria" w:cs="Arial"/>
                <w:color w:val="002060"/>
                <w:sz w:val="16"/>
                <w:lang w:val="en-GB"/>
              </w:rPr>
            </w:pPr>
            <w:r>
              <w:rPr>
                <w:rFonts w:ascii="Cambria" w:hAnsi="Cambria" w:cs="Arial"/>
                <w:color w:val="002060"/>
                <w:sz w:val="16"/>
                <w:lang w:val="en-GB"/>
              </w:rPr>
              <w:t>Application exercises</w:t>
            </w:r>
          </w:p>
          <w:p w14:paraId="3FCBE3D0" w14:textId="77777777" w:rsidR="00F64C34" w:rsidRDefault="00F64C34" w:rsidP="00426B9C">
            <w:pPr>
              <w:numPr>
                <w:ilvl w:val="0"/>
                <w:numId w:val="17"/>
              </w:numPr>
              <w:rPr>
                <w:rFonts w:ascii="Cambria" w:hAnsi="Cambria" w:cs="Arial"/>
                <w:color w:val="002060"/>
                <w:sz w:val="16"/>
                <w:lang w:val="en-GB"/>
              </w:rPr>
            </w:pPr>
            <w:r>
              <w:rPr>
                <w:rFonts w:ascii="Cambria" w:hAnsi="Cambria" w:cs="Arial"/>
                <w:color w:val="002060"/>
                <w:sz w:val="16"/>
                <w:lang w:val="en-GB"/>
              </w:rPr>
              <w:t>True/false and multiple choice questions</w:t>
            </w:r>
          </w:p>
          <w:p w14:paraId="3FCBE3D1" w14:textId="77777777" w:rsidR="00F64C34" w:rsidRDefault="00F64C34" w:rsidP="00426B9C">
            <w:pPr>
              <w:numPr>
                <w:ilvl w:val="0"/>
                <w:numId w:val="17"/>
              </w:numPr>
              <w:rPr>
                <w:rFonts w:ascii="Cambria" w:hAnsi="Cambria" w:cs="Arial"/>
                <w:color w:val="002060"/>
                <w:sz w:val="16"/>
                <w:lang w:val="en-GB"/>
              </w:rPr>
            </w:pPr>
            <w:r>
              <w:rPr>
                <w:rFonts w:ascii="Cambria" w:hAnsi="Cambria" w:cs="Arial"/>
                <w:color w:val="002060"/>
                <w:sz w:val="16"/>
                <w:lang w:val="en-GB"/>
              </w:rPr>
              <w:t xml:space="preserve">Composite </w:t>
            </w:r>
            <w:proofErr w:type="spellStart"/>
            <w:r>
              <w:rPr>
                <w:rFonts w:ascii="Cambria" w:hAnsi="Cambria" w:cs="Arial"/>
                <w:color w:val="002060"/>
                <w:sz w:val="16"/>
                <w:lang w:val="en-GB"/>
              </w:rPr>
              <w:t>theoratical</w:t>
            </w:r>
            <w:proofErr w:type="spellEnd"/>
            <w:r>
              <w:rPr>
                <w:rFonts w:ascii="Cambria" w:hAnsi="Cambria" w:cs="Arial"/>
                <w:color w:val="002060"/>
                <w:sz w:val="16"/>
                <w:lang w:val="en-GB"/>
              </w:rPr>
              <w:t xml:space="preserve"> questions</w:t>
            </w:r>
          </w:p>
          <w:p w14:paraId="3FCBE3D2" w14:textId="77777777" w:rsidR="00F64C34" w:rsidRDefault="00F64C34" w:rsidP="00426B9C">
            <w:pPr>
              <w:rPr>
                <w:rFonts w:ascii="Cambria" w:hAnsi="Cambria" w:cs="Arial"/>
                <w:color w:val="002060"/>
                <w:sz w:val="16"/>
                <w:lang w:val="en-GB"/>
              </w:rPr>
            </w:pPr>
          </w:p>
          <w:p w14:paraId="3FCBE3D3" w14:textId="77777777" w:rsidR="00F64C34" w:rsidRPr="00DE6370" w:rsidRDefault="00F64C34" w:rsidP="00426B9C">
            <w:pPr>
              <w:rPr>
                <w:rFonts w:ascii="Cambria" w:hAnsi="Cambria" w:cs="Arial"/>
                <w:color w:val="002060"/>
                <w:sz w:val="16"/>
                <w:lang w:val="en-GB"/>
              </w:rPr>
            </w:pPr>
            <w:r w:rsidRPr="00DE6370">
              <w:rPr>
                <w:rFonts w:ascii="Cambria" w:hAnsi="Cambria" w:cs="Arial"/>
                <w:color w:val="002060"/>
                <w:sz w:val="16"/>
                <w:lang w:val="en-GB"/>
              </w:rPr>
              <w:t xml:space="preserve">In each question, corresponding </w:t>
            </w:r>
            <w:r>
              <w:rPr>
                <w:rFonts w:ascii="Cambria" w:hAnsi="Cambria" w:cs="Arial"/>
                <w:color w:val="002060"/>
                <w:sz w:val="16"/>
                <w:lang w:val="en-GB"/>
              </w:rPr>
              <w:t xml:space="preserve">evaluation </w:t>
            </w:r>
            <w:r w:rsidRPr="00DE6370">
              <w:rPr>
                <w:rFonts w:ascii="Cambria" w:hAnsi="Cambria" w:cs="Arial"/>
                <w:color w:val="002060"/>
                <w:sz w:val="16"/>
                <w:lang w:val="en-GB"/>
              </w:rPr>
              <w:t>points are specified.</w:t>
            </w:r>
          </w:p>
          <w:p w14:paraId="3FCBE3D4" w14:textId="77777777" w:rsidR="00F64C34" w:rsidRDefault="00F64C34" w:rsidP="00426B9C">
            <w:pPr>
              <w:rPr>
                <w:rFonts w:ascii="Cambria" w:hAnsi="Cambria" w:cs="Arial"/>
                <w:color w:val="002060"/>
                <w:sz w:val="16"/>
                <w:lang w:val="en-GB"/>
              </w:rPr>
            </w:pPr>
          </w:p>
          <w:p w14:paraId="3FCBE3D5" w14:textId="77777777" w:rsidR="00F64C34" w:rsidRPr="00F17474" w:rsidRDefault="00F64C34" w:rsidP="00426B9C">
            <w:pPr>
              <w:rPr>
                <w:rFonts w:ascii="Cambria" w:hAnsi="Cambria" w:cs="Arial"/>
                <w:color w:val="002060"/>
                <w:lang w:val="en-GB"/>
              </w:rPr>
            </w:pPr>
            <w:r w:rsidRPr="00C72D31">
              <w:rPr>
                <w:rFonts w:ascii="Cambria" w:hAnsi="Cambria" w:cstheme="minorHAnsi"/>
                <w:sz w:val="16"/>
                <w:szCs w:val="16"/>
                <w:lang w:val="en-GB"/>
              </w:rPr>
              <w:t>Optional assignment or midterm exam, which if completed will count for up to 40% of the final grade. The assignment or midterm exam must be announced each semester in the course's e-learning</w:t>
            </w:r>
          </w:p>
        </w:tc>
      </w:tr>
    </w:tbl>
    <w:p w14:paraId="3FCBE3D7" w14:textId="77777777" w:rsidR="00F64C34" w:rsidRPr="00B3308A" w:rsidRDefault="00C220A0" w:rsidP="00C220A0">
      <w:pPr>
        <w:widowControl w:val="0"/>
        <w:autoSpaceDE w:val="0"/>
        <w:autoSpaceDN w:val="0"/>
        <w:adjustRightInd w:val="0"/>
        <w:spacing w:before="240" w:after="200" w:line="276" w:lineRule="auto"/>
        <w:ind w:left="284"/>
        <w:rPr>
          <w:rFonts w:ascii="Cambria" w:hAnsi="Cambria" w:cs="Arial"/>
          <w:b/>
          <w:color w:val="000000"/>
          <w:sz w:val="22"/>
          <w:szCs w:val="22"/>
        </w:rPr>
      </w:pPr>
      <w:r w:rsidRPr="00B3308A">
        <w:rPr>
          <w:rFonts w:ascii="Cambria" w:hAnsi="Cambria" w:cs="Arial"/>
          <w:b/>
          <w:color w:val="000000"/>
          <w:sz w:val="22"/>
          <w:szCs w:val="22"/>
        </w:rPr>
        <w:lastRenderedPageBreak/>
        <w:t>(5)</w:t>
      </w:r>
      <w:r w:rsidR="00F64C34" w:rsidRPr="00C220A0">
        <w:rPr>
          <w:rFonts w:ascii="Cambria" w:hAnsi="Cambria" w:cs="Arial"/>
          <w:b/>
          <w:color w:val="000000"/>
          <w:sz w:val="22"/>
          <w:szCs w:val="22"/>
          <w:lang w:val="en-GB"/>
        </w:rPr>
        <w:t>ATTACHED</w:t>
      </w:r>
      <w:r w:rsidR="00F64C34" w:rsidRPr="00B3308A">
        <w:rPr>
          <w:rFonts w:ascii="Cambria" w:hAnsi="Cambria" w:cs="Arial"/>
          <w:b/>
          <w:color w:val="000000"/>
          <w:sz w:val="22"/>
          <w:szCs w:val="22"/>
        </w:rPr>
        <w:t xml:space="preserve"> </w:t>
      </w:r>
      <w:r w:rsidR="00F64C34" w:rsidRPr="00C220A0">
        <w:rPr>
          <w:rFonts w:ascii="Cambria" w:hAnsi="Cambria" w:cs="Arial"/>
          <w:b/>
          <w:color w:val="000000"/>
          <w:sz w:val="22"/>
          <w:szCs w:val="22"/>
          <w:lang w:val="en-GB"/>
        </w:rPr>
        <w:t>BIBLIOGRAPHY</w:t>
      </w:r>
    </w:p>
    <w:p w14:paraId="3FCBE3D8" w14:textId="77777777" w:rsidR="00F64C34" w:rsidRPr="00C82C78" w:rsidRDefault="00F64C34" w:rsidP="00F64C34">
      <w:pPr>
        <w:ind w:left="644"/>
        <w:contextualSpacing/>
        <w:rPr>
          <w:rFonts w:ascii="Calibri" w:eastAsia="Calibri" w:hAnsi="Calibri"/>
          <w:iCs/>
          <w:color w:val="000000"/>
          <w:sz w:val="20"/>
          <w:szCs w:val="20"/>
          <w:lang w:eastAsia="en-US"/>
        </w:rPr>
      </w:pPr>
      <w:r w:rsidRPr="001F3455">
        <w:rPr>
          <w:rFonts w:ascii="Calibri" w:eastAsia="Calibri" w:hAnsi="Calibri"/>
          <w:iCs/>
          <w:color w:val="000000"/>
          <w:sz w:val="20"/>
          <w:szCs w:val="20"/>
          <w:lang w:eastAsia="en-US"/>
        </w:rPr>
        <w:t>1.</w:t>
      </w:r>
      <w:r w:rsidRPr="00C82C78">
        <w:rPr>
          <w:rFonts w:ascii="Calibri" w:eastAsia="Calibri" w:hAnsi="Calibri"/>
          <w:iCs/>
          <w:color w:val="000000"/>
          <w:sz w:val="20"/>
          <w:szCs w:val="20"/>
          <w:lang w:eastAsia="en-US"/>
        </w:rPr>
        <w:t xml:space="preserve">Μιχαήλ </w:t>
      </w:r>
      <w:proofErr w:type="spellStart"/>
      <w:r w:rsidRPr="00C82C78">
        <w:rPr>
          <w:rFonts w:ascii="Calibri" w:eastAsia="Calibri" w:hAnsi="Calibri"/>
          <w:iCs/>
          <w:color w:val="000000"/>
          <w:sz w:val="20"/>
          <w:szCs w:val="20"/>
          <w:lang w:eastAsia="en-US"/>
        </w:rPr>
        <w:t>Σαλαμπάσης</w:t>
      </w:r>
      <w:proofErr w:type="spellEnd"/>
      <w:r w:rsidRPr="00C82C78">
        <w:rPr>
          <w:rFonts w:ascii="Calibri" w:eastAsia="Calibri" w:hAnsi="Calibri"/>
          <w:iCs/>
          <w:color w:val="000000"/>
          <w:sz w:val="20"/>
          <w:szCs w:val="20"/>
          <w:lang w:eastAsia="en-US"/>
        </w:rPr>
        <w:t xml:space="preserve">, (2023). Εισαγωγή στον Προγραμματισμό Διαδικτυακών Εφαρμογών, ISBN: 9786180040562, Κωδικός Βιβλίου στον </w:t>
      </w:r>
      <w:proofErr w:type="spellStart"/>
      <w:r w:rsidRPr="00C82C78">
        <w:rPr>
          <w:rFonts w:ascii="Calibri" w:eastAsia="Calibri" w:hAnsi="Calibri"/>
          <w:iCs/>
          <w:color w:val="000000"/>
          <w:sz w:val="20"/>
          <w:szCs w:val="20"/>
          <w:lang w:eastAsia="en-US"/>
        </w:rPr>
        <w:t>Εύδοξο</w:t>
      </w:r>
      <w:proofErr w:type="spellEnd"/>
      <w:r w:rsidRPr="00C82C78">
        <w:rPr>
          <w:rFonts w:ascii="Calibri" w:eastAsia="Calibri" w:hAnsi="Calibri"/>
          <w:iCs/>
          <w:color w:val="000000"/>
          <w:sz w:val="20"/>
          <w:szCs w:val="20"/>
          <w:lang w:eastAsia="en-US"/>
        </w:rPr>
        <w:t>: 122083495</w:t>
      </w:r>
      <w:r w:rsidR="001F3455" w:rsidRPr="001F3455">
        <w:rPr>
          <w:rFonts w:ascii="Calibri" w:eastAsia="Calibri" w:hAnsi="Calibri"/>
          <w:iCs/>
          <w:color w:val="000000"/>
          <w:sz w:val="20"/>
          <w:szCs w:val="20"/>
          <w:lang w:eastAsia="en-US"/>
        </w:rPr>
        <w:t>(</w:t>
      </w:r>
      <w:r w:rsidR="001F3455">
        <w:rPr>
          <w:rFonts w:ascii="Calibri" w:eastAsia="Calibri" w:hAnsi="Calibri"/>
          <w:iCs/>
          <w:color w:val="000000"/>
          <w:sz w:val="20"/>
          <w:szCs w:val="20"/>
          <w:lang w:val="en-US" w:eastAsia="en-US"/>
        </w:rPr>
        <w:t>in</w:t>
      </w:r>
      <w:r w:rsidR="001F3455" w:rsidRPr="001F3455">
        <w:rPr>
          <w:rFonts w:ascii="Calibri" w:eastAsia="Calibri" w:hAnsi="Calibri"/>
          <w:iCs/>
          <w:color w:val="000000"/>
          <w:sz w:val="20"/>
          <w:szCs w:val="20"/>
          <w:lang w:eastAsia="en-US"/>
        </w:rPr>
        <w:t xml:space="preserve"> </w:t>
      </w:r>
      <w:r w:rsidR="001F3455">
        <w:rPr>
          <w:rFonts w:ascii="Calibri" w:eastAsia="Calibri" w:hAnsi="Calibri"/>
          <w:iCs/>
          <w:color w:val="000000"/>
          <w:sz w:val="20"/>
          <w:szCs w:val="20"/>
          <w:lang w:val="en-US" w:eastAsia="en-US"/>
        </w:rPr>
        <w:t>Greek</w:t>
      </w:r>
      <w:r w:rsidR="001F3455" w:rsidRPr="001F3455">
        <w:rPr>
          <w:rFonts w:ascii="Calibri" w:eastAsia="Calibri" w:hAnsi="Calibri"/>
          <w:iCs/>
          <w:color w:val="000000"/>
          <w:sz w:val="20"/>
          <w:szCs w:val="20"/>
          <w:lang w:eastAsia="en-US"/>
        </w:rPr>
        <w:t>)</w:t>
      </w:r>
    </w:p>
    <w:p w14:paraId="3FCBE3D9" w14:textId="77777777" w:rsidR="00F64C34" w:rsidRPr="001F3455" w:rsidRDefault="00F64C34" w:rsidP="00F64C34">
      <w:pPr>
        <w:ind w:left="644"/>
        <w:contextualSpacing/>
        <w:rPr>
          <w:rFonts w:ascii="Calibri" w:eastAsia="Calibri" w:hAnsi="Calibri"/>
          <w:iCs/>
          <w:color w:val="000000"/>
          <w:sz w:val="20"/>
          <w:szCs w:val="20"/>
          <w:lang w:eastAsia="en-US"/>
        </w:rPr>
      </w:pPr>
      <w:r w:rsidRPr="001F3455">
        <w:rPr>
          <w:rFonts w:ascii="Calibri" w:eastAsia="Calibri" w:hAnsi="Calibri"/>
          <w:iCs/>
          <w:color w:val="000000"/>
          <w:sz w:val="20"/>
          <w:szCs w:val="20"/>
          <w:lang w:eastAsia="en-US"/>
        </w:rPr>
        <w:t>2.</w:t>
      </w:r>
      <w:r w:rsidRPr="00C82C78">
        <w:rPr>
          <w:rFonts w:ascii="Calibri" w:eastAsia="Calibri" w:hAnsi="Calibri"/>
          <w:iCs/>
          <w:color w:val="000000"/>
          <w:sz w:val="20"/>
          <w:szCs w:val="20"/>
          <w:lang w:eastAsia="en-US"/>
        </w:rPr>
        <w:t xml:space="preserve">Armando </w:t>
      </w:r>
      <w:proofErr w:type="spellStart"/>
      <w:r w:rsidRPr="00C82C78">
        <w:rPr>
          <w:rFonts w:ascii="Calibri" w:eastAsia="Calibri" w:hAnsi="Calibri"/>
          <w:iCs/>
          <w:color w:val="000000"/>
          <w:sz w:val="20"/>
          <w:szCs w:val="20"/>
          <w:lang w:eastAsia="en-US"/>
        </w:rPr>
        <w:t>Fox</w:t>
      </w:r>
      <w:proofErr w:type="spellEnd"/>
      <w:r w:rsidRPr="00C82C78">
        <w:rPr>
          <w:rFonts w:ascii="Calibri" w:eastAsia="Calibri" w:hAnsi="Calibri"/>
          <w:iCs/>
          <w:color w:val="000000"/>
          <w:sz w:val="20"/>
          <w:szCs w:val="20"/>
          <w:lang w:eastAsia="en-US"/>
        </w:rPr>
        <w:t xml:space="preserve">, </w:t>
      </w:r>
      <w:proofErr w:type="spellStart"/>
      <w:r w:rsidRPr="00C82C78">
        <w:rPr>
          <w:rFonts w:ascii="Calibri" w:eastAsia="Calibri" w:hAnsi="Calibri"/>
          <w:iCs/>
          <w:color w:val="000000"/>
          <w:sz w:val="20"/>
          <w:szCs w:val="20"/>
          <w:lang w:eastAsia="en-US"/>
        </w:rPr>
        <w:t>David</w:t>
      </w:r>
      <w:proofErr w:type="spellEnd"/>
      <w:r w:rsidRPr="00C82C78">
        <w:rPr>
          <w:rFonts w:ascii="Calibri" w:eastAsia="Calibri" w:hAnsi="Calibri"/>
          <w:iCs/>
          <w:color w:val="000000"/>
          <w:sz w:val="20"/>
          <w:szCs w:val="20"/>
          <w:lang w:eastAsia="en-US"/>
        </w:rPr>
        <w:t xml:space="preserve"> </w:t>
      </w:r>
      <w:proofErr w:type="spellStart"/>
      <w:r w:rsidRPr="00C82C78">
        <w:rPr>
          <w:rFonts w:ascii="Calibri" w:eastAsia="Calibri" w:hAnsi="Calibri"/>
          <w:iCs/>
          <w:color w:val="000000"/>
          <w:sz w:val="20"/>
          <w:szCs w:val="20"/>
          <w:lang w:eastAsia="en-US"/>
        </w:rPr>
        <w:t>Patterson</w:t>
      </w:r>
      <w:proofErr w:type="spellEnd"/>
      <w:r w:rsidRPr="00C82C78">
        <w:rPr>
          <w:rFonts w:ascii="Calibri" w:eastAsia="Calibri" w:hAnsi="Calibri"/>
          <w:iCs/>
          <w:color w:val="000000"/>
          <w:sz w:val="20"/>
          <w:szCs w:val="20"/>
          <w:lang w:eastAsia="en-US"/>
        </w:rPr>
        <w:t xml:space="preserve"> (2017). Τεχνολογία Ανάπτυξης Λογισμικού ως Υπηρεσίας: Μια ευέλικτη προσέγγιση με χρήση υπολογιστικής νέφους, Εκδόσεις Κλειδάριθμος, ISBN: 9789604617845, Κωδικός Βιβλίου στον </w:t>
      </w:r>
      <w:proofErr w:type="spellStart"/>
      <w:r w:rsidRPr="00C82C78">
        <w:rPr>
          <w:rFonts w:ascii="Calibri" w:eastAsia="Calibri" w:hAnsi="Calibri"/>
          <w:iCs/>
          <w:color w:val="000000"/>
          <w:sz w:val="20"/>
          <w:szCs w:val="20"/>
          <w:lang w:eastAsia="en-US"/>
        </w:rPr>
        <w:t>Εύδοξο</w:t>
      </w:r>
      <w:proofErr w:type="spellEnd"/>
      <w:r w:rsidRPr="00C82C78">
        <w:rPr>
          <w:rFonts w:ascii="Calibri" w:eastAsia="Calibri" w:hAnsi="Calibri"/>
          <w:iCs/>
          <w:color w:val="000000"/>
          <w:sz w:val="20"/>
          <w:szCs w:val="20"/>
          <w:lang w:eastAsia="en-US"/>
        </w:rPr>
        <w:t>: 68386127</w:t>
      </w:r>
      <w:r w:rsidR="001F3455" w:rsidRPr="001F3455">
        <w:rPr>
          <w:rFonts w:ascii="Calibri" w:eastAsia="Calibri" w:hAnsi="Calibri"/>
          <w:iCs/>
          <w:color w:val="000000"/>
          <w:sz w:val="20"/>
          <w:szCs w:val="20"/>
          <w:lang w:eastAsia="en-US"/>
        </w:rPr>
        <w:t xml:space="preserve"> (</w:t>
      </w:r>
      <w:r w:rsidR="001F3455">
        <w:rPr>
          <w:rFonts w:ascii="Calibri" w:eastAsia="Calibri" w:hAnsi="Calibri"/>
          <w:iCs/>
          <w:color w:val="000000"/>
          <w:sz w:val="20"/>
          <w:szCs w:val="20"/>
          <w:lang w:val="en-US" w:eastAsia="en-US"/>
        </w:rPr>
        <w:t>in</w:t>
      </w:r>
      <w:r w:rsidR="001F3455" w:rsidRPr="001F3455">
        <w:rPr>
          <w:rFonts w:ascii="Calibri" w:eastAsia="Calibri" w:hAnsi="Calibri"/>
          <w:iCs/>
          <w:color w:val="000000"/>
          <w:sz w:val="20"/>
          <w:szCs w:val="20"/>
          <w:lang w:eastAsia="en-US"/>
        </w:rPr>
        <w:t xml:space="preserve"> </w:t>
      </w:r>
      <w:r w:rsidR="001F3455">
        <w:rPr>
          <w:rFonts w:ascii="Calibri" w:eastAsia="Calibri" w:hAnsi="Calibri"/>
          <w:iCs/>
          <w:color w:val="000000"/>
          <w:sz w:val="20"/>
          <w:szCs w:val="20"/>
          <w:lang w:val="en-US" w:eastAsia="en-US"/>
        </w:rPr>
        <w:t>Greek</w:t>
      </w:r>
      <w:r w:rsidR="001F3455" w:rsidRPr="001F3455">
        <w:rPr>
          <w:rFonts w:ascii="Calibri" w:eastAsia="Calibri" w:hAnsi="Calibri"/>
          <w:iCs/>
          <w:color w:val="000000"/>
          <w:sz w:val="20"/>
          <w:szCs w:val="20"/>
          <w:lang w:eastAsia="en-US"/>
        </w:rPr>
        <w:t>)</w:t>
      </w:r>
    </w:p>
    <w:p w14:paraId="3FCBE3DA" w14:textId="77777777" w:rsidR="00F64C34" w:rsidRPr="00C82C78" w:rsidRDefault="00F64C34" w:rsidP="00F64C34">
      <w:pPr>
        <w:ind w:left="644"/>
        <w:contextualSpacing/>
        <w:rPr>
          <w:rFonts w:ascii="Calibri" w:eastAsia="Calibri" w:hAnsi="Calibri"/>
          <w:iCs/>
          <w:color w:val="000000"/>
          <w:sz w:val="20"/>
          <w:szCs w:val="20"/>
          <w:lang w:eastAsia="en-US"/>
        </w:rPr>
      </w:pPr>
      <w:r w:rsidRPr="00F64C34">
        <w:rPr>
          <w:rFonts w:ascii="Calibri" w:eastAsia="Calibri" w:hAnsi="Calibri"/>
          <w:iCs/>
          <w:color w:val="000000"/>
          <w:sz w:val="20"/>
          <w:szCs w:val="20"/>
          <w:lang w:eastAsia="en-US"/>
        </w:rPr>
        <w:t>3.</w:t>
      </w:r>
      <w:r w:rsidRPr="00C82C78">
        <w:rPr>
          <w:rFonts w:ascii="Calibri" w:eastAsia="Calibri" w:hAnsi="Calibri"/>
          <w:iCs/>
          <w:color w:val="000000"/>
          <w:sz w:val="20"/>
          <w:szCs w:val="20"/>
          <w:lang w:eastAsia="en-US"/>
        </w:rPr>
        <w:t xml:space="preserve">Καράκος Αλέξανδρος (2016), Προγραμματισμός Στατικών και Δυναμικών Ιστοσελίδων, 3η Έκδοση, ΕΚΔΟΣΕΙΣ Α. ΤΖΙΟΛΑ &amp; ΥΙΟΙ Α.Ε. Κωδικός Βιβλίου στον </w:t>
      </w:r>
      <w:proofErr w:type="spellStart"/>
      <w:r w:rsidRPr="00C82C78">
        <w:rPr>
          <w:rFonts w:ascii="Calibri" w:eastAsia="Calibri" w:hAnsi="Calibri"/>
          <w:iCs/>
          <w:color w:val="000000"/>
          <w:sz w:val="20"/>
          <w:szCs w:val="20"/>
          <w:lang w:eastAsia="en-US"/>
        </w:rPr>
        <w:t>Εύδοξο</w:t>
      </w:r>
      <w:proofErr w:type="spellEnd"/>
      <w:r w:rsidRPr="00C82C78">
        <w:rPr>
          <w:rFonts w:ascii="Calibri" w:eastAsia="Calibri" w:hAnsi="Calibri"/>
          <w:iCs/>
          <w:color w:val="000000"/>
          <w:sz w:val="20"/>
          <w:szCs w:val="20"/>
          <w:lang w:eastAsia="en-US"/>
        </w:rPr>
        <w:t>: 59392916</w:t>
      </w:r>
      <w:r w:rsidR="001F3455" w:rsidRPr="007E51FD">
        <w:rPr>
          <w:rFonts w:ascii="Calibri" w:eastAsia="Calibri" w:hAnsi="Calibri"/>
          <w:iCs/>
          <w:color w:val="000000"/>
          <w:sz w:val="20"/>
          <w:szCs w:val="20"/>
          <w:lang w:eastAsia="en-US"/>
        </w:rPr>
        <w:t xml:space="preserve"> </w:t>
      </w:r>
      <w:r w:rsidR="001F3455" w:rsidRPr="001F3455">
        <w:rPr>
          <w:rFonts w:ascii="Calibri" w:eastAsia="Calibri" w:hAnsi="Calibri"/>
          <w:iCs/>
          <w:color w:val="000000"/>
          <w:sz w:val="20"/>
          <w:szCs w:val="20"/>
          <w:lang w:eastAsia="en-US"/>
        </w:rPr>
        <w:t>(</w:t>
      </w:r>
      <w:r w:rsidR="001F3455">
        <w:rPr>
          <w:rFonts w:ascii="Calibri" w:eastAsia="Calibri" w:hAnsi="Calibri"/>
          <w:iCs/>
          <w:color w:val="000000"/>
          <w:sz w:val="20"/>
          <w:szCs w:val="20"/>
          <w:lang w:val="en-US" w:eastAsia="en-US"/>
        </w:rPr>
        <w:t>in</w:t>
      </w:r>
      <w:r w:rsidR="001F3455" w:rsidRPr="001F3455">
        <w:rPr>
          <w:rFonts w:ascii="Calibri" w:eastAsia="Calibri" w:hAnsi="Calibri"/>
          <w:iCs/>
          <w:color w:val="000000"/>
          <w:sz w:val="20"/>
          <w:szCs w:val="20"/>
          <w:lang w:eastAsia="en-US"/>
        </w:rPr>
        <w:t xml:space="preserve"> </w:t>
      </w:r>
      <w:r w:rsidR="001F3455">
        <w:rPr>
          <w:rFonts w:ascii="Calibri" w:eastAsia="Calibri" w:hAnsi="Calibri"/>
          <w:iCs/>
          <w:color w:val="000000"/>
          <w:sz w:val="20"/>
          <w:szCs w:val="20"/>
          <w:lang w:val="en-US" w:eastAsia="en-US"/>
        </w:rPr>
        <w:t>Greek</w:t>
      </w:r>
      <w:r w:rsidR="001F3455" w:rsidRPr="001F3455">
        <w:rPr>
          <w:rFonts w:ascii="Calibri" w:eastAsia="Calibri" w:hAnsi="Calibri"/>
          <w:iCs/>
          <w:color w:val="000000"/>
          <w:sz w:val="20"/>
          <w:szCs w:val="20"/>
          <w:lang w:eastAsia="en-US"/>
        </w:rPr>
        <w:t>)</w:t>
      </w:r>
    </w:p>
    <w:p w14:paraId="3FCBE3DB" w14:textId="77777777" w:rsidR="00F64C34" w:rsidRPr="00F64C34" w:rsidRDefault="00F64C34" w:rsidP="00F64C34">
      <w:pPr>
        <w:ind w:left="644"/>
        <w:contextualSpacing/>
        <w:rPr>
          <w:rFonts w:ascii="Calibri" w:hAnsi="Calibri" w:cs="Calibri"/>
          <w:b/>
          <w:color w:val="000000"/>
          <w:sz w:val="20"/>
          <w:szCs w:val="20"/>
          <w:lang w:eastAsia="en-US"/>
        </w:rPr>
      </w:pPr>
      <w:r>
        <w:rPr>
          <w:rFonts w:ascii="Calibri" w:hAnsi="Calibri" w:cs="Calibri"/>
          <w:b/>
          <w:color w:val="000000"/>
          <w:sz w:val="20"/>
          <w:szCs w:val="20"/>
          <w:lang w:val="en-US" w:eastAsia="en-US"/>
        </w:rPr>
        <w:t>Other</w:t>
      </w:r>
      <w:r w:rsidRPr="00F64C34">
        <w:rPr>
          <w:rFonts w:ascii="Calibri" w:hAnsi="Calibri" w:cs="Calibri"/>
          <w:b/>
          <w:color w:val="000000"/>
          <w:sz w:val="20"/>
          <w:szCs w:val="20"/>
          <w:lang w:eastAsia="en-US"/>
        </w:rPr>
        <w:t xml:space="preserve"> </w:t>
      </w:r>
      <w:r>
        <w:rPr>
          <w:rFonts w:ascii="Calibri" w:hAnsi="Calibri" w:cs="Calibri"/>
          <w:b/>
          <w:color w:val="000000"/>
          <w:sz w:val="20"/>
          <w:szCs w:val="20"/>
          <w:lang w:val="en-US" w:eastAsia="en-US"/>
        </w:rPr>
        <w:t>Bibliography</w:t>
      </w:r>
    </w:p>
    <w:p w14:paraId="3FCBE3DC" w14:textId="77777777" w:rsidR="00F64C34" w:rsidRPr="00C82C78" w:rsidRDefault="00F64C34" w:rsidP="00F64C34">
      <w:pPr>
        <w:ind w:left="644"/>
        <w:contextualSpacing/>
        <w:rPr>
          <w:rFonts w:ascii="Calibri" w:eastAsia="Calibri" w:hAnsi="Calibri"/>
          <w:iCs/>
          <w:color w:val="000000"/>
          <w:sz w:val="20"/>
          <w:szCs w:val="20"/>
          <w:lang w:eastAsia="en-US"/>
        </w:rPr>
      </w:pPr>
      <w:r w:rsidRPr="00F64C34">
        <w:rPr>
          <w:rFonts w:ascii="Calibri" w:eastAsia="Calibri" w:hAnsi="Calibri"/>
          <w:iCs/>
          <w:color w:val="000000"/>
          <w:sz w:val="20"/>
          <w:szCs w:val="20"/>
          <w:lang w:eastAsia="en-US"/>
        </w:rPr>
        <w:t>1.</w:t>
      </w:r>
      <w:r w:rsidRPr="00C82C78">
        <w:rPr>
          <w:rFonts w:ascii="Calibri" w:eastAsia="Calibri" w:hAnsi="Calibri"/>
          <w:iCs/>
          <w:color w:val="000000"/>
          <w:sz w:val="20"/>
          <w:szCs w:val="20"/>
          <w:lang w:eastAsia="en-US"/>
        </w:rPr>
        <w:t xml:space="preserve">Κωνσταντίνος Ξαρχάκος (2024), Μαθαίνετε εύκολα </w:t>
      </w:r>
      <w:proofErr w:type="spellStart"/>
      <w:r w:rsidRPr="00C82C78">
        <w:rPr>
          <w:rFonts w:ascii="Calibri" w:eastAsia="Calibri" w:hAnsi="Calibri"/>
          <w:iCs/>
          <w:color w:val="000000"/>
          <w:sz w:val="20"/>
          <w:szCs w:val="20"/>
          <w:lang w:eastAsia="en-US"/>
        </w:rPr>
        <w:t>WordPress</w:t>
      </w:r>
      <w:proofErr w:type="spellEnd"/>
      <w:r w:rsidRPr="00C82C78">
        <w:rPr>
          <w:rFonts w:ascii="Calibri" w:eastAsia="Calibri" w:hAnsi="Calibri"/>
          <w:iCs/>
          <w:color w:val="000000"/>
          <w:sz w:val="20"/>
          <w:szCs w:val="20"/>
          <w:lang w:eastAsia="en-US"/>
        </w:rPr>
        <w:t xml:space="preserve"> 6.x, </w:t>
      </w:r>
      <w:r w:rsidRPr="00C82C78">
        <w:rPr>
          <w:rFonts w:ascii="Calibri" w:eastAsia="Calibri" w:hAnsi="Calibri"/>
          <w:iCs/>
          <w:color w:val="000000"/>
          <w:sz w:val="20"/>
          <w:szCs w:val="20"/>
          <w:lang w:val="en-US" w:eastAsia="en-US"/>
        </w:rPr>
        <w:t>ISBN</w:t>
      </w:r>
      <w:r w:rsidRPr="00C82C78">
        <w:rPr>
          <w:rFonts w:ascii="Calibri" w:eastAsia="Calibri" w:hAnsi="Calibri"/>
          <w:iCs/>
          <w:color w:val="000000"/>
          <w:sz w:val="20"/>
          <w:szCs w:val="20"/>
          <w:lang w:eastAsia="en-US"/>
        </w:rPr>
        <w:t xml:space="preserve"> 9789606789373</w:t>
      </w:r>
      <w:r w:rsidR="001F3455" w:rsidRPr="001F3455">
        <w:rPr>
          <w:rFonts w:ascii="Calibri" w:eastAsia="Calibri" w:hAnsi="Calibri"/>
          <w:iCs/>
          <w:color w:val="000000"/>
          <w:sz w:val="20"/>
          <w:szCs w:val="20"/>
          <w:lang w:eastAsia="en-US"/>
        </w:rPr>
        <w:t xml:space="preserve"> (</w:t>
      </w:r>
      <w:r w:rsidR="001F3455">
        <w:rPr>
          <w:rFonts w:ascii="Calibri" w:eastAsia="Calibri" w:hAnsi="Calibri"/>
          <w:iCs/>
          <w:color w:val="000000"/>
          <w:sz w:val="20"/>
          <w:szCs w:val="20"/>
          <w:lang w:val="en-US" w:eastAsia="en-US"/>
        </w:rPr>
        <w:t>in</w:t>
      </w:r>
      <w:r w:rsidR="001F3455" w:rsidRPr="001F3455">
        <w:rPr>
          <w:rFonts w:ascii="Calibri" w:eastAsia="Calibri" w:hAnsi="Calibri"/>
          <w:iCs/>
          <w:color w:val="000000"/>
          <w:sz w:val="20"/>
          <w:szCs w:val="20"/>
          <w:lang w:eastAsia="en-US"/>
        </w:rPr>
        <w:t xml:space="preserve"> </w:t>
      </w:r>
      <w:r w:rsidR="001F3455">
        <w:rPr>
          <w:rFonts w:ascii="Calibri" w:eastAsia="Calibri" w:hAnsi="Calibri"/>
          <w:iCs/>
          <w:color w:val="000000"/>
          <w:sz w:val="20"/>
          <w:szCs w:val="20"/>
          <w:lang w:val="en-US" w:eastAsia="en-US"/>
        </w:rPr>
        <w:t>Greek</w:t>
      </w:r>
      <w:r w:rsidR="001F3455" w:rsidRPr="001F3455">
        <w:rPr>
          <w:rFonts w:ascii="Calibri" w:eastAsia="Calibri" w:hAnsi="Calibri"/>
          <w:iCs/>
          <w:color w:val="000000"/>
          <w:sz w:val="20"/>
          <w:szCs w:val="20"/>
          <w:lang w:eastAsia="en-US"/>
        </w:rPr>
        <w:t>)</w:t>
      </w:r>
    </w:p>
    <w:p w14:paraId="3FCBE3DD" w14:textId="77777777" w:rsidR="00F64C34" w:rsidRPr="00C82C78" w:rsidRDefault="00F64C34" w:rsidP="00F64C34">
      <w:pPr>
        <w:ind w:left="644"/>
        <w:contextualSpacing/>
        <w:rPr>
          <w:rFonts w:ascii="Calibri" w:eastAsia="Calibri" w:hAnsi="Calibri"/>
          <w:iCs/>
          <w:color w:val="000000"/>
          <w:sz w:val="20"/>
          <w:szCs w:val="20"/>
          <w:lang w:val="en-GB" w:eastAsia="en-US"/>
        </w:rPr>
      </w:pPr>
      <w:r>
        <w:rPr>
          <w:rFonts w:ascii="Calibri" w:eastAsia="Calibri" w:hAnsi="Calibri"/>
          <w:iCs/>
          <w:color w:val="000000"/>
          <w:sz w:val="20"/>
          <w:szCs w:val="20"/>
          <w:lang w:val="en-US" w:eastAsia="en-US"/>
        </w:rPr>
        <w:t>2.</w:t>
      </w:r>
      <w:r w:rsidRPr="00C82C78">
        <w:rPr>
          <w:rFonts w:ascii="Calibri" w:eastAsia="Calibri" w:hAnsi="Calibri"/>
          <w:iCs/>
          <w:color w:val="000000"/>
          <w:sz w:val="20"/>
          <w:szCs w:val="20"/>
          <w:lang w:val="en-GB" w:eastAsia="en-US"/>
        </w:rPr>
        <w:t xml:space="preserve">Lisa Sims (2018), Building Your Online Store With WordPress and WooCommerce, ISBN: 9781484238462, </w:t>
      </w:r>
      <w:proofErr w:type="spellStart"/>
      <w:r w:rsidRPr="00C82C78">
        <w:rPr>
          <w:rFonts w:ascii="Calibri" w:eastAsia="Calibri" w:hAnsi="Calibri"/>
          <w:iCs/>
          <w:color w:val="000000"/>
          <w:sz w:val="20"/>
          <w:szCs w:val="20"/>
          <w:lang w:val="en-GB" w:eastAsia="en-US"/>
        </w:rPr>
        <w:t>Τύ</w:t>
      </w:r>
      <w:proofErr w:type="spellEnd"/>
      <w:r w:rsidRPr="00C82C78">
        <w:rPr>
          <w:rFonts w:ascii="Calibri" w:eastAsia="Calibri" w:hAnsi="Calibri"/>
          <w:iCs/>
          <w:color w:val="000000"/>
          <w:sz w:val="20"/>
          <w:szCs w:val="20"/>
          <w:lang w:val="en-GB" w:eastAsia="en-US"/>
        </w:rPr>
        <w:t xml:space="preserve">πος: </w:t>
      </w:r>
      <w:proofErr w:type="spellStart"/>
      <w:r w:rsidRPr="00C82C78">
        <w:rPr>
          <w:rFonts w:ascii="Calibri" w:eastAsia="Calibri" w:hAnsi="Calibri"/>
          <w:iCs/>
          <w:color w:val="000000"/>
          <w:sz w:val="20"/>
          <w:szCs w:val="20"/>
          <w:lang w:val="en-GB" w:eastAsia="en-US"/>
        </w:rPr>
        <w:t>Ηλεκτρονικό</w:t>
      </w:r>
      <w:proofErr w:type="spellEnd"/>
      <w:r w:rsidRPr="00C82C78">
        <w:rPr>
          <w:rFonts w:ascii="Calibri" w:eastAsia="Calibri" w:hAnsi="Calibri"/>
          <w:iCs/>
          <w:color w:val="000000"/>
          <w:sz w:val="20"/>
          <w:szCs w:val="20"/>
          <w:lang w:val="en-GB" w:eastAsia="en-US"/>
        </w:rPr>
        <w:t xml:space="preserve"> </w:t>
      </w:r>
      <w:proofErr w:type="spellStart"/>
      <w:r w:rsidRPr="00C82C78">
        <w:rPr>
          <w:rFonts w:ascii="Calibri" w:eastAsia="Calibri" w:hAnsi="Calibri"/>
          <w:iCs/>
          <w:color w:val="000000"/>
          <w:sz w:val="20"/>
          <w:szCs w:val="20"/>
          <w:lang w:val="en-GB" w:eastAsia="en-US"/>
        </w:rPr>
        <w:t>Βι</w:t>
      </w:r>
      <w:proofErr w:type="spellEnd"/>
      <w:r w:rsidRPr="00C82C78">
        <w:rPr>
          <w:rFonts w:ascii="Calibri" w:eastAsia="Calibri" w:hAnsi="Calibri"/>
          <w:iCs/>
          <w:color w:val="000000"/>
          <w:sz w:val="20"/>
          <w:szCs w:val="20"/>
          <w:lang w:val="en-GB" w:eastAsia="en-US"/>
        </w:rPr>
        <w:t>βλίο</w:t>
      </w:r>
    </w:p>
    <w:p w14:paraId="3FCBE3DE" w14:textId="77777777" w:rsidR="00F64C34" w:rsidRPr="00C82C78" w:rsidRDefault="00F64C34" w:rsidP="00F64C34">
      <w:pPr>
        <w:ind w:left="644"/>
        <w:contextualSpacing/>
        <w:rPr>
          <w:rFonts w:ascii="Calibri" w:eastAsia="Calibri" w:hAnsi="Calibri"/>
          <w:iCs/>
          <w:color w:val="000000"/>
          <w:sz w:val="20"/>
          <w:szCs w:val="20"/>
          <w:lang w:val="en-GB" w:eastAsia="en-US"/>
        </w:rPr>
      </w:pPr>
      <w:r>
        <w:rPr>
          <w:rFonts w:ascii="Calibri" w:eastAsia="Calibri" w:hAnsi="Calibri"/>
          <w:iCs/>
          <w:color w:val="000000"/>
          <w:sz w:val="20"/>
          <w:szCs w:val="20"/>
          <w:lang w:val="en-GB" w:eastAsia="en-US"/>
        </w:rPr>
        <w:t>3.</w:t>
      </w:r>
      <w:r w:rsidRPr="00C82C78">
        <w:rPr>
          <w:rFonts w:ascii="Calibri" w:eastAsia="Calibri" w:hAnsi="Calibri"/>
          <w:iCs/>
          <w:color w:val="000000"/>
          <w:sz w:val="20"/>
          <w:szCs w:val="20"/>
          <w:lang w:val="en-GB" w:eastAsia="en-US"/>
        </w:rPr>
        <w:t>Preston So (2018), Decoupled Drupal in Practice</w:t>
      </w:r>
      <w:r w:rsidRPr="00C82C78">
        <w:rPr>
          <w:rFonts w:ascii="Calibri" w:eastAsia="Calibri" w:hAnsi="Calibri"/>
          <w:iCs/>
          <w:color w:val="000000"/>
          <w:sz w:val="20"/>
          <w:szCs w:val="20"/>
          <w:lang w:val="en-US" w:eastAsia="en-US"/>
        </w:rPr>
        <w:t>, ISBN</w:t>
      </w:r>
      <w:r w:rsidRPr="00C82C78">
        <w:rPr>
          <w:rFonts w:ascii="Calibri" w:eastAsia="Calibri" w:hAnsi="Calibri"/>
          <w:iCs/>
          <w:color w:val="000000"/>
          <w:sz w:val="20"/>
          <w:szCs w:val="20"/>
          <w:lang w:val="en-GB" w:eastAsia="en-US"/>
        </w:rPr>
        <w:t xml:space="preserve">: 9781484240724, </w:t>
      </w:r>
      <w:r w:rsidRPr="00C82C78">
        <w:rPr>
          <w:rFonts w:ascii="Calibri" w:eastAsia="Calibri" w:hAnsi="Calibri"/>
          <w:iCs/>
          <w:color w:val="000000"/>
          <w:sz w:val="20"/>
          <w:szCs w:val="20"/>
          <w:lang w:eastAsia="en-US"/>
        </w:rPr>
        <w:t>Τύπος</w:t>
      </w:r>
      <w:r w:rsidRPr="00C82C78">
        <w:rPr>
          <w:rFonts w:ascii="Calibri" w:eastAsia="Calibri" w:hAnsi="Calibri"/>
          <w:iCs/>
          <w:color w:val="000000"/>
          <w:sz w:val="20"/>
          <w:szCs w:val="20"/>
          <w:lang w:val="en-GB" w:eastAsia="en-US"/>
        </w:rPr>
        <w:t xml:space="preserve">: </w:t>
      </w:r>
      <w:r w:rsidRPr="00C82C78">
        <w:rPr>
          <w:rFonts w:ascii="Calibri" w:eastAsia="Calibri" w:hAnsi="Calibri"/>
          <w:iCs/>
          <w:color w:val="000000"/>
          <w:sz w:val="20"/>
          <w:szCs w:val="20"/>
          <w:lang w:eastAsia="en-US"/>
        </w:rPr>
        <w:t>Ηλεκτρονικό</w:t>
      </w:r>
      <w:r w:rsidRPr="00C82C78">
        <w:rPr>
          <w:rFonts w:ascii="Calibri" w:eastAsia="Calibri" w:hAnsi="Calibri"/>
          <w:iCs/>
          <w:color w:val="000000"/>
          <w:sz w:val="20"/>
          <w:szCs w:val="20"/>
          <w:lang w:val="en-GB" w:eastAsia="en-US"/>
        </w:rPr>
        <w:t xml:space="preserve"> </w:t>
      </w:r>
      <w:r w:rsidRPr="00C82C78">
        <w:rPr>
          <w:rFonts w:ascii="Calibri" w:eastAsia="Calibri" w:hAnsi="Calibri"/>
          <w:iCs/>
          <w:color w:val="000000"/>
          <w:sz w:val="20"/>
          <w:szCs w:val="20"/>
          <w:lang w:eastAsia="en-US"/>
        </w:rPr>
        <w:t>Βιβλίο</w:t>
      </w:r>
    </w:p>
    <w:p w14:paraId="3FCBE3DF" w14:textId="77777777" w:rsidR="00F64C34" w:rsidRPr="00F64C34" w:rsidRDefault="00F64C34" w:rsidP="00F64C34">
      <w:pPr>
        <w:ind w:left="576"/>
        <w:rPr>
          <w:rFonts w:ascii="Calibri" w:hAnsi="Calibri" w:cs="Calibri"/>
          <w:sz w:val="28"/>
          <w:szCs w:val="28"/>
          <w:lang w:val="en-US"/>
        </w:rPr>
      </w:pPr>
      <w:r>
        <w:rPr>
          <w:rFonts w:ascii="Calibri" w:eastAsia="Calibri" w:hAnsi="Calibri"/>
          <w:iCs/>
          <w:color w:val="000000"/>
          <w:sz w:val="20"/>
          <w:szCs w:val="20"/>
          <w:lang w:val="en-GB" w:eastAsia="en-US"/>
        </w:rPr>
        <w:t xml:space="preserve">  4.</w:t>
      </w:r>
      <w:r w:rsidRPr="00C82C78">
        <w:rPr>
          <w:rFonts w:ascii="Calibri" w:eastAsia="Calibri" w:hAnsi="Calibri"/>
          <w:iCs/>
          <w:color w:val="000000"/>
          <w:sz w:val="20"/>
          <w:szCs w:val="20"/>
          <w:lang w:val="en-GB" w:eastAsia="en-US"/>
        </w:rPr>
        <w:t xml:space="preserve">Young Rewired State (2017). Get coding!: Learn html. </w:t>
      </w:r>
      <w:proofErr w:type="spellStart"/>
      <w:r w:rsidRPr="00C82C78">
        <w:rPr>
          <w:rFonts w:ascii="Calibri" w:eastAsia="Calibri" w:hAnsi="Calibri"/>
          <w:iCs/>
          <w:color w:val="000000"/>
          <w:sz w:val="20"/>
          <w:szCs w:val="20"/>
          <w:lang w:val="en-GB" w:eastAsia="en-US"/>
        </w:rPr>
        <w:t>css</w:t>
      </w:r>
      <w:proofErr w:type="spellEnd"/>
      <w:r w:rsidRPr="00C82C78">
        <w:rPr>
          <w:rFonts w:ascii="Calibri" w:eastAsia="Calibri" w:hAnsi="Calibri"/>
          <w:iCs/>
          <w:color w:val="000000"/>
          <w:sz w:val="20"/>
          <w:szCs w:val="20"/>
          <w:lang w:val="en-GB" w:eastAsia="en-US"/>
        </w:rPr>
        <w:t xml:space="preserve"> &amp; </w:t>
      </w:r>
      <w:proofErr w:type="spellStart"/>
      <w:r w:rsidRPr="00C82C78">
        <w:rPr>
          <w:rFonts w:ascii="Calibri" w:eastAsia="Calibri" w:hAnsi="Calibri"/>
          <w:iCs/>
          <w:color w:val="000000"/>
          <w:sz w:val="20"/>
          <w:szCs w:val="20"/>
          <w:lang w:val="en-GB" w:eastAsia="en-US"/>
        </w:rPr>
        <w:t>javascript</w:t>
      </w:r>
      <w:proofErr w:type="spellEnd"/>
      <w:r w:rsidRPr="00C82C78">
        <w:rPr>
          <w:rFonts w:ascii="Calibri" w:eastAsia="Calibri" w:hAnsi="Calibri"/>
          <w:iCs/>
          <w:color w:val="000000"/>
          <w:sz w:val="20"/>
          <w:szCs w:val="20"/>
          <w:lang w:val="en-GB" w:eastAsia="en-US"/>
        </w:rPr>
        <w:t xml:space="preserve"> &amp; build a website, app &amp; game. </w:t>
      </w:r>
      <w:r>
        <w:rPr>
          <w:rFonts w:ascii="Calibri" w:eastAsia="Calibri" w:hAnsi="Calibri"/>
          <w:iCs/>
          <w:color w:val="000000"/>
          <w:sz w:val="20"/>
          <w:szCs w:val="20"/>
          <w:lang w:val="en-GB" w:eastAsia="en-US"/>
        </w:rPr>
        <w:t xml:space="preserve">                            </w:t>
      </w:r>
      <w:r w:rsidRPr="00C82C78">
        <w:rPr>
          <w:rFonts w:ascii="Calibri" w:eastAsia="Calibri" w:hAnsi="Calibri"/>
          <w:iCs/>
          <w:color w:val="000000"/>
          <w:sz w:val="20"/>
          <w:szCs w:val="20"/>
          <w:lang w:eastAsia="en-US"/>
        </w:rPr>
        <w:t xml:space="preserve">Young </w:t>
      </w:r>
      <w:proofErr w:type="spellStart"/>
      <w:r w:rsidRPr="00C82C78">
        <w:rPr>
          <w:rFonts w:ascii="Calibri" w:eastAsia="Calibri" w:hAnsi="Calibri"/>
          <w:iCs/>
          <w:color w:val="000000"/>
          <w:sz w:val="20"/>
          <w:szCs w:val="20"/>
          <w:lang w:eastAsia="en-US"/>
        </w:rPr>
        <w:t>Rewired</w:t>
      </w:r>
      <w:proofErr w:type="spellEnd"/>
      <w:r w:rsidRPr="00C82C78">
        <w:rPr>
          <w:rFonts w:ascii="Calibri" w:eastAsia="Calibri" w:hAnsi="Calibri"/>
          <w:iCs/>
          <w:color w:val="000000"/>
          <w:sz w:val="20"/>
          <w:szCs w:val="20"/>
          <w:lang w:eastAsia="en-US"/>
        </w:rPr>
        <w:t xml:space="preserve"> State</w:t>
      </w:r>
    </w:p>
    <w:sectPr w:rsidR="00F64C34" w:rsidRPr="00F64C34" w:rsidSect="00BE67BD">
      <w:type w:val="oddPage"/>
      <w:pgSz w:w="11906" w:h="16838"/>
      <w:pgMar w:top="1440" w:right="110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BE3EB" w14:textId="77777777" w:rsidR="00C50748" w:rsidRDefault="00C50748">
      <w:r>
        <w:separator/>
      </w:r>
    </w:p>
  </w:endnote>
  <w:endnote w:type="continuationSeparator" w:id="0">
    <w:p w14:paraId="3FCBE3EC" w14:textId="77777777" w:rsidR="00C50748" w:rsidRDefault="00C50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ApexTimes">
    <w:altName w:val="Courier New"/>
    <w:charset w:val="00"/>
    <w:family w:val="auto"/>
    <w:pitch w:val="variable"/>
    <w:sig w:usb0="03000000"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GrHelvetica">
    <w:altName w:val="Times New Roman"/>
    <w:panose1 w:val="00000000000000000000"/>
    <w:charset w:val="4D"/>
    <w:family w:val="auto"/>
    <w:notTrueType/>
    <w:pitch w:val="default"/>
  </w:font>
  <w:font w:name="GrTimes">
    <w:altName w:val="Times New Roman"/>
    <w:panose1 w:val="00000000000000000000"/>
    <w:charset w:val="4D"/>
    <w:family w:val="auto"/>
    <w:notTrueType/>
    <w:pitch w:val="default"/>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A1"/>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HellasArial">
    <w:altName w:val="Courier New"/>
    <w:charset w:val="00"/>
    <w:family w:val="swiss"/>
    <w:pitch w:val="variable"/>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A1"/>
    <w:family w:val="swiss"/>
    <w:pitch w:val="variable"/>
    <w:sig w:usb0="E4002EFF" w:usb1="C2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ArialMT">
    <w:altName w:val="Times New Roman"/>
    <w:panose1 w:val="00000000000000000000"/>
    <w:charset w:val="A1"/>
    <w:family w:val="auto"/>
    <w:notTrueType/>
    <w:pitch w:val="default"/>
    <w:sig w:usb0="00000083" w:usb1="00000000" w:usb2="00000000" w:usb3="00000000" w:csb0="00000009" w:csb1="00000000"/>
  </w:font>
  <w:font w:name="Calibri,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E3F0" w14:textId="77777777" w:rsidR="00426B42" w:rsidRDefault="00835AF6" w:rsidP="00BE67BD">
    <w:pPr>
      <w:pStyle w:val="a6"/>
      <w:jc w:val="right"/>
    </w:pPr>
    <w:r>
      <w:rPr>
        <w:rStyle w:val="a5"/>
      </w:rPr>
      <w:fldChar w:fldCharType="begin"/>
    </w:r>
    <w:r w:rsidR="00426B42">
      <w:rPr>
        <w:rStyle w:val="a5"/>
      </w:rPr>
      <w:instrText xml:space="preserve"> PAGE </w:instrText>
    </w:r>
    <w:r>
      <w:rPr>
        <w:rStyle w:val="a5"/>
      </w:rPr>
      <w:fldChar w:fldCharType="separate"/>
    </w:r>
    <w:r w:rsidR="008E2184">
      <w:rPr>
        <w:rStyle w:val="a5"/>
        <w:noProof/>
      </w:rPr>
      <w:t>243</w:t>
    </w:r>
    <w:r>
      <w:rPr>
        <w:rStyle w:val="a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E3F1" w14:textId="77777777" w:rsidR="00426B42" w:rsidRDefault="00835AF6" w:rsidP="00BE67BD">
    <w:pPr>
      <w:pStyle w:val="a6"/>
      <w:jc w:val="right"/>
    </w:pPr>
    <w:r>
      <w:rPr>
        <w:rStyle w:val="a5"/>
      </w:rPr>
      <w:fldChar w:fldCharType="begin"/>
    </w:r>
    <w:r w:rsidR="00426B42">
      <w:rPr>
        <w:rStyle w:val="a5"/>
      </w:rPr>
      <w:instrText xml:space="preserve"> PAGE </w:instrText>
    </w:r>
    <w:r>
      <w:rPr>
        <w:rStyle w:val="a5"/>
      </w:rPr>
      <w:fldChar w:fldCharType="separate"/>
    </w:r>
    <w:r w:rsidR="008E2184">
      <w:rPr>
        <w:rStyle w:val="a5"/>
        <w:noProof/>
      </w:rPr>
      <w:t>39</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BE3E9" w14:textId="77777777" w:rsidR="00C50748" w:rsidRDefault="00C50748">
      <w:r>
        <w:separator/>
      </w:r>
    </w:p>
  </w:footnote>
  <w:footnote w:type="continuationSeparator" w:id="0">
    <w:p w14:paraId="3FCBE3EA" w14:textId="77777777" w:rsidR="00C50748" w:rsidRDefault="00C50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E3ED" w14:textId="77777777" w:rsidR="00426B42" w:rsidRDefault="00835AF6" w:rsidP="00266AEC">
    <w:pPr>
      <w:pStyle w:val="a4"/>
      <w:framePr w:wrap="around" w:vAnchor="text" w:hAnchor="margin" w:xAlign="right" w:y="1"/>
      <w:rPr>
        <w:rStyle w:val="a5"/>
      </w:rPr>
    </w:pPr>
    <w:r>
      <w:rPr>
        <w:rStyle w:val="a5"/>
      </w:rPr>
      <w:fldChar w:fldCharType="begin"/>
    </w:r>
    <w:r w:rsidR="00426B42">
      <w:rPr>
        <w:rStyle w:val="a5"/>
      </w:rPr>
      <w:instrText xml:space="preserve">PAGE  </w:instrText>
    </w:r>
    <w:r>
      <w:rPr>
        <w:rStyle w:val="a5"/>
      </w:rPr>
      <w:fldChar w:fldCharType="end"/>
    </w:r>
  </w:p>
  <w:p w14:paraId="3FCBE3EE" w14:textId="77777777" w:rsidR="00426B42" w:rsidRDefault="00426B42" w:rsidP="00266AEC">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E3EF" w14:textId="77777777" w:rsidR="00426B42" w:rsidRPr="004C7515" w:rsidRDefault="00426B42" w:rsidP="004C7515">
    <w:pPr>
      <w:pStyle w:val="a4"/>
      <w:ind w:right="360"/>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65" w:hanging="360"/>
      </w:pPr>
      <w:rPr>
        <w:rFonts w:ascii="Symbol" w:hAnsi="Symbol" w:cs="Symbol" w:hint="default"/>
      </w:rPr>
    </w:lvl>
  </w:abstractNum>
  <w:abstractNum w:abstractNumId="2" w15:restartNumberingAfterBreak="0">
    <w:nsid w:val="014022EB"/>
    <w:multiLevelType w:val="hybridMultilevel"/>
    <w:tmpl w:val="27A2EDF4"/>
    <w:lvl w:ilvl="0" w:tplc="04080011">
      <w:start w:val="1"/>
      <w:numFmt w:val="decimal"/>
      <w:lvlText w:val="%1)"/>
      <w:lvlJc w:val="left"/>
      <w:pPr>
        <w:tabs>
          <w:tab w:val="num" w:pos="720"/>
        </w:tabs>
        <w:ind w:left="720" w:hanging="72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 w15:restartNumberingAfterBreak="0">
    <w:nsid w:val="02634145"/>
    <w:multiLevelType w:val="hybridMultilevel"/>
    <w:tmpl w:val="877E79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28D0D24"/>
    <w:multiLevelType w:val="hybridMultilevel"/>
    <w:tmpl w:val="BA585C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2CC72D1"/>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 w15:restartNumberingAfterBreak="0">
    <w:nsid w:val="034C2724"/>
    <w:multiLevelType w:val="hybridMultilevel"/>
    <w:tmpl w:val="AF746B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3532F3F"/>
    <w:multiLevelType w:val="hybridMultilevel"/>
    <w:tmpl w:val="9AF408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3EC2FA6"/>
    <w:multiLevelType w:val="hybridMultilevel"/>
    <w:tmpl w:val="CA605EE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06D84098"/>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 w15:restartNumberingAfterBreak="0">
    <w:nsid w:val="07E51FC6"/>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1" w15:restartNumberingAfterBreak="0">
    <w:nsid w:val="081535C9"/>
    <w:multiLevelType w:val="hybridMultilevel"/>
    <w:tmpl w:val="7F427266"/>
    <w:lvl w:ilvl="0" w:tplc="FFFFFFFF">
      <w:start w:val="1"/>
      <w:numFmt w:val="decimal"/>
      <w:lvlText w:val="(%1)"/>
      <w:lvlJc w:val="left"/>
      <w:pPr>
        <w:ind w:left="720"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2" w15:restartNumberingAfterBreak="0">
    <w:nsid w:val="09274572"/>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3" w15:restartNumberingAfterBreak="0">
    <w:nsid w:val="09B76B13"/>
    <w:multiLevelType w:val="hybridMultilevel"/>
    <w:tmpl w:val="7F427266"/>
    <w:lvl w:ilvl="0" w:tplc="FFFFFFFF">
      <w:start w:val="1"/>
      <w:numFmt w:val="decimal"/>
      <w:lvlText w:val="(%1)"/>
      <w:lvlJc w:val="left"/>
      <w:pPr>
        <w:ind w:left="720"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4" w15:restartNumberingAfterBreak="0">
    <w:nsid w:val="0AD82D08"/>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5" w15:restartNumberingAfterBreak="0">
    <w:nsid w:val="0B4043BA"/>
    <w:multiLevelType w:val="hybridMultilevel"/>
    <w:tmpl w:val="DCC4C8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0B904B91"/>
    <w:multiLevelType w:val="hybridMultilevel"/>
    <w:tmpl w:val="A1441D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0BB26405"/>
    <w:multiLevelType w:val="hybridMultilevel"/>
    <w:tmpl w:val="9DFEB8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0C3172AB"/>
    <w:multiLevelType w:val="hybridMultilevel"/>
    <w:tmpl w:val="9EC0D02A"/>
    <w:lvl w:ilvl="0" w:tplc="045C941A">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0DF343BA"/>
    <w:multiLevelType w:val="hybridMultilevel"/>
    <w:tmpl w:val="DBD897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0EFC7AE6"/>
    <w:multiLevelType w:val="hybridMultilevel"/>
    <w:tmpl w:val="CC4E484C"/>
    <w:lvl w:ilvl="0" w:tplc="C99AA83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0F97369E"/>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2" w15:restartNumberingAfterBreak="0">
    <w:nsid w:val="105A014E"/>
    <w:multiLevelType w:val="hybridMultilevel"/>
    <w:tmpl w:val="867E36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10913B02"/>
    <w:multiLevelType w:val="multilevel"/>
    <w:tmpl w:val="60F6510A"/>
    <w:lvl w:ilvl="0">
      <w:start w:val="1"/>
      <w:numFmt w:val="decimal"/>
      <w:lvlText w:val="%1."/>
      <w:lvlJc w:val="left"/>
      <w:pPr>
        <w:ind w:left="360" w:hanging="360"/>
      </w:pPr>
      <w:rPr>
        <w:rFonts w:ascii="Calibri" w:hAnsi="Calibri" w:hint="default"/>
        <w:b w:val="0"/>
        <w:bCs/>
        <w:i w:val="0"/>
        <w:caps w:val="0"/>
        <w:strike w:val="0"/>
        <w:dstrike w:val="0"/>
        <w:vanish w:val="0"/>
        <w:sz w:val="20"/>
        <w:vertAlign w:val="baseline"/>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ascii="Calibri" w:hAnsi="Calibri" w:cs="Times New Roman"/>
        <w:sz w:val="20"/>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4" w15:restartNumberingAfterBreak="0">
    <w:nsid w:val="11813BBB"/>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5" w15:restartNumberingAfterBreak="0">
    <w:nsid w:val="124F08CA"/>
    <w:multiLevelType w:val="hybridMultilevel"/>
    <w:tmpl w:val="B400D2FC"/>
    <w:lvl w:ilvl="0" w:tplc="FFFFFFFF">
      <w:start w:val="1"/>
      <w:numFmt w:val="decimal"/>
      <w:lvlText w:val="%1."/>
      <w:lvlJc w:val="left"/>
      <w:pPr>
        <w:ind w:left="643" w:hanging="360"/>
      </w:pPr>
    </w:lvl>
    <w:lvl w:ilvl="1" w:tplc="FFFFFFFF">
      <w:numFmt w:val="bullet"/>
      <w:lvlText w:val="•"/>
      <w:lvlJc w:val="left"/>
      <w:pPr>
        <w:ind w:left="1723" w:hanging="720"/>
      </w:pPr>
      <w:rPr>
        <w:rFonts w:ascii="Calibri" w:eastAsia="Times New Roman" w:hAnsi="Calibri" w:cs="Calibri" w:hint="default"/>
      </w:r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6" w15:restartNumberingAfterBreak="0">
    <w:nsid w:val="12951EBC"/>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7" w15:restartNumberingAfterBreak="0">
    <w:nsid w:val="13281CEE"/>
    <w:multiLevelType w:val="hybridMultilevel"/>
    <w:tmpl w:val="3A8204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13571442"/>
    <w:multiLevelType w:val="hybridMultilevel"/>
    <w:tmpl w:val="B8E235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135C73D6"/>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0"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1" w15:restartNumberingAfterBreak="0">
    <w:nsid w:val="14D44A37"/>
    <w:multiLevelType w:val="multilevel"/>
    <w:tmpl w:val="34A29E8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197AB9"/>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3" w15:restartNumberingAfterBreak="0">
    <w:nsid w:val="16B55531"/>
    <w:multiLevelType w:val="hybridMultilevel"/>
    <w:tmpl w:val="42A893DE"/>
    <w:lvl w:ilvl="0" w:tplc="93F6D7A4">
      <w:start w:val="1"/>
      <w:numFmt w:val="bullet"/>
      <w:pStyle w:val="Calibri"/>
      <w:lvlText w:val=""/>
      <w:lvlJc w:val="left"/>
      <w:pPr>
        <w:tabs>
          <w:tab w:val="num" w:pos="840"/>
        </w:tabs>
        <w:ind w:left="840" w:hanging="360"/>
      </w:pPr>
      <w:rPr>
        <w:rFonts w:ascii="Symbol" w:hAnsi="Symbol" w:hint="default"/>
        <w:sz w:val="20"/>
        <w:szCs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6C0773C"/>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5" w15:restartNumberingAfterBreak="0">
    <w:nsid w:val="17F262BE"/>
    <w:multiLevelType w:val="hybridMultilevel"/>
    <w:tmpl w:val="D17E56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18577A42"/>
    <w:multiLevelType w:val="hybridMultilevel"/>
    <w:tmpl w:val="35042A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185F2574"/>
    <w:multiLevelType w:val="multilevel"/>
    <w:tmpl w:val="31841F0E"/>
    <w:styleLink w:val="WWNum2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8" w15:restartNumberingAfterBreak="0">
    <w:nsid w:val="18C90C46"/>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9" w15:restartNumberingAfterBreak="0">
    <w:nsid w:val="193B1382"/>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0" w15:restartNumberingAfterBreak="0">
    <w:nsid w:val="19517411"/>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1" w15:restartNumberingAfterBreak="0">
    <w:nsid w:val="1A2F35AA"/>
    <w:multiLevelType w:val="hybridMultilevel"/>
    <w:tmpl w:val="B400D2FC"/>
    <w:lvl w:ilvl="0" w:tplc="FFFFFFFF">
      <w:start w:val="1"/>
      <w:numFmt w:val="decimal"/>
      <w:lvlText w:val="%1."/>
      <w:lvlJc w:val="left"/>
      <w:pPr>
        <w:ind w:left="643" w:hanging="360"/>
      </w:pPr>
    </w:lvl>
    <w:lvl w:ilvl="1" w:tplc="FFFFFFFF">
      <w:numFmt w:val="bullet"/>
      <w:lvlText w:val="•"/>
      <w:lvlJc w:val="left"/>
      <w:pPr>
        <w:ind w:left="1723" w:hanging="720"/>
      </w:pPr>
      <w:rPr>
        <w:rFonts w:ascii="Calibri" w:eastAsia="Times New Roman" w:hAnsi="Calibri" w:cs="Calibri" w:hint="default"/>
      </w:r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42" w15:restartNumberingAfterBreak="0">
    <w:nsid w:val="1B350474"/>
    <w:multiLevelType w:val="hybridMultilevel"/>
    <w:tmpl w:val="00F40C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1BBB0964"/>
    <w:multiLevelType w:val="hybridMultilevel"/>
    <w:tmpl w:val="96B897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1C5E08F3"/>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5" w15:restartNumberingAfterBreak="0">
    <w:nsid w:val="1CEB2165"/>
    <w:multiLevelType w:val="hybridMultilevel"/>
    <w:tmpl w:val="CC660A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1D2D1064"/>
    <w:multiLevelType w:val="hybridMultilevel"/>
    <w:tmpl w:val="E580FD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1EB12126"/>
    <w:multiLevelType w:val="hybridMultilevel"/>
    <w:tmpl w:val="F948C1FA"/>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1EFE3B34"/>
    <w:multiLevelType w:val="hybridMultilevel"/>
    <w:tmpl w:val="F7B6CE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1F4372BD"/>
    <w:multiLevelType w:val="hybridMultilevel"/>
    <w:tmpl w:val="7F42726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0" w15:restartNumberingAfterBreak="0">
    <w:nsid w:val="21265A65"/>
    <w:multiLevelType w:val="hybridMultilevel"/>
    <w:tmpl w:val="7F427266"/>
    <w:lvl w:ilvl="0" w:tplc="FFFFFFFF">
      <w:start w:val="1"/>
      <w:numFmt w:val="decimal"/>
      <w:lvlText w:val="(%1)"/>
      <w:lvlJc w:val="left"/>
      <w:pPr>
        <w:ind w:left="720"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1" w15:restartNumberingAfterBreak="0">
    <w:nsid w:val="22182B12"/>
    <w:multiLevelType w:val="multilevel"/>
    <w:tmpl w:val="41CCC1D4"/>
    <w:lvl w:ilvl="0">
      <w:start w:val="1"/>
      <w:numFmt w:val="decimal"/>
      <w:pStyle w:val="StyleHeading1Left"/>
      <w:suff w:val="space"/>
      <w:lvlText w:val="%1."/>
      <w:lvlJc w:val="left"/>
      <w:pPr>
        <w:ind w:left="360" w:firstLine="0"/>
      </w:pPr>
      <w:rPr>
        <w:rFonts w:hint="default"/>
      </w:rPr>
    </w:lvl>
    <w:lvl w:ilvl="1">
      <w:start w:val="1"/>
      <w:numFmt w:val="decimal"/>
      <w:suff w:val="space"/>
      <w:lvlText w:val="%1.%2"/>
      <w:lvlJc w:val="left"/>
      <w:pPr>
        <w:ind w:left="360" w:firstLine="0"/>
      </w:pPr>
      <w:rPr>
        <w:rFonts w:hint="default"/>
      </w:rPr>
    </w:lvl>
    <w:lvl w:ilvl="2">
      <w:start w:val="1"/>
      <w:numFmt w:val="decimal"/>
      <w:lvlText w:val="%1.%2.%3"/>
      <w:lvlJc w:val="left"/>
      <w:pPr>
        <w:tabs>
          <w:tab w:val="num" w:pos="1477"/>
        </w:tabs>
        <w:ind w:left="360" w:firstLine="0"/>
      </w:pPr>
      <w:rPr>
        <w:rFonts w:hint="default"/>
      </w:rPr>
    </w:lvl>
    <w:lvl w:ilvl="3">
      <w:start w:val="1"/>
      <w:numFmt w:val="decimal"/>
      <w:lvlText w:val="%1.%2.%3.%4"/>
      <w:lvlJc w:val="left"/>
      <w:pPr>
        <w:tabs>
          <w:tab w:val="num" w:pos="1621"/>
        </w:tabs>
        <w:ind w:left="1621" w:hanging="864"/>
      </w:pPr>
      <w:rPr>
        <w:rFonts w:hint="default"/>
      </w:rPr>
    </w:lvl>
    <w:lvl w:ilvl="4">
      <w:start w:val="1"/>
      <w:numFmt w:val="decimal"/>
      <w:lvlText w:val="%1.%2.%3.%4.%5"/>
      <w:lvlJc w:val="left"/>
      <w:pPr>
        <w:tabs>
          <w:tab w:val="num" w:pos="1765"/>
        </w:tabs>
        <w:ind w:left="1765" w:hanging="1008"/>
      </w:pPr>
      <w:rPr>
        <w:rFonts w:hint="default"/>
      </w:rPr>
    </w:lvl>
    <w:lvl w:ilvl="5">
      <w:start w:val="1"/>
      <w:numFmt w:val="decimal"/>
      <w:lvlText w:val="%1.%2.%3.%4.%5.%6"/>
      <w:lvlJc w:val="left"/>
      <w:pPr>
        <w:tabs>
          <w:tab w:val="num" w:pos="1909"/>
        </w:tabs>
        <w:ind w:left="1909" w:hanging="1152"/>
      </w:pPr>
      <w:rPr>
        <w:rFonts w:hint="default"/>
      </w:rPr>
    </w:lvl>
    <w:lvl w:ilvl="6">
      <w:start w:val="1"/>
      <w:numFmt w:val="decimal"/>
      <w:lvlText w:val="%1.%2.%3.%4.%5.%6.%7"/>
      <w:lvlJc w:val="left"/>
      <w:pPr>
        <w:tabs>
          <w:tab w:val="num" w:pos="2053"/>
        </w:tabs>
        <w:ind w:left="2053" w:hanging="1296"/>
      </w:pPr>
      <w:rPr>
        <w:rFonts w:hint="default"/>
      </w:rPr>
    </w:lvl>
    <w:lvl w:ilvl="7">
      <w:start w:val="1"/>
      <w:numFmt w:val="decimal"/>
      <w:lvlText w:val="%1.%2.%3.%4.%5.%6.%7.%8"/>
      <w:lvlJc w:val="left"/>
      <w:pPr>
        <w:tabs>
          <w:tab w:val="num" w:pos="2197"/>
        </w:tabs>
        <w:ind w:left="2197" w:hanging="1440"/>
      </w:pPr>
      <w:rPr>
        <w:rFonts w:hint="default"/>
      </w:rPr>
    </w:lvl>
    <w:lvl w:ilvl="8">
      <w:start w:val="1"/>
      <w:numFmt w:val="decimal"/>
      <w:lvlText w:val="%1.%2.%3.%4.%5.%6.%7.%8.%9"/>
      <w:lvlJc w:val="left"/>
      <w:pPr>
        <w:tabs>
          <w:tab w:val="num" w:pos="2341"/>
        </w:tabs>
        <w:ind w:left="2341" w:hanging="1584"/>
      </w:pPr>
      <w:rPr>
        <w:rFonts w:hint="default"/>
      </w:rPr>
    </w:lvl>
  </w:abstractNum>
  <w:abstractNum w:abstractNumId="52" w15:restartNumberingAfterBreak="0">
    <w:nsid w:val="23F120B7"/>
    <w:multiLevelType w:val="hybridMultilevel"/>
    <w:tmpl w:val="97F63D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3" w15:restartNumberingAfterBreak="0">
    <w:nsid w:val="255441AE"/>
    <w:multiLevelType w:val="hybridMultilevel"/>
    <w:tmpl w:val="D090BA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15:restartNumberingAfterBreak="0">
    <w:nsid w:val="25706CA1"/>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5" w15:restartNumberingAfterBreak="0">
    <w:nsid w:val="25AD23E9"/>
    <w:multiLevelType w:val="hybridMultilevel"/>
    <w:tmpl w:val="5F5A96A8"/>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6" w15:restartNumberingAfterBreak="0">
    <w:nsid w:val="25F26DD9"/>
    <w:multiLevelType w:val="hybridMultilevel"/>
    <w:tmpl w:val="F1445D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7" w15:restartNumberingAfterBreak="0">
    <w:nsid w:val="283C4F6E"/>
    <w:multiLevelType w:val="hybridMultilevel"/>
    <w:tmpl w:val="1B141D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8" w15:restartNumberingAfterBreak="0">
    <w:nsid w:val="283D7443"/>
    <w:multiLevelType w:val="hybridMultilevel"/>
    <w:tmpl w:val="C61A8732"/>
    <w:lvl w:ilvl="0" w:tplc="0408000F">
      <w:start w:val="1"/>
      <w:numFmt w:val="decimal"/>
      <w:lvlText w:val="%1."/>
      <w:lvlJc w:val="left"/>
      <w:pPr>
        <w:tabs>
          <w:tab w:val="num" w:pos="720"/>
        </w:tabs>
        <w:ind w:left="720" w:hanging="72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9" w15:restartNumberingAfterBreak="0">
    <w:nsid w:val="2882481C"/>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0" w15:restartNumberingAfterBreak="0">
    <w:nsid w:val="2915476F"/>
    <w:multiLevelType w:val="hybridMultilevel"/>
    <w:tmpl w:val="4F84CD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1" w15:restartNumberingAfterBreak="0">
    <w:nsid w:val="2A1C2D4B"/>
    <w:multiLevelType w:val="hybridMultilevel"/>
    <w:tmpl w:val="8A8489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2" w15:restartNumberingAfterBreak="0">
    <w:nsid w:val="2A717BE9"/>
    <w:multiLevelType w:val="hybridMultilevel"/>
    <w:tmpl w:val="F920F70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3" w15:restartNumberingAfterBreak="0">
    <w:nsid w:val="2B9B02ED"/>
    <w:multiLevelType w:val="hybridMultilevel"/>
    <w:tmpl w:val="7F427266"/>
    <w:lvl w:ilvl="0" w:tplc="FFFFFFFF">
      <w:start w:val="1"/>
      <w:numFmt w:val="decimal"/>
      <w:lvlText w:val="(%1)"/>
      <w:lvlJc w:val="left"/>
      <w:pPr>
        <w:ind w:left="720"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4" w15:restartNumberingAfterBreak="0">
    <w:nsid w:val="2BB446EA"/>
    <w:multiLevelType w:val="hybridMultilevel"/>
    <w:tmpl w:val="A72EFA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15:restartNumberingAfterBreak="0">
    <w:nsid w:val="2CDF2037"/>
    <w:multiLevelType w:val="hybridMultilevel"/>
    <w:tmpl w:val="BCBE3F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6" w15:restartNumberingAfterBreak="0">
    <w:nsid w:val="2D2654E6"/>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7" w15:restartNumberingAfterBreak="0">
    <w:nsid w:val="2DBD6F9E"/>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8" w15:restartNumberingAfterBreak="0">
    <w:nsid w:val="2E505E0F"/>
    <w:multiLevelType w:val="hybridMultilevel"/>
    <w:tmpl w:val="4EAC9D96"/>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9" w15:restartNumberingAfterBreak="0">
    <w:nsid w:val="2FA75255"/>
    <w:multiLevelType w:val="hybridMultilevel"/>
    <w:tmpl w:val="7F427266"/>
    <w:lvl w:ilvl="0" w:tplc="FFFFFFFF">
      <w:start w:val="1"/>
      <w:numFmt w:val="decimal"/>
      <w:lvlText w:val="(%1)"/>
      <w:lvlJc w:val="left"/>
      <w:pPr>
        <w:ind w:left="720"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70" w15:restartNumberingAfterBreak="0">
    <w:nsid w:val="2FB9170C"/>
    <w:multiLevelType w:val="multilevel"/>
    <w:tmpl w:val="D66C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0573DDD"/>
    <w:multiLevelType w:val="hybridMultilevel"/>
    <w:tmpl w:val="30DAA9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2" w15:restartNumberingAfterBreak="0">
    <w:nsid w:val="30672B13"/>
    <w:multiLevelType w:val="multilevel"/>
    <w:tmpl w:val="3E00176A"/>
    <w:lvl w:ilvl="0">
      <w:start w:val="1"/>
      <w:numFmt w:val="decimal"/>
      <w:suff w:val="space"/>
      <w:lvlText w:val="%1."/>
      <w:lvlJc w:val="left"/>
      <w:pPr>
        <w:ind w:left="0" w:firstLine="0"/>
      </w:pPr>
      <w:rPr>
        <w:rFonts w:hint="default"/>
      </w:rPr>
    </w:lvl>
    <w:lvl w:ilvl="1">
      <w:start w:val="1"/>
      <w:numFmt w:val="decimal"/>
      <w:pStyle w:val="Heading11"/>
      <w:suff w:val="space"/>
      <w:lvlText w:val="%1.%2"/>
      <w:lvlJc w:val="left"/>
      <w:pPr>
        <w:ind w:left="0" w:firstLine="0"/>
      </w:pPr>
      <w:rPr>
        <w:rFonts w:hint="default"/>
      </w:rPr>
    </w:lvl>
    <w:lvl w:ilvl="2">
      <w:start w:val="1"/>
      <w:numFmt w:val="decimal"/>
      <w:lvlText w:val="%1.%2.%3"/>
      <w:lvlJc w:val="left"/>
      <w:pPr>
        <w:tabs>
          <w:tab w:val="num" w:pos="1117"/>
        </w:tabs>
        <w:ind w:left="0" w:firstLine="0"/>
      </w:pPr>
      <w:rPr>
        <w:rFonts w:hint="default"/>
      </w:rPr>
    </w:lvl>
    <w:lvl w:ilvl="3">
      <w:start w:val="1"/>
      <w:numFmt w:val="decimal"/>
      <w:pStyle w:val="Heading31"/>
      <w:lvlText w:val="%1.%2.%3.%4"/>
      <w:lvlJc w:val="left"/>
      <w:pPr>
        <w:tabs>
          <w:tab w:val="num" w:pos="1261"/>
        </w:tabs>
        <w:ind w:left="1261" w:hanging="864"/>
      </w:pPr>
      <w:rPr>
        <w:rFonts w:hint="default"/>
      </w:rPr>
    </w:lvl>
    <w:lvl w:ilvl="4">
      <w:start w:val="1"/>
      <w:numFmt w:val="decimal"/>
      <w:lvlText w:val="%1.%2.%3.%4.%5"/>
      <w:lvlJc w:val="left"/>
      <w:pPr>
        <w:tabs>
          <w:tab w:val="num" w:pos="1405"/>
        </w:tabs>
        <w:ind w:left="1405" w:hanging="1008"/>
      </w:pPr>
      <w:rPr>
        <w:rFonts w:hint="default"/>
      </w:rPr>
    </w:lvl>
    <w:lvl w:ilvl="5">
      <w:start w:val="1"/>
      <w:numFmt w:val="decimal"/>
      <w:lvlText w:val="%1.%2.%3.%4.%5.%6"/>
      <w:lvlJc w:val="left"/>
      <w:pPr>
        <w:tabs>
          <w:tab w:val="num" w:pos="1549"/>
        </w:tabs>
        <w:ind w:left="1549" w:hanging="1152"/>
      </w:pPr>
      <w:rPr>
        <w:rFonts w:hint="default"/>
      </w:rPr>
    </w:lvl>
    <w:lvl w:ilvl="6">
      <w:start w:val="1"/>
      <w:numFmt w:val="decimal"/>
      <w:lvlText w:val="%1.%2.%3.%4.%5.%6.%7"/>
      <w:lvlJc w:val="left"/>
      <w:pPr>
        <w:tabs>
          <w:tab w:val="num" w:pos="1693"/>
        </w:tabs>
        <w:ind w:left="1693" w:hanging="1296"/>
      </w:pPr>
      <w:rPr>
        <w:rFonts w:hint="default"/>
      </w:rPr>
    </w:lvl>
    <w:lvl w:ilvl="7">
      <w:start w:val="1"/>
      <w:numFmt w:val="decimal"/>
      <w:lvlText w:val="%1.%2.%3.%4.%5.%6.%7.%8"/>
      <w:lvlJc w:val="left"/>
      <w:pPr>
        <w:tabs>
          <w:tab w:val="num" w:pos="1837"/>
        </w:tabs>
        <w:ind w:left="1837" w:hanging="1440"/>
      </w:pPr>
      <w:rPr>
        <w:rFonts w:hint="default"/>
      </w:rPr>
    </w:lvl>
    <w:lvl w:ilvl="8">
      <w:start w:val="1"/>
      <w:numFmt w:val="decimal"/>
      <w:lvlText w:val="%1.%2.%3.%4.%5.%6.%7.%8.%9"/>
      <w:lvlJc w:val="left"/>
      <w:pPr>
        <w:tabs>
          <w:tab w:val="num" w:pos="1981"/>
        </w:tabs>
        <w:ind w:left="1981" w:hanging="1584"/>
      </w:pPr>
      <w:rPr>
        <w:rFonts w:hint="default"/>
      </w:rPr>
    </w:lvl>
  </w:abstractNum>
  <w:abstractNum w:abstractNumId="73" w15:restartNumberingAfterBreak="0">
    <w:nsid w:val="332432B5"/>
    <w:multiLevelType w:val="multilevel"/>
    <w:tmpl w:val="0E42726A"/>
    <w:lvl w:ilvl="0">
      <w:start w:val="1"/>
      <w:numFmt w:val="decimal"/>
      <w:lvlText w:val="(%1)"/>
      <w:lvlJc w:val="left"/>
      <w:pPr>
        <w:ind w:left="720" w:hanging="360"/>
      </w:pPr>
      <w:rPr>
        <w:rFonts w:ascii="Calibri" w:hAnsi="Calibri" w:cs="Times New Roman"/>
        <w:b/>
        <w:bCs/>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Calibri" w:hAnsi="Calibri" w:cs="Times New Roman"/>
        <w:sz w:val="2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4" w15:restartNumberingAfterBreak="0">
    <w:nsid w:val="33D76DAD"/>
    <w:multiLevelType w:val="hybridMultilevel"/>
    <w:tmpl w:val="C37873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5" w15:restartNumberingAfterBreak="0">
    <w:nsid w:val="33FB7473"/>
    <w:multiLevelType w:val="hybridMultilevel"/>
    <w:tmpl w:val="7F427266"/>
    <w:lvl w:ilvl="0" w:tplc="FFFFFFFF">
      <w:start w:val="1"/>
      <w:numFmt w:val="decimal"/>
      <w:lvlText w:val="(%1)"/>
      <w:lvlJc w:val="left"/>
      <w:pPr>
        <w:ind w:left="720"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76" w15:restartNumberingAfterBreak="0">
    <w:nsid w:val="361C0770"/>
    <w:multiLevelType w:val="hybridMultilevel"/>
    <w:tmpl w:val="1F9E4418"/>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77" w15:restartNumberingAfterBreak="0">
    <w:nsid w:val="36D557AF"/>
    <w:multiLevelType w:val="hybridMultilevel"/>
    <w:tmpl w:val="7F427266"/>
    <w:lvl w:ilvl="0" w:tplc="FFFFFFFF">
      <w:start w:val="1"/>
      <w:numFmt w:val="decimal"/>
      <w:lvlText w:val="(%1)"/>
      <w:lvlJc w:val="left"/>
      <w:pPr>
        <w:ind w:left="720"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78" w15:restartNumberingAfterBreak="0">
    <w:nsid w:val="37044CC7"/>
    <w:multiLevelType w:val="hybridMultilevel"/>
    <w:tmpl w:val="81D65E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9" w15:restartNumberingAfterBreak="0">
    <w:nsid w:val="388929AE"/>
    <w:multiLevelType w:val="hybridMultilevel"/>
    <w:tmpl w:val="499E91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0" w15:restartNumberingAfterBreak="0">
    <w:nsid w:val="3B3A67C8"/>
    <w:multiLevelType w:val="hybridMultilevel"/>
    <w:tmpl w:val="5D0647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1" w15:restartNumberingAfterBreak="0">
    <w:nsid w:val="3C000C1F"/>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82" w15:restartNumberingAfterBreak="0">
    <w:nsid w:val="3D2A42DD"/>
    <w:multiLevelType w:val="hybridMultilevel"/>
    <w:tmpl w:val="B400D2FC"/>
    <w:lvl w:ilvl="0" w:tplc="FFFFFFFF">
      <w:start w:val="1"/>
      <w:numFmt w:val="decimal"/>
      <w:lvlText w:val="%1."/>
      <w:lvlJc w:val="left"/>
      <w:pPr>
        <w:ind w:left="643" w:hanging="360"/>
      </w:pPr>
    </w:lvl>
    <w:lvl w:ilvl="1" w:tplc="FFFFFFFF">
      <w:numFmt w:val="bullet"/>
      <w:lvlText w:val="•"/>
      <w:lvlJc w:val="left"/>
      <w:pPr>
        <w:ind w:left="1723" w:hanging="720"/>
      </w:pPr>
      <w:rPr>
        <w:rFonts w:ascii="Calibri" w:eastAsia="Times New Roman" w:hAnsi="Calibri" w:cs="Calibri" w:hint="default"/>
      </w:r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83" w15:restartNumberingAfterBreak="0">
    <w:nsid w:val="3DEC4F28"/>
    <w:multiLevelType w:val="hybridMultilevel"/>
    <w:tmpl w:val="F17823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4" w15:restartNumberingAfterBreak="0">
    <w:nsid w:val="3E335EBF"/>
    <w:multiLevelType w:val="hybridMultilevel"/>
    <w:tmpl w:val="FC8644BA"/>
    <w:lvl w:ilvl="0" w:tplc="B7B66B64">
      <w:start w:val="1"/>
      <w:numFmt w:val="decimal"/>
      <w:lvlText w:val="(%1)"/>
      <w:lvlJc w:val="left"/>
      <w:pPr>
        <w:ind w:left="502"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5" w15:restartNumberingAfterBreak="0">
    <w:nsid w:val="3E824DB7"/>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86" w15:restartNumberingAfterBreak="0">
    <w:nsid w:val="3EAE54C3"/>
    <w:multiLevelType w:val="multilevel"/>
    <w:tmpl w:val="FDC87D90"/>
    <w:styleLink w:val="WWNum9"/>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7" w15:restartNumberingAfterBreak="0">
    <w:nsid w:val="3EBB5B7E"/>
    <w:multiLevelType w:val="hybridMultilevel"/>
    <w:tmpl w:val="835AAE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8" w15:restartNumberingAfterBreak="0">
    <w:nsid w:val="3F1E244C"/>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89" w15:restartNumberingAfterBreak="0">
    <w:nsid w:val="3F241A22"/>
    <w:multiLevelType w:val="hybridMultilevel"/>
    <w:tmpl w:val="8CD2FE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0" w15:restartNumberingAfterBreak="0">
    <w:nsid w:val="412856C9"/>
    <w:multiLevelType w:val="hybridMultilevel"/>
    <w:tmpl w:val="7F42726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91" w15:restartNumberingAfterBreak="0">
    <w:nsid w:val="42004385"/>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92" w15:restartNumberingAfterBreak="0">
    <w:nsid w:val="44652BE7"/>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93" w15:restartNumberingAfterBreak="0">
    <w:nsid w:val="47541305"/>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94" w15:restartNumberingAfterBreak="0">
    <w:nsid w:val="49DD65E7"/>
    <w:multiLevelType w:val="multilevel"/>
    <w:tmpl w:val="1598B3BE"/>
    <w:styleLink w:val="WWNum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5" w15:restartNumberingAfterBreak="0">
    <w:nsid w:val="4C3145F3"/>
    <w:multiLevelType w:val="hybridMultilevel"/>
    <w:tmpl w:val="B400D2FC"/>
    <w:lvl w:ilvl="0" w:tplc="FFFFFFFF">
      <w:start w:val="1"/>
      <w:numFmt w:val="decimal"/>
      <w:lvlText w:val="%1."/>
      <w:lvlJc w:val="left"/>
      <w:pPr>
        <w:ind w:left="643" w:hanging="360"/>
      </w:pPr>
    </w:lvl>
    <w:lvl w:ilvl="1" w:tplc="FFFFFFFF">
      <w:numFmt w:val="bullet"/>
      <w:lvlText w:val="•"/>
      <w:lvlJc w:val="left"/>
      <w:pPr>
        <w:ind w:left="1723" w:hanging="720"/>
      </w:pPr>
      <w:rPr>
        <w:rFonts w:ascii="Calibri" w:eastAsia="Times New Roman" w:hAnsi="Calibri" w:cs="Calibri" w:hint="default"/>
      </w:r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96" w15:restartNumberingAfterBreak="0">
    <w:nsid w:val="4C9E2067"/>
    <w:multiLevelType w:val="hybridMultilevel"/>
    <w:tmpl w:val="A014CF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7" w15:restartNumberingAfterBreak="0">
    <w:nsid w:val="4E374C73"/>
    <w:multiLevelType w:val="hybridMultilevel"/>
    <w:tmpl w:val="231A16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8" w15:restartNumberingAfterBreak="0">
    <w:nsid w:val="52AC59A7"/>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99" w15:restartNumberingAfterBreak="0">
    <w:nsid w:val="53604213"/>
    <w:multiLevelType w:val="hybridMultilevel"/>
    <w:tmpl w:val="3E2C72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0" w15:restartNumberingAfterBreak="0">
    <w:nsid w:val="53A52CD1"/>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1" w15:restartNumberingAfterBreak="0">
    <w:nsid w:val="57616B52"/>
    <w:multiLevelType w:val="hybridMultilevel"/>
    <w:tmpl w:val="0D7209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2" w15:restartNumberingAfterBreak="0">
    <w:nsid w:val="57A059EF"/>
    <w:multiLevelType w:val="hybridMultilevel"/>
    <w:tmpl w:val="BB52BF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3" w15:restartNumberingAfterBreak="0">
    <w:nsid w:val="57C90486"/>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4" w15:restartNumberingAfterBreak="0">
    <w:nsid w:val="5B9A5A0F"/>
    <w:multiLevelType w:val="hybridMultilevel"/>
    <w:tmpl w:val="7EE6AE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5" w15:restartNumberingAfterBreak="0">
    <w:nsid w:val="5B9F343A"/>
    <w:multiLevelType w:val="hybridMultilevel"/>
    <w:tmpl w:val="84C4ED24"/>
    <w:lvl w:ilvl="0" w:tplc="04080001">
      <w:start w:val="1"/>
      <w:numFmt w:val="decimal"/>
      <w:pStyle w:val="Myheading5"/>
      <w:lvlText w:val="Γ3.2.%1"/>
      <w:lvlJc w:val="left"/>
      <w:pPr>
        <w:tabs>
          <w:tab w:val="num" w:pos="907"/>
        </w:tabs>
        <w:ind w:left="0" w:firstLine="0"/>
      </w:pPr>
    </w:lvl>
    <w:lvl w:ilvl="1" w:tplc="04080003">
      <w:start w:val="1"/>
      <w:numFmt w:val="lowerLetter"/>
      <w:lvlText w:val="%2."/>
      <w:lvlJc w:val="left"/>
      <w:pPr>
        <w:tabs>
          <w:tab w:val="num" w:pos="1440"/>
        </w:tabs>
        <w:ind w:left="1440" w:hanging="360"/>
      </w:pPr>
    </w:lvl>
    <w:lvl w:ilvl="2" w:tplc="04080005">
      <w:start w:val="1"/>
      <w:numFmt w:val="lowerRoman"/>
      <w:lvlText w:val="%3."/>
      <w:lvlJc w:val="right"/>
      <w:pPr>
        <w:tabs>
          <w:tab w:val="num" w:pos="2160"/>
        </w:tabs>
        <w:ind w:left="2160" w:hanging="180"/>
      </w:pPr>
    </w:lvl>
    <w:lvl w:ilvl="3" w:tplc="04080001">
      <w:start w:val="1"/>
      <w:numFmt w:val="decimal"/>
      <w:lvlText w:val="%4."/>
      <w:lvlJc w:val="left"/>
      <w:pPr>
        <w:tabs>
          <w:tab w:val="num" w:pos="2880"/>
        </w:tabs>
        <w:ind w:left="2880" w:hanging="360"/>
      </w:pPr>
    </w:lvl>
    <w:lvl w:ilvl="4" w:tplc="04080003">
      <w:start w:val="1"/>
      <w:numFmt w:val="lowerLetter"/>
      <w:lvlText w:val="%5."/>
      <w:lvlJc w:val="left"/>
      <w:pPr>
        <w:tabs>
          <w:tab w:val="num" w:pos="3600"/>
        </w:tabs>
        <w:ind w:left="3600" w:hanging="360"/>
      </w:pPr>
    </w:lvl>
    <w:lvl w:ilvl="5" w:tplc="04080005">
      <w:start w:val="1"/>
      <w:numFmt w:val="lowerRoman"/>
      <w:lvlText w:val="%6."/>
      <w:lvlJc w:val="right"/>
      <w:pPr>
        <w:tabs>
          <w:tab w:val="num" w:pos="4320"/>
        </w:tabs>
        <w:ind w:left="4320" w:hanging="180"/>
      </w:pPr>
    </w:lvl>
    <w:lvl w:ilvl="6" w:tplc="04080001">
      <w:start w:val="1"/>
      <w:numFmt w:val="decimal"/>
      <w:lvlText w:val="%7."/>
      <w:lvlJc w:val="left"/>
      <w:pPr>
        <w:tabs>
          <w:tab w:val="num" w:pos="5040"/>
        </w:tabs>
        <w:ind w:left="5040" w:hanging="360"/>
      </w:pPr>
    </w:lvl>
    <w:lvl w:ilvl="7" w:tplc="04080003">
      <w:start w:val="1"/>
      <w:numFmt w:val="lowerLetter"/>
      <w:lvlText w:val="%8."/>
      <w:lvlJc w:val="left"/>
      <w:pPr>
        <w:tabs>
          <w:tab w:val="num" w:pos="5760"/>
        </w:tabs>
        <w:ind w:left="5760" w:hanging="360"/>
      </w:pPr>
    </w:lvl>
    <w:lvl w:ilvl="8" w:tplc="04080005">
      <w:start w:val="1"/>
      <w:numFmt w:val="lowerRoman"/>
      <w:lvlText w:val="%9."/>
      <w:lvlJc w:val="right"/>
      <w:pPr>
        <w:tabs>
          <w:tab w:val="num" w:pos="6480"/>
        </w:tabs>
        <w:ind w:left="6480" w:hanging="180"/>
      </w:pPr>
    </w:lvl>
  </w:abstractNum>
  <w:abstractNum w:abstractNumId="106" w15:restartNumberingAfterBreak="0">
    <w:nsid w:val="5BF16777"/>
    <w:multiLevelType w:val="hybridMultilevel"/>
    <w:tmpl w:val="CE5E7ED4"/>
    <w:lvl w:ilvl="0" w:tplc="FFFFFFFF">
      <w:start w:val="1"/>
      <w:numFmt w:val="decimal"/>
      <w:lvlText w:val="(%1)"/>
      <w:lvlJc w:val="left"/>
      <w:pPr>
        <w:ind w:left="720"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7" w15:restartNumberingAfterBreak="0">
    <w:nsid w:val="5D3E709A"/>
    <w:multiLevelType w:val="hybridMultilevel"/>
    <w:tmpl w:val="B456CE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8" w15:restartNumberingAfterBreak="0">
    <w:nsid w:val="5DF13907"/>
    <w:multiLevelType w:val="hybridMultilevel"/>
    <w:tmpl w:val="070214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9" w15:restartNumberingAfterBreak="0">
    <w:nsid w:val="5EAD66F1"/>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10" w15:restartNumberingAfterBreak="0">
    <w:nsid w:val="5F84065E"/>
    <w:multiLevelType w:val="hybridMultilevel"/>
    <w:tmpl w:val="03DEA5EA"/>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11" w15:restartNumberingAfterBreak="0">
    <w:nsid w:val="5FFB5DEE"/>
    <w:multiLevelType w:val="hybridMultilevel"/>
    <w:tmpl w:val="7EBC75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2" w15:restartNumberingAfterBreak="0">
    <w:nsid w:val="60B953B0"/>
    <w:multiLevelType w:val="hybridMultilevel"/>
    <w:tmpl w:val="9DA44E60"/>
    <w:lvl w:ilvl="0" w:tplc="2846640E">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3" w15:restartNumberingAfterBreak="0">
    <w:nsid w:val="60C478C4"/>
    <w:multiLevelType w:val="hybridMultilevel"/>
    <w:tmpl w:val="786E94E6"/>
    <w:lvl w:ilvl="0" w:tplc="46DCF42C">
      <w:start w:val="2"/>
      <w:numFmt w:val="decimal"/>
      <w:lvlText w:val="(%1)"/>
      <w:lvlJc w:val="left"/>
      <w:pPr>
        <w:ind w:left="644"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4" w15:restartNumberingAfterBreak="0">
    <w:nsid w:val="610C6795"/>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15" w15:restartNumberingAfterBreak="0">
    <w:nsid w:val="6249464A"/>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16" w15:restartNumberingAfterBreak="0">
    <w:nsid w:val="62A646A0"/>
    <w:multiLevelType w:val="hybridMultilevel"/>
    <w:tmpl w:val="7F427266"/>
    <w:lvl w:ilvl="0" w:tplc="FFFFFFFF">
      <w:start w:val="1"/>
      <w:numFmt w:val="decimal"/>
      <w:lvlText w:val="(%1)"/>
      <w:lvlJc w:val="left"/>
      <w:pPr>
        <w:ind w:left="720"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17" w15:restartNumberingAfterBreak="0">
    <w:nsid w:val="639B79E7"/>
    <w:multiLevelType w:val="hybridMultilevel"/>
    <w:tmpl w:val="A7864E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8" w15:restartNumberingAfterBreak="0">
    <w:nsid w:val="64AB4D84"/>
    <w:multiLevelType w:val="hybridMultilevel"/>
    <w:tmpl w:val="F0BAAB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9" w15:restartNumberingAfterBreak="0">
    <w:nsid w:val="64F142CF"/>
    <w:multiLevelType w:val="hybridMultilevel"/>
    <w:tmpl w:val="8C8A0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0" w15:restartNumberingAfterBreak="0">
    <w:nsid w:val="655777CD"/>
    <w:multiLevelType w:val="hybridMultilevel"/>
    <w:tmpl w:val="7A2094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1" w15:restartNumberingAfterBreak="0">
    <w:nsid w:val="668A7E9F"/>
    <w:multiLevelType w:val="multilevel"/>
    <w:tmpl w:val="34A29E8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7100AD1"/>
    <w:multiLevelType w:val="hybridMultilevel"/>
    <w:tmpl w:val="4942C3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3" w15:restartNumberingAfterBreak="0">
    <w:nsid w:val="67323C31"/>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24" w15:restartNumberingAfterBreak="0">
    <w:nsid w:val="679C08F0"/>
    <w:multiLevelType w:val="multilevel"/>
    <w:tmpl w:val="0778BF36"/>
    <w:lvl w:ilvl="0">
      <w:start w:val="1"/>
      <w:numFmt w:val="decimal"/>
      <w:lvlText w:val="%1."/>
      <w:lvlJc w:val="left"/>
      <w:pPr>
        <w:ind w:left="360" w:hanging="360"/>
      </w:pPr>
      <w:rPr>
        <w:rFonts w:ascii="Calibri" w:hAnsi="Calibri" w:hint="default"/>
        <w:b w:val="0"/>
        <w:bCs/>
        <w:i w:val="0"/>
        <w:caps w:val="0"/>
        <w:strike w:val="0"/>
        <w:dstrike w:val="0"/>
        <w:vanish w:val="0"/>
        <w:sz w:val="20"/>
        <w:vertAlign w:val="baseline"/>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ascii="Calibri" w:hAnsi="Calibri" w:cs="Times New Roman"/>
        <w:sz w:val="20"/>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5" w15:restartNumberingAfterBreak="0">
    <w:nsid w:val="6817796F"/>
    <w:multiLevelType w:val="multilevel"/>
    <w:tmpl w:val="EF2E4F28"/>
    <w:styleLink w:val="WWNum1"/>
    <w:lvl w:ilvl="0">
      <w:start w:val="1"/>
      <w:numFmt w:val="decimal"/>
      <w:lvlText w:val="%1."/>
      <w:lvlJc w:val="left"/>
      <w:rPr>
        <w:rFonts w:cs="Times New Roman"/>
        <w:b/>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26" w15:restartNumberingAfterBreak="0">
    <w:nsid w:val="693A2E80"/>
    <w:multiLevelType w:val="hybridMultilevel"/>
    <w:tmpl w:val="3E106BB2"/>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27" w15:restartNumberingAfterBreak="0">
    <w:nsid w:val="69455686"/>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28" w15:restartNumberingAfterBreak="0">
    <w:nsid w:val="698E2BDD"/>
    <w:multiLevelType w:val="hybridMultilevel"/>
    <w:tmpl w:val="134CC4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9" w15:restartNumberingAfterBreak="0">
    <w:nsid w:val="69D54B28"/>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30"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31" w15:restartNumberingAfterBreak="0">
    <w:nsid w:val="6B6E19C3"/>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32" w15:restartNumberingAfterBreak="0">
    <w:nsid w:val="6F810934"/>
    <w:multiLevelType w:val="hybridMultilevel"/>
    <w:tmpl w:val="5EE84E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3" w15:restartNumberingAfterBreak="0">
    <w:nsid w:val="704602E4"/>
    <w:multiLevelType w:val="multilevel"/>
    <w:tmpl w:val="70C00C8E"/>
    <w:lvl w:ilvl="0">
      <w:start w:val="1"/>
      <w:numFmt w:val="decimal"/>
      <w:pStyle w:val="1"/>
      <w:suff w:val="space"/>
      <w:lvlText w:val="%1."/>
      <w:lvlJc w:val="left"/>
      <w:pPr>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4" w15:restartNumberingAfterBreak="0">
    <w:nsid w:val="713B3B56"/>
    <w:multiLevelType w:val="hybridMultilevel"/>
    <w:tmpl w:val="36BAD760"/>
    <w:lvl w:ilvl="0" w:tplc="30C41A9A">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5" w15:restartNumberingAfterBreak="0">
    <w:nsid w:val="72CF2F43"/>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36" w15:restartNumberingAfterBreak="0">
    <w:nsid w:val="72D1050A"/>
    <w:multiLevelType w:val="hybridMultilevel"/>
    <w:tmpl w:val="F502EE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7" w15:restartNumberingAfterBreak="0">
    <w:nsid w:val="753F518F"/>
    <w:multiLevelType w:val="hybridMultilevel"/>
    <w:tmpl w:val="3C389F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8" w15:restartNumberingAfterBreak="0">
    <w:nsid w:val="75866973"/>
    <w:multiLevelType w:val="hybridMultilevel"/>
    <w:tmpl w:val="525E59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9" w15:restartNumberingAfterBreak="0">
    <w:nsid w:val="75DE0A5F"/>
    <w:multiLevelType w:val="hybridMultilevel"/>
    <w:tmpl w:val="B400D2FC"/>
    <w:lvl w:ilvl="0" w:tplc="0408000F">
      <w:start w:val="1"/>
      <w:numFmt w:val="decimal"/>
      <w:lvlText w:val="%1."/>
      <w:lvlJc w:val="left"/>
      <w:pPr>
        <w:ind w:left="643" w:hanging="360"/>
      </w:pPr>
    </w:lvl>
    <w:lvl w:ilvl="1" w:tplc="889E9F12">
      <w:numFmt w:val="bullet"/>
      <w:lvlText w:val="•"/>
      <w:lvlJc w:val="left"/>
      <w:pPr>
        <w:ind w:left="1723" w:hanging="720"/>
      </w:pPr>
      <w:rPr>
        <w:rFonts w:ascii="Calibri" w:eastAsia="Times New Roman" w:hAnsi="Calibri" w:cs="Calibri" w:hint="default"/>
      </w:r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140" w15:restartNumberingAfterBreak="0">
    <w:nsid w:val="76945983"/>
    <w:multiLevelType w:val="hybridMultilevel"/>
    <w:tmpl w:val="30CC4C76"/>
    <w:lvl w:ilvl="0" w:tplc="B77A44BC">
      <w:start w:val="1"/>
      <w:numFmt w:val="decimal"/>
      <w:lvlText w:val="%1."/>
      <w:lvlJc w:val="left"/>
      <w:pPr>
        <w:tabs>
          <w:tab w:val="num" w:pos="720"/>
        </w:tabs>
        <w:ind w:left="720" w:hanging="720"/>
      </w:pPr>
      <w:rPr>
        <w:rFonts w:hint="default"/>
      </w:rPr>
    </w:lvl>
    <w:lvl w:ilvl="1" w:tplc="6E901960">
      <w:numFmt w:val="none"/>
      <w:lvlText w:val=""/>
      <w:lvlJc w:val="left"/>
      <w:pPr>
        <w:tabs>
          <w:tab w:val="num" w:pos="360"/>
        </w:tabs>
      </w:pPr>
    </w:lvl>
    <w:lvl w:ilvl="2" w:tplc="FB06D8E2">
      <w:numFmt w:val="none"/>
      <w:lvlText w:val=""/>
      <w:lvlJc w:val="left"/>
      <w:pPr>
        <w:tabs>
          <w:tab w:val="num" w:pos="360"/>
        </w:tabs>
      </w:pPr>
    </w:lvl>
    <w:lvl w:ilvl="3" w:tplc="0BAC31BC">
      <w:numFmt w:val="none"/>
      <w:lvlText w:val=""/>
      <w:lvlJc w:val="left"/>
      <w:pPr>
        <w:tabs>
          <w:tab w:val="num" w:pos="360"/>
        </w:tabs>
      </w:pPr>
    </w:lvl>
    <w:lvl w:ilvl="4" w:tplc="5A0270B8">
      <w:numFmt w:val="none"/>
      <w:lvlText w:val=""/>
      <w:lvlJc w:val="left"/>
      <w:pPr>
        <w:tabs>
          <w:tab w:val="num" w:pos="360"/>
        </w:tabs>
      </w:pPr>
    </w:lvl>
    <w:lvl w:ilvl="5" w:tplc="DD98C27C">
      <w:numFmt w:val="none"/>
      <w:lvlText w:val=""/>
      <w:lvlJc w:val="left"/>
      <w:pPr>
        <w:tabs>
          <w:tab w:val="num" w:pos="360"/>
        </w:tabs>
      </w:pPr>
    </w:lvl>
    <w:lvl w:ilvl="6" w:tplc="A0FA0A96">
      <w:numFmt w:val="none"/>
      <w:lvlText w:val=""/>
      <w:lvlJc w:val="left"/>
      <w:pPr>
        <w:tabs>
          <w:tab w:val="num" w:pos="360"/>
        </w:tabs>
      </w:pPr>
    </w:lvl>
    <w:lvl w:ilvl="7" w:tplc="95D82458">
      <w:numFmt w:val="none"/>
      <w:lvlText w:val=""/>
      <w:lvlJc w:val="left"/>
      <w:pPr>
        <w:tabs>
          <w:tab w:val="num" w:pos="360"/>
        </w:tabs>
      </w:pPr>
    </w:lvl>
    <w:lvl w:ilvl="8" w:tplc="A0AC7B16">
      <w:numFmt w:val="none"/>
      <w:lvlText w:val=""/>
      <w:lvlJc w:val="left"/>
      <w:pPr>
        <w:tabs>
          <w:tab w:val="num" w:pos="360"/>
        </w:tabs>
      </w:pPr>
    </w:lvl>
  </w:abstractNum>
  <w:abstractNum w:abstractNumId="141" w15:restartNumberingAfterBreak="0">
    <w:nsid w:val="776954C4"/>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42" w15:restartNumberingAfterBreak="0">
    <w:nsid w:val="77B5225A"/>
    <w:multiLevelType w:val="hybridMultilevel"/>
    <w:tmpl w:val="43E07A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3" w15:restartNumberingAfterBreak="0">
    <w:nsid w:val="77BD5ADE"/>
    <w:multiLevelType w:val="hybridMultilevel"/>
    <w:tmpl w:val="960A77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4" w15:restartNumberingAfterBreak="0">
    <w:nsid w:val="77BF1C88"/>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45" w15:restartNumberingAfterBreak="0">
    <w:nsid w:val="787336D7"/>
    <w:multiLevelType w:val="hybridMultilevel"/>
    <w:tmpl w:val="B400D2FC"/>
    <w:lvl w:ilvl="0" w:tplc="FFFFFFFF">
      <w:start w:val="1"/>
      <w:numFmt w:val="decimal"/>
      <w:lvlText w:val="%1."/>
      <w:lvlJc w:val="left"/>
      <w:pPr>
        <w:ind w:left="643" w:hanging="360"/>
      </w:pPr>
    </w:lvl>
    <w:lvl w:ilvl="1" w:tplc="FFFFFFFF">
      <w:numFmt w:val="bullet"/>
      <w:lvlText w:val="•"/>
      <w:lvlJc w:val="left"/>
      <w:pPr>
        <w:ind w:left="1723" w:hanging="720"/>
      </w:pPr>
      <w:rPr>
        <w:rFonts w:ascii="Calibri" w:eastAsia="Times New Roman" w:hAnsi="Calibri" w:cs="Calibri" w:hint="default"/>
      </w:r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46" w15:restartNumberingAfterBreak="0">
    <w:nsid w:val="79DF36A2"/>
    <w:multiLevelType w:val="hybridMultilevel"/>
    <w:tmpl w:val="3A38DC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7" w15:restartNumberingAfterBreak="0">
    <w:nsid w:val="7B3C0607"/>
    <w:multiLevelType w:val="hybridMultilevel"/>
    <w:tmpl w:val="B37298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8" w15:restartNumberingAfterBreak="0">
    <w:nsid w:val="7C301EDF"/>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49" w15:restartNumberingAfterBreak="0">
    <w:nsid w:val="7C342B49"/>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50" w15:restartNumberingAfterBreak="0">
    <w:nsid w:val="7D3E0B6F"/>
    <w:multiLevelType w:val="multilevel"/>
    <w:tmpl w:val="C416358C"/>
    <w:lvl w:ilvl="0">
      <w:start w:val="1"/>
      <w:numFmt w:val="bullet"/>
      <w:lvlText w:val=""/>
      <w:lvlJc w:val="left"/>
      <w:pPr>
        <w:ind w:left="1174"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1" w15:restartNumberingAfterBreak="0">
    <w:nsid w:val="7D917C2B"/>
    <w:multiLevelType w:val="multilevel"/>
    <w:tmpl w:val="25685216"/>
    <w:lvl w:ilvl="0">
      <w:start w:val="1"/>
      <w:numFmt w:val="decimal"/>
      <w:lvlText w:val="%1."/>
      <w:lvlJc w:val="left"/>
      <w:pPr>
        <w:ind w:left="360" w:hanging="360"/>
      </w:pPr>
      <w:rPr>
        <w:rFonts w:ascii="Calibri" w:hAnsi="Calibri" w:hint="default"/>
        <w:b w:val="0"/>
        <w:bCs/>
        <w:i w:val="0"/>
        <w:caps w:val="0"/>
        <w:strike w:val="0"/>
        <w:dstrike w:val="0"/>
        <w:outline w:val="0"/>
        <w:shadow w:val="0"/>
        <w:emboss w:val="0"/>
        <w:imprint w:val="0"/>
        <w:vanish w:val="0"/>
        <w:color w:val="auto"/>
        <w:sz w:val="20"/>
        <w:vertAlign w:val="baseline"/>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ascii="Calibri" w:hAnsi="Calibri" w:cs="Times New Roman"/>
        <w:sz w:val="20"/>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52" w15:restartNumberingAfterBreak="0">
    <w:nsid w:val="7DA45E7E"/>
    <w:multiLevelType w:val="hybridMultilevel"/>
    <w:tmpl w:val="BF4C5336"/>
    <w:lvl w:ilvl="0" w:tplc="FFFFFFFF">
      <w:start w:val="1"/>
      <w:numFmt w:val="decimal"/>
      <w:lvlText w:val="(%1)"/>
      <w:lvlJc w:val="left"/>
      <w:pPr>
        <w:ind w:left="644"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53" w15:restartNumberingAfterBreak="0">
    <w:nsid w:val="7DCB162B"/>
    <w:multiLevelType w:val="hybridMultilevel"/>
    <w:tmpl w:val="6D0AA532"/>
    <w:lvl w:ilvl="0" w:tplc="04080001">
      <w:start w:val="1"/>
      <w:numFmt w:val="bullet"/>
      <w:lvlText w:val=""/>
      <w:lvlJc w:val="left"/>
      <w:pPr>
        <w:ind w:left="644" w:hanging="360"/>
      </w:pPr>
      <w:rPr>
        <w:rFonts w:ascii="Symbol" w:hAnsi="Symbol"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16cid:durableId="1574588609">
    <w:abstractNumId w:val="140"/>
  </w:num>
  <w:num w:numId="2" w16cid:durableId="400254434">
    <w:abstractNumId w:val="51"/>
  </w:num>
  <w:num w:numId="3" w16cid:durableId="1226375423">
    <w:abstractNumId w:val="105"/>
  </w:num>
  <w:num w:numId="4" w16cid:durableId="607465121">
    <w:abstractNumId w:val="33"/>
  </w:num>
  <w:num w:numId="5" w16cid:durableId="1052313161">
    <w:abstractNumId w:val="125"/>
  </w:num>
  <w:num w:numId="6" w16cid:durableId="1811170906">
    <w:abstractNumId w:val="94"/>
  </w:num>
  <w:num w:numId="7" w16cid:durableId="1364750119">
    <w:abstractNumId w:val="86"/>
  </w:num>
  <w:num w:numId="8" w16cid:durableId="1455320237">
    <w:abstractNumId w:val="37"/>
  </w:num>
  <w:num w:numId="9" w16cid:durableId="699860942">
    <w:abstractNumId w:val="133"/>
  </w:num>
  <w:num w:numId="10" w16cid:durableId="293682912">
    <w:abstractNumId w:val="72"/>
  </w:num>
  <w:num w:numId="11" w16cid:durableId="1543319692">
    <w:abstractNumId w:val="107"/>
  </w:num>
  <w:num w:numId="12" w16cid:durableId="1925645710">
    <w:abstractNumId w:val="58"/>
  </w:num>
  <w:num w:numId="13" w16cid:durableId="390160365">
    <w:abstractNumId w:val="2"/>
  </w:num>
  <w:num w:numId="14" w16cid:durableId="1763724946">
    <w:abstractNumId w:val="30"/>
  </w:num>
  <w:num w:numId="15" w16cid:durableId="706562904">
    <w:abstractNumId w:val="130"/>
  </w:num>
  <w:num w:numId="16" w16cid:durableId="82918973">
    <w:abstractNumId w:val="139"/>
  </w:num>
  <w:num w:numId="17" w16cid:durableId="1038162914">
    <w:abstractNumId w:val="104"/>
  </w:num>
  <w:num w:numId="18" w16cid:durableId="1260990496">
    <w:abstractNumId w:val="13"/>
  </w:num>
  <w:num w:numId="19" w16cid:durableId="316301244">
    <w:abstractNumId w:val="63"/>
  </w:num>
  <w:num w:numId="20" w16cid:durableId="1771050249">
    <w:abstractNumId w:val="90"/>
  </w:num>
  <w:num w:numId="21" w16cid:durableId="1586574302">
    <w:abstractNumId w:val="116"/>
  </w:num>
  <w:num w:numId="22" w16cid:durableId="970285769">
    <w:abstractNumId w:val="4"/>
  </w:num>
  <w:num w:numId="23" w16cid:durableId="687876957">
    <w:abstractNumId w:val="77"/>
  </w:num>
  <w:num w:numId="24" w16cid:durableId="284432575">
    <w:abstractNumId w:val="71"/>
  </w:num>
  <w:num w:numId="25" w16cid:durableId="312756681">
    <w:abstractNumId w:val="50"/>
  </w:num>
  <w:num w:numId="26" w16cid:durableId="536241500">
    <w:abstractNumId w:val="101"/>
  </w:num>
  <w:num w:numId="27" w16cid:durableId="2010591922">
    <w:abstractNumId w:val="69"/>
  </w:num>
  <w:num w:numId="28" w16cid:durableId="1296831004">
    <w:abstractNumId w:val="89"/>
  </w:num>
  <w:num w:numId="29" w16cid:durableId="1244097903">
    <w:abstractNumId w:val="48"/>
  </w:num>
  <w:num w:numId="30" w16cid:durableId="470640633">
    <w:abstractNumId w:val="11"/>
  </w:num>
  <w:num w:numId="31" w16cid:durableId="627859813">
    <w:abstractNumId w:val="75"/>
  </w:num>
  <w:num w:numId="32" w16cid:durableId="1719551744">
    <w:abstractNumId w:val="49"/>
  </w:num>
  <w:num w:numId="33" w16cid:durableId="210308634">
    <w:abstractNumId w:val="96"/>
  </w:num>
  <w:num w:numId="34" w16cid:durableId="1341081294">
    <w:abstractNumId w:val="55"/>
  </w:num>
  <w:num w:numId="35" w16cid:durableId="1640839421">
    <w:abstractNumId w:val="27"/>
  </w:num>
  <w:num w:numId="36" w16cid:durableId="703944016">
    <w:abstractNumId w:val="110"/>
  </w:num>
  <w:num w:numId="37" w16cid:durableId="1150556439">
    <w:abstractNumId w:val="153"/>
  </w:num>
  <w:num w:numId="38" w16cid:durableId="1261066170">
    <w:abstractNumId w:val="106"/>
  </w:num>
  <w:num w:numId="39" w16cid:durableId="1839540708">
    <w:abstractNumId w:val="80"/>
  </w:num>
  <w:num w:numId="40" w16cid:durableId="588660942">
    <w:abstractNumId w:val="102"/>
  </w:num>
  <w:num w:numId="41" w16cid:durableId="258412637">
    <w:abstractNumId w:val="26"/>
  </w:num>
  <w:num w:numId="42" w16cid:durableId="74279716">
    <w:abstractNumId w:val="136"/>
  </w:num>
  <w:num w:numId="43" w16cid:durableId="66194749">
    <w:abstractNumId w:val="126"/>
  </w:num>
  <w:num w:numId="44" w16cid:durableId="946422875">
    <w:abstractNumId w:val="66"/>
  </w:num>
  <w:num w:numId="45" w16cid:durableId="144276778">
    <w:abstractNumId w:val="10"/>
  </w:num>
  <w:num w:numId="46" w16cid:durableId="374427862">
    <w:abstractNumId w:val="12"/>
  </w:num>
  <w:num w:numId="47" w16cid:durableId="43529814">
    <w:abstractNumId w:val="38"/>
  </w:num>
  <w:num w:numId="48" w16cid:durableId="137115008">
    <w:abstractNumId w:val="56"/>
  </w:num>
  <w:num w:numId="49" w16cid:durableId="915817974">
    <w:abstractNumId w:val="92"/>
  </w:num>
  <w:num w:numId="50" w16cid:durableId="5449055">
    <w:abstractNumId w:val="138"/>
  </w:num>
  <w:num w:numId="51" w16cid:durableId="1412968690">
    <w:abstractNumId w:val="98"/>
  </w:num>
  <w:num w:numId="52" w16cid:durableId="402337734">
    <w:abstractNumId w:val="109"/>
  </w:num>
  <w:num w:numId="53" w16cid:durableId="367414166">
    <w:abstractNumId w:val="74"/>
  </w:num>
  <w:num w:numId="54" w16cid:durableId="1302879151">
    <w:abstractNumId w:val="40"/>
  </w:num>
  <w:num w:numId="55" w16cid:durableId="292491678">
    <w:abstractNumId w:val="115"/>
  </w:num>
  <w:num w:numId="56" w16cid:durableId="1320957925">
    <w:abstractNumId w:val="46"/>
  </w:num>
  <w:num w:numId="57" w16cid:durableId="1936982151">
    <w:abstractNumId w:val="135"/>
  </w:num>
  <w:num w:numId="58" w16cid:durableId="287779669">
    <w:abstractNumId w:val="6"/>
  </w:num>
  <w:num w:numId="59" w16cid:durableId="810052583">
    <w:abstractNumId w:val="28"/>
  </w:num>
  <w:num w:numId="60" w16cid:durableId="631786335">
    <w:abstractNumId w:val="144"/>
  </w:num>
  <w:num w:numId="61" w16cid:durableId="952983960">
    <w:abstractNumId w:val="39"/>
  </w:num>
  <w:num w:numId="62" w16cid:durableId="1620524099">
    <w:abstractNumId w:val="7"/>
  </w:num>
  <w:num w:numId="63" w16cid:durableId="675504059">
    <w:abstractNumId w:val="93"/>
  </w:num>
  <w:num w:numId="64" w16cid:durableId="1508131673">
    <w:abstractNumId w:val="147"/>
  </w:num>
  <w:num w:numId="65" w16cid:durableId="1282108417">
    <w:abstractNumId w:val="152"/>
  </w:num>
  <w:num w:numId="66" w16cid:durableId="2069372864">
    <w:abstractNumId w:val="91"/>
  </w:num>
  <w:num w:numId="67" w16cid:durableId="1656882769">
    <w:abstractNumId w:val="114"/>
  </w:num>
  <w:num w:numId="68" w16cid:durableId="29650245">
    <w:abstractNumId w:val="22"/>
  </w:num>
  <w:num w:numId="69" w16cid:durableId="1686862929">
    <w:abstractNumId w:val="123"/>
  </w:num>
  <w:num w:numId="70" w16cid:durableId="534848645">
    <w:abstractNumId w:val="78"/>
  </w:num>
  <w:num w:numId="71" w16cid:durableId="1402748168">
    <w:abstractNumId w:val="59"/>
  </w:num>
  <w:num w:numId="72" w16cid:durableId="701321797">
    <w:abstractNumId w:val="119"/>
  </w:num>
  <w:num w:numId="73" w16cid:durableId="77292850">
    <w:abstractNumId w:val="127"/>
  </w:num>
  <w:num w:numId="74" w16cid:durableId="1210655402">
    <w:abstractNumId w:val="42"/>
  </w:num>
  <w:num w:numId="75" w16cid:durableId="1040473184">
    <w:abstractNumId w:val="149"/>
  </w:num>
  <w:num w:numId="76" w16cid:durableId="2043625728">
    <w:abstractNumId w:val="21"/>
  </w:num>
  <w:num w:numId="77" w16cid:durableId="1894735187">
    <w:abstractNumId w:val="54"/>
  </w:num>
  <w:num w:numId="78" w16cid:durableId="165051065">
    <w:abstractNumId w:val="99"/>
  </w:num>
  <w:num w:numId="79" w16cid:durableId="2001427647">
    <w:abstractNumId w:val="88"/>
  </w:num>
  <w:num w:numId="80" w16cid:durableId="331688888">
    <w:abstractNumId w:val="118"/>
  </w:num>
  <w:num w:numId="81" w16cid:durableId="1809780871">
    <w:abstractNumId w:val="141"/>
  </w:num>
  <w:num w:numId="82" w16cid:durableId="1653757877">
    <w:abstractNumId w:val="53"/>
  </w:num>
  <w:num w:numId="83" w16cid:durableId="435105426">
    <w:abstractNumId w:val="122"/>
  </w:num>
  <w:num w:numId="84" w16cid:durableId="324821975">
    <w:abstractNumId w:val="85"/>
  </w:num>
  <w:num w:numId="85" w16cid:durableId="2118517942">
    <w:abstractNumId w:val="100"/>
  </w:num>
  <w:num w:numId="86" w16cid:durableId="2000422414">
    <w:abstractNumId w:val="132"/>
  </w:num>
  <w:num w:numId="87" w16cid:durableId="699429285">
    <w:abstractNumId w:val="108"/>
  </w:num>
  <w:num w:numId="88" w16cid:durableId="843668216">
    <w:abstractNumId w:val="14"/>
  </w:num>
  <w:num w:numId="89" w16cid:durableId="1767925565">
    <w:abstractNumId w:val="29"/>
  </w:num>
  <w:num w:numId="90" w16cid:durableId="1093211071">
    <w:abstractNumId w:val="24"/>
  </w:num>
  <w:num w:numId="91" w16cid:durableId="675497890">
    <w:abstractNumId w:val="111"/>
  </w:num>
  <w:num w:numId="92" w16cid:durableId="1826776069">
    <w:abstractNumId w:val="61"/>
  </w:num>
  <w:num w:numId="93" w16cid:durableId="1234851090">
    <w:abstractNumId w:val="5"/>
  </w:num>
  <w:num w:numId="94" w16cid:durableId="1333219453">
    <w:abstractNumId w:val="129"/>
  </w:num>
  <w:num w:numId="95" w16cid:durableId="557283077">
    <w:abstractNumId w:val="60"/>
  </w:num>
  <w:num w:numId="96" w16cid:durableId="82843085">
    <w:abstractNumId w:val="131"/>
  </w:num>
  <w:num w:numId="97" w16cid:durableId="595796041">
    <w:abstractNumId w:val="81"/>
  </w:num>
  <w:num w:numId="98" w16cid:durableId="1307858709">
    <w:abstractNumId w:val="16"/>
  </w:num>
  <w:num w:numId="99" w16cid:durableId="309942481">
    <w:abstractNumId w:val="34"/>
  </w:num>
  <w:num w:numId="100" w16cid:durableId="1058630845">
    <w:abstractNumId w:val="15"/>
  </w:num>
  <w:num w:numId="101" w16cid:durableId="1676885396">
    <w:abstractNumId w:val="103"/>
  </w:num>
  <w:num w:numId="102" w16cid:durableId="829250132">
    <w:abstractNumId w:val="44"/>
  </w:num>
  <w:num w:numId="103" w16cid:durableId="1120219461">
    <w:abstractNumId w:val="148"/>
  </w:num>
  <w:num w:numId="104" w16cid:durableId="2006977213">
    <w:abstractNumId w:val="146"/>
  </w:num>
  <w:num w:numId="105" w16cid:durableId="625699781">
    <w:abstractNumId w:val="67"/>
  </w:num>
  <w:num w:numId="106" w16cid:durableId="803039625">
    <w:abstractNumId w:val="143"/>
  </w:num>
  <w:num w:numId="107" w16cid:durableId="664434371">
    <w:abstractNumId w:val="9"/>
  </w:num>
  <w:num w:numId="108" w16cid:durableId="1726905751">
    <w:abstractNumId w:val="79"/>
  </w:num>
  <w:num w:numId="109" w16cid:durableId="1948460009">
    <w:abstractNumId w:val="64"/>
  </w:num>
  <w:num w:numId="110" w16cid:durableId="1975789387">
    <w:abstractNumId w:val="97"/>
  </w:num>
  <w:num w:numId="111" w16cid:durableId="1580944571">
    <w:abstractNumId w:val="47"/>
  </w:num>
  <w:num w:numId="112" w16cid:durableId="502164978">
    <w:abstractNumId w:val="95"/>
  </w:num>
  <w:num w:numId="113" w16cid:durableId="772359067">
    <w:abstractNumId w:val="25"/>
  </w:num>
  <w:num w:numId="114" w16cid:durableId="495002783">
    <w:abstractNumId w:val="82"/>
  </w:num>
  <w:num w:numId="115" w16cid:durableId="301733626">
    <w:abstractNumId w:val="41"/>
  </w:num>
  <w:num w:numId="116" w16cid:durableId="1815367667">
    <w:abstractNumId w:val="145"/>
  </w:num>
  <w:num w:numId="117" w16cid:durableId="1320235098">
    <w:abstractNumId w:val="3"/>
  </w:num>
  <w:num w:numId="118" w16cid:durableId="501896474">
    <w:abstractNumId w:val="35"/>
  </w:num>
  <w:num w:numId="119" w16cid:durableId="127553211">
    <w:abstractNumId w:val="117"/>
  </w:num>
  <w:num w:numId="120" w16cid:durableId="1001390776">
    <w:abstractNumId w:val="19"/>
  </w:num>
  <w:num w:numId="121" w16cid:durableId="1779107495">
    <w:abstractNumId w:val="120"/>
  </w:num>
  <w:num w:numId="122" w16cid:durableId="1693341982">
    <w:abstractNumId w:val="45"/>
  </w:num>
  <w:num w:numId="123" w16cid:durableId="1955744171">
    <w:abstractNumId w:val="128"/>
  </w:num>
  <w:num w:numId="124" w16cid:durableId="1871801522">
    <w:abstractNumId w:val="36"/>
  </w:num>
  <w:num w:numId="125" w16cid:durableId="645747256">
    <w:abstractNumId w:val="13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462118331">
    <w:abstractNumId w:val="87"/>
  </w:num>
  <w:num w:numId="127" w16cid:durableId="725638803">
    <w:abstractNumId w:val="57"/>
  </w:num>
  <w:num w:numId="128" w16cid:durableId="1596209983">
    <w:abstractNumId w:val="43"/>
  </w:num>
  <w:num w:numId="129" w16cid:durableId="507670405">
    <w:abstractNumId w:val="20"/>
  </w:num>
  <w:num w:numId="130" w16cid:durableId="1402437585">
    <w:abstractNumId w:val="68"/>
  </w:num>
  <w:num w:numId="131" w16cid:durableId="332609367">
    <w:abstractNumId w:val="32"/>
  </w:num>
  <w:num w:numId="132" w16cid:durableId="1445929946">
    <w:abstractNumId w:val="52"/>
  </w:num>
  <w:num w:numId="133" w16cid:durableId="1902131465">
    <w:abstractNumId w:val="73"/>
  </w:num>
  <w:num w:numId="134" w16cid:durableId="1547836967">
    <w:abstractNumId w:val="134"/>
  </w:num>
  <w:num w:numId="135" w16cid:durableId="356928486">
    <w:abstractNumId w:val="142"/>
  </w:num>
  <w:num w:numId="136" w16cid:durableId="228006755">
    <w:abstractNumId w:val="124"/>
  </w:num>
  <w:num w:numId="137" w16cid:durableId="654988169">
    <w:abstractNumId w:val="70"/>
  </w:num>
  <w:num w:numId="138" w16cid:durableId="972447361">
    <w:abstractNumId w:val="76"/>
  </w:num>
  <w:num w:numId="139" w16cid:durableId="829978470">
    <w:abstractNumId w:val="84"/>
  </w:num>
  <w:num w:numId="140" w16cid:durableId="1437410465">
    <w:abstractNumId w:val="62"/>
  </w:num>
  <w:num w:numId="141" w16cid:durableId="1907719126">
    <w:abstractNumId w:val="31"/>
  </w:num>
  <w:num w:numId="142" w16cid:durableId="1902672801">
    <w:abstractNumId w:val="121"/>
  </w:num>
  <w:num w:numId="143" w16cid:durableId="179006592">
    <w:abstractNumId w:val="113"/>
  </w:num>
  <w:num w:numId="144" w16cid:durableId="1941796033">
    <w:abstractNumId w:val="112"/>
  </w:num>
  <w:num w:numId="145" w16cid:durableId="289168689">
    <w:abstractNumId w:val="18"/>
  </w:num>
  <w:num w:numId="146" w16cid:durableId="692223485">
    <w:abstractNumId w:val="150"/>
  </w:num>
  <w:num w:numId="147" w16cid:durableId="1782842017">
    <w:abstractNumId w:val="151"/>
  </w:num>
  <w:num w:numId="148" w16cid:durableId="229773364">
    <w:abstractNumId w:val="17"/>
  </w:num>
  <w:num w:numId="149" w16cid:durableId="736513155">
    <w:abstractNumId w:val="23"/>
  </w:num>
  <w:num w:numId="150" w16cid:durableId="1224441109">
    <w:abstractNumId w:val="8"/>
  </w:num>
  <w:num w:numId="151" w16cid:durableId="1359817976">
    <w:abstractNumId w:val="65"/>
  </w:num>
  <w:num w:numId="152" w16cid:durableId="597519264">
    <w:abstractNumId w:val="137"/>
  </w:num>
  <w:num w:numId="153" w16cid:durableId="845746878">
    <w:abstractNumId w:val="83"/>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5BB1"/>
    <w:rsid w:val="000019FF"/>
    <w:rsid w:val="00003B53"/>
    <w:rsid w:val="00005B15"/>
    <w:rsid w:val="00006529"/>
    <w:rsid w:val="000071D2"/>
    <w:rsid w:val="00010441"/>
    <w:rsid w:val="00010507"/>
    <w:rsid w:val="00010F05"/>
    <w:rsid w:val="00010FB2"/>
    <w:rsid w:val="0001213A"/>
    <w:rsid w:val="00012E7E"/>
    <w:rsid w:val="000131E9"/>
    <w:rsid w:val="00013BE5"/>
    <w:rsid w:val="00015367"/>
    <w:rsid w:val="00015EAB"/>
    <w:rsid w:val="000179F9"/>
    <w:rsid w:val="00017EA2"/>
    <w:rsid w:val="000207F5"/>
    <w:rsid w:val="00020AD8"/>
    <w:rsid w:val="00020DBE"/>
    <w:rsid w:val="00024994"/>
    <w:rsid w:val="00024EEE"/>
    <w:rsid w:val="0002659E"/>
    <w:rsid w:val="00026D2B"/>
    <w:rsid w:val="00026EDE"/>
    <w:rsid w:val="00030D33"/>
    <w:rsid w:val="000314BD"/>
    <w:rsid w:val="00031BA1"/>
    <w:rsid w:val="00040D83"/>
    <w:rsid w:val="00041CB0"/>
    <w:rsid w:val="000420B4"/>
    <w:rsid w:val="00042457"/>
    <w:rsid w:val="0004287F"/>
    <w:rsid w:val="000445BA"/>
    <w:rsid w:val="000457EF"/>
    <w:rsid w:val="000458F3"/>
    <w:rsid w:val="000472EA"/>
    <w:rsid w:val="00050F9B"/>
    <w:rsid w:val="00050FB5"/>
    <w:rsid w:val="0005393F"/>
    <w:rsid w:val="00053B1D"/>
    <w:rsid w:val="00056ADA"/>
    <w:rsid w:val="00057F99"/>
    <w:rsid w:val="0006148E"/>
    <w:rsid w:val="000632CD"/>
    <w:rsid w:val="0006509C"/>
    <w:rsid w:val="00070320"/>
    <w:rsid w:val="00070F35"/>
    <w:rsid w:val="00071132"/>
    <w:rsid w:val="00072139"/>
    <w:rsid w:val="00072A84"/>
    <w:rsid w:val="00073F5C"/>
    <w:rsid w:val="00073FFE"/>
    <w:rsid w:val="00076481"/>
    <w:rsid w:val="00076AAE"/>
    <w:rsid w:val="000772BB"/>
    <w:rsid w:val="000773FD"/>
    <w:rsid w:val="000802FE"/>
    <w:rsid w:val="000807FF"/>
    <w:rsid w:val="00081F36"/>
    <w:rsid w:val="000837A6"/>
    <w:rsid w:val="000859D2"/>
    <w:rsid w:val="000865B0"/>
    <w:rsid w:val="00087814"/>
    <w:rsid w:val="00087D99"/>
    <w:rsid w:val="000906C2"/>
    <w:rsid w:val="000916EC"/>
    <w:rsid w:val="00094366"/>
    <w:rsid w:val="0009448D"/>
    <w:rsid w:val="000963BF"/>
    <w:rsid w:val="00096B8A"/>
    <w:rsid w:val="00096FF6"/>
    <w:rsid w:val="0009772F"/>
    <w:rsid w:val="000A03A6"/>
    <w:rsid w:val="000A0495"/>
    <w:rsid w:val="000A27B4"/>
    <w:rsid w:val="000A2DD7"/>
    <w:rsid w:val="000A2F0C"/>
    <w:rsid w:val="000A3758"/>
    <w:rsid w:val="000A3CF9"/>
    <w:rsid w:val="000A71B3"/>
    <w:rsid w:val="000A72EE"/>
    <w:rsid w:val="000A7FDE"/>
    <w:rsid w:val="000B0955"/>
    <w:rsid w:val="000B0D84"/>
    <w:rsid w:val="000B2568"/>
    <w:rsid w:val="000B3517"/>
    <w:rsid w:val="000B3DCD"/>
    <w:rsid w:val="000B40E0"/>
    <w:rsid w:val="000B567C"/>
    <w:rsid w:val="000B58B8"/>
    <w:rsid w:val="000C2243"/>
    <w:rsid w:val="000C2EB2"/>
    <w:rsid w:val="000C517A"/>
    <w:rsid w:val="000C5ADF"/>
    <w:rsid w:val="000C669E"/>
    <w:rsid w:val="000D0D2A"/>
    <w:rsid w:val="000D1358"/>
    <w:rsid w:val="000D184D"/>
    <w:rsid w:val="000D229C"/>
    <w:rsid w:val="000D2A36"/>
    <w:rsid w:val="000D2B44"/>
    <w:rsid w:val="000D35A5"/>
    <w:rsid w:val="000D3AAA"/>
    <w:rsid w:val="000D4778"/>
    <w:rsid w:val="000D5130"/>
    <w:rsid w:val="000D52AA"/>
    <w:rsid w:val="000D7F0E"/>
    <w:rsid w:val="000E11C1"/>
    <w:rsid w:val="000E1925"/>
    <w:rsid w:val="000E2C79"/>
    <w:rsid w:val="000E3CBC"/>
    <w:rsid w:val="000E58D6"/>
    <w:rsid w:val="000E737E"/>
    <w:rsid w:val="000F064C"/>
    <w:rsid w:val="000F39B8"/>
    <w:rsid w:val="000F3AF8"/>
    <w:rsid w:val="000F41D2"/>
    <w:rsid w:val="000F4A78"/>
    <w:rsid w:val="000F5298"/>
    <w:rsid w:val="000F53A1"/>
    <w:rsid w:val="000F65B4"/>
    <w:rsid w:val="000F73F9"/>
    <w:rsid w:val="00101462"/>
    <w:rsid w:val="00102862"/>
    <w:rsid w:val="00103C42"/>
    <w:rsid w:val="00103E32"/>
    <w:rsid w:val="00103EF2"/>
    <w:rsid w:val="00107407"/>
    <w:rsid w:val="00111113"/>
    <w:rsid w:val="001130A8"/>
    <w:rsid w:val="00113377"/>
    <w:rsid w:val="00113D97"/>
    <w:rsid w:val="00113EF8"/>
    <w:rsid w:val="0011425C"/>
    <w:rsid w:val="00114E52"/>
    <w:rsid w:val="00114EE8"/>
    <w:rsid w:val="001171EC"/>
    <w:rsid w:val="001178C6"/>
    <w:rsid w:val="00117DB7"/>
    <w:rsid w:val="001207D7"/>
    <w:rsid w:val="001215CC"/>
    <w:rsid w:val="0012226D"/>
    <w:rsid w:val="001240EB"/>
    <w:rsid w:val="0012730D"/>
    <w:rsid w:val="0012785D"/>
    <w:rsid w:val="001327A6"/>
    <w:rsid w:val="00133C01"/>
    <w:rsid w:val="00135603"/>
    <w:rsid w:val="001371CE"/>
    <w:rsid w:val="00142F07"/>
    <w:rsid w:val="00144184"/>
    <w:rsid w:val="0014420D"/>
    <w:rsid w:val="00147266"/>
    <w:rsid w:val="001478D3"/>
    <w:rsid w:val="00152180"/>
    <w:rsid w:val="00152B87"/>
    <w:rsid w:val="0015331D"/>
    <w:rsid w:val="00153539"/>
    <w:rsid w:val="0015432C"/>
    <w:rsid w:val="00156E7F"/>
    <w:rsid w:val="00157322"/>
    <w:rsid w:val="00157A8E"/>
    <w:rsid w:val="00157B53"/>
    <w:rsid w:val="00157FC3"/>
    <w:rsid w:val="001602E7"/>
    <w:rsid w:val="0016090F"/>
    <w:rsid w:val="00161991"/>
    <w:rsid w:val="00161EE4"/>
    <w:rsid w:val="0016222F"/>
    <w:rsid w:val="00162D5B"/>
    <w:rsid w:val="00164189"/>
    <w:rsid w:val="00164A0F"/>
    <w:rsid w:val="00165108"/>
    <w:rsid w:val="00165C9D"/>
    <w:rsid w:val="0016681A"/>
    <w:rsid w:val="00167CA8"/>
    <w:rsid w:val="001709A5"/>
    <w:rsid w:val="00173593"/>
    <w:rsid w:val="001737D9"/>
    <w:rsid w:val="00173FB3"/>
    <w:rsid w:val="0017473E"/>
    <w:rsid w:val="00175578"/>
    <w:rsid w:val="001756DB"/>
    <w:rsid w:val="00176C2B"/>
    <w:rsid w:val="00177076"/>
    <w:rsid w:val="001776A1"/>
    <w:rsid w:val="001776F0"/>
    <w:rsid w:val="00177B98"/>
    <w:rsid w:val="0018176A"/>
    <w:rsid w:val="00182644"/>
    <w:rsid w:val="00183027"/>
    <w:rsid w:val="00183537"/>
    <w:rsid w:val="00184310"/>
    <w:rsid w:val="00185897"/>
    <w:rsid w:val="00186CCF"/>
    <w:rsid w:val="00186FDF"/>
    <w:rsid w:val="0018725C"/>
    <w:rsid w:val="00187825"/>
    <w:rsid w:val="00190289"/>
    <w:rsid w:val="001906FF"/>
    <w:rsid w:val="00192A35"/>
    <w:rsid w:val="00192B97"/>
    <w:rsid w:val="00195356"/>
    <w:rsid w:val="001955F3"/>
    <w:rsid w:val="00195EB8"/>
    <w:rsid w:val="001966B2"/>
    <w:rsid w:val="00197B30"/>
    <w:rsid w:val="001A0250"/>
    <w:rsid w:val="001A0500"/>
    <w:rsid w:val="001A063C"/>
    <w:rsid w:val="001A2A95"/>
    <w:rsid w:val="001A2E55"/>
    <w:rsid w:val="001A3842"/>
    <w:rsid w:val="001A3BA5"/>
    <w:rsid w:val="001A4517"/>
    <w:rsid w:val="001A5600"/>
    <w:rsid w:val="001A5991"/>
    <w:rsid w:val="001A6FF0"/>
    <w:rsid w:val="001A79E6"/>
    <w:rsid w:val="001B32ED"/>
    <w:rsid w:val="001B4712"/>
    <w:rsid w:val="001B487A"/>
    <w:rsid w:val="001B7DCC"/>
    <w:rsid w:val="001C0670"/>
    <w:rsid w:val="001C1159"/>
    <w:rsid w:val="001C1302"/>
    <w:rsid w:val="001C16EA"/>
    <w:rsid w:val="001C1BB2"/>
    <w:rsid w:val="001C36AC"/>
    <w:rsid w:val="001C413A"/>
    <w:rsid w:val="001C6D2F"/>
    <w:rsid w:val="001C7C78"/>
    <w:rsid w:val="001C7CE2"/>
    <w:rsid w:val="001D03FA"/>
    <w:rsid w:val="001D40D6"/>
    <w:rsid w:val="001E0522"/>
    <w:rsid w:val="001E0700"/>
    <w:rsid w:val="001E0B90"/>
    <w:rsid w:val="001E113A"/>
    <w:rsid w:val="001E31DA"/>
    <w:rsid w:val="001E59CF"/>
    <w:rsid w:val="001E6344"/>
    <w:rsid w:val="001F070D"/>
    <w:rsid w:val="001F0A3A"/>
    <w:rsid w:val="001F33BF"/>
    <w:rsid w:val="001F3455"/>
    <w:rsid w:val="001F5B92"/>
    <w:rsid w:val="001F5D02"/>
    <w:rsid w:val="001F5ED6"/>
    <w:rsid w:val="001F76D7"/>
    <w:rsid w:val="001F7DB4"/>
    <w:rsid w:val="00201578"/>
    <w:rsid w:val="002048EA"/>
    <w:rsid w:val="002074ED"/>
    <w:rsid w:val="00210127"/>
    <w:rsid w:val="00210216"/>
    <w:rsid w:val="00210420"/>
    <w:rsid w:val="00210E6E"/>
    <w:rsid w:val="00210ED8"/>
    <w:rsid w:val="002125A0"/>
    <w:rsid w:val="00212A00"/>
    <w:rsid w:val="00215FBF"/>
    <w:rsid w:val="00220940"/>
    <w:rsid w:val="00222A27"/>
    <w:rsid w:val="002234C4"/>
    <w:rsid w:val="002236D0"/>
    <w:rsid w:val="00223E19"/>
    <w:rsid w:val="002243A3"/>
    <w:rsid w:val="0022485E"/>
    <w:rsid w:val="00224D24"/>
    <w:rsid w:val="00224E1F"/>
    <w:rsid w:val="00226490"/>
    <w:rsid w:val="0022707D"/>
    <w:rsid w:val="002278E2"/>
    <w:rsid w:val="00230E8B"/>
    <w:rsid w:val="00231D7E"/>
    <w:rsid w:val="00231FE0"/>
    <w:rsid w:val="002320DA"/>
    <w:rsid w:val="00235677"/>
    <w:rsid w:val="002356E8"/>
    <w:rsid w:val="00236BAA"/>
    <w:rsid w:val="002370FF"/>
    <w:rsid w:val="00237F8E"/>
    <w:rsid w:val="0024362A"/>
    <w:rsid w:val="00244A36"/>
    <w:rsid w:val="00244D0A"/>
    <w:rsid w:val="00245ED3"/>
    <w:rsid w:val="00247B1E"/>
    <w:rsid w:val="00250B3B"/>
    <w:rsid w:val="002524EE"/>
    <w:rsid w:val="0025290F"/>
    <w:rsid w:val="002529A9"/>
    <w:rsid w:val="00254420"/>
    <w:rsid w:val="002615B0"/>
    <w:rsid w:val="00264544"/>
    <w:rsid w:val="00264F23"/>
    <w:rsid w:val="00266AEC"/>
    <w:rsid w:val="00267247"/>
    <w:rsid w:val="00271966"/>
    <w:rsid w:val="00274528"/>
    <w:rsid w:val="00275779"/>
    <w:rsid w:val="002777AF"/>
    <w:rsid w:val="00277C24"/>
    <w:rsid w:val="00277E1E"/>
    <w:rsid w:val="00280396"/>
    <w:rsid w:val="002805CA"/>
    <w:rsid w:val="00280AA7"/>
    <w:rsid w:val="00282137"/>
    <w:rsid w:val="002822C1"/>
    <w:rsid w:val="00283897"/>
    <w:rsid w:val="00283BCA"/>
    <w:rsid w:val="00285BC2"/>
    <w:rsid w:val="00287CFD"/>
    <w:rsid w:val="002912CB"/>
    <w:rsid w:val="002913AF"/>
    <w:rsid w:val="00292CD9"/>
    <w:rsid w:val="0029311F"/>
    <w:rsid w:val="00293335"/>
    <w:rsid w:val="00293618"/>
    <w:rsid w:val="00296117"/>
    <w:rsid w:val="00296469"/>
    <w:rsid w:val="00296AB6"/>
    <w:rsid w:val="00296C2A"/>
    <w:rsid w:val="0029706F"/>
    <w:rsid w:val="0029734E"/>
    <w:rsid w:val="002A06FC"/>
    <w:rsid w:val="002A11D3"/>
    <w:rsid w:val="002A378C"/>
    <w:rsid w:val="002A3858"/>
    <w:rsid w:val="002A3ADD"/>
    <w:rsid w:val="002A433C"/>
    <w:rsid w:val="002A4B32"/>
    <w:rsid w:val="002A512E"/>
    <w:rsid w:val="002A58AF"/>
    <w:rsid w:val="002A6C1B"/>
    <w:rsid w:val="002A6E27"/>
    <w:rsid w:val="002A78C4"/>
    <w:rsid w:val="002B0F2A"/>
    <w:rsid w:val="002B224D"/>
    <w:rsid w:val="002B27D2"/>
    <w:rsid w:val="002B36ED"/>
    <w:rsid w:val="002B47F5"/>
    <w:rsid w:val="002B4EEE"/>
    <w:rsid w:val="002B5C25"/>
    <w:rsid w:val="002B742B"/>
    <w:rsid w:val="002C0973"/>
    <w:rsid w:val="002C131D"/>
    <w:rsid w:val="002C3A42"/>
    <w:rsid w:val="002C600E"/>
    <w:rsid w:val="002C6475"/>
    <w:rsid w:val="002C7980"/>
    <w:rsid w:val="002D1C20"/>
    <w:rsid w:val="002D214D"/>
    <w:rsid w:val="002D3D1E"/>
    <w:rsid w:val="002D4628"/>
    <w:rsid w:val="002D498B"/>
    <w:rsid w:val="002D5372"/>
    <w:rsid w:val="002E342D"/>
    <w:rsid w:val="002E49F8"/>
    <w:rsid w:val="002E59FF"/>
    <w:rsid w:val="002F010D"/>
    <w:rsid w:val="002F154D"/>
    <w:rsid w:val="002F2453"/>
    <w:rsid w:val="002F2F2E"/>
    <w:rsid w:val="002F3868"/>
    <w:rsid w:val="002F3F14"/>
    <w:rsid w:val="002F40B0"/>
    <w:rsid w:val="002F4602"/>
    <w:rsid w:val="002F4D00"/>
    <w:rsid w:val="002F520C"/>
    <w:rsid w:val="002F5CD6"/>
    <w:rsid w:val="002F74D5"/>
    <w:rsid w:val="002F78D7"/>
    <w:rsid w:val="00301507"/>
    <w:rsid w:val="00304400"/>
    <w:rsid w:val="00306190"/>
    <w:rsid w:val="00307A04"/>
    <w:rsid w:val="00310496"/>
    <w:rsid w:val="003107C9"/>
    <w:rsid w:val="00312697"/>
    <w:rsid w:val="0031281F"/>
    <w:rsid w:val="003135CF"/>
    <w:rsid w:val="00313F58"/>
    <w:rsid w:val="00314312"/>
    <w:rsid w:val="003164DB"/>
    <w:rsid w:val="00316D89"/>
    <w:rsid w:val="00317596"/>
    <w:rsid w:val="00317867"/>
    <w:rsid w:val="00317EFD"/>
    <w:rsid w:val="0032128A"/>
    <w:rsid w:val="00321304"/>
    <w:rsid w:val="003224C5"/>
    <w:rsid w:val="00325F1F"/>
    <w:rsid w:val="0032745D"/>
    <w:rsid w:val="00330113"/>
    <w:rsid w:val="0033073B"/>
    <w:rsid w:val="0033123F"/>
    <w:rsid w:val="003341CE"/>
    <w:rsid w:val="003350FE"/>
    <w:rsid w:val="0033658D"/>
    <w:rsid w:val="00336F38"/>
    <w:rsid w:val="00337C2F"/>
    <w:rsid w:val="00337FC4"/>
    <w:rsid w:val="003408E7"/>
    <w:rsid w:val="00341FA6"/>
    <w:rsid w:val="003433F3"/>
    <w:rsid w:val="0034347D"/>
    <w:rsid w:val="00343B97"/>
    <w:rsid w:val="00344D6C"/>
    <w:rsid w:val="00345BD3"/>
    <w:rsid w:val="0034726D"/>
    <w:rsid w:val="00350022"/>
    <w:rsid w:val="003508C0"/>
    <w:rsid w:val="00350E11"/>
    <w:rsid w:val="00351BA9"/>
    <w:rsid w:val="00352B18"/>
    <w:rsid w:val="00355EFC"/>
    <w:rsid w:val="003569C6"/>
    <w:rsid w:val="00356CE1"/>
    <w:rsid w:val="003570BC"/>
    <w:rsid w:val="0035797F"/>
    <w:rsid w:val="00357B5B"/>
    <w:rsid w:val="003604F0"/>
    <w:rsid w:val="003614B5"/>
    <w:rsid w:val="0036261B"/>
    <w:rsid w:val="00362924"/>
    <w:rsid w:val="00362D7D"/>
    <w:rsid w:val="00363994"/>
    <w:rsid w:val="00363AD2"/>
    <w:rsid w:val="00364739"/>
    <w:rsid w:val="00364C07"/>
    <w:rsid w:val="00370107"/>
    <w:rsid w:val="00370986"/>
    <w:rsid w:val="00370AAC"/>
    <w:rsid w:val="00371910"/>
    <w:rsid w:val="00372F60"/>
    <w:rsid w:val="00373CC4"/>
    <w:rsid w:val="00374F13"/>
    <w:rsid w:val="0037570B"/>
    <w:rsid w:val="00376288"/>
    <w:rsid w:val="003767CA"/>
    <w:rsid w:val="00377FD0"/>
    <w:rsid w:val="003811BC"/>
    <w:rsid w:val="0038300B"/>
    <w:rsid w:val="00383FA6"/>
    <w:rsid w:val="003854D9"/>
    <w:rsid w:val="00385F86"/>
    <w:rsid w:val="00386672"/>
    <w:rsid w:val="00390DFF"/>
    <w:rsid w:val="0039254A"/>
    <w:rsid w:val="00392755"/>
    <w:rsid w:val="00392CE0"/>
    <w:rsid w:val="003938DB"/>
    <w:rsid w:val="0039734C"/>
    <w:rsid w:val="00397DAC"/>
    <w:rsid w:val="003A22FB"/>
    <w:rsid w:val="003A3696"/>
    <w:rsid w:val="003A459D"/>
    <w:rsid w:val="003A5247"/>
    <w:rsid w:val="003A602E"/>
    <w:rsid w:val="003A709E"/>
    <w:rsid w:val="003A722D"/>
    <w:rsid w:val="003B02CC"/>
    <w:rsid w:val="003B0E32"/>
    <w:rsid w:val="003B0ED4"/>
    <w:rsid w:val="003B1765"/>
    <w:rsid w:val="003B1E45"/>
    <w:rsid w:val="003B4952"/>
    <w:rsid w:val="003B5C63"/>
    <w:rsid w:val="003B7047"/>
    <w:rsid w:val="003B7E38"/>
    <w:rsid w:val="003B7F9A"/>
    <w:rsid w:val="003C0392"/>
    <w:rsid w:val="003C192C"/>
    <w:rsid w:val="003C1E06"/>
    <w:rsid w:val="003C3759"/>
    <w:rsid w:val="003C4100"/>
    <w:rsid w:val="003C53AF"/>
    <w:rsid w:val="003C7ED9"/>
    <w:rsid w:val="003D09B9"/>
    <w:rsid w:val="003D688D"/>
    <w:rsid w:val="003D68B5"/>
    <w:rsid w:val="003E09E7"/>
    <w:rsid w:val="003E0ECD"/>
    <w:rsid w:val="003E2474"/>
    <w:rsid w:val="003E2AE1"/>
    <w:rsid w:val="003E38D5"/>
    <w:rsid w:val="003E3B7F"/>
    <w:rsid w:val="003F2BAC"/>
    <w:rsid w:val="003F2EA2"/>
    <w:rsid w:val="003F34CB"/>
    <w:rsid w:val="003F3F3C"/>
    <w:rsid w:val="003F5556"/>
    <w:rsid w:val="003F75F5"/>
    <w:rsid w:val="00400163"/>
    <w:rsid w:val="00401055"/>
    <w:rsid w:val="0040162C"/>
    <w:rsid w:val="00401BDC"/>
    <w:rsid w:val="00402363"/>
    <w:rsid w:val="00405352"/>
    <w:rsid w:val="00407130"/>
    <w:rsid w:val="00411723"/>
    <w:rsid w:val="00411DE6"/>
    <w:rsid w:val="00412BB9"/>
    <w:rsid w:val="00412F41"/>
    <w:rsid w:val="00413CFC"/>
    <w:rsid w:val="00413E0A"/>
    <w:rsid w:val="00415942"/>
    <w:rsid w:val="00416357"/>
    <w:rsid w:val="00416987"/>
    <w:rsid w:val="00416BBC"/>
    <w:rsid w:val="00417136"/>
    <w:rsid w:val="00420475"/>
    <w:rsid w:val="00420B84"/>
    <w:rsid w:val="00421162"/>
    <w:rsid w:val="0042304C"/>
    <w:rsid w:val="004233E0"/>
    <w:rsid w:val="00424D1F"/>
    <w:rsid w:val="00424FC3"/>
    <w:rsid w:val="0042626B"/>
    <w:rsid w:val="00426B42"/>
    <w:rsid w:val="00426B9C"/>
    <w:rsid w:val="00430810"/>
    <w:rsid w:val="004319A7"/>
    <w:rsid w:val="00432BEC"/>
    <w:rsid w:val="0043304E"/>
    <w:rsid w:val="00433175"/>
    <w:rsid w:val="00433C8C"/>
    <w:rsid w:val="00434A0A"/>
    <w:rsid w:val="00435F32"/>
    <w:rsid w:val="004362C4"/>
    <w:rsid w:val="00437802"/>
    <w:rsid w:val="0044334D"/>
    <w:rsid w:val="00443E20"/>
    <w:rsid w:val="004443B5"/>
    <w:rsid w:val="00447910"/>
    <w:rsid w:val="00447992"/>
    <w:rsid w:val="00451237"/>
    <w:rsid w:val="004526E0"/>
    <w:rsid w:val="00455BAA"/>
    <w:rsid w:val="004560CF"/>
    <w:rsid w:val="004575B2"/>
    <w:rsid w:val="00457699"/>
    <w:rsid w:val="00460377"/>
    <w:rsid w:val="004604AA"/>
    <w:rsid w:val="00460C3F"/>
    <w:rsid w:val="00460EB6"/>
    <w:rsid w:val="00461534"/>
    <w:rsid w:val="004657A5"/>
    <w:rsid w:val="00466FED"/>
    <w:rsid w:val="00467744"/>
    <w:rsid w:val="00467EEE"/>
    <w:rsid w:val="004703A5"/>
    <w:rsid w:val="0047190E"/>
    <w:rsid w:val="00471A4A"/>
    <w:rsid w:val="00472E9A"/>
    <w:rsid w:val="004735D5"/>
    <w:rsid w:val="00475207"/>
    <w:rsid w:val="00475B2C"/>
    <w:rsid w:val="004768D3"/>
    <w:rsid w:val="004774D5"/>
    <w:rsid w:val="00477E8A"/>
    <w:rsid w:val="00480453"/>
    <w:rsid w:val="00480DB0"/>
    <w:rsid w:val="004836C2"/>
    <w:rsid w:val="00486C88"/>
    <w:rsid w:val="0049005D"/>
    <w:rsid w:val="00494641"/>
    <w:rsid w:val="0049552A"/>
    <w:rsid w:val="00495D6A"/>
    <w:rsid w:val="00497235"/>
    <w:rsid w:val="004A44F8"/>
    <w:rsid w:val="004A75EA"/>
    <w:rsid w:val="004B0A7F"/>
    <w:rsid w:val="004B0AE3"/>
    <w:rsid w:val="004B34CC"/>
    <w:rsid w:val="004B3894"/>
    <w:rsid w:val="004B53EC"/>
    <w:rsid w:val="004B7221"/>
    <w:rsid w:val="004C20FC"/>
    <w:rsid w:val="004C2EF5"/>
    <w:rsid w:val="004C41A8"/>
    <w:rsid w:val="004C596C"/>
    <w:rsid w:val="004C614C"/>
    <w:rsid w:val="004C6948"/>
    <w:rsid w:val="004C704A"/>
    <w:rsid w:val="004C7515"/>
    <w:rsid w:val="004C7557"/>
    <w:rsid w:val="004C7776"/>
    <w:rsid w:val="004C7E08"/>
    <w:rsid w:val="004D2359"/>
    <w:rsid w:val="004D3109"/>
    <w:rsid w:val="004D6FF4"/>
    <w:rsid w:val="004E07BD"/>
    <w:rsid w:val="004E0E2D"/>
    <w:rsid w:val="004E1300"/>
    <w:rsid w:val="004E1350"/>
    <w:rsid w:val="004E26AB"/>
    <w:rsid w:val="004E4674"/>
    <w:rsid w:val="004E4DB5"/>
    <w:rsid w:val="004E56C4"/>
    <w:rsid w:val="004E5B36"/>
    <w:rsid w:val="004E7537"/>
    <w:rsid w:val="004E79AC"/>
    <w:rsid w:val="004E7BFC"/>
    <w:rsid w:val="004F11AC"/>
    <w:rsid w:val="004F11CB"/>
    <w:rsid w:val="004F127B"/>
    <w:rsid w:val="004F4024"/>
    <w:rsid w:val="004F6B38"/>
    <w:rsid w:val="004F7105"/>
    <w:rsid w:val="00500620"/>
    <w:rsid w:val="00501171"/>
    <w:rsid w:val="00501CE6"/>
    <w:rsid w:val="00502537"/>
    <w:rsid w:val="0050337F"/>
    <w:rsid w:val="005041D5"/>
    <w:rsid w:val="005048C8"/>
    <w:rsid w:val="00504C22"/>
    <w:rsid w:val="0050503A"/>
    <w:rsid w:val="005058CB"/>
    <w:rsid w:val="00507025"/>
    <w:rsid w:val="00507265"/>
    <w:rsid w:val="00507A1A"/>
    <w:rsid w:val="00510101"/>
    <w:rsid w:val="0051063C"/>
    <w:rsid w:val="0051207C"/>
    <w:rsid w:val="0051377F"/>
    <w:rsid w:val="00514077"/>
    <w:rsid w:val="00521322"/>
    <w:rsid w:val="005220E7"/>
    <w:rsid w:val="00522906"/>
    <w:rsid w:val="00523057"/>
    <w:rsid w:val="00524620"/>
    <w:rsid w:val="00524942"/>
    <w:rsid w:val="0052513F"/>
    <w:rsid w:val="00525159"/>
    <w:rsid w:val="00526141"/>
    <w:rsid w:val="00530EF3"/>
    <w:rsid w:val="005338C5"/>
    <w:rsid w:val="00534BB7"/>
    <w:rsid w:val="00534D33"/>
    <w:rsid w:val="00537EE1"/>
    <w:rsid w:val="005407FE"/>
    <w:rsid w:val="00540F72"/>
    <w:rsid w:val="00541433"/>
    <w:rsid w:val="00541C07"/>
    <w:rsid w:val="00542059"/>
    <w:rsid w:val="005432AB"/>
    <w:rsid w:val="005436D5"/>
    <w:rsid w:val="00545BD2"/>
    <w:rsid w:val="00546035"/>
    <w:rsid w:val="0054642B"/>
    <w:rsid w:val="00546689"/>
    <w:rsid w:val="00546C18"/>
    <w:rsid w:val="00546E48"/>
    <w:rsid w:val="00546F2E"/>
    <w:rsid w:val="00551B9E"/>
    <w:rsid w:val="00553D51"/>
    <w:rsid w:val="00553E5E"/>
    <w:rsid w:val="005546D8"/>
    <w:rsid w:val="00555063"/>
    <w:rsid w:val="0055624F"/>
    <w:rsid w:val="00556878"/>
    <w:rsid w:val="00557C81"/>
    <w:rsid w:val="005607C1"/>
    <w:rsid w:val="00560EA2"/>
    <w:rsid w:val="00561EE1"/>
    <w:rsid w:val="00562EA5"/>
    <w:rsid w:val="00563E93"/>
    <w:rsid w:val="00564EF1"/>
    <w:rsid w:val="005652EB"/>
    <w:rsid w:val="00565A86"/>
    <w:rsid w:val="00567FC0"/>
    <w:rsid w:val="005701C4"/>
    <w:rsid w:val="0057055B"/>
    <w:rsid w:val="0057084A"/>
    <w:rsid w:val="005716E9"/>
    <w:rsid w:val="005717C1"/>
    <w:rsid w:val="00573507"/>
    <w:rsid w:val="00573A1A"/>
    <w:rsid w:val="00574222"/>
    <w:rsid w:val="005746AD"/>
    <w:rsid w:val="00577918"/>
    <w:rsid w:val="00577E0D"/>
    <w:rsid w:val="005802A7"/>
    <w:rsid w:val="00581A62"/>
    <w:rsid w:val="00582730"/>
    <w:rsid w:val="005828C4"/>
    <w:rsid w:val="00582B0F"/>
    <w:rsid w:val="005831EB"/>
    <w:rsid w:val="0058476F"/>
    <w:rsid w:val="005847A1"/>
    <w:rsid w:val="00590B6C"/>
    <w:rsid w:val="00590FFF"/>
    <w:rsid w:val="00592135"/>
    <w:rsid w:val="00595EB0"/>
    <w:rsid w:val="00596861"/>
    <w:rsid w:val="005A1046"/>
    <w:rsid w:val="005A21AC"/>
    <w:rsid w:val="005A22F4"/>
    <w:rsid w:val="005A4286"/>
    <w:rsid w:val="005A4DBA"/>
    <w:rsid w:val="005A559D"/>
    <w:rsid w:val="005A5A59"/>
    <w:rsid w:val="005A5BD0"/>
    <w:rsid w:val="005B0615"/>
    <w:rsid w:val="005B108B"/>
    <w:rsid w:val="005B1D6A"/>
    <w:rsid w:val="005B2279"/>
    <w:rsid w:val="005B22CE"/>
    <w:rsid w:val="005B359D"/>
    <w:rsid w:val="005B4138"/>
    <w:rsid w:val="005B61D5"/>
    <w:rsid w:val="005B7AB8"/>
    <w:rsid w:val="005B7ED9"/>
    <w:rsid w:val="005C169F"/>
    <w:rsid w:val="005C435C"/>
    <w:rsid w:val="005C4D6A"/>
    <w:rsid w:val="005C5C13"/>
    <w:rsid w:val="005C6747"/>
    <w:rsid w:val="005C68B7"/>
    <w:rsid w:val="005C7E2E"/>
    <w:rsid w:val="005D1223"/>
    <w:rsid w:val="005D1AAC"/>
    <w:rsid w:val="005D2380"/>
    <w:rsid w:val="005D2765"/>
    <w:rsid w:val="005D27F6"/>
    <w:rsid w:val="005D33A5"/>
    <w:rsid w:val="005D444D"/>
    <w:rsid w:val="005D46EE"/>
    <w:rsid w:val="005D5AF9"/>
    <w:rsid w:val="005D6201"/>
    <w:rsid w:val="005D6E36"/>
    <w:rsid w:val="005D6F7A"/>
    <w:rsid w:val="005E09E2"/>
    <w:rsid w:val="005E2E3A"/>
    <w:rsid w:val="005E3D58"/>
    <w:rsid w:val="005E4132"/>
    <w:rsid w:val="005E5F37"/>
    <w:rsid w:val="005E6DFA"/>
    <w:rsid w:val="005F04ED"/>
    <w:rsid w:val="005F051D"/>
    <w:rsid w:val="005F14A5"/>
    <w:rsid w:val="005F3634"/>
    <w:rsid w:val="005F5DAA"/>
    <w:rsid w:val="0060043F"/>
    <w:rsid w:val="0060163C"/>
    <w:rsid w:val="0060173D"/>
    <w:rsid w:val="006022D9"/>
    <w:rsid w:val="006026FF"/>
    <w:rsid w:val="006033EB"/>
    <w:rsid w:val="00603B66"/>
    <w:rsid w:val="00604375"/>
    <w:rsid w:val="00605857"/>
    <w:rsid w:val="006063DA"/>
    <w:rsid w:val="00606CF8"/>
    <w:rsid w:val="00607871"/>
    <w:rsid w:val="0061180D"/>
    <w:rsid w:val="00612470"/>
    <w:rsid w:val="00613D2A"/>
    <w:rsid w:val="00617DCC"/>
    <w:rsid w:val="00617F81"/>
    <w:rsid w:val="0062030D"/>
    <w:rsid w:val="00620722"/>
    <w:rsid w:val="00620A04"/>
    <w:rsid w:val="0062203A"/>
    <w:rsid w:val="006222AF"/>
    <w:rsid w:val="006228B2"/>
    <w:rsid w:val="006230F0"/>
    <w:rsid w:val="00623325"/>
    <w:rsid w:val="006239D3"/>
    <w:rsid w:val="00624267"/>
    <w:rsid w:val="006242CE"/>
    <w:rsid w:val="00626056"/>
    <w:rsid w:val="0062640C"/>
    <w:rsid w:val="006273A9"/>
    <w:rsid w:val="006301A7"/>
    <w:rsid w:val="00630E0E"/>
    <w:rsid w:val="006313FA"/>
    <w:rsid w:val="00631557"/>
    <w:rsid w:val="0063259D"/>
    <w:rsid w:val="00632B13"/>
    <w:rsid w:val="006411C9"/>
    <w:rsid w:val="00641E63"/>
    <w:rsid w:val="00641F30"/>
    <w:rsid w:val="00646713"/>
    <w:rsid w:val="0064711B"/>
    <w:rsid w:val="006475A5"/>
    <w:rsid w:val="00650CFF"/>
    <w:rsid w:val="00650FF9"/>
    <w:rsid w:val="00651162"/>
    <w:rsid w:val="00651189"/>
    <w:rsid w:val="0065183C"/>
    <w:rsid w:val="00652151"/>
    <w:rsid w:val="006532AB"/>
    <w:rsid w:val="00655F2B"/>
    <w:rsid w:val="006562C0"/>
    <w:rsid w:val="00657A3D"/>
    <w:rsid w:val="00660B6A"/>
    <w:rsid w:val="00660FD4"/>
    <w:rsid w:val="006617A7"/>
    <w:rsid w:val="00661F26"/>
    <w:rsid w:val="00661F4C"/>
    <w:rsid w:val="00665BED"/>
    <w:rsid w:val="00666E52"/>
    <w:rsid w:val="0067159C"/>
    <w:rsid w:val="00671A49"/>
    <w:rsid w:val="00671ED1"/>
    <w:rsid w:val="00672BA4"/>
    <w:rsid w:val="00672CCD"/>
    <w:rsid w:val="00673C38"/>
    <w:rsid w:val="0067528A"/>
    <w:rsid w:val="006754FC"/>
    <w:rsid w:val="006755D0"/>
    <w:rsid w:val="00681269"/>
    <w:rsid w:val="006813CE"/>
    <w:rsid w:val="0068446A"/>
    <w:rsid w:val="0068598F"/>
    <w:rsid w:val="00687D10"/>
    <w:rsid w:val="006928B3"/>
    <w:rsid w:val="00693215"/>
    <w:rsid w:val="00695407"/>
    <w:rsid w:val="00696872"/>
    <w:rsid w:val="006A0BF9"/>
    <w:rsid w:val="006A0D1A"/>
    <w:rsid w:val="006A26FD"/>
    <w:rsid w:val="006A2CB6"/>
    <w:rsid w:val="006A3B44"/>
    <w:rsid w:val="006A5A59"/>
    <w:rsid w:val="006A6576"/>
    <w:rsid w:val="006A67FB"/>
    <w:rsid w:val="006A7DAB"/>
    <w:rsid w:val="006B017C"/>
    <w:rsid w:val="006B032F"/>
    <w:rsid w:val="006B0336"/>
    <w:rsid w:val="006B0C55"/>
    <w:rsid w:val="006B1332"/>
    <w:rsid w:val="006B183C"/>
    <w:rsid w:val="006B18D3"/>
    <w:rsid w:val="006B1DD2"/>
    <w:rsid w:val="006B1F09"/>
    <w:rsid w:val="006B20B0"/>
    <w:rsid w:val="006B3480"/>
    <w:rsid w:val="006B4D76"/>
    <w:rsid w:val="006B5C53"/>
    <w:rsid w:val="006B5D74"/>
    <w:rsid w:val="006B636C"/>
    <w:rsid w:val="006B7EA7"/>
    <w:rsid w:val="006C2062"/>
    <w:rsid w:val="006C28D8"/>
    <w:rsid w:val="006C490C"/>
    <w:rsid w:val="006C58EB"/>
    <w:rsid w:val="006C6553"/>
    <w:rsid w:val="006C65ED"/>
    <w:rsid w:val="006C77F8"/>
    <w:rsid w:val="006D0B4A"/>
    <w:rsid w:val="006D119C"/>
    <w:rsid w:val="006D1624"/>
    <w:rsid w:val="006D1F18"/>
    <w:rsid w:val="006D213A"/>
    <w:rsid w:val="006D2204"/>
    <w:rsid w:val="006D321C"/>
    <w:rsid w:val="006D5439"/>
    <w:rsid w:val="006D66F9"/>
    <w:rsid w:val="006D6A3B"/>
    <w:rsid w:val="006D76FA"/>
    <w:rsid w:val="006D7CC8"/>
    <w:rsid w:val="006E1977"/>
    <w:rsid w:val="006E1984"/>
    <w:rsid w:val="006E1AFF"/>
    <w:rsid w:val="006E2907"/>
    <w:rsid w:val="006E4566"/>
    <w:rsid w:val="006E7392"/>
    <w:rsid w:val="006E7BBF"/>
    <w:rsid w:val="006F1B2A"/>
    <w:rsid w:val="006F470E"/>
    <w:rsid w:val="006F4731"/>
    <w:rsid w:val="006F49A3"/>
    <w:rsid w:val="006F52ED"/>
    <w:rsid w:val="006F5837"/>
    <w:rsid w:val="006F590F"/>
    <w:rsid w:val="006F5DF9"/>
    <w:rsid w:val="006F5ED8"/>
    <w:rsid w:val="006F7D16"/>
    <w:rsid w:val="00700113"/>
    <w:rsid w:val="007017C9"/>
    <w:rsid w:val="007039BB"/>
    <w:rsid w:val="007039C0"/>
    <w:rsid w:val="0070528F"/>
    <w:rsid w:val="007103A6"/>
    <w:rsid w:val="00710865"/>
    <w:rsid w:val="007109E8"/>
    <w:rsid w:val="007120E7"/>
    <w:rsid w:val="007146C4"/>
    <w:rsid w:val="00715482"/>
    <w:rsid w:val="00716563"/>
    <w:rsid w:val="00716D19"/>
    <w:rsid w:val="0072293F"/>
    <w:rsid w:val="00722F7B"/>
    <w:rsid w:val="00723504"/>
    <w:rsid w:val="00723954"/>
    <w:rsid w:val="00724E85"/>
    <w:rsid w:val="007258C7"/>
    <w:rsid w:val="00726818"/>
    <w:rsid w:val="00731B3E"/>
    <w:rsid w:val="0073207B"/>
    <w:rsid w:val="00734D6C"/>
    <w:rsid w:val="007357BC"/>
    <w:rsid w:val="00735A28"/>
    <w:rsid w:val="00740131"/>
    <w:rsid w:val="00740A75"/>
    <w:rsid w:val="0074209B"/>
    <w:rsid w:val="007432FE"/>
    <w:rsid w:val="0074396F"/>
    <w:rsid w:val="0074584A"/>
    <w:rsid w:val="007512D2"/>
    <w:rsid w:val="007515B5"/>
    <w:rsid w:val="00751DD6"/>
    <w:rsid w:val="007531E3"/>
    <w:rsid w:val="007535BF"/>
    <w:rsid w:val="00754845"/>
    <w:rsid w:val="0075495D"/>
    <w:rsid w:val="00754C02"/>
    <w:rsid w:val="00755531"/>
    <w:rsid w:val="0075558C"/>
    <w:rsid w:val="00755703"/>
    <w:rsid w:val="00755E40"/>
    <w:rsid w:val="007614F3"/>
    <w:rsid w:val="007617DC"/>
    <w:rsid w:val="007622BB"/>
    <w:rsid w:val="007629D3"/>
    <w:rsid w:val="00763930"/>
    <w:rsid w:val="00764B47"/>
    <w:rsid w:val="00764C31"/>
    <w:rsid w:val="00767872"/>
    <w:rsid w:val="0077099C"/>
    <w:rsid w:val="007709CE"/>
    <w:rsid w:val="00771587"/>
    <w:rsid w:val="007718E0"/>
    <w:rsid w:val="00771C55"/>
    <w:rsid w:val="007729AF"/>
    <w:rsid w:val="00774388"/>
    <w:rsid w:val="007746F6"/>
    <w:rsid w:val="00774A0A"/>
    <w:rsid w:val="00774EF4"/>
    <w:rsid w:val="00776497"/>
    <w:rsid w:val="00777DEF"/>
    <w:rsid w:val="007828EB"/>
    <w:rsid w:val="007836AD"/>
    <w:rsid w:val="0078447F"/>
    <w:rsid w:val="00785BC5"/>
    <w:rsid w:val="00787DCB"/>
    <w:rsid w:val="00790B0B"/>
    <w:rsid w:val="00790E96"/>
    <w:rsid w:val="007920B6"/>
    <w:rsid w:val="007931BF"/>
    <w:rsid w:val="00794506"/>
    <w:rsid w:val="007950E0"/>
    <w:rsid w:val="007954F9"/>
    <w:rsid w:val="007961AD"/>
    <w:rsid w:val="0079623E"/>
    <w:rsid w:val="00797808"/>
    <w:rsid w:val="00797994"/>
    <w:rsid w:val="007A363E"/>
    <w:rsid w:val="007A3D98"/>
    <w:rsid w:val="007A4496"/>
    <w:rsid w:val="007A6A5A"/>
    <w:rsid w:val="007A6D5C"/>
    <w:rsid w:val="007A7486"/>
    <w:rsid w:val="007A7631"/>
    <w:rsid w:val="007B06DF"/>
    <w:rsid w:val="007B0FB5"/>
    <w:rsid w:val="007B368F"/>
    <w:rsid w:val="007B5EC3"/>
    <w:rsid w:val="007B63FE"/>
    <w:rsid w:val="007B664C"/>
    <w:rsid w:val="007B6D58"/>
    <w:rsid w:val="007C060B"/>
    <w:rsid w:val="007C0B9F"/>
    <w:rsid w:val="007C1BA1"/>
    <w:rsid w:val="007C1DB5"/>
    <w:rsid w:val="007C20DB"/>
    <w:rsid w:val="007C3474"/>
    <w:rsid w:val="007C48A3"/>
    <w:rsid w:val="007C48D4"/>
    <w:rsid w:val="007C6431"/>
    <w:rsid w:val="007D01F0"/>
    <w:rsid w:val="007D08D8"/>
    <w:rsid w:val="007D19E5"/>
    <w:rsid w:val="007D2C3C"/>
    <w:rsid w:val="007D52B5"/>
    <w:rsid w:val="007D60A7"/>
    <w:rsid w:val="007D761F"/>
    <w:rsid w:val="007E28F6"/>
    <w:rsid w:val="007E37F2"/>
    <w:rsid w:val="007E4D3C"/>
    <w:rsid w:val="007E4E04"/>
    <w:rsid w:val="007E5022"/>
    <w:rsid w:val="007E51FD"/>
    <w:rsid w:val="007E719C"/>
    <w:rsid w:val="007E78D0"/>
    <w:rsid w:val="007F02CE"/>
    <w:rsid w:val="007F084E"/>
    <w:rsid w:val="007F1646"/>
    <w:rsid w:val="007F1C98"/>
    <w:rsid w:val="007F1E0D"/>
    <w:rsid w:val="007F2EC9"/>
    <w:rsid w:val="007F558F"/>
    <w:rsid w:val="00800E55"/>
    <w:rsid w:val="008014D7"/>
    <w:rsid w:val="008042C7"/>
    <w:rsid w:val="008043A6"/>
    <w:rsid w:val="008113E9"/>
    <w:rsid w:val="00811D66"/>
    <w:rsid w:val="0081277A"/>
    <w:rsid w:val="00812812"/>
    <w:rsid w:val="00812D03"/>
    <w:rsid w:val="00813390"/>
    <w:rsid w:val="00814E2E"/>
    <w:rsid w:val="00815349"/>
    <w:rsid w:val="00816256"/>
    <w:rsid w:val="00816D31"/>
    <w:rsid w:val="0082026E"/>
    <w:rsid w:val="00820740"/>
    <w:rsid w:val="00821A22"/>
    <w:rsid w:val="00822D5C"/>
    <w:rsid w:val="0082588A"/>
    <w:rsid w:val="008264E3"/>
    <w:rsid w:val="00831C03"/>
    <w:rsid w:val="00831CCC"/>
    <w:rsid w:val="008347A0"/>
    <w:rsid w:val="00834CFD"/>
    <w:rsid w:val="00835AF6"/>
    <w:rsid w:val="0083625E"/>
    <w:rsid w:val="00836AF8"/>
    <w:rsid w:val="00836DF9"/>
    <w:rsid w:val="00841415"/>
    <w:rsid w:val="008415C5"/>
    <w:rsid w:val="00843280"/>
    <w:rsid w:val="008444A9"/>
    <w:rsid w:val="0084551D"/>
    <w:rsid w:val="008469FA"/>
    <w:rsid w:val="00852F5A"/>
    <w:rsid w:val="00852F9D"/>
    <w:rsid w:val="008546B2"/>
    <w:rsid w:val="00860649"/>
    <w:rsid w:val="00860A58"/>
    <w:rsid w:val="0086106C"/>
    <w:rsid w:val="0086123E"/>
    <w:rsid w:val="008628D2"/>
    <w:rsid w:val="00863F69"/>
    <w:rsid w:val="0086668F"/>
    <w:rsid w:val="0086723B"/>
    <w:rsid w:val="00867AE7"/>
    <w:rsid w:val="00870760"/>
    <w:rsid w:val="00873E5A"/>
    <w:rsid w:val="00876331"/>
    <w:rsid w:val="008768DB"/>
    <w:rsid w:val="00880204"/>
    <w:rsid w:val="00880A21"/>
    <w:rsid w:val="0088308D"/>
    <w:rsid w:val="0088350A"/>
    <w:rsid w:val="0088365E"/>
    <w:rsid w:val="00883BF0"/>
    <w:rsid w:val="0088420D"/>
    <w:rsid w:val="008842B0"/>
    <w:rsid w:val="008848AC"/>
    <w:rsid w:val="00885A2B"/>
    <w:rsid w:val="008867E3"/>
    <w:rsid w:val="00886EBB"/>
    <w:rsid w:val="008870BB"/>
    <w:rsid w:val="00892B88"/>
    <w:rsid w:val="008944F2"/>
    <w:rsid w:val="00895AD5"/>
    <w:rsid w:val="00895C41"/>
    <w:rsid w:val="00897058"/>
    <w:rsid w:val="00897378"/>
    <w:rsid w:val="008973A8"/>
    <w:rsid w:val="008A2417"/>
    <w:rsid w:val="008A35E5"/>
    <w:rsid w:val="008A42E7"/>
    <w:rsid w:val="008A53A5"/>
    <w:rsid w:val="008A5778"/>
    <w:rsid w:val="008A5F43"/>
    <w:rsid w:val="008A7EBF"/>
    <w:rsid w:val="008B1B8F"/>
    <w:rsid w:val="008B2A7E"/>
    <w:rsid w:val="008B2AB2"/>
    <w:rsid w:val="008B2DC5"/>
    <w:rsid w:val="008B2FDE"/>
    <w:rsid w:val="008B36A6"/>
    <w:rsid w:val="008B5245"/>
    <w:rsid w:val="008B6555"/>
    <w:rsid w:val="008C05C7"/>
    <w:rsid w:val="008C09A7"/>
    <w:rsid w:val="008C10F7"/>
    <w:rsid w:val="008C1E96"/>
    <w:rsid w:val="008C30E8"/>
    <w:rsid w:val="008C396E"/>
    <w:rsid w:val="008C4264"/>
    <w:rsid w:val="008C46D3"/>
    <w:rsid w:val="008C5650"/>
    <w:rsid w:val="008C5B9F"/>
    <w:rsid w:val="008C6892"/>
    <w:rsid w:val="008D0E73"/>
    <w:rsid w:val="008D17EA"/>
    <w:rsid w:val="008D30DD"/>
    <w:rsid w:val="008D3222"/>
    <w:rsid w:val="008D5A95"/>
    <w:rsid w:val="008D5CE4"/>
    <w:rsid w:val="008D5E71"/>
    <w:rsid w:val="008D69A1"/>
    <w:rsid w:val="008D74DC"/>
    <w:rsid w:val="008E0C42"/>
    <w:rsid w:val="008E2184"/>
    <w:rsid w:val="008E2AC3"/>
    <w:rsid w:val="008E2CCA"/>
    <w:rsid w:val="008E2EBC"/>
    <w:rsid w:val="008E32C1"/>
    <w:rsid w:val="008E38B3"/>
    <w:rsid w:val="008E3917"/>
    <w:rsid w:val="008E5654"/>
    <w:rsid w:val="008E5701"/>
    <w:rsid w:val="008E617F"/>
    <w:rsid w:val="008E6362"/>
    <w:rsid w:val="008E7B54"/>
    <w:rsid w:val="008F10CE"/>
    <w:rsid w:val="008F137E"/>
    <w:rsid w:val="008F1A68"/>
    <w:rsid w:val="008F47D6"/>
    <w:rsid w:val="008F4EAA"/>
    <w:rsid w:val="008F6B30"/>
    <w:rsid w:val="00900F46"/>
    <w:rsid w:val="009017D9"/>
    <w:rsid w:val="00903D2E"/>
    <w:rsid w:val="00904644"/>
    <w:rsid w:val="0090629F"/>
    <w:rsid w:val="00907D3C"/>
    <w:rsid w:val="009118FC"/>
    <w:rsid w:val="00913445"/>
    <w:rsid w:val="00915121"/>
    <w:rsid w:val="00915BC0"/>
    <w:rsid w:val="00920E20"/>
    <w:rsid w:val="0092158C"/>
    <w:rsid w:val="009219D6"/>
    <w:rsid w:val="009220C2"/>
    <w:rsid w:val="0092465F"/>
    <w:rsid w:val="0092470F"/>
    <w:rsid w:val="00925D1D"/>
    <w:rsid w:val="00926164"/>
    <w:rsid w:val="00927784"/>
    <w:rsid w:val="0092795E"/>
    <w:rsid w:val="00930467"/>
    <w:rsid w:val="009314AF"/>
    <w:rsid w:val="009319C0"/>
    <w:rsid w:val="00933038"/>
    <w:rsid w:val="009330A5"/>
    <w:rsid w:val="009336B0"/>
    <w:rsid w:val="00933706"/>
    <w:rsid w:val="00935DCF"/>
    <w:rsid w:val="00937E95"/>
    <w:rsid w:val="0094042E"/>
    <w:rsid w:val="00940DED"/>
    <w:rsid w:val="009411F6"/>
    <w:rsid w:val="00941C6D"/>
    <w:rsid w:val="009425BE"/>
    <w:rsid w:val="0094263D"/>
    <w:rsid w:val="009428D2"/>
    <w:rsid w:val="00942C85"/>
    <w:rsid w:val="009435EA"/>
    <w:rsid w:val="00946BF1"/>
    <w:rsid w:val="00947273"/>
    <w:rsid w:val="0094727E"/>
    <w:rsid w:val="00947516"/>
    <w:rsid w:val="00950B4C"/>
    <w:rsid w:val="00950C97"/>
    <w:rsid w:val="0095146C"/>
    <w:rsid w:val="00951FA4"/>
    <w:rsid w:val="00952D52"/>
    <w:rsid w:val="00955D5C"/>
    <w:rsid w:val="00956FAC"/>
    <w:rsid w:val="00961164"/>
    <w:rsid w:val="00962658"/>
    <w:rsid w:val="0096441F"/>
    <w:rsid w:val="00964723"/>
    <w:rsid w:val="00964CE8"/>
    <w:rsid w:val="00964D66"/>
    <w:rsid w:val="0096516B"/>
    <w:rsid w:val="00966A2B"/>
    <w:rsid w:val="009717DE"/>
    <w:rsid w:val="00971F2C"/>
    <w:rsid w:val="009749B8"/>
    <w:rsid w:val="00976CC2"/>
    <w:rsid w:val="00980C64"/>
    <w:rsid w:val="009828FE"/>
    <w:rsid w:val="00983F2C"/>
    <w:rsid w:val="00985110"/>
    <w:rsid w:val="009864E0"/>
    <w:rsid w:val="00987D5F"/>
    <w:rsid w:val="00991FF3"/>
    <w:rsid w:val="009927B5"/>
    <w:rsid w:val="00994B9F"/>
    <w:rsid w:val="00997125"/>
    <w:rsid w:val="00997638"/>
    <w:rsid w:val="009A1800"/>
    <w:rsid w:val="009A253B"/>
    <w:rsid w:val="009A27A2"/>
    <w:rsid w:val="009A2B2D"/>
    <w:rsid w:val="009A2F24"/>
    <w:rsid w:val="009A3439"/>
    <w:rsid w:val="009A4779"/>
    <w:rsid w:val="009A524E"/>
    <w:rsid w:val="009B0C90"/>
    <w:rsid w:val="009B0CDD"/>
    <w:rsid w:val="009B1582"/>
    <w:rsid w:val="009B172F"/>
    <w:rsid w:val="009B27F5"/>
    <w:rsid w:val="009B5AE9"/>
    <w:rsid w:val="009B6053"/>
    <w:rsid w:val="009B63CE"/>
    <w:rsid w:val="009B6F2B"/>
    <w:rsid w:val="009B7D2C"/>
    <w:rsid w:val="009C08FA"/>
    <w:rsid w:val="009C0E4F"/>
    <w:rsid w:val="009C468E"/>
    <w:rsid w:val="009C4A84"/>
    <w:rsid w:val="009C4F22"/>
    <w:rsid w:val="009C5576"/>
    <w:rsid w:val="009C77FD"/>
    <w:rsid w:val="009C7A55"/>
    <w:rsid w:val="009D279C"/>
    <w:rsid w:val="009D49B9"/>
    <w:rsid w:val="009D5540"/>
    <w:rsid w:val="009D6353"/>
    <w:rsid w:val="009E1B3F"/>
    <w:rsid w:val="009E2A9E"/>
    <w:rsid w:val="009E359A"/>
    <w:rsid w:val="009E4488"/>
    <w:rsid w:val="009E5D08"/>
    <w:rsid w:val="009F12CD"/>
    <w:rsid w:val="009F1375"/>
    <w:rsid w:val="009F3E1D"/>
    <w:rsid w:val="009F4373"/>
    <w:rsid w:val="009F4768"/>
    <w:rsid w:val="009F5541"/>
    <w:rsid w:val="009F55BA"/>
    <w:rsid w:val="009F644B"/>
    <w:rsid w:val="00A060AE"/>
    <w:rsid w:val="00A077DE"/>
    <w:rsid w:val="00A11E5E"/>
    <w:rsid w:val="00A12065"/>
    <w:rsid w:val="00A12DFD"/>
    <w:rsid w:val="00A12E2B"/>
    <w:rsid w:val="00A13435"/>
    <w:rsid w:val="00A134B5"/>
    <w:rsid w:val="00A1363A"/>
    <w:rsid w:val="00A1438B"/>
    <w:rsid w:val="00A14D31"/>
    <w:rsid w:val="00A162CA"/>
    <w:rsid w:val="00A16FE0"/>
    <w:rsid w:val="00A219B9"/>
    <w:rsid w:val="00A21A62"/>
    <w:rsid w:val="00A23763"/>
    <w:rsid w:val="00A23966"/>
    <w:rsid w:val="00A247F0"/>
    <w:rsid w:val="00A261E8"/>
    <w:rsid w:val="00A26BEF"/>
    <w:rsid w:val="00A26F4E"/>
    <w:rsid w:val="00A271DA"/>
    <w:rsid w:val="00A276D9"/>
    <w:rsid w:val="00A27728"/>
    <w:rsid w:val="00A309C1"/>
    <w:rsid w:val="00A312CB"/>
    <w:rsid w:val="00A315D8"/>
    <w:rsid w:val="00A31D00"/>
    <w:rsid w:val="00A32FA7"/>
    <w:rsid w:val="00A33151"/>
    <w:rsid w:val="00A353A0"/>
    <w:rsid w:val="00A35905"/>
    <w:rsid w:val="00A35C5E"/>
    <w:rsid w:val="00A35D60"/>
    <w:rsid w:val="00A3603C"/>
    <w:rsid w:val="00A36160"/>
    <w:rsid w:val="00A373E0"/>
    <w:rsid w:val="00A37C01"/>
    <w:rsid w:val="00A37EF0"/>
    <w:rsid w:val="00A4004F"/>
    <w:rsid w:val="00A42744"/>
    <w:rsid w:val="00A45EFC"/>
    <w:rsid w:val="00A475E8"/>
    <w:rsid w:val="00A51144"/>
    <w:rsid w:val="00A5279B"/>
    <w:rsid w:val="00A52B97"/>
    <w:rsid w:val="00A52D7D"/>
    <w:rsid w:val="00A53C0E"/>
    <w:rsid w:val="00A541AE"/>
    <w:rsid w:val="00A54CA8"/>
    <w:rsid w:val="00A550A0"/>
    <w:rsid w:val="00A55296"/>
    <w:rsid w:val="00A569A8"/>
    <w:rsid w:val="00A602BA"/>
    <w:rsid w:val="00A6156D"/>
    <w:rsid w:val="00A61585"/>
    <w:rsid w:val="00A62717"/>
    <w:rsid w:val="00A632B0"/>
    <w:rsid w:val="00A63536"/>
    <w:rsid w:val="00A65DDB"/>
    <w:rsid w:val="00A704D8"/>
    <w:rsid w:val="00A72363"/>
    <w:rsid w:val="00A73AEA"/>
    <w:rsid w:val="00A73B54"/>
    <w:rsid w:val="00A73CC5"/>
    <w:rsid w:val="00A75E52"/>
    <w:rsid w:val="00A76A12"/>
    <w:rsid w:val="00A76DF6"/>
    <w:rsid w:val="00A77A0C"/>
    <w:rsid w:val="00A80736"/>
    <w:rsid w:val="00A86B0D"/>
    <w:rsid w:val="00A86F03"/>
    <w:rsid w:val="00A910C2"/>
    <w:rsid w:val="00A931FF"/>
    <w:rsid w:val="00A93574"/>
    <w:rsid w:val="00A93E08"/>
    <w:rsid w:val="00A970D6"/>
    <w:rsid w:val="00A97133"/>
    <w:rsid w:val="00A97448"/>
    <w:rsid w:val="00AA0297"/>
    <w:rsid w:val="00AA05EA"/>
    <w:rsid w:val="00AA1A00"/>
    <w:rsid w:val="00AA3243"/>
    <w:rsid w:val="00AA3A89"/>
    <w:rsid w:val="00AA3D33"/>
    <w:rsid w:val="00AA4FCD"/>
    <w:rsid w:val="00AA6611"/>
    <w:rsid w:val="00AA6C20"/>
    <w:rsid w:val="00AB2139"/>
    <w:rsid w:val="00AB38B5"/>
    <w:rsid w:val="00AB5713"/>
    <w:rsid w:val="00AB59BD"/>
    <w:rsid w:val="00AB5AB5"/>
    <w:rsid w:val="00AB6211"/>
    <w:rsid w:val="00AB714A"/>
    <w:rsid w:val="00AC0CCB"/>
    <w:rsid w:val="00AC339A"/>
    <w:rsid w:val="00AC5AB1"/>
    <w:rsid w:val="00AC65DA"/>
    <w:rsid w:val="00AC6740"/>
    <w:rsid w:val="00AD1519"/>
    <w:rsid w:val="00AD1BBB"/>
    <w:rsid w:val="00AD204B"/>
    <w:rsid w:val="00AD402F"/>
    <w:rsid w:val="00AD457B"/>
    <w:rsid w:val="00AD4A9E"/>
    <w:rsid w:val="00AD5A81"/>
    <w:rsid w:val="00AD737A"/>
    <w:rsid w:val="00AE094B"/>
    <w:rsid w:val="00AE274A"/>
    <w:rsid w:val="00AE322E"/>
    <w:rsid w:val="00AE3801"/>
    <w:rsid w:val="00AE5EAF"/>
    <w:rsid w:val="00AE6779"/>
    <w:rsid w:val="00AE6D91"/>
    <w:rsid w:val="00AF3461"/>
    <w:rsid w:val="00AF3991"/>
    <w:rsid w:val="00AF3F26"/>
    <w:rsid w:val="00AF40A2"/>
    <w:rsid w:val="00AF44F2"/>
    <w:rsid w:val="00AF4707"/>
    <w:rsid w:val="00AF506F"/>
    <w:rsid w:val="00AF6BEB"/>
    <w:rsid w:val="00B00433"/>
    <w:rsid w:val="00B00B69"/>
    <w:rsid w:val="00B0125E"/>
    <w:rsid w:val="00B014FA"/>
    <w:rsid w:val="00B03BC7"/>
    <w:rsid w:val="00B04971"/>
    <w:rsid w:val="00B04FB7"/>
    <w:rsid w:val="00B05F27"/>
    <w:rsid w:val="00B063B9"/>
    <w:rsid w:val="00B06771"/>
    <w:rsid w:val="00B07E01"/>
    <w:rsid w:val="00B1035F"/>
    <w:rsid w:val="00B1368F"/>
    <w:rsid w:val="00B139DF"/>
    <w:rsid w:val="00B1486B"/>
    <w:rsid w:val="00B20557"/>
    <w:rsid w:val="00B205AF"/>
    <w:rsid w:val="00B208FF"/>
    <w:rsid w:val="00B21D88"/>
    <w:rsid w:val="00B22184"/>
    <w:rsid w:val="00B24102"/>
    <w:rsid w:val="00B26D55"/>
    <w:rsid w:val="00B30B33"/>
    <w:rsid w:val="00B31CBF"/>
    <w:rsid w:val="00B3308A"/>
    <w:rsid w:val="00B3333B"/>
    <w:rsid w:val="00B33486"/>
    <w:rsid w:val="00B360EF"/>
    <w:rsid w:val="00B37AA0"/>
    <w:rsid w:val="00B41505"/>
    <w:rsid w:val="00B41ACD"/>
    <w:rsid w:val="00B41D8A"/>
    <w:rsid w:val="00B41F57"/>
    <w:rsid w:val="00B42CCE"/>
    <w:rsid w:val="00B42F7E"/>
    <w:rsid w:val="00B42FD4"/>
    <w:rsid w:val="00B461BA"/>
    <w:rsid w:val="00B4764C"/>
    <w:rsid w:val="00B50688"/>
    <w:rsid w:val="00B52432"/>
    <w:rsid w:val="00B53B66"/>
    <w:rsid w:val="00B54A0D"/>
    <w:rsid w:val="00B54A99"/>
    <w:rsid w:val="00B54B69"/>
    <w:rsid w:val="00B566B6"/>
    <w:rsid w:val="00B569D8"/>
    <w:rsid w:val="00B61185"/>
    <w:rsid w:val="00B61659"/>
    <w:rsid w:val="00B61CAC"/>
    <w:rsid w:val="00B62DF8"/>
    <w:rsid w:val="00B642C4"/>
    <w:rsid w:val="00B6434D"/>
    <w:rsid w:val="00B65A3A"/>
    <w:rsid w:val="00B70611"/>
    <w:rsid w:val="00B712EA"/>
    <w:rsid w:val="00B73071"/>
    <w:rsid w:val="00B7369C"/>
    <w:rsid w:val="00B74081"/>
    <w:rsid w:val="00B74DD1"/>
    <w:rsid w:val="00B75BB1"/>
    <w:rsid w:val="00B767C5"/>
    <w:rsid w:val="00B7734C"/>
    <w:rsid w:val="00B803B2"/>
    <w:rsid w:val="00B81B2E"/>
    <w:rsid w:val="00B81BEB"/>
    <w:rsid w:val="00B826A8"/>
    <w:rsid w:val="00B826EC"/>
    <w:rsid w:val="00B83D2A"/>
    <w:rsid w:val="00B84597"/>
    <w:rsid w:val="00B853EB"/>
    <w:rsid w:val="00B85F18"/>
    <w:rsid w:val="00B86A41"/>
    <w:rsid w:val="00B87E65"/>
    <w:rsid w:val="00B92F21"/>
    <w:rsid w:val="00B950DC"/>
    <w:rsid w:val="00B957B1"/>
    <w:rsid w:val="00B95B27"/>
    <w:rsid w:val="00BA0562"/>
    <w:rsid w:val="00BA1941"/>
    <w:rsid w:val="00BA1FE2"/>
    <w:rsid w:val="00BA20C9"/>
    <w:rsid w:val="00BA20CD"/>
    <w:rsid w:val="00BA262B"/>
    <w:rsid w:val="00BA3654"/>
    <w:rsid w:val="00BA4128"/>
    <w:rsid w:val="00BA46E4"/>
    <w:rsid w:val="00BA49B6"/>
    <w:rsid w:val="00BA4DDC"/>
    <w:rsid w:val="00BA6251"/>
    <w:rsid w:val="00BA6B2E"/>
    <w:rsid w:val="00BA6BF3"/>
    <w:rsid w:val="00BA735B"/>
    <w:rsid w:val="00BB0188"/>
    <w:rsid w:val="00BB0440"/>
    <w:rsid w:val="00BB0924"/>
    <w:rsid w:val="00BB26BA"/>
    <w:rsid w:val="00BB53D2"/>
    <w:rsid w:val="00BB54BC"/>
    <w:rsid w:val="00BB6833"/>
    <w:rsid w:val="00BB6AA8"/>
    <w:rsid w:val="00BB7F94"/>
    <w:rsid w:val="00BC053F"/>
    <w:rsid w:val="00BC1A64"/>
    <w:rsid w:val="00BC2648"/>
    <w:rsid w:val="00BC2A40"/>
    <w:rsid w:val="00BC38D6"/>
    <w:rsid w:val="00BC3A48"/>
    <w:rsid w:val="00BC463F"/>
    <w:rsid w:val="00BC4A50"/>
    <w:rsid w:val="00BC51EC"/>
    <w:rsid w:val="00BC595E"/>
    <w:rsid w:val="00BC684C"/>
    <w:rsid w:val="00BC6976"/>
    <w:rsid w:val="00BC7AFD"/>
    <w:rsid w:val="00BC7BDE"/>
    <w:rsid w:val="00BD13E7"/>
    <w:rsid w:val="00BD1A4F"/>
    <w:rsid w:val="00BD2748"/>
    <w:rsid w:val="00BD2A28"/>
    <w:rsid w:val="00BD3362"/>
    <w:rsid w:val="00BD3EDD"/>
    <w:rsid w:val="00BD40E8"/>
    <w:rsid w:val="00BD4EF9"/>
    <w:rsid w:val="00BD516A"/>
    <w:rsid w:val="00BD57C0"/>
    <w:rsid w:val="00BD5BA8"/>
    <w:rsid w:val="00BD7BD0"/>
    <w:rsid w:val="00BE0624"/>
    <w:rsid w:val="00BE13FB"/>
    <w:rsid w:val="00BE1B43"/>
    <w:rsid w:val="00BE1DE9"/>
    <w:rsid w:val="00BE2528"/>
    <w:rsid w:val="00BE398C"/>
    <w:rsid w:val="00BE3BDD"/>
    <w:rsid w:val="00BE3E0D"/>
    <w:rsid w:val="00BE3E49"/>
    <w:rsid w:val="00BE55AE"/>
    <w:rsid w:val="00BE58A4"/>
    <w:rsid w:val="00BE6222"/>
    <w:rsid w:val="00BE67BD"/>
    <w:rsid w:val="00BE712C"/>
    <w:rsid w:val="00BE72E4"/>
    <w:rsid w:val="00BF0BC6"/>
    <w:rsid w:val="00BF1BB9"/>
    <w:rsid w:val="00BF2BBE"/>
    <w:rsid w:val="00BF377B"/>
    <w:rsid w:val="00BF4C84"/>
    <w:rsid w:val="00BF69FA"/>
    <w:rsid w:val="00BF6BB9"/>
    <w:rsid w:val="00BF70EA"/>
    <w:rsid w:val="00C005C1"/>
    <w:rsid w:val="00C02A46"/>
    <w:rsid w:val="00C03647"/>
    <w:rsid w:val="00C04DED"/>
    <w:rsid w:val="00C05FB5"/>
    <w:rsid w:val="00C07734"/>
    <w:rsid w:val="00C10A47"/>
    <w:rsid w:val="00C10C7F"/>
    <w:rsid w:val="00C10D52"/>
    <w:rsid w:val="00C118AC"/>
    <w:rsid w:val="00C1235C"/>
    <w:rsid w:val="00C14793"/>
    <w:rsid w:val="00C16786"/>
    <w:rsid w:val="00C220A0"/>
    <w:rsid w:val="00C23CC0"/>
    <w:rsid w:val="00C25B00"/>
    <w:rsid w:val="00C26516"/>
    <w:rsid w:val="00C2766B"/>
    <w:rsid w:val="00C27735"/>
    <w:rsid w:val="00C30F01"/>
    <w:rsid w:val="00C312CB"/>
    <w:rsid w:val="00C33920"/>
    <w:rsid w:val="00C33FC2"/>
    <w:rsid w:val="00C34430"/>
    <w:rsid w:val="00C40C26"/>
    <w:rsid w:val="00C4124E"/>
    <w:rsid w:val="00C41F00"/>
    <w:rsid w:val="00C42023"/>
    <w:rsid w:val="00C450F1"/>
    <w:rsid w:val="00C4752D"/>
    <w:rsid w:val="00C50748"/>
    <w:rsid w:val="00C51861"/>
    <w:rsid w:val="00C528BE"/>
    <w:rsid w:val="00C53490"/>
    <w:rsid w:val="00C5371D"/>
    <w:rsid w:val="00C53FD8"/>
    <w:rsid w:val="00C54166"/>
    <w:rsid w:val="00C55F31"/>
    <w:rsid w:val="00C56016"/>
    <w:rsid w:val="00C61A6E"/>
    <w:rsid w:val="00C61CEA"/>
    <w:rsid w:val="00C61D0D"/>
    <w:rsid w:val="00C638FB"/>
    <w:rsid w:val="00C6464D"/>
    <w:rsid w:val="00C67568"/>
    <w:rsid w:val="00C676EC"/>
    <w:rsid w:val="00C716AA"/>
    <w:rsid w:val="00C72D31"/>
    <w:rsid w:val="00C735CF"/>
    <w:rsid w:val="00C74DC2"/>
    <w:rsid w:val="00C77380"/>
    <w:rsid w:val="00C77C87"/>
    <w:rsid w:val="00C81886"/>
    <w:rsid w:val="00C83999"/>
    <w:rsid w:val="00C92B2A"/>
    <w:rsid w:val="00C940C1"/>
    <w:rsid w:val="00C94B8D"/>
    <w:rsid w:val="00C9577A"/>
    <w:rsid w:val="00C96214"/>
    <w:rsid w:val="00CA0466"/>
    <w:rsid w:val="00CA09B5"/>
    <w:rsid w:val="00CA3F17"/>
    <w:rsid w:val="00CA40D1"/>
    <w:rsid w:val="00CA4B3B"/>
    <w:rsid w:val="00CA4EAB"/>
    <w:rsid w:val="00CA55B9"/>
    <w:rsid w:val="00CA5AE9"/>
    <w:rsid w:val="00CB054E"/>
    <w:rsid w:val="00CB0AD6"/>
    <w:rsid w:val="00CB1B36"/>
    <w:rsid w:val="00CB24F6"/>
    <w:rsid w:val="00CB25B7"/>
    <w:rsid w:val="00CB2670"/>
    <w:rsid w:val="00CB46CA"/>
    <w:rsid w:val="00CB576D"/>
    <w:rsid w:val="00CB58CF"/>
    <w:rsid w:val="00CB6608"/>
    <w:rsid w:val="00CB6937"/>
    <w:rsid w:val="00CC06DF"/>
    <w:rsid w:val="00CC0C11"/>
    <w:rsid w:val="00CC22FC"/>
    <w:rsid w:val="00CC2825"/>
    <w:rsid w:val="00CC4009"/>
    <w:rsid w:val="00CC4FB4"/>
    <w:rsid w:val="00CC50C7"/>
    <w:rsid w:val="00CC5460"/>
    <w:rsid w:val="00CC5791"/>
    <w:rsid w:val="00CC607B"/>
    <w:rsid w:val="00CC6550"/>
    <w:rsid w:val="00CC6D72"/>
    <w:rsid w:val="00CC7B0E"/>
    <w:rsid w:val="00CD1036"/>
    <w:rsid w:val="00CD1553"/>
    <w:rsid w:val="00CD196D"/>
    <w:rsid w:val="00CD21C2"/>
    <w:rsid w:val="00CD242B"/>
    <w:rsid w:val="00CD3167"/>
    <w:rsid w:val="00CD3465"/>
    <w:rsid w:val="00CD4D57"/>
    <w:rsid w:val="00CD5716"/>
    <w:rsid w:val="00CE3B09"/>
    <w:rsid w:val="00CE6B00"/>
    <w:rsid w:val="00CF0162"/>
    <w:rsid w:val="00CF2335"/>
    <w:rsid w:val="00CF2AA8"/>
    <w:rsid w:val="00CF3437"/>
    <w:rsid w:val="00CF538C"/>
    <w:rsid w:val="00CF5965"/>
    <w:rsid w:val="00CF59C9"/>
    <w:rsid w:val="00CF5CA8"/>
    <w:rsid w:val="00CF5DE2"/>
    <w:rsid w:val="00CF6C0C"/>
    <w:rsid w:val="00D02464"/>
    <w:rsid w:val="00D036F8"/>
    <w:rsid w:val="00D039CD"/>
    <w:rsid w:val="00D063F0"/>
    <w:rsid w:val="00D06674"/>
    <w:rsid w:val="00D10D26"/>
    <w:rsid w:val="00D11F0F"/>
    <w:rsid w:val="00D11F2B"/>
    <w:rsid w:val="00D12D3A"/>
    <w:rsid w:val="00D16D8D"/>
    <w:rsid w:val="00D170A6"/>
    <w:rsid w:val="00D204F8"/>
    <w:rsid w:val="00D20B05"/>
    <w:rsid w:val="00D21356"/>
    <w:rsid w:val="00D21797"/>
    <w:rsid w:val="00D2459E"/>
    <w:rsid w:val="00D25EE1"/>
    <w:rsid w:val="00D262A7"/>
    <w:rsid w:val="00D26C3D"/>
    <w:rsid w:val="00D26E0D"/>
    <w:rsid w:val="00D275DD"/>
    <w:rsid w:val="00D30337"/>
    <w:rsid w:val="00D31392"/>
    <w:rsid w:val="00D319B1"/>
    <w:rsid w:val="00D32259"/>
    <w:rsid w:val="00D333C0"/>
    <w:rsid w:val="00D33768"/>
    <w:rsid w:val="00D361CD"/>
    <w:rsid w:val="00D36E6F"/>
    <w:rsid w:val="00D4015B"/>
    <w:rsid w:val="00D40682"/>
    <w:rsid w:val="00D40CAD"/>
    <w:rsid w:val="00D41BFA"/>
    <w:rsid w:val="00D4364A"/>
    <w:rsid w:val="00D44A7A"/>
    <w:rsid w:val="00D47F11"/>
    <w:rsid w:val="00D51CB1"/>
    <w:rsid w:val="00D56D5F"/>
    <w:rsid w:val="00D575F3"/>
    <w:rsid w:val="00D5782E"/>
    <w:rsid w:val="00D578D2"/>
    <w:rsid w:val="00D61C8E"/>
    <w:rsid w:val="00D653C0"/>
    <w:rsid w:val="00D65C53"/>
    <w:rsid w:val="00D66A7D"/>
    <w:rsid w:val="00D70EAD"/>
    <w:rsid w:val="00D72180"/>
    <w:rsid w:val="00D73669"/>
    <w:rsid w:val="00D74125"/>
    <w:rsid w:val="00D74244"/>
    <w:rsid w:val="00D7489B"/>
    <w:rsid w:val="00D77569"/>
    <w:rsid w:val="00D77ACA"/>
    <w:rsid w:val="00D77EE4"/>
    <w:rsid w:val="00D80519"/>
    <w:rsid w:val="00D80C14"/>
    <w:rsid w:val="00D815FB"/>
    <w:rsid w:val="00D8214E"/>
    <w:rsid w:val="00D82EEA"/>
    <w:rsid w:val="00D82F4A"/>
    <w:rsid w:val="00D84CEA"/>
    <w:rsid w:val="00D87D16"/>
    <w:rsid w:val="00D87D64"/>
    <w:rsid w:val="00D90340"/>
    <w:rsid w:val="00D910B4"/>
    <w:rsid w:val="00D91791"/>
    <w:rsid w:val="00D92155"/>
    <w:rsid w:val="00D9222F"/>
    <w:rsid w:val="00D959A1"/>
    <w:rsid w:val="00D9624D"/>
    <w:rsid w:val="00D96847"/>
    <w:rsid w:val="00D9695A"/>
    <w:rsid w:val="00D972DA"/>
    <w:rsid w:val="00D9748F"/>
    <w:rsid w:val="00DA037B"/>
    <w:rsid w:val="00DA169C"/>
    <w:rsid w:val="00DA25AD"/>
    <w:rsid w:val="00DA26ED"/>
    <w:rsid w:val="00DA2E08"/>
    <w:rsid w:val="00DA36A1"/>
    <w:rsid w:val="00DA3E14"/>
    <w:rsid w:val="00DA467A"/>
    <w:rsid w:val="00DA4779"/>
    <w:rsid w:val="00DA48E4"/>
    <w:rsid w:val="00DA566B"/>
    <w:rsid w:val="00DA5B2C"/>
    <w:rsid w:val="00DA5BE9"/>
    <w:rsid w:val="00DA6133"/>
    <w:rsid w:val="00DB1109"/>
    <w:rsid w:val="00DB13BF"/>
    <w:rsid w:val="00DB22D9"/>
    <w:rsid w:val="00DB2F56"/>
    <w:rsid w:val="00DB3203"/>
    <w:rsid w:val="00DB3E67"/>
    <w:rsid w:val="00DB4B48"/>
    <w:rsid w:val="00DB4BE0"/>
    <w:rsid w:val="00DB5CAF"/>
    <w:rsid w:val="00DB732C"/>
    <w:rsid w:val="00DB75D2"/>
    <w:rsid w:val="00DC2387"/>
    <w:rsid w:val="00DC3A48"/>
    <w:rsid w:val="00DC3AA7"/>
    <w:rsid w:val="00DC477B"/>
    <w:rsid w:val="00DD0672"/>
    <w:rsid w:val="00DD082C"/>
    <w:rsid w:val="00DD0851"/>
    <w:rsid w:val="00DD19BF"/>
    <w:rsid w:val="00DD2ED3"/>
    <w:rsid w:val="00DD31ED"/>
    <w:rsid w:val="00DD6A4F"/>
    <w:rsid w:val="00DD774F"/>
    <w:rsid w:val="00DE0F1F"/>
    <w:rsid w:val="00DE3224"/>
    <w:rsid w:val="00DE5BDE"/>
    <w:rsid w:val="00DE6370"/>
    <w:rsid w:val="00DF0881"/>
    <w:rsid w:val="00DF0F1B"/>
    <w:rsid w:val="00DF2998"/>
    <w:rsid w:val="00DF3175"/>
    <w:rsid w:val="00DF36A8"/>
    <w:rsid w:val="00DF5349"/>
    <w:rsid w:val="00DF5556"/>
    <w:rsid w:val="00DF5B47"/>
    <w:rsid w:val="00DF5CA0"/>
    <w:rsid w:val="00DF7197"/>
    <w:rsid w:val="00DF7F7F"/>
    <w:rsid w:val="00E0361C"/>
    <w:rsid w:val="00E03791"/>
    <w:rsid w:val="00E04839"/>
    <w:rsid w:val="00E05343"/>
    <w:rsid w:val="00E06086"/>
    <w:rsid w:val="00E10ACC"/>
    <w:rsid w:val="00E118E1"/>
    <w:rsid w:val="00E11D43"/>
    <w:rsid w:val="00E11FB1"/>
    <w:rsid w:val="00E12657"/>
    <w:rsid w:val="00E12754"/>
    <w:rsid w:val="00E12E0D"/>
    <w:rsid w:val="00E132A4"/>
    <w:rsid w:val="00E1441E"/>
    <w:rsid w:val="00E154BE"/>
    <w:rsid w:val="00E155BD"/>
    <w:rsid w:val="00E15BAA"/>
    <w:rsid w:val="00E16302"/>
    <w:rsid w:val="00E16522"/>
    <w:rsid w:val="00E16A8D"/>
    <w:rsid w:val="00E16B3E"/>
    <w:rsid w:val="00E16DE5"/>
    <w:rsid w:val="00E16E82"/>
    <w:rsid w:val="00E21BDF"/>
    <w:rsid w:val="00E230C6"/>
    <w:rsid w:val="00E237C6"/>
    <w:rsid w:val="00E24481"/>
    <w:rsid w:val="00E2485E"/>
    <w:rsid w:val="00E262C7"/>
    <w:rsid w:val="00E302EC"/>
    <w:rsid w:val="00E3180F"/>
    <w:rsid w:val="00E335D5"/>
    <w:rsid w:val="00E3370D"/>
    <w:rsid w:val="00E33B8B"/>
    <w:rsid w:val="00E33EAA"/>
    <w:rsid w:val="00E34334"/>
    <w:rsid w:val="00E3497C"/>
    <w:rsid w:val="00E375CD"/>
    <w:rsid w:val="00E4017B"/>
    <w:rsid w:val="00E40919"/>
    <w:rsid w:val="00E420BE"/>
    <w:rsid w:val="00E4315D"/>
    <w:rsid w:val="00E43841"/>
    <w:rsid w:val="00E461A7"/>
    <w:rsid w:val="00E46CB1"/>
    <w:rsid w:val="00E47A48"/>
    <w:rsid w:val="00E50C42"/>
    <w:rsid w:val="00E50E93"/>
    <w:rsid w:val="00E525DD"/>
    <w:rsid w:val="00E52D66"/>
    <w:rsid w:val="00E53B41"/>
    <w:rsid w:val="00E55889"/>
    <w:rsid w:val="00E5752A"/>
    <w:rsid w:val="00E57C2C"/>
    <w:rsid w:val="00E60416"/>
    <w:rsid w:val="00E60B30"/>
    <w:rsid w:val="00E6160B"/>
    <w:rsid w:val="00E634C8"/>
    <w:rsid w:val="00E65665"/>
    <w:rsid w:val="00E66B7B"/>
    <w:rsid w:val="00E66F83"/>
    <w:rsid w:val="00E67260"/>
    <w:rsid w:val="00E709C9"/>
    <w:rsid w:val="00E72620"/>
    <w:rsid w:val="00E748D0"/>
    <w:rsid w:val="00E75EF3"/>
    <w:rsid w:val="00E772C1"/>
    <w:rsid w:val="00E77452"/>
    <w:rsid w:val="00E802F9"/>
    <w:rsid w:val="00E81B0B"/>
    <w:rsid w:val="00E821D6"/>
    <w:rsid w:val="00E83A3A"/>
    <w:rsid w:val="00E84A22"/>
    <w:rsid w:val="00E84CB0"/>
    <w:rsid w:val="00E867C4"/>
    <w:rsid w:val="00E87711"/>
    <w:rsid w:val="00E877C0"/>
    <w:rsid w:val="00E87C82"/>
    <w:rsid w:val="00E9089D"/>
    <w:rsid w:val="00E91646"/>
    <w:rsid w:val="00E92547"/>
    <w:rsid w:val="00E93E6C"/>
    <w:rsid w:val="00E958D0"/>
    <w:rsid w:val="00E9683E"/>
    <w:rsid w:val="00E96B8A"/>
    <w:rsid w:val="00EA0782"/>
    <w:rsid w:val="00EA1A58"/>
    <w:rsid w:val="00EA35D0"/>
    <w:rsid w:val="00EA3914"/>
    <w:rsid w:val="00EA439B"/>
    <w:rsid w:val="00EA4B7D"/>
    <w:rsid w:val="00EA56BD"/>
    <w:rsid w:val="00EA5F2F"/>
    <w:rsid w:val="00EA7726"/>
    <w:rsid w:val="00EA7B08"/>
    <w:rsid w:val="00EB0A25"/>
    <w:rsid w:val="00EB0BBA"/>
    <w:rsid w:val="00EB100D"/>
    <w:rsid w:val="00EB5E52"/>
    <w:rsid w:val="00EB5F29"/>
    <w:rsid w:val="00EB6024"/>
    <w:rsid w:val="00EB75E3"/>
    <w:rsid w:val="00EC0223"/>
    <w:rsid w:val="00EC2921"/>
    <w:rsid w:val="00EC3205"/>
    <w:rsid w:val="00EC3BCD"/>
    <w:rsid w:val="00EC44F5"/>
    <w:rsid w:val="00EC5D79"/>
    <w:rsid w:val="00EC6A01"/>
    <w:rsid w:val="00EC6B10"/>
    <w:rsid w:val="00EC6C2B"/>
    <w:rsid w:val="00EC77AD"/>
    <w:rsid w:val="00ED0647"/>
    <w:rsid w:val="00ED0DD9"/>
    <w:rsid w:val="00ED0FC3"/>
    <w:rsid w:val="00ED1CE0"/>
    <w:rsid w:val="00ED3161"/>
    <w:rsid w:val="00ED3339"/>
    <w:rsid w:val="00ED34FA"/>
    <w:rsid w:val="00ED3AB4"/>
    <w:rsid w:val="00ED3CBC"/>
    <w:rsid w:val="00ED4280"/>
    <w:rsid w:val="00ED495A"/>
    <w:rsid w:val="00ED651D"/>
    <w:rsid w:val="00EE11FC"/>
    <w:rsid w:val="00EE1D96"/>
    <w:rsid w:val="00EE2CFE"/>
    <w:rsid w:val="00EE3B63"/>
    <w:rsid w:val="00EE4E13"/>
    <w:rsid w:val="00EE5377"/>
    <w:rsid w:val="00EE5B3C"/>
    <w:rsid w:val="00EF052B"/>
    <w:rsid w:val="00EF0B88"/>
    <w:rsid w:val="00EF102B"/>
    <w:rsid w:val="00EF19AD"/>
    <w:rsid w:val="00EF2BC4"/>
    <w:rsid w:val="00EF3B23"/>
    <w:rsid w:val="00EF4A27"/>
    <w:rsid w:val="00EF4BA8"/>
    <w:rsid w:val="00EF4DC5"/>
    <w:rsid w:val="00EF593C"/>
    <w:rsid w:val="00EF5A1B"/>
    <w:rsid w:val="00EF5F4E"/>
    <w:rsid w:val="00EF606D"/>
    <w:rsid w:val="00EF6628"/>
    <w:rsid w:val="00EF66B3"/>
    <w:rsid w:val="00F01198"/>
    <w:rsid w:val="00F024EC"/>
    <w:rsid w:val="00F031EA"/>
    <w:rsid w:val="00F05A80"/>
    <w:rsid w:val="00F067C3"/>
    <w:rsid w:val="00F10D07"/>
    <w:rsid w:val="00F1171E"/>
    <w:rsid w:val="00F1188F"/>
    <w:rsid w:val="00F11A5B"/>
    <w:rsid w:val="00F14E4E"/>
    <w:rsid w:val="00F15C6A"/>
    <w:rsid w:val="00F17BDA"/>
    <w:rsid w:val="00F2009C"/>
    <w:rsid w:val="00F20A24"/>
    <w:rsid w:val="00F22AEB"/>
    <w:rsid w:val="00F2399D"/>
    <w:rsid w:val="00F2444E"/>
    <w:rsid w:val="00F24E85"/>
    <w:rsid w:val="00F250EA"/>
    <w:rsid w:val="00F25DA3"/>
    <w:rsid w:val="00F263BB"/>
    <w:rsid w:val="00F30DC5"/>
    <w:rsid w:val="00F3131C"/>
    <w:rsid w:val="00F33355"/>
    <w:rsid w:val="00F3406D"/>
    <w:rsid w:val="00F3487F"/>
    <w:rsid w:val="00F35934"/>
    <w:rsid w:val="00F37A1F"/>
    <w:rsid w:val="00F37EE6"/>
    <w:rsid w:val="00F40F1A"/>
    <w:rsid w:val="00F4183F"/>
    <w:rsid w:val="00F419EF"/>
    <w:rsid w:val="00F4307A"/>
    <w:rsid w:val="00F4336E"/>
    <w:rsid w:val="00F43710"/>
    <w:rsid w:val="00F46EE5"/>
    <w:rsid w:val="00F47075"/>
    <w:rsid w:val="00F519C0"/>
    <w:rsid w:val="00F53E47"/>
    <w:rsid w:val="00F5621D"/>
    <w:rsid w:val="00F56950"/>
    <w:rsid w:val="00F57B2E"/>
    <w:rsid w:val="00F603A7"/>
    <w:rsid w:val="00F6060F"/>
    <w:rsid w:val="00F60C76"/>
    <w:rsid w:val="00F613E5"/>
    <w:rsid w:val="00F61EDA"/>
    <w:rsid w:val="00F624F7"/>
    <w:rsid w:val="00F625F4"/>
    <w:rsid w:val="00F6268E"/>
    <w:rsid w:val="00F636CB"/>
    <w:rsid w:val="00F64221"/>
    <w:rsid w:val="00F64C34"/>
    <w:rsid w:val="00F6553D"/>
    <w:rsid w:val="00F65EF8"/>
    <w:rsid w:val="00F72BC0"/>
    <w:rsid w:val="00F72BF0"/>
    <w:rsid w:val="00F73A11"/>
    <w:rsid w:val="00F76BFE"/>
    <w:rsid w:val="00F76C50"/>
    <w:rsid w:val="00F80773"/>
    <w:rsid w:val="00F816D1"/>
    <w:rsid w:val="00F835F2"/>
    <w:rsid w:val="00F84BBF"/>
    <w:rsid w:val="00F84D7A"/>
    <w:rsid w:val="00F86126"/>
    <w:rsid w:val="00F86534"/>
    <w:rsid w:val="00F901DB"/>
    <w:rsid w:val="00F905A7"/>
    <w:rsid w:val="00F94BC4"/>
    <w:rsid w:val="00FA0B60"/>
    <w:rsid w:val="00FA28D7"/>
    <w:rsid w:val="00FA2CF4"/>
    <w:rsid w:val="00FA43A4"/>
    <w:rsid w:val="00FA4757"/>
    <w:rsid w:val="00FA7202"/>
    <w:rsid w:val="00FA7DA5"/>
    <w:rsid w:val="00FA7ED4"/>
    <w:rsid w:val="00FB0DE9"/>
    <w:rsid w:val="00FB3E4E"/>
    <w:rsid w:val="00FB50C1"/>
    <w:rsid w:val="00FB5664"/>
    <w:rsid w:val="00FB6FE0"/>
    <w:rsid w:val="00FB6FF6"/>
    <w:rsid w:val="00FC0AB3"/>
    <w:rsid w:val="00FC1D3F"/>
    <w:rsid w:val="00FC2822"/>
    <w:rsid w:val="00FC2B9B"/>
    <w:rsid w:val="00FC4FB4"/>
    <w:rsid w:val="00FC5596"/>
    <w:rsid w:val="00FC5B82"/>
    <w:rsid w:val="00FC6A06"/>
    <w:rsid w:val="00FC7344"/>
    <w:rsid w:val="00FC7513"/>
    <w:rsid w:val="00FC7B24"/>
    <w:rsid w:val="00FD0896"/>
    <w:rsid w:val="00FD090F"/>
    <w:rsid w:val="00FD0B0B"/>
    <w:rsid w:val="00FD1E72"/>
    <w:rsid w:val="00FD2BCE"/>
    <w:rsid w:val="00FD383B"/>
    <w:rsid w:val="00FD5525"/>
    <w:rsid w:val="00FD5E9A"/>
    <w:rsid w:val="00FD5F7C"/>
    <w:rsid w:val="00FD6255"/>
    <w:rsid w:val="00FE09EF"/>
    <w:rsid w:val="00FE12B5"/>
    <w:rsid w:val="00FE13E1"/>
    <w:rsid w:val="00FE24EC"/>
    <w:rsid w:val="00FE2D8F"/>
    <w:rsid w:val="00FE585B"/>
    <w:rsid w:val="00FE5F05"/>
    <w:rsid w:val="00FE687E"/>
    <w:rsid w:val="00FE7FAE"/>
    <w:rsid w:val="00FF00E2"/>
    <w:rsid w:val="00FF24CB"/>
    <w:rsid w:val="00FF31A9"/>
    <w:rsid w:val="00FF3C03"/>
    <w:rsid w:val="00FF43FA"/>
    <w:rsid w:val="00FF6E5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3FCBA684"/>
  <w15:docId w15:val="{918E62F4-818D-467F-8B31-835C57FF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3930"/>
    <w:rPr>
      <w:sz w:val="24"/>
      <w:szCs w:val="24"/>
      <w:lang w:bidi="ar-SA"/>
    </w:rPr>
  </w:style>
  <w:style w:type="paragraph" w:styleId="1">
    <w:name w:val="heading 1"/>
    <w:basedOn w:val="a"/>
    <w:next w:val="a"/>
    <w:link w:val="1Char1"/>
    <w:autoRedefine/>
    <w:qFormat/>
    <w:rsid w:val="00D063F0"/>
    <w:pPr>
      <w:keepNext/>
      <w:numPr>
        <w:numId w:val="9"/>
      </w:numPr>
      <w:overflowPunct w:val="0"/>
      <w:autoSpaceDE w:val="0"/>
      <w:autoSpaceDN w:val="0"/>
      <w:adjustRightInd w:val="0"/>
      <w:spacing w:after="240"/>
      <w:jc w:val="center"/>
      <w:textAlignment w:val="baseline"/>
      <w:outlineLvl w:val="0"/>
    </w:pPr>
    <w:rPr>
      <w:rFonts w:ascii="Calibri" w:hAnsi="Calibri"/>
      <w:b/>
      <w:color w:val="365F91"/>
      <w:sz w:val="28"/>
      <w:szCs w:val="20"/>
    </w:rPr>
  </w:style>
  <w:style w:type="paragraph" w:styleId="2">
    <w:name w:val="heading 2"/>
    <w:basedOn w:val="a"/>
    <w:next w:val="a"/>
    <w:link w:val="2Char1"/>
    <w:autoRedefine/>
    <w:qFormat/>
    <w:rsid w:val="00D063F0"/>
    <w:pPr>
      <w:keepNext/>
      <w:numPr>
        <w:ilvl w:val="1"/>
        <w:numId w:val="9"/>
      </w:numPr>
      <w:shd w:val="clear" w:color="auto" w:fill="BFBFBF"/>
      <w:spacing w:before="240" w:after="240"/>
      <w:jc w:val="center"/>
      <w:outlineLvl w:val="1"/>
    </w:pPr>
    <w:rPr>
      <w:rFonts w:ascii="Calibri" w:hAnsi="Calibri"/>
      <w:b/>
      <w:bCs/>
      <w:iCs/>
      <w:color w:val="365F91"/>
      <w:szCs w:val="28"/>
    </w:rPr>
  </w:style>
  <w:style w:type="paragraph" w:styleId="3">
    <w:name w:val="heading 3"/>
    <w:basedOn w:val="2"/>
    <w:next w:val="a"/>
    <w:link w:val="3Char1"/>
    <w:qFormat/>
    <w:rsid w:val="008E2AC3"/>
    <w:pPr>
      <w:numPr>
        <w:ilvl w:val="2"/>
      </w:numPr>
      <w:overflowPunct w:val="0"/>
      <w:autoSpaceDE w:val="0"/>
      <w:autoSpaceDN w:val="0"/>
      <w:adjustRightInd w:val="0"/>
      <w:textAlignment w:val="baseline"/>
      <w:outlineLvl w:val="2"/>
    </w:pPr>
    <w:rPr>
      <w:rFonts w:ascii="Times New Roman" w:hAnsi="Times New Roman"/>
      <w:color w:val="auto"/>
      <w:sz w:val="22"/>
      <w:szCs w:val="20"/>
    </w:rPr>
  </w:style>
  <w:style w:type="paragraph" w:styleId="4">
    <w:name w:val="heading 4"/>
    <w:basedOn w:val="a"/>
    <w:next w:val="a"/>
    <w:qFormat/>
    <w:rsid w:val="008E2AC3"/>
    <w:pPr>
      <w:keepNext/>
      <w:numPr>
        <w:ilvl w:val="3"/>
        <w:numId w:val="9"/>
      </w:numPr>
      <w:suppressAutoHyphens/>
      <w:jc w:val="center"/>
      <w:outlineLvl w:val="3"/>
    </w:pPr>
    <w:rPr>
      <w:b/>
      <w:bCs/>
      <w:sz w:val="32"/>
      <w:lang w:val="en-US" w:eastAsia="ar-SA"/>
    </w:rPr>
  </w:style>
  <w:style w:type="paragraph" w:styleId="5">
    <w:name w:val="heading 5"/>
    <w:basedOn w:val="a"/>
    <w:next w:val="a"/>
    <w:qFormat/>
    <w:rsid w:val="008E2AC3"/>
    <w:pPr>
      <w:keepNext/>
      <w:numPr>
        <w:ilvl w:val="4"/>
        <w:numId w:val="9"/>
      </w:numPr>
      <w:suppressAutoHyphens/>
      <w:spacing w:after="120"/>
      <w:jc w:val="center"/>
      <w:outlineLvl w:val="4"/>
    </w:pPr>
    <w:rPr>
      <w:b/>
      <w:bCs/>
      <w:lang w:eastAsia="ar-SA"/>
    </w:rPr>
  </w:style>
  <w:style w:type="paragraph" w:styleId="6">
    <w:name w:val="heading 6"/>
    <w:basedOn w:val="a"/>
    <w:next w:val="a"/>
    <w:link w:val="6Char1"/>
    <w:qFormat/>
    <w:rsid w:val="008E2AC3"/>
    <w:pPr>
      <w:keepNext/>
      <w:numPr>
        <w:ilvl w:val="5"/>
        <w:numId w:val="9"/>
      </w:numPr>
      <w:suppressAutoHyphens/>
      <w:jc w:val="center"/>
      <w:outlineLvl w:val="5"/>
    </w:pPr>
    <w:rPr>
      <w:rFonts w:ascii="Georgia" w:hAnsi="Georgia"/>
      <w:b/>
      <w:bCs/>
      <w:lang w:eastAsia="ar-SA"/>
    </w:rPr>
  </w:style>
  <w:style w:type="paragraph" w:styleId="7">
    <w:name w:val="heading 7"/>
    <w:basedOn w:val="a"/>
    <w:next w:val="a"/>
    <w:link w:val="7Char1"/>
    <w:qFormat/>
    <w:rsid w:val="008E2AC3"/>
    <w:pPr>
      <w:numPr>
        <w:ilvl w:val="6"/>
        <w:numId w:val="9"/>
      </w:numPr>
      <w:spacing w:before="240" w:after="60"/>
      <w:outlineLvl w:val="6"/>
    </w:pPr>
  </w:style>
  <w:style w:type="paragraph" w:styleId="8">
    <w:name w:val="heading 8"/>
    <w:basedOn w:val="a"/>
    <w:next w:val="a"/>
    <w:link w:val="8Char1"/>
    <w:qFormat/>
    <w:rsid w:val="008E2AC3"/>
    <w:pPr>
      <w:keepNext/>
      <w:numPr>
        <w:ilvl w:val="7"/>
        <w:numId w:val="9"/>
      </w:numPr>
      <w:jc w:val="both"/>
      <w:outlineLvl w:val="7"/>
    </w:pPr>
    <w:rPr>
      <w:rFonts w:ascii="ApexTimes" w:hAnsi="ApexTimes"/>
      <w:sz w:val="28"/>
      <w:szCs w:val="20"/>
      <w:lang w:val="en-US" w:eastAsia="en-US"/>
    </w:rPr>
  </w:style>
  <w:style w:type="paragraph" w:styleId="9">
    <w:name w:val="heading 9"/>
    <w:basedOn w:val="a"/>
    <w:next w:val="a"/>
    <w:qFormat/>
    <w:rsid w:val="008E2AC3"/>
    <w:pPr>
      <w:numPr>
        <w:ilvl w:val="8"/>
        <w:numId w:val="9"/>
      </w:numPr>
      <w:suppressAutoHyphens/>
      <w:spacing w:before="240" w:after="60"/>
      <w:outlineLvl w:val="8"/>
    </w:pPr>
    <w:rPr>
      <w:rFonts w:ascii="Arial" w:hAnsi="Arial" w:cs="Arial"/>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5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1"/>
    <w:rsid w:val="00285BC2"/>
    <w:pPr>
      <w:tabs>
        <w:tab w:val="center" w:pos="4320"/>
        <w:tab w:val="right" w:pos="8640"/>
      </w:tabs>
      <w:overflowPunct w:val="0"/>
      <w:autoSpaceDE w:val="0"/>
      <w:autoSpaceDN w:val="0"/>
      <w:adjustRightInd w:val="0"/>
      <w:textAlignment w:val="baseline"/>
    </w:pPr>
    <w:rPr>
      <w:szCs w:val="20"/>
      <w:lang w:val="en-GB"/>
    </w:rPr>
  </w:style>
  <w:style w:type="paragraph" w:styleId="Web">
    <w:name w:val="Normal (Web)"/>
    <w:basedOn w:val="a"/>
    <w:uiPriority w:val="99"/>
    <w:rsid w:val="00885A2B"/>
    <w:pPr>
      <w:spacing w:before="100" w:beforeAutospacing="1" w:after="100" w:afterAutospacing="1"/>
    </w:pPr>
  </w:style>
  <w:style w:type="character" w:styleId="-">
    <w:name w:val="Hyperlink"/>
    <w:uiPriority w:val="99"/>
    <w:rsid w:val="00F65EF8"/>
    <w:rPr>
      <w:color w:val="0000FF"/>
      <w:u w:val="single"/>
    </w:rPr>
  </w:style>
  <w:style w:type="character" w:styleId="a5">
    <w:name w:val="page number"/>
    <w:basedOn w:val="a0"/>
    <w:rsid w:val="00E52D66"/>
  </w:style>
  <w:style w:type="paragraph" w:styleId="a6">
    <w:name w:val="footer"/>
    <w:basedOn w:val="a"/>
    <w:link w:val="Char10"/>
    <w:rsid w:val="00E52D66"/>
    <w:pPr>
      <w:tabs>
        <w:tab w:val="center" w:pos="4320"/>
        <w:tab w:val="right" w:pos="8640"/>
      </w:tabs>
      <w:overflowPunct w:val="0"/>
      <w:autoSpaceDE w:val="0"/>
      <w:autoSpaceDN w:val="0"/>
      <w:adjustRightInd w:val="0"/>
      <w:textAlignment w:val="baseline"/>
    </w:pPr>
    <w:rPr>
      <w:szCs w:val="20"/>
      <w:lang w:val="en-GB"/>
    </w:rPr>
  </w:style>
  <w:style w:type="paragraph" w:styleId="30">
    <w:name w:val="Body Text 3"/>
    <w:basedOn w:val="a"/>
    <w:link w:val="3Char10"/>
    <w:rsid w:val="00E52D66"/>
    <w:pPr>
      <w:spacing w:line="360" w:lineRule="auto"/>
      <w:jc w:val="both"/>
    </w:pPr>
    <w:rPr>
      <w:rFonts w:ascii="ApexTimes" w:hAnsi="ApexTimes"/>
      <w:sz w:val="28"/>
      <w:szCs w:val="20"/>
      <w:lang w:val="en-US" w:eastAsia="en-US"/>
    </w:rPr>
  </w:style>
  <w:style w:type="paragraph" w:styleId="a7">
    <w:name w:val="Body Text"/>
    <w:basedOn w:val="a"/>
    <w:link w:val="Char11"/>
    <w:rsid w:val="00E52D66"/>
    <w:pPr>
      <w:overflowPunct w:val="0"/>
      <w:autoSpaceDE w:val="0"/>
      <w:autoSpaceDN w:val="0"/>
      <w:adjustRightInd w:val="0"/>
      <w:jc w:val="both"/>
      <w:textAlignment w:val="baseline"/>
    </w:pPr>
    <w:rPr>
      <w:szCs w:val="20"/>
    </w:rPr>
  </w:style>
  <w:style w:type="paragraph" w:styleId="a8">
    <w:name w:val="Body Text Indent"/>
    <w:basedOn w:val="a"/>
    <w:link w:val="Char12"/>
    <w:rsid w:val="00E52D66"/>
    <w:pPr>
      <w:overflowPunct w:val="0"/>
      <w:autoSpaceDE w:val="0"/>
      <w:autoSpaceDN w:val="0"/>
      <w:adjustRightInd w:val="0"/>
      <w:spacing w:line="259" w:lineRule="auto"/>
      <w:ind w:firstLine="284"/>
      <w:textAlignment w:val="baseline"/>
    </w:pPr>
    <w:rPr>
      <w:szCs w:val="20"/>
    </w:rPr>
  </w:style>
  <w:style w:type="character" w:styleId="-0">
    <w:name w:val="FollowedHyperlink"/>
    <w:rsid w:val="00E52D66"/>
    <w:rPr>
      <w:color w:val="800080"/>
      <w:u w:val="single"/>
    </w:rPr>
  </w:style>
  <w:style w:type="paragraph" w:customStyle="1" w:styleId="K">
    <w:name w:val="KÂ›ÌÂÓÔ"/>
    <w:basedOn w:val="a"/>
    <w:rsid w:val="00E52D66"/>
    <w:pPr>
      <w:ind w:left="340" w:right="-40" w:hanging="340"/>
      <w:jc w:val="both"/>
    </w:pPr>
    <w:rPr>
      <w:rFonts w:ascii="GrHelvetica" w:hAnsi="GrHelvetica"/>
      <w:szCs w:val="20"/>
      <w:lang w:val="en-US" w:eastAsia="en-US"/>
    </w:rPr>
  </w:style>
  <w:style w:type="paragraph" w:customStyle="1" w:styleId="K1">
    <w:name w:val="KÂ›ÌÂÓÔ 1"/>
    <w:basedOn w:val="a"/>
    <w:rsid w:val="00E52D66"/>
    <w:pPr>
      <w:ind w:left="820" w:right="-40" w:hanging="400"/>
      <w:jc w:val="both"/>
    </w:pPr>
    <w:rPr>
      <w:rFonts w:ascii="GrHelvetica" w:hAnsi="GrHelvetica"/>
      <w:szCs w:val="20"/>
      <w:lang w:val="en-US" w:eastAsia="en-US"/>
    </w:rPr>
  </w:style>
  <w:style w:type="paragraph" w:customStyle="1" w:styleId="T1">
    <w:name w:val="T›ÙÏÔ˜ 1"/>
    <w:basedOn w:val="a"/>
    <w:rsid w:val="00E52D66"/>
    <w:pPr>
      <w:ind w:left="340" w:right="-321" w:hanging="340"/>
      <w:jc w:val="both"/>
    </w:pPr>
    <w:rPr>
      <w:rFonts w:ascii="GrTimes" w:hAnsi="GrTimes"/>
      <w:b/>
      <w:szCs w:val="20"/>
      <w:lang w:val="en-US" w:eastAsia="en-US"/>
    </w:rPr>
  </w:style>
  <w:style w:type="paragraph" w:customStyle="1" w:styleId="T11">
    <w:name w:val="T›ÙÏÔ˜ 1.1"/>
    <w:basedOn w:val="a"/>
    <w:rsid w:val="00E52D66"/>
    <w:pPr>
      <w:ind w:left="567" w:right="-40" w:hanging="567"/>
      <w:jc w:val="both"/>
    </w:pPr>
    <w:rPr>
      <w:rFonts w:ascii="GrHelvetica" w:hAnsi="GrHelvetica"/>
      <w:b/>
      <w:szCs w:val="20"/>
      <w:lang w:val="en-US" w:eastAsia="en-US"/>
    </w:rPr>
  </w:style>
  <w:style w:type="paragraph" w:customStyle="1" w:styleId="T111">
    <w:name w:val="T›ÙÏÔ˜ 1.1.1"/>
    <w:basedOn w:val="T11"/>
    <w:rsid w:val="00E52D66"/>
    <w:pPr>
      <w:ind w:left="850" w:hanging="850"/>
    </w:pPr>
  </w:style>
  <w:style w:type="paragraph" w:customStyle="1" w:styleId="T">
    <w:name w:val="T‡ðÔÈ"/>
    <w:basedOn w:val="a"/>
    <w:rsid w:val="00E52D66"/>
    <w:pPr>
      <w:tabs>
        <w:tab w:val="left" w:pos="567"/>
      </w:tabs>
      <w:ind w:left="1134" w:right="-40" w:hanging="1134"/>
      <w:jc w:val="both"/>
    </w:pPr>
    <w:rPr>
      <w:rFonts w:ascii="GrHelvetica" w:hAnsi="GrHelvetica"/>
      <w:szCs w:val="20"/>
      <w:lang w:val="en-US" w:eastAsia="en-US"/>
    </w:rPr>
  </w:style>
  <w:style w:type="paragraph" w:customStyle="1" w:styleId="T0">
    <w:name w:val="T‡ðÔÈ ÎÂÈÌ€ÓÔù"/>
    <w:basedOn w:val="a"/>
    <w:rsid w:val="00E52D66"/>
    <w:pPr>
      <w:tabs>
        <w:tab w:val="left" w:pos="1400"/>
        <w:tab w:val="left" w:pos="2080"/>
      </w:tabs>
      <w:ind w:left="760" w:right="-321" w:hanging="380"/>
      <w:jc w:val="both"/>
    </w:pPr>
    <w:rPr>
      <w:rFonts w:ascii="GrHelvetica" w:hAnsi="GrHelvetica"/>
      <w:szCs w:val="20"/>
      <w:lang w:val="en-US" w:eastAsia="en-US"/>
    </w:rPr>
  </w:style>
  <w:style w:type="paragraph" w:customStyle="1" w:styleId="a9">
    <w:name w:val="¶›Ó·Î·˜"/>
    <w:basedOn w:val="a"/>
    <w:rsid w:val="00E52D66"/>
    <w:pPr>
      <w:ind w:left="1980" w:right="-40" w:hanging="1980"/>
      <w:jc w:val="both"/>
    </w:pPr>
    <w:rPr>
      <w:rFonts w:ascii="GrHelvetica" w:hAnsi="GrHelvetica"/>
      <w:szCs w:val="20"/>
      <w:lang w:val="en-US" w:eastAsia="en-US"/>
    </w:rPr>
  </w:style>
  <w:style w:type="paragraph" w:customStyle="1" w:styleId="K2">
    <w:name w:val="KÂ›ÌÂÓÔ 2"/>
    <w:basedOn w:val="K1"/>
    <w:rsid w:val="00E52D66"/>
    <w:pPr>
      <w:ind w:left="420" w:right="234" w:hanging="420"/>
    </w:pPr>
  </w:style>
  <w:style w:type="paragraph" w:customStyle="1" w:styleId="T211">
    <w:name w:val="T›ÙÏÔ˜ 2.1.1"/>
    <w:basedOn w:val="a"/>
    <w:rsid w:val="00E52D66"/>
    <w:pPr>
      <w:spacing w:before="240"/>
      <w:ind w:left="850" w:right="283" w:hanging="850"/>
      <w:jc w:val="both"/>
    </w:pPr>
    <w:rPr>
      <w:rFonts w:ascii="GrHelvetica" w:hAnsi="GrHelvetica"/>
      <w:b/>
      <w:szCs w:val="20"/>
      <w:lang w:val="en-US" w:eastAsia="en-US"/>
    </w:rPr>
  </w:style>
  <w:style w:type="paragraph" w:customStyle="1" w:styleId="T10">
    <w:name w:val="T›ÙÏÔÈ 1"/>
    <w:basedOn w:val="a"/>
    <w:rsid w:val="00E52D66"/>
    <w:pPr>
      <w:spacing w:before="240"/>
      <w:ind w:left="453" w:right="-40" w:hanging="453"/>
      <w:jc w:val="both"/>
    </w:pPr>
    <w:rPr>
      <w:rFonts w:ascii="GrHelvetica" w:hAnsi="GrHelvetica"/>
      <w:b/>
      <w:szCs w:val="20"/>
      <w:lang w:val="en-US" w:eastAsia="en-US"/>
    </w:rPr>
  </w:style>
  <w:style w:type="paragraph" w:customStyle="1" w:styleId="T110">
    <w:name w:val="T›ÙÏÔ˜ 1.1."/>
    <w:basedOn w:val="T10"/>
    <w:rsid w:val="00E52D66"/>
    <w:pPr>
      <w:ind w:left="560" w:hanging="560"/>
    </w:pPr>
    <w:rPr>
      <w:sz w:val="22"/>
    </w:rPr>
  </w:style>
  <w:style w:type="paragraph" w:customStyle="1" w:styleId="aa">
    <w:name w:val="™¯."/>
    <w:basedOn w:val="a"/>
    <w:rsid w:val="00E52D66"/>
    <w:pPr>
      <w:ind w:left="980" w:right="-362" w:hanging="680"/>
      <w:jc w:val="both"/>
    </w:pPr>
    <w:rPr>
      <w:rFonts w:ascii="GrHelvetica" w:hAnsi="GrHelvetica"/>
      <w:szCs w:val="20"/>
      <w:lang w:val="en-US" w:eastAsia="en-US"/>
    </w:rPr>
  </w:style>
  <w:style w:type="paragraph" w:customStyle="1" w:styleId="T2">
    <w:name w:val="T‡ðÔÈ ÎÂÈÌ€Ôù"/>
    <w:basedOn w:val="a"/>
    <w:rsid w:val="00E52D66"/>
    <w:pPr>
      <w:tabs>
        <w:tab w:val="left" w:pos="1380"/>
        <w:tab w:val="left" w:pos="2080"/>
      </w:tabs>
      <w:ind w:left="360" w:right="-40" w:firstLine="460"/>
      <w:jc w:val="both"/>
    </w:pPr>
    <w:rPr>
      <w:rFonts w:ascii="GrHelvetica" w:hAnsi="GrHelvetica"/>
      <w:szCs w:val="20"/>
      <w:lang w:val="en-US" w:eastAsia="en-US"/>
    </w:rPr>
  </w:style>
  <w:style w:type="paragraph" w:customStyle="1" w:styleId="ab">
    <w:name w:val="¶ÈÓ·Î·˜"/>
    <w:basedOn w:val="a"/>
    <w:rsid w:val="00E52D66"/>
    <w:pPr>
      <w:ind w:left="1980" w:right="-582" w:hanging="1980"/>
      <w:jc w:val="both"/>
    </w:pPr>
    <w:rPr>
      <w:rFonts w:ascii="GrHelvetica" w:hAnsi="GrHelvetica"/>
      <w:szCs w:val="20"/>
      <w:lang w:val="en-US" w:eastAsia="en-US"/>
    </w:rPr>
  </w:style>
  <w:style w:type="character" w:styleId="ac">
    <w:name w:val="Strong"/>
    <w:uiPriority w:val="22"/>
    <w:qFormat/>
    <w:rsid w:val="00041CB0"/>
    <w:rPr>
      <w:b/>
      <w:bCs/>
    </w:rPr>
  </w:style>
  <w:style w:type="character" w:styleId="ad">
    <w:name w:val="Emphasis"/>
    <w:qFormat/>
    <w:rsid w:val="00041CB0"/>
    <w:rPr>
      <w:i/>
      <w:iCs/>
    </w:rPr>
  </w:style>
  <w:style w:type="paragraph" w:styleId="20">
    <w:name w:val="Body Text 2"/>
    <w:basedOn w:val="a"/>
    <w:link w:val="2Char10"/>
    <w:rsid w:val="00A73B54"/>
    <w:pPr>
      <w:spacing w:after="120" w:line="480" w:lineRule="auto"/>
    </w:pPr>
  </w:style>
  <w:style w:type="paragraph" w:styleId="ae">
    <w:name w:val="Title"/>
    <w:basedOn w:val="a"/>
    <w:link w:val="Char13"/>
    <w:qFormat/>
    <w:rsid w:val="00A73B54"/>
    <w:pPr>
      <w:jc w:val="center"/>
    </w:pPr>
    <w:rPr>
      <w:b/>
      <w:bCs/>
      <w:sz w:val="28"/>
    </w:rPr>
  </w:style>
  <w:style w:type="character" w:styleId="af">
    <w:name w:val="annotation reference"/>
    <w:uiPriority w:val="99"/>
    <w:semiHidden/>
    <w:rsid w:val="00BF4C84"/>
    <w:rPr>
      <w:sz w:val="16"/>
      <w:szCs w:val="16"/>
    </w:rPr>
  </w:style>
  <w:style w:type="paragraph" w:styleId="af0">
    <w:name w:val="annotation text"/>
    <w:basedOn w:val="a"/>
    <w:link w:val="Char14"/>
    <w:uiPriority w:val="99"/>
    <w:semiHidden/>
    <w:rsid w:val="00BF4C84"/>
    <w:rPr>
      <w:sz w:val="20"/>
      <w:szCs w:val="20"/>
    </w:rPr>
  </w:style>
  <w:style w:type="paragraph" w:styleId="af1">
    <w:name w:val="annotation subject"/>
    <w:basedOn w:val="af0"/>
    <w:next w:val="af0"/>
    <w:link w:val="Char15"/>
    <w:semiHidden/>
    <w:rsid w:val="00BF4C84"/>
    <w:rPr>
      <w:b/>
      <w:bCs/>
    </w:rPr>
  </w:style>
  <w:style w:type="paragraph" w:styleId="af2">
    <w:name w:val="Balloon Text"/>
    <w:basedOn w:val="a"/>
    <w:link w:val="Char16"/>
    <w:semiHidden/>
    <w:rsid w:val="00BF4C84"/>
    <w:rPr>
      <w:rFonts w:ascii="Tahoma" w:hAnsi="Tahoma"/>
      <w:sz w:val="16"/>
      <w:szCs w:val="16"/>
    </w:rPr>
  </w:style>
  <w:style w:type="character" w:customStyle="1" w:styleId="10">
    <w:name w:val="Τίτλος1"/>
    <w:basedOn w:val="a0"/>
    <w:rsid w:val="00CB576D"/>
  </w:style>
  <w:style w:type="paragraph" w:customStyle="1" w:styleId="1-0">
    <w:name w:val="Στυλ Επικεφαλίδα 1 + Πλήρης Δεξιά:  -0 εκ."/>
    <w:basedOn w:val="1"/>
    <w:rsid w:val="005C6747"/>
    <w:pPr>
      <w:numPr>
        <w:numId w:val="0"/>
      </w:numPr>
      <w:shd w:val="clear" w:color="auto" w:fill="E6E6E6"/>
      <w:ind w:right="-1"/>
      <w:jc w:val="both"/>
    </w:pPr>
    <w:rPr>
      <w:bCs/>
    </w:rPr>
  </w:style>
  <w:style w:type="paragraph" w:styleId="11">
    <w:name w:val="toc 1"/>
    <w:basedOn w:val="a"/>
    <w:next w:val="a"/>
    <w:autoRedefine/>
    <w:uiPriority w:val="39"/>
    <w:rsid w:val="00930467"/>
    <w:pPr>
      <w:tabs>
        <w:tab w:val="right" w:leader="dot" w:pos="9530"/>
      </w:tabs>
      <w:spacing w:before="240" w:after="120"/>
      <w:ind w:left="539" w:hanging="539"/>
    </w:pPr>
  </w:style>
  <w:style w:type="paragraph" w:styleId="21">
    <w:name w:val="toc 2"/>
    <w:basedOn w:val="a"/>
    <w:next w:val="a"/>
    <w:uiPriority w:val="39"/>
    <w:rsid w:val="00930467"/>
    <w:pPr>
      <w:ind w:left="240"/>
    </w:pPr>
  </w:style>
  <w:style w:type="paragraph" w:styleId="af3">
    <w:name w:val="List Paragraph"/>
    <w:basedOn w:val="a"/>
    <w:uiPriority w:val="34"/>
    <w:qFormat/>
    <w:rsid w:val="00501171"/>
    <w:pPr>
      <w:ind w:left="720"/>
      <w:contextualSpacing/>
    </w:pPr>
  </w:style>
  <w:style w:type="character" w:customStyle="1" w:styleId="1Char1">
    <w:name w:val="Επικεφαλίδα 1 Char1"/>
    <w:link w:val="1"/>
    <w:rsid w:val="00D063F0"/>
    <w:rPr>
      <w:rFonts w:ascii="Calibri" w:hAnsi="Calibri"/>
      <w:b/>
      <w:color w:val="365F91"/>
      <w:sz w:val="28"/>
      <w:lang w:bidi="ar-SA"/>
    </w:rPr>
  </w:style>
  <w:style w:type="character" w:customStyle="1" w:styleId="2Char1">
    <w:name w:val="Επικεφαλίδα 2 Char1"/>
    <w:link w:val="2"/>
    <w:rsid w:val="00D063F0"/>
    <w:rPr>
      <w:rFonts w:ascii="Calibri" w:hAnsi="Calibri"/>
      <w:b/>
      <w:bCs/>
      <w:iCs/>
      <w:color w:val="365F91"/>
      <w:sz w:val="24"/>
      <w:szCs w:val="28"/>
      <w:shd w:val="clear" w:color="auto" w:fill="BFBFBF"/>
      <w:lang w:bidi="ar-SA"/>
    </w:rPr>
  </w:style>
  <w:style w:type="character" w:customStyle="1" w:styleId="3Char1">
    <w:name w:val="Επικεφαλίδα 3 Char1"/>
    <w:link w:val="3"/>
    <w:rsid w:val="008E2AC3"/>
    <w:rPr>
      <w:b/>
      <w:bCs/>
      <w:iCs/>
      <w:sz w:val="22"/>
      <w:shd w:val="clear" w:color="auto" w:fill="BFBFBF"/>
      <w:lang w:bidi="ar-SA"/>
    </w:rPr>
  </w:style>
  <w:style w:type="character" w:customStyle="1" w:styleId="7Char1">
    <w:name w:val="Επικεφαλίδα 7 Char1"/>
    <w:link w:val="7"/>
    <w:rsid w:val="008E2AC3"/>
    <w:rPr>
      <w:sz w:val="24"/>
      <w:szCs w:val="24"/>
      <w:lang w:bidi="ar-SA"/>
    </w:rPr>
  </w:style>
  <w:style w:type="character" w:customStyle="1" w:styleId="8Char1">
    <w:name w:val="Επικεφαλίδα 8 Char1"/>
    <w:link w:val="8"/>
    <w:rsid w:val="008E2AC3"/>
    <w:rPr>
      <w:rFonts w:ascii="ApexTimes" w:hAnsi="ApexTimes"/>
      <w:sz w:val="28"/>
      <w:lang w:val="en-US" w:eastAsia="en-US" w:bidi="ar-SA"/>
    </w:rPr>
  </w:style>
  <w:style w:type="character" w:customStyle="1" w:styleId="Char1">
    <w:name w:val="Κεφαλίδα Char1"/>
    <w:link w:val="a4"/>
    <w:rsid w:val="005407FE"/>
    <w:rPr>
      <w:sz w:val="24"/>
      <w:lang w:val="en-GB"/>
    </w:rPr>
  </w:style>
  <w:style w:type="character" w:customStyle="1" w:styleId="Char10">
    <w:name w:val="Υποσέλιδο Char1"/>
    <w:link w:val="a6"/>
    <w:rsid w:val="005407FE"/>
    <w:rPr>
      <w:sz w:val="24"/>
      <w:lang w:val="en-GB"/>
    </w:rPr>
  </w:style>
  <w:style w:type="character" w:customStyle="1" w:styleId="3Char10">
    <w:name w:val="Σώμα κείμενου 3 Char1"/>
    <w:link w:val="30"/>
    <w:rsid w:val="005407FE"/>
    <w:rPr>
      <w:rFonts w:ascii="ApexTimes" w:hAnsi="ApexTimes"/>
      <w:sz w:val="28"/>
      <w:lang w:val="en-US" w:eastAsia="en-US"/>
    </w:rPr>
  </w:style>
  <w:style w:type="character" w:customStyle="1" w:styleId="Char11">
    <w:name w:val="Σώμα κειμένου Char1"/>
    <w:link w:val="a7"/>
    <w:rsid w:val="005407FE"/>
    <w:rPr>
      <w:sz w:val="24"/>
    </w:rPr>
  </w:style>
  <w:style w:type="character" w:customStyle="1" w:styleId="Char12">
    <w:name w:val="Σώμα κείμενου με εσοχή Char1"/>
    <w:link w:val="a8"/>
    <w:rsid w:val="005407FE"/>
    <w:rPr>
      <w:sz w:val="24"/>
    </w:rPr>
  </w:style>
  <w:style w:type="character" w:customStyle="1" w:styleId="2Char10">
    <w:name w:val="Σώμα κείμενου 2 Char1"/>
    <w:link w:val="20"/>
    <w:rsid w:val="005407FE"/>
    <w:rPr>
      <w:sz w:val="24"/>
      <w:szCs w:val="24"/>
    </w:rPr>
  </w:style>
  <w:style w:type="character" w:customStyle="1" w:styleId="Char13">
    <w:name w:val="Τίτλος Char1"/>
    <w:link w:val="ae"/>
    <w:rsid w:val="005407FE"/>
    <w:rPr>
      <w:b/>
      <w:bCs/>
      <w:sz w:val="28"/>
      <w:szCs w:val="24"/>
    </w:rPr>
  </w:style>
  <w:style w:type="character" w:customStyle="1" w:styleId="Char14">
    <w:name w:val="Κείμενο σχολίου Char1"/>
    <w:basedOn w:val="a0"/>
    <w:link w:val="af0"/>
    <w:semiHidden/>
    <w:rsid w:val="005407FE"/>
  </w:style>
  <w:style w:type="character" w:customStyle="1" w:styleId="Char15">
    <w:name w:val="Θέμα σχολίου Char1"/>
    <w:link w:val="af1"/>
    <w:semiHidden/>
    <w:rsid w:val="005407FE"/>
    <w:rPr>
      <w:b/>
      <w:bCs/>
    </w:rPr>
  </w:style>
  <w:style w:type="character" w:customStyle="1" w:styleId="Char16">
    <w:name w:val="Κείμενο πλαισίου Char1"/>
    <w:link w:val="af2"/>
    <w:semiHidden/>
    <w:rsid w:val="005407FE"/>
    <w:rPr>
      <w:rFonts w:ascii="Tahoma" w:hAnsi="Tahoma" w:cs="Tahoma"/>
      <w:sz w:val="16"/>
      <w:szCs w:val="16"/>
    </w:rPr>
  </w:style>
  <w:style w:type="character" w:customStyle="1" w:styleId="Char">
    <w:name w:val="Υποσέλιδο Char"/>
    <w:rsid w:val="00B86A41"/>
    <w:rPr>
      <w:rFonts w:eastAsia="Times New Roman" w:cs="Times New Roman"/>
      <w:lang w:val="el-GR" w:eastAsia="el-GR"/>
    </w:rPr>
  </w:style>
  <w:style w:type="paragraph" w:customStyle="1" w:styleId="Heading">
    <w:name w:val="Heading"/>
    <w:basedOn w:val="a"/>
    <w:next w:val="a7"/>
    <w:rsid w:val="00107407"/>
    <w:pPr>
      <w:keepNext/>
      <w:spacing w:before="240" w:after="120" w:line="276" w:lineRule="auto"/>
    </w:pPr>
    <w:rPr>
      <w:rFonts w:ascii="Liberation Sans" w:eastAsia="Microsoft YaHei" w:hAnsi="Liberation Sans" w:cs="Arial"/>
      <w:sz w:val="28"/>
      <w:szCs w:val="28"/>
    </w:rPr>
  </w:style>
  <w:style w:type="paragraph" w:styleId="af4">
    <w:name w:val="footnote text"/>
    <w:basedOn w:val="a"/>
    <w:semiHidden/>
    <w:rsid w:val="005F14A5"/>
    <w:rPr>
      <w:sz w:val="20"/>
      <w:szCs w:val="20"/>
    </w:rPr>
  </w:style>
  <w:style w:type="character" w:styleId="af5">
    <w:name w:val="footnote reference"/>
    <w:semiHidden/>
    <w:rsid w:val="005F14A5"/>
    <w:rPr>
      <w:vertAlign w:val="superscript"/>
    </w:rPr>
  </w:style>
  <w:style w:type="paragraph" w:customStyle="1" w:styleId="12">
    <w:name w:val="Παράγραφος λίστας1"/>
    <w:basedOn w:val="a"/>
    <w:qFormat/>
    <w:rsid w:val="00E72620"/>
    <w:pPr>
      <w:spacing w:after="200" w:line="276" w:lineRule="auto"/>
      <w:ind w:left="720"/>
    </w:pPr>
    <w:rPr>
      <w:rFonts w:ascii="Calibri" w:hAnsi="Calibri"/>
      <w:sz w:val="22"/>
      <w:szCs w:val="22"/>
      <w:lang w:eastAsia="en-US"/>
    </w:rPr>
  </w:style>
  <w:style w:type="character" w:customStyle="1" w:styleId="CommentTextChar">
    <w:name w:val="Comment Text Char"/>
    <w:semiHidden/>
    <w:locked/>
    <w:rsid w:val="00E72620"/>
    <w:rPr>
      <w:sz w:val="20"/>
      <w:lang w:eastAsia="en-US"/>
    </w:rPr>
  </w:style>
  <w:style w:type="paragraph" w:styleId="af6">
    <w:name w:val="caption"/>
    <w:basedOn w:val="a"/>
    <w:next w:val="a"/>
    <w:qFormat/>
    <w:rsid w:val="009E1B3F"/>
    <w:rPr>
      <w:b/>
      <w:bCs/>
      <w:sz w:val="20"/>
      <w:szCs w:val="20"/>
    </w:rPr>
  </w:style>
  <w:style w:type="character" w:customStyle="1" w:styleId="WW8Num1z0">
    <w:name w:val="WW8Num1z0"/>
    <w:rsid w:val="00113EF8"/>
    <w:rPr>
      <w:rFonts w:ascii="Arial" w:hAnsi="Arial" w:cs="Arial" w:hint="default"/>
      <w:b/>
      <w:bCs/>
      <w:color w:val="000000"/>
    </w:rPr>
  </w:style>
  <w:style w:type="character" w:customStyle="1" w:styleId="WW8Num2z0">
    <w:name w:val="WW8Num2z0"/>
    <w:rsid w:val="00113EF8"/>
    <w:rPr>
      <w:rFonts w:ascii="Symbol" w:hAnsi="Symbol" w:cs="Symbol" w:hint="default"/>
      <w:sz w:val="20"/>
    </w:rPr>
  </w:style>
  <w:style w:type="character" w:customStyle="1" w:styleId="WW8Num2z1">
    <w:name w:val="WW8Num2z1"/>
    <w:rsid w:val="00113EF8"/>
    <w:rPr>
      <w:rFonts w:ascii="Courier New" w:hAnsi="Courier New" w:cs="Courier New" w:hint="default"/>
      <w:sz w:val="20"/>
    </w:rPr>
  </w:style>
  <w:style w:type="character" w:customStyle="1" w:styleId="WW8Num2z2">
    <w:name w:val="WW8Num2z2"/>
    <w:rsid w:val="00113EF8"/>
    <w:rPr>
      <w:rFonts w:ascii="Wingdings" w:hAnsi="Wingdings" w:cs="Wingdings" w:hint="default"/>
      <w:sz w:val="20"/>
    </w:rPr>
  </w:style>
  <w:style w:type="character" w:customStyle="1" w:styleId="WW8Num3z0">
    <w:name w:val="WW8Num3z0"/>
    <w:rsid w:val="00113EF8"/>
    <w:rPr>
      <w:rFonts w:ascii="Symbol" w:hAnsi="Symbol" w:cs="Symbol" w:hint="default"/>
      <w:sz w:val="20"/>
      <w:szCs w:val="20"/>
      <w:lang w:val="el-GR"/>
    </w:rPr>
  </w:style>
  <w:style w:type="character" w:customStyle="1" w:styleId="WW8Num3z1">
    <w:name w:val="WW8Num3z1"/>
    <w:rsid w:val="00113EF8"/>
  </w:style>
  <w:style w:type="character" w:customStyle="1" w:styleId="WW8Num3z2">
    <w:name w:val="WW8Num3z2"/>
    <w:rsid w:val="00113EF8"/>
  </w:style>
  <w:style w:type="character" w:customStyle="1" w:styleId="WW8Num3z3">
    <w:name w:val="WW8Num3z3"/>
    <w:rsid w:val="00113EF8"/>
  </w:style>
  <w:style w:type="character" w:customStyle="1" w:styleId="WW8Num3z4">
    <w:name w:val="WW8Num3z4"/>
    <w:rsid w:val="00113EF8"/>
  </w:style>
  <w:style w:type="character" w:customStyle="1" w:styleId="WW8Num3z5">
    <w:name w:val="WW8Num3z5"/>
    <w:rsid w:val="00113EF8"/>
  </w:style>
  <w:style w:type="character" w:customStyle="1" w:styleId="WW8Num3z6">
    <w:name w:val="WW8Num3z6"/>
    <w:rsid w:val="00113EF8"/>
  </w:style>
  <w:style w:type="character" w:customStyle="1" w:styleId="WW8Num3z7">
    <w:name w:val="WW8Num3z7"/>
    <w:rsid w:val="00113EF8"/>
  </w:style>
  <w:style w:type="character" w:customStyle="1" w:styleId="WW8Num3z8">
    <w:name w:val="WW8Num3z8"/>
    <w:rsid w:val="00113EF8"/>
  </w:style>
  <w:style w:type="character" w:customStyle="1" w:styleId="WW8Num4z0">
    <w:name w:val="WW8Num4z0"/>
    <w:rsid w:val="00113EF8"/>
    <w:rPr>
      <w:rFonts w:ascii="Symbol" w:hAnsi="Symbol" w:cs="Symbol" w:hint="default"/>
      <w:sz w:val="20"/>
      <w:szCs w:val="20"/>
      <w:lang w:val="el-GR"/>
    </w:rPr>
  </w:style>
  <w:style w:type="character" w:customStyle="1" w:styleId="WW8Num4z1">
    <w:name w:val="WW8Num4z1"/>
    <w:rsid w:val="00113EF8"/>
  </w:style>
  <w:style w:type="character" w:customStyle="1" w:styleId="WW8Num4z2">
    <w:name w:val="WW8Num4z2"/>
    <w:rsid w:val="00113EF8"/>
  </w:style>
  <w:style w:type="character" w:customStyle="1" w:styleId="WW8Num4z3">
    <w:name w:val="WW8Num4z3"/>
    <w:rsid w:val="00113EF8"/>
  </w:style>
  <w:style w:type="character" w:customStyle="1" w:styleId="WW8Num4z4">
    <w:name w:val="WW8Num4z4"/>
    <w:rsid w:val="00113EF8"/>
  </w:style>
  <w:style w:type="character" w:customStyle="1" w:styleId="WW8Num4z5">
    <w:name w:val="WW8Num4z5"/>
    <w:rsid w:val="00113EF8"/>
  </w:style>
  <w:style w:type="character" w:customStyle="1" w:styleId="WW8Num4z6">
    <w:name w:val="WW8Num4z6"/>
    <w:rsid w:val="00113EF8"/>
  </w:style>
  <w:style w:type="character" w:customStyle="1" w:styleId="WW8Num4z7">
    <w:name w:val="WW8Num4z7"/>
    <w:rsid w:val="00113EF8"/>
  </w:style>
  <w:style w:type="character" w:customStyle="1" w:styleId="WW8Num4z8">
    <w:name w:val="WW8Num4z8"/>
    <w:rsid w:val="00113EF8"/>
  </w:style>
  <w:style w:type="character" w:customStyle="1" w:styleId="WW8Num5z0">
    <w:name w:val="WW8Num5z0"/>
    <w:rsid w:val="00113EF8"/>
  </w:style>
  <w:style w:type="character" w:customStyle="1" w:styleId="WW8Num5z1">
    <w:name w:val="WW8Num5z1"/>
    <w:rsid w:val="00113EF8"/>
    <w:rPr>
      <w:rFonts w:ascii="Courier New" w:hAnsi="Courier New" w:cs="Courier New" w:hint="default"/>
      <w:sz w:val="20"/>
    </w:rPr>
  </w:style>
  <w:style w:type="character" w:customStyle="1" w:styleId="WW8Num5z2">
    <w:name w:val="WW8Num5z2"/>
    <w:rsid w:val="00113EF8"/>
  </w:style>
  <w:style w:type="character" w:customStyle="1" w:styleId="WW8Num5z3">
    <w:name w:val="WW8Num5z3"/>
    <w:rsid w:val="00113EF8"/>
  </w:style>
  <w:style w:type="character" w:customStyle="1" w:styleId="WW8Num5z4">
    <w:name w:val="WW8Num5z4"/>
    <w:rsid w:val="00113EF8"/>
  </w:style>
  <w:style w:type="character" w:customStyle="1" w:styleId="WW8Num5z5">
    <w:name w:val="WW8Num5z5"/>
    <w:rsid w:val="00113EF8"/>
  </w:style>
  <w:style w:type="character" w:customStyle="1" w:styleId="WW8Num5z6">
    <w:name w:val="WW8Num5z6"/>
    <w:rsid w:val="00113EF8"/>
  </w:style>
  <w:style w:type="character" w:customStyle="1" w:styleId="WW8Num5z7">
    <w:name w:val="WW8Num5z7"/>
    <w:rsid w:val="00113EF8"/>
  </w:style>
  <w:style w:type="character" w:customStyle="1" w:styleId="WW8Num5z8">
    <w:name w:val="WW8Num5z8"/>
    <w:rsid w:val="00113EF8"/>
  </w:style>
  <w:style w:type="character" w:customStyle="1" w:styleId="WW8Num6z0">
    <w:name w:val="WW8Num6z0"/>
    <w:rsid w:val="00113EF8"/>
  </w:style>
  <w:style w:type="character" w:customStyle="1" w:styleId="WW8Num6z1">
    <w:name w:val="WW8Num6z1"/>
    <w:rsid w:val="00113EF8"/>
    <w:rPr>
      <w:rFonts w:ascii="Courier New" w:hAnsi="Courier New" w:cs="Courier New" w:hint="default"/>
      <w:sz w:val="20"/>
    </w:rPr>
  </w:style>
  <w:style w:type="character" w:customStyle="1" w:styleId="WW8Num6z2">
    <w:name w:val="WW8Num6z2"/>
    <w:rsid w:val="00113EF8"/>
  </w:style>
  <w:style w:type="character" w:customStyle="1" w:styleId="WW8Num6z3">
    <w:name w:val="WW8Num6z3"/>
    <w:rsid w:val="00113EF8"/>
  </w:style>
  <w:style w:type="character" w:customStyle="1" w:styleId="WW8Num6z4">
    <w:name w:val="WW8Num6z4"/>
    <w:rsid w:val="00113EF8"/>
  </w:style>
  <w:style w:type="character" w:customStyle="1" w:styleId="WW8Num6z5">
    <w:name w:val="WW8Num6z5"/>
    <w:rsid w:val="00113EF8"/>
  </w:style>
  <w:style w:type="character" w:customStyle="1" w:styleId="WW8Num6z6">
    <w:name w:val="WW8Num6z6"/>
    <w:rsid w:val="00113EF8"/>
  </w:style>
  <w:style w:type="character" w:customStyle="1" w:styleId="WW8Num6z7">
    <w:name w:val="WW8Num6z7"/>
    <w:rsid w:val="00113EF8"/>
  </w:style>
  <w:style w:type="character" w:customStyle="1" w:styleId="WW8Num6z8">
    <w:name w:val="WW8Num6z8"/>
    <w:rsid w:val="00113EF8"/>
  </w:style>
  <w:style w:type="character" w:customStyle="1" w:styleId="WW8Num7z0">
    <w:name w:val="WW8Num7z0"/>
    <w:rsid w:val="00113EF8"/>
  </w:style>
  <w:style w:type="character" w:customStyle="1" w:styleId="WW8Num7z1">
    <w:name w:val="WW8Num7z1"/>
    <w:rsid w:val="00113EF8"/>
    <w:rPr>
      <w:rFonts w:ascii="Courier New" w:hAnsi="Courier New" w:cs="Courier New" w:hint="default"/>
      <w:sz w:val="20"/>
      <w:szCs w:val="20"/>
      <w:lang w:val="el-GR"/>
    </w:rPr>
  </w:style>
  <w:style w:type="character" w:customStyle="1" w:styleId="WW8Num7z2">
    <w:name w:val="WW8Num7z2"/>
    <w:rsid w:val="00113EF8"/>
  </w:style>
  <w:style w:type="character" w:customStyle="1" w:styleId="WW8Num7z3">
    <w:name w:val="WW8Num7z3"/>
    <w:rsid w:val="00113EF8"/>
  </w:style>
  <w:style w:type="character" w:customStyle="1" w:styleId="WW8Num7z4">
    <w:name w:val="WW8Num7z4"/>
    <w:rsid w:val="00113EF8"/>
  </w:style>
  <w:style w:type="character" w:customStyle="1" w:styleId="WW8Num7z5">
    <w:name w:val="WW8Num7z5"/>
    <w:rsid w:val="00113EF8"/>
  </w:style>
  <w:style w:type="character" w:customStyle="1" w:styleId="WW8Num7z6">
    <w:name w:val="WW8Num7z6"/>
    <w:rsid w:val="00113EF8"/>
  </w:style>
  <w:style w:type="character" w:customStyle="1" w:styleId="WW8Num7z7">
    <w:name w:val="WW8Num7z7"/>
    <w:rsid w:val="00113EF8"/>
  </w:style>
  <w:style w:type="character" w:customStyle="1" w:styleId="WW8Num7z8">
    <w:name w:val="WW8Num7z8"/>
    <w:rsid w:val="00113EF8"/>
  </w:style>
  <w:style w:type="character" w:customStyle="1" w:styleId="WW8Num8z0">
    <w:name w:val="WW8Num8z0"/>
    <w:rsid w:val="00113EF8"/>
  </w:style>
  <w:style w:type="character" w:customStyle="1" w:styleId="WW8Num8z1">
    <w:name w:val="WW8Num8z1"/>
    <w:rsid w:val="00113EF8"/>
    <w:rPr>
      <w:rFonts w:ascii="Courier New" w:hAnsi="Courier New" w:cs="Courier New" w:hint="default"/>
      <w:sz w:val="20"/>
      <w:szCs w:val="20"/>
      <w:lang w:val="el-GR"/>
    </w:rPr>
  </w:style>
  <w:style w:type="character" w:customStyle="1" w:styleId="WW8Num8z2">
    <w:name w:val="WW8Num8z2"/>
    <w:rsid w:val="00113EF8"/>
  </w:style>
  <w:style w:type="character" w:customStyle="1" w:styleId="WW8Num8z3">
    <w:name w:val="WW8Num8z3"/>
    <w:rsid w:val="00113EF8"/>
  </w:style>
  <w:style w:type="character" w:customStyle="1" w:styleId="WW8Num8z4">
    <w:name w:val="WW8Num8z4"/>
    <w:rsid w:val="00113EF8"/>
  </w:style>
  <w:style w:type="character" w:customStyle="1" w:styleId="WW8Num8z5">
    <w:name w:val="WW8Num8z5"/>
    <w:rsid w:val="00113EF8"/>
  </w:style>
  <w:style w:type="character" w:customStyle="1" w:styleId="WW8Num8z6">
    <w:name w:val="WW8Num8z6"/>
    <w:rsid w:val="00113EF8"/>
  </w:style>
  <w:style w:type="character" w:customStyle="1" w:styleId="WW8Num8z7">
    <w:name w:val="WW8Num8z7"/>
    <w:rsid w:val="00113EF8"/>
  </w:style>
  <w:style w:type="character" w:customStyle="1" w:styleId="WW8Num8z8">
    <w:name w:val="WW8Num8z8"/>
    <w:rsid w:val="00113EF8"/>
  </w:style>
  <w:style w:type="character" w:customStyle="1" w:styleId="WW8Num9z0">
    <w:name w:val="WW8Num9z0"/>
    <w:rsid w:val="00113EF8"/>
    <w:rPr>
      <w:rFonts w:hint="default"/>
    </w:rPr>
  </w:style>
  <w:style w:type="character" w:customStyle="1" w:styleId="WW8Num9z1">
    <w:name w:val="WW8Num9z1"/>
    <w:rsid w:val="00113EF8"/>
  </w:style>
  <w:style w:type="character" w:customStyle="1" w:styleId="WW8Num9z2">
    <w:name w:val="WW8Num9z2"/>
    <w:rsid w:val="00113EF8"/>
  </w:style>
  <w:style w:type="character" w:customStyle="1" w:styleId="WW8Num9z3">
    <w:name w:val="WW8Num9z3"/>
    <w:rsid w:val="00113EF8"/>
  </w:style>
  <w:style w:type="character" w:customStyle="1" w:styleId="WW8Num9z4">
    <w:name w:val="WW8Num9z4"/>
    <w:rsid w:val="00113EF8"/>
  </w:style>
  <w:style w:type="character" w:customStyle="1" w:styleId="WW8Num9z5">
    <w:name w:val="WW8Num9z5"/>
    <w:rsid w:val="00113EF8"/>
  </w:style>
  <w:style w:type="character" w:customStyle="1" w:styleId="WW8Num9z6">
    <w:name w:val="WW8Num9z6"/>
    <w:rsid w:val="00113EF8"/>
  </w:style>
  <w:style w:type="character" w:customStyle="1" w:styleId="WW8Num9z7">
    <w:name w:val="WW8Num9z7"/>
    <w:rsid w:val="00113EF8"/>
  </w:style>
  <w:style w:type="character" w:customStyle="1" w:styleId="WW8Num9z8">
    <w:name w:val="WW8Num9z8"/>
    <w:rsid w:val="00113EF8"/>
  </w:style>
  <w:style w:type="character" w:customStyle="1" w:styleId="WW8Num10z0">
    <w:name w:val="WW8Num10z0"/>
    <w:rsid w:val="00113EF8"/>
    <w:rPr>
      <w:rFonts w:ascii="Symbol" w:hAnsi="Symbol" w:cs="Symbol" w:hint="default"/>
      <w:sz w:val="20"/>
      <w:szCs w:val="20"/>
      <w:lang w:val="el-GR"/>
    </w:rPr>
  </w:style>
  <w:style w:type="character" w:customStyle="1" w:styleId="WW8Num10z1">
    <w:name w:val="WW8Num10z1"/>
    <w:rsid w:val="00113EF8"/>
    <w:rPr>
      <w:rFonts w:ascii="Courier New" w:hAnsi="Courier New" w:cs="Courier New" w:hint="default"/>
      <w:sz w:val="20"/>
    </w:rPr>
  </w:style>
  <w:style w:type="character" w:customStyle="1" w:styleId="WW8Num10z2">
    <w:name w:val="WW8Num10z2"/>
    <w:rsid w:val="00113EF8"/>
    <w:rPr>
      <w:rFonts w:ascii="Wingdings" w:hAnsi="Wingdings" w:cs="Wingdings" w:hint="default"/>
      <w:sz w:val="20"/>
    </w:rPr>
  </w:style>
  <w:style w:type="character" w:customStyle="1" w:styleId="WW8Num11z0">
    <w:name w:val="WW8Num11z0"/>
    <w:rsid w:val="00113EF8"/>
    <w:rPr>
      <w:rFonts w:ascii="Symbol" w:hAnsi="Symbol" w:cs="Symbol" w:hint="default"/>
      <w:sz w:val="20"/>
    </w:rPr>
  </w:style>
  <w:style w:type="character" w:customStyle="1" w:styleId="WW8Num12z0">
    <w:name w:val="WW8Num12z0"/>
    <w:rsid w:val="00113EF8"/>
  </w:style>
  <w:style w:type="character" w:customStyle="1" w:styleId="WW8Num12z1">
    <w:name w:val="WW8Num12z1"/>
    <w:rsid w:val="00113EF8"/>
    <w:rPr>
      <w:rFonts w:ascii="Courier New" w:hAnsi="Courier New" w:cs="Courier New" w:hint="default"/>
      <w:sz w:val="20"/>
      <w:lang w:val="el-GR"/>
    </w:rPr>
  </w:style>
  <w:style w:type="character" w:customStyle="1" w:styleId="WW8Num12z2">
    <w:name w:val="WW8Num12z2"/>
    <w:rsid w:val="00113EF8"/>
  </w:style>
  <w:style w:type="character" w:customStyle="1" w:styleId="WW8Num12z3">
    <w:name w:val="WW8Num12z3"/>
    <w:rsid w:val="00113EF8"/>
  </w:style>
  <w:style w:type="character" w:customStyle="1" w:styleId="WW8Num12z4">
    <w:name w:val="WW8Num12z4"/>
    <w:rsid w:val="00113EF8"/>
  </w:style>
  <w:style w:type="character" w:customStyle="1" w:styleId="WW8Num12z5">
    <w:name w:val="WW8Num12z5"/>
    <w:rsid w:val="00113EF8"/>
  </w:style>
  <w:style w:type="character" w:customStyle="1" w:styleId="WW8Num12z6">
    <w:name w:val="WW8Num12z6"/>
    <w:rsid w:val="00113EF8"/>
  </w:style>
  <w:style w:type="character" w:customStyle="1" w:styleId="WW8Num12z7">
    <w:name w:val="WW8Num12z7"/>
    <w:rsid w:val="00113EF8"/>
  </w:style>
  <w:style w:type="character" w:customStyle="1" w:styleId="WW8Num12z8">
    <w:name w:val="WW8Num12z8"/>
    <w:rsid w:val="00113EF8"/>
  </w:style>
  <w:style w:type="character" w:customStyle="1" w:styleId="WW8Num13z0">
    <w:name w:val="WW8Num13z0"/>
    <w:rsid w:val="00113EF8"/>
    <w:rPr>
      <w:rFonts w:ascii="Symbol" w:hAnsi="Symbol" w:cs="Symbol" w:hint="default"/>
      <w:sz w:val="20"/>
      <w:szCs w:val="26"/>
      <w:lang w:val="el-GR"/>
    </w:rPr>
  </w:style>
  <w:style w:type="character" w:customStyle="1" w:styleId="WW8Num13z1">
    <w:name w:val="WW8Num13z1"/>
    <w:rsid w:val="00113EF8"/>
    <w:rPr>
      <w:rFonts w:ascii="Courier New" w:hAnsi="Courier New" w:cs="Courier New" w:hint="default"/>
    </w:rPr>
  </w:style>
  <w:style w:type="character" w:customStyle="1" w:styleId="WW8Num13z2">
    <w:name w:val="WW8Num13z2"/>
    <w:rsid w:val="00113EF8"/>
    <w:rPr>
      <w:rFonts w:ascii="Wingdings" w:hAnsi="Wingdings" w:cs="Wingdings" w:hint="default"/>
    </w:rPr>
  </w:style>
  <w:style w:type="character" w:customStyle="1" w:styleId="WW8Num14z0">
    <w:name w:val="WW8Num14z0"/>
    <w:rsid w:val="00113EF8"/>
  </w:style>
  <w:style w:type="character" w:customStyle="1" w:styleId="WW8Num14z1">
    <w:name w:val="WW8Num14z1"/>
    <w:rsid w:val="00113EF8"/>
    <w:rPr>
      <w:rFonts w:ascii="Courier New" w:hAnsi="Courier New" w:cs="Courier New" w:hint="default"/>
      <w:sz w:val="20"/>
      <w:szCs w:val="20"/>
      <w:lang w:val="el-GR"/>
    </w:rPr>
  </w:style>
  <w:style w:type="character" w:customStyle="1" w:styleId="WW8Num14z2">
    <w:name w:val="WW8Num14z2"/>
    <w:rsid w:val="00113EF8"/>
  </w:style>
  <w:style w:type="character" w:customStyle="1" w:styleId="WW8Num14z3">
    <w:name w:val="WW8Num14z3"/>
    <w:rsid w:val="00113EF8"/>
  </w:style>
  <w:style w:type="character" w:customStyle="1" w:styleId="WW8Num14z4">
    <w:name w:val="WW8Num14z4"/>
    <w:rsid w:val="00113EF8"/>
  </w:style>
  <w:style w:type="character" w:customStyle="1" w:styleId="WW8Num14z5">
    <w:name w:val="WW8Num14z5"/>
    <w:rsid w:val="00113EF8"/>
  </w:style>
  <w:style w:type="character" w:customStyle="1" w:styleId="WW8Num14z6">
    <w:name w:val="WW8Num14z6"/>
    <w:rsid w:val="00113EF8"/>
  </w:style>
  <w:style w:type="character" w:customStyle="1" w:styleId="WW8Num14z7">
    <w:name w:val="WW8Num14z7"/>
    <w:rsid w:val="00113EF8"/>
  </w:style>
  <w:style w:type="character" w:customStyle="1" w:styleId="WW8Num14z8">
    <w:name w:val="WW8Num14z8"/>
    <w:rsid w:val="00113EF8"/>
  </w:style>
  <w:style w:type="character" w:customStyle="1" w:styleId="WW8Num15z0">
    <w:name w:val="WW8Num15z0"/>
    <w:rsid w:val="00113EF8"/>
    <w:rPr>
      <w:rFonts w:hint="default"/>
    </w:rPr>
  </w:style>
  <w:style w:type="character" w:customStyle="1" w:styleId="WW8Num15z2">
    <w:name w:val="WW8Num15z2"/>
    <w:rsid w:val="00113EF8"/>
  </w:style>
  <w:style w:type="character" w:customStyle="1" w:styleId="WW8Num15z3">
    <w:name w:val="WW8Num15z3"/>
    <w:rsid w:val="00113EF8"/>
  </w:style>
  <w:style w:type="character" w:customStyle="1" w:styleId="WW8Num15z4">
    <w:name w:val="WW8Num15z4"/>
    <w:rsid w:val="00113EF8"/>
  </w:style>
  <w:style w:type="character" w:customStyle="1" w:styleId="WW8Num15z5">
    <w:name w:val="WW8Num15z5"/>
    <w:rsid w:val="00113EF8"/>
  </w:style>
  <w:style w:type="character" w:customStyle="1" w:styleId="WW8Num15z6">
    <w:name w:val="WW8Num15z6"/>
    <w:rsid w:val="00113EF8"/>
  </w:style>
  <w:style w:type="character" w:customStyle="1" w:styleId="WW8Num15z7">
    <w:name w:val="WW8Num15z7"/>
    <w:rsid w:val="00113EF8"/>
  </w:style>
  <w:style w:type="character" w:customStyle="1" w:styleId="WW8Num15z8">
    <w:name w:val="WW8Num15z8"/>
    <w:rsid w:val="00113EF8"/>
  </w:style>
  <w:style w:type="character" w:customStyle="1" w:styleId="WW8Num16z0">
    <w:name w:val="WW8Num16z0"/>
    <w:rsid w:val="00113EF8"/>
  </w:style>
  <w:style w:type="character" w:customStyle="1" w:styleId="WW8Num16z1">
    <w:name w:val="WW8Num16z1"/>
    <w:rsid w:val="00113EF8"/>
    <w:rPr>
      <w:rFonts w:ascii="Courier New" w:hAnsi="Courier New" w:cs="Courier New" w:hint="default"/>
      <w:sz w:val="20"/>
    </w:rPr>
  </w:style>
  <w:style w:type="character" w:customStyle="1" w:styleId="WW8Num16z2">
    <w:name w:val="WW8Num16z2"/>
    <w:rsid w:val="00113EF8"/>
  </w:style>
  <w:style w:type="character" w:customStyle="1" w:styleId="WW8Num16z3">
    <w:name w:val="WW8Num16z3"/>
    <w:rsid w:val="00113EF8"/>
  </w:style>
  <w:style w:type="character" w:customStyle="1" w:styleId="WW8Num16z4">
    <w:name w:val="WW8Num16z4"/>
    <w:rsid w:val="00113EF8"/>
  </w:style>
  <w:style w:type="character" w:customStyle="1" w:styleId="WW8Num16z5">
    <w:name w:val="WW8Num16z5"/>
    <w:rsid w:val="00113EF8"/>
  </w:style>
  <w:style w:type="character" w:customStyle="1" w:styleId="WW8Num16z6">
    <w:name w:val="WW8Num16z6"/>
    <w:rsid w:val="00113EF8"/>
  </w:style>
  <w:style w:type="character" w:customStyle="1" w:styleId="WW8Num16z7">
    <w:name w:val="WW8Num16z7"/>
    <w:rsid w:val="00113EF8"/>
  </w:style>
  <w:style w:type="character" w:customStyle="1" w:styleId="WW8Num16z8">
    <w:name w:val="WW8Num16z8"/>
    <w:rsid w:val="00113EF8"/>
  </w:style>
  <w:style w:type="character" w:customStyle="1" w:styleId="WW8Num17z0">
    <w:name w:val="WW8Num17z0"/>
    <w:rsid w:val="00113EF8"/>
    <w:rPr>
      <w:rFonts w:ascii="Symbol" w:hAnsi="Symbol" w:cs="Symbol" w:hint="default"/>
      <w:sz w:val="20"/>
      <w:szCs w:val="20"/>
    </w:rPr>
  </w:style>
  <w:style w:type="character" w:customStyle="1" w:styleId="WW8Num18z0">
    <w:name w:val="WW8Num18z0"/>
    <w:rsid w:val="00113EF8"/>
    <w:rPr>
      <w:rFonts w:ascii="Symbol" w:hAnsi="Symbol" w:cs="Symbol" w:hint="default"/>
      <w:sz w:val="20"/>
      <w:szCs w:val="20"/>
      <w:lang w:val="el-GR"/>
    </w:rPr>
  </w:style>
  <w:style w:type="character" w:customStyle="1" w:styleId="WW8Num18z1">
    <w:name w:val="WW8Num18z1"/>
    <w:rsid w:val="00113EF8"/>
    <w:rPr>
      <w:rFonts w:ascii="Courier New" w:hAnsi="Courier New" w:cs="Courier New" w:hint="default"/>
      <w:sz w:val="20"/>
    </w:rPr>
  </w:style>
  <w:style w:type="character" w:customStyle="1" w:styleId="WW8Num18z2">
    <w:name w:val="WW8Num18z2"/>
    <w:rsid w:val="00113EF8"/>
    <w:rPr>
      <w:rFonts w:ascii="Wingdings" w:hAnsi="Wingdings" w:cs="Wingdings" w:hint="default"/>
      <w:sz w:val="20"/>
    </w:rPr>
  </w:style>
  <w:style w:type="character" w:customStyle="1" w:styleId="WW8Num19z0">
    <w:name w:val="WW8Num19z0"/>
    <w:rsid w:val="00113EF8"/>
  </w:style>
  <w:style w:type="character" w:customStyle="1" w:styleId="WW8Num19z1">
    <w:name w:val="WW8Num19z1"/>
    <w:rsid w:val="00113EF8"/>
    <w:rPr>
      <w:rFonts w:ascii="Courier New" w:hAnsi="Courier New" w:cs="Courier New" w:hint="default"/>
      <w:sz w:val="20"/>
      <w:szCs w:val="20"/>
      <w:lang w:val="el-GR"/>
    </w:rPr>
  </w:style>
  <w:style w:type="character" w:customStyle="1" w:styleId="WW8Num19z2">
    <w:name w:val="WW8Num19z2"/>
    <w:rsid w:val="00113EF8"/>
  </w:style>
  <w:style w:type="character" w:customStyle="1" w:styleId="WW8Num19z3">
    <w:name w:val="WW8Num19z3"/>
    <w:rsid w:val="00113EF8"/>
  </w:style>
  <w:style w:type="character" w:customStyle="1" w:styleId="WW8Num19z4">
    <w:name w:val="WW8Num19z4"/>
    <w:rsid w:val="00113EF8"/>
  </w:style>
  <w:style w:type="character" w:customStyle="1" w:styleId="WW8Num19z5">
    <w:name w:val="WW8Num19z5"/>
    <w:rsid w:val="00113EF8"/>
  </w:style>
  <w:style w:type="character" w:customStyle="1" w:styleId="WW8Num19z6">
    <w:name w:val="WW8Num19z6"/>
    <w:rsid w:val="00113EF8"/>
  </w:style>
  <w:style w:type="character" w:customStyle="1" w:styleId="WW8Num19z7">
    <w:name w:val="WW8Num19z7"/>
    <w:rsid w:val="00113EF8"/>
  </w:style>
  <w:style w:type="character" w:customStyle="1" w:styleId="WW8Num19z8">
    <w:name w:val="WW8Num19z8"/>
    <w:rsid w:val="00113EF8"/>
  </w:style>
  <w:style w:type="character" w:customStyle="1" w:styleId="WW8Num20z0">
    <w:name w:val="WW8Num20z0"/>
    <w:rsid w:val="00113EF8"/>
    <w:rPr>
      <w:rFonts w:ascii="Georgia" w:hAnsi="Georgia" w:cs="Georgia" w:hint="default"/>
      <w:bCs/>
      <w:sz w:val="20"/>
      <w:szCs w:val="20"/>
      <w:lang w:val="el-GR"/>
    </w:rPr>
  </w:style>
  <w:style w:type="character" w:customStyle="1" w:styleId="WW8Num20z1">
    <w:name w:val="WW8Num20z1"/>
    <w:rsid w:val="00113EF8"/>
  </w:style>
  <w:style w:type="character" w:customStyle="1" w:styleId="WW8Num20z2">
    <w:name w:val="WW8Num20z2"/>
    <w:rsid w:val="00113EF8"/>
  </w:style>
  <w:style w:type="character" w:customStyle="1" w:styleId="WW8Num20z3">
    <w:name w:val="WW8Num20z3"/>
    <w:rsid w:val="00113EF8"/>
  </w:style>
  <w:style w:type="character" w:customStyle="1" w:styleId="WW8Num20z4">
    <w:name w:val="WW8Num20z4"/>
    <w:rsid w:val="00113EF8"/>
  </w:style>
  <w:style w:type="character" w:customStyle="1" w:styleId="WW8Num20z5">
    <w:name w:val="WW8Num20z5"/>
    <w:rsid w:val="00113EF8"/>
  </w:style>
  <w:style w:type="character" w:customStyle="1" w:styleId="WW8Num20z6">
    <w:name w:val="WW8Num20z6"/>
    <w:rsid w:val="00113EF8"/>
  </w:style>
  <w:style w:type="character" w:customStyle="1" w:styleId="WW8Num20z7">
    <w:name w:val="WW8Num20z7"/>
    <w:rsid w:val="00113EF8"/>
  </w:style>
  <w:style w:type="character" w:customStyle="1" w:styleId="WW8Num20z8">
    <w:name w:val="WW8Num20z8"/>
    <w:rsid w:val="00113EF8"/>
  </w:style>
  <w:style w:type="character" w:customStyle="1" w:styleId="WW8Num21z0">
    <w:name w:val="WW8Num21z0"/>
    <w:rsid w:val="00113EF8"/>
    <w:rPr>
      <w:rFonts w:ascii="Symbol" w:hAnsi="Symbol" w:cs="Symbol" w:hint="default"/>
      <w:sz w:val="20"/>
      <w:szCs w:val="20"/>
      <w:lang w:val="el-GR"/>
    </w:rPr>
  </w:style>
  <w:style w:type="character" w:customStyle="1" w:styleId="WW8Num21z1">
    <w:name w:val="WW8Num21z1"/>
    <w:rsid w:val="00113EF8"/>
    <w:rPr>
      <w:rFonts w:ascii="Courier New" w:hAnsi="Courier New" w:cs="Courier New" w:hint="default"/>
      <w:sz w:val="20"/>
    </w:rPr>
  </w:style>
  <w:style w:type="character" w:customStyle="1" w:styleId="WW8Num21z2">
    <w:name w:val="WW8Num21z2"/>
    <w:rsid w:val="00113EF8"/>
    <w:rPr>
      <w:rFonts w:ascii="Wingdings" w:hAnsi="Wingdings" w:cs="Wingdings" w:hint="default"/>
      <w:sz w:val="20"/>
    </w:rPr>
  </w:style>
  <w:style w:type="character" w:customStyle="1" w:styleId="WW8Num22z0">
    <w:name w:val="WW8Num22z0"/>
    <w:rsid w:val="00113EF8"/>
    <w:rPr>
      <w:rFonts w:ascii="Symbol" w:hAnsi="Symbol" w:cs="Symbol" w:hint="default"/>
      <w:sz w:val="20"/>
      <w:szCs w:val="20"/>
      <w:lang w:val="el-GR"/>
    </w:rPr>
  </w:style>
  <w:style w:type="character" w:customStyle="1" w:styleId="WW8Num22z1">
    <w:name w:val="WW8Num22z1"/>
    <w:rsid w:val="00113EF8"/>
    <w:rPr>
      <w:rFonts w:ascii="Courier New" w:hAnsi="Courier New" w:cs="Courier New" w:hint="default"/>
    </w:rPr>
  </w:style>
  <w:style w:type="character" w:customStyle="1" w:styleId="WW8Num22z2">
    <w:name w:val="WW8Num22z2"/>
    <w:rsid w:val="00113EF8"/>
    <w:rPr>
      <w:rFonts w:ascii="Wingdings" w:hAnsi="Wingdings" w:cs="Wingdings" w:hint="default"/>
    </w:rPr>
  </w:style>
  <w:style w:type="character" w:customStyle="1" w:styleId="WW8Num23z0">
    <w:name w:val="WW8Num23z0"/>
    <w:rsid w:val="00113EF8"/>
  </w:style>
  <w:style w:type="character" w:customStyle="1" w:styleId="WW8Num23z1">
    <w:name w:val="WW8Num23z1"/>
    <w:rsid w:val="00113EF8"/>
    <w:rPr>
      <w:rFonts w:ascii="Courier New" w:hAnsi="Courier New" w:cs="Courier New" w:hint="default"/>
      <w:sz w:val="20"/>
      <w:szCs w:val="20"/>
      <w:lang w:val="el-GR"/>
    </w:rPr>
  </w:style>
  <w:style w:type="character" w:customStyle="1" w:styleId="WW8Num23z2">
    <w:name w:val="WW8Num23z2"/>
    <w:rsid w:val="00113EF8"/>
  </w:style>
  <w:style w:type="character" w:customStyle="1" w:styleId="WW8Num23z3">
    <w:name w:val="WW8Num23z3"/>
    <w:rsid w:val="00113EF8"/>
  </w:style>
  <w:style w:type="character" w:customStyle="1" w:styleId="WW8Num23z4">
    <w:name w:val="WW8Num23z4"/>
    <w:rsid w:val="00113EF8"/>
  </w:style>
  <w:style w:type="character" w:customStyle="1" w:styleId="WW8Num23z5">
    <w:name w:val="WW8Num23z5"/>
    <w:rsid w:val="00113EF8"/>
  </w:style>
  <w:style w:type="character" w:customStyle="1" w:styleId="WW8Num23z6">
    <w:name w:val="WW8Num23z6"/>
    <w:rsid w:val="00113EF8"/>
  </w:style>
  <w:style w:type="character" w:customStyle="1" w:styleId="WW8Num23z7">
    <w:name w:val="WW8Num23z7"/>
    <w:rsid w:val="00113EF8"/>
  </w:style>
  <w:style w:type="character" w:customStyle="1" w:styleId="WW8Num23z8">
    <w:name w:val="WW8Num23z8"/>
    <w:rsid w:val="00113EF8"/>
  </w:style>
  <w:style w:type="character" w:customStyle="1" w:styleId="WW8Num24z0">
    <w:name w:val="WW8Num24z0"/>
    <w:rsid w:val="00113EF8"/>
    <w:rPr>
      <w:rFonts w:hint="default"/>
    </w:rPr>
  </w:style>
  <w:style w:type="character" w:customStyle="1" w:styleId="WW8Num25z0">
    <w:name w:val="WW8Num25z0"/>
    <w:rsid w:val="00113EF8"/>
    <w:rPr>
      <w:rFonts w:ascii="Symbol" w:hAnsi="Symbol" w:cs="Symbol" w:hint="default"/>
      <w:sz w:val="20"/>
      <w:szCs w:val="20"/>
      <w:lang w:val="el-GR"/>
    </w:rPr>
  </w:style>
  <w:style w:type="character" w:customStyle="1" w:styleId="WW8Num25z1">
    <w:name w:val="WW8Num25z1"/>
    <w:rsid w:val="00113EF8"/>
    <w:rPr>
      <w:rFonts w:ascii="Courier New" w:hAnsi="Courier New" w:cs="Courier New" w:hint="default"/>
      <w:sz w:val="20"/>
    </w:rPr>
  </w:style>
  <w:style w:type="character" w:customStyle="1" w:styleId="WW8Num25z2">
    <w:name w:val="WW8Num25z2"/>
    <w:rsid w:val="00113EF8"/>
    <w:rPr>
      <w:rFonts w:ascii="Wingdings" w:hAnsi="Wingdings" w:cs="Wingdings" w:hint="default"/>
      <w:sz w:val="20"/>
    </w:rPr>
  </w:style>
  <w:style w:type="character" w:customStyle="1" w:styleId="WW8Num26z0">
    <w:name w:val="WW8Num26z0"/>
    <w:rsid w:val="00113EF8"/>
  </w:style>
  <w:style w:type="character" w:customStyle="1" w:styleId="WW8Num26z1">
    <w:name w:val="WW8Num26z1"/>
    <w:rsid w:val="00113EF8"/>
    <w:rPr>
      <w:rFonts w:ascii="Courier New" w:hAnsi="Courier New" w:cs="Courier New" w:hint="default"/>
      <w:sz w:val="20"/>
    </w:rPr>
  </w:style>
  <w:style w:type="character" w:customStyle="1" w:styleId="WW8Num26z2">
    <w:name w:val="WW8Num26z2"/>
    <w:rsid w:val="00113EF8"/>
  </w:style>
  <w:style w:type="character" w:customStyle="1" w:styleId="WW8Num26z3">
    <w:name w:val="WW8Num26z3"/>
    <w:rsid w:val="00113EF8"/>
  </w:style>
  <w:style w:type="character" w:customStyle="1" w:styleId="WW8Num26z4">
    <w:name w:val="WW8Num26z4"/>
    <w:rsid w:val="00113EF8"/>
  </w:style>
  <w:style w:type="character" w:customStyle="1" w:styleId="WW8Num26z5">
    <w:name w:val="WW8Num26z5"/>
    <w:rsid w:val="00113EF8"/>
  </w:style>
  <w:style w:type="character" w:customStyle="1" w:styleId="WW8Num26z6">
    <w:name w:val="WW8Num26z6"/>
    <w:rsid w:val="00113EF8"/>
  </w:style>
  <w:style w:type="character" w:customStyle="1" w:styleId="WW8Num26z7">
    <w:name w:val="WW8Num26z7"/>
    <w:rsid w:val="00113EF8"/>
  </w:style>
  <w:style w:type="character" w:customStyle="1" w:styleId="WW8Num26z8">
    <w:name w:val="WW8Num26z8"/>
    <w:rsid w:val="00113EF8"/>
  </w:style>
  <w:style w:type="character" w:customStyle="1" w:styleId="WW8Num27z0">
    <w:name w:val="WW8Num27z0"/>
    <w:rsid w:val="00113EF8"/>
  </w:style>
  <w:style w:type="character" w:customStyle="1" w:styleId="WW8Num27z1">
    <w:name w:val="WW8Num27z1"/>
    <w:rsid w:val="00113EF8"/>
    <w:rPr>
      <w:rFonts w:ascii="Courier New" w:hAnsi="Courier New" w:cs="Courier New" w:hint="default"/>
      <w:sz w:val="20"/>
    </w:rPr>
  </w:style>
  <w:style w:type="character" w:customStyle="1" w:styleId="WW8Num27z2">
    <w:name w:val="WW8Num27z2"/>
    <w:rsid w:val="00113EF8"/>
  </w:style>
  <w:style w:type="character" w:customStyle="1" w:styleId="WW8Num27z3">
    <w:name w:val="WW8Num27z3"/>
    <w:rsid w:val="00113EF8"/>
  </w:style>
  <w:style w:type="character" w:customStyle="1" w:styleId="WW8Num27z4">
    <w:name w:val="WW8Num27z4"/>
    <w:rsid w:val="00113EF8"/>
  </w:style>
  <w:style w:type="character" w:customStyle="1" w:styleId="WW8Num27z5">
    <w:name w:val="WW8Num27z5"/>
    <w:rsid w:val="00113EF8"/>
  </w:style>
  <w:style w:type="character" w:customStyle="1" w:styleId="WW8Num27z6">
    <w:name w:val="WW8Num27z6"/>
    <w:rsid w:val="00113EF8"/>
  </w:style>
  <w:style w:type="character" w:customStyle="1" w:styleId="WW8Num27z7">
    <w:name w:val="WW8Num27z7"/>
    <w:rsid w:val="00113EF8"/>
  </w:style>
  <w:style w:type="character" w:customStyle="1" w:styleId="WW8Num27z8">
    <w:name w:val="WW8Num27z8"/>
    <w:rsid w:val="00113EF8"/>
  </w:style>
  <w:style w:type="character" w:customStyle="1" w:styleId="WW8Num28z0">
    <w:name w:val="WW8Num28z0"/>
    <w:rsid w:val="00113EF8"/>
  </w:style>
  <w:style w:type="character" w:customStyle="1" w:styleId="WW8Num28z1">
    <w:name w:val="WW8Num28z1"/>
    <w:rsid w:val="00113EF8"/>
    <w:rPr>
      <w:rFonts w:ascii="Courier New" w:hAnsi="Courier New" w:cs="Courier New" w:hint="default"/>
      <w:sz w:val="20"/>
    </w:rPr>
  </w:style>
  <w:style w:type="character" w:customStyle="1" w:styleId="WW8Num28z2">
    <w:name w:val="WW8Num28z2"/>
    <w:rsid w:val="00113EF8"/>
  </w:style>
  <w:style w:type="character" w:customStyle="1" w:styleId="WW8Num28z3">
    <w:name w:val="WW8Num28z3"/>
    <w:rsid w:val="00113EF8"/>
  </w:style>
  <w:style w:type="character" w:customStyle="1" w:styleId="WW8Num28z4">
    <w:name w:val="WW8Num28z4"/>
    <w:rsid w:val="00113EF8"/>
  </w:style>
  <w:style w:type="character" w:customStyle="1" w:styleId="WW8Num28z5">
    <w:name w:val="WW8Num28z5"/>
    <w:rsid w:val="00113EF8"/>
  </w:style>
  <w:style w:type="character" w:customStyle="1" w:styleId="WW8Num28z6">
    <w:name w:val="WW8Num28z6"/>
    <w:rsid w:val="00113EF8"/>
  </w:style>
  <w:style w:type="character" w:customStyle="1" w:styleId="WW8Num28z7">
    <w:name w:val="WW8Num28z7"/>
    <w:rsid w:val="00113EF8"/>
  </w:style>
  <w:style w:type="character" w:customStyle="1" w:styleId="WW8Num28z8">
    <w:name w:val="WW8Num28z8"/>
    <w:rsid w:val="00113EF8"/>
  </w:style>
  <w:style w:type="character" w:customStyle="1" w:styleId="WW8Num29z0">
    <w:name w:val="WW8Num29z0"/>
    <w:rsid w:val="00113EF8"/>
    <w:rPr>
      <w:rFonts w:ascii="Garamond" w:hAnsi="Garamond" w:cs="Garamond" w:hint="default"/>
      <w:b w:val="0"/>
      <w:i w:val="0"/>
      <w:position w:val="0"/>
      <w:sz w:val="20"/>
      <w:szCs w:val="20"/>
      <w:vertAlign w:val="baseline"/>
      <w:lang w:val="en-GB"/>
    </w:rPr>
  </w:style>
  <w:style w:type="character" w:customStyle="1" w:styleId="WW8Num29z1">
    <w:name w:val="WW8Num29z1"/>
    <w:rsid w:val="00113EF8"/>
  </w:style>
  <w:style w:type="character" w:customStyle="1" w:styleId="WW8Num29z2">
    <w:name w:val="WW8Num29z2"/>
    <w:rsid w:val="00113EF8"/>
  </w:style>
  <w:style w:type="character" w:customStyle="1" w:styleId="WW8Num29z3">
    <w:name w:val="WW8Num29z3"/>
    <w:rsid w:val="00113EF8"/>
  </w:style>
  <w:style w:type="character" w:customStyle="1" w:styleId="WW8Num29z4">
    <w:name w:val="WW8Num29z4"/>
    <w:rsid w:val="00113EF8"/>
  </w:style>
  <w:style w:type="character" w:customStyle="1" w:styleId="WW8Num29z5">
    <w:name w:val="WW8Num29z5"/>
    <w:rsid w:val="00113EF8"/>
  </w:style>
  <w:style w:type="character" w:customStyle="1" w:styleId="WW8Num29z6">
    <w:name w:val="WW8Num29z6"/>
    <w:rsid w:val="00113EF8"/>
  </w:style>
  <w:style w:type="character" w:customStyle="1" w:styleId="WW8Num29z7">
    <w:name w:val="WW8Num29z7"/>
    <w:rsid w:val="00113EF8"/>
  </w:style>
  <w:style w:type="character" w:customStyle="1" w:styleId="WW8Num29z8">
    <w:name w:val="WW8Num29z8"/>
    <w:rsid w:val="00113EF8"/>
  </w:style>
  <w:style w:type="character" w:customStyle="1" w:styleId="WW8Num30z0">
    <w:name w:val="WW8Num30z0"/>
    <w:rsid w:val="00113EF8"/>
    <w:rPr>
      <w:rFonts w:ascii="Symbol" w:hAnsi="Symbol" w:cs="Symbol" w:hint="default"/>
      <w:sz w:val="20"/>
      <w:szCs w:val="20"/>
      <w:lang w:val="el-GR"/>
    </w:rPr>
  </w:style>
  <w:style w:type="character" w:customStyle="1" w:styleId="WW8Num30z1">
    <w:name w:val="WW8Num30z1"/>
    <w:rsid w:val="00113EF8"/>
  </w:style>
  <w:style w:type="character" w:customStyle="1" w:styleId="WW8Num30z2">
    <w:name w:val="WW8Num30z2"/>
    <w:rsid w:val="00113EF8"/>
  </w:style>
  <w:style w:type="character" w:customStyle="1" w:styleId="WW8Num30z3">
    <w:name w:val="WW8Num30z3"/>
    <w:rsid w:val="00113EF8"/>
  </w:style>
  <w:style w:type="character" w:customStyle="1" w:styleId="WW8Num30z4">
    <w:name w:val="WW8Num30z4"/>
    <w:rsid w:val="00113EF8"/>
  </w:style>
  <w:style w:type="character" w:customStyle="1" w:styleId="WW8Num30z5">
    <w:name w:val="WW8Num30z5"/>
    <w:rsid w:val="00113EF8"/>
  </w:style>
  <w:style w:type="character" w:customStyle="1" w:styleId="WW8Num30z6">
    <w:name w:val="WW8Num30z6"/>
    <w:rsid w:val="00113EF8"/>
  </w:style>
  <w:style w:type="character" w:customStyle="1" w:styleId="WW8Num30z7">
    <w:name w:val="WW8Num30z7"/>
    <w:rsid w:val="00113EF8"/>
  </w:style>
  <w:style w:type="character" w:customStyle="1" w:styleId="WW8Num30z8">
    <w:name w:val="WW8Num30z8"/>
    <w:rsid w:val="00113EF8"/>
  </w:style>
  <w:style w:type="character" w:customStyle="1" w:styleId="WW8Num31z0">
    <w:name w:val="WW8Num31z0"/>
    <w:rsid w:val="00113EF8"/>
    <w:rPr>
      <w:rFonts w:ascii="Symbol" w:hAnsi="Symbol" w:cs="Symbol" w:hint="default"/>
      <w:sz w:val="20"/>
      <w:szCs w:val="20"/>
    </w:rPr>
  </w:style>
  <w:style w:type="character" w:customStyle="1" w:styleId="WW8Num31z1">
    <w:name w:val="WW8Num31z1"/>
    <w:rsid w:val="00113EF8"/>
    <w:rPr>
      <w:rFonts w:ascii="Courier New" w:hAnsi="Courier New" w:cs="Courier New" w:hint="default"/>
      <w:sz w:val="20"/>
    </w:rPr>
  </w:style>
  <w:style w:type="character" w:customStyle="1" w:styleId="WW8Num31z2">
    <w:name w:val="WW8Num31z2"/>
    <w:rsid w:val="00113EF8"/>
    <w:rPr>
      <w:rFonts w:ascii="Wingdings" w:hAnsi="Wingdings" w:cs="Wingdings" w:hint="default"/>
      <w:sz w:val="20"/>
    </w:rPr>
  </w:style>
  <w:style w:type="character" w:customStyle="1" w:styleId="WW8Num32z0">
    <w:name w:val="WW8Num32z0"/>
    <w:rsid w:val="00113EF8"/>
  </w:style>
  <w:style w:type="character" w:customStyle="1" w:styleId="WW8Num32z1">
    <w:name w:val="WW8Num32z1"/>
    <w:rsid w:val="00113EF8"/>
  </w:style>
  <w:style w:type="character" w:customStyle="1" w:styleId="WW8Num32z2">
    <w:name w:val="WW8Num32z2"/>
    <w:rsid w:val="00113EF8"/>
  </w:style>
  <w:style w:type="character" w:customStyle="1" w:styleId="WW8Num32z3">
    <w:name w:val="WW8Num32z3"/>
    <w:rsid w:val="00113EF8"/>
  </w:style>
  <w:style w:type="character" w:customStyle="1" w:styleId="WW8Num32z4">
    <w:name w:val="WW8Num32z4"/>
    <w:rsid w:val="00113EF8"/>
  </w:style>
  <w:style w:type="character" w:customStyle="1" w:styleId="WW8Num32z5">
    <w:name w:val="WW8Num32z5"/>
    <w:rsid w:val="00113EF8"/>
  </w:style>
  <w:style w:type="character" w:customStyle="1" w:styleId="WW8Num32z6">
    <w:name w:val="WW8Num32z6"/>
    <w:rsid w:val="00113EF8"/>
  </w:style>
  <w:style w:type="character" w:customStyle="1" w:styleId="WW8Num32z7">
    <w:name w:val="WW8Num32z7"/>
    <w:rsid w:val="00113EF8"/>
  </w:style>
  <w:style w:type="character" w:customStyle="1" w:styleId="WW8Num32z8">
    <w:name w:val="WW8Num32z8"/>
    <w:rsid w:val="00113EF8"/>
  </w:style>
  <w:style w:type="character" w:customStyle="1" w:styleId="WW8Num33z0">
    <w:name w:val="WW8Num33z0"/>
    <w:rsid w:val="00113EF8"/>
    <w:rPr>
      <w:rFonts w:ascii="Symbol" w:hAnsi="Symbol" w:cs="Symbol" w:hint="default"/>
      <w:sz w:val="20"/>
      <w:szCs w:val="20"/>
      <w:lang w:val="el-GR"/>
    </w:rPr>
  </w:style>
  <w:style w:type="character" w:customStyle="1" w:styleId="WW8Num33z1">
    <w:name w:val="WW8Num33z1"/>
    <w:rsid w:val="00113EF8"/>
    <w:rPr>
      <w:rFonts w:ascii="Courier New" w:hAnsi="Courier New" w:cs="Courier New" w:hint="default"/>
      <w:sz w:val="20"/>
    </w:rPr>
  </w:style>
  <w:style w:type="character" w:customStyle="1" w:styleId="WW8Num33z2">
    <w:name w:val="WW8Num33z2"/>
    <w:rsid w:val="00113EF8"/>
    <w:rPr>
      <w:rFonts w:ascii="Wingdings" w:hAnsi="Wingdings" w:cs="Wingdings" w:hint="default"/>
      <w:sz w:val="20"/>
    </w:rPr>
  </w:style>
  <w:style w:type="character" w:customStyle="1" w:styleId="WW8Num34z0">
    <w:name w:val="WW8Num34z0"/>
    <w:rsid w:val="00113EF8"/>
  </w:style>
  <w:style w:type="character" w:customStyle="1" w:styleId="WW8Num34z1">
    <w:name w:val="WW8Num34z1"/>
    <w:rsid w:val="00113EF8"/>
    <w:rPr>
      <w:rFonts w:ascii="Courier New" w:hAnsi="Courier New" w:cs="Courier New" w:hint="default"/>
      <w:sz w:val="20"/>
      <w:szCs w:val="20"/>
      <w:lang w:val="el-GR"/>
    </w:rPr>
  </w:style>
  <w:style w:type="character" w:customStyle="1" w:styleId="WW8Num34z2">
    <w:name w:val="WW8Num34z2"/>
    <w:rsid w:val="00113EF8"/>
  </w:style>
  <w:style w:type="character" w:customStyle="1" w:styleId="WW8Num34z3">
    <w:name w:val="WW8Num34z3"/>
    <w:rsid w:val="00113EF8"/>
  </w:style>
  <w:style w:type="character" w:customStyle="1" w:styleId="WW8Num34z4">
    <w:name w:val="WW8Num34z4"/>
    <w:rsid w:val="00113EF8"/>
  </w:style>
  <w:style w:type="character" w:customStyle="1" w:styleId="WW8Num34z5">
    <w:name w:val="WW8Num34z5"/>
    <w:rsid w:val="00113EF8"/>
  </w:style>
  <w:style w:type="character" w:customStyle="1" w:styleId="WW8Num34z6">
    <w:name w:val="WW8Num34z6"/>
    <w:rsid w:val="00113EF8"/>
  </w:style>
  <w:style w:type="character" w:customStyle="1" w:styleId="WW8Num34z7">
    <w:name w:val="WW8Num34z7"/>
    <w:rsid w:val="00113EF8"/>
  </w:style>
  <w:style w:type="character" w:customStyle="1" w:styleId="WW8Num34z8">
    <w:name w:val="WW8Num34z8"/>
    <w:rsid w:val="00113EF8"/>
  </w:style>
  <w:style w:type="character" w:customStyle="1" w:styleId="WW8Num35z0">
    <w:name w:val="WW8Num35z0"/>
    <w:rsid w:val="00113EF8"/>
    <w:rPr>
      <w:rFonts w:ascii="Symbol" w:hAnsi="Symbol" w:cs="Symbol" w:hint="default"/>
      <w:sz w:val="20"/>
      <w:szCs w:val="20"/>
      <w:lang w:val="el-GR"/>
    </w:rPr>
  </w:style>
  <w:style w:type="character" w:customStyle="1" w:styleId="WW8Num35z1">
    <w:name w:val="WW8Num35z1"/>
    <w:rsid w:val="00113EF8"/>
    <w:rPr>
      <w:rFonts w:ascii="Courier New" w:hAnsi="Courier New" w:cs="Courier New" w:hint="default"/>
      <w:sz w:val="20"/>
    </w:rPr>
  </w:style>
  <w:style w:type="character" w:customStyle="1" w:styleId="WW8Num35z2">
    <w:name w:val="WW8Num35z2"/>
    <w:rsid w:val="00113EF8"/>
    <w:rPr>
      <w:rFonts w:ascii="Wingdings" w:hAnsi="Wingdings" w:cs="Wingdings" w:hint="default"/>
      <w:sz w:val="20"/>
    </w:rPr>
  </w:style>
  <w:style w:type="character" w:customStyle="1" w:styleId="WW8Num36z0">
    <w:name w:val="WW8Num36z0"/>
    <w:rsid w:val="00113EF8"/>
    <w:rPr>
      <w:rFonts w:ascii="Symbol" w:hAnsi="Symbol" w:cs="Symbol" w:hint="default"/>
      <w:sz w:val="20"/>
      <w:szCs w:val="20"/>
      <w:lang w:val="el-GR"/>
    </w:rPr>
  </w:style>
  <w:style w:type="character" w:customStyle="1" w:styleId="WW8Num36z1">
    <w:name w:val="WW8Num36z1"/>
    <w:rsid w:val="00113EF8"/>
    <w:rPr>
      <w:rFonts w:ascii="Courier New" w:hAnsi="Courier New" w:cs="Courier New" w:hint="default"/>
      <w:sz w:val="20"/>
    </w:rPr>
  </w:style>
  <w:style w:type="character" w:customStyle="1" w:styleId="WW8Num36z2">
    <w:name w:val="WW8Num36z2"/>
    <w:rsid w:val="00113EF8"/>
    <w:rPr>
      <w:rFonts w:ascii="Wingdings" w:hAnsi="Wingdings" w:cs="Wingdings" w:hint="default"/>
      <w:sz w:val="20"/>
    </w:rPr>
  </w:style>
  <w:style w:type="character" w:customStyle="1" w:styleId="WW8Num37z0">
    <w:name w:val="WW8Num37z0"/>
    <w:rsid w:val="00113EF8"/>
    <w:rPr>
      <w:rFonts w:ascii="Symbol" w:hAnsi="Symbol" w:cs="Symbol" w:hint="default"/>
      <w:sz w:val="20"/>
    </w:rPr>
  </w:style>
  <w:style w:type="character" w:customStyle="1" w:styleId="WW8Num37z1">
    <w:name w:val="WW8Num37z1"/>
    <w:rsid w:val="00113EF8"/>
    <w:rPr>
      <w:rFonts w:ascii="Courier New" w:hAnsi="Courier New" w:cs="Courier New" w:hint="default"/>
    </w:rPr>
  </w:style>
  <w:style w:type="character" w:customStyle="1" w:styleId="WW8Num37z2">
    <w:name w:val="WW8Num37z2"/>
    <w:rsid w:val="00113EF8"/>
    <w:rPr>
      <w:rFonts w:ascii="Wingdings" w:hAnsi="Wingdings" w:cs="Wingdings" w:hint="default"/>
    </w:rPr>
  </w:style>
  <w:style w:type="character" w:customStyle="1" w:styleId="WW8Num38z0">
    <w:name w:val="WW8Num38z0"/>
    <w:rsid w:val="00113EF8"/>
    <w:rPr>
      <w:rFonts w:ascii="Symbol" w:hAnsi="Symbol" w:cs="Symbol" w:hint="default"/>
      <w:sz w:val="20"/>
      <w:szCs w:val="20"/>
      <w:lang w:val="el-GR"/>
    </w:rPr>
  </w:style>
  <w:style w:type="character" w:customStyle="1" w:styleId="WW8Num38z1">
    <w:name w:val="WW8Num38z1"/>
    <w:rsid w:val="00113EF8"/>
    <w:rPr>
      <w:rFonts w:ascii="Courier New" w:hAnsi="Courier New" w:cs="Courier New" w:hint="default"/>
      <w:sz w:val="20"/>
    </w:rPr>
  </w:style>
  <w:style w:type="character" w:customStyle="1" w:styleId="WW8Num38z2">
    <w:name w:val="WW8Num38z2"/>
    <w:rsid w:val="00113EF8"/>
    <w:rPr>
      <w:rFonts w:ascii="Wingdings" w:hAnsi="Wingdings" w:cs="Wingdings" w:hint="default"/>
      <w:sz w:val="20"/>
    </w:rPr>
  </w:style>
  <w:style w:type="character" w:customStyle="1" w:styleId="WW8Num39z0">
    <w:name w:val="WW8Num39z0"/>
    <w:rsid w:val="00113EF8"/>
  </w:style>
  <w:style w:type="character" w:customStyle="1" w:styleId="WW8Num39z1">
    <w:name w:val="WW8Num39z1"/>
    <w:rsid w:val="00113EF8"/>
    <w:rPr>
      <w:rFonts w:ascii="Courier New" w:hAnsi="Courier New" w:cs="Courier New" w:hint="default"/>
      <w:sz w:val="20"/>
      <w:szCs w:val="20"/>
      <w:lang w:val="el-GR"/>
    </w:rPr>
  </w:style>
  <w:style w:type="character" w:customStyle="1" w:styleId="WW8Num39z2">
    <w:name w:val="WW8Num39z2"/>
    <w:rsid w:val="00113EF8"/>
  </w:style>
  <w:style w:type="character" w:customStyle="1" w:styleId="WW8Num39z3">
    <w:name w:val="WW8Num39z3"/>
    <w:rsid w:val="00113EF8"/>
  </w:style>
  <w:style w:type="character" w:customStyle="1" w:styleId="WW8Num39z4">
    <w:name w:val="WW8Num39z4"/>
    <w:rsid w:val="00113EF8"/>
  </w:style>
  <w:style w:type="character" w:customStyle="1" w:styleId="WW8Num39z5">
    <w:name w:val="WW8Num39z5"/>
    <w:rsid w:val="00113EF8"/>
  </w:style>
  <w:style w:type="character" w:customStyle="1" w:styleId="WW8Num39z6">
    <w:name w:val="WW8Num39z6"/>
    <w:rsid w:val="00113EF8"/>
  </w:style>
  <w:style w:type="character" w:customStyle="1" w:styleId="WW8Num39z7">
    <w:name w:val="WW8Num39z7"/>
    <w:rsid w:val="00113EF8"/>
  </w:style>
  <w:style w:type="character" w:customStyle="1" w:styleId="WW8Num39z8">
    <w:name w:val="WW8Num39z8"/>
    <w:rsid w:val="00113EF8"/>
  </w:style>
  <w:style w:type="character" w:customStyle="1" w:styleId="WW8Num40z0">
    <w:name w:val="WW8Num40z0"/>
    <w:rsid w:val="00113EF8"/>
    <w:rPr>
      <w:rFonts w:ascii="Symbol" w:hAnsi="Symbol" w:cs="Symbol" w:hint="default"/>
    </w:rPr>
  </w:style>
  <w:style w:type="character" w:customStyle="1" w:styleId="WW8Num40z1">
    <w:name w:val="WW8Num40z1"/>
    <w:rsid w:val="00113EF8"/>
    <w:rPr>
      <w:rFonts w:ascii="Courier New" w:hAnsi="Courier New" w:cs="Courier New" w:hint="default"/>
    </w:rPr>
  </w:style>
  <w:style w:type="character" w:customStyle="1" w:styleId="WW8Num40z2">
    <w:name w:val="WW8Num40z2"/>
    <w:rsid w:val="00113EF8"/>
    <w:rPr>
      <w:rFonts w:ascii="Wingdings" w:hAnsi="Wingdings" w:cs="Wingdings" w:hint="default"/>
    </w:rPr>
  </w:style>
  <w:style w:type="character" w:customStyle="1" w:styleId="WW8Num41z0">
    <w:name w:val="WW8Num41z0"/>
    <w:rsid w:val="00113EF8"/>
    <w:rPr>
      <w:rFonts w:ascii="Symbol" w:hAnsi="Symbol" w:cs="Symbol" w:hint="default"/>
      <w:sz w:val="20"/>
      <w:szCs w:val="20"/>
      <w:lang w:val="el-GR"/>
    </w:rPr>
  </w:style>
  <w:style w:type="character" w:customStyle="1" w:styleId="WW8Num41z1">
    <w:name w:val="WW8Num41z1"/>
    <w:rsid w:val="00113EF8"/>
    <w:rPr>
      <w:rFonts w:ascii="Courier New" w:hAnsi="Courier New" w:cs="Courier New" w:hint="default"/>
      <w:sz w:val="20"/>
    </w:rPr>
  </w:style>
  <w:style w:type="character" w:customStyle="1" w:styleId="WW8Num41z2">
    <w:name w:val="WW8Num41z2"/>
    <w:rsid w:val="00113EF8"/>
    <w:rPr>
      <w:rFonts w:ascii="Wingdings" w:hAnsi="Wingdings" w:cs="Wingdings" w:hint="default"/>
      <w:sz w:val="20"/>
    </w:rPr>
  </w:style>
  <w:style w:type="character" w:customStyle="1" w:styleId="WW8Num42z0">
    <w:name w:val="WW8Num42z0"/>
    <w:rsid w:val="00113EF8"/>
  </w:style>
  <w:style w:type="character" w:customStyle="1" w:styleId="WW8Num42z1">
    <w:name w:val="WW8Num42z1"/>
    <w:rsid w:val="00113EF8"/>
    <w:rPr>
      <w:rFonts w:ascii="Courier New" w:hAnsi="Courier New" w:cs="Courier New" w:hint="default"/>
      <w:sz w:val="20"/>
      <w:szCs w:val="20"/>
      <w:lang w:val="el-GR"/>
    </w:rPr>
  </w:style>
  <w:style w:type="character" w:customStyle="1" w:styleId="WW8Num42z2">
    <w:name w:val="WW8Num42z2"/>
    <w:rsid w:val="00113EF8"/>
  </w:style>
  <w:style w:type="character" w:customStyle="1" w:styleId="WW8Num42z3">
    <w:name w:val="WW8Num42z3"/>
    <w:rsid w:val="00113EF8"/>
  </w:style>
  <w:style w:type="character" w:customStyle="1" w:styleId="WW8Num42z4">
    <w:name w:val="WW8Num42z4"/>
    <w:rsid w:val="00113EF8"/>
  </w:style>
  <w:style w:type="character" w:customStyle="1" w:styleId="WW8Num42z5">
    <w:name w:val="WW8Num42z5"/>
    <w:rsid w:val="00113EF8"/>
  </w:style>
  <w:style w:type="character" w:customStyle="1" w:styleId="WW8Num42z6">
    <w:name w:val="WW8Num42z6"/>
    <w:rsid w:val="00113EF8"/>
  </w:style>
  <w:style w:type="character" w:customStyle="1" w:styleId="WW8Num42z7">
    <w:name w:val="WW8Num42z7"/>
    <w:rsid w:val="00113EF8"/>
  </w:style>
  <w:style w:type="character" w:customStyle="1" w:styleId="WW8Num42z8">
    <w:name w:val="WW8Num42z8"/>
    <w:rsid w:val="00113EF8"/>
  </w:style>
  <w:style w:type="character" w:customStyle="1" w:styleId="WW8Num43z0">
    <w:name w:val="WW8Num43z0"/>
    <w:rsid w:val="00113EF8"/>
  </w:style>
  <w:style w:type="character" w:customStyle="1" w:styleId="WW8Num43z1">
    <w:name w:val="WW8Num43z1"/>
    <w:rsid w:val="00113EF8"/>
    <w:rPr>
      <w:rFonts w:ascii="Courier New" w:hAnsi="Courier New" w:cs="Courier New" w:hint="default"/>
      <w:sz w:val="20"/>
      <w:lang w:val="el-GR"/>
    </w:rPr>
  </w:style>
  <w:style w:type="character" w:customStyle="1" w:styleId="WW8Num43z2">
    <w:name w:val="WW8Num43z2"/>
    <w:rsid w:val="00113EF8"/>
  </w:style>
  <w:style w:type="character" w:customStyle="1" w:styleId="WW8Num43z3">
    <w:name w:val="WW8Num43z3"/>
    <w:rsid w:val="00113EF8"/>
  </w:style>
  <w:style w:type="character" w:customStyle="1" w:styleId="WW8Num43z4">
    <w:name w:val="WW8Num43z4"/>
    <w:rsid w:val="00113EF8"/>
  </w:style>
  <w:style w:type="character" w:customStyle="1" w:styleId="WW8Num43z5">
    <w:name w:val="WW8Num43z5"/>
    <w:rsid w:val="00113EF8"/>
  </w:style>
  <w:style w:type="character" w:customStyle="1" w:styleId="WW8Num43z6">
    <w:name w:val="WW8Num43z6"/>
    <w:rsid w:val="00113EF8"/>
  </w:style>
  <w:style w:type="character" w:customStyle="1" w:styleId="WW8Num43z7">
    <w:name w:val="WW8Num43z7"/>
    <w:rsid w:val="00113EF8"/>
  </w:style>
  <w:style w:type="character" w:customStyle="1" w:styleId="WW8Num43z8">
    <w:name w:val="WW8Num43z8"/>
    <w:rsid w:val="00113EF8"/>
  </w:style>
  <w:style w:type="character" w:customStyle="1" w:styleId="WW8Num44z0">
    <w:name w:val="WW8Num44z0"/>
    <w:rsid w:val="00113EF8"/>
    <w:rPr>
      <w:rFonts w:ascii="Symbol" w:hAnsi="Symbol" w:cs="Symbol" w:hint="default"/>
      <w:sz w:val="20"/>
      <w:szCs w:val="20"/>
      <w:lang w:val="el-GR"/>
    </w:rPr>
  </w:style>
  <w:style w:type="character" w:customStyle="1" w:styleId="WW8Num45z0">
    <w:name w:val="WW8Num45z0"/>
    <w:rsid w:val="00113EF8"/>
    <w:rPr>
      <w:rFonts w:ascii="Symbol" w:hAnsi="Symbol" w:cs="Symbol" w:hint="default"/>
      <w:sz w:val="20"/>
    </w:rPr>
  </w:style>
  <w:style w:type="character" w:customStyle="1" w:styleId="WW8Num45z1">
    <w:name w:val="WW8Num45z1"/>
    <w:rsid w:val="00113EF8"/>
    <w:rPr>
      <w:rFonts w:ascii="Courier New" w:hAnsi="Courier New" w:cs="Courier New" w:hint="default"/>
      <w:sz w:val="20"/>
    </w:rPr>
  </w:style>
  <w:style w:type="character" w:customStyle="1" w:styleId="WW8Num45z2">
    <w:name w:val="WW8Num45z2"/>
    <w:rsid w:val="00113EF8"/>
    <w:rPr>
      <w:rFonts w:ascii="Wingdings" w:hAnsi="Wingdings" w:cs="Wingdings" w:hint="default"/>
      <w:sz w:val="20"/>
    </w:rPr>
  </w:style>
  <w:style w:type="character" w:customStyle="1" w:styleId="WW8Num46z0">
    <w:name w:val="WW8Num46z0"/>
    <w:rsid w:val="00113EF8"/>
    <w:rPr>
      <w:rFonts w:ascii="Symbol" w:hAnsi="Symbol" w:cs="Symbol" w:hint="default"/>
      <w:sz w:val="20"/>
      <w:szCs w:val="20"/>
      <w:lang w:val="el-GR"/>
    </w:rPr>
  </w:style>
  <w:style w:type="character" w:customStyle="1" w:styleId="WW8Num47z0">
    <w:name w:val="WW8Num47z0"/>
    <w:rsid w:val="00113EF8"/>
    <w:rPr>
      <w:rFonts w:ascii="Garamond" w:hAnsi="Garamond" w:cs="Garamond" w:hint="default"/>
      <w:b w:val="0"/>
      <w:i w:val="0"/>
      <w:position w:val="0"/>
      <w:sz w:val="20"/>
      <w:szCs w:val="20"/>
      <w:vertAlign w:val="baseline"/>
      <w:lang w:val="en-GB"/>
    </w:rPr>
  </w:style>
  <w:style w:type="character" w:customStyle="1" w:styleId="WW8Num47z1">
    <w:name w:val="WW8Num47z1"/>
    <w:rsid w:val="00113EF8"/>
  </w:style>
  <w:style w:type="character" w:customStyle="1" w:styleId="WW8Num47z2">
    <w:name w:val="WW8Num47z2"/>
    <w:rsid w:val="00113EF8"/>
  </w:style>
  <w:style w:type="character" w:customStyle="1" w:styleId="WW8Num47z3">
    <w:name w:val="WW8Num47z3"/>
    <w:rsid w:val="00113EF8"/>
  </w:style>
  <w:style w:type="character" w:customStyle="1" w:styleId="WW8Num47z4">
    <w:name w:val="WW8Num47z4"/>
    <w:rsid w:val="00113EF8"/>
  </w:style>
  <w:style w:type="character" w:customStyle="1" w:styleId="WW8Num47z5">
    <w:name w:val="WW8Num47z5"/>
    <w:rsid w:val="00113EF8"/>
  </w:style>
  <w:style w:type="character" w:customStyle="1" w:styleId="WW8Num47z6">
    <w:name w:val="WW8Num47z6"/>
    <w:rsid w:val="00113EF8"/>
  </w:style>
  <w:style w:type="character" w:customStyle="1" w:styleId="WW8Num47z7">
    <w:name w:val="WW8Num47z7"/>
    <w:rsid w:val="00113EF8"/>
  </w:style>
  <w:style w:type="character" w:customStyle="1" w:styleId="WW8Num47z8">
    <w:name w:val="WW8Num47z8"/>
    <w:rsid w:val="00113EF8"/>
  </w:style>
  <w:style w:type="character" w:customStyle="1" w:styleId="WW8Num48z0">
    <w:name w:val="WW8Num48z0"/>
    <w:rsid w:val="00113EF8"/>
    <w:rPr>
      <w:rFonts w:ascii="Symbol" w:hAnsi="Symbol" w:cs="Symbol" w:hint="default"/>
      <w:sz w:val="20"/>
      <w:szCs w:val="20"/>
      <w:lang w:val="el-GR"/>
    </w:rPr>
  </w:style>
  <w:style w:type="character" w:customStyle="1" w:styleId="WW8Num49z0">
    <w:name w:val="WW8Num49z0"/>
    <w:rsid w:val="00113EF8"/>
  </w:style>
  <w:style w:type="character" w:customStyle="1" w:styleId="WW8Num49z1">
    <w:name w:val="WW8Num49z1"/>
    <w:rsid w:val="00113EF8"/>
    <w:rPr>
      <w:rFonts w:ascii="Courier New" w:hAnsi="Courier New" w:cs="Courier New" w:hint="default"/>
      <w:sz w:val="20"/>
    </w:rPr>
  </w:style>
  <w:style w:type="character" w:customStyle="1" w:styleId="WW8Num49z2">
    <w:name w:val="WW8Num49z2"/>
    <w:rsid w:val="00113EF8"/>
  </w:style>
  <w:style w:type="character" w:customStyle="1" w:styleId="WW8Num49z3">
    <w:name w:val="WW8Num49z3"/>
    <w:rsid w:val="00113EF8"/>
  </w:style>
  <w:style w:type="character" w:customStyle="1" w:styleId="WW8Num49z4">
    <w:name w:val="WW8Num49z4"/>
    <w:rsid w:val="00113EF8"/>
  </w:style>
  <w:style w:type="character" w:customStyle="1" w:styleId="WW8Num49z5">
    <w:name w:val="WW8Num49z5"/>
    <w:rsid w:val="00113EF8"/>
  </w:style>
  <w:style w:type="character" w:customStyle="1" w:styleId="WW8Num49z6">
    <w:name w:val="WW8Num49z6"/>
    <w:rsid w:val="00113EF8"/>
  </w:style>
  <w:style w:type="character" w:customStyle="1" w:styleId="WW8Num49z7">
    <w:name w:val="WW8Num49z7"/>
    <w:rsid w:val="00113EF8"/>
  </w:style>
  <w:style w:type="character" w:customStyle="1" w:styleId="WW8Num49z8">
    <w:name w:val="WW8Num49z8"/>
    <w:rsid w:val="00113EF8"/>
  </w:style>
  <w:style w:type="character" w:customStyle="1" w:styleId="WW8Num50z0">
    <w:name w:val="WW8Num50z0"/>
    <w:rsid w:val="00113EF8"/>
  </w:style>
  <w:style w:type="character" w:customStyle="1" w:styleId="WW8Num50z1">
    <w:name w:val="WW8Num50z1"/>
    <w:rsid w:val="00113EF8"/>
    <w:rPr>
      <w:rFonts w:ascii="Courier New" w:hAnsi="Courier New" w:cs="Courier New" w:hint="default"/>
      <w:sz w:val="20"/>
      <w:szCs w:val="20"/>
    </w:rPr>
  </w:style>
  <w:style w:type="character" w:customStyle="1" w:styleId="WW8Num50z2">
    <w:name w:val="WW8Num50z2"/>
    <w:rsid w:val="00113EF8"/>
  </w:style>
  <w:style w:type="character" w:customStyle="1" w:styleId="WW8Num50z3">
    <w:name w:val="WW8Num50z3"/>
    <w:rsid w:val="00113EF8"/>
  </w:style>
  <w:style w:type="character" w:customStyle="1" w:styleId="WW8Num50z4">
    <w:name w:val="WW8Num50z4"/>
    <w:rsid w:val="00113EF8"/>
  </w:style>
  <w:style w:type="character" w:customStyle="1" w:styleId="WW8Num50z5">
    <w:name w:val="WW8Num50z5"/>
    <w:rsid w:val="00113EF8"/>
  </w:style>
  <w:style w:type="character" w:customStyle="1" w:styleId="WW8Num50z6">
    <w:name w:val="WW8Num50z6"/>
    <w:rsid w:val="00113EF8"/>
  </w:style>
  <w:style w:type="character" w:customStyle="1" w:styleId="WW8Num50z7">
    <w:name w:val="WW8Num50z7"/>
    <w:rsid w:val="00113EF8"/>
  </w:style>
  <w:style w:type="character" w:customStyle="1" w:styleId="WW8Num50z8">
    <w:name w:val="WW8Num50z8"/>
    <w:rsid w:val="00113EF8"/>
  </w:style>
  <w:style w:type="character" w:customStyle="1" w:styleId="WW8Num51z0">
    <w:name w:val="WW8Num51z0"/>
    <w:rsid w:val="00113EF8"/>
    <w:rPr>
      <w:rFonts w:ascii="Symbol" w:hAnsi="Symbol" w:cs="Symbol" w:hint="default"/>
      <w:sz w:val="20"/>
    </w:rPr>
  </w:style>
  <w:style w:type="character" w:customStyle="1" w:styleId="WW8Num51z1">
    <w:name w:val="WW8Num51z1"/>
    <w:rsid w:val="00113EF8"/>
    <w:rPr>
      <w:rFonts w:ascii="Courier New" w:hAnsi="Courier New" w:cs="Courier New" w:hint="default"/>
      <w:sz w:val="20"/>
    </w:rPr>
  </w:style>
  <w:style w:type="character" w:customStyle="1" w:styleId="WW8Num51z2">
    <w:name w:val="WW8Num51z2"/>
    <w:rsid w:val="00113EF8"/>
    <w:rPr>
      <w:rFonts w:ascii="Wingdings" w:hAnsi="Wingdings" w:cs="Wingdings" w:hint="default"/>
      <w:sz w:val="20"/>
    </w:rPr>
  </w:style>
  <w:style w:type="character" w:customStyle="1" w:styleId="WW8Num52z0">
    <w:name w:val="WW8Num52z0"/>
    <w:rsid w:val="00113EF8"/>
    <w:rPr>
      <w:rFonts w:ascii="Georgia" w:hAnsi="Georgia" w:cs="Arial" w:hint="default"/>
      <w:b/>
      <w:bCs/>
      <w:i w:val="0"/>
      <w:caps w:val="0"/>
      <w:smallCaps w:val="0"/>
      <w:strike w:val="0"/>
      <w:dstrike w:val="0"/>
      <w:vanish w:val="0"/>
      <w:position w:val="0"/>
      <w:sz w:val="20"/>
      <w:szCs w:val="20"/>
      <w:vertAlign w:val="baseline"/>
      <w:lang w:val="el-GR"/>
    </w:rPr>
  </w:style>
  <w:style w:type="character" w:customStyle="1" w:styleId="WW8Num52z2">
    <w:name w:val="WW8Num52z2"/>
    <w:rsid w:val="00113EF8"/>
    <w:rPr>
      <w:rFonts w:ascii="Symbol" w:hAnsi="Symbol" w:cs="Symbol" w:hint="default"/>
      <w:b/>
      <w:i w:val="0"/>
      <w:caps w:val="0"/>
      <w:smallCaps w:val="0"/>
      <w:strike w:val="0"/>
      <w:dstrike w:val="0"/>
      <w:vanish w:val="0"/>
      <w:position w:val="0"/>
      <w:sz w:val="20"/>
      <w:vertAlign w:val="baseline"/>
    </w:rPr>
  </w:style>
  <w:style w:type="character" w:customStyle="1" w:styleId="WW8Num52z3">
    <w:name w:val="WW8Num52z3"/>
    <w:rsid w:val="00113EF8"/>
  </w:style>
  <w:style w:type="character" w:customStyle="1" w:styleId="WW8Num52z4">
    <w:name w:val="WW8Num52z4"/>
    <w:rsid w:val="00113EF8"/>
  </w:style>
  <w:style w:type="character" w:customStyle="1" w:styleId="WW8Num52z5">
    <w:name w:val="WW8Num52z5"/>
    <w:rsid w:val="00113EF8"/>
  </w:style>
  <w:style w:type="character" w:customStyle="1" w:styleId="WW8Num52z6">
    <w:name w:val="WW8Num52z6"/>
    <w:rsid w:val="00113EF8"/>
  </w:style>
  <w:style w:type="character" w:customStyle="1" w:styleId="WW8Num52z7">
    <w:name w:val="WW8Num52z7"/>
    <w:rsid w:val="00113EF8"/>
  </w:style>
  <w:style w:type="character" w:customStyle="1" w:styleId="WW8Num52z8">
    <w:name w:val="WW8Num52z8"/>
    <w:rsid w:val="00113EF8"/>
  </w:style>
  <w:style w:type="character" w:customStyle="1" w:styleId="WW8Num53z0">
    <w:name w:val="WW8Num53z0"/>
    <w:rsid w:val="00113EF8"/>
    <w:rPr>
      <w:rFonts w:ascii="Symbol" w:hAnsi="Symbol" w:cs="Symbol" w:hint="default"/>
      <w:sz w:val="20"/>
      <w:szCs w:val="20"/>
      <w:lang w:val="el-GR"/>
    </w:rPr>
  </w:style>
  <w:style w:type="character" w:customStyle="1" w:styleId="WW8Num53z1">
    <w:name w:val="WW8Num53z1"/>
    <w:rsid w:val="00113EF8"/>
    <w:rPr>
      <w:rFonts w:ascii="Courier New" w:hAnsi="Courier New" w:cs="Courier New" w:hint="default"/>
      <w:sz w:val="20"/>
    </w:rPr>
  </w:style>
  <w:style w:type="character" w:customStyle="1" w:styleId="WW8Num53z2">
    <w:name w:val="WW8Num53z2"/>
    <w:rsid w:val="00113EF8"/>
    <w:rPr>
      <w:rFonts w:ascii="Wingdings" w:hAnsi="Wingdings" w:cs="Wingdings" w:hint="default"/>
      <w:sz w:val="20"/>
    </w:rPr>
  </w:style>
  <w:style w:type="character" w:customStyle="1" w:styleId="WW8Num54z0">
    <w:name w:val="WW8Num54z0"/>
    <w:rsid w:val="00113EF8"/>
    <w:rPr>
      <w:rFonts w:ascii="Symbol" w:hAnsi="Symbol" w:cs="Symbol" w:hint="default"/>
      <w:sz w:val="20"/>
    </w:rPr>
  </w:style>
  <w:style w:type="character" w:customStyle="1" w:styleId="WW8Num54z1">
    <w:name w:val="WW8Num54z1"/>
    <w:rsid w:val="00113EF8"/>
    <w:rPr>
      <w:rFonts w:ascii="Courier New" w:hAnsi="Courier New" w:cs="Courier New" w:hint="default"/>
      <w:sz w:val="20"/>
    </w:rPr>
  </w:style>
  <w:style w:type="character" w:customStyle="1" w:styleId="WW8Num54z2">
    <w:name w:val="WW8Num54z2"/>
    <w:rsid w:val="00113EF8"/>
    <w:rPr>
      <w:rFonts w:ascii="Wingdings" w:hAnsi="Wingdings" w:cs="Wingdings" w:hint="default"/>
      <w:sz w:val="20"/>
    </w:rPr>
  </w:style>
  <w:style w:type="character" w:customStyle="1" w:styleId="WW8Num55z0">
    <w:name w:val="WW8Num55z0"/>
    <w:rsid w:val="00113EF8"/>
    <w:rPr>
      <w:rFonts w:ascii="Symbol" w:hAnsi="Symbol" w:cs="Symbol" w:hint="default"/>
      <w:sz w:val="20"/>
      <w:szCs w:val="20"/>
      <w:lang w:val="el-GR"/>
    </w:rPr>
  </w:style>
  <w:style w:type="character" w:customStyle="1" w:styleId="WW8Num55z1">
    <w:name w:val="WW8Num55z1"/>
    <w:rsid w:val="00113EF8"/>
    <w:rPr>
      <w:rFonts w:ascii="Courier New" w:hAnsi="Courier New" w:cs="Courier New" w:hint="default"/>
      <w:sz w:val="20"/>
    </w:rPr>
  </w:style>
  <w:style w:type="character" w:customStyle="1" w:styleId="WW8Num55z2">
    <w:name w:val="WW8Num55z2"/>
    <w:rsid w:val="00113EF8"/>
    <w:rPr>
      <w:rFonts w:ascii="Wingdings" w:hAnsi="Wingdings" w:cs="Wingdings" w:hint="default"/>
      <w:sz w:val="20"/>
    </w:rPr>
  </w:style>
  <w:style w:type="character" w:customStyle="1" w:styleId="WW8Num56z0">
    <w:name w:val="WW8Num56z0"/>
    <w:rsid w:val="00113EF8"/>
    <w:rPr>
      <w:rFonts w:ascii="Symbol" w:hAnsi="Symbol" w:cs="Symbol" w:hint="default"/>
      <w:color w:val="auto"/>
    </w:rPr>
  </w:style>
  <w:style w:type="character" w:customStyle="1" w:styleId="WW8Num56z1">
    <w:name w:val="WW8Num56z1"/>
    <w:rsid w:val="00113EF8"/>
    <w:rPr>
      <w:rFonts w:ascii="Courier New" w:hAnsi="Courier New" w:cs="Courier New" w:hint="default"/>
    </w:rPr>
  </w:style>
  <w:style w:type="character" w:customStyle="1" w:styleId="WW8Num56z2">
    <w:name w:val="WW8Num56z2"/>
    <w:rsid w:val="00113EF8"/>
    <w:rPr>
      <w:rFonts w:ascii="Wingdings" w:hAnsi="Wingdings" w:cs="Wingdings" w:hint="default"/>
    </w:rPr>
  </w:style>
  <w:style w:type="character" w:customStyle="1" w:styleId="WW8Num56z3">
    <w:name w:val="WW8Num56z3"/>
    <w:rsid w:val="00113EF8"/>
    <w:rPr>
      <w:rFonts w:ascii="Symbol" w:hAnsi="Symbol" w:cs="Symbol" w:hint="default"/>
    </w:rPr>
  </w:style>
  <w:style w:type="character" w:customStyle="1" w:styleId="WW8Num57z0">
    <w:name w:val="WW8Num57z0"/>
    <w:rsid w:val="00113EF8"/>
  </w:style>
  <w:style w:type="character" w:customStyle="1" w:styleId="WW8Num57z1">
    <w:name w:val="WW8Num57z1"/>
    <w:rsid w:val="00113EF8"/>
    <w:rPr>
      <w:rFonts w:ascii="Courier New" w:hAnsi="Courier New" w:cs="Courier New" w:hint="default"/>
      <w:sz w:val="20"/>
      <w:lang w:val="el-GR"/>
    </w:rPr>
  </w:style>
  <w:style w:type="character" w:customStyle="1" w:styleId="WW8Num57z2">
    <w:name w:val="WW8Num57z2"/>
    <w:rsid w:val="00113EF8"/>
  </w:style>
  <w:style w:type="character" w:customStyle="1" w:styleId="WW8Num57z3">
    <w:name w:val="WW8Num57z3"/>
    <w:rsid w:val="00113EF8"/>
  </w:style>
  <w:style w:type="character" w:customStyle="1" w:styleId="WW8Num57z4">
    <w:name w:val="WW8Num57z4"/>
    <w:rsid w:val="00113EF8"/>
  </w:style>
  <w:style w:type="character" w:customStyle="1" w:styleId="WW8Num57z5">
    <w:name w:val="WW8Num57z5"/>
    <w:rsid w:val="00113EF8"/>
  </w:style>
  <w:style w:type="character" w:customStyle="1" w:styleId="WW8Num57z6">
    <w:name w:val="WW8Num57z6"/>
    <w:rsid w:val="00113EF8"/>
  </w:style>
  <w:style w:type="character" w:customStyle="1" w:styleId="WW8Num57z7">
    <w:name w:val="WW8Num57z7"/>
    <w:rsid w:val="00113EF8"/>
  </w:style>
  <w:style w:type="character" w:customStyle="1" w:styleId="WW8Num57z8">
    <w:name w:val="WW8Num57z8"/>
    <w:rsid w:val="00113EF8"/>
  </w:style>
  <w:style w:type="character" w:customStyle="1" w:styleId="WW8Num58z0">
    <w:name w:val="WW8Num58z0"/>
    <w:rsid w:val="00113EF8"/>
    <w:rPr>
      <w:rFonts w:ascii="Symbol" w:hAnsi="Symbol" w:cs="Symbol" w:hint="default"/>
      <w:sz w:val="20"/>
      <w:szCs w:val="20"/>
      <w:lang w:val="el-GR"/>
    </w:rPr>
  </w:style>
  <w:style w:type="character" w:customStyle="1" w:styleId="WW8Num58z1">
    <w:name w:val="WW8Num58z1"/>
    <w:rsid w:val="00113EF8"/>
    <w:rPr>
      <w:rFonts w:ascii="Courier New" w:hAnsi="Courier New" w:cs="Courier New" w:hint="default"/>
      <w:sz w:val="20"/>
    </w:rPr>
  </w:style>
  <w:style w:type="character" w:customStyle="1" w:styleId="WW8Num58z2">
    <w:name w:val="WW8Num58z2"/>
    <w:rsid w:val="00113EF8"/>
    <w:rPr>
      <w:rFonts w:ascii="Wingdings" w:hAnsi="Wingdings" w:cs="Wingdings" w:hint="default"/>
      <w:sz w:val="20"/>
    </w:rPr>
  </w:style>
  <w:style w:type="character" w:customStyle="1" w:styleId="WW8Num59z0">
    <w:name w:val="WW8Num59z0"/>
    <w:rsid w:val="00113EF8"/>
  </w:style>
  <w:style w:type="character" w:customStyle="1" w:styleId="WW8Num59z1">
    <w:name w:val="WW8Num59z1"/>
    <w:rsid w:val="00113EF8"/>
    <w:rPr>
      <w:rFonts w:ascii="Courier New" w:hAnsi="Courier New" w:cs="Courier New" w:hint="default"/>
      <w:sz w:val="20"/>
      <w:szCs w:val="20"/>
      <w:lang w:val="el-GR"/>
    </w:rPr>
  </w:style>
  <w:style w:type="character" w:customStyle="1" w:styleId="WW8Num59z2">
    <w:name w:val="WW8Num59z2"/>
    <w:rsid w:val="00113EF8"/>
  </w:style>
  <w:style w:type="character" w:customStyle="1" w:styleId="WW8Num59z3">
    <w:name w:val="WW8Num59z3"/>
    <w:rsid w:val="00113EF8"/>
  </w:style>
  <w:style w:type="character" w:customStyle="1" w:styleId="WW8Num59z4">
    <w:name w:val="WW8Num59z4"/>
    <w:rsid w:val="00113EF8"/>
  </w:style>
  <w:style w:type="character" w:customStyle="1" w:styleId="WW8Num59z5">
    <w:name w:val="WW8Num59z5"/>
    <w:rsid w:val="00113EF8"/>
  </w:style>
  <w:style w:type="character" w:customStyle="1" w:styleId="WW8Num59z6">
    <w:name w:val="WW8Num59z6"/>
    <w:rsid w:val="00113EF8"/>
  </w:style>
  <w:style w:type="character" w:customStyle="1" w:styleId="WW8Num59z7">
    <w:name w:val="WW8Num59z7"/>
    <w:rsid w:val="00113EF8"/>
  </w:style>
  <w:style w:type="character" w:customStyle="1" w:styleId="WW8Num59z8">
    <w:name w:val="WW8Num59z8"/>
    <w:rsid w:val="00113EF8"/>
  </w:style>
  <w:style w:type="character" w:customStyle="1" w:styleId="WW8Num60z0">
    <w:name w:val="WW8Num60z0"/>
    <w:rsid w:val="00113EF8"/>
    <w:rPr>
      <w:rFonts w:ascii="Georgia" w:hAnsi="Georgia" w:cs="Georgia" w:hint="default"/>
      <w:b w:val="0"/>
      <w:i w:val="0"/>
      <w:position w:val="0"/>
      <w:sz w:val="20"/>
      <w:szCs w:val="20"/>
      <w:vertAlign w:val="baseline"/>
    </w:rPr>
  </w:style>
  <w:style w:type="character" w:customStyle="1" w:styleId="WW8Num60z1">
    <w:name w:val="WW8Num60z1"/>
    <w:rsid w:val="00113EF8"/>
  </w:style>
  <w:style w:type="character" w:customStyle="1" w:styleId="WW8Num60z2">
    <w:name w:val="WW8Num60z2"/>
    <w:rsid w:val="00113EF8"/>
  </w:style>
  <w:style w:type="character" w:customStyle="1" w:styleId="WW8Num60z3">
    <w:name w:val="WW8Num60z3"/>
    <w:rsid w:val="00113EF8"/>
  </w:style>
  <w:style w:type="character" w:customStyle="1" w:styleId="WW8Num60z4">
    <w:name w:val="WW8Num60z4"/>
    <w:rsid w:val="00113EF8"/>
  </w:style>
  <w:style w:type="character" w:customStyle="1" w:styleId="WW8Num60z5">
    <w:name w:val="WW8Num60z5"/>
    <w:rsid w:val="00113EF8"/>
  </w:style>
  <w:style w:type="character" w:customStyle="1" w:styleId="WW8Num60z6">
    <w:name w:val="WW8Num60z6"/>
    <w:rsid w:val="00113EF8"/>
  </w:style>
  <w:style w:type="character" w:customStyle="1" w:styleId="WW8Num60z7">
    <w:name w:val="WW8Num60z7"/>
    <w:rsid w:val="00113EF8"/>
  </w:style>
  <w:style w:type="character" w:customStyle="1" w:styleId="WW8Num60z8">
    <w:name w:val="WW8Num60z8"/>
    <w:rsid w:val="00113EF8"/>
  </w:style>
  <w:style w:type="character" w:customStyle="1" w:styleId="WW8Num61z0">
    <w:name w:val="WW8Num61z0"/>
    <w:rsid w:val="00113EF8"/>
    <w:rPr>
      <w:rFonts w:ascii="Symbol" w:hAnsi="Symbol" w:cs="Symbol" w:hint="default"/>
      <w:sz w:val="20"/>
      <w:szCs w:val="20"/>
      <w:lang w:val="el-GR"/>
    </w:rPr>
  </w:style>
  <w:style w:type="character" w:customStyle="1" w:styleId="WW8Num62z0">
    <w:name w:val="WW8Num62z0"/>
    <w:rsid w:val="00113EF8"/>
  </w:style>
  <w:style w:type="character" w:customStyle="1" w:styleId="WW8Num62z1">
    <w:name w:val="WW8Num62z1"/>
    <w:rsid w:val="00113EF8"/>
    <w:rPr>
      <w:rFonts w:ascii="Courier New" w:hAnsi="Courier New" w:cs="Courier New" w:hint="default"/>
      <w:sz w:val="20"/>
    </w:rPr>
  </w:style>
  <w:style w:type="character" w:customStyle="1" w:styleId="WW8Num62z2">
    <w:name w:val="WW8Num62z2"/>
    <w:rsid w:val="00113EF8"/>
  </w:style>
  <w:style w:type="character" w:customStyle="1" w:styleId="WW8Num62z3">
    <w:name w:val="WW8Num62z3"/>
    <w:rsid w:val="00113EF8"/>
  </w:style>
  <w:style w:type="character" w:customStyle="1" w:styleId="WW8Num62z4">
    <w:name w:val="WW8Num62z4"/>
    <w:rsid w:val="00113EF8"/>
  </w:style>
  <w:style w:type="character" w:customStyle="1" w:styleId="WW8Num62z5">
    <w:name w:val="WW8Num62z5"/>
    <w:rsid w:val="00113EF8"/>
  </w:style>
  <w:style w:type="character" w:customStyle="1" w:styleId="WW8Num62z6">
    <w:name w:val="WW8Num62z6"/>
    <w:rsid w:val="00113EF8"/>
  </w:style>
  <w:style w:type="character" w:customStyle="1" w:styleId="WW8Num62z7">
    <w:name w:val="WW8Num62z7"/>
    <w:rsid w:val="00113EF8"/>
  </w:style>
  <w:style w:type="character" w:customStyle="1" w:styleId="WW8Num62z8">
    <w:name w:val="WW8Num62z8"/>
    <w:rsid w:val="00113EF8"/>
  </w:style>
  <w:style w:type="character" w:customStyle="1" w:styleId="WW8Num63z0">
    <w:name w:val="WW8Num63z0"/>
    <w:rsid w:val="00113EF8"/>
  </w:style>
  <w:style w:type="character" w:customStyle="1" w:styleId="WW8Num63z1">
    <w:name w:val="WW8Num63z1"/>
    <w:rsid w:val="00113EF8"/>
    <w:rPr>
      <w:rFonts w:ascii="Courier New" w:hAnsi="Courier New" w:cs="Courier New" w:hint="default"/>
      <w:sz w:val="20"/>
      <w:szCs w:val="20"/>
      <w:lang w:val="el-GR"/>
    </w:rPr>
  </w:style>
  <w:style w:type="character" w:customStyle="1" w:styleId="WW8Num63z2">
    <w:name w:val="WW8Num63z2"/>
    <w:rsid w:val="00113EF8"/>
  </w:style>
  <w:style w:type="character" w:customStyle="1" w:styleId="WW8Num63z3">
    <w:name w:val="WW8Num63z3"/>
    <w:rsid w:val="00113EF8"/>
  </w:style>
  <w:style w:type="character" w:customStyle="1" w:styleId="WW8Num63z4">
    <w:name w:val="WW8Num63z4"/>
    <w:rsid w:val="00113EF8"/>
  </w:style>
  <w:style w:type="character" w:customStyle="1" w:styleId="WW8Num63z5">
    <w:name w:val="WW8Num63z5"/>
    <w:rsid w:val="00113EF8"/>
  </w:style>
  <w:style w:type="character" w:customStyle="1" w:styleId="WW8Num63z6">
    <w:name w:val="WW8Num63z6"/>
    <w:rsid w:val="00113EF8"/>
  </w:style>
  <w:style w:type="character" w:customStyle="1" w:styleId="WW8Num63z7">
    <w:name w:val="WW8Num63z7"/>
    <w:rsid w:val="00113EF8"/>
  </w:style>
  <w:style w:type="character" w:customStyle="1" w:styleId="WW8Num63z8">
    <w:name w:val="WW8Num63z8"/>
    <w:rsid w:val="00113EF8"/>
  </w:style>
  <w:style w:type="character" w:customStyle="1" w:styleId="WW8Num64z0">
    <w:name w:val="WW8Num64z0"/>
    <w:rsid w:val="00113EF8"/>
  </w:style>
  <w:style w:type="character" w:customStyle="1" w:styleId="WW8Num64z1">
    <w:name w:val="WW8Num64z1"/>
    <w:rsid w:val="00113EF8"/>
    <w:rPr>
      <w:rFonts w:ascii="Courier New" w:hAnsi="Courier New" w:cs="Courier New" w:hint="default"/>
      <w:sz w:val="20"/>
    </w:rPr>
  </w:style>
  <w:style w:type="character" w:customStyle="1" w:styleId="WW8Num64z2">
    <w:name w:val="WW8Num64z2"/>
    <w:rsid w:val="00113EF8"/>
  </w:style>
  <w:style w:type="character" w:customStyle="1" w:styleId="WW8Num64z3">
    <w:name w:val="WW8Num64z3"/>
    <w:rsid w:val="00113EF8"/>
  </w:style>
  <w:style w:type="character" w:customStyle="1" w:styleId="WW8Num64z4">
    <w:name w:val="WW8Num64z4"/>
    <w:rsid w:val="00113EF8"/>
  </w:style>
  <w:style w:type="character" w:customStyle="1" w:styleId="WW8Num64z5">
    <w:name w:val="WW8Num64z5"/>
    <w:rsid w:val="00113EF8"/>
  </w:style>
  <w:style w:type="character" w:customStyle="1" w:styleId="WW8Num64z6">
    <w:name w:val="WW8Num64z6"/>
    <w:rsid w:val="00113EF8"/>
  </w:style>
  <w:style w:type="character" w:customStyle="1" w:styleId="WW8Num64z7">
    <w:name w:val="WW8Num64z7"/>
    <w:rsid w:val="00113EF8"/>
  </w:style>
  <w:style w:type="character" w:customStyle="1" w:styleId="WW8Num64z8">
    <w:name w:val="WW8Num64z8"/>
    <w:rsid w:val="00113EF8"/>
  </w:style>
  <w:style w:type="character" w:customStyle="1" w:styleId="WW8Num65z0">
    <w:name w:val="WW8Num65z0"/>
    <w:rsid w:val="00113EF8"/>
    <w:rPr>
      <w:rFonts w:ascii="Symbol" w:hAnsi="Symbol" w:cs="Symbol" w:hint="default"/>
      <w:sz w:val="20"/>
      <w:szCs w:val="20"/>
      <w:lang w:val="en-US"/>
    </w:rPr>
  </w:style>
  <w:style w:type="character" w:customStyle="1" w:styleId="WW8Num65z1">
    <w:name w:val="WW8Num65z1"/>
    <w:rsid w:val="00113EF8"/>
    <w:rPr>
      <w:rFonts w:ascii="Courier New" w:hAnsi="Courier New" w:cs="Courier New" w:hint="default"/>
    </w:rPr>
  </w:style>
  <w:style w:type="character" w:customStyle="1" w:styleId="WW8Num65z2">
    <w:name w:val="WW8Num65z2"/>
    <w:rsid w:val="00113EF8"/>
    <w:rPr>
      <w:rFonts w:ascii="Wingdings" w:hAnsi="Wingdings" w:cs="Wingdings" w:hint="default"/>
    </w:rPr>
  </w:style>
  <w:style w:type="character" w:customStyle="1" w:styleId="WW8Num66z0">
    <w:name w:val="WW8Num66z0"/>
    <w:rsid w:val="00113EF8"/>
    <w:rPr>
      <w:rFonts w:ascii="Symbol" w:hAnsi="Symbol" w:cs="Symbol" w:hint="default"/>
      <w:sz w:val="20"/>
      <w:szCs w:val="20"/>
      <w:lang w:val="el-GR"/>
    </w:rPr>
  </w:style>
  <w:style w:type="character" w:customStyle="1" w:styleId="WW8Num67z0">
    <w:name w:val="WW8Num67z0"/>
    <w:rsid w:val="00113EF8"/>
    <w:rPr>
      <w:rFonts w:ascii="Garamond" w:hAnsi="Garamond" w:cs="Garamond" w:hint="default"/>
      <w:b w:val="0"/>
      <w:i w:val="0"/>
      <w:iCs/>
      <w:position w:val="0"/>
      <w:sz w:val="20"/>
      <w:szCs w:val="20"/>
      <w:vertAlign w:val="baseline"/>
      <w:lang w:val="el-GR"/>
    </w:rPr>
  </w:style>
  <w:style w:type="character" w:customStyle="1" w:styleId="WW8Num67z1">
    <w:name w:val="WW8Num67z1"/>
    <w:rsid w:val="00113EF8"/>
  </w:style>
  <w:style w:type="character" w:customStyle="1" w:styleId="WW8Num67z2">
    <w:name w:val="WW8Num67z2"/>
    <w:rsid w:val="00113EF8"/>
  </w:style>
  <w:style w:type="character" w:customStyle="1" w:styleId="WW8Num67z3">
    <w:name w:val="WW8Num67z3"/>
    <w:rsid w:val="00113EF8"/>
  </w:style>
  <w:style w:type="character" w:customStyle="1" w:styleId="WW8Num67z4">
    <w:name w:val="WW8Num67z4"/>
    <w:rsid w:val="00113EF8"/>
  </w:style>
  <w:style w:type="character" w:customStyle="1" w:styleId="WW8Num67z5">
    <w:name w:val="WW8Num67z5"/>
    <w:rsid w:val="00113EF8"/>
  </w:style>
  <w:style w:type="character" w:customStyle="1" w:styleId="WW8Num67z6">
    <w:name w:val="WW8Num67z6"/>
    <w:rsid w:val="00113EF8"/>
  </w:style>
  <w:style w:type="character" w:customStyle="1" w:styleId="WW8Num67z7">
    <w:name w:val="WW8Num67z7"/>
    <w:rsid w:val="00113EF8"/>
  </w:style>
  <w:style w:type="character" w:customStyle="1" w:styleId="WW8Num67z8">
    <w:name w:val="WW8Num67z8"/>
    <w:rsid w:val="00113EF8"/>
  </w:style>
  <w:style w:type="character" w:customStyle="1" w:styleId="WW8Num68z0">
    <w:name w:val="WW8Num68z0"/>
    <w:rsid w:val="00113EF8"/>
  </w:style>
  <w:style w:type="character" w:customStyle="1" w:styleId="WW8Num68z1">
    <w:name w:val="WW8Num68z1"/>
    <w:rsid w:val="00113EF8"/>
    <w:rPr>
      <w:rFonts w:ascii="Courier New" w:hAnsi="Courier New" w:cs="Courier New" w:hint="default"/>
      <w:sz w:val="20"/>
      <w:szCs w:val="20"/>
      <w:lang w:val="it-IT"/>
    </w:rPr>
  </w:style>
  <w:style w:type="character" w:customStyle="1" w:styleId="WW8Num68z2">
    <w:name w:val="WW8Num68z2"/>
    <w:rsid w:val="00113EF8"/>
  </w:style>
  <w:style w:type="character" w:customStyle="1" w:styleId="WW8Num68z3">
    <w:name w:val="WW8Num68z3"/>
    <w:rsid w:val="00113EF8"/>
  </w:style>
  <w:style w:type="character" w:customStyle="1" w:styleId="WW8Num68z4">
    <w:name w:val="WW8Num68z4"/>
    <w:rsid w:val="00113EF8"/>
  </w:style>
  <w:style w:type="character" w:customStyle="1" w:styleId="WW8Num68z5">
    <w:name w:val="WW8Num68z5"/>
    <w:rsid w:val="00113EF8"/>
  </w:style>
  <w:style w:type="character" w:customStyle="1" w:styleId="WW8Num68z6">
    <w:name w:val="WW8Num68z6"/>
    <w:rsid w:val="00113EF8"/>
  </w:style>
  <w:style w:type="character" w:customStyle="1" w:styleId="WW8Num68z7">
    <w:name w:val="WW8Num68z7"/>
    <w:rsid w:val="00113EF8"/>
  </w:style>
  <w:style w:type="character" w:customStyle="1" w:styleId="WW8Num68z8">
    <w:name w:val="WW8Num68z8"/>
    <w:rsid w:val="00113EF8"/>
  </w:style>
  <w:style w:type="character" w:customStyle="1" w:styleId="WW8Num69z0">
    <w:name w:val="WW8Num69z0"/>
    <w:rsid w:val="00113EF8"/>
    <w:rPr>
      <w:rFonts w:ascii="Symbol" w:hAnsi="Symbol" w:cs="Symbol" w:hint="default"/>
      <w:sz w:val="20"/>
      <w:szCs w:val="20"/>
      <w:lang w:val="el-GR"/>
    </w:rPr>
  </w:style>
  <w:style w:type="character" w:customStyle="1" w:styleId="WW8Num69z1">
    <w:name w:val="WW8Num69z1"/>
    <w:rsid w:val="00113EF8"/>
    <w:rPr>
      <w:rFonts w:ascii="Courier New" w:hAnsi="Courier New" w:cs="Courier New" w:hint="default"/>
    </w:rPr>
  </w:style>
  <w:style w:type="character" w:customStyle="1" w:styleId="WW8Num69z2">
    <w:name w:val="WW8Num69z2"/>
    <w:rsid w:val="00113EF8"/>
    <w:rPr>
      <w:rFonts w:ascii="Wingdings" w:hAnsi="Wingdings" w:cs="Wingdings" w:hint="default"/>
    </w:rPr>
  </w:style>
  <w:style w:type="character" w:customStyle="1" w:styleId="WW8Num70z0">
    <w:name w:val="WW8Num70z0"/>
    <w:rsid w:val="00113EF8"/>
  </w:style>
  <w:style w:type="character" w:customStyle="1" w:styleId="WW8Num70z1">
    <w:name w:val="WW8Num70z1"/>
    <w:rsid w:val="00113EF8"/>
    <w:rPr>
      <w:rFonts w:ascii="Courier New" w:hAnsi="Courier New" w:cs="Courier New" w:hint="default"/>
      <w:sz w:val="20"/>
      <w:szCs w:val="20"/>
      <w:lang w:val="el-GR"/>
    </w:rPr>
  </w:style>
  <w:style w:type="character" w:customStyle="1" w:styleId="WW8Num70z2">
    <w:name w:val="WW8Num70z2"/>
    <w:rsid w:val="00113EF8"/>
  </w:style>
  <w:style w:type="character" w:customStyle="1" w:styleId="WW8Num70z3">
    <w:name w:val="WW8Num70z3"/>
    <w:rsid w:val="00113EF8"/>
  </w:style>
  <w:style w:type="character" w:customStyle="1" w:styleId="WW8Num70z4">
    <w:name w:val="WW8Num70z4"/>
    <w:rsid w:val="00113EF8"/>
  </w:style>
  <w:style w:type="character" w:customStyle="1" w:styleId="WW8Num70z5">
    <w:name w:val="WW8Num70z5"/>
    <w:rsid w:val="00113EF8"/>
  </w:style>
  <w:style w:type="character" w:customStyle="1" w:styleId="WW8Num70z6">
    <w:name w:val="WW8Num70z6"/>
    <w:rsid w:val="00113EF8"/>
  </w:style>
  <w:style w:type="character" w:customStyle="1" w:styleId="WW8Num70z7">
    <w:name w:val="WW8Num70z7"/>
    <w:rsid w:val="00113EF8"/>
  </w:style>
  <w:style w:type="character" w:customStyle="1" w:styleId="WW8Num70z8">
    <w:name w:val="WW8Num70z8"/>
    <w:rsid w:val="00113EF8"/>
  </w:style>
  <w:style w:type="character" w:customStyle="1" w:styleId="WW8Num71z0">
    <w:name w:val="WW8Num71z0"/>
    <w:rsid w:val="00113EF8"/>
    <w:rPr>
      <w:rFonts w:ascii="Symbol" w:hAnsi="Symbol" w:cs="Symbol" w:hint="default"/>
      <w:sz w:val="20"/>
      <w:szCs w:val="22"/>
    </w:rPr>
  </w:style>
  <w:style w:type="character" w:customStyle="1" w:styleId="WW8Num71z1">
    <w:name w:val="WW8Num71z1"/>
    <w:rsid w:val="00113EF8"/>
  </w:style>
  <w:style w:type="character" w:customStyle="1" w:styleId="WW8Num71z2">
    <w:name w:val="WW8Num71z2"/>
    <w:rsid w:val="00113EF8"/>
  </w:style>
  <w:style w:type="character" w:customStyle="1" w:styleId="WW8Num71z3">
    <w:name w:val="WW8Num71z3"/>
    <w:rsid w:val="00113EF8"/>
  </w:style>
  <w:style w:type="character" w:customStyle="1" w:styleId="WW8Num71z4">
    <w:name w:val="WW8Num71z4"/>
    <w:rsid w:val="00113EF8"/>
  </w:style>
  <w:style w:type="character" w:customStyle="1" w:styleId="WW8Num71z5">
    <w:name w:val="WW8Num71z5"/>
    <w:rsid w:val="00113EF8"/>
  </w:style>
  <w:style w:type="character" w:customStyle="1" w:styleId="WW8Num71z6">
    <w:name w:val="WW8Num71z6"/>
    <w:rsid w:val="00113EF8"/>
  </w:style>
  <w:style w:type="character" w:customStyle="1" w:styleId="WW8Num71z7">
    <w:name w:val="WW8Num71z7"/>
    <w:rsid w:val="00113EF8"/>
  </w:style>
  <w:style w:type="character" w:customStyle="1" w:styleId="WW8Num71z8">
    <w:name w:val="WW8Num71z8"/>
    <w:rsid w:val="00113EF8"/>
  </w:style>
  <w:style w:type="character" w:customStyle="1" w:styleId="WW8Num72z0">
    <w:name w:val="WW8Num72z0"/>
    <w:rsid w:val="00113EF8"/>
  </w:style>
  <w:style w:type="character" w:customStyle="1" w:styleId="WW8Num72z1">
    <w:name w:val="WW8Num72z1"/>
    <w:rsid w:val="00113EF8"/>
    <w:rPr>
      <w:rFonts w:ascii="Courier New" w:hAnsi="Courier New" w:cs="Courier New" w:hint="default"/>
      <w:sz w:val="20"/>
      <w:szCs w:val="20"/>
      <w:lang w:val="el-GR"/>
    </w:rPr>
  </w:style>
  <w:style w:type="character" w:customStyle="1" w:styleId="WW8Num72z2">
    <w:name w:val="WW8Num72z2"/>
    <w:rsid w:val="00113EF8"/>
  </w:style>
  <w:style w:type="character" w:customStyle="1" w:styleId="WW8Num72z3">
    <w:name w:val="WW8Num72z3"/>
    <w:rsid w:val="00113EF8"/>
  </w:style>
  <w:style w:type="character" w:customStyle="1" w:styleId="WW8Num72z4">
    <w:name w:val="WW8Num72z4"/>
    <w:rsid w:val="00113EF8"/>
  </w:style>
  <w:style w:type="character" w:customStyle="1" w:styleId="WW8Num72z5">
    <w:name w:val="WW8Num72z5"/>
    <w:rsid w:val="00113EF8"/>
  </w:style>
  <w:style w:type="character" w:customStyle="1" w:styleId="WW8Num72z6">
    <w:name w:val="WW8Num72z6"/>
    <w:rsid w:val="00113EF8"/>
  </w:style>
  <w:style w:type="character" w:customStyle="1" w:styleId="WW8Num72z7">
    <w:name w:val="WW8Num72z7"/>
    <w:rsid w:val="00113EF8"/>
  </w:style>
  <w:style w:type="character" w:customStyle="1" w:styleId="WW8Num72z8">
    <w:name w:val="WW8Num72z8"/>
    <w:rsid w:val="00113EF8"/>
  </w:style>
  <w:style w:type="character" w:customStyle="1" w:styleId="WW8Num73z0">
    <w:name w:val="WW8Num73z0"/>
    <w:rsid w:val="00113EF8"/>
    <w:rPr>
      <w:rFonts w:ascii="Symbol" w:hAnsi="Symbol" w:cs="Symbol" w:hint="default"/>
      <w:sz w:val="20"/>
      <w:szCs w:val="20"/>
      <w:lang w:val="el-GR"/>
    </w:rPr>
  </w:style>
  <w:style w:type="character" w:customStyle="1" w:styleId="WW8Num73z1">
    <w:name w:val="WW8Num73z1"/>
    <w:rsid w:val="00113EF8"/>
  </w:style>
  <w:style w:type="character" w:customStyle="1" w:styleId="WW8Num73z2">
    <w:name w:val="WW8Num73z2"/>
    <w:rsid w:val="00113EF8"/>
  </w:style>
  <w:style w:type="character" w:customStyle="1" w:styleId="WW8Num73z3">
    <w:name w:val="WW8Num73z3"/>
    <w:rsid w:val="00113EF8"/>
  </w:style>
  <w:style w:type="character" w:customStyle="1" w:styleId="WW8Num73z4">
    <w:name w:val="WW8Num73z4"/>
    <w:rsid w:val="00113EF8"/>
  </w:style>
  <w:style w:type="character" w:customStyle="1" w:styleId="WW8Num73z5">
    <w:name w:val="WW8Num73z5"/>
    <w:rsid w:val="00113EF8"/>
  </w:style>
  <w:style w:type="character" w:customStyle="1" w:styleId="WW8Num73z6">
    <w:name w:val="WW8Num73z6"/>
    <w:rsid w:val="00113EF8"/>
  </w:style>
  <w:style w:type="character" w:customStyle="1" w:styleId="WW8Num73z7">
    <w:name w:val="WW8Num73z7"/>
    <w:rsid w:val="00113EF8"/>
  </w:style>
  <w:style w:type="character" w:customStyle="1" w:styleId="WW8Num73z8">
    <w:name w:val="WW8Num73z8"/>
    <w:rsid w:val="00113EF8"/>
  </w:style>
  <w:style w:type="character" w:customStyle="1" w:styleId="WW8Num74z0">
    <w:name w:val="WW8Num74z0"/>
    <w:rsid w:val="00113EF8"/>
    <w:rPr>
      <w:rFonts w:ascii="Symbol" w:hAnsi="Symbol" w:cs="Symbol" w:hint="default"/>
      <w:sz w:val="20"/>
      <w:szCs w:val="20"/>
      <w:lang w:val="el-GR"/>
    </w:rPr>
  </w:style>
  <w:style w:type="character" w:customStyle="1" w:styleId="WW8Num74z1">
    <w:name w:val="WW8Num74z1"/>
    <w:rsid w:val="00113EF8"/>
    <w:rPr>
      <w:rFonts w:ascii="Courier New" w:hAnsi="Courier New" w:cs="Courier New" w:hint="default"/>
    </w:rPr>
  </w:style>
  <w:style w:type="character" w:customStyle="1" w:styleId="WW8Num74z2">
    <w:name w:val="WW8Num74z2"/>
    <w:rsid w:val="00113EF8"/>
    <w:rPr>
      <w:rFonts w:ascii="Wingdings" w:hAnsi="Wingdings" w:cs="Wingdings" w:hint="default"/>
    </w:rPr>
  </w:style>
  <w:style w:type="character" w:customStyle="1" w:styleId="WW8Num75z0">
    <w:name w:val="WW8Num75z0"/>
    <w:rsid w:val="00113EF8"/>
    <w:rPr>
      <w:rFonts w:ascii="Symbol" w:hAnsi="Symbol" w:cs="Symbol" w:hint="default"/>
      <w:sz w:val="20"/>
      <w:szCs w:val="20"/>
      <w:lang w:val="el-GR"/>
    </w:rPr>
  </w:style>
  <w:style w:type="character" w:customStyle="1" w:styleId="WW8Num75z1">
    <w:name w:val="WW8Num75z1"/>
    <w:rsid w:val="00113EF8"/>
    <w:rPr>
      <w:rFonts w:ascii="Courier New" w:hAnsi="Courier New" w:cs="Courier New" w:hint="default"/>
      <w:sz w:val="20"/>
    </w:rPr>
  </w:style>
  <w:style w:type="character" w:customStyle="1" w:styleId="WW8Num75z2">
    <w:name w:val="WW8Num75z2"/>
    <w:rsid w:val="00113EF8"/>
    <w:rPr>
      <w:rFonts w:ascii="Wingdings" w:hAnsi="Wingdings" w:cs="Wingdings" w:hint="default"/>
      <w:sz w:val="20"/>
    </w:rPr>
  </w:style>
  <w:style w:type="character" w:customStyle="1" w:styleId="WW8Num76z0">
    <w:name w:val="WW8Num76z0"/>
    <w:rsid w:val="00113EF8"/>
  </w:style>
  <w:style w:type="character" w:customStyle="1" w:styleId="WW8Num76z1">
    <w:name w:val="WW8Num76z1"/>
    <w:rsid w:val="00113EF8"/>
    <w:rPr>
      <w:rFonts w:ascii="Courier New" w:hAnsi="Courier New" w:cs="Courier New" w:hint="default"/>
      <w:sz w:val="20"/>
      <w:szCs w:val="20"/>
      <w:lang w:val="el-GR"/>
    </w:rPr>
  </w:style>
  <w:style w:type="character" w:customStyle="1" w:styleId="WW8Num76z2">
    <w:name w:val="WW8Num76z2"/>
    <w:rsid w:val="00113EF8"/>
  </w:style>
  <w:style w:type="character" w:customStyle="1" w:styleId="WW8Num76z3">
    <w:name w:val="WW8Num76z3"/>
    <w:rsid w:val="00113EF8"/>
  </w:style>
  <w:style w:type="character" w:customStyle="1" w:styleId="WW8Num76z4">
    <w:name w:val="WW8Num76z4"/>
    <w:rsid w:val="00113EF8"/>
  </w:style>
  <w:style w:type="character" w:customStyle="1" w:styleId="WW8Num76z5">
    <w:name w:val="WW8Num76z5"/>
    <w:rsid w:val="00113EF8"/>
  </w:style>
  <w:style w:type="character" w:customStyle="1" w:styleId="WW8Num76z6">
    <w:name w:val="WW8Num76z6"/>
    <w:rsid w:val="00113EF8"/>
  </w:style>
  <w:style w:type="character" w:customStyle="1" w:styleId="WW8Num76z7">
    <w:name w:val="WW8Num76z7"/>
    <w:rsid w:val="00113EF8"/>
  </w:style>
  <w:style w:type="character" w:customStyle="1" w:styleId="WW8Num76z8">
    <w:name w:val="WW8Num76z8"/>
    <w:rsid w:val="00113EF8"/>
  </w:style>
  <w:style w:type="character" w:customStyle="1" w:styleId="WW8Num77z0">
    <w:name w:val="WW8Num77z0"/>
    <w:rsid w:val="00113EF8"/>
    <w:rPr>
      <w:rFonts w:ascii="Symbol" w:hAnsi="Symbol" w:cs="Symbol" w:hint="default"/>
      <w:sz w:val="20"/>
      <w:szCs w:val="20"/>
      <w:lang w:val="el-GR"/>
    </w:rPr>
  </w:style>
  <w:style w:type="character" w:customStyle="1" w:styleId="WW8Num77z1">
    <w:name w:val="WW8Num77z1"/>
    <w:rsid w:val="00113EF8"/>
    <w:rPr>
      <w:rFonts w:ascii="Courier New" w:hAnsi="Courier New" w:cs="Courier New" w:hint="default"/>
      <w:sz w:val="20"/>
    </w:rPr>
  </w:style>
  <w:style w:type="character" w:customStyle="1" w:styleId="WW8Num77z2">
    <w:name w:val="WW8Num77z2"/>
    <w:rsid w:val="00113EF8"/>
    <w:rPr>
      <w:rFonts w:ascii="Wingdings" w:hAnsi="Wingdings" w:cs="Wingdings" w:hint="default"/>
      <w:sz w:val="20"/>
    </w:rPr>
  </w:style>
  <w:style w:type="character" w:customStyle="1" w:styleId="WW8Num78z0">
    <w:name w:val="WW8Num78z0"/>
    <w:rsid w:val="00113EF8"/>
  </w:style>
  <w:style w:type="character" w:customStyle="1" w:styleId="WW8Num78z1">
    <w:name w:val="WW8Num78z1"/>
    <w:rsid w:val="00113EF8"/>
    <w:rPr>
      <w:rFonts w:ascii="Courier New" w:hAnsi="Courier New" w:cs="Courier New" w:hint="default"/>
      <w:sz w:val="20"/>
    </w:rPr>
  </w:style>
  <w:style w:type="character" w:customStyle="1" w:styleId="WW8Num78z2">
    <w:name w:val="WW8Num78z2"/>
    <w:rsid w:val="00113EF8"/>
  </w:style>
  <w:style w:type="character" w:customStyle="1" w:styleId="WW8Num78z3">
    <w:name w:val="WW8Num78z3"/>
    <w:rsid w:val="00113EF8"/>
  </w:style>
  <w:style w:type="character" w:customStyle="1" w:styleId="WW8Num78z4">
    <w:name w:val="WW8Num78z4"/>
    <w:rsid w:val="00113EF8"/>
  </w:style>
  <w:style w:type="character" w:customStyle="1" w:styleId="WW8Num78z5">
    <w:name w:val="WW8Num78z5"/>
    <w:rsid w:val="00113EF8"/>
  </w:style>
  <w:style w:type="character" w:customStyle="1" w:styleId="WW8Num78z6">
    <w:name w:val="WW8Num78z6"/>
    <w:rsid w:val="00113EF8"/>
  </w:style>
  <w:style w:type="character" w:customStyle="1" w:styleId="WW8Num78z7">
    <w:name w:val="WW8Num78z7"/>
    <w:rsid w:val="00113EF8"/>
  </w:style>
  <w:style w:type="character" w:customStyle="1" w:styleId="WW8Num78z8">
    <w:name w:val="WW8Num78z8"/>
    <w:rsid w:val="00113EF8"/>
  </w:style>
  <w:style w:type="character" w:customStyle="1" w:styleId="WW8Num79z0">
    <w:name w:val="WW8Num79z0"/>
    <w:rsid w:val="00113EF8"/>
    <w:rPr>
      <w:rFonts w:ascii="Georgia" w:hAnsi="Georgia" w:cs="Georgia" w:hint="default"/>
      <w:b/>
      <w:sz w:val="20"/>
      <w:lang w:val="el-GR"/>
    </w:rPr>
  </w:style>
  <w:style w:type="character" w:customStyle="1" w:styleId="WW8Num80z0">
    <w:name w:val="WW8Num80z0"/>
    <w:rsid w:val="00113EF8"/>
  </w:style>
  <w:style w:type="character" w:customStyle="1" w:styleId="WW8Num80z1">
    <w:name w:val="WW8Num80z1"/>
    <w:rsid w:val="00113EF8"/>
    <w:rPr>
      <w:rFonts w:ascii="Courier New" w:hAnsi="Courier New" w:cs="Courier New" w:hint="default"/>
      <w:sz w:val="20"/>
      <w:szCs w:val="20"/>
      <w:lang w:val="el-GR"/>
    </w:rPr>
  </w:style>
  <w:style w:type="character" w:customStyle="1" w:styleId="WW8Num80z2">
    <w:name w:val="WW8Num80z2"/>
    <w:rsid w:val="00113EF8"/>
  </w:style>
  <w:style w:type="character" w:customStyle="1" w:styleId="WW8Num80z3">
    <w:name w:val="WW8Num80z3"/>
    <w:rsid w:val="00113EF8"/>
  </w:style>
  <w:style w:type="character" w:customStyle="1" w:styleId="WW8Num80z4">
    <w:name w:val="WW8Num80z4"/>
    <w:rsid w:val="00113EF8"/>
  </w:style>
  <w:style w:type="character" w:customStyle="1" w:styleId="WW8Num80z5">
    <w:name w:val="WW8Num80z5"/>
    <w:rsid w:val="00113EF8"/>
  </w:style>
  <w:style w:type="character" w:customStyle="1" w:styleId="WW8Num80z6">
    <w:name w:val="WW8Num80z6"/>
    <w:rsid w:val="00113EF8"/>
  </w:style>
  <w:style w:type="character" w:customStyle="1" w:styleId="WW8Num80z7">
    <w:name w:val="WW8Num80z7"/>
    <w:rsid w:val="00113EF8"/>
  </w:style>
  <w:style w:type="character" w:customStyle="1" w:styleId="WW8Num80z8">
    <w:name w:val="WW8Num80z8"/>
    <w:rsid w:val="00113EF8"/>
  </w:style>
  <w:style w:type="character" w:customStyle="1" w:styleId="WW8Num81z0">
    <w:name w:val="WW8Num81z0"/>
    <w:rsid w:val="00113EF8"/>
  </w:style>
  <w:style w:type="character" w:customStyle="1" w:styleId="WW8Num81z1">
    <w:name w:val="WW8Num81z1"/>
    <w:rsid w:val="00113EF8"/>
    <w:rPr>
      <w:rFonts w:ascii="Courier New" w:hAnsi="Courier New" w:cs="Courier New" w:hint="default"/>
      <w:sz w:val="20"/>
    </w:rPr>
  </w:style>
  <w:style w:type="character" w:customStyle="1" w:styleId="WW8Num81z2">
    <w:name w:val="WW8Num81z2"/>
    <w:rsid w:val="00113EF8"/>
  </w:style>
  <w:style w:type="character" w:customStyle="1" w:styleId="WW8Num81z3">
    <w:name w:val="WW8Num81z3"/>
    <w:rsid w:val="00113EF8"/>
  </w:style>
  <w:style w:type="character" w:customStyle="1" w:styleId="WW8Num81z4">
    <w:name w:val="WW8Num81z4"/>
    <w:rsid w:val="00113EF8"/>
  </w:style>
  <w:style w:type="character" w:customStyle="1" w:styleId="WW8Num81z5">
    <w:name w:val="WW8Num81z5"/>
    <w:rsid w:val="00113EF8"/>
  </w:style>
  <w:style w:type="character" w:customStyle="1" w:styleId="WW8Num81z6">
    <w:name w:val="WW8Num81z6"/>
    <w:rsid w:val="00113EF8"/>
  </w:style>
  <w:style w:type="character" w:customStyle="1" w:styleId="WW8Num81z7">
    <w:name w:val="WW8Num81z7"/>
    <w:rsid w:val="00113EF8"/>
  </w:style>
  <w:style w:type="character" w:customStyle="1" w:styleId="WW8Num81z8">
    <w:name w:val="WW8Num81z8"/>
    <w:rsid w:val="00113EF8"/>
  </w:style>
  <w:style w:type="character" w:customStyle="1" w:styleId="WW8Num82z0">
    <w:name w:val="WW8Num82z0"/>
    <w:rsid w:val="00113EF8"/>
    <w:rPr>
      <w:rFonts w:ascii="Symbol" w:hAnsi="Symbol" w:cs="Symbol" w:hint="default"/>
      <w:b/>
      <w:i w:val="0"/>
      <w:caps w:val="0"/>
      <w:smallCaps w:val="0"/>
      <w:strike w:val="0"/>
      <w:dstrike w:val="0"/>
      <w:vanish w:val="0"/>
      <w:position w:val="0"/>
      <w:sz w:val="20"/>
      <w:szCs w:val="20"/>
      <w:vertAlign w:val="baseline"/>
      <w:lang w:val="el-GR"/>
    </w:rPr>
  </w:style>
  <w:style w:type="character" w:customStyle="1" w:styleId="WW8Num82z1">
    <w:name w:val="WW8Num82z1"/>
    <w:rsid w:val="00113EF8"/>
    <w:rPr>
      <w:rFonts w:hint="default"/>
      <w:b/>
      <w:i w:val="0"/>
      <w:caps w:val="0"/>
      <w:smallCaps w:val="0"/>
      <w:strike w:val="0"/>
      <w:dstrike w:val="0"/>
      <w:vanish w:val="0"/>
      <w:position w:val="0"/>
      <w:sz w:val="20"/>
      <w:vertAlign w:val="baseline"/>
    </w:rPr>
  </w:style>
  <w:style w:type="character" w:customStyle="1" w:styleId="WW8Num82z3">
    <w:name w:val="WW8Num82z3"/>
    <w:rsid w:val="00113EF8"/>
  </w:style>
  <w:style w:type="character" w:customStyle="1" w:styleId="WW8Num82z4">
    <w:name w:val="WW8Num82z4"/>
    <w:rsid w:val="00113EF8"/>
  </w:style>
  <w:style w:type="character" w:customStyle="1" w:styleId="WW8Num82z5">
    <w:name w:val="WW8Num82z5"/>
    <w:rsid w:val="00113EF8"/>
  </w:style>
  <w:style w:type="character" w:customStyle="1" w:styleId="WW8Num82z6">
    <w:name w:val="WW8Num82z6"/>
    <w:rsid w:val="00113EF8"/>
  </w:style>
  <w:style w:type="character" w:customStyle="1" w:styleId="WW8Num82z7">
    <w:name w:val="WW8Num82z7"/>
    <w:rsid w:val="00113EF8"/>
  </w:style>
  <w:style w:type="character" w:customStyle="1" w:styleId="WW8Num82z8">
    <w:name w:val="WW8Num82z8"/>
    <w:rsid w:val="00113EF8"/>
  </w:style>
  <w:style w:type="character" w:customStyle="1" w:styleId="WW8Num83z0">
    <w:name w:val="WW8Num83z0"/>
    <w:rsid w:val="00113EF8"/>
    <w:rPr>
      <w:rFonts w:ascii="Georgia" w:hAnsi="Georgia" w:cs="Georgia" w:hint="default"/>
      <w:b w:val="0"/>
      <w:bCs/>
      <w:i w:val="0"/>
      <w:position w:val="0"/>
      <w:sz w:val="20"/>
      <w:szCs w:val="20"/>
      <w:vertAlign w:val="baseline"/>
      <w:lang w:val="el-GR"/>
    </w:rPr>
  </w:style>
  <w:style w:type="character" w:customStyle="1" w:styleId="WW8Num83z1">
    <w:name w:val="WW8Num83z1"/>
    <w:rsid w:val="00113EF8"/>
  </w:style>
  <w:style w:type="character" w:customStyle="1" w:styleId="WW8Num83z2">
    <w:name w:val="WW8Num83z2"/>
    <w:rsid w:val="00113EF8"/>
  </w:style>
  <w:style w:type="character" w:customStyle="1" w:styleId="WW8Num83z3">
    <w:name w:val="WW8Num83z3"/>
    <w:rsid w:val="00113EF8"/>
  </w:style>
  <w:style w:type="character" w:customStyle="1" w:styleId="WW8Num83z4">
    <w:name w:val="WW8Num83z4"/>
    <w:rsid w:val="00113EF8"/>
  </w:style>
  <w:style w:type="character" w:customStyle="1" w:styleId="WW8Num83z5">
    <w:name w:val="WW8Num83z5"/>
    <w:rsid w:val="00113EF8"/>
  </w:style>
  <w:style w:type="character" w:customStyle="1" w:styleId="WW8Num83z6">
    <w:name w:val="WW8Num83z6"/>
    <w:rsid w:val="00113EF8"/>
  </w:style>
  <w:style w:type="character" w:customStyle="1" w:styleId="WW8Num83z7">
    <w:name w:val="WW8Num83z7"/>
    <w:rsid w:val="00113EF8"/>
  </w:style>
  <w:style w:type="character" w:customStyle="1" w:styleId="WW8Num83z8">
    <w:name w:val="WW8Num83z8"/>
    <w:rsid w:val="00113EF8"/>
  </w:style>
  <w:style w:type="character" w:customStyle="1" w:styleId="WW8Num84z0">
    <w:name w:val="WW8Num84z0"/>
    <w:rsid w:val="00113EF8"/>
    <w:rPr>
      <w:rFonts w:ascii="Symbol" w:hAnsi="Symbol" w:cs="Symbol" w:hint="default"/>
      <w:sz w:val="20"/>
      <w:szCs w:val="20"/>
      <w:lang w:val="el-GR"/>
    </w:rPr>
  </w:style>
  <w:style w:type="character" w:customStyle="1" w:styleId="WW8Num84z1">
    <w:name w:val="WW8Num84z1"/>
    <w:rsid w:val="00113EF8"/>
    <w:rPr>
      <w:rFonts w:ascii="Courier New" w:hAnsi="Courier New" w:cs="Courier New" w:hint="default"/>
    </w:rPr>
  </w:style>
  <w:style w:type="character" w:customStyle="1" w:styleId="WW8Num84z2">
    <w:name w:val="WW8Num84z2"/>
    <w:rsid w:val="00113EF8"/>
    <w:rPr>
      <w:rFonts w:ascii="Wingdings" w:hAnsi="Wingdings" w:cs="Wingdings" w:hint="default"/>
    </w:rPr>
  </w:style>
  <w:style w:type="character" w:customStyle="1" w:styleId="WW8Num85z0">
    <w:name w:val="WW8Num85z0"/>
    <w:rsid w:val="00113EF8"/>
    <w:rPr>
      <w:rFonts w:ascii="Symbol" w:hAnsi="Symbol" w:cs="Symbol" w:hint="default"/>
      <w:sz w:val="20"/>
      <w:szCs w:val="20"/>
      <w:lang w:val="el-GR"/>
    </w:rPr>
  </w:style>
  <w:style w:type="character" w:customStyle="1" w:styleId="WW8Num85z1">
    <w:name w:val="WW8Num85z1"/>
    <w:rsid w:val="00113EF8"/>
    <w:rPr>
      <w:rFonts w:ascii="Courier New" w:hAnsi="Courier New" w:cs="Courier New" w:hint="default"/>
      <w:sz w:val="20"/>
    </w:rPr>
  </w:style>
  <w:style w:type="character" w:customStyle="1" w:styleId="WW8Num85z2">
    <w:name w:val="WW8Num85z2"/>
    <w:rsid w:val="00113EF8"/>
    <w:rPr>
      <w:rFonts w:ascii="Wingdings" w:hAnsi="Wingdings" w:cs="Wingdings" w:hint="default"/>
      <w:sz w:val="20"/>
    </w:rPr>
  </w:style>
  <w:style w:type="character" w:customStyle="1" w:styleId="WW8Num86z0">
    <w:name w:val="WW8Num86z0"/>
    <w:rsid w:val="00113EF8"/>
  </w:style>
  <w:style w:type="character" w:customStyle="1" w:styleId="WW8Num86z1">
    <w:name w:val="WW8Num86z1"/>
    <w:rsid w:val="00113EF8"/>
    <w:rPr>
      <w:rFonts w:ascii="Courier New" w:hAnsi="Courier New" w:cs="Courier New" w:hint="default"/>
      <w:sz w:val="20"/>
      <w:lang w:val="el-GR"/>
    </w:rPr>
  </w:style>
  <w:style w:type="character" w:customStyle="1" w:styleId="WW8Num86z2">
    <w:name w:val="WW8Num86z2"/>
    <w:rsid w:val="00113EF8"/>
  </w:style>
  <w:style w:type="character" w:customStyle="1" w:styleId="WW8Num86z3">
    <w:name w:val="WW8Num86z3"/>
    <w:rsid w:val="00113EF8"/>
  </w:style>
  <w:style w:type="character" w:customStyle="1" w:styleId="WW8Num86z4">
    <w:name w:val="WW8Num86z4"/>
    <w:rsid w:val="00113EF8"/>
  </w:style>
  <w:style w:type="character" w:customStyle="1" w:styleId="WW8Num86z5">
    <w:name w:val="WW8Num86z5"/>
    <w:rsid w:val="00113EF8"/>
  </w:style>
  <w:style w:type="character" w:customStyle="1" w:styleId="WW8Num86z6">
    <w:name w:val="WW8Num86z6"/>
    <w:rsid w:val="00113EF8"/>
  </w:style>
  <w:style w:type="character" w:customStyle="1" w:styleId="WW8Num86z7">
    <w:name w:val="WW8Num86z7"/>
    <w:rsid w:val="00113EF8"/>
  </w:style>
  <w:style w:type="character" w:customStyle="1" w:styleId="WW8Num86z8">
    <w:name w:val="WW8Num86z8"/>
    <w:rsid w:val="00113EF8"/>
  </w:style>
  <w:style w:type="character" w:customStyle="1" w:styleId="WW8Num87z0">
    <w:name w:val="WW8Num87z0"/>
    <w:rsid w:val="00113EF8"/>
    <w:rPr>
      <w:rFonts w:ascii="Georgia" w:hAnsi="Georgia" w:cs="Georgia" w:hint="default"/>
      <w:b/>
      <w:sz w:val="20"/>
    </w:rPr>
  </w:style>
  <w:style w:type="character" w:customStyle="1" w:styleId="WW8Num87z2">
    <w:name w:val="WW8Num87z2"/>
    <w:rsid w:val="00113EF8"/>
  </w:style>
  <w:style w:type="character" w:customStyle="1" w:styleId="WW8Num87z3">
    <w:name w:val="WW8Num87z3"/>
    <w:rsid w:val="00113EF8"/>
  </w:style>
  <w:style w:type="character" w:customStyle="1" w:styleId="WW8Num87z4">
    <w:name w:val="WW8Num87z4"/>
    <w:rsid w:val="00113EF8"/>
  </w:style>
  <w:style w:type="character" w:customStyle="1" w:styleId="WW8Num87z5">
    <w:name w:val="WW8Num87z5"/>
    <w:rsid w:val="00113EF8"/>
  </w:style>
  <w:style w:type="character" w:customStyle="1" w:styleId="WW8Num87z6">
    <w:name w:val="WW8Num87z6"/>
    <w:rsid w:val="00113EF8"/>
  </w:style>
  <w:style w:type="character" w:customStyle="1" w:styleId="WW8Num87z7">
    <w:name w:val="WW8Num87z7"/>
    <w:rsid w:val="00113EF8"/>
  </w:style>
  <w:style w:type="character" w:customStyle="1" w:styleId="WW8Num87z8">
    <w:name w:val="WW8Num87z8"/>
    <w:rsid w:val="00113EF8"/>
  </w:style>
  <w:style w:type="character" w:customStyle="1" w:styleId="WW8Num88z0">
    <w:name w:val="WW8Num88z0"/>
    <w:rsid w:val="00113EF8"/>
  </w:style>
  <w:style w:type="character" w:customStyle="1" w:styleId="WW8Num88z1">
    <w:name w:val="WW8Num88z1"/>
    <w:rsid w:val="00113EF8"/>
    <w:rPr>
      <w:rFonts w:ascii="Courier New" w:hAnsi="Courier New" w:cs="Courier New" w:hint="default"/>
      <w:sz w:val="20"/>
    </w:rPr>
  </w:style>
  <w:style w:type="character" w:customStyle="1" w:styleId="WW8Num88z2">
    <w:name w:val="WW8Num88z2"/>
    <w:rsid w:val="00113EF8"/>
  </w:style>
  <w:style w:type="character" w:customStyle="1" w:styleId="WW8Num88z3">
    <w:name w:val="WW8Num88z3"/>
    <w:rsid w:val="00113EF8"/>
  </w:style>
  <w:style w:type="character" w:customStyle="1" w:styleId="WW8Num88z4">
    <w:name w:val="WW8Num88z4"/>
    <w:rsid w:val="00113EF8"/>
  </w:style>
  <w:style w:type="character" w:customStyle="1" w:styleId="WW8Num88z5">
    <w:name w:val="WW8Num88z5"/>
    <w:rsid w:val="00113EF8"/>
  </w:style>
  <w:style w:type="character" w:customStyle="1" w:styleId="WW8Num88z6">
    <w:name w:val="WW8Num88z6"/>
    <w:rsid w:val="00113EF8"/>
  </w:style>
  <w:style w:type="character" w:customStyle="1" w:styleId="WW8Num88z7">
    <w:name w:val="WW8Num88z7"/>
    <w:rsid w:val="00113EF8"/>
  </w:style>
  <w:style w:type="character" w:customStyle="1" w:styleId="WW8Num88z8">
    <w:name w:val="WW8Num88z8"/>
    <w:rsid w:val="00113EF8"/>
  </w:style>
  <w:style w:type="character" w:customStyle="1" w:styleId="WW8Num89z0">
    <w:name w:val="WW8Num89z0"/>
    <w:rsid w:val="00113EF8"/>
    <w:rPr>
      <w:rFonts w:ascii="Symbol" w:hAnsi="Symbol" w:cs="Symbol" w:hint="default"/>
      <w:sz w:val="20"/>
      <w:szCs w:val="20"/>
      <w:lang w:val="el-GR"/>
    </w:rPr>
  </w:style>
  <w:style w:type="character" w:customStyle="1" w:styleId="WW8Num89z1">
    <w:name w:val="WW8Num89z1"/>
    <w:rsid w:val="00113EF8"/>
    <w:rPr>
      <w:rFonts w:ascii="Courier New" w:hAnsi="Courier New" w:cs="Courier New" w:hint="default"/>
    </w:rPr>
  </w:style>
  <w:style w:type="character" w:customStyle="1" w:styleId="WW8Num89z2">
    <w:name w:val="WW8Num89z2"/>
    <w:rsid w:val="00113EF8"/>
    <w:rPr>
      <w:rFonts w:ascii="Wingdings" w:hAnsi="Wingdings" w:cs="Wingdings" w:hint="default"/>
    </w:rPr>
  </w:style>
  <w:style w:type="character" w:customStyle="1" w:styleId="WW8Num90z0">
    <w:name w:val="WW8Num90z0"/>
    <w:rsid w:val="00113EF8"/>
    <w:rPr>
      <w:rFonts w:ascii="Symbol" w:hAnsi="Symbol" w:cs="Symbol" w:hint="default"/>
      <w:sz w:val="20"/>
      <w:szCs w:val="20"/>
      <w:lang w:val="el-GR"/>
    </w:rPr>
  </w:style>
  <w:style w:type="character" w:customStyle="1" w:styleId="WW8Num90z1">
    <w:name w:val="WW8Num90z1"/>
    <w:rsid w:val="00113EF8"/>
    <w:rPr>
      <w:rFonts w:ascii="Courier New" w:hAnsi="Courier New" w:cs="Courier New" w:hint="default"/>
      <w:sz w:val="20"/>
    </w:rPr>
  </w:style>
  <w:style w:type="character" w:customStyle="1" w:styleId="WW8Num90z2">
    <w:name w:val="WW8Num90z2"/>
    <w:rsid w:val="00113EF8"/>
    <w:rPr>
      <w:rFonts w:ascii="Wingdings" w:hAnsi="Wingdings" w:cs="Wingdings" w:hint="default"/>
      <w:sz w:val="20"/>
    </w:rPr>
  </w:style>
  <w:style w:type="character" w:customStyle="1" w:styleId="WW8Num91z0">
    <w:name w:val="WW8Num91z0"/>
    <w:rsid w:val="00113EF8"/>
    <w:rPr>
      <w:rFonts w:ascii="Symbol" w:hAnsi="Symbol" w:cs="Symbol" w:hint="default"/>
      <w:sz w:val="20"/>
      <w:szCs w:val="20"/>
      <w:lang w:val="el-GR"/>
    </w:rPr>
  </w:style>
  <w:style w:type="character" w:customStyle="1" w:styleId="WW8Num91z1">
    <w:name w:val="WW8Num91z1"/>
    <w:rsid w:val="00113EF8"/>
    <w:rPr>
      <w:rFonts w:ascii="Courier New" w:hAnsi="Courier New" w:cs="Courier New" w:hint="default"/>
      <w:sz w:val="20"/>
    </w:rPr>
  </w:style>
  <w:style w:type="character" w:customStyle="1" w:styleId="WW8Num91z2">
    <w:name w:val="WW8Num91z2"/>
    <w:rsid w:val="00113EF8"/>
    <w:rPr>
      <w:rFonts w:ascii="Wingdings" w:hAnsi="Wingdings" w:cs="Wingdings" w:hint="default"/>
      <w:sz w:val="20"/>
    </w:rPr>
  </w:style>
  <w:style w:type="character" w:customStyle="1" w:styleId="WW8Num92z0">
    <w:name w:val="WW8Num92z0"/>
    <w:rsid w:val="00113EF8"/>
  </w:style>
  <w:style w:type="character" w:customStyle="1" w:styleId="WW8Num92z1">
    <w:name w:val="WW8Num92z1"/>
    <w:rsid w:val="00113EF8"/>
    <w:rPr>
      <w:rFonts w:ascii="Courier New" w:hAnsi="Courier New" w:cs="Courier New" w:hint="default"/>
      <w:sz w:val="20"/>
      <w:szCs w:val="20"/>
      <w:lang w:val="el-GR"/>
    </w:rPr>
  </w:style>
  <w:style w:type="character" w:customStyle="1" w:styleId="WW8Num92z2">
    <w:name w:val="WW8Num92z2"/>
    <w:rsid w:val="00113EF8"/>
  </w:style>
  <w:style w:type="character" w:customStyle="1" w:styleId="WW8Num92z3">
    <w:name w:val="WW8Num92z3"/>
    <w:rsid w:val="00113EF8"/>
  </w:style>
  <w:style w:type="character" w:customStyle="1" w:styleId="WW8Num92z4">
    <w:name w:val="WW8Num92z4"/>
    <w:rsid w:val="00113EF8"/>
  </w:style>
  <w:style w:type="character" w:customStyle="1" w:styleId="WW8Num92z5">
    <w:name w:val="WW8Num92z5"/>
    <w:rsid w:val="00113EF8"/>
  </w:style>
  <w:style w:type="character" w:customStyle="1" w:styleId="WW8Num92z6">
    <w:name w:val="WW8Num92z6"/>
    <w:rsid w:val="00113EF8"/>
  </w:style>
  <w:style w:type="character" w:customStyle="1" w:styleId="WW8Num92z7">
    <w:name w:val="WW8Num92z7"/>
    <w:rsid w:val="00113EF8"/>
  </w:style>
  <w:style w:type="character" w:customStyle="1" w:styleId="WW8Num92z8">
    <w:name w:val="WW8Num92z8"/>
    <w:rsid w:val="00113EF8"/>
  </w:style>
  <w:style w:type="character" w:customStyle="1" w:styleId="WW8Num93z0">
    <w:name w:val="WW8Num93z0"/>
    <w:rsid w:val="00113EF8"/>
    <w:rPr>
      <w:rFonts w:hint="default"/>
    </w:rPr>
  </w:style>
  <w:style w:type="character" w:customStyle="1" w:styleId="WW8Num93z1">
    <w:name w:val="WW8Num93z1"/>
    <w:rsid w:val="00113EF8"/>
  </w:style>
  <w:style w:type="character" w:customStyle="1" w:styleId="WW8Num93z2">
    <w:name w:val="WW8Num93z2"/>
    <w:rsid w:val="00113EF8"/>
  </w:style>
  <w:style w:type="character" w:customStyle="1" w:styleId="WW8Num93z3">
    <w:name w:val="WW8Num93z3"/>
    <w:rsid w:val="00113EF8"/>
  </w:style>
  <w:style w:type="character" w:customStyle="1" w:styleId="WW8Num93z4">
    <w:name w:val="WW8Num93z4"/>
    <w:rsid w:val="00113EF8"/>
  </w:style>
  <w:style w:type="character" w:customStyle="1" w:styleId="WW8Num93z5">
    <w:name w:val="WW8Num93z5"/>
    <w:rsid w:val="00113EF8"/>
  </w:style>
  <w:style w:type="character" w:customStyle="1" w:styleId="WW8Num93z6">
    <w:name w:val="WW8Num93z6"/>
    <w:rsid w:val="00113EF8"/>
  </w:style>
  <w:style w:type="character" w:customStyle="1" w:styleId="WW8Num93z7">
    <w:name w:val="WW8Num93z7"/>
    <w:rsid w:val="00113EF8"/>
  </w:style>
  <w:style w:type="character" w:customStyle="1" w:styleId="WW8Num93z8">
    <w:name w:val="WW8Num93z8"/>
    <w:rsid w:val="00113EF8"/>
  </w:style>
  <w:style w:type="character" w:customStyle="1" w:styleId="WW8Num94z0">
    <w:name w:val="WW8Num94z0"/>
    <w:rsid w:val="00113EF8"/>
    <w:rPr>
      <w:rFonts w:ascii="Symbol" w:hAnsi="Symbol" w:cs="Symbol" w:hint="default"/>
      <w:sz w:val="20"/>
    </w:rPr>
  </w:style>
  <w:style w:type="character" w:customStyle="1" w:styleId="WW8Num94z1">
    <w:name w:val="WW8Num94z1"/>
    <w:rsid w:val="00113EF8"/>
    <w:rPr>
      <w:rFonts w:ascii="Courier New" w:hAnsi="Courier New" w:cs="Courier New" w:hint="default"/>
      <w:sz w:val="20"/>
    </w:rPr>
  </w:style>
  <w:style w:type="character" w:customStyle="1" w:styleId="WW8Num94z2">
    <w:name w:val="WW8Num94z2"/>
    <w:rsid w:val="00113EF8"/>
    <w:rPr>
      <w:rFonts w:ascii="Wingdings" w:hAnsi="Wingdings" w:cs="Wingdings" w:hint="default"/>
      <w:sz w:val="20"/>
    </w:rPr>
  </w:style>
  <w:style w:type="character" w:customStyle="1" w:styleId="WW8Num95z0">
    <w:name w:val="WW8Num95z0"/>
    <w:rsid w:val="00113EF8"/>
    <w:rPr>
      <w:rFonts w:ascii="Symbol" w:hAnsi="Symbol" w:cs="Symbol" w:hint="default"/>
      <w:sz w:val="20"/>
      <w:szCs w:val="20"/>
      <w:lang w:val="el-GR"/>
    </w:rPr>
  </w:style>
  <w:style w:type="character" w:customStyle="1" w:styleId="WW8Num95z1">
    <w:name w:val="WW8Num95z1"/>
    <w:rsid w:val="00113EF8"/>
  </w:style>
  <w:style w:type="character" w:customStyle="1" w:styleId="WW8Num95z2">
    <w:name w:val="WW8Num95z2"/>
    <w:rsid w:val="00113EF8"/>
  </w:style>
  <w:style w:type="character" w:customStyle="1" w:styleId="WW8Num95z3">
    <w:name w:val="WW8Num95z3"/>
    <w:rsid w:val="00113EF8"/>
  </w:style>
  <w:style w:type="character" w:customStyle="1" w:styleId="WW8Num95z4">
    <w:name w:val="WW8Num95z4"/>
    <w:rsid w:val="00113EF8"/>
  </w:style>
  <w:style w:type="character" w:customStyle="1" w:styleId="WW8Num95z5">
    <w:name w:val="WW8Num95z5"/>
    <w:rsid w:val="00113EF8"/>
  </w:style>
  <w:style w:type="character" w:customStyle="1" w:styleId="WW8Num95z6">
    <w:name w:val="WW8Num95z6"/>
    <w:rsid w:val="00113EF8"/>
  </w:style>
  <w:style w:type="character" w:customStyle="1" w:styleId="WW8Num95z7">
    <w:name w:val="WW8Num95z7"/>
    <w:rsid w:val="00113EF8"/>
  </w:style>
  <w:style w:type="character" w:customStyle="1" w:styleId="WW8Num95z8">
    <w:name w:val="WW8Num95z8"/>
    <w:rsid w:val="00113EF8"/>
  </w:style>
  <w:style w:type="character" w:customStyle="1" w:styleId="WW8Num96z0">
    <w:name w:val="WW8Num96z0"/>
    <w:rsid w:val="00113EF8"/>
    <w:rPr>
      <w:rFonts w:ascii="Symbol" w:hAnsi="Symbol" w:cs="Symbol" w:hint="default"/>
      <w:sz w:val="20"/>
    </w:rPr>
  </w:style>
  <w:style w:type="character" w:customStyle="1" w:styleId="WW8Num96z1">
    <w:name w:val="WW8Num96z1"/>
    <w:rsid w:val="00113EF8"/>
    <w:rPr>
      <w:rFonts w:ascii="Courier New" w:hAnsi="Courier New" w:cs="Courier New" w:hint="default"/>
      <w:sz w:val="20"/>
    </w:rPr>
  </w:style>
  <w:style w:type="character" w:customStyle="1" w:styleId="WW8Num96z2">
    <w:name w:val="WW8Num96z2"/>
    <w:rsid w:val="00113EF8"/>
    <w:rPr>
      <w:rFonts w:ascii="Wingdings" w:hAnsi="Wingdings" w:cs="Wingdings" w:hint="default"/>
      <w:sz w:val="20"/>
    </w:rPr>
  </w:style>
  <w:style w:type="character" w:customStyle="1" w:styleId="WW8Num97z0">
    <w:name w:val="WW8Num97z0"/>
    <w:rsid w:val="00113EF8"/>
  </w:style>
  <w:style w:type="character" w:customStyle="1" w:styleId="WW8Num97z1">
    <w:name w:val="WW8Num97z1"/>
    <w:rsid w:val="00113EF8"/>
    <w:rPr>
      <w:rFonts w:ascii="Courier New" w:hAnsi="Courier New" w:cs="Courier New" w:hint="default"/>
      <w:sz w:val="20"/>
      <w:szCs w:val="20"/>
      <w:lang w:val="el-GR"/>
    </w:rPr>
  </w:style>
  <w:style w:type="character" w:customStyle="1" w:styleId="WW8Num97z2">
    <w:name w:val="WW8Num97z2"/>
    <w:rsid w:val="00113EF8"/>
  </w:style>
  <w:style w:type="character" w:customStyle="1" w:styleId="WW8Num97z3">
    <w:name w:val="WW8Num97z3"/>
    <w:rsid w:val="00113EF8"/>
  </w:style>
  <w:style w:type="character" w:customStyle="1" w:styleId="WW8Num97z4">
    <w:name w:val="WW8Num97z4"/>
    <w:rsid w:val="00113EF8"/>
  </w:style>
  <w:style w:type="character" w:customStyle="1" w:styleId="WW8Num97z5">
    <w:name w:val="WW8Num97z5"/>
    <w:rsid w:val="00113EF8"/>
  </w:style>
  <w:style w:type="character" w:customStyle="1" w:styleId="WW8Num97z6">
    <w:name w:val="WW8Num97z6"/>
    <w:rsid w:val="00113EF8"/>
  </w:style>
  <w:style w:type="character" w:customStyle="1" w:styleId="WW8Num97z7">
    <w:name w:val="WW8Num97z7"/>
    <w:rsid w:val="00113EF8"/>
  </w:style>
  <w:style w:type="character" w:customStyle="1" w:styleId="WW8Num97z8">
    <w:name w:val="WW8Num97z8"/>
    <w:rsid w:val="00113EF8"/>
  </w:style>
  <w:style w:type="character" w:customStyle="1" w:styleId="WW8Num98z0">
    <w:name w:val="WW8Num98z0"/>
    <w:rsid w:val="00113EF8"/>
  </w:style>
  <w:style w:type="character" w:customStyle="1" w:styleId="WW8Num98z1">
    <w:name w:val="WW8Num98z1"/>
    <w:rsid w:val="00113EF8"/>
    <w:rPr>
      <w:rFonts w:ascii="Courier New" w:hAnsi="Courier New" w:cs="Courier New" w:hint="default"/>
      <w:sz w:val="20"/>
      <w:szCs w:val="20"/>
      <w:lang w:val="el-GR"/>
    </w:rPr>
  </w:style>
  <w:style w:type="character" w:customStyle="1" w:styleId="WW8Num98z2">
    <w:name w:val="WW8Num98z2"/>
    <w:rsid w:val="00113EF8"/>
  </w:style>
  <w:style w:type="character" w:customStyle="1" w:styleId="WW8Num98z3">
    <w:name w:val="WW8Num98z3"/>
    <w:rsid w:val="00113EF8"/>
  </w:style>
  <w:style w:type="character" w:customStyle="1" w:styleId="WW8Num98z4">
    <w:name w:val="WW8Num98z4"/>
    <w:rsid w:val="00113EF8"/>
  </w:style>
  <w:style w:type="character" w:customStyle="1" w:styleId="WW8Num98z5">
    <w:name w:val="WW8Num98z5"/>
    <w:rsid w:val="00113EF8"/>
  </w:style>
  <w:style w:type="character" w:customStyle="1" w:styleId="WW8Num98z6">
    <w:name w:val="WW8Num98z6"/>
    <w:rsid w:val="00113EF8"/>
  </w:style>
  <w:style w:type="character" w:customStyle="1" w:styleId="WW8Num98z7">
    <w:name w:val="WW8Num98z7"/>
    <w:rsid w:val="00113EF8"/>
  </w:style>
  <w:style w:type="character" w:customStyle="1" w:styleId="WW8Num98z8">
    <w:name w:val="WW8Num98z8"/>
    <w:rsid w:val="00113EF8"/>
  </w:style>
  <w:style w:type="character" w:customStyle="1" w:styleId="WW8Num99z0">
    <w:name w:val="WW8Num99z0"/>
    <w:rsid w:val="00113EF8"/>
    <w:rPr>
      <w:rFonts w:ascii="Garamond" w:hAnsi="Garamond" w:cs="Garamond" w:hint="default"/>
      <w:b w:val="0"/>
      <w:i w:val="0"/>
      <w:position w:val="0"/>
      <w:sz w:val="20"/>
      <w:szCs w:val="20"/>
      <w:vertAlign w:val="baseline"/>
      <w:lang w:val="el-GR"/>
    </w:rPr>
  </w:style>
  <w:style w:type="character" w:customStyle="1" w:styleId="WW8Num99z1">
    <w:name w:val="WW8Num99z1"/>
    <w:rsid w:val="00113EF8"/>
  </w:style>
  <w:style w:type="character" w:customStyle="1" w:styleId="WW8Num99z2">
    <w:name w:val="WW8Num99z2"/>
    <w:rsid w:val="00113EF8"/>
  </w:style>
  <w:style w:type="character" w:customStyle="1" w:styleId="WW8Num99z3">
    <w:name w:val="WW8Num99z3"/>
    <w:rsid w:val="00113EF8"/>
  </w:style>
  <w:style w:type="character" w:customStyle="1" w:styleId="WW8Num99z4">
    <w:name w:val="WW8Num99z4"/>
    <w:rsid w:val="00113EF8"/>
  </w:style>
  <w:style w:type="character" w:customStyle="1" w:styleId="WW8Num99z5">
    <w:name w:val="WW8Num99z5"/>
    <w:rsid w:val="00113EF8"/>
  </w:style>
  <w:style w:type="character" w:customStyle="1" w:styleId="WW8Num99z6">
    <w:name w:val="WW8Num99z6"/>
    <w:rsid w:val="00113EF8"/>
  </w:style>
  <w:style w:type="character" w:customStyle="1" w:styleId="WW8Num99z7">
    <w:name w:val="WW8Num99z7"/>
    <w:rsid w:val="00113EF8"/>
  </w:style>
  <w:style w:type="character" w:customStyle="1" w:styleId="WW8Num99z8">
    <w:name w:val="WW8Num99z8"/>
    <w:rsid w:val="00113EF8"/>
  </w:style>
  <w:style w:type="character" w:customStyle="1" w:styleId="WW8Num100z0">
    <w:name w:val="WW8Num100z0"/>
    <w:rsid w:val="00113EF8"/>
    <w:rPr>
      <w:rFonts w:ascii="Symbol" w:hAnsi="Symbol" w:cs="Symbol" w:hint="default"/>
      <w:sz w:val="20"/>
      <w:szCs w:val="20"/>
      <w:lang w:val="el-GR"/>
    </w:rPr>
  </w:style>
  <w:style w:type="character" w:customStyle="1" w:styleId="WW8Num100z1">
    <w:name w:val="WW8Num100z1"/>
    <w:rsid w:val="00113EF8"/>
    <w:rPr>
      <w:rFonts w:ascii="Courier New" w:hAnsi="Courier New" w:cs="Courier New" w:hint="default"/>
      <w:sz w:val="20"/>
    </w:rPr>
  </w:style>
  <w:style w:type="character" w:customStyle="1" w:styleId="WW8Num100z2">
    <w:name w:val="WW8Num100z2"/>
    <w:rsid w:val="00113EF8"/>
    <w:rPr>
      <w:rFonts w:ascii="Wingdings" w:hAnsi="Wingdings" w:cs="Wingdings" w:hint="default"/>
      <w:sz w:val="20"/>
    </w:rPr>
  </w:style>
  <w:style w:type="character" w:customStyle="1" w:styleId="WW8Num101z0">
    <w:name w:val="WW8Num101z0"/>
    <w:rsid w:val="00113EF8"/>
    <w:rPr>
      <w:rFonts w:hint="default"/>
    </w:rPr>
  </w:style>
  <w:style w:type="character" w:customStyle="1" w:styleId="WW8Num101z1">
    <w:name w:val="WW8Num101z1"/>
    <w:rsid w:val="00113EF8"/>
  </w:style>
  <w:style w:type="character" w:customStyle="1" w:styleId="WW8Num101z2">
    <w:name w:val="WW8Num101z2"/>
    <w:rsid w:val="00113EF8"/>
  </w:style>
  <w:style w:type="character" w:customStyle="1" w:styleId="WW8Num101z3">
    <w:name w:val="WW8Num101z3"/>
    <w:rsid w:val="00113EF8"/>
  </w:style>
  <w:style w:type="character" w:customStyle="1" w:styleId="WW8Num101z4">
    <w:name w:val="WW8Num101z4"/>
    <w:rsid w:val="00113EF8"/>
  </w:style>
  <w:style w:type="character" w:customStyle="1" w:styleId="WW8Num101z5">
    <w:name w:val="WW8Num101z5"/>
    <w:rsid w:val="00113EF8"/>
  </w:style>
  <w:style w:type="character" w:customStyle="1" w:styleId="WW8Num101z6">
    <w:name w:val="WW8Num101z6"/>
    <w:rsid w:val="00113EF8"/>
  </w:style>
  <w:style w:type="character" w:customStyle="1" w:styleId="WW8Num101z7">
    <w:name w:val="WW8Num101z7"/>
    <w:rsid w:val="00113EF8"/>
  </w:style>
  <w:style w:type="character" w:customStyle="1" w:styleId="WW8Num101z8">
    <w:name w:val="WW8Num101z8"/>
    <w:rsid w:val="00113EF8"/>
  </w:style>
  <w:style w:type="character" w:customStyle="1" w:styleId="WW8Num102z0">
    <w:name w:val="WW8Num102z0"/>
    <w:rsid w:val="00113EF8"/>
  </w:style>
  <w:style w:type="character" w:customStyle="1" w:styleId="WW8Num102z1">
    <w:name w:val="WW8Num102z1"/>
    <w:rsid w:val="00113EF8"/>
    <w:rPr>
      <w:rFonts w:ascii="Courier New" w:hAnsi="Courier New" w:cs="Courier New" w:hint="default"/>
      <w:sz w:val="20"/>
      <w:lang w:val="el-GR"/>
    </w:rPr>
  </w:style>
  <w:style w:type="character" w:customStyle="1" w:styleId="WW8Num102z2">
    <w:name w:val="WW8Num102z2"/>
    <w:rsid w:val="00113EF8"/>
  </w:style>
  <w:style w:type="character" w:customStyle="1" w:styleId="WW8Num102z3">
    <w:name w:val="WW8Num102z3"/>
    <w:rsid w:val="00113EF8"/>
  </w:style>
  <w:style w:type="character" w:customStyle="1" w:styleId="WW8Num102z4">
    <w:name w:val="WW8Num102z4"/>
    <w:rsid w:val="00113EF8"/>
  </w:style>
  <w:style w:type="character" w:customStyle="1" w:styleId="WW8Num102z5">
    <w:name w:val="WW8Num102z5"/>
    <w:rsid w:val="00113EF8"/>
  </w:style>
  <w:style w:type="character" w:customStyle="1" w:styleId="WW8Num102z6">
    <w:name w:val="WW8Num102z6"/>
    <w:rsid w:val="00113EF8"/>
  </w:style>
  <w:style w:type="character" w:customStyle="1" w:styleId="WW8Num102z7">
    <w:name w:val="WW8Num102z7"/>
    <w:rsid w:val="00113EF8"/>
  </w:style>
  <w:style w:type="character" w:customStyle="1" w:styleId="WW8Num102z8">
    <w:name w:val="WW8Num102z8"/>
    <w:rsid w:val="00113EF8"/>
  </w:style>
  <w:style w:type="character" w:customStyle="1" w:styleId="WW8Num103z0">
    <w:name w:val="WW8Num103z0"/>
    <w:rsid w:val="00113EF8"/>
  </w:style>
  <w:style w:type="character" w:customStyle="1" w:styleId="WW8Num103z1">
    <w:name w:val="WW8Num103z1"/>
    <w:rsid w:val="00113EF8"/>
    <w:rPr>
      <w:rFonts w:ascii="Courier New" w:hAnsi="Courier New" w:cs="Courier New" w:hint="default"/>
      <w:sz w:val="20"/>
    </w:rPr>
  </w:style>
  <w:style w:type="character" w:customStyle="1" w:styleId="WW8Num103z2">
    <w:name w:val="WW8Num103z2"/>
    <w:rsid w:val="00113EF8"/>
  </w:style>
  <w:style w:type="character" w:customStyle="1" w:styleId="WW8Num103z3">
    <w:name w:val="WW8Num103z3"/>
    <w:rsid w:val="00113EF8"/>
  </w:style>
  <w:style w:type="character" w:customStyle="1" w:styleId="WW8Num103z4">
    <w:name w:val="WW8Num103z4"/>
    <w:rsid w:val="00113EF8"/>
  </w:style>
  <w:style w:type="character" w:customStyle="1" w:styleId="WW8Num103z5">
    <w:name w:val="WW8Num103z5"/>
    <w:rsid w:val="00113EF8"/>
  </w:style>
  <w:style w:type="character" w:customStyle="1" w:styleId="WW8Num103z6">
    <w:name w:val="WW8Num103z6"/>
    <w:rsid w:val="00113EF8"/>
  </w:style>
  <w:style w:type="character" w:customStyle="1" w:styleId="WW8Num103z7">
    <w:name w:val="WW8Num103z7"/>
    <w:rsid w:val="00113EF8"/>
  </w:style>
  <w:style w:type="character" w:customStyle="1" w:styleId="WW8Num103z8">
    <w:name w:val="WW8Num103z8"/>
    <w:rsid w:val="00113EF8"/>
  </w:style>
  <w:style w:type="character" w:customStyle="1" w:styleId="WW8Num104z0">
    <w:name w:val="WW8Num104z0"/>
    <w:rsid w:val="00113EF8"/>
    <w:rPr>
      <w:rFonts w:ascii="Georgia" w:hAnsi="Georgia" w:cs="Georgia" w:hint="default"/>
      <w:b/>
      <w:sz w:val="20"/>
      <w:szCs w:val="20"/>
      <w:lang w:val="el-GR"/>
    </w:rPr>
  </w:style>
  <w:style w:type="character" w:customStyle="1" w:styleId="WW8Num104z1">
    <w:name w:val="WW8Num104z1"/>
    <w:rsid w:val="00113EF8"/>
  </w:style>
  <w:style w:type="character" w:customStyle="1" w:styleId="WW8Num104z2">
    <w:name w:val="WW8Num104z2"/>
    <w:rsid w:val="00113EF8"/>
  </w:style>
  <w:style w:type="character" w:customStyle="1" w:styleId="WW8Num104z3">
    <w:name w:val="WW8Num104z3"/>
    <w:rsid w:val="00113EF8"/>
  </w:style>
  <w:style w:type="character" w:customStyle="1" w:styleId="WW8Num104z4">
    <w:name w:val="WW8Num104z4"/>
    <w:rsid w:val="00113EF8"/>
  </w:style>
  <w:style w:type="character" w:customStyle="1" w:styleId="WW8Num104z5">
    <w:name w:val="WW8Num104z5"/>
    <w:rsid w:val="00113EF8"/>
  </w:style>
  <w:style w:type="character" w:customStyle="1" w:styleId="WW8Num104z6">
    <w:name w:val="WW8Num104z6"/>
    <w:rsid w:val="00113EF8"/>
  </w:style>
  <w:style w:type="character" w:customStyle="1" w:styleId="WW8Num104z7">
    <w:name w:val="WW8Num104z7"/>
    <w:rsid w:val="00113EF8"/>
  </w:style>
  <w:style w:type="character" w:customStyle="1" w:styleId="WW8Num104z8">
    <w:name w:val="WW8Num104z8"/>
    <w:rsid w:val="00113EF8"/>
  </w:style>
  <w:style w:type="character" w:customStyle="1" w:styleId="WW8Num105z0">
    <w:name w:val="WW8Num105z0"/>
    <w:rsid w:val="00113EF8"/>
  </w:style>
  <w:style w:type="character" w:customStyle="1" w:styleId="WW8Num105z1">
    <w:name w:val="WW8Num105z1"/>
    <w:rsid w:val="00113EF8"/>
    <w:rPr>
      <w:rFonts w:ascii="Courier New" w:hAnsi="Courier New" w:cs="Courier New" w:hint="default"/>
      <w:sz w:val="20"/>
      <w:szCs w:val="20"/>
      <w:lang w:val="it-IT"/>
    </w:rPr>
  </w:style>
  <w:style w:type="character" w:customStyle="1" w:styleId="WW8Num105z2">
    <w:name w:val="WW8Num105z2"/>
    <w:rsid w:val="00113EF8"/>
  </w:style>
  <w:style w:type="character" w:customStyle="1" w:styleId="WW8Num105z3">
    <w:name w:val="WW8Num105z3"/>
    <w:rsid w:val="00113EF8"/>
  </w:style>
  <w:style w:type="character" w:customStyle="1" w:styleId="WW8Num105z4">
    <w:name w:val="WW8Num105z4"/>
    <w:rsid w:val="00113EF8"/>
  </w:style>
  <w:style w:type="character" w:customStyle="1" w:styleId="WW8Num105z5">
    <w:name w:val="WW8Num105z5"/>
    <w:rsid w:val="00113EF8"/>
  </w:style>
  <w:style w:type="character" w:customStyle="1" w:styleId="WW8Num105z6">
    <w:name w:val="WW8Num105z6"/>
    <w:rsid w:val="00113EF8"/>
  </w:style>
  <w:style w:type="character" w:customStyle="1" w:styleId="WW8Num105z7">
    <w:name w:val="WW8Num105z7"/>
    <w:rsid w:val="00113EF8"/>
  </w:style>
  <w:style w:type="character" w:customStyle="1" w:styleId="WW8Num105z8">
    <w:name w:val="WW8Num105z8"/>
    <w:rsid w:val="00113EF8"/>
  </w:style>
  <w:style w:type="character" w:customStyle="1" w:styleId="WW8Num106z0">
    <w:name w:val="WW8Num106z0"/>
    <w:rsid w:val="00113EF8"/>
    <w:rPr>
      <w:rFonts w:ascii="Symbol" w:hAnsi="Symbol" w:cs="Symbol" w:hint="default"/>
      <w:sz w:val="20"/>
    </w:rPr>
  </w:style>
  <w:style w:type="character" w:customStyle="1" w:styleId="WW8Num106z1">
    <w:name w:val="WW8Num106z1"/>
    <w:rsid w:val="00113EF8"/>
    <w:rPr>
      <w:rFonts w:ascii="Courier New" w:hAnsi="Courier New" w:cs="Courier New" w:hint="default"/>
      <w:sz w:val="20"/>
    </w:rPr>
  </w:style>
  <w:style w:type="character" w:customStyle="1" w:styleId="WW8Num106z2">
    <w:name w:val="WW8Num106z2"/>
    <w:rsid w:val="00113EF8"/>
    <w:rPr>
      <w:rFonts w:ascii="Wingdings" w:hAnsi="Wingdings" w:cs="Wingdings" w:hint="default"/>
      <w:sz w:val="20"/>
    </w:rPr>
  </w:style>
  <w:style w:type="character" w:customStyle="1" w:styleId="WW8Num107z0">
    <w:name w:val="WW8Num107z0"/>
    <w:rsid w:val="00113EF8"/>
  </w:style>
  <w:style w:type="character" w:customStyle="1" w:styleId="WW8Num107z1">
    <w:name w:val="WW8Num107z1"/>
    <w:rsid w:val="00113EF8"/>
    <w:rPr>
      <w:rFonts w:ascii="Courier New" w:hAnsi="Courier New" w:cs="Courier New" w:hint="default"/>
      <w:sz w:val="20"/>
      <w:szCs w:val="20"/>
      <w:lang w:val="el-GR"/>
    </w:rPr>
  </w:style>
  <w:style w:type="character" w:customStyle="1" w:styleId="WW8Num107z2">
    <w:name w:val="WW8Num107z2"/>
    <w:rsid w:val="00113EF8"/>
  </w:style>
  <w:style w:type="character" w:customStyle="1" w:styleId="WW8Num107z3">
    <w:name w:val="WW8Num107z3"/>
    <w:rsid w:val="00113EF8"/>
  </w:style>
  <w:style w:type="character" w:customStyle="1" w:styleId="WW8Num107z4">
    <w:name w:val="WW8Num107z4"/>
    <w:rsid w:val="00113EF8"/>
  </w:style>
  <w:style w:type="character" w:customStyle="1" w:styleId="WW8Num107z5">
    <w:name w:val="WW8Num107z5"/>
    <w:rsid w:val="00113EF8"/>
  </w:style>
  <w:style w:type="character" w:customStyle="1" w:styleId="WW8Num107z6">
    <w:name w:val="WW8Num107z6"/>
    <w:rsid w:val="00113EF8"/>
  </w:style>
  <w:style w:type="character" w:customStyle="1" w:styleId="WW8Num107z7">
    <w:name w:val="WW8Num107z7"/>
    <w:rsid w:val="00113EF8"/>
  </w:style>
  <w:style w:type="character" w:customStyle="1" w:styleId="WW8Num107z8">
    <w:name w:val="WW8Num107z8"/>
    <w:rsid w:val="00113EF8"/>
  </w:style>
  <w:style w:type="character" w:customStyle="1" w:styleId="WW8Num108z0">
    <w:name w:val="WW8Num108z0"/>
    <w:rsid w:val="00113EF8"/>
  </w:style>
  <w:style w:type="character" w:customStyle="1" w:styleId="WW8Num108z1">
    <w:name w:val="WW8Num108z1"/>
    <w:rsid w:val="00113EF8"/>
    <w:rPr>
      <w:rFonts w:ascii="Courier New" w:hAnsi="Courier New" w:cs="Courier New" w:hint="default"/>
      <w:sz w:val="20"/>
      <w:szCs w:val="20"/>
      <w:lang w:val="el-GR"/>
    </w:rPr>
  </w:style>
  <w:style w:type="character" w:customStyle="1" w:styleId="WW8Num108z2">
    <w:name w:val="WW8Num108z2"/>
    <w:rsid w:val="00113EF8"/>
  </w:style>
  <w:style w:type="character" w:customStyle="1" w:styleId="WW8Num108z3">
    <w:name w:val="WW8Num108z3"/>
    <w:rsid w:val="00113EF8"/>
  </w:style>
  <w:style w:type="character" w:customStyle="1" w:styleId="WW8Num108z4">
    <w:name w:val="WW8Num108z4"/>
    <w:rsid w:val="00113EF8"/>
  </w:style>
  <w:style w:type="character" w:customStyle="1" w:styleId="WW8Num108z5">
    <w:name w:val="WW8Num108z5"/>
    <w:rsid w:val="00113EF8"/>
  </w:style>
  <w:style w:type="character" w:customStyle="1" w:styleId="WW8Num108z6">
    <w:name w:val="WW8Num108z6"/>
    <w:rsid w:val="00113EF8"/>
  </w:style>
  <w:style w:type="character" w:customStyle="1" w:styleId="WW8Num108z7">
    <w:name w:val="WW8Num108z7"/>
    <w:rsid w:val="00113EF8"/>
  </w:style>
  <w:style w:type="character" w:customStyle="1" w:styleId="WW8Num108z8">
    <w:name w:val="WW8Num108z8"/>
    <w:rsid w:val="00113EF8"/>
  </w:style>
  <w:style w:type="character" w:customStyle="1" w:styleId="WW8Num109z0">
    <w:name w:val="WW8Num109z0"/>
    <w:rsid w:val="00113EF8"/>
    <w:rPr>
      <w:rFonts w:ascii="Symbol" w:hAnsi="Symbol" w:cs="Symbol" w:hint="default"/>
      <w:sz w:val="20"/>
      <w:szCs w:val="20"/>
      <w:lang w:val="el-GR"/>
    </w:rPr>
  </w:style>
  <w:style w:type="character" w:customStyle="1" w:styleId="WW8Num109z1">
    <w:name w:val="WW8Num109z1"/>
    <w:rsid w:val="00113EF8"/>
    <w:rPr>
      <w:rFonts w:ascii="Courier New" w:hAnsi="Courier New" w:cs="Courier New" w:hint="default"/>
      <w:sz w:val="20"/>
    </w:rPr>
  </w:style>
  <w:style w:type="character" w:customStyle="1" w:styleId="WW8Num109z2">
    <w:name w:val="WW8Num109z2"/>
    <w:rsid w:val="00113EF8"/>
    <w:rPr>
      <w:rFonts w:ascii="Wingdings" w:hAnsi="Wingdings" w:cs="Wingdings" w:hint="default"/>
      <w:sz w:val="20"/>
    </w:rPr>
  </w:style>
  <w:style w:type="character" w:customStyle="1" w:styleId="WW8Num110z0">
    <w:name w:val="WW8Num110z0"/>
    <w:rsid w:val="00113EF8"/>
    <w:rPr>
      <w:rFonts w:ascii="Symbol" w:hAnsi="Symbol" w:cs="Symbol" w:hint="default"/>
      <w:sz w:val="20"/>
      <w:szCs w:val="20"/>
      <w:lang w:val="el-GR"/>
    </w:rPr>
  </w:style>
  <w:style w:type="character" w:customStyle="1" w:styleId="WW8Num110z1">
    <w:name w:val="WW8Num110z1"/>
    <w:rsid w:val="00113EF8"/>
    <w:rPr>
      <w:rFonts w:ascii="Courier New" w:hAnsi="Courier New" w:cs="Courier New" w:hint="default"/>
      <w:sz w:val="20"/>
    </w:rPr>
  </w:style>
  <w:style w:type="character" w:customStyle="1" w:styleId="WW8Num110z2">
    <w:name w:val="WW8Num110z2"/>
    <w:rsid w:val="00113EF8"/>
    <w:rPr>
      <w:rFonts w:ascii="Wingdings" w:hAnsi="Wingdings" w:cs="Wingdings" w:hint="default"/>
      <w:sz w:val="20"/>
    </w:rPr>
  </w:style>
  <w:style w:type="character" w:customStyle="1" w:styleId="WW8Num111z0">
    <w:name w:val="WW8Num111z0"/>
    <w:rsid w:val="00113EF8"/>
    <w:rPr>
      <w:rFonts w:ascii="Symbol" w:hAnsi="Symbol" w:cs="Symbol" w:hint="default"/>
      <w:sz w:val="20"/>
      <w:szCs w:val="20"/>
      <w:lang w:val="el-GR"/>
    </w:rPr>
  </w:style>
  <w:style w:type="character" w:customStyle="1" w:styleId="WW8Num111z1">
    <w:name w:val="WW8Num111z1"/>
    <w:rsid w:val="00113EF8"/>
  </w:style>
  <w:style w:type="character" w:customStyle="1" w:styleId="WW8Num111z2">
    <w:name w:val="WW8Num111z2"/>
    <w:rsid w:val="00113EF8"/>
  </w:style>
  <w:style w:type="character" w:customStyle="1" w:styleId="WW8Num111z3">
    <w:name w:val="WW8Num111z3"/>
    <w:rsid w:val="00113EF8"/>
  </w:style>
  <w:style w:type="character" w:customStyle="1" w:styleId="WW8Num111z4">
    <w:name w:val="WW8Num111z4"/>
    <w:rsid w:val="00113EF8"/>
  </w:style>
  <w:style w:type="character" w:customStyle="1" w:styleId="WW8Num111z5">
    <w:name w:val="WW8Num111z5"/>
    <w:rsid w:val="00113EF8"/>
  </w:style>
  <w:style w:type="character" w:customStyle="1" w:styleId="WW8Num111z6">
    <w:name w:val="WW8Num111z6"/>
    <w:rsid w:val="00113EF8"/>
  </w:style>
  <w:style w:type="character" w:customStyle="1" w:styleId="WW8Num111z7">
    <w:name w:val="WW8Num111z7"/>
    <w:rsid w:val="00113EF8"/>
  </w:style>
  <w:style w:type="character" w:customStyle="1" w:styleId="WW8Num111z8">
    <w:name w:val="WW8Num111z8"/>
    <w:rsid w:val="00113EF8"/>
  </w:style>
  <w:style w:type="character" w:customStyle="1" w:styleId="WW8Num112z0">
    <w:name w:val="WW8Num112z0"/>
    <w:rsid w:val="00113EF8"/>
  </w:style>
  <w:style w:type="character" w:customStyle="1" w:styleId="WW8Num112z1">
    <w:name w:val="WW8Num112z1"/>
    <w:rsid w:val="00113EF8"/>
    <w:rPr>
      <w:rFonts w:ascii="Courier New" w:hAnsi="Courier New" w:cs="Courier New" w:hint="default"/>
      <w:sz w:val="20"/>
      <w:szCs w:val="20"/>
      <w:lang w:val="el-GR"/>
    </w:rPr>
  </w:style>
  <w:style w:type="character" w:customStyle="1" w:styleId="WW8Num112z2">
    <w:name w:val="WW8Num112z2"/>
    <w:rsid w:val="00113EF8"/>
  </w:style>
  <w:style w:type="character" w:customStyle="1" w:styleId="WW8Num112z3">
    <w:name w:val="WW8Num112z3"/>
    <w:rsid w:val="00113EF8"/>
  </w:style>
  <w:style w:type="character" w:customStyle="1" w:styleId="WW8Num112z4">
    <w:name w:val="WW8Num112z4"/>
    <w:rsid w:val="00113EF8"/>
  </w:style>
  <w:style w:type="character" w:customStyle="1" w:styleId="WW8Num112z5">
    <w:name w:val="WW8Num112z5"/>
    <w:rsid w:val="00113EF8"/>
  </w:style>
  <w:style w:type="character" w:customStyle="1" w:styleId="WW8Num112z6">
    <w:name w:val="WW8Num112z6"/>
    <w:rsid w:val="00113EF8"/>
  </w:style>
  <w:style w:type="character" w:customStyle="1" w:styleId="WW8Num112z7">
    <w:name w:val="WW8Num112z7"/>
    <w:rsid w:val="00113EF8"/>
  </w:style>
  <w:style w:type="character" w:customStyle="1" w:styleId="WW8Num112z8">
    <w:name w:val="WW8Num112z8"/>
    <w:rsid w:val="00113EF8"/>
  </w:style>
  <w:style w:type="character" w:customStyle="1" w:styleId="WW8Num113z0">
    <w:name w:val="WW8Num113z0"/>
    <w:rsid w:val="00113EF8"/>
    <w:rPr>
      <w:rFonts w:ascii="Symbol" w:hAnsi="Symbol" w:cs="Symbol" w:hint="default"/>
      <w:sz w:val="20"/>
      <w:szCs w:val="20"/>
      <w:lang w:val="el-GR"/>
    </w:rPr>
  </w:style>
  <w:style w:type="character" w:customStyle="1" w:styleId="WW8Num113z1">
    <w:name w:val="WW8Num113z1"/>
    <w:rsid w:val="00113EF8"/>
    <w:rPr>
      <w:rFonts w:ascii="Courier New" w:hAnsi="Courier New" w:cs="Courier New" w:hint="default"/>
    </w:rPr>
  </w:style>
  <w:style w:type="character" w:customStyle="1" w:styleId="WW8Num113z2">
    <w:name w:val="WW8Num113z2"/>
    <w:rsid w:val="00113EF8"/>
    <w:rPr>
      <w:rFonts w:ascii="Wingdings" w:hAnsi="Wingdings" w:cs="Wingdings" w:hint="default"/>
    </w:rPr>
  </w:style>
  <w:style w:type="character" w:customStyle="1" w:styleId="WW8Num114z0">
    <w:name w:val="WW8Num114z0"/>
    <w:rsid w:val="00113EF8"/>
    <w:rPr>
      <w:rFonts w:ascii="Symbol" w:hAnsi="Symbol" w:cs="Symbol" w:hint="default"/>
      <w:sz w:val="20"/>
      <w:szCs w:val="20"/>
      <w:lang w:val="el-GR"/>
    </w:rPr>
  </w:style>
  <w:style w:type="character" w:customStyle="1" w:styleId="WW8Num114z1">
    <w:name w:val="WW8Num114z1"/>
    <w:rsid w:val="00113EF8"/>
    <w:rPr>
      <w:rFonts w:ascii="Courier New" w:hAnsi="Courier New" w:cs="Courier New" w:hint="default"/>
      <w:sz w:val="20"/>
    </w:rPr>
  </w:style>
  <w:style w:type="character" w:customStyle="1" w:styleId="WW8Num114z2">
    <w:name w:val="WW8Num114z2"/>
    <w:rsid w:val="00113EF8"/>
    <w:rPr>
      <w:rFonts w:ascii="Wingdings" w:hAnsi="Wingdings" w:cs="Wingdings" w:hint="default"/>
      <w:sz w:val="20"/>
    </w:rPr>
  </w:style>
  <w:style w:type="character" w:customStyle="1" w:styleId="WW8Num115z0">
    <w:name w:val="WW8Num115z0"/>
    <w:rsid w:val="00113EF8"/>
  </w:style>
  <w:style w:type="character" w:customStyle="1" w:styleId="WW8Num115z1">
    <w:name w:val="WW8Num115z1"/>
    <w:rsid w:val="00113EF8"/>
    <w:rPr>
      <w:rFonts w:ascii="Courier New" w:hAnsi="Courier New" w:cs="Courier New" w:hint="default"/>
      <w:sz w:val="20"/>
    </w:rPr>
  </w:style>
  <w:style w:type="character" w:customStyle="1" w:styleId="WW8Num115z2">
    <w:name w:val="WW8Num115z2"/>
    <w:rsid w:val="00113EF8"/>
  </w:style>
  <w:style w:type="character" w:customStyle="1" w:styleId="WW8Num115z3">
    <w:name w:val="WW8Num115z3"/>
    <w:rsid w:val="00113EF8"/>
  </w:style>
  <w:style w:type="character" w:customStyle="1" w:styleId="WW8Num115z4">
    <w:name w:val="WW8Num115z4"/>
    <w:rsid w:val="00113EF8"/>
  </w:style>
  <w:style w:type="character" w:customStyle="1" w:styleId="WW8Num115z5">
    <w:name w:val="WW8Num115z5"/>
    <w:rsid w:val="00113EF8"/>
  </w:style>
  <w:style w:type="character" w:customStyle="1" w:styleId="WW8Num115z6">
    <w:name w:val="WW8Num115z6"/>
    <w:rsid w:val="00113EF8"/>
  </w:style>
  <w:style w:type="character" w:customStyle="1" w:styleId="WW8Num115z7">
    <w:name w:val="WW8Num115z7"/>
    <w:rsid w:val="00113EF8"/>
  </w:style>
  <w:style w:type="character" w:customStyle="1" w:styleId="WW8Num115z8">
    <w:name w:val="WW8Num115z8"/>
    <w:rsid w:val="00113EF8"/>
  </w:style>
  <w:style w:type="character" w:customStyle="1" w:styleId="WW8Num116z0">
    <w:name w:val="WW8Num116z0"/>
    <w:rsid w:val="00113EF8"/>
  </w:style>
  <w:style w:type="character" w:customStyle="1" w:styleId="WW8Num116z1">
    <w:name w:val="WW8Num116z1"/>
    <w:rsid w:val="00113EF8"/>
    <w:rPr>
      <w:rFonts w:ascii="Courier New" w:hAnsi="Courier New" w:cs="Courier New" w:hint="default"/>
      <w:sz w:val="20"/>
    </w:rPr>
  </w:style>
  <w:style w:type="character" w:customStyle="1" w:styleId="WW8Num116z2">
    <w:name w:val="WW8Num116z2"/>
    <w:rsid w:val="00113EF8"/>
  </w:style>
  <w:style w:type="character" w:customStyle="1" w:styleId="WW8Num116z3">
    <w:name w:val="WW8Num116z3"/>
    <w:rsid w:val="00113EF8"/>
  </w:style>
  <w:style w:type="character" w:customStyle="1" w:styleId="WW8Num116z4">
    <w:name w:val="WW8Num116z4"/>
    <w:rsid w:val="00113EF8"/>
  </w:style>
  <w:style w:type="character" w:customStyle="1" w:styleId="WW8Num116z5">
    <w:name w:val="WW8Num116z5"/>
    <w:rsid w:val="00113EF8"/>
  </w:style>
  <w:style w:type="character" w:customStyle="1" w:styleId="WW8Num116z6">
    <w:name w:val="WW8Num116z6"/>
    <w:rsid w:val="00113EF8"/>
  </w:style>
  <w:style w:type="character" w:customStyle="1" w:styleId="WW8Num116z7">
    <w:name w:val="WW8Num116z7"/>
    <w:rsid w:val="00113EF8"/>
  </w:style>
  <w:style w:type="character" w:customStyle="1" w:styleId="WW8Num116z8">
    <w:name w:val="WW8Num116z8"/>
    <w:rsid w:val="00113EF8"/>
  </w:style>
  <w:style w:type="character" w:customStyle="1" w:styleId="WW8Num117z0">
    <w:name w:val="WW8Num117z0"/>
    <w:rsid w:val="00113EF8"/>
    <w:rPr>
      <w:rFonts w:ascii="Symbol" w:hAnsi="Symbol" w:cs="Symbol" w:hint="default"/>
      <w:sz w:val="20"/>
    </w:rPr>
  </w:style>
  <w:style w:type="character" w:customStyle="1" w:styleId="WW8Num118z0">
    <w:name w:val="WW8Num118z0"/>
    <w:rsid w:val="00113EF8"/>
  </w:style>
  <w:style w:type="character" w:customStyle="1" w:styleId="WW8Num118z1">
    <w:name w:val="WW8Num118z1"/>
    <w:rsid w:val="00113EF8"/>
    <w:rPr>
      <w:rFonts w:ascii="Courier New" w:hAnsi="Courier New" w:cs="Courier New" w:hint="default"/>
      <w:sz w:val="20"/>
    </w:rPr>
  </w:style>
  <w:style w:type="character" w:customStyle="1" w:styleId="WW8Num118z2">
    <w:name w:val="WW8Num118z2"/>
    <w:rsid w:val="00113EF8"/>
  </w:style>
  <w:style w:type="character" w:customStyle="1" w:styleId="WW8Num118z3">
    <w:name w:val="WW8Num118z3"/>
    <w:rsid w:val="00113EF8"/>
  </w:style>
  <w:style w:type="character" w:customStyle="1" w:styleId="WW8Num118z4">
    <w:name w:val="WW8Num118z4"/>
    <w:rsid w:val="00113EF8"/>
  </w:style>
  <w:style w:type="character" w:customStyle="1" w:styleId="WW8Num118z5">
    <w:name w:val="WW8Num118z5"/>
    <w:rsid w:val="00113EF8"/>
  </w:style>
  <w:style w:type="character" w:customStyle="1" w:styleId="WW8Num118z6">
    <w:name w:val="WW8Num118z6"/>
    <w:rsid w:val="00113EF8"/>
  </w:style>
  <w:style w:type="character" w:customStyle="1" w:styleId="WW8Num118z7">
    <w:name w:val="WW8Num118z7"/>
    <w:rsid w:val="00113EF8"/>
  </w:style>
  <w:style w:type="character" w:customStyle="1" w:styleId="WW8Num118z8">
    <w:name w:val="WW8Num118z8"/>
    <w:rsid w:val="00113EF8"/>
  </w:style>
  <w:style w:type="character" w:customStyle="1" w:styleId="WW8Num119z0">
    <w:name w:val="WW8Num119z0"/>
    <w:rsid w:val="00113EF8"/>
  </w:style>
  <w:style w:type="character" w:customStyle="1" w:styleId="WW8Num119z1">
    <w:name w:val="WW8Num119z1"/>
    <w:rsid w:val="00113EF8"/>
    <w:rPr>
      <w:rFonts w:ascii="Courier New" w:hAnsi="Courier New" w:cs="Courier New" w:hint="default"/>
      <w:sz w:val="20"/>
      <w:szCs w:val="20"/>
      <w:lang w:val="el-GR"/>
    </w:rPr>
  </w:style>
  <w:style w:type="character" w:customStyle="1" w:styleId="WW8Num119z2">
    <w:name w:val="WW8Num119z2"/>
    <w:rsid w:val="00113EF8"/>
  </w:style>
  <w:style w:type="character" w:customStyle="1" w:styleId="WW8Num119z3">
    <w:name w:val="WW8Num119z3"/>
    <w:rsid w:val="00113EF8"/>
  </w:style>
  <w:style w:type="character" w:customStyle="1" w:styleId="WW8Num119z4">
    <w:name w:val="WW8Num119z4"/>
    <w:rsid w:val="00113EF8"/>
  </w:style>
  <w:style w:type="character" w:customStyle="1" w:styleId="WW8Num119z5">
    <w:name w:val="WW8Num119z5"/>
    <w:rsid w:val="00113EF8"/>
  </w:style>
  <w:style w:type="character" w:customStyle="1" w:styleId="WW8Num119z6">
    <w:name w:val="WW8Num119z6"/>
    <w:rsid w:val="00113EF8"/>
  </w:style>
  <w:style w:type="character" w:customStyle="1" w:styleId="WW8Num119z7">
    <w:name w:val="WW8Num119z7"/>
    <w:rsid w:val="00113EF8"/>
  </w:style>
  <w:style w:type="character" w:customStyle="1" w:styleId="WW8Num119z8">
    <w:name w:val="WW8Num119z8"/>
    <w:rsid w:val="00113EF8"/>
  </w:style>
  <w:style w:type="character" w:customStyle="1" w:styleId="WW8Num120z0">
    <w:name w:val="WW8Num120z0"/>
    <w:rsid w:val="00113EF8"/>
    <w:rPr>
      <w:rFonts w:ascii="Symbol" w:hAnsi="Symbol" w:cs="Symbol" w:hint="default"/>
      <w:sz w:val="20"/>
    </w:rPr>
  </w:style>
  <w:style w:type="character" w:customStyle="1" w:styleId="WW8Num121z0">
    <w:name w:val="WW8Num121z0"/>
    <w:rsid w:val="00113EF8"/>
    <w:rPr>
      <w:rFonts w:ascii="Symbol" w:hAnsi="Symbol" w:cs="Symbol" w:hint="default"/>
      <w:sz w:val="20"/>
    </w:rPr>
  </w:style>
  <w:style w:type="character" w:customStyle="1" w:styleId="WW8Num122z0">
    <w:name w:val="WW8Num122z0"/>
    <w:rsid w:val="00113EF8"/>
    <w:rPr>
      <w:rFonts w:ascii="Symbol" w:hAnsi="Symbol" w:cs="Symbol" w:hint="default"/>
      <w:sz w:val="20"/>
      <w:szCs w:val="20"/>
      <w:lang w:val="el-GR"/>
    </w:rPr>
  </w:style>
  <w:style w:type="character" w:customStyle="1" w:styleId="WW8Num122z1">
    <w:name w:val="WW8Num122z1"/>
    <w:rsid w:val="00113EF8"/>
    <w:rPr>
      <w:rFonts w:ascii="Courier New" w:hAnsi="Courier New" w:cs="Courier New" w:hint="default"/>
      <w:sz w:val="20"/>
    </w:rPr>
  </w:style>
  <w:style w:type="character" w:customStyle="1" w:styleId="WW8Num122z2">
    <w:name w:val="WW8Num122z2"/>
    <w:rsid w:val="00113EF8"/>
    <w:rPr>
      <w:rFonts w:ascii="Wingdings" w:hAnsi="Wingdings" w:cs="Wingdings" w:hint="default"/>
      <w:sz w:val="20"/>
    </w:rPr>
  </w:style>
  <w:style w:type="character" w:customStyle="1" w:styleId="WW8Num123z0">
    <w:name w:val="WW8Num123z0"/>
    <w:rsid w:val="00113EF8"/>
    <w:rPr>
      <w:rFonts w:ascii="Symbol" w:hAnsi="Symbol" w:cs="Symbol" w:hint="default"/>
      <w:sz w:val="20"/>
      <w:szCs w:val="20"/>
      <w:lang w:val="el-GR"/>
    </w:rPr>
  </w:style>
  <w:style w:type="character" w:customStyle="1" w:styleId="WW8Num123z1">
    <w:name w:val="WW8Num123z1"/>
    <w:rsid w:val="00113EF8"/>
    <w:rPr>
      <w:rFonts w:ascii="Courier New" w:hAnsi="Courier New" w:cs="Courier New" w:hint="default"/>
      <w:sz w:val="20"/>
    </w:rPr>
  </w:style>
  <w:style w:type="character" w:customStyle="1" w:styleId="WW8Num123z2">
    <w:name w:val="WW8Num123z2"/>
    <w:rsid w:val="00113EF8"/>
    <w:rPr>
      <w:rFonts w:ascii="Wingdings" w:hAnsi="Wingdings" w:cs="Wingdings" w:hint="default"/>
      <w:sz w:val="20"/>
    </w:rPr>
  </w:style>
  <w:style w:type="character" w:customStyle="1" w:styleId="WW8Num124z0">
    <w:name w:val="WW8Num124z0"/>
    <w:rsid w:val="00113EF8"/>
    <w:rPr>
      <w:rFonts w:ascii="Symbol" w:hAnsi="Symbol" w:cs="Symbol" w:hint="default"/>
      <w:sz w:val="20"/>
    </w:rPr>
  </w:style>
  <w:style w:type="character" w:customStyle="1" w:styleId="WW8Num124z1">
    <w:name w:val="WW8Num124z1"/>
    <w:rsid w:val="00113EF8"/>
    <w:rPr>
      <w:rFonts w:ascii="Courier New" w:hAnsi="Courier New" w:cs="Courier New" w:hint="default"/>
      <w:sz w:val="20"/>
    </w:rPr>
  </w:style>
  <w:style w:type="character" w:customStyle="1" w:styleId="WW8Num124z2">
    <w:name w:val="WW8Num124z2"/>
    <w:rsid w:val="00113EF8"/>
    <w:rPr>
      <w:rFonts w:ascii="Wingdings" w:hAnsi="Wingdings" w:cs="Wingdings" w:hint="default"/>
      <w:sz w:val="20"/>
    </w:rPr>
  </w:style>
  <w:style w:type="character" w:customStyle="1" w:styleId="WW8Num125z0">
    <w:name w:val="WW8Num125z0"/>
    <w:rsid w:val="00113EF8"/>
  </w:style>
  <w:style w:type="character" w:customStyle="1" w:styleId="WW8Num125z1">
    <w:name w:val="WW8Num125z1"/>
    <w:rsid w:val="00113EF8"/>
    <w:rPr>
      <w:rFonts w:ascii="Courier New" w:hAnsi="Courier New" w:cs="Courier New" w:hint="default"/>
      <w:sz w:val="20"/>
      <w:szCs w:val="20"/>
      <w:lang w:val="el-GR"/>
    </w:rPr>
  </w:style>
  <w:style w:type="character" w:customStyle="1" w:styleId="WW8Num125z2">
    <w:name w:val="WW8Num125z2"/>
    <w:rsid w:val="00113EF8"/>
  </w:style>
  <w:style w:type="character" w:customStyle="1" w:styleId="WW8Num125z3">
    <w:name w:val="WW8Num125z3"/>
    <w:rsid w:val="00113EF8"/>
  </w:style>
  <w:style w:type="character" w:customStyle="1" w:styleId="WW8Num125z4">
    <w:name w:val="WW8Num125z4"/>
    <w:rsid w:val="00113EF8"/>
  </w:style>
  <w:style w:type="character" w:customStyle="1" w:styleId="WW8Num125z5">
    <w:name w:val="WW8Num125z5"/>
    <w:rsid w:val="00113EF8"/>
  </w:style>
  <w:style w:type="character" w:customStyle="1" w:styleId="WW8Num125z6">
    <w:name w:val="WW8Num125z6"/>
    <w:rsid w:val="00113EF8"/>
  </w:style>
  <w:style w:type="character" w:customStyle="1" w:styleId="WW8Num125z7">
    <w:name w:val="WW8Num125z7"/>
    <w:rsid w:val="00113EF8"/>
  </w:style>
  <w:style w:type="character" w:customStyle="1" w:styleId="WW8Num125z8">
    <w:name w:val="WW8Num125z8"/>
    <w:rsid w:val="00113EF8"/>
  </w:style>
  <w:style w:type="character" w:customStyle="1" w:styleId="WW8Num126z0">
    <w:name w:val="WW8Num126z0"/>
    <w:rsid w:val="00113EF8"/>
    <w:rPr>
      <w:rFonts w:ascii="Garamond" w:hAnsi="Garamond" w:cs="Garamond" w:hint="default"/>
      <w:b w:val="0"/>
      <w:i w:val="0"/>
      <w:position w:val="0"/>
      <w:sz w:val="20"/>
      <w:szCs w:val="20"/>
      <w:vertAlign w:val="baseline"/>
      <w:lang w:val="en-GB"/>
    </w:rPr>
  </w:style>
  <w:style w:type="character" w:customStyle="1" w:styleId="WW8Num126z1">
    <w:name w:val="WW8Num126z1"/>
    <w:rsid w:val="00113EF8"/>
  </w:style>
  <w:style w:type="character" w:customStyle="1" w:styleId="WW8Num126z2">
    <w:name w:val="WW8Num126z2"/>
    <w:rsid w:val="00113EF8"/>
  </w:style>
  <w:style w:type="character" w:customStyle="1" w:styleId="WW8Num126z3">
    <w:name w:val="WW8Num126z3"/>
    <w:rsid w:val="00113EF8"/>
  </w:style>
  <w:style w:type="character" w:customStyle="1" w:styleId="WW8Num126z4">
    <w:name w:val="WW8Num126z4"/>
    <w:rsid w:val="00113EF8"/>
  </w:style>
  <w:style w:type="character" w:customStyle="1" w:styleId="WW8Num126z5">
    <w:name w:val="WW8Num126z5"/>
    <w:rsid w:val="00113EF8"/>
  </w:style>
  <w:style w:type="character" w:customStyle="1" w:styleId="WW8Num126z6">
    <w:name w:val="WW8Num126z6"/>
    <w:rsid w:val="00113EF8"/>
  </w:style>
  <w:style w:type="character" w:customStyle="1" w:styleId="WW8Num126z7">
    <w:name w:val="WW8Num126z7"/>
    <w:rsid w:val="00113EF8"/>
  </w:style>
  <w:style w:type="character" w:customStyle="1" w:styleId="WW8Num126z8">
    <w:name w:val="WW8Num126z8"/>
    <w:rsid w:val="00113EF8"/>
  </w:style>
  <w:style w:type="character" w:customStyle="1" w:styleId="WW8Num127z0">
    <w:name w:val="WW8Num127z0"/>
    <w:rsid w:val="00113EF8"/>
    <w:rPr>
      <w:rFonts w:hint="default"/>
    </w:rPr>
  </w:style>
  <w:style w:type="character" w:customStyle="1" w:styleId="WW8Num128z0">
    <w:name w:val="WW8Num128z0"/>
    <w:rsid w:val="00113EF8"/>
    <w:rPr>
      <w:rFonts w:ascii="Symbol" w:hAnsi="Symbol" w:cs="Symbol" w:hint="default"/>
      <w:sz w:val="20"/>
    </w:rPr>
  </w:style>
  <w:style w:type="character" w:customStyle="1" w:styleId="WW8Num128z1">
    <w:name w:val="WW8Num128z1"/>
    <w:rsid w:val="00113EF8"/>
    <w:rPr>
      <w:rFonts w:ascii="Courier New" w:hAnsi="Courier New" w:cs="Courier New" w:hint="default"/>
      <w:sz w:val="20"/>
    </w:rPr>
  </w:style>
  <w:style w:type="character" w:customStyle="1" w:styleId="WW8Num128z2">
    <w:name w:val="WW8Num128z2"/>
    <w:rsid w:val="00113EF8"/>
    <w:rPr>
      <w:rFonts w:ascii="Wingdings" w:hAnsi="Wingdings" w:cs="Wingdings" w:hint="default"/>
      <w:sz w:val="20"/>
    </w:rPr>
  </w:style>
  <w:style w:type="character" w:customStyle="1" w:styleId="WW8Num129z0">
    <w:name w:val="WW8Num129z0"/>
    <w:rsid w:val="00113EF8"/>
    <w:rPr>
      <w:rFonts w:ascii="Symbol" w:hAnsi="Symbol" w:cs="Symbol" w:hint="default"/>
      <w:sz w:val="20"/>
      <w:szCs w:val="20"/>
      <w:lang w:val="el-GR"/>
    </w:rPr>
  </w:style>
  <w:style w:type="character" w:customStyle="1" w:styleId="WW8Num130z0">
    <w:name w:val="WW8Num130z0"/>
    <w:rsid w:val="00113EF8"/>
    <w:rPr>
      <w:rFonts w:ascii="Symbol" w:hAnsi="Symbol" w:cs="Symbol" w:hint="default"/>
      <w:sz w:val="20"/>
      <w:szCs w:val="20"/>
      <w:lang w:val="el-GR"/>
    </w:rPr>
  </w:style>
  <w:style w:type="character" w:customStyle="1" w:styleId="WW8Num130z1">
    <w:name w:val="WW8Num130z1"/>
    <w:rsid w:val="00113EF8"/>
    <w:rPr>
      <w:rFonts w:ascii="Courier New" w:hAnsi="Courier New" w:cs="Courier New" w:hint="default"/>
      <w:sz w:val="20"/>
    </w:rPr>
  </w:style>
  <w:style w:type="character" w:customStyle="1" w:styleId="WW8Num130z2">
    <w:name w:val="WW8Num130z2"/>
    <w:rsid w:val="00113EF8"/>
    <w:rPr>
      <w:rFonts w:ascii="Wingdings" w:hAnsi="Wingdings" w:cs="Wingdings" w:hint="default"/>
      <w:sz w:val="20"/>
    </w:rPr>
  </w:style>
  <w:style w:type="character" w:customStyle="1" w:styleId="WW8Num131z0">
    <w:name w:val="WW8Num131z0"/>
    <w:rsid w:val="00113EF8"/>
  </w:style>
  <w:style w:type="character" w:customStyle="1" w:styleId="WW8Num131z1">
    <w:name w:val="WW8Num131z1"/>
    <w:rsid w:val="00113EF8"/>
    <w:rPr>
      <w:rFonts w:ascii="Courier New" w:hAnsi="Courier New" w:cs="Courier New" w:hint="default"/>
      <w:sz w:val="20"/>
      <w:szCs w:val="20"/>
      <w:lang w:val="el-GR"/>
    </w:rPr>
  </w:style>
  <w:style w:type="character" w:customStyle="1" w:styleId="WW8Num131z2">
    <w:name w:val="WW8Num131z2"/>
    <w:rsid w:val="00113EF8"/>
  </w:style>
  <w:style w:type="character" w:customStyle="1" w:styleId="WW8Num131z3">
    <w:name w:val="WW8Num131z3"/>
    <w:rsid w:val="00113EF8"/>
  </w:style>
  <w:style w:type="character" w:customStyle="1" w:styleId="WW8Num131z4">
    <w:name w:val="WW8Num131z4"/>
    <w:rsid w:val="00113EF8"/>
  </w:style>
  <w:style w:type="character" w:customStyle="1" w:styleId="WW8Num131z5">
    <w:name w:val="WW8Num131z5"/>
    <w:rsid w:val="00113EF8"/>
  </w:style>
  <w:style w:type="character" w:customStyle="1" w:styleId="WW8Num131z6">
    <w:name w:val="WW8Num131z6"/>
    <w:rsid w:val="00113EF8"/>
  </w:style>
  <w:style w:type="character" w:customStyle="1" w:styleId="WW8Num131z7">
    <w:name w:val="WW8Num131z7"/>
    <w:rsid w:val="00113EF8"/>
  </w:style>
  <w:style w:type="character" w:customStyle="1" w:styleId="WW8Num131z8">
    <w:name w:val="WW8Num131z8"/>
    <w:rsid w:val="00113EF8"/>
  </w:style>
  <w:style w:type="character" w:customStyle="1" w:styleId="WW8Num132z0">
    <w:name w:val="WW8Num132z0"/>
    <w:rsid w:val="00113EF8"/>
    <w:rPr>
      <w:rFonts w:ascii="Symbol" w:hAnsi="Symbol" w:cs="Symbol" w:hint="default"/>
      <w:sz w:val="20"/>
      <w:szCs w:val="20"/>
      <w:lang w:val="el-GR"/>
    </w:rPr>
  </w:style>
  <w:style w:type="character" w:customStyle="1" w:styleId="WW8Num132z1">
    <w:name w:val="WW8Num132z1"/>
    <w:rsid w:val="00113EF8"/>
    <w:rPr>
      <w:rFonts w:ascii="Courier New" w:hAnsi="Courier New" w:cs="Courier New" w:hint="default"/>
      <w:sz w:val="20"/>
    </w:rPr>
  </w:style>
  <w:style w:type="character" w:customStyle="1" w:styleId="WW8Num132z2">
    <w:name w:val="WW8Num132z2"/>
    <w:rsid w:val="00113EF8"/>
    <w:rPr>
      <w:rFonts w:ascii="Wingdings" w:hAnsi="Wingdings" w:cs="Wingdings" w:hint="default"/>
      <w:sz w:val="20"/>
    </w:rPr>
  </w:style>
  <w:style w:type="character" w:customStyle="1" w:styleId="WW8Num133z0">
    <w:name w:val="WW8Num133z0"/>
    <w:rsid w:val="00113EF8"/>
    <w:rPr>
      <w:rFonts w:ascii="Symbol" w:hAnsi="Symbol" w:cs="Symbol" w:hint="default"/>
      <w:sz w:val="20"/>
      <w:szCs w:val="20"/>
      <w:lang w:val="el-GR"/>
    </w:rPr>
  </w:style>
  <w:style w:type="character" w:customStyle="1" w:styleId="WW8Num133z1">
    <w:name w:val="WW8Num133z1"/>
    <w:rsid w:val="00113EF8"/>
  </w:style>
  <w:style w:type="character" w:customStyle="1" w:styleId="WW8Num133z2">
    <w:name w:val="WW8Num133z2"/>
    <w:rsid w:val="00113EF8"/>
  </w:style>
  <w:style w:type="character" w:customStyle="1" w:styleId="WW8Num133z3">
    <w:name w:val="WW8Num133z3"/>
    <w:rsid w:val="00113EF8"/>
  </w:style>
  <w:style w:type="character" w:customStyle="1" w:styleId="WW8Num133z4">
    <w:name w:val="WW8Num133z4"/>
    <w:rsid w:val="00113EF8"/>
  </w:style>
  <w:style w:type="character" w:customStyle="1" w:styleId="WW8Num133z5">
    <w:name w:val="WW8Num133z5"/>
    <w:rsid w:val="00113EF8"/>
  </w:style>
  <w:style w:type="character" w:customStyle="1" w:styleId="WW8Num133z6">
    <w:name w:val="WW8Num133z6"/>
    <w:rsid w:val="00113EF8"/>
  </w:style>
  <w:style w:type="character" w:customStyle="1" w:styleId="WW8Num133z7">
    <w:name w:val="WW8Num133z7"/>
    <w:rsid w:val="00113EF8"/>
  </w:style>
  <w:style w:type="character" w:customStyle="1" w:styleId="WW8Num133z8">
    <w:name w:val="WW8Num133z8"/>
    <w:rsid w:val="00113EF8"/>
  </w:style>
  <w:style w:type="character" w:customStyle="1" w:styleId="WW8Num134z0">
    <w:name w:val="WW8Num134z0"/>
    <w:rsid w:val="00113EF8"/>
    <w:rPr>
      <w:rFonts w:ascii="Symbol" w:hAnsi="Symbol" w:cs="Symbol" w:hint="default"/>
      <w:sz w:val="20"/>
      <w:szCs w:val="20"/>
      <w:lang w:val="el-GR"/>
    </w:rPr>
  </w:style>
  <w:style w:type="character" w:customStyle="1" w:styleId="WW8Num135z0">
    <w:name w:val="WW8Num135z0"/>
    <w:rsid w:val="00113EF8"/>
  </w:style>
  <w:style w:type="character" w:customStyle="1" w:styleId="WW8Num135z1">
    <w:name w:val="WW8Num135z1"/>
    <w:rsid w:val="00113EF8"/>
    <w:rPr>
      <w:rFonts w:ascii="Courier New" w:hAnsi="Courier New" w:cs="Courier New" w:hint="default"/>
      <w:sz w:val="20"/>
    </w:rPr>
  </w:style>
  <w:style w:type="character" w:customStyle="1" w:styleId="WW8Num135z2">
    <w:name w:val="WW8Num135z2"/>
    <w:rsid w:val="00113EF8"/>
  </w:style>
  <w:style w:type="character" w:customStyle="1" w:styleId="WW8Num135z3">
    <w:name w:val="WW8Num135z3"/>
    <w:rsid w:val="00113EF8"/>
  </w:style>
  <w:style w:type="character" w:customStyle="1" w:styleId="WW8Num135z4">
    <w:name w:val="WW8Num135z4"/>
    <w:rsid w:val="00113EF8"/>
  </w:style>
  <w:style w:type="character" w:customStyle="1" w:styleId="WW8Num135z5">
    <w:name w:val="WW8Num135z5"/>
    <w:rsid w:val="00113EF8"/>
  </w:style>
  <w:style w:type="character" w:customStyle="1" w:styleId="WW8Num135z6">
    <w:name w:val="WW8Num135z6"/>
    <w:rsid w:val="00113EF8"/>
  </w:style>
  <w:style w:type="character" w:customStyle="1" w:styleId="WW8Num135z7">
    <w:name w:val="WW8Num135z7"/>
    <w:rsid w:val="00113EF8"/>
  </w:style>
  <w:style w:type="character" w:customStyle="1" w:styleId="WW8Num135z8">
    <w:name w:val="WW8Num135z8"/>
    <w:rsid w:val="00113EF8"/>
  </w:style>
  <w:style w:type="character" w:customStyle="1" w:styleId="WW8Num136z0">
    <w:name w:val="WW8Num136z0"/>
    <w:rsid w:val="00113EF8"/>
    <w:rPr>
      <w:rFonts w:ascii="Symbol" w:hAnsi="Symbol" w:cs="Symbol" w:hint="default"/>
      <w:sz w:val="20"/>
      <w:szCs w:val="20"/>
      <w:lang w:val="el-GR"/>
    </w:rPr>
  </w:style>
  <w:style w:type="character" w:customStyle="1" w:styleId="WW8Num136z1">
    <w:name w:val="WW8Num136z1"/>
    <w:rsid w:val="00113EF8"/>
    <w:rPr>
      <w:rFonts w:ascii="Courier New" w:hAnsi="Courier New" w:cs="Courier New" w:hint="default"/>
      <w:sz w:val="20"/>
    </w:rPr>
  </w:style>
  <w:style w:type="character" w:customStyle="1" w:styleId="WW8Num136z2">
    <w:name w:val="WW8Num136z2"/>
    <w:rsid w:val="00113EF8"/>
    <w:rPr>
      <w:rFonts w:ascii="Wingdings" w:hAnsi="Wingdings" w:cs="Wingdings" w:hint="default"/>
      <w:sz w:val="20"/>
    </w:rPr>
  </w:style>
  <w:style w:type="character" w:customStyle="1" w:styleId="WW8Num137z0">
    <w:name w:val="WW8Num137z0"/>
    <w:rsid w:val="00113EF8"/>
    <w:rPr>
      <w:rFonts w:ascii="Symbol" w:hAnsi="Symbol" w:cs="Symbol" w:hint="default"/>
      <w:sz w:val="20"/>
      <w:szCs w:val="20"/>
      <w:lang w:val="el-GR"/>
    </w:rPr>
  </w:style>
  <w:style w:type="character" w:customStyle="1" w:styleId="WW8Num137z1">
    <w:name w:val="WW8Num137z1"/>
    <w:rsid w:val="00113EF8"/>
    <w:rPr>
      <w:rFonts w:ascii="Courier New" w:hAnsi="Courier New" w:cs="Courier New" w:hint="default"/>
    </w:rPr>
  </w:style>
  <w:style w:type="character" w:customStyle="1" w:styleId="WW8Num137z2">
    <w:name w:val="WW8Num137z2"/>
    <w:rsid w:val="00113EF8"/>
    <w:rPr>
      <w:rFonts w:ascii="Wingdings" w:hAnsi="Wingdings" w:cs="Wingdings" w:hint="default"/>
    </w:rPr>
  </w:style>
  <w:style w:type="character" w:customStyle="1" w:styleId="WW8Num138z0">
    <w:name w:val="WW8Num138z0"/>
    <w:rsid w:val="00113EF8"/>
    <w:rPr>
      <w:rFonts w:ascii="Symbol" w:hAnsi="Symbol" w:cs="Symbol" w:hint="default"/>
      <w:sz w:val="20"/>
      <w:szCs w:val="20"/>
      <w:lang w:val="el-GR"/>
    </w:rPr>
  </w:style>
  <w:style w:type="character" w:customStyle="1" w:styleId="WW8Num138z1">
    <w:name w:val="WW8Num138z1"/>
    <w:rsid w:val="00113EF8"/>
    <w:rPr>
      <w:rFonts w:ascii="Courier New" w:hAnsi="Courier New" w:cs="Courier New" w:hint="default"/>
      <w:sz w:val="20"/>
    </w:rPr>
  </w:style>
  <w:style w:type="character" w:customStyle="1" w:styleId="WW8Num138z2">
    <w:name w:val="WW8Num138z2"/>
    <w:rsid w:val="00113EF8"/>
    <w:rPr>
      <w:rFonts w:ascii="Wingdings" w:hAnsi="Wingdings" w:cs="Wingdings" w:hint="default"/>
      <w:sz w:val="20"/>
    </w:rPr>
  </w:style>
  <w:style w:type="character" w:customStyle="1" w:styleId="WW8Num139z0">
    <w:name w:val="WW8Num139z0"/>
    <w:rsid w:val="00113EF8"/>
  </w:style>
  <w:style w:type="character" w:customStyle="1" w:styleId="WW8Num139z1">
    <w:name w:val="WW8Num139z1"/>
    <w:rsid w:val="00113EF8"/>
    <w:rPr>
      <w:rFonts w:ascii="Courier New" w:hAnsi="Courier New" w:cs="Courier New" w:hint="default"/>
      <w:sz w:val="20"/>
      <w:lang w:val="el-GR"/>
    </w:rPr>
  </w:style>
  <w:style w:type="character" w:customStyle="1" w:styleId="WW8Num139z2">
    <w:name w:val="WW8Num139z2"/>
    <w:rsid w:val="00113EF8"/>
  </w:style>
  <w:style w:type="character" w:customStyle="1" w:styleId="WW8Num139z3">
    <w:name w:val="WW8Num139z3"/>
    <w:rsid w:val="00113EF8"/>
  </w:style>
  <w:style w:type="character" w:customStyle="1" w:styleId="WW8Num139z4">
    <w:name w:val="WW8Num139z4"/>
    <w:rsid w:val="00113EF8"/>
  </w:style>
  <w:style w:type="character" w:customStyle="1" w:styleId="WW8Num139z5">
    <w:name w:val="WW8Num139z5"/>
    <w:rsid w:val="00113EF8"/>
  </w:style>
  <w:style w:type="character" w:customStyle="1" w:styleId="WW8Num139z6">
    <w:name w:val="WW8Num139z6"/>
    <w:rsid w:val="00113EF8"/>
  </w:style>
  <w:style w:type="character" w:customStyle="1" w:styleId="WW8Num139z7">
    <w:name w:val="WW8Num139z7"/>
    <w:rsid w:val="00113EF8"/>
  </w:style>
  <w:style w:type="character" w:customStyle="1" w:styleId="WW8Num139z8">
    <w:name w:val="WW8Num139z8"/>
    <w:rsid w:val="00113EF8"/>
  </w:style>
  <w:style w:type="character" w:customStyle="1" w:styleId="WW8Num140z0">
    <w:name w:val="WW8Num140z0"/>
    <w:rsid w:val="00113EF8"/>
  </w:style>
  <w:style w:type="character" w:customStyle="1" w:styleId="WW8Num140z1">
    <w:name w:val="WW8Num140z1"/>
    <w:rsid w:val="00113EF8"/>
    <w:rPr>
      <w:rFonts w:ascii="Courier New" w:hAnsi="Courier New" w:cs="Courier New" w:hint="default"/>
      <w:sz w:val="20"/>
      <w:lang w:val="el-GR"/>
    </w:rPr>
  </w:style>
  <w:style w:type="character" w:customStyle="1" w:styleId="WW8Num140z2">
    <w:name w:val="WW8Num140z2"/>
    <w:rsid w:val="00113EF8"/>
  </w:style>
  <w:style w:type="character" w:customStyle="1" w:styleId="WW8Num140z3">
    <w:name w:val="WW8Num140z3"/>
    <w:rsid w:val="00113EF8"/>
  </w:style>
  <w:style w:type="character" w:customStyle="1" w:styleId="WW8Num140z4">
    <w:name w:val="WW8Num140z4"/>
    <w:rsid w:val="00113EF8"/>
  </w:style>
  <w:style w:type="character" w:customStyle="1" w:styleId="WW8Num140z5">
    <w:name w:val="WW8Num140z5"/>
    <w:rsid w:val="00113EF8"/>
  </w:style>
  <w:style w:type="character" w:customStyle="1" w:styleId="WW8Num140z6">
    <w:name w:val="WW8Num140z6"/>
    <w:rsid w:val="00113EF8"/>
  </w:style>
  <w:style w:type="character" w:customStyle="1" w:styleId="WW8Num140z7">
    <w:name w:val="WW8Num140z7"/>
    <w:rsid w:val="00113EF8"/>
  </w:style>
  <w:style w:type="character" w:customStyle="1" w:styleId="WW8Num140z8">
    <w:name w:val="WW8Num140z8"/>
    <w:rsid w:val="00113EF8"/>
  </w:style>
  <w:style w:type="character" w:customStyle="1" w:styleId="WW8Num141z0">
    <w:name w:val="WW8Num141z0"/>
    <w:rsid w:val="00113EF8"/>
    <w:rPr>
      <w:rFonts w:ascii="Garamond" w:eastAsia="Calibri" w:hAnsi="Garamond" w:cs="Garamond" w:hint="default"/>
      <w:b w:val="0"/>
      <w:i w:val="0"/>
      <w:iCs/>
      <w:color w:val="000000"/>
      <w:position w:val="0"/>
      <w:sz w:val="20"/>
      <w:szCs w:val="20"/>
      <w:vertAlign w:val="baseline"/>
      <w:lang w:val="en-GB"/>
    </w:rPr>
  </w:style>
  <w:style w:type="character" w:customStyle="1" w:styleId="WW8Num141z1">
    <w:name w:val="WW8Num141z1"/>
    <w:rsid w:val="00113EF8"/>
  </w:style>
  <w:style w:type="character" w:customStyle="1" w:styleId="WW8Num141z2">
    <w:name w:val="WW8Num141z2"/>
    <w:rsid w:val="00113EF8"/>
  </w:style>
  <w:style w:type="character" w:customStyle="1" w:styleId="WW8Num141z3">
    <w:name w:val="WW8Num141z3"/>
    <w:rsid w:val="00113EF8"/>
  </w:style>
  <w:style w:type="character" w:customStyle="1" w:styleId="WW8Num141z4">
    <w:name w:val="WW8Num141z4"/>
    <w:rsid w:val="00113EF8"/>
  </w:style>
  <w:style w:type="character" w:customStyle="1" w:styleId="WW8Num141z5">
    <w:name w:val="WW8Num141z5"/>
    <w:rsid w:val="00113EF8"/>
  </w:style>
  <w:style w:type="character" w:customStyle="1" w:styleId="WW8Num141z6">
    <w:name w:val="WW8Num141z6"/>
    <w:rsid w:val="00113EF8"/>
  </w:style>
  <w:style w:type="character" w:customStyle="1" w:styleId="WW8Num141z7">
    <w:name w:val="WW8Num141z7"/>
    <w:rsid w:val="00113EF8"/>
  </w:style>
  <w:style w:type="character" w:customStyle="1" w:styleId="WW8Num141z8">
    <w:name w:val="WW8Num141z8"/>
    <w:rsid w:val="00113EF8"/>
  </w:style>
  <w:style w:type="character" w:customStyle="1" w:styleId="WW8Num142z0">
    <w:name w:val="WW8Num142z0"/>
    <w:rsid w:val="00113EF8"/>
    <w:rPr>
      <w:rFonts w:ascii="Symbol" w:hAnsi="Symbol" w:cs="Symbol" w:hint="default"/>
      <w:color w:val="auto"/>
      <w:sz w:val="24"/>
      <w:szCs w:val="24"/>
      <w:lang w:val="el-GR"/>
    </w:rPr>
  </w:style>
  <w:style w:type="character" w:customStyle="1" w:styleId="WW8Num142z1">
    <w:name w:val="WW8Num142z1"/>
    <w:rsid w:val="00113EF8"/>
  </w:style>
  <w:style w:type="character" w:customStyle="1" w:styleId="WW8Num142z2">
    <w:name w:val="WW8Num142z2"/>
    <w:rsid w:val="00113EF8"/>
  </w:style>
  <w:style w:type="character" w:customStyle="1" w:styleId="WW8Num142z3">
    <w:name w:val="WW8Num142z3"/>
    <w:rsid w:val="00113EF8"/>
  </w:style>
  <w:style w:type="character" w:customStyle="1" w:styleId="WW8Num142z4">
    <w:name w:val="WW8Num142z4"/>
    <w:rsid w:val="00113EF8"/>
  </w:style>
  <w:style w:type="character" w:customStyle="1" w:styleId="WW8Num142z5">
    <w:name w:val="WW8Num142z5"/>
    <w:rsid w:val="00113EF8"/>
  </w:style>
  <w:style w:type="character" w:customStyle="1" w:styleId="WW8Num142z6">
    <w:name w:val="WW8Num142z6"/>
    <w:rsid w:val="00113EF8"/>
  </w:style>
  <w:style w:type="character" w:customStyle="1" w:styleId="WW8Num142z7">
    <w:name w:val="WW8Num142z7"/>
    <w:rsid w:val="00113EF8"/>
  </w:style>
  <w:style w:type="character" w:customStyle="1" w:styleId="WW8Num142z8">
    <w:name w:val="WW8Num142z8"/>
    <w:rsid w:val="00113EF8"/>
  </w:style>
  <w:style w:type="character" w:customStyle="1" w:styleId="WW8Num143z0">
    <w:name w:val="WW8Num143z0"/>
    <w:rsid w:val="00113EF8"/>
    <w:rPr>
      <w:rFonts w:ascii="Symbol" w:hAnsi="Symbol" w:cs="Symbol" w:hint="default"/>
      <w:color w:val="auto"/>
      <w:sz w:val="20"/>
      <w:szCs w:val="20"/>
      <w:lang w:val="el-GR"/>
    </w:rPr>
  </w:style>
  <w:style w:type="character" w:customStyle="1" w:styleId="WW8Num143z1">
    <w:name w:val="WW8Num143z1"/>
    <w:rsid w:val="00113EF8"/>
    <w:rPr>
      <w:rFonts w:ascii="Courier New" w:hAnsi="Courier New" w:cs="Courier New" w:hint="default"/>
    </w:rPr>
  </w:style>
  <w:style w:type="character" w:customStyle="1" w:styleId="WW8Num143z2">
    <w:name w:val="WW8Num143z2"/>
    <w:rsid w:val="00113EF8"/>
    <w:rPr>
      <w:rFonts w:ascii="Wingdings" w:hAnsi="Wingdings" w:cs="Wingdings" w:hint="default"/>
    </w:rPr>
  </w:style>
  <w:style w:type="character" w:customStyle="1" w:styleId="WW8Num143z3">
    <w:name w:val="WW8Num143z3"/>
    <w:rsid w:val="00113EF8"/>
    <w:rPr>
      <w:rFonts w:ascii="Symbol" w:hAnsi="Symbol" w:cs="Symbol" w:hint="default"/>
    </w:rPr>
  </w:style>
  <w:style w:type="character" w:customStyle="1" w:styleId="WW8Num144z0">
    <w:name w:val="WW8Num144z0"/>
    <w:rsid w:val="00113EF8"/>
    <w:rPr>
      <w:rFonts w:ascii="Georgia" w:hAnsi="Georgia" w:cs="Georgia" w:hint="default"/>
      <w:bCs w:val="0"/>
      <w:sz w:val="20"/>
    </w:rPr>
  </w:style>
  <w:style w:type="character" w:customStyle="1" w:styleId="WW8Num144z1">
    <w:name w:val="WW8Num144z1"/>
    <w:rsid w:val="00113EF8"/>
    <w:rPr>
      <w:rFonts w:ascii="Symbol" w:hAnsi="Symbol" w:cs="Symbol" w:hint="default"/>
      <w:sz w:val="20"/>
      <w:lang w:val="el-GR"/>
    </w:rPr>
  </w:style>
  <w:style w:type="character" w:customStyle="1" w:styleId="WW8Num144z2">
    <w:name w:val="WW8Num144z2"/>
    <w:rsid w:val="00113EF8"/>
    <w:rPr>
      <w:rFonts w:ascii="Georgia" w:eastAsia="Times New Roman" w:hAnsi="Georgia" w:cs="Times New Roman" w:hint="default"/>
    </w:rPr>
  </w:style>
  <w:style w:type="character" w:customStyle="1" w:styleId="WW8Num144z3">
    <w:name w:val="WW8Num144z3"/>
    <w:rsid w:val="00113EF8"/>
  </w:style>
  <w:style w:type="character" w:customStyle="1" w:styleId="WW8Num144z4">
    <w:name w:val="WW8Num144z4"/>
    <w:rsid w:val="00113EF8"/>
  </w:style>
  <w:style w:type="character" w:customStyle="1" w:styleId="WW8Num144z5">
    <w:name w:val="WW8Num144z5"/>
    <w:rsid w:val="00113EF8"/>
  </w:style>
  <w:style w:type="character" w:customStyle="1" w:styleId="WW8Num144z6">
    <w:name w:val="WW8Num144z6"/>
    <w:rsid w:val="00113EF8"/>
  </w:style>
  <w:style w:type="character" w:customStyle="1" w:styleId="WW8Num144z7">
    <w:name w:val="WW8Num144z7"/>
    <w:rsid w:val="00113EF8"/>
  </w:style>
  <w:style w:type="character" w:customStyle="1" w:styleId="WW8Num144z8">
    <w:name w:val="WW8Num144z8"/>
    <w:rsid w:val="00113EF8"/>
  </w:style>
  <w:style w:type="character" w:customStyle="1" w:styleId="WW8Num145z0">
    <w:name w:val="WW8Num145z0"/>
    <w:rsid w:val="00113EF8"/>
  </w:style>
  <w:style w:type="character" w:customStyle="1" w:styleId="WW8Num145z1">
    <w:name w:val="WW8Num145z1"/>
    <w:rsid w:val="00113EF8"/>
    <w:rPr>
      <w:rFonts w:ascii="Courier New" w:hAnsi="Courier New" w:cs="Courier New" w:hint="default"/>
      <w:sz w:val="20"/>
      <w:lang w:val="el-GR"/>
    </w:rPr>
  </w:style>
  <w:style w:type="character" w:customStyle="1" w:styleId="WW8Num145z2">
    <w:name w:val="WW8Num145z2"/>
    <w:rsid w:val="00113EF8"/>
  </w:style>
  <w:style w:type="character" w:customStyle="1" w:styleId="WW8Num145z3">
    <w:name w:val="WW8Num145z3"/>
    <w:rsid w:val="00113EF8"/>
  </w:style>
  <w:style w:type="character" w:customStyle="1" w:styleId="WW8Num145z4">
    <w:name w:val="WW8Num145z4"/>
    <w:rsid w:val="00113EF8"/>
  </w:style>
  <w:style w:type="character" w:customStyle="1" w:styleId="WW8Num145z5">
    <w:name w:val="WW8Num145z5"/>
    <w:rsid w:val="00113EF8"/>
  </w:style>
  <w:style w:type="character" w:customStyle="1" w:styleId="WW8Num145z6">
    <w:name w:val="WW8Num145z6"/>
    <w:rsid w:val="00113EF8"/>
  </w:style>
  <w:style w:type="character" w:customStyle="1" w:styleId="WW8Num145z7">
    <w:name w:val="WW8Num145z7"/>
    <w:rsid w:val="00113EF8"/>
  </w:style>
  <w:style w:type="character" w:customStyle="1" w:styleId="WW8Num145z8">
    <w:name w:val="WW8Num145z8"/>
    <w:rsid w:val="00113EF8"/>
  </w:style>
  <w:style w:type="character" w:customStyle="1" w:styleId="WW8Num146z0">
    <w:name w:val="WW8Num146z0"/>
    <w:rsid w:val="00113EF8"/>
  </w:style>
  <w:style w:type="character" w:customStyle="1" w:styleId="WW8Num146z1">
    <w:name w:val="WW8Num146z1"/>
    <w:rsid w:val="00113EF8"/>
    <w:rPr>
      <w:rFonts w:ascii="Courier New" w:hAnsi="Courier New" w:cs="Courier New" w:hint="default"/>
      <w:sz w:val="20"/>
      <w:szCs w:val="20"/>
      <w:lang w:val="el-GR"/>
    </w:rPr>
  </w:style>
  <w:style w:type="character" w:customStyle="1" w:styleId="WW8Num146z2">
    <w:name w:val="WW8Num146z2"/>
    <w:rsid w:val="00113EF8"/>
  </w:style>
  <w:style w:type="character" w:customStyle="1" w:styleId="WW8Num146z3">
    <w:name w:val="WW8Num146z3"/>
    <w:rsid w:val="00113EF8"/>
  </w:style>
  <w:style w:type="character" w:customStyle="1" w:styleId="WW8Num146z4">
    <w:name w:val="WW8Num146z4"/>
    <w:rsid w:val="00113EF8"/>
  </w:style>
  <w:style w:type="character" w:customStyle="1" w:styleId="WW8Num146z5">
    <w:name w:val="WW8Num146z5"/>
    <w:rsid w:val="00113EF8"/>
  </w:style>
  <w:style w:type="character" w:customStyle="1" w:styleId="WW8Num146z6">
    <w:name w:val="WW8Num146z6"/>
    <w:rsid w:val="00113EF8"/>
  </w:style>
  <w:style w:type="character" w:customStyle="1" w:styleId="WW8Num146z7">
    <w:name w:val="WW8Num146z7"/>
    <w:rsid w:val="00113EF8"/>
  </w:style>
  <w:style w:type="character" w:customStyle="1" w:styleId="WW8Num146z8">
    <w:name w:val="WW8Num146z8"/>
    <w:rsid w:val="00113EF8"/>
  </w:style>
  <w:style w:type="character" w:customStyle="1" w:styleId="WW8Num147z0">
    <w:name w:val="WW8Num147z0"/>
    <w:rsid w:val="00113EF8"/>
  </w:style>
  <w:style w:type="character" w:customStyle="1" w:styleId="WW8Num147z1">
    <w:name w:val="WW8Num147z1"/>
    <w:rsid w:val="00113EF8"/>
    <w:rPr>
      <w:rFonts w:ascii="Courier New" w:hAnsi="Courier New" w:cs="Courier New" w:hint="default"/>
      <w:sz w:val="20"/>
      <w:szCs w:val="20"/>
      <w:lang w:val="el-GR"/>
    </w:rPr>
  </w:style>
  <w:style w:type="character" w:customStyle="1" w:styleId="WW8Num147z2">
    <w:name w:val="WW8Num147z2"/>
    <w:rsid w:val="00113EF8"/>
  </w:style>
  <w:style w:type="character" w:customStyle="1" w:styleId="WW8Num147z3">
    <w:name w:val="WW8Num147z3"/>
    <w:rsid w:val="00113EF8"/>
  </w:style>
  <w:style w:type="character" w:customStyle="1" w:styleId="WW8Num147z4">
    <w:name w:val="WW8Num147z4"/>
    <w:rsid w:val="00113EF8"/>
  </w:style>
  <w:style w:type="character" w:customStyle="1" w:styleId="WW8Num147z5">
    <w:name w:val="WW8Num147z5"/>
    <w:rsid w:val="00113EF8"/>
  </w:style>
  <w:style w:type="character" w:customStyle="1" w:styleId="WW8Num147z6">
    <w:name w:val="WW8Num147z6"/>
    <w:rsid w:val="00113EF8"/>
  </w:style>
  <w:style w:type="character" w:customStyle="1" w:styleId="WW8Num147z7">
    <w:name w:val="WW8Num147z7"/>
    <w:rsid w:val="00113EF8"/>
  </w:style>
  <w:style w:type="character" w:customStyle="1" w:styleId="WW8Num147z8">
    <w:name w:val="WW8Num147z8"/>
    <w:rsid w:val="00113EF8"/>
  </w:style>
  <w:style w:type="character" w:customStyle="1" w:styleId="WW8Num148z0">
    <w:name w:val="WW8Num148z0"/>
    <w:rsid w:val="00113EF8"/>
    <w:rPr>
      <w:rFonts w:ascii="Symbol" w:hAnsi="Symbol" w:cs="Symbol" w:hint="default"/>
      <w:sz w:val="20"/>
      <w:szCs w:val="20"/>
      <w:lang w:val="el-GR"/>
    </w:rPr>
  </w:style>
  <w:style w:type="character" w:customStyle="1" w:styleId="WW8Num149z0">
    <w:name w:val="WW8Num149z0"/>
    <w:rsid w:val="00113EF8"/>
    <w:rPr>
      <w:rFonts w:ascii="Symbol" w:hAnsi="Symbol" w:cs="Symbol" w:hint="default"/>
      <w:sz w:val="20"/>
      <w:szCs w:val="20"/>
      <w:lang w:val="el-GR"/>
    </w:rPr>
  </w:style>
  <w:style w:type="character" w:customStyle="1" w:styleId="WW8Num149z1">
    <w:name w:val="WW8Num149z1"/>
    <w:rsid w:val="00113EF8"/>
    <w:rPr>
      <w:rFonts w:ascii="Courier New" w:hAnsi="Courier New" w:cs="Courier New" w:hint="default"/>
      <w:sz w:val="20"/>
    </w:rPr>
  </w:style>
  <w:style w:type="character" w:customStyle="1" w:styleId="WW8Num149z2">
    <w:name w:val="WW8Num149z2"/>
    <w:rsid w:val="00113EF8"/>
    <w:rPr>
      <w:rFonts w:ascii="Wingdings" w:hAnsi="Wingdings" w:cs="Wingdings" w:hint="default"/>
      <w:sz w:val="20"/>
    </w:rPr>
  </w:style>
  <w:style w:type="character" w:customStyle="1" w:styleId="WW8Num150z0">
    <w:name w:val="WW8Num150z0"/>
    <w:rsid w:val="00113EF8"/>
    <w:rPr>
      <w:rFonts w:ascii="Symbol" w:hAnsi="Symbol" w:cs="Symbol" w:hint="default"/>
      <w:sz w:val="20"/>
    </w:rPr>
  </w:style>
  <w:style w:type="character" w:customStyle="1" w:styleId="WW8Num150z1">
    <w:name w:val="WW8Num150z1"/>
    <w:rsid w:val="00113EF8"/>
    <w:rPr>
      <w:rFonts w:ascii="Courier New" w:hAnsi="Courier New" w:cs="Courier New" w:hint="default"/>
      <w:sz w:val="20"/>
    </w:rPr>
  </w:style>
  <w:style w:type="character" w:customStyle="1" w:styleId="WW8Num150z2">
    <w:name w:val="WW8Num150z2"/>
    <w:rsid w:val="00113EF8"/>
    <w:rPr>
      <w:rFonts w:ascii="Wingdings" w:hAnsi="Wingdings" w:cs="Wingdings" w:hint="default"/>
      <w:sz w:val="20"/>
    </w:rPr>
  </w:style>
  <w:style w:type="character" w:customStyle="1" w:styleId="WW8Num151z0">
    <w:name w:val="WW8Num151z0"/>
    <w:rsid w:val="00113EF8"/>
    <w:rPr>
      <w:rFonts w:ascii="Garamond" w:hAnsi="Garamond" w:cs="Garamond" w:hint="default"/>
      <w:b w:val="0"/>
      <w:i w:val="0"/>
      <w:color w:val="000000"/>
      <w:position w:val="0"/>
      <w:sz w:val="20"/>
      <w:szCs w:val="20"/>
      <w:vertAlign w:val="baseline"/>
      <w:lang w:val="en-GB"/>
    </w:rPr>
  </w:style>
  <w:style w:type="character" w:customStyle="1" w:styleId="WW8Num151z1">
    <w:name w:val="WW8Num151z1"/>
    <w:rsid w:val="00113EF8"/>
  </w:style>
  <w:style w:type="character" w:customStyle="1" w:styleId="WW8Num151z2">
    <w:name w:val="WW8Num151z2"/>
    <w:rsid w:val="00113EF8"/>
  </w:style>
  <w:style w:type="character" w:customStyle="1" w:styleId="WW8Num151z3">
    <w:name w:val="WW8Num151z3"/>
    <w:rsid w:val="00113EF8"/>
  </w:style>
  <w:style w:type="character" w:customStyle="1" w:styleId="WW8Num151z4">
    <w:name w:val="WW8Num151z4"/>
    <w:rsid w:val="00113EF8"/>
  </w:style>
  <w:style w:type="character" w:customStyle="1" w:styleId="WW8Num151z5">
    <w:name w:val="WW8Num151z5"/>
    <w:rsid w:val="00113EF8"/>
  </w:style>
  <w:style w:type="character" w:customStyle="1" w:styleId="WW8Num151z6">
    <w:name w:val="WW8Num151z6"/>
    <w:rsid w:val="00113EF8"/>
  </w:style>
  <w:style w:type="character" w:customStyle="1" w:styleId="WW8Num151z7">
    <w:name w:val="WW8Num151z7"/>
    <w:rsid w:val="00113EF8"/>
  </w:style>
  <w:style w:type="character" w:customStyle="1" w:styleId="WW8Num151z8">
    <w:name w:val="WW8Num151z8"/>
    <w:rsid w:val="00113EF8"/>
  </w:style>
  <w:style w:type="character" w:customStyle="1" w:styleId="WW8Num152z0">
    <w:name w:val="WW8Num152z0"/>
    <w:rsid w:val="00113EF8"/>
    <w:rPr>
      <w:rFonts w:ascii="Symbol" w:hAnsi="Symbol" w:cs="Symbol" w:hint="default"/>
      <w:sz w:val="20"/>
      <w:szCs w:val="20"/>
      <w:lang w:val="el-GR"/>
    </w:rPr>
  </w:style>
  <w:style w:type="character" w:customStyle="1" w:styleId="WW8Num152z1">
    <w:name w:val="WW8Num152z1"/>
    <w:rsid w:val="00113EF8"/>
    <w:rPr>
      <w:rFonts w:ascii="Courier New" w:hAnsi="Courier New" w:cs="Courier New" w:hint="default"/>
      <w:sz w:val="20"/>
    </w:rPr>
  </w:style>
  <w:style w:type="character" w:customStyle="1" w:styleId="WW8Num152z2">
    <w:name w:val="WW8Num152z2"/>
    <w:rsid w:val="00113EF8"/>
    <w:rPr>
      <w:rFonts w:ascii="Wingdings" w:hAnsi="Wingdings" w:cs="Wingdings" w:hint="default"/>
      <w:sz w:val="20"/>
    </w:rPr>
  </w:style>
  <w:style w:type="character" w:customStyle="1" w:styleId="WW8Num153z0">
    <w:name w:val="WW8Num153z0"/>
    <w:rsid w:val="00113EF8"/>
  </w:style>
  <w:style w:type="character" w:customStyle="1" w:styleId="WW8Num153z1">
    <w:name w:val="WW8Num153z1"/>
    <w:rsid w:val="00113EF8"/>
    <w:rPr>
      <w:rFonts w:ascii="Courier New" w:hAnsi="Courier New" w:cs="Courier New" w:hint="default"/>
      <w:sz w:val="20"/>
      <w:szCs w:val="20"/>
      <w:lang w:val="el-GR"/>
    </w:rPr>
  </w:style>
  <w:style w:type="character" w:customStyle="1" w:styleId="WW8Num153z2">
    <w:name w:val="WW8Num153z2"/>
    <w:rsid w:val="00113EF8"/>
  </w:style>
  <w:style w:type="character" w:customStyle="1" w:styleId="WW8Num153z3">
    <w:name w:val="WW8Num153z3"/>
    <w:rsid w:val="00113EF8"/>
  </w:style>
  <w:style w:type="character" w:customStyle="1" w:styleId="WW8Num153z4">
    <w:name w:val="WW8Num153z4"/>
    <w:rsid w:val="00113EF8"/>
  </w:style>
  <w:style w:type="character" w:customStyle="1" w:styleId="WW8Num153z5">
    <w:name w:val="WW8Num153z5"/>
    <w:rsid w:val="00113EF8"/>
  </w:style>
  <w:style w:type="character" w:customStyle="1" w:styleId="WW8Num153z6">
    <w:name w:val="WW8Num153z6"/>
    <w:rsid w:val="00113EF8"/>
  </w:style>
  <w:style w:type="character" w:customStyle="1" w:styleId="WW8Num153z7">
    <w:name w:val="WW8Num153z7"/>
    <w:rsid w:val="00113EF8"/>
  </w:style>
  <w:style w:type="character" w:customStyle="1" w:styleId="WW8Num153z8">
    <w:name w:val="WW8Num153z8"/>
    <w:rsid w:val="00113EF8"/>
  </w:style>
  <w:style w:type="character" w:customStyle="1" w:styleId="WW8Num154z0">
    <w:name w:val="WW8Num154z0"/>
    <w:rsid w:val="00113EF8"/>
    <w:rPr>
      <w:rFonts w:ascii="Symbol" w:hAnsi="Symbol" w:cs="Symbol" w:hint="default"/>
      <w:sz w:val="20"/>
      <w:szCs w:val="20"/>
      <w:lang w:val="el-GR"/>
    </w:rPr>
  </w:style>
  <w:style w:type="character" w:customStyle="1" w:styleId="WW8Num154z1">
    <w:name w:val="WW8Num154z1"/>
    <w:rsid w:val="00113EF8"/>
    <w:rPr>
      <w:rFonts w:ascii="Courier New" w:hAnsi="Courier New" w:cs="Courier New" w:hint="default"/>
      <w:sz w:val="20"/>
    </w:rPr>
  </w:style>
  <w:style w:type="character" w:customStyle="1" w:styleId="WW8Num154z2">
    <w:name w:val="WW8Num154z2"/>
    <w:rsid w:val="00113EF8"/>
    <w:rPr>
      <w:rFonts w:ascii="Wingdings" w:hAnsi="Wingdings" w:cs="Wingdings" w:hint="default"/>
      <w:sz w:val="20"/>
    </w:rPr>
  </w:style>
  <w:style w:type="character" w:customStyle="1" w:styleId="WW8Num155z0">
    <w:name w:val="WW8Num155z0"/>
    <w:rsid w:val="00113EF8"/>
    <w:rPr>
      <w:rFonts w:ascii="Symbol" w:hAnsi="Symbol" w:cs="Symbol" w:hint="default"/>
      <w:sz w:val="20"/>
      <w:szCs w:val="20"/>
      <w:lang w:val="el-GR"/>
    </w:rPr>
  </w:style>
  <w:style w:type="character" w:customStyle="1" w:styleId="WW8Num155z1">
    <w:name w:val="WW8Num155z1"/>
    <w:rsid w:val="00113EF8"/>
    <w:rPr>
      <w:rFonts w:ascii="Courier New" w:hAnsi="Courier New" w:cs="Courier New" w:hint="default"/>
      <w:sz w:val="20"/>
    </w:rPr>
  </w:style>
  <w:style w:type="character" w:customStyle="1" w:styleId="WW8Num155z2">
    <w:name w:val="WW8Num155z2"/>
    <w:rsid w:val="00113EF8"/>
    <w:rPr>
      <w:rFonts w:ascii="Wingdings" w:hAnsi="Wingdings" w:cs="Wingdings" w:hint="default"/>
      <w:sz w:val="20"/>
    </w:rPr>
  </w:style>
  <w:style w:type="character" w:customStyle="1" w:styleId="WW8Num156z0">
    <w:name w:val="WW8Num156z0"/>
    <w:rsid w:val="00113EF8"/>
    <w:rPr>
      <w:rFonts w:ascii="Symbol" w:hAnsi="Symbol" w:cs="Symbol" w:hint="default"/>
      <w:sz w:val="20"/>
      <w:szCs w:val="20"/>
      <w:lang w:val="el-GR"/>
    </w:rPr>
  </w:style>
  <w:style w:type="character" w:customStyle="1" w:styleId="WW8Num156z1">
    <w:name w:val="WW8Num156z1"/>
    <w:rsid w:val="00113EF8"/>
    <w:rPr>
      <w:rFonts w:ascii="Courier New" w:hAnsi="Courier New" w:cs="Courier New" w:hint="default"/>
      <w:sz w:val="20"/>
    </w:rPr>
  </w:style>
  <w:style w:type="character" w:customStyle="1" w:styleId="WW8Num156z2">
    <w:name w:val="WW8Num156z2"/>
    <w:rsid w:val="00113EF8"/>
    <w:rPr>
      <w:rFonts w:ascii="Wingdings" w:hAnsi="Wingdings" w:cs="Wingdings" w:hint="default"/>
      <w:sz w:val="20"/>
    </w:rPr>
  </w:style>
  <w:style w:type="character" w:customStyle="1" w:styleId="WW8Num157z0">
    <w:name w:val="WW8Num157z0"/>
    <w:rsid w:val="00113EF8"/>
  </w:style>
  <w:style w:type="character" w:customStyle="1" w:styleId="WW8Num157z1">
    <w:name w:val="WW8Num157z1"/>
    <w:rsid w:val="00113EF8"/>
    <w:rPr>
      <w:rFonts w:ascii="Courier New" w:hAnsi="Courier New" w:cs="Courier New" w:hint="default"/>
      <w:sz w:val="20"/>
      <w:lang w:val="el-GR"/>
    </w:rPr>
  </w:style>
  <w:style w:type="character" w:customStyle="1" w:styleId="WW8Num157z2">
    <w:name w:val="WW8Num157z2"/>
    <w:rsid w:val="00113EF8"/>
  </w:style>
  <w:style w:type="character" w:customStyle="1" w:styleId="WW8Num157z3">
    <w:name w:val="WW8Num157z3"/>
    <w:rsid w:val="00113EF8"/>
  </w:style>
  <w:style w:type="character" w:customStyle="1" w:styleId="WW8Num157z4">
    <w:name w:val="WW8Num157z4"/>
    <w:rsid w:val="00113EF8"/>
  </w:style>
  <w:style w:type="character" w:customStyle="1" w:styleId="WW8Num157z5">
    <w:name w:val="WW8Num157z5"/>
    <w:rsid w:val="00113EF8"/>
  </w:style>
  <w:style w:type="character" w:customStyle="1" w:styleId="WW8Num157z6">
    <w:name w:val="WW8Num157z6"/>
    <w:rsid w:val="00113EF8"/>
  </w:style>
  <w:style w:type="character" w:customStyle="1" w:styleId="WW8Num157z7">
    <w:name w:val="WW8Num157z7"/>
    <w:rsid w:val="00113EF8"/>
  </w:style>
  <w:style w:type="character" w:customStyle="1" w:styleId="WW8Num157z8">
    <w:name w:val="WW8Num157z8"/>
    <w:rsid w:val="00113EF8"/>
  </w:style>
  <w:style w:type="character" w:customStyle="1" w:styleId="WW8Num158z0">
    <w:name w:val="WW8Num158z0"/>
    <w:rsid w:val="00113EF8"/>
  </w:style>
  <w:style w:type="character" w:customStyle="1" w:styleId="WW8Num158z1">
    <w:name w:val="WW8Num158z1"/>
    <w:rsid w:val="00113EF8"/>
    <w:rPr>
      <w:rFonts w:ascii="Courier New" w:hAnsi="Courier New" w:cs="Courier New" w:hint="default"/>
      <w:sz w:val="20"/>
    </w:rPr>
  </w:style>
  <w:style w:type="character" w:customStyle="1" w:styleId="WW8Num158z2">
    <w:name w:val="WW8Num158z2"/>
    <w:rsid w:val="00113EF8"/>
  </w:style>
  <w:style w:type="character" w:customStyle="1" w:styleId="WW8Num158z3">
    <w:name w:val="WW8Num158z3"/>
    <w:rsid w:val="00113EF8"/>
  </w:style>
  <w:style w:type="character" w:customStyle="1" w:styleId="WW8Num158z4">
    <w:name w:val="WW8Num158z4"/>
    <w:rsid w:val="00113EF8"/>
  </w:style>
  <w:style w:type="character" w:customStyle="1" w:styleId="WW8Num158z5">
    <w:name w:val="WW8Num158z5"/>
    <w:rsid w:val="00113EF8"/>
  </w:style>
  <w:style w:type="character" w:customStyle="1" w:styleId="WW8Num158z6">
    <w:name w:val="WW8Num158z6"/>
    <w:rsid w:val="00113EF8"/>
  </w:style>
  <w:style w:type="character" w:customStyle="1" w:styleId="WW8Num158z7">
    <w:name w:val="WW8Num158z7"/>
    <w:rsid w:val="00113EF8"/>
  </w:style>
  <w:style w:type="character" w:customStyle="1" w:styleId="WW8Num158z8">
    <w:name w:val="WW8Num158z8"/>
    <w:rsid w:val="00113EF8"/>
  </w:style>
  <w:style w:type="character" w:customStyle="1" w:styleId="WW8Num159z0">
    <w:name w:val="WW8Num159z0"/>
    <w:rsid w:val="00113EF8"/>
    <w:rPr>
      <w:rFonts w:ascii="Symbol" w:hAnsi="Symbol" w:cs="Symbol" w:hint="default"/>
      <w:sz w:val="20"/>
      <w:szCs w:val="20"/>
      <w:lang w:val="el-GR"/>
    </w:rPr>
  </w:style>
  <w:style w:type="character" w:customStyle="1" w:styleId="WW8Num160z0">
    <w:name w:val="WW8Num160z0"/>
    <w:rsid w:val="00113EF8"/>
    <w:rPr>
      <w:rFonts w:ascii="Symbol" w:hAnsi="Symbol" w:cs="Symbol" w:hint="default"/>
      <w:sz w:val="20"/>
      <w:szCs w:val="20"/>
      <w:lang w:val="el-GR"/>
    </w:rPr>
  </w:style>
  <w:style w:type="character" w:customStyle="1" w:styleId="WW8Num160z1">
    <w:name w:val="WW8Num160z1"/>
    <w:rsid w:val="00113EF8"/>
    <w:rPr>
      <w:rFonts w:ascii="Courier New" w:hAnsi="Courier New" w:cs="Courier New" w:hint="default"/>
      <w:sz w:val="20"/>
    </w:rPr>
  </w:style>
  <w:style w:type="character" w:customStyle="1" w:styleId="WW8Num160z2">
    <w:name w:val="WW8Num160z2"/>
    <w:rsid w:val="00113EF8"/>
    <w:rPr>
      <w:rFonts w:ascii="Wingdings" w:hAnsi="Wingdings" w:cs="Wingdings" w:hint="default"/>
      <w:sz w:val="20"/>
    </w:rPr>
  </w:style>
  <w:style w:type="character" w:customStyle="1" w:styleId="WW8Num161z0">
    <w:name w:val="WW8Num161z0"/>
    <w:rsid w:val="00113EF8"/>
    <w:rPr>
      <w:rFonts w:ascii="Garamond" w:eastAsia="Calibri" w:hAnsi="Garamond" w:cs="Garamond" w:hint="default"/>
      <w:b w:val="0"/>
      <w:bCs/>
      <w:i w:val="0"/>
      <w:color w:val="000000"/>
      <w:position w:val="0"/>
      <w:sz w:val="20"/>
      <w:szCs w:val="20"/>
      <w:shd w:val="clear" w:color="auto" w:fill="FFFFFF"/>
      <w:vertAlign w:val="baseline"/>
      <w:lang w:val="en-GB"/>
    </w:rPr>
  </w:style>
  <w:style w:type="character" w:customStyle="1" w:styleId="WW8Num161z1">
    <w:name w:val="WW8Num161z1"/>
    <w:rsid w:val="00113EF8"/>
  </w:style>
  <w:style w:type="character" w:customStyle="1" w:styleId="WW8Num161z2">
    <w:name w:val="WW8Num161z2"/>
    <w:rsid w:val="00113EF8"/>
  </w:style>
  <w:style w:type="character" w:customStyle="1" w:styleId="WW8Num161z3">
    <w:name w:val="WW8Num161z3"/>
    <w:rsid w:val="00113EF8"/>
  </w:style>
  <w:style w:type="character" w:customStyle="1" w:styleId="WW8Num161z4">
    <w:name w:val="WW8Num161z4"/>
    <w:rsid w:val="00113EF8"/>
  </w:style>
  <w:style w:type="character" w:customStyle="1" w:styleId="WW8Num161z5">
    <w:name w:val="WW8Num161z5"/>
    <w:rsid w:val="00113EF8"/>
  </w:style>
  <w:style w:type="character" w:customStyle="1" w:styleId="WW8Num161z6">
    <w:name w:val="WW8Num161z6"/>
    <w:rsid w:val="00113EF8"/>
  </w:style>
  <w:style w:type="character" w:customStyle="1" w:styleId="WW8Num161z7">
    <w:name w:val="WW8Num161z7"/>
    <w:rsid w:val="00113EF8"/>
  </w:style>
  <w:style w:type="character" w:customStyle="1" w:styleId="WW8Num161z8">
    <w:name w:val="WW8Num161z8"/>
    <w:rsid w:val="00113EF8"/>
  </w:style>
  <w:style w:type="character" w:customStyle="1" w:styleId="WW8Num162z0">
    <w:name w:val="WW8Num162z0"/>
    <w:rsid w:val="00113EF8"/>
    <w:rPr>
      <w:rFonts w:ascii="Symbol" w:hAnsi="Symbol" w:cs="Symbol" w:hint="default"/>
      <w:sz w:val="20"/>
      <w:szCs w:val="20"/>
      <w:lang w:val="el-GR"/>
    </w:rPr>
  </w:style>
  <w:style w:type="character" w:customStyle="1" w:styleId="WW8Num162z1">
    <w:name w:val="WW8Num162z1"/>
    <w:rsid w:val="00113EF8"/>
    <w:rPr>
      <w:rFonts w:ascii="Courier New" w:hAnsi="Courier New" w:cs="Courier New" w:hint="default"/>
    </w:rPr>
  </w:style>
  <w:style w:type="character" w:customStyle="1" w:styleId="WW8Num162z2">
    <w:name w:val="WW8Num162z2"/>
    <w:rsid w:val="00113EF8"/>
    <w:rPr>
      <w:rFonts w:ascii="Wingdings" w:hAnsi="Wingdings" w:cs="Wingdings" w:hint="default"/>
    </w:rPr>
  </w:style>
  <w:style w:type="character" w:customStyle="1" w:styleId="WW8Num163z0">
    <w:name w:val="WW8Num163z0"/>
    <w:rsid w:val="00113EF8"/>
    <w:rPr>
      <w:rFonts w:ascii="Garamond" w:hAnsi="Garamond" w:cs="Garamond" w:hint="default"/>
      <w:b w:val="0"/>
      <w:i w:val="0"/>
      <w:color w:val="000000"/>
      <w:position w:val="0"/>
      <w:sz w:val="20"/>
      <w:szCs w:val="20"/>
      <w:vertAlign w:val="baseline"/>
      <w:lang w:val="el-GR"/>
    </w:rPr>
  </w:style>
  <w:style w:type="character" w:customStyle="1" w:styleId="WW8Num163z1">
    <w:name w:val="WW8Num163z1"/>
    <w:rsid w:val="00113EF8"/>
  </w:style>
  <w:style w:type="character" w:customStyle="1" w:styleId="WW8Num163z2">
    <w:name w:val="WW8Num163z2"/>
    <w:rsid w:val="00113EF8"/>
  </w:style>
  <w:style w:type="character" w:customStyle="1" w:styleId="WW8Num163z3">
    <w:name w:val="WW8Num163z3"/>
    <w:rsid w:val="00113EF8"/>
  </w:style>
  <w:style w:type="character" w:customStyle="1" w:styleId="WW8Num163z4">
    <w:name w:val="WW8Num163z4"/>
    <w:rsid w:val="00113EF8"/>
  </w:style>
  <w:style w:type="character" w:customStyle="1" w:styleId="WW8Num163z5">
    <w:name w:val="WW8Num163z5"/>
    <w:rsid w:val="00113EF8"/>
  </w:style>
  <w:style w:type="character" w:customStyle="1" w:styleId="WW8Num163z6">
    <w:name w:val="WW8Num163z6"/>
    <w:rsid w:val="00113EF8"/>
  </w:style>
  <w:style w:type="character" w:customStyle="1" w:styleId="WW8Num163z7">
    <w:name w:val="WW8Num163z7"/>
    <w:rsid w:val="00113EF8"/>
  </w:style>
  <w:style w:type="character" w:customStyle="1" w:styleId="WW8Num163z8">
    <w:name w:val="WW8Num163z8"/>
    <w:rsid w:val="00113EF8"/>
  </w:style>
  <w:style w:type="character" w:customStyle="1" w:styleId="WW8Num164z0">
    <w:name w:val="WW8Num164z0"/>
    <w:rsid w:val="00113EF8"/>
    <w:rPr>
      <w:rFonts w:ascii="Symbol" w:hAnsi="Symbol" w:cs="Symbol" w:hint="default"/>
      <w:sz w:val="20"/>
      <w:szCs w:val="20"/>
      <w:lang w:val="el-GR"/>
    </w:rPr>
  </w:style>
  <w:style w:type="character" w:customStyle="1" w:styleId="WW8Num164z1">
    <w:name w:val="WW8Num164z1"/>
    <w:rsid w:val="00113EF8"/>
    <w:rPr>
      <w:rFonts w:ascii="Courier New" w:hAnsi="Courier New" w:cs="Courier New" w:hint="default"/>
      <w:sz w:val="20"/>
    </w:rPr>
  </w:style>
  <w:style w:type="character" w:customStyle="1" w:styleId="WW8Num164z2">
    <w:name w:val="WW8Num164z2"/>
    <w:rsid w:val="00113EF8"/>
    <w:rPr>
      <w:rFonts w:ascii="Wingdings" w:hAnsi="Wingdings" w:cs="Wingdings" w:hint="default"/>
      <w:sz w:val="20"/>
    </w:rPr>
  </w:style>
  <w:style w:type="character" w:customStyle="1" w:styleId="WW8Num165z0">
    <w:name w:val="WW8Num165z0"/>
    <w:rsid w:val="00113EF8"/>
    <w:rPr>
      <w:rFonts w:ascii="Garamond" w:hAnsi="Garamond" w:cs="Garamond" w:hint="default"/>
      <w:b w:val="0"/>
      <w:i w:val="0"/>
      <w:color w:val="000000"/>
      <w:position w:val="0"/>
      <w:sz w:val="20"/>
      <w:szCs w:val="20"/>
      <w:vertAlign w:val="baseline"/>
      <w:lang w:val="en-GB"/>
    </w:rPr>
  </w:style>
  <w:style w:type="character" w:customStyle="1" w:styleId="WW8Num165z1">
    <w:name w:val="WW8Num165z1"/>
    <w:rsid w:val="00113EF8"/>
  </w:style>
  <w:style w:type="character" w:customStyle="1" w:styleId="WW8Num165z2">
    <w:name w:val="WW8Num165z2"/>
    <w:rsid w:val="00113EF8"/>
  </w:style>
  <w:style w:type="character" w:customStyle="1" w:styleId="WW8Num165z3">
    <w:name w:val="WW8Num165z3"/>
    <w:rsid w:val="00113EF8"/>
  </w:style>
  <w:style w:type="character" w:customStyle="1" w:styleId="WW8Num165z4">
    <w:name w:val="WW8Num165z4"/>
    <w:rsid w:val="00113EF8"/>
  </w:style>
  <w:style w:type="character" w:customStyle="1" w:styleId="WW8Num165z5">
    <w:name w:val="WW8Num165z5"/>
    <w:rsid w:val="00113EF8"/>
  </w:style>
  <w:style w:type="character" w:customStyle="1" w:styleId="WW8Num165z6">
    <w:name w:val="WW8Num165z6"/>
    <w:rsid w:val="00113EF8"/>
  </w:style>
  <w:style w:type="character" w:customStyle="1" w:styleId="WW8Num165z7">
    <w:name w:val="WW8Num165z7"/>
    <w:rsid w:val="00113EF8"/>
  </w:style>
  <w:style w:type="character" w:customStyle="1" w:styleId="WW8Num165z8">
    <w:name w:val="WW8Num165z8"/>
    <w:rsid w:val="00113EF8"/>
  </w:style>
  <w:style w:type="character" w:customStyle="1" w:styleId="WW8Num166z0">
    <w:name w:val="WW8Num166z0"/>
    <w:rsid w:val="00113EF8"/>
    <w:rPr>
      <w:rFonts w:ascii="Symbol" w:hAnsi="Symbol" w:cs="Symbol" w:hint="default"/>
      <w:sz w:val="20"/>
      <w:szCs w:val="20"/>
      <w:lang w:val="el-GR"/>
    </w:rPr>
  </w:style>
  <w:style w:type="character" w:customStyle="1" w:styleId="WW8Num166z1">
    <w:name w:val="WW8Num166z1"/>
    <w:rsid w:val="00113EF8"/>
    <w:rPr>
      <w:rFonts w:ascii="Courier New" w:hAnsi="Courier New" w:cs="Courier New" w:hint="default"/>
      <w:sz w:val="20"/>
    </w:rPr>
  </w:style>
  <w:style w:type="character" w:customStyle="1" w:styleId="WW8Num166z2">
    <w:name w:val="WW8Num166z2"/>
    <w:rsid w:val="00113EF8"/>
    <w:rPr>
      <w:rFonts w:ascii="Wingdings" w:hAnsi="Wingdings" w:cs="Wingdings" w:hint="default"/>
      <w:sz w:val="20"/>
    </w:rPr>
  </w:style>
  <w:style w:type="character" w:customStyle="1" w:styleId="WW8Num167z0">
    <w:name w:val="WW8Num167z0"/>
    <w:rsid w:val="00113EF8"/>
    <w:rPr>
      <w:rFonts w:ascii="Symbol" w:hAnsi="Symbol" w:cs="Symbol" w:hint="default"/>
      <w:sz w:val="20"/>
      <w:szCs w:val="20"/>
      <w:lang w:val="el-GR"/>
    </w:rPr>
  </w:style>
  <w:style w:type="character" w:customStyle="1" w:styleId="WW8Num168z0">
    <w:name w:val="WW8Num168z0"/>
    <w:rsid w:val="00113EF8"/>
  </w:style>
  <w:style w:type="character" w:customStyle="1" w:styleId="WW8Num168z1">
    <w:name w:val="WW8Num168z1"/>
    <w:rsid w:val="00113EF8"/>
    <w:rPr>
      <w:rFonts w:ascii="Courier New" w:hAnsi="Courier New" w:cs="Courier New" w:hint="default"/>
      <w:sz w:val="20"/>
      <w:szCs w:val="20"/>
      <w:lang w:val="en-GB"/>
    </w:rPr>
  </w:style>
  <w:style w:type="character" w:customStyle="1" w:styleId="WW8Num168z2">
    <w:name w:val="WW8Num168z2"/>
    <w:rsid w:val="00113EF8"/>
  </w:style>
  <w:style w:type="character" w:customStyle="1" w:styleId="WW8Num168z3">
    <w:name w:val="WW8Num168z3"/>
    <w:rsid w:val="00113EF8"/>
  </w:style>
  <w:style w:type="character" w:customStyle="1" w:styleId="WW8Num168z4">
    <w:name w:val="WW8Num168z4"/>
    <w:rsid w:val="00113EF8"/>
  </w:style>
  <w:style w:type="character" w:customStyle="1" w:styleId="WW8Num168z5">
    <w:name w:val="WW8Num168z5"/>
    <w:rsid w:val="00113EF8"/>
  </w:style>
  <w:style w:type="character" w:customStyle="1" w:styleId="WW8Num168z6">
    <w:name w:val="WW8Num168z6"/>
    <w:rsid w:val="00113EF8"/>
  </w:style>
  <w:style w:type="character" w:customStyle="1" w:styleId="WW8Num168z7">
    <w:name w:val="WW8Num168z7"/>
    <w:rsid w:val="00113EF8"/>
  </w:style>
  <w:style w:type="character" w:customStyle="1" w:styleId="WW8Num168z8">
    <w:name w:val="WW8Num168z8"/>
    <w:rsid w:val="00113EF8"/>
  </w:style>
  <w:style w:type="character" w:customStyle="1" w:styleId="WW8Num169z0">
    <w:name w:val="WW8Num169z0"/>
    <w:rsid w:val="00113EF8"/>
    <w:rPr>
      <w:rFonts w:ascii="Symbol" w:hAnsi="Symbol" w:cs="Symbol" w:hint="default"/>
      <w:sz w:val="20"/>
      <w:szCs w:val="20"/>
      <w:lang w:val="el-GR"/>
    </w:rPr>
  </w:style>
  <w:style w:type="character" w:customStyle="1" w:styleId="WW8Num169z1">
    <w:name w:val="WW8Num169z1"/>
    <w:rsid w:val="00113EF8"/>
    <w:rPr>
      <w:rFonts w:ascii="Courier New" w:hAnsi="Courier New" w:cs="Courier New" w:hint="default"/>
      <w:sz w:val="20"/>
    </w:rPr>
  </w:style>
  <w:style w:type="character" w:customStyle="1" w:styleId="WW8Num169z2">
    <w:name w:val="WW8Num169z2"/>
    <w:rsid w:val="00113EF8"/>
    <w:rPr>
      <w:rFonts w:ascii="Wingdings" w:hAnsi="Wingdings" w:cs="Wingdings" w:hint="default"/>
      <w:sz w:val="20"/>
    </w:rPr>
  </w:style>
  <w:style w:type="character" w:customStyle="1" w:styleId="WW8Num170z0">
    <w:name w:val="WW8Num170z0"/>
    <w:rsid w:val="00113EF8"/>
    <w:rPr>
      <w:rFonts w:ascii="Symbol" w:hAnsi="Symbol" w:cs="Symbol" w:hint="default"/>
      <w:sz w:val="20"/>
      <w:szCs w:val="20"/>
      <w:lang w:val="el-GR"/>
    </w:rPr>
  </w:style>
  <w:style w:type="character" w:customStyle="1" w:styleId="WW8Num170z1">
    <w:name w:val="WW8Num170z1"/>
    <w:rsid w:val="00113EF8"/>
    <w:rPr>
      <w:rFonts w:ascii="Courier New" w:hAnsi="Courier New" w:cs="Courier New" w:hint="default"/>
      <w:sz w:val="20"/>
    </w:rPr>
  </w:style>
  <w:style w:type="character" w:customStyle="1" w:styleId="WW8Num170z2">
    <w:name w:val="WW8Num170z2"/>
    <w:rsid w:val="00113EF8"/>
    <w:rPr>
      <w:rFonts w:ascii="Wingdings" w:hAnsi="Wingdings" w:cs="Wingdings" w:hint="default"/>
      <w:sz w:val="20"/>
    </w:rPr>
  </w:style>
  <w:style w:type="character" w:customStyle="1" w:styleId="22">
    <w:name w:val="Προεπιλεγμένη γραμματοσειρά2"/>
    <w:rsid w:val="00113EF8"/>
  </w:style>
  <w:style w:type="character" w:customStyle="1" w:styleId="af7">
    <w:name w:val="Σύμβολο υποσημείωσης"/>
    <w:rsid w:val="00113EF8"/>
    <w:rPr>
      <w:vertAlign w:val="superscript"/>
    </w:rPr>
  </w:style>
  <w:style w:type="character" w:customStyle="1" w:styleId="style8">
    <w:name w:val="style8"/>
    <w:basedOn w:val="22"/>
    <w:rsid w:val="00113EF8"/>
  </w:style>
  <w:style w:type="character" w:customStyle="1" w:styleId="title2">
    <w:name w:val="title2"/>
    <w:basedOn w:val="22"/>
    <w:rsid w:val="00113EF8"/>
  </w:style>
  <w:style w:type="character" w:customStyle="1" w:styleId="style32">
    <w:name w:val="style32"/>
    <w:basedOn w:val="22"/>
    <w:rsid w:val="00113EF8"/>
  </w:style>
  <w:style w:type="character" w:customStyle="1" w:styleId="style11">
    <w:name w:val="style11"/>
    <w:basedOn w:val="22"/>
    <w:rsid w:val="00113EF8"/>
  </w:style>
  <w:style w:type="character" w:customStyle="1" w:styleId="style12">
    <w:name w:val="style12"/>
    <w:basedOn w:val="22"/>
    <w:rsid w:val="00113EF8"/>
  </w:style>
  <w:style w:type="character" w:customStyle="1" w:styleId="apple-converted-space">
    <w:name w:val="apple-converted-space"/>
    <w:basedOn w:val="22"/>
    <w:rsid w:val="00113EF8"/>
  </w:style>
  <w:style w:type="character" w:customStyle="1" w:styleId="apple-style-span">
    <w:name w:val="apple-style-span"/>
    <w:basedOn w:val="22"/>
    <w:rsid w:val="00113EF8"/>
  </w:style>
  <w:style w:type="character" w:customStyle="1" w:styleId="ital1">
    <w:name w:val="ital1"/>
    <w:rsid w:val="00113EF8"/>
    <w:rPr>
      <w:i/>
      <w:iCs/>
    </w:rPr>
  </w:style>
  <w:style w:type="character" w:customStyle="1" w:styleId="-HTMLChar">
    <w:name w:val="Προ-διαμορφωμένο HTML Char"/>
    <w:rsid w:val="00113EF8"/>
    <w:rPr>
      <w:rFonts w:ascii="Courier New" w:hAnsi="Courier New" w:cs="Courier New"/>
      <w:lang w:val="el-GR"/>
    </w:rPr>
  </w:style>
  <w:style w:type="character" w:customStyle="1" w:styleId="Char0">
    <w:name w:val="Τίτλος Char"/>
    <w:rsid w:val="00113EF8"/>
    <w:rPr>
      <w:b/>
      <w:kern w:val="1"/>
      <w:sz w:val="24"/>
    </w:rPr>
  </w:style>
  <w:style w:type="character" w:customStyle="1" w:styleId="13">
    <w:name w:val="Παραπομπή υποσημείωσης1"/>
    <w:rsid w:val="00113EF8"/>
    <w:rPr>
      <w:color w:val="000000"/>
    </w:rPr>
  </w:style>
  <w:style w:type="character" w:customStyle="1" w:styleId="Char2">
    <w:name w:val="Απλό κείμενο Char"/>
    <w:rsid w:val="00113EF8"/>
    <w:rPr>
      <w:rFonts w:ascii="Courier New" w:hAnsi="Courier New" w:cs="Courier New"/>
      <w:lang w:val="en-GB"/>
    </w:rPr>
  </w:style>
  <w:style w:type="character" w:customStyle="1" w:styleId="3Char">
    <w:name w:val="Επικεφαλίδα 3 Char"/>
    <w:rsid w:val="00113EF8"/>
    <w:rPr>
      <w:rFonts w:ascii="Arial" w:hAnsi="Arial" w:cs="Arial"/>
      <w:b/>
      <w:bCs/>
      <w:sz w:val="24"/>
      <w:szCs w:val="26"/>
      <w:lang w:val="el-GR"/>
    </w:rPr>
  </w:style>
  <w:style w:type="character" w:customStyle="1" w:styleId="Char3">
    <w:name w:val="Κεφαλίδα Char"/>
    <w:rsid w:val="00113EF8"/>
    <w:rPr>
      <w:sz w:val="24"/>
      <w:szCs w:val="24"/>
    </w:rPr>
  </w:style>
  <w:style w:type="character" w:customStyle="1" w:styleId="Char4">
    <w:name w:val="Κείμενο υποσημείωσης Char"/>
    <w:basedOn w:val="22"/>
    <w:rsid w:val="00113EF8"/>
  </w:style>
  <w:style w:type="character" w:customStyle="1" w:styleId="hps">
    <w:name w:val="hps"/>
    <w:basedOn w:val="22"/>
    <w:rsid w:val="00113EF8"/>
  </w:style>
  <w:style w:type="character" w:customStyle="1" w:styleId="2Char">
    <w:name w:val="Επικεφαλίδα 2 Char"/>
    <w:rsid w:val="00113EF8"/>
    <w:rPr>
      <w:rFonts w:ascii="Arial" w:hAnsi="Arial" w:cs="Arial"/>
      <w:b/>
      <w:bCs/>
      <w:sz w:val="28"/>
      <w:szCs w:val="24"/>
    </w:rPr>
  </w:style>
  <w:style w:type="character" w:customStyle="1" w:styleId="Char5">
    <w:name w:val="Σώμα κειμένου Char"/>
    <w:rsid w:val="00113EF8"/>
    <w:rPr>
      <w:sz w:val="24"/>
      <w:szCs w:val="24"/>
    </w:rPr>
  </w:style>
  <w:style w:type="character" w:customStyle="1" w:styleId="1Char">
    <w:name w:val="Επικεφαλίδα 1 Char"/>
    <w:rsid w:val="00113EF8"/>
    <w:rPr>
      <w:rFonts w:ascii="Arial" w:hAnsi="Arial" w:cs="Arial"/>
      <w:b/>
      <w:bCs/>
      <w:sz w:val="32"/>
      <w:szCs w:val="24"/>
    </w:rPr>
  </w:style>
  <w:style w:type="character" w:customStyle="1" w:styleId="8Char">
    <w:name w:val="Επικεφαλίδα 8 Char"/>
    <w:rsid w:val="00113EF8"/>
    <w:rPr>
      <w:i/>
      <w:iCs/>
      <w:sz w:val="24"/>
      <w:szCs w:val="24"/>
    </w:rPr>
  </w:style>
  <w:style w:type="character" w:customStyle="1" w:styleId="9Char">
    <w:name w:val="Επικεφαλίδα 9 Char"/>
    <w:rsid w:val="00113EF8"/>
    <w:rPr>
      <w:rFonts w:ascii="Arial" w:hAnsi="Arial" w:cs="Arial"/>
      <w:sz w:val="22"/>
      <w:szCs w:val="22"/>
    </w:rPr>
  </w:style>
  <w:style w:type="character" w:customStyle="1" w:styleId="Char6">
    <w:name w:val="Κείμενο πλαισίου Char"/>
    <w:rsid w:val="00113EF8"/>
    <w:rPr>
      <w:rFonts w:ascii="Tahoma" w:hAnsi="Tahoma" w:cs="Tahoma"/>
      <w:sz w:val="16"/>
      <w:szCs w:val="16"/>
      <w:lang w:val="en-US"/>
    </w:rPr>
  </w:style>
  <w:style w:type="character" w:customStyle="1" w:styleId="3Char0">
    <w:name w:val="Σώμα κείμενου 3 Char"/>
    <w:rsid w:val="00113EF8"/>
    <w:rPr>
      <w:b/>
      <w:bCs/>
      <w:sz w:val="24"/>
      <w:szCs w:val="24"/>
    </w:rPr>
  </w:style>
  <w:style w:type="character" w:customStyle="1" w:styleId="4Char">
    <w:name w:val="Επικεφαλίδα 4 Char"/>
    <w:rsid w:val="00113EF8"/>
    <w:rPr>
      <w:b/>
      <w:bCs/>
      <w:sz w:val="32"/>
      <w:szCs w:val="24"/>
      <w:lang w:val="en-US"/>
    </w:rPr>
  </w:style>
  <w:style w:type="character" w:customStyle="1" w:styleId="5Char">
    <w:name w:val="Επικεφαλίδα 5 Char"/>
    <w:rsid w:val="00113EF8"/>
    <w:rPr>
      <w:b/>
      <w:bCs/>
      <w:sz w:val="24"/>
      <w:szCs w:val="24"/>
    </w:rPr>
  </w:style>
  <w:style w:type="character" w:customStyle="1" w:styleId="6Char">
    <w:name w:val="Επικεφαλίδα 6 Char"/>
    <w:rsid w:val="00113EF8"/>
    <w:rPr>
      <w:rFonts w:ascii="Georgia" w:hAnsi="Georgia" w:cs="Arial"/>
      <w:b/>
      <w:bCs/>
      <w:sz w:val="24"/>
      <w:szCs w:val="24"/>
    </w:rPr>
  </w:style>
  <w:style w:type="character" w:customStyle="1" w:styleId="7Char">
    <w:name w:val="Επικεφαλίδα 7 Char"/>
    <w:rsid w:val="00113EF8"/>
    <w:rPr>
      <w:rFonts w:ascii="Georgia" w:hAnsi="Georgia" w:cs="Georgia"/>
      <w:b/>
      <w:sz w:val="24"/>
      <w:szCs w:val="24"/>
    </w:rPr>
  </w:style>
  <w:style w:type="character" w:customStyle="1" w:styleId="Char7">
    <w:name w:val="Κείμενο σχολίου Char"/>
    <w:uiPriority w:val="99"/>
    <w:rsid w:val="00113EF8"/>
    <w:rPr>
      <w:lang w:val="en-US"/>
    </w:rPr>
  </w:style>
  <w:style w:type="character" w:customStyle="1" w:styleId="Char8">
    <w:name w:val="Σώμα κείμενου με εσοχή Char"/>
    <w:rsid w:val="00113EF8"/>
    <w:rPr>
      <w:b/>
      <w:bCs/>
      <w:sz w:val="24"/>
      <w:szCs w:val="24"/>
    </w:rPr>
  </w:style>
  <w:style w:type="character" w:customStyle="1" w:styleId="2Char0">
    <w:name w:val="Σώμα κείμενου 2 Char"/>
    <w:rsid w:val="00113EF8"/>
    <w:rPr>
      <w:b/>
      <w:bCs/>
      <w:sz w:val="24"/>
      <w:szCs w:val="24"/>
    </w:rPr>
  </w:style>
  <w:style w:type="character" w:customStyle="1" w:styleId="2Char2">
    <w:name w:val="Σώμα κείμενου με εσοχή 2 Char"/>
    <w:rsid w:val="00113EF8"/>
    <w:rPr>
      <w:b/>
      <w:bCs/>
      <w:sz w:val="24"/>
      <w:szCs w:val="24"/>
    </w:rPr>
  </w:style>
  <w:style w:type="character" w:customStyle="1" w:styleId="3Char2">
    <w:name w:val="Σώμα κείμενου με εσοχή 3 Char"/>
    <w:rsid w:val="00113EF8"/>
    <w:rPr>
      <w:sz w:val="24"/>
      <w:szCs w:val="24"/>
    </w:rPr>
  </w:style>
  <w:style w:type="character" w:customStyle="1" w:styleId="Char9">
    <w:name w:val="Θέμα σχολίου Char"/>
    <w:rsid w:val="00113EF8"/>
    <w:rPr>
      <w:b/>
      <w:bCs/>
      <w:lang w:val="en-US"/>
    </w:rPr>
  </w:style>
  <w:style w:type="character" w:customStyle="1" w:styleId="23">
    <w:name w:val="Παραπομπή σχολίου2"/>
    <w:rsid w:val="00113EF8"/>
    <w:rPr>
      <w:sz w:val="16"/>
      <w:szCs w:val="16"/>
    </w:rPr>
  </w:style>
  <w:style w:type="character" w:styleId="af8">
    <w:name w:val="endnote reference"/>
    <w:rsid w:val="00113EF8"/>
    <w:rPr>
      <w:vertAlign w:val="superscript"/>
    </w:rPr>
  </w:style>
  <w:style w:type="character" w:customStyle="1" w:styleId="af9">
    <w:name w:val="Σύμβολα σημείωσης τέλους"/>
    <w:rsid w:val="00113EF8"/>
  </w:style>
  <w:style w:type="paragraph" w:customStyle="1" w:styleId="afa">
    <w:name w:val="Επικεφαλίδα"/>
    <w:basedOn w:val="a"/>
    <w:next w:val="a7"/>
    <w:rsid w:val="00113EF8"/>
    <w:pPr>
      <w:keepNext/>
      <w:suppressAutoHyphens/>
      <w:spacing w:before="240" w:after="120"/>
    </w:pPr>
    <w:rPr>
      <w:rFonts w:ascii="Arial" w:eastAsia="Microsoft YaHei" w:hAnsi="Arial" w:cs="Mangal"/>
      <w:sz w:val="28"/>
      <w:szCs w:val="28"/>
      <w:lang w:val="en-US" w:eastAsia="ar-SA"/>
    </w:rPr>
  </w:style>
  <w:style w:type="paragraph" w:styleId="afb">
    <w:name w:val="List"/>
    <w:basedOn w:val="a7"/>
    <w:rsid w:val="00113EF8"/>
    <w:pPr>
      <w:suppressAutoHyphens/>
      <w:overflowPunct/>
      <w:autoSpaceDE/>
      <w:autoSpaceDN/>
      <w:adjustRightInd/>
      <w:textAlignment w:val="auto"/>
    </w:pPr>
    <w:rPr>
      <w:rFonts w:cs="Mangal"/>
      <w:szCs w:val="24"/>
      <w:lang w:eastAsia="ar-SA"/>
    </w:rPr>
  </w:style>
  <w:style w:type="paragraph" w:customStyle="1" w:styleId="24">
    <w:name w:val="Λεζάντα2"/>
    <w:basedOn w:val="a"/>
    <w:next w:val="a"/>
    <w:rsid w:val="00113EF8"/>
    <w:pPr>
      <w:pageBreakBefore/>
      <w:suppressAutoHyphens/>
      <w:spacing w:before="360" w:after="240"/>
    </w:pPr>
    <w:rPr>
      <w:rFonts w:ascii="Georgia" w:hAnsi="Georgia" w:cs="Georgia"/>
      <w:b/>
      <w:bCs/>
      <w:sz w:val="16"/>
      <w:szCs w:val="20"/>
      <w:lang w:eastAsia="ar-SA"/>
    </w:rPr>
  </w:style>
  <w:style w:type="paragraph" w:customStyle="1" w:styleId="afc">
    <w:name w:val="Ευρετήριο"/>
    <w:basedOn w:val="a"/>
    <w:rsid w:val="00113EF8"/>
    <w:pPr>
      <w:suppressLineNumbers/>
      <w:suppressAutoHyphens/>
    </w:pPr>
    <w:rPr>
      <w:rFonts w:cs="Mangal"/>
      <w:lang w:val="en-US" w:eastAsia="ar-SA"/>
    </w:rPr>
  </w:style>
  <w:style w:type="paragraph" w:customStyle="1" w:styleId="220">
    <w:name w:val="Σώμα κείμενου 22"/>
    <w:basedOn w:val="a"/>
    <w:rsid w:val="00113EF8"/>
    <w:pPr>
      <w:suppressAutoHyphens/>
      <w:jc w:val="both"/>
    </w:pPr>
    <w:rPr>
      <w:b/>
      <w:bCs/>
      <w:lang w:eastAsia="ar-SA"/>
    </w:rPr>
  </w:style>
  <w:style w:type="paragraph" w:customStyle="1" w:styleId="221">
    <w:name w:val="Σώμα κείμενου με εσοχή 22"/>
    <w:basedOn w:val="a"/>
    <w:rsid w:val="00113EF8"/>
    <w:pPr>
      <w:suppressAutoHyphens/>
      <w:ind w:left="720" w:hanging="720"/>
      <w:jc w:val="both"/>
    </w:pPr>
    <w:rPr>
      <w:b/>
      <w:bCs/>
      <w:lang w:eastAsia="ar-SA"/>
    </w:rPr>
  </w:style>
  <w:style w:type="paragraph" w:styleId="31">
    <w:name w:val="toc 3"/>
    <w:basedOn w:val="a"/>
    <w:next w:val="a"/>
    <w:uiPriority w:val="39"/>
    <w:rsid w:val="00113EF8"/>
    <w:pPr>
      <w:suppressAutoHyphens/>
      <w:ind w:left="480"/>
    </w:pPr>
    <w:rPr>
      <w:lang w:val="en-US" w:eastAsia="ar-SA"/>
    </w:rPr>
  </w:style>
  <w:style w:type="paragraph" w:styleId="40">
    <w:name w:val="toc 4"/>
    <w:basedOn w:val="a"/>
    <w:next w:val="a"/>
    <w:rsid w:val="00113EF8"/>
    <w:pPr>
      <w:suppressAutoHyphens/>
      <w:ind w:left="720"/>
    </w:pPr>
    <w:rPr>
      <w:lang w:val="en-US" w:eastAsia="ar-SA"/>
    </w:rPr>
  </w:style>
  <w:style w:type="paragraph" w:styleId="50">
    <w:name w:val="toc 5"/>
    <w:basedOn w:val="a"/>
    <w:next w:val="a"/>
    <w:rsid w:val="00113EF8"/>
    <w:pPr>
      <w:suppressAutoHyphens/>
      <w:ind w:left="960"/>
    </w:pPr>
    <w:rPr>
      <w:lang w:val="en-US" w:eastAsia="ar-SA"/>
    </w:rPr>
  </w:style>
  <w:style w:type="paragraph" w:styleId="60">
    <w:name w:val="toc 6"/>
    <w:basedOn w:val="a"/>
    <w:next w:val="a"/>
    <w:rsid w:val="00113EF8"/>
    <w:pPr>
      <w:suppressAutoHyphens/>
      <w:ind w:left="1200"/>
    </w:pPr>
    <w:rPr>
      <w:lang w:val="en-US" w:eastAsia="ar-SA"/>
    </w:rPr>
  </w:style>
  <w:style w:type="paragraph" w:styleId="70">
    <w:name w:val="toc 7"/>
    <w:basedOn w:val="a"/>
    <w:next w:val="a"/>
    <w:rsid w:val="00113EF8"/>
    <w:pPr>
      <w:suppressAutoHyphens/>
      <w:ind w:left="1440"/>
    </w:pPr>
    <w:rPr>
      <w:lang w:val="en-US" w:eastAsia="ar-SA"/>
    </w:rPr>
  </w:style>
  <w:style w:type="paragraph" w:styleId="80">
    <w:name w:val="toc 8"/>
    <w:basedOn w:val="a"/>
    <w:next w:val="a"/>
    <w:rsid w:val="00113EF8"/>
    <w:pPr>
      <w:suppressAutoHyphens/>
      <w:ind w:left="1680"/>
    </w:pPr>
    <w:rPr>
      <w:lang w:val="en-US" w:eastAsia="ar-SA"/>
    </w:rPr>
  </w:style>
  <w:style w:type="paragraph" w:styleId="90">
    <w:name w:val="toc 9"/>
    <w:basedOn w:val="a"/>
    <w:next w:val="a"/>
    <w:rsid w:val="00113EF8"/>
    <w:pPr>
      <w:suppressAutoHyphens/>
      <w:ind w:left="1920"/>
    </w:pPr>
    <w:rPr>
      <w:lang w:val="en-US" w:eastAsia="ar-SA"/>
    </w:rPr>
  </w:style>
  <w:style w:type="paragraph" w:customStyle="1" w:styleId="32">
    <w:name w:val="Σώμα κείμενου με εσοχή 32"/>
    <w:basedOn w:val="a"/>
    <w:rsid w:val="00113EF8"/>
    <w:pPr>
      <w:suppressAutoHyphens/>
      <w:ind w:left="720" w:hanging="720"/>
      <w:jc w:val="both"/>
    </w:pPr>
    <w:rPr>
      <w:lang w:eastAsia="ar-SA"/>
    </w:rPr>
  </w:style>
  <w:style w:type="paragraph" w:customStyle="1" w:styleId="320">
    <w:name w:val="Σώμα κείμενου 32"/>
    <w:basedOn w:val="a"/>
    <w:rsid w:val="00113EF8"/>
    <w:pPr>
      <w:suppressAutoHyphens/>
      <w:jc w:val="center"/>
    </w:pPr>
    <w:rPr>
      <w:b/>
      <w:bCs/>
      <w:lang w:eastAsia="ar-SA"/>
    </w:rPr>
  </w:style>
  <w:style w:type="paragraph" w:customStyle="1" w:styleId="25">
    <w:name w:val="Απλό κείμενο2"/>
    <w:basedOn w:val="a"/>
    <w:rsid w:val="00113EF8"/>
    <w:pPr>
      <w:widowControl w:val="0"/>
      <w:suppressAutoHyphens/>
      <w:spacing w:line="360" w:lineRule="atLeast"/>
      <w:jc w:val="both"/>
      <w:textAlignment w:val="baseline"/>
    </w:pPr>
    <w:rPr>
      <w:rFonts w:ascii="Courier New" w:hAnsi="Courier New" w:cs="Courier New"/>
      <w:sz w:val="20"/>
      <w:szCs w:val="20"/>
      <w:lang w:val="en-GB" w:eastAsia="ar-SA"/>
    </w:rPr>
  </w:style>
  <w:style w:type="paragraph" w:customStyle="1" w:styleId="Web2">
    <w:name w:val="Κανονικό (Web)2"/>
    <w:basedOn w:val="a"/>
    <w:rsid w:val="00113EF8"/>
    <w:pPr>
      <w:suppressAutoHyphens/>
      <w:spacing w:after="63"/>
    </w:pPr>
    <w:rPr>
      <w:lang w:eastAsia="ar-SA"/>
    </w:rPr>
  </w:style>
  <w:style w:type="paragraph" w:customStyle="1" w:styleId="26">
    <w:name w:val="Λίστα με κουκκίδες2"/>
    <w:basedOn w:val="a"/>
    <w:rsid w:val="00113EF8"/>
    <w:pPr>
      <w:suppressAutoHyphens/>
      <w:overflowPunct w:val="0"/>
      <w:autoSpaceDE w:val="0"/>
      <w:ind w:left="360" w:hanging="360"/>
      <w:textAlignment w:val="baseline"/>
    </w:pPr>
    <w:rPr>
      <w:rFonts w:ascii="HellasArial" w:hAnsi="HellasArial" w:cs="HellasArial"/>
      <w:szCs w:val="20"/>
      <w:lang w:val="en-GB" w:eastAsia="ar-SA"/>
    </w:rPr>
  </w:style>
  <w:style w:type="paragraph" w:customStyle="1" w:styleId="Achievement">
    <w:name w:val="Achievement"/>
    <w:basedOn w:val="a"/>
    <w:rsid w:val="00113EF8"/>
    <w:pPr>
      <w:suppressAutoHyphens/>
      <w:spacing w:after="80"/>
    </w:pPr>
    <w:rPr>
      <w:sz w:val="20"/>
      <w:szCs w:val="20"/>
      <w:lang w:val="en-US" w:eastAsia="ar-SA"/>
    </w:rPr>
  </w:style>
  <w:style w:type="paragraph" w:customStyle="1" w:styleId="-HTML2">
    <w:name w:val="Προ-διαμορφωμένο HTML2"/>
    <w:basedOn w:val="a"/>
    <w:rsid w:val="00113EF8"/>
    <w:pPr>
      <w:suppressAutoHyphens/>
    </w:pPr>
    <w:rPr>
      <w:rFonts w:ascii="Courier New" w:hAnsi="Courier New" w:cs="Courier New"/>
      <w:sz w:val="20"/>
      <w:szCs w:val="20"/>
      <w:lang w:eastAsia="ar-SA"/>
    </w:rPr>
  </w:style>
  <w:style w:type="paragraph" w:styleId="afd">
    <w:name w:val="Subtitle"/>
    <w:basedOn w:val="afa"/>
    <w:next w:val="a7"/>
    <w:qFormat/>
    <w:rsid w:val="00113EF8"/>
    <w:pPr>
      <w:jc w:val="center"/>
    </w:pPr>
    <w:rPr>
      <w:i/>
      <w:iCs/>
    </w:rPr>
  </w:style>
  <w:style w:type="paragraph" w:customStyle="1" w:styleId="Author">
    <w:name w:val="Author"/>
    <w:basedOn w:val="a"/>
    <w:rsid w:val="00113EF8"/>
    <w:pPr>
      <w:suppressAutoHyphens/>
      <w:spacing w:before="240" w:after="240"/>
      <w:jc w:val="center"/>
    </w:pPr>
    <w:rPr>
      <w:b/>
      <w:szCs w:val="20"/>
      <w:lang w:val="en-GB" w:eastAsia="ar-SA"/>
    </w:rPr>
  </w:style>
  <w:style w:type="paragraph" w:customStyle="1" w:styleId="27">
    <w:name w:val="Κείμενο πλαισίου2"/>
    <w:basedOn w:val="a"/>
    <w:rsid w:val="00113EF8"/>
    <w:pPr>
      <w:suppressAutoHyphens/>
    </w:pPr>
    <w:rPr>
      <w:rFonts w:ascii="Tahoma" w:hAnsi="Tahoma" w:cs="Tahoma"/>
      <w:sz w:val="16"/>
      <w:szCs w:val="16"/>
      <w:lang w:val="en-US" w:eastAsia="ar-SA"/>
    </w:rPr>
  </w:style>
  <w:style w:type="paragraph" w:customStyle="1" w:styleId="28">
    <w:name w:val="Κείμενο σχολίου2"/>
    <w:basedOn w:val="a"/>
    <w:rsid w:val="00113EF8"/>
    <w:pPr>
      <w:suppressAutoHyphens/>
    </w:pPr>
    <w:rPr>
      <w:sz w:val="20"/>
      <w:szCs w:val="20"/>
      <w:lang w:val="en-US" w:eastAsia="ar-SA"/>
    </w:rPr>
  </w:style>
  <w:style w:type="paragraph" w:customStyle="1" w:styleId="29">
    <w:name w:val="Θέμα σχολίου2"/>
    <w:basedOn w:val="28"/>
    <w:next w:val="28"/>
    <w:rsid w:val="00113EF8"/>
    <w:rPr>
      <w:b/>
      <w:bCs/>
    </w:rPr>
  </w:style>
  <w:style w:type="paragraph" w:customStyle="1" w:styleId="100">
    <w:name w:val="Κατάλογος περιεχομένων 10"/>
    <w:basedOn w:val="afc"/>
    <w:rsid w:val="00113EF8"/>
    <w:pPr>
      <w:tabs>
        <w:tab w:val="right" w:leader="dot" w:pos="7091"/>
      </w:tabs>
      <w:ind w:left="2547"/>
    </w:pPr>
  </w:style>
  <w:style w:type="paragraph" w:customStyle="1" w:styleId="afe">
    <w:name w:val="Περιεχόμενα πίνακα"/>
    <w:basedOn w:val="a"/>
    <w:rsid w:val="00113EF8"/>
    <w:pPr>
      <w:suppressLineNumbers/>
      <w:suppressAutoHyphens/>
    </w:pPr>
    <w:rPr>
      <w:lang w:val="en-US" w:eastAsia="ar-SA"/>
    </w:rPr>
  </w:style>
  <w:style w:type="paragraph" w:customStyle="1" w:styleId="aff">
    <w:name w:val="Επικεφαλίδα πίνακα"/>
    <w:basedOn w:val="afe"/>
    <w:rsid w:val="00113EF8"/>
    <w:pPr>
      <w:jc w:val="center"/>
    </w:pPr>
    <w:rPr>
      <w:b/>
      <w:bCs/>
    </w:rPr>
  </w:style>
  <w:style w:type="paragraph" w:customStyle="1" w:styleId="aff0">
    <w:name w:val="Περιεχόμενα πλαισίου"/>
    <w:basedOn w:val="a7"/>
    <w:rsid w:val="00113EF8"/>
    <w:pPr>
      <w:suppressAutoHyphens/>
      <w:overflowPunct/>
      <w:autoSpaceDE/>
      <w:autoSpaceDN/>
      <w:adjustRightInd/>
      <w:textAlignment w:val="auto"/>
    </w:pPr>
    <w:rPr>
      <w:szCs w:val="24"/>
      <w:lang w:eastAsia="ar-SA"/>
    </w:rPr>
  </w:style>
  <w:style w:type="paragraph" w:customStyle="1" w:styleId="14">
    <w:name w:val="Λεζάντα1"/>
    <w:basedOn w:val="a"/>
    <w:next w:val="a"/>
    <w:rsid w:val="00113EF8"/>
    <w:pPr>
      <w:pageBreakBefore/>
      <w:suppressAutoHyphens/>
      <w:spacing w:before="360" w:after="240"/>
    </w:pPr>
    <w:rPr>
      <w:rFonts w:ascii="Georgia" w:hAnsi="Georgia" w:cs="Georgia"/>
      <w:b/>
      <w:bCs/>
      <w:sz w:val="16"/>
      <w:szCs w:val="20"/>
      <w:lang w:eastAsia="ar-SA"/>
    </w:rPr>
  </w:style>
  <w:style w:type="character" w:customStyle="1" w:styleId="CharChar17">
    <w:name w:val="Char Char17"/>
    <w:rsid w:val="00113EF8"/>
    <w:rPr>
      <w:rFonts w:ascii="Arial" w:hAnsi="Arial" w:cs="Arial"/>
      <w:b/>
      <w:bCs/>
      <w:sz w:val="32"/>
      <w:szCs w:val="24"/>
      <w:lang w:eastAsia="ar-SA" w:bidi="ar-SA"/>
    </w:rPr>
  </w:style>
  <w:style w:type="character" w:customStyle="1" w:styleId="CharChar16">
    <w:name w:val="Char Char16"/>
    <w:rsid w:val="00113EF8"/>
    <w:rPr>
      <w:rFonts w:ascii="Arial" w:hAnsi="Arial" w:cs="Arial"/>
      <w:b/>
      <w:bCs/>
      <w:sz w:val="28"/>
      <w:szCs w:val="24"/>
      <w:lang w:eastAsia="ar-SA" w:bidi="ar-SA"/>
    </w:rPr>
  </w:style>
  <w:style w:type="character" w:customStyle="1" w:styleId="CharChar15">
    <w:name w:val="Char Char15"/>
    <w:rsid w:val="00113EF8"/>
    <w:rPr>
      <w:rFonts w:ascii="Arial" w:hAnsi="Arial" w:cs="Arial"/>
      <w:b/>
      <w:bCs/>
      <w:sz w:val="24"/>
      <w:szCs w:val="26"/>
      <w:lang w:val="el-GR" w:eastAsia="ar-SA" w:bidi="ar-SA"/>
    </w:rPr>
  </w:style>
  <w:style w:type="character" w:customStyle="1" w:styleId="6Char1">
    <w:name w:val="Επικεφαλίδα 6 Char1"/>
    <w:link w:val="6"/>
    <w:rsid w:val="008E2AC3"/>
    <w:rPr>
      <w:rFonts w:ascii="Georgia" w:hAnsi="Georgia"/>
      <w:b/>
      <w:bCs/>
      <w:sz w:val="24"/>
      <w:szCs w:val="24"/>
      <w:lang w:eastAsia="ar-SA" w:bidi="ar-SA"/>
    </w:rPr>
  </w:style>
  <w:style w:type="paragraph" w:styleId="-HTML">
    <w:name w:val="HTML Preformatted"/>
    <w:basedOn w:val="a"/>
    <w:uiPriority w:val="99"/>
    <w:unhideWhenUsed/>
    <w:rsid w:val="00113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harChar2CharCharChar">
    <w:name w:val="Char Char2 Char Char Char"/>
    <w:basedOn w:val="a"/>
    <w:rsid w:val="00113EF8"/>
    <w:pPr>
      <w:spacing w:after="160" w:line="240" w:lineRule="exact"/>
    </w:pPr>
    <w:rPr>
      <w:rFonts w:ascii="Verdana" w:hAnsi="Verdana"/>
      <w:sz w:val="20"/>
      <w:szCs w:val="20"/>
      <w:lang w:val="en-US" w:eastAsia="en-US"/>
    </w:rPr>
  </w:style>
  <w:style w:type="paragraph" w:customStyle="1" w:styleId="Myheading5">
    <w:name w:val="My_heading_5"/>
    <w:basedOn w:val="a"/>
    <w:autoRedefine/>
    <w:rsid w:val="00113EF8"/>
    <w:pPr>
      <w:numPr>
        <w:numId w:val="3"/>
      </w:numPr>
      <w:suppressAutoHyphens/>
      <w:spacing w:before="360" w:after="240"/>
      <w:ind w:right="-508"/>
      <w:jc w:val="both"/>
    </w:pPr>
    <w:rPr>
      <w:rFonts w:ascii="Calibri" w:hAnsi="Calibri"/>
      <w:b/>
      <w:sz w:val="26"/>
      <w:szCs w:val="26"/>
      <w:lang w:val="en-US" w:eastAsia="ar-SA"/>
    </w:rPr>
  </w:style>
  <w:style w:type="paragraph" w:customStyle="1" w:styleId="210">
    <w:name w:val="Σώμα κείμενου 21"/>
    <w:basedOn w:val="a"/>
    <w:rsid w:val="00113EF8"/>
    <w:pPr>
      <w:suppressAutoHyphens/>
      <w:jc w:val="both"/>
    </w:pPr>
    <w:rPr>
      <w:b/>
      <w:bCs/>
      <w:lang w:eastAsia="ar-SA"/>
    </w:rPr>
  </w:style>
  <w:style w:type="paragraph" w:customStyle="1" w:styleId="211">
    <w:name w:val="Σώμα κείμενου με εσοχή 21"/>
    <w:basedOn w:val="a"/>
    <w:rsid w:val="00113EF8"/>
    <w:pPr>
      <w:suppressAutoHyphens/>
      <w:ind w:left="720" w:hanging="720"/>
      <w:jc w:val="both"/>
    </w:pPr>
    <w:rPr>
      <w:b/>
      <w:bCs/>
      <w:lang w:eastAsia="ar-SA"/>
    </w:rPr>
  </w:style>
  <w:style w:type="paragraph" w:customStyle="1" w:styleId="310">
    <w:name w:val="Σώμα κείμενου με εσοχή 31"/>
    <w:basedOn w:val="a"/>
    <w:rsid w:val="00113EF8"/>
    <w:pPr>
      <w:suppressAutoHyphens/>
      <w:ind w:left="720" w:hanging="720"/>
      <w:jc w:val="both"/>
    </w:pPr>
    <w:rPr>
      <w:lang w:eastAsia="ar-SA"/>
    </w:rPr>
  </w:style>
  <w:style w:type="paragraph" w:customStyle="1" w:styleId="311">
    <w:name w:val="Σώμα κείμενου 31"/>
    <w:basedOn w:val="a"/>
    <w:rsid w:val="00113EF8"/>
    <w:pPr>
      <w:suppressAutoHyphens/>
      <w:jc w:val="center"/>
    </w:pPr>
    <w:rPr>
      <w:b/>
      <w:bCs/>
      <w:lang w:eastAsia="ar-SA"/>
    </w:rPr>
  </w:style>
  <w:style w:type="paragraph" w:customStyle="1" w:styleId="15">
    <w:name w:val="Απλό κείμενο1"/>
    <w:basedOn w:val="a"/>
    <w:rsid w:val="00113EF8"/>
    <w:pPr>
      <w:widowControl w:val="0"/>
      <w:suppressAutoHyphens/>
      <w:spacing w:line="360" w:lineRule="atLeast"/>
      <w:jc w:val="both"/>
    </w:pPr>
    <w:rPr>
      <w:rFonts w:ascii="Courier New" w:hAnsi="Courier New" w:cs="Courier New"/>
      <w:sz w:val="20"/>
      <w:szCs w:val="20"/>
      <w:lang w:val="en-GB" w:eastAsia="ar-SA"/>
    </w:rPr>
  </w:style>
  <w:style w:type="paragraph" w:customStyle="1" w:styleId="Web1">
    <w:name w:val="Κανονικό (Web)1"/>
    <w:basedOn w:val="a"/>
    <w:rsid w:val="00113EF8"/>
    <w:pPr>
      <w:suppressAutoHyphens/>
      <w:spacing w:after="63"/>
    </w:pPr>
    <w:rPr>
      <w:lang w:eastAsia="ar-SA"/>
    </w:rPr>
  </w:style>
  <w:style w:type="paragraph" w:customStyle="1" w:styleId="16">
    <w:name w:val="Λίστα με κουκκίδες1"/>
    <w:basedOn w:val="a"/>
    <w:rsid w:val="00113EF8"/>
    <w:pPr>
      <w:suppressAutoHyphens/>
      <w:overflowPunct w:val="0"/>
      <w:autoSpaceDE w:val="0"/>
      <w:ind w:left="360" w:hanging="360"/>
    </w:pPr>
    <w:rPr>
      <w:rFonts w:ascii="HellasArial" w:hAnsi="HellasArial" w:cs="HellasArial"/>
      <w:szCs w:val="20"/>
      <w:lang w:val="en-GB" w:eastAsia="ar-SA"/>
    </w:rPr>
  </w:style>
  <w:style w:type="paragraph" w:customStyle="1" w:styleId="-HTML1">
    <w:name w:val="Προ-διαμορφωμένο HTML1"/>
    <w:basedOn w:val="a"/>
    <w:rsid w:val="00113EF8"/>
    <w:pPr>
      <w:suppressAutoHyphens/>
    </w:pPr>
    <w:rPr>
      <w:rFonts w:ascii="Courier New" w:hAnsi="Courier New" w:cs="Courier New"/>
      <w:sz w:val="20"/>
      <w:szCs w:val="20"/>
      <w:lang w:eastAsia="ar-SA"/>
    </w:rPr>
  </w:style>
  <w:style w:type="paragraph" w:customStyle="1" w:styleId="17">
    <w:name w:val="Κείμενο πλαισίου1"/>
    <w:basedOn w:val="a"/>
    <w:rsid w:val="00113EF8"/>
    <w:pPr>
      <w:suppressAutoHyphens/>
    </w:pPr>
    <w:rPr>
      <w:rFonts w:ascii="Tahoma" w:hAnsi="Tahoma" w:cs="Tahoma"/>
      <w:sz w:val="16"/>
      <w:szCs w:val="16"/>
      <w:lang w:val="en-US" w:eastAsia="ar-SA"/>
    </w:rPr>
  </w:style>
  <w:style w:type="paragraph" w:customStyle="1" w:styleId="18">
    <w:name w:val="Κείμενο σχολίου1"/>
    <w:basedOn w:val="a"/>
    <w:rsid w:val="00113EF8"/>
    <w:pPr>
      <w:suppressAutoHyphens/>
    </w:pPr>
    <w:rPr>
      <w:sz w:val="20"/>
      <w:szCs w:val="20"/>
      <w:lang w:val="en-US" w:eastAsia="ar-SA"/>
    </w:rPr>
  </w:style>
  <w:style w:type="paragraph" w:customStyle="1" w:styleId="19">
    <w:name w:val="Θέμα σχολίου1"/>
    <w:basedOn w:val="18"/>
    <w:next w:val="18"/>
    <w:rsid w:val="00113EF8"/>
    <w:rPr>
      <w:b/>
      <w:bCs/>
    </w:rPr>
  </w:style>
  <w:style w:type="paragraph" w:customStyle="1" w:styleId="Default">
    <w:name w:val="Default"/>
    <w:rsid w:val="00113EF8"/>
    <w:pPr>
      <w:autoSpaceDE w:val="0"/>
      <w:autoSpaceDN w:val="0"/>
      <w:adjustRightInd w:val="0"/>
    </w:pPr>
    <w:rPr>
      <w:color w:val="000000"/>
      <w:sz w:val="24"/>
      <w:szCs w:val="24"/>
      <w:lang w:bidi="ar-SA"/>
    </w:rPr>
  </w:style>
  <w:style w:type="paragraph" w:customStyle="1" w:styleId="NormalWCCM">
    <w:name w:val="Normal WCCM"/>
    <w:rsid w:val="00113EF8"/>
    <w:pPr>
      <w:widowControl w:val="0"/>
      <w:suppressAutoHyphens/>
      <w:ind w:firstLine="284"/>
      <w:jc w:val="both"/>
    </w:pPr>
    <w:rPr>
      <w:rFonts w:eastAsia="Arial"/>
      <w:sz w:val="24"/>
      <w:lang w:val="en-US" w:eastAsia="ar-SA" w:bidi="ar-SA"/>
    </w:rPr>
  </w:style>
  <w:style w:type="paragraph" w:customStyle="1" w:styleId="CharChar2CharChar">
    <w:name w:val="Char Char2 Char Char"/>
    <w:basedOn w:val="a"/>
    <w:rsid w:val="00113EF8"/>
    <w:pPr>
      <w:spacing w:after="160" w:line="240" w:lineRule="exact"/>
    </w:pPr>
    <w:rPr>
      <w:rFonts w:ascii="Verdana" w:hAnsi="Verdana"/>
      <w:sz w:val="20"/>
      <w:szCs w:val="20"/>
      <w:lang w:val="en-US" w:eastAsia="en-US"/>
    </w:rPr>
  </w:style>
  <w:style w:type="character" w:customStyle="1" w:styleId="1a">
    <w:name w:val="Προεπιλεγμένη γραμματοσειρά1"/>
    <w:rsid w:val="00113EF8"/>
  </w:style>
  <w:style w:type="character" w:customStyle="1" w:styleId="1b">
    <w:name w:val="Παραπομπή σχολίου1"/>
    <w:rsid w:val="00113EF8"/>
    <w:rPr>
      <w:sz w:val="16"/>
      <w:szCs w:val="16"/>
    </w:rPr>
  </w:style>
  <w:style w:type="character" w:customStyle="1" w:styleId="xrtlxrs0">
    <w:name w:val="xr_tl xr_s0"/>
    <w:rsid w:val="00113EF8"/>
  </w:style>
  <w:style w:type="paragraph" w:customStyle="1" w:styleId="CharChar1CharCharCharChar">
    <w:name w:val="Char Char1 Char Char Char Char"/>
    <w:basedOn w:val="a"/>
    <w:rsid w:val="00113EF8"/>
    <w:pPr>
      <w:spacing w:after="160" w:line="240" w:lineRule="exact"/>
    </w:pPr>
    <w:rPr>
      <w:rFonts w:ascii="Verdana" w:hAnsi="Verdana"/>
      <w:sz w:val="20"/>
      <w:szCs w:val="20"/>
      <w:lang w:val="en-US" w:eastAsia="en-US"/>
    </w:rPr>
  </w:style>
  <w:style w:type="paragraph" w:customStyle="1" w:styleId="Calibri">
    <w:name w:val="Βασικό + Calibri"/>
    <w:basedOn w:val="a"/>
    <w:rsid w:val="00113EF8"/>
    <w:pPr>
      <w:numPr>
        <w:numId w:val="4"/>
      </w:numPr>
      <w:tabs>
        <w:tab w:val="clear" w:pos="840"/>
        <w:tab w:val="num" w:pos="360"/>
        <w:tab w:val="left" w:pos="426"/>
      </w:tabs>
      <w:ind w:left="360"/>
      <w:jc w:val="both"/>
    </w:pPr>
    <w:rPr>
      <w:rFonts w:eastAsia="Calibri"/>
      <w:b/>
      <w:bCs/>
      <w:sz w:val="22"/>
      <w:szCs w:val="22"/>
      <w:lang w:eastAsia="en-US"/>
    </w:rPr>
  </w:style>
  <w:style w:type="paragraph" w:customStyle="1" w:styleId="CharCharCharCharCharCharCharChar">
    <w:name w:val="Char Char Char Char Char Char Char Char"/>
    <w:basedOn w:val="a"/>
    <w:rsid w:val="00113EF8"/>
    <w:pPr>
      <w:spacing w:after="160" w:line="240" w:lineRule="exact"/>
    </w:pPr>
    <w:rPr>
      <w:rFonts w:ascii="Tahoma" w:hAnsi="Tahoma"/>
      <w:sz w:val="20"/>
      <w:szCs w:val="20"/>
      <w:lang w:val="en-US" w:eastAsia="en-US"/>
    </w:rPr>
  </w:style>
  <w:style w:type="paragraph" w:customStyle="1" w:styleId="Normal1">
    <w:name w:val="Normal1"/>
    <w:rsid w:val="00113EF8"/>
    <w:rPr>
      <w:color w:val="000000"/>
      <w:sz w:val="24"/>
      <w:szCs w:val="24"/>
      <w:lang w:bidi="ar-SA"/>
    </w:rPr>
  </w:style>
  <w:style w:type="paragraph" w:customStyle="1" w:styleId="TableContents">
    <w:name w:val="Table Contents"/>
    <w:basedOn w:val="a"/>
    <w:rsid w:val="00113EF8"/>
    <w:pPr>
      <w:widowControl w:val="0"/>
      <w:suppressLineNumbers/>
      <w:suppressAutoHyphens/>
    </w:pPr>
    <w:rPr>
      <w:rFonts w:eastAsia="SimSun" w:cs="Lucida Sans"/>
      <w:kern w:val="1"/>
      <w:lang w:eastAsia="hi-IN" w:bidi="hi-IN"/>
    </w:rPr>
  </w:style>
  <w:style w:type="paragraph" w:customStyle="1" w:styleId="ListParagraph1">
    <w:name w:val="List Paragraph1"/>
    <w:basedOn w:val="a"/>
    <w:rsid w:val="00113EF8"/>
    <w:pPr>
      <w:spacing w:after="160" w:line="259" w:lineRule="auto"/>
      <w:ind w:left="720"/>
    </w:pPr>
    <w:rPr>
      <w:rFonts w:ascii="Calibri" w:hAnsi="Calibri" w:cs="Calibri"/>
      <w:sz w:val="22"/>
      <w:szCs w:val="22"/>
      <w:lang w:eastAsia="en-US"/>
    </w:rPr>
  </w:style>
  <w:style w:type="paragraph" w:customStyle="1" w:styleId="CharChar2CharCharChar0">
    <w:name w:val="Char Char2 Char Char Char"/>
    <w:basedOn w:val="a"/>
    <w:rsid w:val="00113EF8"/>
    <w:pPr>
      <w:spacing w:after="160" w:line="240" w:lineRule="exact"/>
    </w:pPr>
    <w:rPr>
      <w:rFonts w:ascii="Verdana" w:hAnsi="Verdana"/>
      <w:sz w:val="20"/>
      <w:szCs w:val="20"/>
      <w:lang w:val="en-US" w:eastAsia="en-US"/>
    </w:rPr>
  </w:style>
  <w:style w:type="paragraph" w:customStyle="1" w:styleId="CharChar2CharChar0">
    <w:name w:val="Char Char2 Char Char"/>
    <w:basedOn w:val="a"/>
    <w:rsid w:val="00113EF8"/>
    <w:pPr>
      <w:spacing w:after="160" w:line="240" w:lineRule="exact"/>
    </w:pPr>
    <w:rPr>
      <w:rFonts w:ascii="Verdana" w:hAnsi="Verdana"/>
      <w:sz w:val="20"/>
      <w:szCs w:val="20"/>
      <w:lang w:val="en-US" w:eastAsia="en-US"/>
    </w:rPr>
  </w:style>
  <w:style w:type="paragraph" w:customStyle="1" w:styleId="xl65">
    <w:name w:val="xl65"/>
    <w:basedOn w:val="a"/>
    <w:rsid w:val="00113EF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66">
    <w:name w:val="xl66"/>
    <w:basedOn w:val="a"/>
    <w:rsid w:val="00113EF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113EF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rtejustify">
    <w:name w:val="rtejustify"/>
    <w:basedOn w:val="a"/>
    <w:rsid w:val="00D25EE1"/>
    <w:pPr>
      <w:spacing w:before="100" w:beforeAutospacing="1" w:after="100" w:afterAutospacing="1"/>
    </w:pPr>
    <w:rPr>
      <w:rFonts w:eastAsia="Calibri"/>
    </w:rPr>
  </w:style>
  <w:style w:type="paragraph" w:customStyle="1" w:styleId="Body">
    <w:name w:val="Body"/>
    <w:rsid w:val="00D25EE1"/>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120" w:line="320" w:lineRule="exact"/>
      <w:jc w:val="both"/>
    </w:pPr>
    <w:rPr>
      <w:rFonts w:ascii="Cambria" w:eastAsia="Arial Unicode MS" w:hAnsi="Cambria" w:cs="Arial Unicode MS"/>
      <w:color w:val="000000"/>
      <w:sz w:val="22"/>
      <w:szCs w:val="22"/>
      <w:lang w:bidi="ar-SA"/>
    </w:rPr>
  </w:style>
  <w:style w:type="character" w:customStyle="1" w:styleId="FooterChar">
    <w:name w:val="Footer Char"/>
    <w:locked/>
    <w:rsid w:val="00D25EE1"/>
    <w:rPr>
      <w:rFonts w:eastAsia="MS Mincho"/>
      <w:sz w:val="24"/>
      <w:szCs w:val="24"/>
      <w:lang w:val="el-GR" w:eastAsia="ja-JP" w:bidi="ar-SA"/>
    </w:rPr>
  </w:style>
  <w:style w:type="character" w:customStyle="1" w:styleId="Heading1Char">
    <w:name w:val="Heading 1 Char"/>
    <w:locked/>
    <w:rsid w:val="0051063C"/>
    <w:rPr>
      <w:rFonts w:ascii="Cambria" w:hAnsi="Cambria" w:cs="Times New Roman"/>
      <w:b/>
      <w:bCs/>
      <w:kern w:val="32"/>
      <w:sz w:val="32"/>
      <w:szCs w:val="32"/>
      <w:lang w:eastAsia="en-US"/>
    </w:rPr>
  </w:style>
  <w:style w:type="character" w:customStyle="1" w:styleId="BalloonTextChar">
    <w:name w:val="Balloon Text Char"/>
    <w:semiHidden/>
    <w:locked/>
    <w:rsid w:val="0051063C"/>
    <w:rPr>
      <w:rFonts w:ascii="Times New Roman" w:hAnsi="Times New Roman" w:cs="Times New Roman"/>
      <w:sz w:val="2"/>
      <w:szCs w:val="2"/>
      <w:lang w:eastAsia="en-US"/>
    </w:rPr>
  </w:style>
  <w:style w:type="character" w:customStyle="1" w:styleId="WW8Num1z1">
    <w:name w:val="WW8Num1z1"/>
    <w:rsid w:val="0051063C"/>
  </w:style>
  <w:style w:type="character" w:customStyle="1" w:styleId="BodyTextChar">
    <w:name w:val="Body Text Char"/>
    <w:semiHidden/>
    <w:locked/>
    <w:rsid w:val="0051063C"/>
    <w:rPr>
      <w:rFonts w:cs="Calibri"/>
      <w:lang w:eastAsia="en-US"/>
    </w:rPr>
  </w:style>
  <w:style w:type="paragraph" w:customStyle="1" w:styleId="Standard">
    <w:name w:val="Standard"/>
    <w:rsid w:val="0051063C"/>
    <w:pPr>
      <w:suppressAutoHyphens/>
      <w:autoSpaceDN w:val="0"/>
      <w:spacing w:after="200" w:line="276" w:lineRule="auto"/>
      <w:textAlignment w:val="baseline"/>
    </w:pPr>
    <w:rPr>
      <w:rFonts w:ascii="Calibri" w:eastAsia="Calibri" w:hAnsi="Calibri"/>
      <w:kern w:val="3"/>
      <w:sz w:val="22"/>
      <w:szCs w:val="22"/>
      <w:lang w:eastAsia="en-US" w:bidi="ar-SA"/>
    </w:rPr>
  </w:style>
  <w:style w:type="character" w:customStyle="1" w:styleId="bookdetails">
    <w:name w:val="book_details"/>
    <w:rsid w:val="0051063C"/>
    <w:rPr>
      <w:rFonts w:cs="Times New Roman"/>
    </w:rPr>
  </w:style>
  <w:style w:type="character" w:customStyle="1" w:styleId="a-size-basea-color-base">
    <w:name w:val="a-size-base a-color-base"/>
    <w:rsid w:val="0051063C"/>
  </w:style>
  <w:style w:type="character" w:customStyle="1" w:styleId="a-size-basea-color-basea-text-bold">
    <w:name w:val="a-size-base a-color-base a-text-bold"/>
    <w:rsid w:val="0051063C"/>
  </w:style>
  <w:style w:type="character" w:customStyle="1" w:styleId="a-size-large">
    <w:name w:val="a-size-large"/>
    <w:rsid w:val="0051063C"/>
  </w:style>
  <w:style w:type="character" w:customStyle="1" w:styleId="a-size-smalla-color-secondary">
    <w:name w:val="a-size-small a-color-secondary"/>
    <w:rsid w:val="0051063C"/>
  </w:style>
  <w:style w:type="paragraph" w:customStyle="1" w:styleId="TextBody">
    <w:name w:val="Text Body"/>
    <w:basedOn w:val="a"/>
    <w:rsid w:val="0051063C"/>
    <w:pPr>
      <w:suppressAutoHyphens/>
      <w:spacing w:after="120" w:line="276" w:lineRule="auto"/>
    </w:pPr>
    <w:rPr>
      <w:rFonts w:ascii="Calibri" w:eastAsia="Arial Unicode MS" w:hAnsi="Calibri" w:cs="Calibri"/>
      <w:color w:val="00000A"/>
      <w:sz w:val="22"/>
      <w:szCs w:val="22"/>
      <w:lang w:eastAsia="en-US"/>
    </w:rPr>
  </w:style>
  <w:style w:type="character" w:customStyle="1" w:styleId="a-size-extra-large">
    <w:name w:val="a-size-extra-large"/>
    <w:rsid w:val="0051063C"/>
    <w:rPr>
      <w:rFonts w:cs="Times New Roman"/>
    </w:rPr>
  </w:style>
  <w:style w:type="character" w:customStyle="1" w:styleId="author0">
    <w:name w:val="author"/>
    <w:rsid w:val="0051063C"/>
    <w:rPr>
      <w:rFonts w:cs="Times New Roman"/>
    </w:rPr>
  </w:style>
  <w:style w:type="character" w:customStyle="1" w:styleId="a-color-secondary">
    <w:name w:val="a-color-secondary"/>
    <w:rsid w:val="0051063C"/>
    <w:rPr>
      <w:rFonts w:cs="Times New Roman"/>
    </w:rPr>
  </w:style>
  <w:style w:type="numbering" w:customStyle="1" w:styleId="WWNum24">
    <w:name w:val="WWNum24"/>
    <w:rsid w:val="0051063C"/>
    <w:pPr>
      <w:numPr>
        <w:numId w:val="8"/>
      </w:numPr>
    </w:pPr>
  </w:style>
  <w:style w:type="numbering" w:customStyle="1" w:styleId="WWNum9">
    <w:name w:val="WWNum9"/>
    <w:rsid w:val="0051063C"/>
    <w:pPr>
      <w:numPr>
        <w:numId w:val="7"/>
      </w:numPr>
    </w:pPr>
  </w:style>
  <w:style w:type="numbering" w:customStyle="1" w:styleId="WWNum5">
    <w:name w:val="WWNum5"/>
    <w:rsid w:val="0051063C"/>
    <w:pPr>
      <w:numPr>
        <w:numId w:val="6"/>
      </w:numPr>
    </w:pPr>
  </w:style>
  <w:style w:type="numbering" w:customStyle="1" w:styleId="WWNum1">
    <w:name w:val="WWNum1"/>
    <w:rsid w:val="0051063C"/>
    <w:pPr>
      <w:numPr>
        <w:numId w:val="5"/>
      </w:numPr>
    </w:pPr>
  </w:style>
  <w:style w:type="character" w:customStyle="1" w:styleId="Heading2Char">
    <w:name w:val="Heading 2 Char"/>
    <w:semiHidden/>
    <w:locked/>
    <w:rsid w:val="00DB4BE0"/>
    <w:rPr>
      <w:rFonts w:ascii="Cambria" w:hAnsi="Cambria" w:cs="Times New Roman"/>
      <w:b/>
      <w:bCs/>
      <w:i/>
      <w:iCs/>
      <w:sz w:val="28"/>
      <w:szCs w:val="28"/>
      <w:lang w:eastAsia="en-US"/>
    </w:rPr>
  </w:style>
  <w:style w:type="paragraph" w:customStyle="1" w:styleId="StyleHeading1Left">
    <w:name w:val="Style Heading 1 + Left"/>
    <w:basedOn w:val="1"/>
    <w:rsid w:val="00183027"/>
    <w:pPr>
      <w:numPr>
        <w:numId w:val="2"/>
      </w:numPr>
      <w:jc w:val="left"/>
    </w:pPr>
  </w:style>
  <w:style w:type="paragraph" w:customStyle="1" w:styleId="chaptertitle">
    <w:name w:val="chapter title"/>
    <w:basedOn w:val="a"/>
    <w:rsid w:val="00F624F7"/>
  </w:style>
  <w:style w:type="paragraph" w:customStyle="1" w:styleId="Heading21">
    <w:name w:val="Heading 21"/>
    <w:basedOn w:val="a"/>
    <w:rsid w:val="00F624F7"/>
  </w:style>
  <w:style w:type="table" w:styleId="3-3">
    <w:name w:val="Table 3D effects 3"/>
    <w:basedOn w:val="a1"/>
    <w:rsid w:val="00161EE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Heading11">
    <w:name w:val="Heading 11"/>
    <w:basedOn w:val="a"/>
    <w:rsid w:val="00F624F7"/>
    <w:pPr>
      <w:numPr>
        <w:ilvl w:val="1"/>
        <w:numId w:val="10"/>
      </w:numPr>
    </w:pPr>
  </w:style>
  <w:style w:type="paragraph" w:customStyle="1" w:styleId="Heading31">
    <w:name w:val="Heading 31"/>
    <w:basedOn w:val="a"/>
    <w:rsid w:val="00F624F7"/>
    <w:pPr>
      <w:numPr>
        <w:ilvl w:val="3"/>
        <w:numId w:val="10"/>
      </w:numPr>
    </w:pPr>
  </w:style>
  <w:style w:type="paragraph" w:customStyle="1" w:styleId="StyleHeading1Complex12pt">
    <w:name w:val="Style Heading 1 + (Complex) 12 pt"/>
    <w:basedOn w:val="a"/>
    <w:rsid w:val="00F624F7"/>
  </w:style>
  <w:style w:type="paragraph" w:styleId="aff1">
    <w:name w:val="TOC Heading"/>
    <w:basedOn w:val="1"/>
    <w:next w:val="a"/>
    <w:uiPriority w:val="39"/>
    <w:unhideWhenUsed/>
    <w:qFormat/>
    <w:rsid w:val="004836C2"/>
    <w:pPr>
      <w:keepLines/>
      <w:numPr>
        <w:numId w:val="0"/>
      </w:numPr>
      <w:overflowPunct/>
      <w:autoSpaceDE/>
      <w:autoSpaceDN/>
      <w:adjustRightInd/>
      <w:spacing w:before="480" w:after="0" w:line="276" w:lineRule="auto"/>
      <w:jc w:val="left"/>
      <w:textAlignment w:val="auto"/>
      <w:outlineLvl w:val="9"/>
    </w:pPr>
    <w:rPr>
      <w:rFonts w:ascii="Calibri Light" w:hAnsi="Calibri Light"/>
      <w:bCs/>
      <w:color w:val="2F5496"/>
      <w:szCs w:val="28"/>
      <w:lang w:eastAsia="en-US"/>
    </w:rPr>
  </w:style>
  <w:style w:type="paragraph" w:styleId="aff2">
    <w:name w:val="No Spacing"/>
    <w:uiPriority w:val="1"/>
    <w:qFormat/>
    <w:rsid w:val="002F4D00"/>
    <w:rPr>
      <w:rFonts w:ascii="Calibri" w:eastAsia="Calibri" w:hAnsi="Calibri"/>
      <w:sz w:val="22"/>
      <w:szCs w:val="22"/>
      <w:lang w:eastAsia="en-US" w:bidi="ar-SA"/>
    </w:rPr>
  </w:style>
  <w:style w:type="character" w:customStyle="1" w:styleId="1c">
    <w:name w:val="Ανεπίλυτη αναφορά1"/>
    <w:uiPriority w:val="99"/>
    <w:semiHidden/>
    <w:unhideWhenUsed/>
    <w:rsid w:val="009F4768"/>
    <w:rPr>
      <w:color w:val="605E5C"/>
      <w:shd w:val="clear" w:color="auto" w:fill="E1DFDD"/>
    </w:rPr>
  </w:style>
  <w:style w:type="character" w:styleId="aff3">
    <w:name w:val="Placeholder Text"/>
    <w:basedOn w:val="a0"/>
    <w:uiPriority w:val="99"/>
    <w:semiHidden/>
    <w:rsid w:val="008014D7"/>
    <w:rPr>
      <w:color w:val="808080"/>
    </w:rPr>
  </w:style>
  <w:style w:type="paragraph" w:customStyle="1" w:styleId="2a">
    <w:name w:val="Παράγραφος λίστας2"/>
    <w:basedOn w:val="a"/>
    <w:rsid w:val="00C5371D"/>
    <w:pPr>
      <w:spacing w:after="160" w:line="259" w:lineRule="auto"/>
      <w:ind w:left="720"/>
    </w:pPr>
    <w:rPr>
      <w:rFonts w:ascii="Calibri" w:eastAsia="SimSun" w:hAnsi="Calibri" w:cs="Calibri"/>
      <w:sz w:val="22"/>
      <w:szCs w:val="22"/>
    </w:rPr>
  </w:style>
  <w:style w:type="character" w:customStyle="1" w:styleId="rynqvb">
    <w:name w:val="rynqvb"/>
    <w:basedOn w:val="a0"/>
    <w:rsid w:val="00C72D31"/>
  </w:style>
  <w:style w:type="character" w:customStyle="1" w:styleId="markedcontent">
    <w:name w:val="markedcontent"/>
    <w:rsid w:val="005D33A5"/>
  </w:style>
  <w:style w:type="character" w:customStyle="1" w:styleId="anchor-text">
    <w:name w:val="anchor-text"/>
    <w:basedOn w:val="a0"/>
    <w:rsid w:val="0064711B"/>
  </w:style>
  <w:style w:type="character" w:customStyle="1" w:styleId="aff4">
    <w:name w:val="Σύνδεσμος διαδικτύου"/>
    <w:basedOn w:val="a0"/>
    <w:rsid w:val="005A21AC"/>
    <w:rPr>
      <w:color w:val="0563C1" w:themeColor="hyperlink"/>
      <w:u w:val="single"/>
    </w:rPr>
  </w:style>
  <w:style w:type="character" w:customStyle="1" w:styleId="hgkelc">
    <w:name w:val="hgkelc"/>
    <w:basedOn w:val="a0"/>
    <w:rsid w:val="005A21AC"/>
  </w:style>
  <w:style w:type="character" w:customStyle="1" w:styleId="ListLabel32">
    <w:name w:val="ListLabel 32"/>
    <w:qFormat/>
    <w:rsid w:val="00D8214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4874">
      <w:bodyDiv w:val="1"/>
      <w:marLeft w:val="0"/>
      <w:marRight w:val="0"/>
      <w:marTop w:val="0"/>
      <w:marBottom w:val="0"/>
      <w:divBdr>
        <w:top w:val="none" w:sz="0" w:space="0" w:color="auto"/>
        <w:left w:val="none" w:sz="0" w:space="0" w:color="auto"/>
        <w:bottom w:val="none" w:sz="0" w:space="0" w:color="auto"/>
        <w:right w:val="none" w:sz="0" w:space="0" w:color="auto"/>
      </w:divBdr>
    </w:div>
    <w:div w:id="29426131">
      <w:bodyDiv w:val="1"/>
      <w:marLeft w:val="0"/>
      <w:marRight w:val="0"/>
      <w:marTop w:val="0"/>
      <w:marBottom w:val="0"/>
      <w:divBdr>
        <w:top w:val="none" w:sz="0" w:space="0" w:color="auto"/>
        <w:left w:val="none" w:sz="0" w:space="0" w:color="auto"/>
        <w:bottom w:val="none" w:sz="0" w:space="0" w:color="auto"/>
        <w:right w:val="none" w:sz="0" w:space="0" w:color="auto"/>
      </w:divBdr>
    </w:div>
    <w:div w:id="34277783">
      <w:bodyDiv w:val="1"/>
      <w:marLeft w:val="0"/>
      <w:marRight w:val="0"/>
      <w:marTop w:val="0"/>
      <w:marBottom w:val="0"/>
      <w:divBdr>
        <w:top w:val="none" w:sz="0" w:space="0" w:color="auto"/>
        <w:left w:val="none" w:sz="0" w:space="0" w:color="auto"/>
        <w:bottom w:val="none" w:sz="0" w:space="0" w:color="auto"/>
        <w:right w:val="none" w:sz="0" w:space="0" w:color="auto"/>
      </w:divBdr>
    </w:div>
    <w:div w:id="41295821">
      <w:bodyDiv w:val="1"/>
      <w:marLeft w:val="0"/>
      <w:marRight w:val="0"/>
      <w:marTop w:val="0"/>
      <w:marBottom w:val="0"/>
      <w:divBdr>
        <w:top w:val="none" w:sz="0" w:space="0" w:color="auto"/>
        <w:left w:val="none" w:sz="0" w:space="0" w:color="auto"/>
        <w:bottom w:val="none" w:sz="0" w:space="0" w:color="auto"/>
        <w:right w:val="none" w:sz="0" w:space="0" w:color="auto"/>
      </w:divBdr>
    </w:div>
    <w:div w:id="61414907">
      <w:bodyDiv w:val="1"/>
      <w:marLeft w:val="0"/>
      <w:marRight w:val="0"/>
      <w:marTop w:val="0"/>
      <w:marBottom w:val="0"/>
      <w:divBdr>
        <w:top w:val="none" w:sz="0" w:space="0" w:color="auto"/>
        <w:left w:val="none" w:sz="0" w:space="0" w:color="auto"/>
        <w:bottom w:val="none" w:sz="0" w:space="0" w:color="auto"/>
        <w:right w:val="none" w:sz="0" w:space="0" w:color="auto"/>
      </w:divBdr>
    </w:div>
    <w:div w:id="75791335">
      <w:bodyDiv w:val="1"/>
      <w:marLeft w:val="0"/>
      <w:marRight w:val="0"/>
      <w:marTop w:val="0"/>
      <w:marBottom w:val="0"/>
      <w:divBdr>
        <w:top w:val="none" w:sz="0" w:space="0" w:color="auto"/>
        <w:left w:val="none" w:sz="0" w:space="0" w:color="auto"/>
        <w:bottom w:val="none" w:sz="0" w:space="0" w:color="auto"/>
        <w:right w:val="none" w:sz="0" w:space="0" w:color="auto"/>
      </w:divBdr>
    </w:div>
    <w:div w:id="76097142">
      <w:bodyDiv w:val="1"/>
      <w:marLeft w:val="0"/>
      <w:marRight w:val="0"/>
      <w:marTop w:val="0"/>
      <w:marBottom w:val="0"/>
      <w:divBdr>
        <w:top w:val="none" w:sz="0" w:space="0" w:color="auto"/>
        <w:left w:val="none" w:sz="0" w:space="0" w:color="auto"/>
        <w:bottom w:val="none" w:sz="0" w:space="0" w:color="auto"/>
        <w:right w:val="none" w:sz="0" w:space="0" w:color="auto"/>
      </w:divBdr>
    </w:div>
    <w:div w:id="90586679">
      <w:bodyDiv w:val="1"/>
      <w:marLeft w:val="0"/>
      <w:marRight w:val="0"/>
      <w:marTop w:val="0"/>
      <w:marBottom w:val="0"/>
      <w:divBdr>
        <w:top w:val="none" w:sz="0" w:space="0" w:color="auto"/>
        <w:left w:val="none" w:sz="0" w:space="0" w:color="auto"/>
        <w:bottom w:val="none" w:sz="0" w:space="0" w:color="auto"/>
        <w:right w:val="none" w:sz="0" w:space="0" w:color="auto"/>
      </w:divBdr>
    </w:div>
    <w:div w:id="108159091">
      <w:bodyDiv w:val="1"/>
      <w:marLeft w:val="0"/>
      <w:marRight w:val="0"/>
      <w:marTop w:val="0"/>
      <w:marBottom w:val="0"/>
      <w:divBdr>
        <w:top w:val="none" w:sz="0" w:space="0" w:color="auto"/>
        <w:left w:val="none" w:sz="0" w:space="0" w:color="auto"/>
        <w:bottom w:val="none" w:sz="0" w:space="0" w:color="auto"/>
        <w:right w:val="none" w:sz="0" w:space="0" w:color="auto"/>
      </w:divBdr>
    </w:div>
    <w:div w:id="134953120">
      <w:bodyDiv w:val="1"/>
      <w:marLeft w:val="0"/>
      <w:marRight w:val="0"/>
      <w:marTop w:val="0"/>
      <w:marBottom w:val="0"/>
      <w:divBdr>
        <w:top w:val="none" w:sz="0" w:space="0" w:color="auto"/>
        <w:left w:val="none" w:sz="0" w:space="0" w:color="auto"/>
        <w:bottom w:val="none" w:sz="0" w:space="0" w:color="auto"/>
        <w:right w:val="none" w:sz="0" w:space="0" w:color="auto"/>
      </w:divBdr>
    </w:div>
    <w:div w:id="147019410">
      <w:bodyDiv w:val="1"/>
      <w:marLeft w:val="0"/>
      <w:marRight w:val="0"/>
      <w:marTop w:val="0"/>
      <w:marBottom w:val="0"/>
      <w:divBdr>
        <w:top w:val="none" w:sz="0" w:space="0" w:color="auto"/>
        <w:left w:val="none" w:sz="0" w:space="0" w:color="auto"/>
        <w:bottom w:val="none" w:sz="0" w:space="0" w:color="auto"/>
        <w:right w:val="none" w:sz="0" w:space="0" w:color="auto"/>
      </w:divBdr>
    </w:div>
    <w:div w:id="224411173">
      <w:bodyDiv w:val="1"/>
      <w:marLeft w:val="0"/>
      <w:marRight w:val="0"/>
      <w:marTop w:val="0"/>
      <w:marBottom w:val="0"/>
      <w:divBdr>
        <w:top w:val="none" w:sz="0" w:space="0" w:color="auto"/>
        <w:left w:val="none" w:sz="0" w:space="0" w:color="auto"/>
        <w:bottom w:val="none" w:sz="0" w:space="0" w:color="auto"/>
        <w:right w:val="none" w:sz="0" w:space="0" w:color="auto"/>
      </w:divBdr>
    </w:div>
    <w:div w:id="224921367">
      <w:bodyDiv w:val="1"/>
      <w:marLeft w:val="0"/>
      <w:marRight w:val="0"/>
      <w:marTop w:val="0"/>
      <w:marBottom w:val="0"/>
      <w:divBdr>
        <w:top w:val="none" w:sz="0" w:space="0" w:color="auto"/>
        <w:left w:val="none" w:sz="0" w:space="0" w:color="auto"/>
        <w:bottom w:val="none" w:sz="0" w:space="0" w:color="auto"/>
        <w:right w:val="none" w:sz="0" w:space="0" w:color="auto"/>
      </w:divBdr>
    </w:div>
    <w:div w:id="228539511">
      <w:bodyDiv w:val="1"/>
      <w:marLeft w:val="0"/>
      <w:marRight w:val="0"/>
      <w:marTop w:val="0"/>
      <w:marBottom w:val="0"/>
      <w:divBdr>
        <w:top w:val="none" w:sz="0" w:space="0" w:color="auto"/>
        <w:left w:val="none" w:sz="0" w:space="0" w:color="auto"/>
        <w:bottom w:val="none" w:sz="0" w:space="0" w:color="auto"/>
        <w:right w:val="none" w:sz="0" w:space="0" w:color="auto"/>
      </w:divBdr>
    </w:div>
    <w:div w:id="233861360">
      <w:bodyDiv w:val="1"/>
      <w:marLeft w:val="0"/>
      <w:marRight w:val="0"/>
      <w:marTop w:val="0"/>
      <w:marBottom w:val="0"/>
      <w:divBdr>
        <w:top w:val="none" w:sz="0" w:space="0" w:color="auto"/>
        <w:left w:val="none" w:sz="0" w:space="0" w:color="auto"/>
        <w:bottom w:val="none" w:sz="0" w:space="0" w:color="auto"/>
        <w:right w:val="none" w:sz="0" w:space="0" w:color="auto"/>
      </w:divBdr>
    </w:div>
    <w:div w:id="255211270">
      <w:bodyDiv w:val="1"/>
      <w:marLeft w:val="0"/>
      <w:marRight w:val="0"/>
      <w:marTop w:val="0"/>
      <w:marBottom w:val="0"/>
      <w:divBdr>
        <w:top w:val="none" w:sz="0" w:space="0" w:color="auto"/>
        <w:left w:val="none" w:sz="0" w:space="0" w:color="auto"/>
        <w:bottom w:val="none" w:sz="0" w:space="0" w:color="auto"/>
        <w:right w:val="none" w:sz="0" w:space="0" w:color="auto"/>
      </w:divBdr>
    </w:div>
    <w:div w:id="321079789">
      <w:bodyDiv w:val="1"/>
      <w:marLeft w:val="0"/>
      <w:marRight w:val="0"/>
      <w:marTop w:val="0"/>
      <w:marBottom w:val="0"/>
      <w:divBdr>
        <w:top w:val="none" w:sz="0" w:space="0" w:color="auto"/>
        <w:left w:val="none" w:sz="0" w:space="0" w:color="auto"/>
        <w:bottom w:val="none" w:sz="0" w:space="0" w:color="auto"/>
        <w:right w:val="none" w:sz="0" w:space="0" w:color="auto"/>
      </w:divBdr>
    </w:div>
    <w:div w:id="323626990">
      <w:bodyDiv w:val="1"/>
      <w:marLeft w:val="0"/>
      <w:marRight w:val="0"/>
      <w:marTop w:val="0"/>
      <w:marBottom w:val="0"/>
      <w:divBdr>
        <w:top w:val="none" w:sz="0" w:space="0" w:color="auto"/>
        <w:left w:val="none" w:sz="0" w:space="0" w:color="auto"/>
        <w:bottom w:val="none" w:sz="0" w:space="0" w:color="auto"/>
        <w:right w:val="none" w:sz="0" w:space="0" w:color="auto"/>
      </w:divBdr>
    </w:div>
    <w:div w:id="354623108">
      <w:bodyDiv w:val="1"/>
      <w:marLeft w:val="0"/>
      <w:marRight w:val="0"/>
      <w:marTop w:val="0"/>
      <w:marBottom w:val="0"/>
      <w:divBdr>
        <w:top w:val="none" w:sz="0" w:space="0" w:color="auto"/>
        <w:left w:val="none" w:sz="0" w:space="0" w:color="auto"/>
        <w:bottom w:val="none" w:sz="0" w:space="0" w:color="auto"/>
        <w:right w:val="none" w:sz="0" w:space="0" w:color="auto"/>
      </w:divBdr>
    </w:div>
    <w:div w:id="360012893">
      <w:bodyDiv w:val="1"/>
      <w:marLeft w:val="0"/>
      <w:marRight w:val="0"/>
      <w:marTop w:val="0"/>
      <w:marBottom w:val="0"/>
      <w:divBdr>
        <w:top w:val="none" w:sz="0" w:space="0" w:color="auto"/>
        <w:left w:val="none" w:sz="0" w:space="0" w:color="auto"/>
        <w:bottom w:val="none" w:sz="0" w:space="0" w:color="auto"/>
        <w:right w:val="none" w:sz="0" w:space="0" w:color="auto"/>
      </w:divBdr>
    </w:div>
    <w:div w:id="385491381">
      <w:bodyDiv w:val="1"/>
      <w:marLeft w:val="0"/>
      <w:marRight w:val="0"/>
      <w:marTop w:val="0"/>
      <w:marBottom w:val="0"/>
      <w:divBdr>
        <w:top w:val="none" w:sz="0" w:space="0" w:color="auto"/>
        <w:left w:val="none" w:sz="0" w:space="0" w:color="auto"/>
        <w:bottom w:val="none" w:sz="0" w:space="0" w:color="auto"/>
        <w:right w:val="none" w:sz="0" w:space="0" w:color="auto"/>
      </w:divBdr>
    </w:div>
    <w:div w:id="386416971">
      <w:bodyDiv w:val="1"/>
      <w:marLeft w:val="0"/>
      <w:marRight w:val="0"/>
      <w:marTop w:val="0"/>
      <w:marBottom w:val="0"/>
      <w:divBdr>
        <w:top w:val="none" w:sz="0" w:space="0" w:color="auto"/>
        <w:left w:val="none" w:sz="0" w:space="0" w:color="auto"/>
        <w:bottom w:val="none" w:sz="0" w:space="0" w:color="auto"/>
        <w:right w:val="none" w:sz="0" w:space="0" w:color="auto"/>
      </w:divBdr>
    </w:div>
    <w:div w:id="393623464">
      <w:bodyDiv w:val="1"/>
      <w:marLeft w:val="0"/>
      <w:marRight w:val="0"/>
      <w:marTop w:val="0"/>
      <w:marBottom w:val="0"/>
      <w:divBdr>
        <w:top w:val="none" w:sz="0" w:space="0" w:color="auto"/>
        <w:left w:val="none" w:sz="0" w:space="0" w:color="auto"/>
        <w:bottom w:val="none" w:sz="0" w:space="0" w:color="auto"/>
        <w:right w:val="none" w:sz="0" w:space="0" w:color="auto"/>
      </w:divBdr>
    </w:div>
    <w:div w:id="403139808">
      <w:bodyDiv w:val="1"/>
      <w:marLeft w:val="0"/>
      <w:marRight w:val="0"/>
      <w:marTop w:val="0"/>
      <w:marBottom w:val="0"/>
      <w:divBdr>
        <w:top w:val="none" w:sz="0" w:space="0" w:color="auto"/>
        <w:left w:val="none" w:sz="0" w:space="0" w:color="auto"/>
        <w:bottom w:val="none" w:sz="0" w:space="0" w:color="auto"/>
        <w:right w:val="none" w:sz="0" w:space="0" w:color="auto"/>
      </w:divBdr>
    </w:div>
    <w:div w:id="411663544">
      <w:bodyDiv w:val="1"/>
      <w:marLeft w:val="0"/>
      <w:marRight w:val="0"/>
      <w:marTop w:val="0"/>
      <w:marBottom w:val="0"/>
      <w:divBdr>
        <w:top w:val="none" w:sz="0" w:space="0" w:color="auto"/>
        <w:left w:val="none" w:sz="0" w:space="0" w:color="auto"/>
        <w:bottom w:val="none" w:sz="0" w:space="0" w:color="auto"/>
        <w:right w:val="none" w:sz="0" w:space="0" w:color="auto"/>
      </w:divBdr>
    </w:div>
    <w:div w:id="414668810">
      <w:bodyDiv w:val="1"/>
      <w:marLeft w:val="0"/>
      <w:marRight w:val="0"/>
      <w:marTop w:val="0"/>
      <w:marBottom w:val="0"/>
      <w:divBdr>
        <w:top w:val="none" w:sz="0" w:space="0" w:color="auto"/>
        <w:left w:val="none" w:sz="0" w:space="0" w:color="auto"/>
        <w:bottom w:val="none" w:sz="0" w:space="0" w:color="auto"/>
        <w:right w:val="none" w:sz="0" w:space="0" w:color="auto"/>
      </w:divBdr>
    </w:div>
    <w:div w:id="421534484">
      <w:bodyDiv w:val="1"/>
      <w:marLeft w:val="0"/>
      <w:marRight w:val="0"/>
      <w:marTop w:val="0"/>
      <w:marBottom w:val="0"/>
      <w:divBdr>
        <w:top w:val="none" w:sz="0" w:space="0" w:color="auto"/>
        <w:left w:val="none" w:sz="0" w:space="0" w:color="auto"/>
        <w:bottom w:val="none" w:sz="0" w:space="0" w:color="auto"/>
        <w:right w:val="none" w:sz="0" w:space="0" w:color="auto"/>
      </w:divBdr>
    </w:div>
    <w:div w:id="428817842">
      <w:bodyDiv w:val="1"/>
      <w:marLeft w:val="0"/>
      <w:marRight w:val="0"/>
      <w:marTop w:val="0"/>
      <w:marBottom w:val="0"/>
      <w:divBdr>
        <w:top w:val="none" w:sz="0" w:space="0" w:color="auto"/>
        <w:left w:val="none" w:sz="0" w:space="0" w:color="auto"/>
        <w:bottom w:val="none" w:sz="0" w:space="0" w:color="auto"/>
        <w:right w:val="none" w:sz="0" w:space="0" w:color="auto"/>
      </w:divBdr>
    </w:div>
    <w:div w:id="432095702">
      <w:bodyDiv w:val="1"/>
      <w:marLeft w:val="0"/>
      <w:marRight w:val="0"/>
      <w:marTop w:val="0"/>
      <w:marBottom w:val="0"/>
      <w:divBdr>
        <w:top w:val="none" w:sz="0" w:space="0" w:color="auto"/>
        <w:left w:val="none" w:sz="0" w:space="0" w:color="auto"/>
        <w:bottom w:val="none" w:sz="0" w:space="0" w:color="auto"/>
        <w:right w:val="none" w:sz="0" w:space="0" w:color="auto"/>
      </w:divBdr>
    </w:div>
    <w:div w:id="455638565">
      <w:bodyDiv w:val="1"/>
      <w:marLeft w:val="0"/>
      <w:marRight w:val="0"/>
      <w:marTop w:val="0"/>
      <w:marBottom w:val="0"/>
      <w:divBdr>
        <w:top w:val="none" w:sz="0" w:space="0" w:color="auto"/>
        <w:left w:val="none" w:sz="0" w:space="0" w:color="auto"/>
        <w:bottom w:val="none" w:sz="0" w:space="0" w:color="auto"/>
        <w:right w:val="none" w:sz="0" w:space="0" w:color="auto"/>
      </w:divBdr>
    </w:div>
    <w:div w:id="465315174">
      <w:bodyDiv w:val="1"/>
      <w:marLeft w:val="0"/>
      <w:marRight w:val="0"/>
      <w:marTop w:val="0"/>
      <w:marBottom w:val="0"/>
      <w:divBdr>
        <w:top w:val="none" w:sz="0" w:space="0" w:color="auto"/>
        <w:left w:val="none" w:sz="0" w:space="0" w:color="auto"/>
        <w:bottom w:val="none" w:sz="0" w:space="0" w:color="auto"/>
        <w:right w:val="none" w:sz="0" w:space="0" w:color="auto"/>
      </w:divBdr>
    </w:div>
    <w:div w:id="472213952">
      <w:bodyDiv w:val="1"/>
      <w:marLeft w:val="0"/>
      <w:marRight w:val="0"/>
      <w:marTop w:val="0"/>
      <w:marBottom w:val="0"/>
      <w:divBdr>
        <w:top w:val="none" w:sz="0" w:space="0" w:color="auto"/>
        <w:left w:val="none" w:sz="0" w:space="0" w:color="auto"/>
        <w:bottom w:val="none" w:sz="0" w:space="0" w:color="auto"/>
        <w:right w:val="none" w:sz="0" w:space="0" w:color="auto"/>
      </w:divBdr>
    </w:div>
    <w:div w:id="486359812">
      <w:bodyDiv w:val="1"/>
      <w:marLeft w:val="0"/>
      <w:marRight w:val="0"/>
      <w:marTop w:val="0"/>
      <w:marBottom w:val="0"/>
      <w:divBdr>
        <w:top w:val="none" w:sz="0" w:space="0" w:color="auto"/>
        <w:left w:val="none" w:sz="0" w:space="0" w:color="auto"/>
        <w:bottom w:val="none" w:sz="0" w:space="0" w:color="auto"/>
        <w:right w:val="none" w:sz="0" w:space="0" w:color="auto"/>
      </w:divBdr>
    </w:div>
    <w:div w:id="501163900">
      <w:bodyDiv w:val="1"/>
      <w:marLeft w:val="0"/>
      <w:marRight w:val="0"/>
      <w:marTop w:val="0"/>
      <w:marBottom w:val="0"/>
      <w:divBdr>
        <w:top w:val="none" w:sz="0" w:space="0" w:color="auto"/>
        <w:left w:val="none" w:sz="0" w:space="0" w:color="auto"/>
        <w:bottom w:val="none" w:sz="0" w:space="0" w:color="auto"/>
        <w:right w:val="none" w:sz="0" w:space="0" w:color="auto"/>
      </w:divBdr>
    </w:div>
    <w:div w:id="506483320">
      <w:bodyDiv w:val="1"/>
      <w:marLeft w:val="0"/>
      <w:marRight w:val="0"/>
      <w:marTop w:val="0"/>
      <w:marBottom w:val="0"/>
      <w:divBdr>
        <w:top w:val="none" w:sz="0" w:space="0" w:color="auto"/>
        <w:left w:val="none" w:sz="0" w:space="0" w:color="auto"/>
        <w:bottom w:val="none" w:sz="0" w:space="0" w:color="auto"/>
        <w:right w:val="none" w:sz="0" w:space="0" w:color="auto"/>
      </w:divBdr>
    </w:div>
    <w:div w:id="536628892">
      <w:bodyDiv w:val="1"/>
      <w:marLeft w:val="0"/>
      <w:marRight w:val="0"/>
      <w:marTop w:val="0"/>
      <w:marBottom w:val="0"/>
      <w:divBdr>
        <w:top w:val="none" w:sz="0" w:space="0" w:color="auto"/>
        <w:left w:val="none" w:sz="0" w:space="0" w:color="auto"/>
        <w:bottom w:val="none" w:sz="0" w:space="0" w:color="auto"/>
        <w:right w:val="none" w:sz="0" w:space="0" w:color="auto"/>
      </w:divBdr>
      <w:divsChild>
        <w:div w:id="1350182295">
          <w:marLeft w:val="0"/>
          <w:marRight w:val="0"/>
          <w:marTop w:val="0"/>
          <w:marBottom w:val="0"/>
          <w:divBdr>
            <w:top w:val="none" w:sz="0" w:space="0" w:color="auto"/>
            <w:left w:val="none" w:sz="0" w:space="0" w:color="auto"/>
            <w:bottom w:val="none" w:sz="0" w:space="0" w:color="auto"/>
            <w:right w:val="none" w:sz="0" w:space="0" w:color="auto"/>
          </w:divBdr>
          <w:divsChild>
            <w:div w:id="13769066">
              <w:marLeft w:val="0"/>
              <w:marRight w:val="0"/>
              <w:marTop w:val="0"/>
              <w:marBottom w:val="0"/>
              <w:divBdr>
                <w:top w:val="none" w:sz="0" w:space="0" w:color="auto"/>
                <w:left w:val="none" w:sz="0" w:space="0" w:color="auto"/>
                <w:bottom w:val="none" w:sz="0" w:space="0" w:color="auto"/>
                <w:right w:val="none" w:sz="0" w:space="0" w:color="auto"/>
              </w:divBdr>
            </w:div>
            <w:div w:id="59645855">
              <w:marLeft w:val="0"/>
              <w:marRight w:val="0"/>
              <w:marTop w:val="0"/>
              <w:marBottom w:val="0"/>
              <w:divBdr>
                <w:top w:val="none" w:sz="0" w:space="0" w:color="auto"/>
                <w:left w:val="none" w:sz="0" w:space="0" w:color="auto"/>
                <w:bottom w:val="none" w:sz="0" w:space="0" w:color="auto"/>
                <w:right w:val="none" w:sz="0" w:space="0" w:color="auto"/>
              </w:divBdr>
            </w:div>
            <w:div w:id="67389800">
              <w:marLeft w:val="0"/>
              <w:marRight w:val="0"/>
              <w:marTop w:val="0"/>
              <w:marBottom w:val="0"/>
              <w:divBdr>
                <w:top w:val="none" w:sz="0" w:space="0" w:color="auto"/>
                <w:left w:val="none" w:sz="0" w:space="0" w:color="auto"/>
                <w:bottom w:val="none" w:sz="0" w:space="0" w:color="auto"/>
                <w:right w:val="none" w:sz="0" w:space="0" w:color="auto"/>
              </w:divBdr>
            </w:div>
            <w:div w:id="351036410">
              <w:marLeft w:val="0"/>
              <w:marRight w:val="0"/>
              <w:marTop w:val="0"/>
              <w:marBottom w:val="0"/>
              <w:divBdr>
                <w:top w:val="none" w:sz="0" w:space="0" w:color="auto"/>
                <w:left w:val="none" w:sz="0" w:space="0" w:color="auto"/>
                <w:bottom w:val="none" w:sz="0" w:space="0" w:color="auto"/>
                <w:right w:val="none" w:sz="0" w:space="0" w:color="auto"/>
              </w:divBdr>
            </w:div>
            <w:div w:id="888345050">
              <w:marLeft w:val="0"/>
              <w:marRight w:val="0"/>
              <w:marTop w:val="0"/>
              <w:marBottom w:val="0"/>
              <w:divBdr>
                <w:top w:val="none" w:sz="0" w:space="0" w:color="auto"/>
                <w:left w:val="none" w:sz="0" w:space="0" w:color="auto"/>
                <w:bottom w:val="none" w:sz="0" w:space="0" w:color="auto"/>
                <w:right w:val="none" w:sz="0" w:space="0" w:color="auto"/>
              </w:divBdr>
            </w:div>
            <w:div w:id="913202808">
              <w:marLeft w:val="0"/>
              <w:marRight w:val="0"/>
              <w:marTop w:val="0"/>
              <w:marBottom w:val="0"/>
              <w:divBdr>
                <w:top w:val="none" w:sz="0" w:space="0" w:color="auto"/>
                <w:left w:val="none" w:sz="0" w:space="0" w:color="auto"/>
                <w:bottom w:val="none" w:sz="0" w:space="0" w:color="auto"/>
                <w:right w:val="none" w:sz="0" w:space="0" w:color="auto"/>
              </w:divBdr>
            </w:div>
            <w:div w:id="1015570058">
              <w:marLeft w:val="0"/>
              <w:marRight w:val="0"/>
              <w:marTop w:val="0"/>
              <w:marBottom w:val="0"/>
              <w:divBdr>
                <w:top w:val="none" w:sz="0" w:space="0" w:color="auto"/>
                <w:left w:val="none" w:sz="0" w:space="0" w:color="auto"/>
                <w:bottom w:val="none" w:sz="0" w:space="0" w:color="auto"/>
                <w:right w:val="none" w:sz="0" w:space="0" w:color="auto"/>
              </w:divBdr>
            </w:div>
            <w:div w:id="1133131204">
              <w:marLeft w:val="0"/>
              <w:marRight w:val="0"/>
              <w:marTop w:val="0"/>
              <w:marBottom w:val="0"/>
              <w:divBdr>
                <w:top w:val="none" w:sz="0" w:space="0" w:color="auto"/>
                <w:left w:val="none" w:sz="0" w:space="0" w:color="auto"/>
                <w:bottom w:val="none" w:sz="0" w:space="0" w:color="auto"/>
                <w:right w:val="none" w:sz="0" w:space="0" w:color="auto"/>
              </w:divBdr>
            </w:div>
            <w:div w:id="1613826070">
              <w:marLeft w:val="0"/>
              <w:marRight w:val="0"/>
              <w:marTop w:val="0"/>
              <w:marBottom w:val="0"/>
              <w:divBdr>
                <w:top w:val="none" w:sz="0" w:space="0" w:color="auto"/>
                <w:left w:val="none" w:sz="0" w:space="0" w:color="auto"/>
                <w:bottom w:val="none" w:sz="0" w:space="0" w:color="auto"/>
                <w:right w:val="none" w:sz="0" w:space="0" w:color="auto"/>
              </w:divBdr>
            </w:div>
            <w:div w:id="1872767001">
              <w:marLeft w:val="0"/>
              <w:marRight w:val="0"/>
              <w:marTop w:val="0"/>
              <w:marBottom w:val="0"/>
              <w:divBdr>
                <w:top w:val="none" w:sz="0" w:space="0" w:color="auto"/>
                <w:left w:val="none" w:sz="0" w:space="0" w:color="auto"/>
                <w:bottom w:val="none" w:sz="0" w:space="0" w:color="auto"/>
                <w:right w:val="none" w:sz="0" w:space="0" w:color="auto"/>
              </w:divBdr>
            </w:div>
            <w:div w:id="1896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57889">
      <w:bodyDiv w:val="1"/>
      <w:marLeft w:val="0"/>
      <w:marRight w:val="0"/>
      <w:marTop w:val="0"/>
      <w:marBottom w:val="0"/>
      <w:divBdr>
        <w:top w:val="none" w:sz="0" w:space="0" w:color="auto"/>
        <w:left w:val="none" w:sz="0" w:space="0" w:color="auto"/>
        <w:bottom w:val="none" w:sz="0" w:space="0" w:color="auto"/>
        <w:right w:val="none" w:sz="0" w:space="0" w:color="auto"/>
      </w:divBdr>
    </w:div>
    <w:div w:id="552733419">
      <w:bodyDiv w:val="1"/>
      <w:marLeft w:val="0"/>
      <w:marRight w:val="0"/>
      <w:marTop w:val="0"/>
      <w:marBottom w:val="0"/>
      <w:divBdr>
        <w:top w:val="none" w:sz="0" w:space="0" w:color="auto"/>
        <w:left w:val="none" w:sz="0" w:space="0" w:color="auto"/>
        <w:bottom w:val="none" w:sz="0" w:space="0" w:color="auto"/>
        <w:right w:val="none" w:sz="0" w:space="0" w:color="auto"/>
      </w:divBdr>
    </w:div>
    <w:div w:id="560216706">
      <w:bodyDiv w:val="1"/>
      <w:marLeft w:val="0"/>
      <w:marRight w:val="0"/>
      <w:marTop w:val="0"/>
      <w:marBottom w:val="0"/>
      <w:divBdr>
        <w:top w:val="none" w:sz="0" w:space="0" w:color="auto"/>
        <w:left w:val="none" w:sz="0" w:space="0" w:color="auto"/>
        <w:bottom w:val="none" w:sz="0" w:space="0" w:color="auto"/>
        <w:right w:val="none" w:sz="0" w:space="0" w:color="auto"/>
      </w:divBdr>
    </w:div>
    <w:div w:id="565072338">
      <w:bodyDiv w:val="1"/>
      <w:marLeft w:val="0"/>
      <w:marRight w:val="0"/>
      <w:marTop w:val="0"/>
      <w:marBottom w:val="0"/>
      <w:divBdr>
        <w:top w:val="none" w:sz="0" w:space="0" w:color="auto"/>
        <w:left w:val="none" w:sz="0" w:space="0" w:color="auto"/>
        <w:bottom w:val="none" w:sz="0" w:space="0" w:color="auto"/>
        <w:right w:val="none" w:sz="0" w:space="0" w:color="auto"/>
      </w:divBdr>
    </w:div>
    <w:div w:id="567301039">
      <w:bodyDiv w:val="1"/>
      <w:marLeft w:val="0"/>
      <w:marRight w:val="0"/>
      <w:marTop w:val="0"/>
      <w:marBottom w:val="0"/>
      <w:divBdr>
        <w:top w:val="none" w:sz="0" w:space="0" w:color="auto"/>
        <w:left w:val="none" w:sz="0" w:space="0" w:color="auto"/>
        <w:bottom w:val="none" w:sz="0" w:space="0" w:color="auto"/>
        <w:right w:val="none" w:sz="0" w:space="0" w:color="auto"/>
      </w:divBdr>
    </w:div>
    <w:div w:id="569192115">
      <w:bodyDiv w:val="1"/>
      <w:marLeft w:val="0"/>
      <w:marRight w:val="0"/>
      <w:marTop w:val="0"/>
      <w:marBottom w:val="0"/>
      <w:divBdr>
        <w:top w:val="none" w:sz="0" w:space="0" w:color="auto"/>
        <w:left w:val="none" w:sz="0" w:space="0" w:color="auto"/>
        <w:bottom w:val="none" w:sz="0" w:space="0" w:color="auto"/>
        <w:right w:val="none" w:sz="0" w:space="0" w:color="auto"/>
      </w:divBdr>
    </w:div>
    <w:div w:id="571933959">
      <w:bodyDiv w:val="1"/>
      <w:marLeft w:val="0"/>
      <w:marRight w:val="0"/>
      <w:marTop w:val="0"/>
      <w:marBottom w:val="0"/>
      <w:divBdr>
        <w:top w:val="none" w:sz="0" w:space="0" w:color="auto"/>
        <w:left w:val="none" w:sz="0" w:space="0" w:color="auto"/>
        <w:bottom w:val="none" w:sz="0" w:space="0" w:color="auto"/>
        <w:right w:val="none" w:sz="0" w:space="0" w:color="auto"/>
      </w:divBdr>
    </w:div>
    <w:div w:id="573052724">
      <w:bodyDiv w:val="1"/>
      <w:marLeft w:val="0"/>
      <w:marRight w:val="0"/>
      <w:marTop w:val="0"/>
      <w:marBottom w:val="0"/>
      <w:divBdr>
        <w:top w:val="none" w:sz="0" w:space="0" w:color="auto"/>
        <w:left w:val="none" w:sz="0" w:space="0" w:color="auto"/>
        <w:bottom w:val="none" w:sz="0" w:space="0" w:color="auto"/>
        <w:right w:val="none" w:sz="0" w:space="0" w:color="auto"/>
      </w:divBdr>
    </w:div>
    <w:div w:id="576599158">
      <w:bodyDiv w:val="1"/>
      <w:marLeft w:val="0"/>
      <w:marRight w:val="0"/>
      <w:marTop w:val="0"/>
      <w:marBottom w:val="0"/>
      <w:divBdr>
        <w:top w:val="none" w:sz="0" w:space="0" w:color="auto"/>
        <w:left w:val="none" w:sz="0" w:space="0" w:color="auto"/>
        <w:bottom w:val="none" w:sz="0" w:space="0" w:color="auto"/>
        <w:right w:val="none" w:sz="0" w:space="0" w:color="auto"/>
      </w:divBdr>
    </w:div>
    <w:div w:id="587924525">
      <w:bodyDiv w:val="1"/>
      <w:marLeft w:val="0"/>
      <w:marRight w:val="0"/>
      <w:marTop w:val="0"/>
      <w:marBottom w:val="0"/>
      <w:divBdr>
        <w:top w:val="none" w:sz="0" w:space="0" w:color="auto"/>
        <w:left w:val="none" w:sz="0" w:space="0" w:color="auto"/>
        <w:bottom w:val="none" w:sz="0" w:space="0" w:color="auto"/>
        <w:right w:val="none" w:sz="0" w:space="0" w:color="auto"/>
      </w:divBdr>
    </w:div>
    <w:div w:id="605507482">
      <w:bodyDiv w:val="1"/>
      <w:marLeft w:val="0"/>
      <w:marRight w:val="0"/>
      <w:marTop w:val="0"/>
      <w:marBottom w:val="0"/>
      <w:divBdr>
        <w:top w:val="none" w:sz="0" w:space="0" w:color="auto"/>
        <w:left w:val="none" w:sz="0" w:space="0" w:color="auto"/>
        <w:bottom w:val="none" w:sz="0" w:space="0" w:color="auto"/>
        <w:right w:val="none" w:sz="0" w:space="0" w:color="auto"/>
      </w:divBdr>
    </w:div>
    <w:div w:id="617956548">
      <w:bodyDiv w:val="1"/>
      <w:marLeft w:val="0"/>
      <w:marRight w:val="0"/>
      <w:marTop w:val="0"/>
      <w:marBottom w:val="0"/>
      <w:divBdr>
        <w:top w:val="none" w:sz="0" w:space="0" w:color="auto"/>
        <w:left w:val="none" w:sz="0" w:space="0" w:color="auto"/>
        <w:bottom w:val="none" w:sz="0" w:space="0" w:color="auto"/>
        <w:right w:val="none" w:sz="0" w:space="0" w:color="auto"/>
      </w:divBdr>
    </w:div>
    <w:div w:id="621158371">
      <w:bodyDiv w:val="1"/>
      <w:marLeft w:val="0"/>
      <w:marRight w:val="0"/>
      <w:marTop w:val="0"/>
      <w:marBottom w:val="0"/>
      <w:divBdr>
        <w:top w:val="none" w:sz="0" w:space="0" w:color="auto"/>
        <w:left w:val="none" w:sz="0" w:space="0" w:color="auto"/>
        <w:bottom w:val="none" w:sz="0" w:space="0" w:color="auto"/>
        <w:right w:val="none" w:sz="0" w:space="0" w:color="auto"/>
      </w:divBdr>
    </w:div>
    <w:div w:id="625544351">
      <w:bodyDiv w:val="1"/>
      <w:marLeft w:val="0"/>
      <w:marRight w:val="0"/>
      <w:marTop w:val="0"/>
      <w:marBottom w:val="0"/>
      <w:divBdr>
        <w:top w:val="none" w:sz="0" w:space="0" w:color="auto"/>
        <w:left w:val="none" w:sz="0" w:space="0" w:color="auto"/>
        <w:bottom w:val="none" w:sz="0" w:space="0" w:color="auto"/>
        <w:right w:val="none" w:sz="0" w:space="0" w:color="auto"/>
      </w:divBdr>
    </w:div>
    <w:div w:id="625769375">
      <w:bodyDiv w:val="1"/>
      <w:marLeft w:val="0"/>
      <w:marRight w:val="0"/>
      <w:marTop w:val="0"/>
      <w:marBottom w:val="0"/>
      <w:divBdr>
        <w:top w:val="none" w:sz="0" w:space="0" w:color="auto"/>
        <w:left w:val="none" w:sz="0" w:space="0" w:color="auto"/>
        <w:bottom w:val="none" w:sz="0" w:space="0" w:color="auto"/>
        <w:right w:val="none" w:sz="0" w:space="0" w:color="auto"/>
      </w:divBdr>
    </w:div>
    <w:div w:id="667440469">
      <w:bodyDiv w:val="1"/>
      <w:marLeft w:val="0"/>
      <w:marRight w:val="0"/>
      <w:marTop w:val="0"/>
      <w:marBottom w:val="0"/>
      <w:divBdr>
        <w:top w:val="none" w:sz="0" w:space="0" w:color="auto"/>
        <w:left w:val="none" w:sz="0" w:space="0" w:color="auto"/>
        <w:bottom w:val="none" w:sz="0" w:space="0" w:color="auto"/>
        <w:right w:val="none" w:sz="0" w:space="0" w:color="auto"/>
      </w:divBdr>
    </w:div>
    <w:div w:id="709769402">
      <w:bodyDiv w:val="1"/>
      <w:marLeft w:val="0"/>
      <w:marRight w:val="0"/>
      <w:marTop w:val="0"/>
      <w:marBottom w:val="0"/>
      <w:divBdr>
        <w:top w:val="none" w:sz="0" w:space="0" w:color="auto"/>
        <w:left w:val="none" w:sz="0" w:space="0" w:color="auto"/>
        <w:bottom w:val="none" w:sz="0" w:space="0" w:color="auto"/>
        <w:right w:val="none" w:sz="0" w:space="0" w:color="auto"/>
      </w:divBdr>
    </w:div>
    <w:div w:id="717781438">
      <w:bodyDiv w:val="1"/>
      <w:marLeft w:val="0"/>
      <w:marRight w:val="0"/>
      <w:marTop w:val="0"/>
      <w:marBottom w:val="0"/>
      <w:divBdr>
        <w:top w:val="none" w:sz="0" w:space="0" w:color="auto"/>
        <w:left w:val="none" w:sz="0" w:space="0" w:color="auto"/>
        <w:bottom w:val="none" w:sz="0" w:space="0" w:color="auto"/>
        <w:right w:val="none" w:sz="0" w:space="0" w:color="auto"/>
      </w:divBdr>
    </w:div>
    <w:div w:id="725301251">
      <w:bodyDiv w:val="1"/>
      <w:marLeft w:val="0"/>
      <w:marRight w:val="0"/>
      <w:marTop w:val="0"/>
      <w:marBottom w:val="0"/>
      <w:divBdr>
        <w:top w:val="none" w:sz="0" w:space="0" w:color="auto"/>
        <w:left w:val="none" w:sz="0" w:space="0" w:color="auto"/>
        <w:bottom w:val="none" w:sz="0" w:space="0" w:color="auto"/>
        <w:right w:val="none" w:sz="0" w:space="0" w:color="auto"/>
      </w:divBdr>
    </w:div>
    <w:div w:id="734474171">
      <w:bodyDiv w:val="1"/>
      <w:marLeft w:val="0"/>
      <w:marRight w:val="0"/>
      <w:marTop w:val="0"/>
      <w:marBottom w:val="0"/>
      <w:divBdr>
        <w:top w:val="none" w:sz="0" w:space="0" w:color="auto"/>
        <w:left w:val="none" w:sz="0" w:space="0" w:color="auto"/>
        <w:bottom w:val="none" w:sz="0" w:space="0" w:color="auto"/>
        <w:right w:val="none" w:sz="0" w:space="0" w:color="auto"/>
      </w:divBdr>
    </w:div>
    <w:div w:id="741369396">
      <w:bodyDiv w:val="1"/>
      <w:marLeft w:val="0"/>
      <w:marRight w:val="0"/>
      <w:marTop w:val="0"/>
      <w:marBottom w:val="0"/>
      <w:divBdr>
        <w:top w:val="none" w:sz="0" w:space="0" w:color="auto"/>
        <w:left w:val="none" w:sz="0" w:space="0" w:color="auto"/>
        <w:bottom w:val="none" w:sz="0" w:space="0" w:color="auto"/>
        <w:right w:val="none" w:sz="0" w:space="0" w:color="auto"/>
      </w:divBdr>
    </w:div>
    <w:div w:id="745569126">
      <w:bodyDiv w:val="1"/>
      <w:marLeft w:val="0"/>
      <w:marRight w:val="0"/>
      <w:marTop w:val="0"/>
      <w:marBottom w:val="0"/>
      <w:divBdr>
        <w:top w:val="none" w:sz="0" w:space="0" w:color="auto"/>
        <w:left w:val="none" w:sz="0" w:space="0" w:color="auto"/>
        <w:bottom w:val="none" w:sz="0" w:space="0" w:color="auto"/>
        <w:right w:val="none" w:sz="0" w:space="0" w:color="auto"/>
      </w:divBdr>
      <w:divsChild>
        <w:div w:id="1859197057">
          <w:marLeft w:val="0"/>
          <w:marRight w:val="0"/>
          <w:marTop w:val="0"/>
          <w:marBottom w:val="0"/>
          <w:divBdr>
            <w:top w:val="none" w:sz="0" w:space="0" w:color="auto"/>
            <w:left w:val="none" w:sz="0" w:space="0" w:color="auto"/>
            <w:bottom w:val="none" w:sz="0" w:space="0" w:color="auto"/>
            <w:right w:val="none" w:sz="0" w:space="0" w:color="auto"/>
          </w:divBdr>
          <w:divsChild>
            <w:div w:id="145363154">
              <w:marLeft w:val="0"/>
              <w:marRight w:val="0"/>
              <w:marTop w:val="0"/>
              <w:marBottom w:val="0"/>
              <w:divBdr>
                <w:top w:val="none" w:sz="0" w:space="0" w:color="auto"/>
                <w:left w:val="none" w:sz="0" w:space="0" w:color="auto"/>
                <w:bottom w:val="none" w:sz="0" w:space="0" w:color="auto"/>
                <w:right w:val="none" w:sz="0" w:space="0" w:color="auto"/>
              </w:divBdr>
            </w:div>
            <w:div w:id="723145017">
              <w:marLeft w:val="0"/>
              <w:marRight w:val="0"/>
              <w:marTop w:val="0"/>
              <w:marBottom w:val="0"/>
              <w:divBdr>
                <w:top w:val="none" w:sz="0" w:space="0" w:color="auto"/>
                <w:left w:val="none" w:sz="0" w:space="0" w:color="auto"/>
                <w:bottom w:val="none" w:sz="0" w:space="0" w:color="auto"/>
                <w:right w:val="none" w:sz="0" w:space="0" w:color="auto"/>
              </w:divBdr>
            </w:div>
            <w:div w:id="768236876">
              <w:marLeft w:val="0"/>
              <w:marRight w:val="0"/>
              <w:marTop w:val="0"/>
              <w:marBottom w:val="0"/>
              <w:divBdr>
                <w:top w:val="none" w:sz="0" w:space="0" w:color="auto"/>
                <w:left w:val="none" w:sz="0" w:space="0" w:color="auto"/>
                <w:bottom w:val="none" w:sz="0" w:space="0" w:color="auto"/>
                <w:right w:val="none" w:sz="0" w:space="0" w:color="auto"/>
              </w:divBdr>
            </w:div>
            <w:div w:id="787311127">
              <w:marLeft w:val="0"/>
              <w:marRight w:val="0"/>
              <w:marTop w:val="0"/>
              <w:marBottom w:val="0"/>
              <w:divBdr>
                <w:top w:val="none" w:sz="0" w:space="0" w:color="auto"/>
                <w:left w:val="none" w:sz="0" w:space="0" w:color="auto"/>
                <w:bottom w:val="none" w:sz="0" w:space="0" w:color="auto"/>
                <w:right w:val="none" w:sz="0" w:space="0" w:color="auto"/>
              </w:divBdr>
            </w:div>
            <w:div w:id="1141770640">
              <w:marLeft w:val="0"/>
              <w:marRight w:val="0"/>
              <w:marTop w:val="0"/>
              <w:marBottom w:val="0"/>
              <w:divBdr>
                <w:top w:val="none" w:sz="0" w:space="0" w:color="auto"/>
                <w:left w:val="none" w:sz="0" w:space="0" w:color="auto"/>
                <w:bottom w:val="none" w:sz="0" w:space="0" w:color="auto"/>
                <w:right w:val="none" w:sz="0" w:space="0" w:color="auto"/>
              </w:divBdr>
            </w:div>
            <w:div w:id="157727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4546">
      <w:bodyDiv w:val="1"/>
      <w:marLeft w:val="0"/>
      <w:marRight w:val="0"/>
      <w:marTop w:val="0"/>
      <w:marBottom w:val="0"/>
      <w:divBdr>
        <w:top w:val="none" w:sz="0" w:space="0" w:color="auto"/>
        <w:left w:val="none" w:sz="0" w:space="0" w:color="auto"/>
        <w:bottom w:val="none" w:sz="0" w:space="0" w:color="auto"/>
        <w:right w:val="none" w:sz="0" w:space="0" w:color="auto"/>
      </w:divBdr>
    </w:div>
    <w:div w:id="760300201">
      <w:bodyDiv w:val="1"/>
      <w:marLeft w:val="0"/>
      <w:marRight w:val="0"/>
      <w:marTop w:val="0"/>
      <w:marBottom w:val="0"/>
      <w:divBdr>
        <w:top w:val="none" w:sz="0" w:space="0" w:color="auto"/>
        <w:left w:val="none" w:sz="0" w:space="0" w:color="auto"/>
        <w:bottom w:val="none" w:sz="0" w:space="0" w:color="auto"/>
        <w:right w:val="none" w:sz="0" w:space="0" w:color="auto"/>
      </w:divBdr>
    </w:div>
    <w:div w:id="763376282">
      <w:bodyDiv w:val="1"/>
      <w:marLeft w:val="0"/>
      <w:marRight w:val="0"/>
      <w:marTop w:val="0"/>
      <w:marBottom w:val="0"/>
      <w:divBdr>
        <w:top w:val="none" w:sz="0" w:space="0" w:color="auto"/>
        <w:left w:val="none" w:sz="0" w:space="0" w:color="auto"/>
        <w:bottom w:val="none" w:sz="0" w:space="0" w:color="auto"/>
        <w:right w:val="none" w:sz="0" w:space="0" w:color="auto"/>
      </w:divBdr>
      <w:divsChild>
        <w:div w:id="1957835233">
          <w:marLeft w:val="0"/>
          <w:marRight w:val="0"/>
          <w:marTop w:val="0"/>
          <w:marBottom w:val="0"/>
          <w:divBdr>
            <w:top w:val="none" w:sz="0" w:space="0" w:color="auto"/>
            <w:left w:val="single" w:sz="8" w:space="0" w:color="EFEFEF"/>
            <w:bottom w:val="none" w:sz="0" w:space="0" w:color="auto"/>
            <w:right w:val="single" w:sz="8" w:space="0" w:color="EFEFEF"/>
          </w:divBdr>
          <w:divsChild>
            <w:div w:id="200629104">
              <w:marLeft w:val="0"/>
              <w:marRight w:val="0"/>
              <w:marTop w:val="0"/>
              <w:marBottom w:val="0"/>
              <w:divBdr>
                <w:top w:val="none" w:sz="0" w:space="0" w:color="auto"/>
                <w:left w:val="single" w:sz="8" w:space="11" w:color="EFEFEF"/>
                <w:bottom w:val="none" w:sz="0" w:space="0" w:color="auto"/>
                <w:right w:val="none" w:sz="0" w:space="0" w:color="auto"/>
              </w:divBdr>
              <w:divsChild>
                <w:div w:id="53053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271248">
      <w:bodyDiv w:val="1"/>
      <w:marLeft w:val="0"/>
      <w:marRight w:val="0"/>
      <w:marTop w:val="0"/>
      <w:marBottom w:val="0"/>
      <w:divBdr>
        <w:top w:val="none" w:sz="0" w:space="0" w:color="auto"/>
        <w:left w:val="none" w:sz="0" w:space="0" w:color="auto"/>
        <w:bottom w:val="none" w:sz="0" w:space="0" w:color="auto"/>
        <w:right w:val="none" w:sz="0" w:space="0" w:color="auto"/>
      </w:divBdr>
    </w:div>
    <w:div w:id="770784673">
      <w:bodyDiv w:val="1"/>
      <w:marLeft w:val="0"/>
      <w:marRight w:val="0"/>
      <w:marTop w:val="0"/>
      <w:marBottom w:val="0"/>
      <w:divBdr>
        <w:top w:val="none" w:sz="0" w:space="0" w:color="auto"/>
        <w:left w:val="none" w:sz="0" w:space="0" w:color="auto"/>
        <w:bottom w:val="none" w:sz="0" w:space="0" w:color="auto"/>
        <w:right w:val="none" w:sz="0" w:space="0" w:color="auto"/>
      </w:divBdr>
    </w:div>
    <w:div w:id="793522433">
      <w:bodyDiv w:val="1"/>
      <w:marLeft w:val="0"/>
      <w:marRight w:val="0"/>
      <w:marTop w:val="0"/>
      <w:marBottom w:val="0"/>
      <w:divBdr>
        <w:top w:val="none" w:sz="0" w:space="0" w:color="auto"/>
        <w:left w:val="none" w:sz="0" w:space="0" w:color="auto"/>
        <w:bottom w:val="none" w:sz="0" w:space="0" w:color="auto"/>
        <w:right w:val="none" w:sz="0" w:space="0" w:color="auto"/>
      </w:divBdr>
    </w:div>
    <w:div w:id="832531499">
      <w:bodyDiv w:val="1"/>
      <w:marLeft w:val="0"/>
      <w:marRight w:val="0"/>
      <w:marTop w:val="0"/>
      <w:marBottom w:val="0"/>
      <w:divBdr>
        <w:top w:val="none" w:sz="0" w:space="0" w:color="auto"/>
        <w:left w:val="none" w:sz="0" w:space="0" w:color="auto"/>
        <w:bottom w:val="none" w:sz="0" w:space="0" w:color="auto"/>
        <w:right w:val="none" w:sz="0" w:space="0" w:color="auto"/>
      </w:divBdr>
    </w:div>
    <w:div w:id="834494794">
      <w:bodyDiv w:val="1"/>
      <w:marLeft w:val="0"/>
      <w:marRight w:val="0"/>
      <w:marTop w:val="0"/>
      <w:marBottom w:val="0"/>
      <w:divBdr>
        <w:top w:val="none" w:sz="0" w:space="0" w:color="auto"/>
        <w:left w:val="none" w:sz="0" w:space="0" w:color="auto"/>
        <w:bottom w:val="none" w:sz="0" w:space="0" w:color="auto"/>
        <w:right w:val="none" w:sz="0" w:space="0" w:color="auto"/>
      </w:divBdr>
    </w:div>
    <w:div w:id="847645648">
      <w:bodyDiv w:val="1"/>
      <w:marLeft w:val="0"/>
      <w:marRight w:val="0"/>
      <w:marTop w:val="0"/>
      <w:marBottom w:val="0"/>
      <w:divBdr>
        <w:top w:val="none" w:sz="0" w:space="0" w:color="auto"/>
        <w:left w:val="none" w:sz="0" w:space="0" w:color="auto"/>
        <w:bottom w:val="none" w:sz="0" w:space="0" w:color="auto"/>
        <w:right w:val="none" w:sz="0" w:space="0" w:color="auto"/>
      </w:divBdr>
    </w:div>
    <w:div w:id="850218338">
      <w:bodyDiv w:val="1"/>
      <w:marLeft w:val="0"/>
      <w:marRight w:val="0"/>
      <w:marTop w:val="0"/>
      <w:marBottom w:val="0"/>
      <w:divBdr>
        <w:top w:val="none" w:sz="0" w:space="0" w:color="auto"/>
        <w:left w:val="none" w:sz="0" w:space="0" w:color="auto"/>
        <w:bottom w:val="none" w:sz="0" w:space="0" w:color="auto"/>
        <w:right w:val="none" w:sz="0" w:space="0" w:color="auto"/>
      </w:divBdr>
    </w:div>
    <w:div w:id="854659329">
      <w:bodyDiv w:val="1"/>
      <w:marLeft w:val="0"/>
      <w:marRight w:val="0"/>
      <w:marTop w:val="0"/>
      <w:marBottom w:val="0"/>
      <w:divBdr>
        <w:top w:val="none" w:sz="0" w:space="0" w:color="auto"/>
        <w:left w:val="none" w:sz="0" w:space="0" w:color="auto"/>
        <w:bottom w:val="none" w:sz="0" w:space="0" w:color="auto"/>
        <w:right w:val="none" w:sz="0" w:space="0" w:color="auto"/>
      </w:divBdr>
    </w:div>
    <w:div w:id="887952379">
      <w:bodyDiv w:val="1"/>
      <w:marLeft w:val="0"/>
      <w:marRight w:val="0"/>
      <w:marTop w:val="0"/>
      <w:marBottom w:val="0"/>
      <w:divBdr>
        <w:top w:val="none" w:sz="0" w:space="0" w:color="auto"/>
        <w:left w:val="none" w:sz="0" w:space="0" w:color="auto"/>
        <w:bottom w:val="none" w:sz="0" w:space="0" w:color="auto"/>
        <w:right w:val="none" w:sz="0" w:space="0" w:color="auto"/>
      </w:divBdr>
    </w:div>
    <w:div w:id="892235724">
      <w:bodyDiv w:val="1"/>
      <w:marLeft w:val="0"/>
      <w:marRight w:val="0"/>
      <w:marTop w:val="0"/>
      <w:marBottom w:val="0"/>
      <w:divBdr>
        <w:top w:val="none" w:sz="0" w:space="0" w:color="auto"/>
        <w:left w:val="none" w:sz="0" w:space="0" w:color="auto"/>
        <w:bottom w:val="none" w:sz="0" w:space="0" w:color="auto"/>
        <w:right w:val="none" w:sz="0" w:space="0" w:color="auto"/>
      </w:divBdr>
    </w:div>
    <w:div w:id="907421696">
      <w:bodyDiv w:val="1"/>
      <w:marLeft w:val="0"/>
      <w:marRight w:val="0"/>
      <w:marTop w:val="0"/>
      <w:marBottom w:val="0"/>
      <w:divBdr>
        <w:top w:val="none" w:sz="0" w:space="0" w:color="auto"/>
        <w:left w:val="none" w:sz="0" w:space="0" w:color="auto"/>
        <w:bottom w:val="none" w:sz="0" w:space="0" w:color="auto"/>
        <w:right w:val="none" w:sz="0" w:space="0" w:color="auto"/>
      </w:divBdr>
    </w:div>
    <w:div w:id="909272522">
      <w:bodyDiv w:val="1"/>
      <w:marLeft w:val="0"/>
      <w:marRight w:val="0"/>
      <w:marTop w:val="0"/>
      <w:marBottom w:val="0"/>
      <w:divBdr>
        <w:top w:val="none" w:sz="0" w:space="0" w:color="auto"/>
        <w:left w:val="none" w:sz="0" w:space="0" w:color="auto"/>
        <w:bottom w:val="none" w:sz="0" w:space="0" w:color="auto"/>
        <w:right w:val="none" w:sz="0" w:space="0" w:color="auto"/>
      </w:divBdr>
    </w:div>
    <w:div w:id="923420017">
      <w:bodyDiv w:val="1"/>
      <w:marLeft w:val="0"/>
      <w:marRight w:val="0"/>
      <w:marTop w:val="0"/>
      <w:marBottom w:val="0"/>
      <w:divBdr>
        <w:top w:val="none" w:sz="0" w:space="0" w:color="auto"/>
        <w:left w:val="none" w:sz="0" w:space="0" w:color="auto"/>
        <w:bottom w:val="none" w:sz="0" w:space="0" w:color="auto"/>
        <w:right w:val="none" w:sz="0" w:space="0" w:color="auto"/>
      </w:divBdr>
    </w:div>
    <w:div w:id="952442982">
      <w:bodyDiv w:val="1"/>
      <w:marLeft w:val="0"/>
      <w:marRight w:val="0"/>
      <w:marTop w:val="0"/>
      <w:marBottom w:val="0"/>
      <w:divBdr>
        <w:top w:val="none" w:sz="0" w:space="0" w:color="auto"/>
        <w:left w:val="none" w:sz="0" w:space="0" w:color="auto"/>
        <w:bottom w:val="none" w:sz="0" w:space="0" w:color="auto"/>
        <w:right w:val="none" w:sz="0" w:space="0" w:color="auto"/>
      </w:divBdr>
    </w:div>
    <w:div w:id="962466676">
      <w:bodyDiv w:val="1"/>
      <w:marLeft w:val="0"/>
      <w:marRight w:val="0"/>
      <w:marTop w:val="0"/>
      <w:marBottom w:val="0"/>
      <w:divBdr>
        <w:top w:val="none" w:sz="0" w:space="0" w:color="auto"/>
        <w:left w:val="none" w:sz="0" w:space="0" w:color="auto"/>
        <w:bottom w:val="none" w:sz="0" w:space="0" w:color="auto"/>
        <w:right w:val="none" w:sz="0" w:space="0" w:color="auto"/>
      </w:divBdr>
      <w:divsChild>
        <w:div w:id="475293524">
          <w:marLeft w:val="0"/>
          <w:marRight w:val="0"/>
          <w:marTop w:val="0"/>
          <w:marBottom w:val="0"/>
          <w:divBdr>
            <w:top w:val="none" w:sz="0" w:space="0" w:color="auto"/>
            <w:left w:val="none" w:sz="0" w:space="0" w:color="auto"/>
            <w:bottom w:val="none" w:sz="0" w:space="0" w:color="auto"/>
            <w:right w:val="none" w:sz="0" w:space="0" w:color="auto"/>
          </w:divBdr>
        </w:div>
      </w:divsChild>
    </w:div>
    <w:div w:id="973411462">
      <w:bodyDiv w:val="1"/>
      <w:marLeft w:val="0"/>
      <w:marRight w:val="0"/>
      <w:marTop w:val="0"/>
      <w:marBottom w:val="0"/>
      <w:divBdr>
        <w:top w:val="none" w:sz="0" w:space="0" w:color="auto"/>
        <w:left w:val="none" w:sz="0" w:space="0" w:color="auto"/>
        <w:bottom w:val="none" w:sz="0" w:space="0" w:color="auto"/>
        <w:right w:val="none" w:sz="0" w:space="0" w:color="auto"/>
      </w:divBdr>
    </w:div>
    <w:div w:id="1002392691">
      <w:bodyDiv w:val="1"/>
      <w:marLeft w:val="0"/>
      <w:marRight w:val="0"/>
      <w:marTop w:val="0"/>
      <w:marBottom w:val="0"/>
      <w:divBdr>
        <w:top w:val="none" w:sz="0" w:space="0" w:color="auto"/>
        <w:left w:val="none" w:sz="0" w:space="0" w:color="auto"/>
        <w:bottom w:val="none" w:sz="0" w:space="0" w:color="auto"/>
        <w:right w:val="none" w:sz="0" w:space="0" w:color="auto"/>
      </w:divBdr>
    </w:div>
    <w:div w:id="1031222699">
      <w:bodyDiv w:val="1"/>
      <w:marLeft w:val="0"/>
      <w:marRight w:val="0"/>
      <w:marTop w:val="0"/>
      <w:marBottom w:val="0"/>
      <w:divBdr>
        <w:top w:val="none" w:sz="0" w:space="0" w:color="auto"/>
        <w:left w:val="none" w:sz="0" w:space="0" w:color="auto"/>
        <w:bottom w:val="none" w:sz="0" w:space="0" w:color="auto"/>
        <w:right w:val="none" w:sz="0" w:space="0" w:color="auto"/>
      </w:divBdr>
    </w:div>
    <w:div w:id="1033966460">
      <w:bodyDiv w:val="1"/>
      <w:marLeft w:val="0"/>
      <w:marRight w:val="0"/>
      <w:marTop w:val="0"/>
      <w:marBottom w:val="0"/>
      <w:divBdr>
        <w:top w:val="none" w:sz="0" w:space="0" w:color="auto"/>
        <w:left w:val="none" w:sz="0" w:space="0" w:color="auto"/>
        <w:bottom w:val="none" w:sz="0" w:space="0" w:color="auto"/>
        <w:right w:val="none" w:sz="0" w:space="0" w:color="auto"/>
      </w:divBdr>
    </w:div>
    <w:div w:id="1065108670">
      <w:bodyDiv w:val="1"/>
      <w:marLeft w:val="0"/>
      <w:marRight w:val="0"/>
      <w:marTop w:val="0"/>
      <w:marBottom w:val="0"/>
      <w:divBdr>
        <w:top w:val="none" w:sz="0" w:space="0" w:color="auto"/>
        <w:left w:val="none" w:sz="0" w:space="0" w:color="auto"/>
        <w:bottom w:val="none" w:sz="0" w:space="0" w:color="auto"/>
        <w:right w:val="none" w:sz="0" w:space="0" w:color="auto"/>
      </w:divBdr>
    </w:div>
    <w:div w:id="1076584498">
      <w:bodyDiv w:val="1"/>
      <w:marLeft w:val="0"/>
      <w:marRight w:val="0"/>
      <w:marTop w:val="0"/>
      <w:marBottom w:val="0"/>
      <w:divBdr>
        <w:top w:val="none" w:sz="0" w:space="0" w:color="auto"/>
        <w:left w:val="none" w:sz="0" w:space="0" w:color="auto"/>
        <w:bottom w:val="none" w:sz="0" w:space="0" w:color="auto"/>
        <w:right w:val="none" w:sz="0" w:space="0" w:color="auto"/>
      </w:divBdr>
    </w:div>
    <w:div w:id="1082262798">
      <w:bodyDiv w:val="1"/>
      <w:marLeft w:val="0"/>
      <w:marRight w:val="0"/>
      <w:marTop w:val="0"/>
      <w:marBottom w:val="0"/>
      <w:divBdr>
        <w:top w:val="none" w:sz="0" w:space="0" w:color="auto"/>
        <w:left w:val="none" w:sz="0" w:space="0" w:color="auto"/>
        <w:bottom w:val="none" w:sz="0" w:space="0" w:color="auto"/>
        <w:right w:val="none" w:sz="0" w:space="0" w:color="auto"/>
      </w:divBdr>
    </w:div>
    <w:div w:id="1121848902">
      <w:bodyDiv w:val="1"/>
      <w:marLeft w:val="0"/>
      <w:marRight w:val="0"/>
      <w:marTop w:val="0"/>
      <w:marBottom w:val="0"/>
      <w:divBdr>
        <w:top w:val="none" w:sz="0" w:space="0" w:color="auto"/>
        <w:left w:val="none" w:sz="0" w:space="0" w:color="auto"/>
        <w:bottom w:val="none" w:sz="0" w:space="0" w:color="auto"/>
        <w:right w:val="none" w:sz="0" w:space="0" w:color="auto"/>
      </w:divBdr>
    </w:div>
    <w:div w:id="1126855955">
      <w:bodyDiv w:val="1"/>
      <w:marLeft w:val="0"/>
      <w:marRight w:val="0"/>
      <w:marTop w:val="0"/>
      <w:marBottom w:val="0"/>
      <w:divBdr>
        <w:top w:val="none" w:sz="0" w:space="0" w:color="auto"/>
        <w:left w:val="none" w:sz="0" w:space="0" w:color="auto"/>
        <w:bottom w:val="none" w:sz="0" w:space="0" w:color="auto"/>
        <w:right w:val="none" w:sz="0" w:space="0" w:color="auto"/>
      </w:divBdr>
    </w:div>
    <w:div w:id="1131286557">
      <w:bodyDiv w:val="1"/>
      <w:marLeft w:val="0"/>
      <w:marRight w:val="0"/>
      <w:marTop w:val="0"/>
      <w:marBottom w:val="0"/>
      <w:divBdr>
        <w:top w:val="none" w:sz="0" w:space="0" w:color="auto"/>
        <w:left w:val="none" w:sz="0" w:space="0" w:color="auto"/>
        <w:bottom w:val="none" w:sz="0" w:space="0" w:color="auto"/>
        <w:right w:val="none" w:sz="0" w:space="0" w:color="auto"/>
      </w:divBdr>
    </w:div>
    <w:div w:id="1148404721">
      <w:bodyDiv w:val="1"/>
      <w:marLeft w:val="0"/>
      <w:marRight w:val="0"/>
      <w:marTop w:val="0"/>
      <w:marBottom w:val="0"/>
      <w:divBdr>
        <w:top w:val="none" w:sz="0" w:space="0" w:color="auto"/>
        <w:left w:val="none" w:sz="0" w:space="0" w:color="auto"/>
        <w:bottom w:val="none" w:sz="0" w:space="0" w:color="auto"/>
        <w:right w:val="none" w:sz="0" w:space="0" w:color="auto"/>
      </w:divBdr>
    </w:div>
    <w:div w:id="1152332609">
      <w:bodyDiv w:val="1"/>
      <w:marLeft w:val="0"/>
      <w:marRight w:val="0"/>
      <w:marTop w:val="0"/>
      <w:marBottom w:val="0"/>
      <w:divBdr>
        <w:top w:val="none" w:sz="0" w:space="0" w:color="auto"/>
        <w:left w:val="none" w:sz="0" w:space="0" w:color="auto"/>
        <w:bottom w:val="none" w:sz="0" w:space="0" w:color="auto"/>
        <w:right w:val="none" w:sz="0" w:space="0" w:color="auto"/>
      </w:divBdr>
    </w:div>
    <w:div w:id="1188981144">
      <w:bodyDiv w:val="1"/>
      <w:marLeft w:val="0"/>
      <w:marRight w:val="0"/>
      <w:marTop w:val="0"/>
      <w:marBottom w:val="0"/>
      <w:divBdr>
        <w:top w:val="none" w:sz="0" w:space="0" w:color="auto"/>
        <w:left w:val="none" w:sz="0" w:space="0" w:color="auto"/>
        <w:bottom w:val="none" w:sz="0" w:space="0" w:color="auto"/>
        <w:right w:val="none" w:sz="0" w:space="0" w:color="auto"/>
      </w:divBdr>
    </w:div>
    <w:div w:id="1190609117">
      <w:bodyDiv w:val="1"/>
      <w:marLeft w:val="0"/>
      <w:marRight w:val="0"/>
      <w:marTop w:val="0"/>
      <w:marBottom w:val="0"/>
      <w:divBdr>
        <w:top w:val="none" w:sz="0" w:space="0" w:color="auto"/>
        <w:left w:val="none" w:sz="0" w:space="0" w:color="auto"/>
        <w:bottom w:val="none" w:sz="0" w:space="0" w:color="auto"/>
        <w:right w:val="none" w:sz="0" w:space="0" w:color="auto"/>
      </w:divBdr>
    </w:div>
    <w:div w:id="1209221070">
      <w:bodyDiv w:val="1"/>
      <w:marLeft w:val="0"/>
      <w:marRight w:val="0"/>
      <w:marTop w:val="0"/>
      <w:marBottom w:val="0"/>
      <w:divBdr>
        <w:top w:val="none" w:sz="0" w:space="0" w:color="auto"/>
        <w:left w:val="none" w:sz="0" w:space="0" w:color="auto"/>
        <w:bottom w:val="none" w:sz="0" w:space="0" w:color="auto"/>
        <w:right w:val="none" w:sz="0" w:space="0" w:color="auto"/>
      </w:divBdr>
    </w:div>
    <w:div w:id="1218316995">
      <w:bodyDiv w:val="1"/>
      <w:marLeft w:val="0"/>
      <w:marRight w:val="0"/>
      <w:marTop w:val="0"/>
      <w:marBottom w:val="0"/>
      <w:divBdr>
        <w:top w:val="none" w:sz="0" w:space="0" w:color="auto"/>
        <w:left w:val="none" w:sz="0" w:space="0" w:color="auto"/>
        <w:bottom w:val="none" w:sz="0" w:space="0" w:color="auto"/>
        <w:right w:val="none" w:sz="0" w:space="0" w:color="auto"/>
      </w:divBdr>
    </w:div>
    <w:div w:id="1228494860">
      <w:bodyDiv w:val="1"/>
      <w:marLeft w:val="0"/>
      <w:marRight w:val="0"/>
      <w:marTop w:val="0"/>
      <w:marBottom w:val="0"/>
      <w:divBdr>
        <w:top w:val="none" w:sz="0" w:space="0" w:color="auto"/>
        <w:left w:val="none" w:sz="0" w:space="0" w:color="auto"/>
        <w:bottom w:val="none" w:sz="0" w:space="0" w:color="auto"/>
        <w:right w:val="none" w:sz="0" w:space="0" w:color="auto"/>
      </w:divBdr>
    </w:div>
    <w:div w:id="1232156310">
      <w:bodyDiv w:val="1"/>
      <w:marLeft w:val="0"/>
      <w:marRight w:val="0"/>
      <w:marTop w:val="0"/>
      <w:marBottom w:val="0"/>
      <w:divBdr>
        <w:top w:val="none" w:sz="0" w:space="0" w:color="auto"/>
        <w:left w:val="none" w:sz="0" w:space="0" w:color="auto"/>
        <w:bottom w:val="none" w:sz="0" w:space="0" w:color="auto"/>
        <w:right w:val="none" w:sz="0" w:space="0" w:color="auto"/>
      </w:divBdr>
    </w:div>
    <w:div w:id="1297905634">
      <w:bodyDiv w:val="1"/>
      <w:marLeft w:val="0"/>
      <w:marRight w:val="0"/>
      <w:marTop w:val="0"/>
      <w:marBottom w:val="0"/>
      <w:divBdr>
        <w:top w:val="none" w:sz="0" w:space="0" w:color="auto"/>
        <w:left w:val="none" w:sz="0" w:space="0" w:color="auto"/>
        <w:bottom w:val="none" w:sz="0" w:space="0" w:color="auto"/>
        <w:right w:val="none" w:sz="0" w:space="0" w:color="auto"/>
      </w:divBdr>
    </w:div>
    <w:div w:id="1318000426">
      <w:bodyDiv w:val="1"/>
      <w:marLeft w:val="0"/>
      <w:marRight w:val="0"/>
      <w:marTop w:val="0"/>
      <w:marBottom w:val="0"/>
      <w:divBdr>
        <w:top w:val="none" w:sz="0" w:space="0" w:color="auto"/>
        <w:left w:val="none" w:sz="0" w:space="0" w:color="auto"/>
        <w:bottom w:val="none" w:sz="0" w:space="0" w:color="auto"/>
        <w:right w:val="none" w:sz="0" w:space="0" w:color="auto"/>
      </w:divBdr>
    </w:div>
    <w:div w:id="1336306529">
      <w:bodyDiv w:val="1"/>
      <w:marLeft w:val="0"/>
      <w:marRight w:val="0"/>
      <w:marTop w:val="0"/>
      <w:marBottom w:val="0"/>
      <w:divBdr>
        <w:top w:val="none" w:sz="0" w:space="0" w:color="auto"/>
        <w:left w:val="none" w:sz="0" w:space="0" w:color="auto"/>
        <w:bottom w:val="none" w:sz="0" w:space="0" w:color="auto"/>
        <w:right w:val="none" w:sz="0" w:space="0" w:color="auto"/>
      </w:divBdr>
    </w:div>
    <w:div w:id="1353529698">
      <w:bodyDiv w:val="1"/>
      <w:marLeft w:val="0"/>
      <w:marRight w:val="0"/>
      <w:marTop w:val="0"/>
      <w:marBottom w:val="0"/>
      <w:divBdr>
        <w:top w:val="none" w:sz="0" w:space="0" w:color="auto"/>
        <w:left w:val="none" w:sz="0" w:space="0" w:color="auto"/>
        <w:bottom w:val="none" w:sz="0" w:space="0" w:color="auto"/>
        <w:right w:val="none" w:sz="0" w:space="0" w:color="auto"/>
      </w:divBdr>
    </w:div>
    <w:div w:id="1373382702">
      <w:bodyDiv w:val="1"/>
      <w:marLeft w:val="0"/>
      <w:marRight w:val="0"/>
      <w:marTop w:val="0"/>
      <w:marBottom w:val="0"/>
      <w:divBdr>
        <w:top w:val="none" w:sz="0" w:space="0" w:color="auto"/>
        <w:left w:val="none" w:sz="0" w:space="0" w:color="auto"/>
        <w:bottom w:val="none" w:sz="0" w:space="0" w:color="auto"/>
        <w:right w:val="none" w:sz="0" w:space="0" w:color="auto"/>
      </w:divBdr>
    </w:div>
    <w:div w:id="1384793606">
      <w:bodyDiv w:val="1"/>
      <w:marLeft w:val="0"/>
      <w:marRight w:val="0"/>
      <w:marTop w:val="0"/>
      <w:marBottom w:val="0"/>
      <w:divBdr>
        <w:top w:val="none" w:sz="0" w:space="0" w:color="auto"/>
        <w:left w:val="none" w:sz="0" w:space="0" w:color="auto"/>
        <w:bottom w:val="none" w:sz="0" w:space="0" w:color="auto"/>
        <w:right w:val="none" w:sz="0" w:space="0" w:color="auto"/>
      </w:divBdr>
    </w:div>
    <w:div w:id="1391030420">
      <w:bodyDiv w:val="1"/>
      <w:marLeft w:val="0"/>
      <w:marRight w:val="0"/>
      <w:marTop w:val="0"/>
      <w:marBottom w:val="0"/>
      <w:divBdr>
        <w:top w:val="none" w:sz="0" w:space="0" w:color="auto"/>
        <w:left w:val="none" w:sz="0" w:space="0" w:color="auto"/>
        <w:bottom w:val="none" w:sz="0" w:space="0" w:color="auto"/>
        <w:right w:val="none" w:sz="0" w:space="0" w:color="auto"/>
      </w:divBdr>
    </w:div>
    <w:div w:id="1433936875">
      <w:bodyDiv w:val="1"/>
      <w:marLeft w:val="0"/>
      <w:marRight w:val="0"/>
      <w:marTop w:val="0"/>
      <w:marBottom w:val="0"/>
      <w:divBdr>
        <w:top w:val="none" w:sz="0" w:space="0" w:color="auto"/>
        <w:left w:val="none" w:sz="0" w:space="0" w:color="auto"/>
        <w:bottom w:val="none" w:sz="0" w:space="0" w:color="auto"/>
        <w:right w:val="none" w:sz="0" w:space="0" w:color="auto"/>
      </w:divBdr>
    </w:div>
    <w:div w:id="1440025203">
      <w:bodyDiv w:val="1"/>
      <w:marLeft w:val="0"/>
      <w:marRight w:val="0"/>
      <w:marTop w:val="0"/>
      <w:marBottom w:val="0"/>
      <w:divBdr>
        <w:top w:val="none" w:sz="0" w:space="0" w:color="auto"/>
        <w:left w:val="none" w:sz="0" w:space="0" w:color="auto"/>
        <w:bottom w:val="none" w:sz="0" w:space="0" w:color="auto"/>
        <w:right w:val="none" w:sz="0" w:space="0" w:color="auto"/>
      </w:divBdr>
    </w:div>
    <w:div w:id="1448544190">
      <w:bodyDiv w:val="1"/>
      <w:marLeft w:val="0"/>
      <w:marRight w:val="0"/>
      <w:marTop w:val="0"/>
      <w:marBottom w:val="0"/>
      <w:divBdr>
        <w:top w:val="none" w:sz="0" w:space="0" w:color="auto"/>
        <w:left w:val="none" w:sz="0" w:space="0" w:color="auto"/>
        <w:bottom w:val="none" w:sz="0" w:space="0" w:color="auto"/>
        <w:right w:val="none" w:sz="0" w:space="0" w:color="auto"/>
      </w:divBdr>
    </w:div>
    <w:div w:id="1501194646">
      <w:bodyDiv w:val="1"/>
      <w:marLeft w:val="0"/>
      <w:marRight w:val="0"/>
      <w:marTop w:val="0"/>
      <w:marBottom w:val="0"/>
      <w:divBdr>
        <w:top w:val="none" w:sz="0" w:space="0" w:color="auto"/>
        <w:left w:val="none" w:sz="0" w:space="0" w:color="auto"/>
        <w:bottom w:val="none" w:sz="0" w:space="0" w:color="auto"/>
        <w:right w:val="none" w:sz="0" w:space="0" w:color="auto"/>
      </w:divBdr>
    </w:div>
    <w:div w:id="1501969040">
      <w:bodyDiv w:val="1"/>
      <w:marLeft w:val="0"/>
      <w:marRight w:val="0"/>
      <w:marTop w:val="0"/>
      <w:marBottom w:val="0"/>
      <w:divBdr>
        <w:top w:val="none" w:sz="0" w:space="0" w:color="auto"/>
        <w:left w:val="none" w:sz="0" w:space="0" w:color="auto"/>
        <w:bottom w:val="none" w:sz="0" w:space="0" w:color="auto"/>
        <w:right w:val="none" w:sz="0" w:space="0" w:color="auto"/>
      </w:divBdr>
    </w:div>
    <w:div w:id="1546215378">
      <w:bodyDiv w:val="1"/>
      <w:marLeft w:val="0"/>
      <w:marRight w:val="0"/>
      <w:marTop w:val="0"/>
      <w:marBottom w:val="0"/>
      <w:divBdr>
        <w:top w:val="none" w:sz="0" w:space="0" w:color="auto"/>
        <w:left w:val="none" w:sz="0" w:space="0" w:color="auto"/>
        <w:bottom w:val="none" w:sz="0" w:space="0" w:color="auto"/>
        <w:right w:val="none" w:sz="0" w:space="0" w:color="auto"/>
      </w:divBdr>
    </w:div>
    <w:div w:id="1547371534">
      <w:bodyDiv w:val="1"/>
      <w:marLeft w:val="0"/>
      <w:marRight w:val="0"/>
      <w:marTop w:val="0"/>
      <w:marBottom w:val="0"/>
      <w:divBdr>
        <w:top w:val="none" w:sz="0" w:space="0" w:color="auto"/>
        <w:left w:val="none" w:sz="0" w:space="0" w:color="auto"/>
        <w:bottom w:val="none" w:sz="0" w:space="0" w:color="auto"/>
        <w:right w:val="none" w:sz="0" w:space="0" w:color="auto"/>
      </w:divBdr>
    </w:div>
    <w:div w:id="1570267530">
      <w:bodyDiv w:val="1"/>
      <w:marLeft w:val="0"/>
      <w:marRight w:val="0"/>
      <w:marTop w:val="0"/>
      <w:marBottom w:val="0"/>
      <w:divBdr>
        <w:top w:val="none" w:sz="0" w:space="0" w:color="auto"/>
        <w:left w:val="none" w:sz="0" w:space="0" w:color="auto"/>
        <w:bottom w:val="none" w:sz="0" w:space="0" w:color="auto"/>
        <w:right w:val="none" w:sz="0" w:space="0" w:color="auto"/>
      </w:divBdr>
    </w:div>
    <w:div w:id="1570337726">
      <w:bodyDiv w:val="1"/>
      <w:marLeft w:val="0"/>
      <w:marRight w:val="0"/>
      <w:marTop w:val="0"/>
      <w:marBottom w:val="0"/>
      <w:divBdr>
        <w:top w:val="none" w:sz="0" w:space="0" w:color="auto"/>
        <w:left w:val="none" w:sz="0" w:space="0" w:color="auto"/>
        <w:bottom w:val="none" w:sz="0" w:space="0" w:color="auto"/>
        <w:right w:val="none" w:sz="0" w:space="0" w:color="auto"/>
      </w:divBdr>
    </w:div>
    <w:div w:id="1595212809">
      <w:bodyDiv w:val="1"/>
      <w:marLeft w:val="0"/>
      <w:marRight w:val="0"/>
      <w:marTop w:val="0"/>
      <w:marBottom w:val="0"/>
      <w:divBdr>
        <w:top w:val="none" w:sz="0" w:space="0" w:color="auto"/>
        <w:left w:val="none" w:sz="0" w:space="0" w:color="auto"/>
        <w:bottom w:val="none" w:sz="0" w:space="0" w:color="auto"/>
        <w:right w:val="none" w:sz="0" w:space="0" w:color="auto"/>
      </w:divBdr>
    </w:div>
    <w:div w:id="1611546553">
      <w:bodyDiv w:val="1"/>
      <w:marLeft w:val="0"/>
      <w:marRight w:val="0"/>
      <w:marTop w:val="0"/>
      <w:marBottom w:val="0"/>
      <w:divBdr>
        <w:top w:val="none" w:sz="0" w:space="0" w:color="auto"/>
        <w:left w:val="none" w:sz="0" w:space="0" w:color="auto"/>
        <w:bottom w:val="none" w:sz="0" w:space="0" w:color="auto"/>
        <w:right w:val="none" w:sz="0" w:space="0" w:color="auto"/>
      </w:divBdr>
    </w:div>
    <w:div w:id="1624312721">
      <w:bodyDiv w:val="1"/>
      <w:marLeft w:val="0"/>
      <w:marRight w:val="0"/>
      <w:marTop w:val="0"/>
      <w:marBottom w:val="0"/>
      <w:divBdr>
        <w:top w:val="none" w:sz="0" w:space="0" w:color="auto"/>
        <w:left w:val="none" w:sz="0" w:space="0" w:color="auto"/>
        <w:bottom w:val="none" w:sz="0" w:space="0" w:color="auto"/>
        <w:right w:val="none" w:sz="0" w:space="0" w:color="auto"/>
      </w:divBdr>
    </w:div>
    <w:div w:id="1624577877">
      <w:bodyDiv w:val="1"/>
      <w:marLeft w:val="0"/>
      <w:marRight w:val="0"/>
      <w:marTop w:val="0"/>
      <w:marBottom w:val="0"/>
      <w:divBdr>
        <w:top w:val="none" w:sz="0" w:space="0" w:color="auto"/>
        <w:left w:val="none" w:sz="0" w:space="0" w:color="auto"/>
        <w:bottom w:val="none" w:sz="0" w:space="0" w:color="auto"/>
        <w:right w:val="none" w:sz="0" w:space="0" w:color="auto"/>
      </w:divBdr>
    </w:div>
    <w:div w:id="1631787425">
      <w:bodyDiv w:val="1"/>
      <w:marLeft w:val="0"/>
      <w:marRight w:val="0"/>
      <w:marTop w:val="0"/>
      <w:marBottom w:val="0"/>
      <w:divBdr>
        <w:top w:val="none" w:sz="0" w:space="0" w:color="auto"/>
        <w:left w:val="none" w:sz="0" w:space="0" w:color="auto"/>
        <w:bottom w:val="none" w:sz="0" w:space="0" w:color="auto"/>
        <w:right w:val="none" w:sz="0" w:space="0" w:color="auto"/>
      </w:divBdr>
    </w:div>
    <w:div w:id="1652715292">
      <w:bodyDiv w:val="1"/>
      <w:marLeft w:val="0"/>
      <w:marRight w:val="0"/>
      <w:marTop w:val="0"/>
      <w:marBottom w:val="0"/>
      <w:divBdr>
        <w:top w:val="none" w:sz="0" w:space="0" w:color="auto"/>
        <w:left w:val="none" w:sz="0" w:space="0" w:color="auto"/>
        <w:bottom w:val="none" w:sz="0" w:space="0" w:color="auto"/>
        <w:right w:val="none" w:sz="0" w:space="0" w:color="auto"/>
      </w:divBdr>
    </w:div>
    <w:div w:id="1659724688">
      <w:bodyDiv w:val="1"/>
      <w:marLeft w:val="0"/>
      <w:marRight w:val="0"/>
      <w:marTop w:val="0"/>
      <w:marBottom w:val="0"/>
      <w:divBdr>
        <w:top w:val="none" w:sz="0" w:space="0" w:color="auto"/>
        <w:left w:val="none" w:sz="0" w:space="0" w:color="auto"/>
        <w:bottom w:val="none" w:sz="0" w:space="0" w:color="auto"/>
        <w:right w:val="none" w:sz="0" w:space="0" w:color="auto"/>
      </w:divBdr>
    </w:div>
    <w:div w:id="1683050413">
      <w:bodyDiv w:val="1"/>
      <w:marLeft w:val="0"/>
      <w:marRight w:val="0"/>
      <w:marTop w:val="0"/>
      <w:marBottom w:val="0"/>
      <w:divBdr>
        <w:top w:val="none" w:sz="0" w:space="0" w:color="auto"/>
        <w:left w:val="none" w:sz="0" w:space="0" w:color="auto"/>
        <w:bottom w:val="none" w:sz="0" w:space="0" w:color="auto"/>
        <w:right w:val="none" w:sz="0" w:space="0" w:color="auto"/>
      </w:divBdr>
    </w:div>
    <w:div w:id="1684241485">
      <w:bodyDiv w:val="1"/>
      <w:marLeft w:val="0"/>
      <w:marRight w:val="0"/>
      <w:marTop w:val="0"/>
      <w:marBottom w:val="0"/>
      <w:divBdr>
        <w:top w:val="none" w:sz="0" w:space="0" w:color="auto"/>
        <w:left w:val="none" w:sz="0" w:space="0" w:color="auto"/>
        <w:bottom w:val="none" w:sz="0" w:space="0" w:color="auto"/>
        <w:right w:val="none" w:sz="0" w:space="0" w:color="auto"/>
      </w:divBdr>
    </w:div>
    <w:div w:id="1717510722">
      <w:bodyDiv w:val="1"/>
      <w:marLeft w:val="0"/>
      <w:marRight w:val="0"/>
      <w:marTop w:val="0"/>
      <w:marBottom w:val="0"/>
      <w:divBdr>
        <w:top w:val="none" w:sz="0" w:space="0" w:color="auto"/>
        <w:left w:val="none" w:sz="0" w:space="0" w:color="auto"/>
        <w:bottom w:val="none" w:sz="0" w:space="0" w:color="auto"/>
        <w:right w:val="none" w:sz="0" w:space="0" w:color="auto"/>
      </w:divBdr>
    </w:div>
    <w:div w:id="1732607700">
      <w:bodyDiv w:val="1"/>
      <w:marLeft w:val="0"/>
      <w:marRight w:val="0"/>
      <w:marTop w:val="0"/>
      <w:marBottom w:val="0"/>
      <w:divBdr>
        <w:top w:val="none" w:sz="0" w:space="0" w:color="auto"/>
        <w:left w:val="none" w:sz="0" w:space="0" w:color="auto"/>
        <w:bottom w:val="none" w:sz="0" w:space="0" w:color="auto"/>
        <w:right w:val="none" w:sz="0" w:space="0" w:color="auto"/>
      </w:divBdr>
    </w:div>
    <w:div w:id="1752652057">
      <w:bodyDiv w:val="1"/>
      <w:marLeft w:val="0"/>
      <w:marRight w:val="0"/>
      <w:marTop w:val="0"/>
      <w:marBottom w:val="0"/>
      <w:divBdr>
        <w:top w:val="none" w:sz="0" w:space="0" w:color="auto"/>
        <w:left w:val="none" w:sz="0" w:space="0" w:color="auto"/>
        <w:bottom w:val="none" w:sz="0" w:space="0" w:color="auto"/>
        <w:right w:val="none" w:sz="0" w:space="0" w:color="auto"/>
      </w:divBdr>
    </w:div>
    <w:div w:id="1757825192">
      <w:bodyDiv w:val="1"/>
      <w:marLeft w:val="0"/>
      <w:marRight w:val="0"/>
      <w:marTop w:val="0"/>
      <w:marBottom w:val="0"/>
      <w:divBdr>
        <w:top w:val="none" w:sz="0" w:space="0" w:color="auto"/>
        <w:left w:val="none" w:sz="0" w:space="0" w:color="auto"/>
        <w:bottom w:val="none" w:sz="0" w:space="0" w:color="auto"/>
        <w:right w:val="none" w:sz="0" w:space="0" w:color="auto"/>
      </w:divBdr>
    </w:div>
    <w:div w:id="1770196244">
      <w:bodyDiv w:val="1"/>
      <w:marLeft w:val="0"/>
      <w:marRight w:val="0"/>
      <w:marTop w:val="0"/>
      <w:marBottom w:val="0"/>
      <w:divBdr>
        <w:top w:val="none" w:sz="0" w:space="0" w:color="auto"/>
        <w:left w:val="none" w:sz="0" w:space="0" w:color="auto"/>
        <w:bottom w:val="none" w:sz="0" w:space="0" w:color="auto"/>
        <w:right w:val="none" w:sz="0" w:space="0" w:color="auto"/>
      </w:divBdr>
    </w:div>
    <w:div w:id="1839729550">
      <w:bodyDiv w:val="1"/>
      <w:marLeft w:val="0"/>
      <w:marRight w:val="0"/>
      <w:marTop w:val="0"/>
      <w:marBottom w:val="0"/>
      <w:divBdr>
        <w:top w:val="none" w:sz="0" w:space="0" w:color="auto"/>
        <w:left w:val="none" w:sz="0" w:space="0" w:color="auto"/>
        <w:bottom w:val="none" w:sz="0" w:space="0" w:color="auto"/>
        <w:right w:val="none" w:sz="0" w:space="0" w:color="auto"/>
      </w:divBdr>
    </w:div>
    <w:div w:id="1866210510">
      <w:bodyDiv w:val="1"/>
      <w:marLeft w:val="0"/>
      <w:marRight w:val="0"/>
      <w:marTop w:val="0"/>
      <w:marBottom w:val="0"/>
      <w:divBdr>
        <w:top w:val="none" w:sz="0" w:space="0" w:color="auto"/>
        <w:left w:val="none" w:sz="0" w:space="0" w:color="auto"/>
        <w:bottom w:val="none" w:sz="0" w:space="0" w:color="auto"/>
        <w:right w:val="none" w:sz="0" w:space="0" w:color="auto"/>
      </w:divBdr>
    </w:div>
    <w:div w:id="1873416525">
      <w:bodyDiv w:val="1"/>
      <w:marLeft w:val="0"/>
      <w:marRight w:val="0"/>
      <w:marTop w:val="0"/>
      <w:marBottom w:val="0"/>
      <w:divBdr>
        <w:top w:val="none" w:sz="0" w:space="0" w:color="auto"/>
        <w:left w:val="none" w:sz="0" w:space="0" w:color="auto"/>
        <w:bottom w:val="none" w:sz="0" w:space="0" w:color="auto"/>
        <w:right w:val="none" w:sz="0" w:space="0" w:color="auto"/>
      </w:divBdr>
    </w:div>
    <w:div w:id="1895660587">
      <w:bodyDiv w:val="1"/>
      <w:marLeft w:val="0"/>
      <w:marRight w:val="0"/>
      <w:marTop w:val="0"/>
      <w:marBottom w:val="0"/>
      <w:divBdr>
        <w:top w:val="none" w:sz="0" w:space="0" w:color="auto"/>
        <w:left w:val="none" w:sz="0" w:space="0" w:color="auto"/>
        <w:bottom w:val="none" w:sz="0" w:space="0" w:color="auto"/>
        <w:right w:val="none" w:sz="0" w:space="0" w:color="auto"/>
      </w:divBdr>
    </w:div>
    <w:div w:id="1932352738">
      <w:bodyDiv w:val="1"/>
      <w:marLeft w:val="0"/>
      <w:marRight w:val="0"/>
      <w:marTop w:val="0"/>
      <w:marBottom w:val="0"/>
      <w:divBdr>
        <w:top w:val="none" w:sz="0" w:space="0" w:color="auto"/>
        <w:left w:val="none" w:sz="0" w:space="0" w:color="auto"/>
        <w:bottom w:val="none" w:sz="0" w:space="0" w:color="auto"/>
        <w:right w:val="none" w:sz="0" w:space="0" w:color="auto"/>
      </w:divBdr>
    </w:div>
    <w:div w:id="1935287204">
      <w:bodyDiv w:val="1"/>
      <w:marLeft w:val="0"/>
      <w:marRight w:val="0"/>
      <w:marTop w:val="0"/>
      <w:marBottom w:val="0"/>
      <w:divBdr>
        <w:top w:val="none" w:sz="0" w:space="0" w:color="auto"/>
        <w:left w:val="none" w:sz="0" w:space="0" w:color="auto"/>
        <w:bottom w:val="none" w:sz="0" w:space="0" w:color="auto"/>
        <w:right w:val="none" w:sz="0" w:space="0" w:color="auto"/>
      </w:divBdr>
    </w:div>
    <w:div w:id="1940987905">
      <w:bodyDiv w:val="1"/>
      <w:marLeft w:val="0"/>
      <w:marRight w:val="0"/>
      <w:marTop w:val="0"/>
      <w:marBottom w:val="0"/>
      <w:divBdr>
        <w:top w:val="none" w:sz="0" w:space="0" w:color="auto"/>
        <w:left w:val="none" w:sz="0" w:space="0" w:color="auto"/>
        <w:bottom w:val="none" w:sz="0" w:space="0" w:color="auto"/>
        <w:right w:val="none" w:sz="0" w:space="0" w:color="auto"/>
      </w:divBdr>
    </w:div>
    <w:div w:id="1949117550">
      <w:bodyDiv w:val="1"/>
      <w:marLeft w:val="0"/>
      <w:marRight w:val="0"/>
      <w:marTop w:val="0"/>
      <w:marBottom w:val="0"/>
      <w:divBdr>
        <w:top w:val="none" w:sz="0" w:space="0" w:color="auto"/>
        <w:left w:val="none" w:sz="0" w:space="0" w:color="auto"/>
        <w:bottom w:val="none" w:sz="0" w:space="0" w:color="auto"/>
        <w:right w:val="none" w:sz="0" w:space="0" w:color="auto"/>
      </w:divBdr>
    </w:div>
    <w:div w:id="1954239007">
      <w:bodyDiv w:val="1"/>
      <w:marLeft w:val="0"/>
      <w:marRight w:val="0"/>
      <w:marTop w:val="0"/>
      <w:marBottom w:val="0"/>
      <w:divBdr>
        <w:top w:val="none" w:sz="0" w:space="0" w:color="auto"/>
        <w:left w:val="none" w:sz="0" w:space="0" w:color="auto"/>
        <w:bottom w:val="none" w:sz="0" w:space="0" w:color="auto"/>
        <w:right w:val="none" w:sz="0" w:space="0" w:color="auto"/>
      </w:divBdr>
    </w:div>
    <w:div w:id="1956716795">
      <w:bodyDiv w:val="1"/>
      <w:marLeft w:val="0"/>
      <w:marRight w:val="0"/>
      <w:marTop w:val="0"/>
      <w:marBottom w:val="0"/>
      <w:divBdr>
        <w:top w:val="none" w:sz="0" w:space="0" w:color="auto"/>
        <w:left w:val="none" w:sz="0" w:space="0" w:color="auto"/>
        <w:bottom w:val="none" w:sz="0" w:space="0" w:color="auto"/>
        <w:right w:val="none" w:sz="0" w:space="0" w:color="auto"/>
      </w:divBdr>
    </w:div>
    <w:div w:id="1957757185">
      <w:bodyDiv w:val="1"/>
      <w:marLeft w:val="0"/>
      <w:marRight w:val="0"/>
      <w:marTop w:val="0"/>
      <w:marBottom w:val="0"/>
      <w:divBdr>
        <w:top w:val="none" w:sz="0" w:space="0" w:color="auto"/>
        <w:left w:val="none" w:sz="0" w:space="0" w:color="auto"/>
        <w:bottom w:val="none" w:sz="0" w:space="0" w:color="auto"/>
        <w:right w:val="none" w:sz="0" w:space="0" w:color="auto"/>
      </w:divBdr>
    </w:div>
    <w:div w:id="1963609284">
      <w:bodyDiv w:val="1"/>
      <w:marLeft w:val="0"/>
      <w:marRight w:val="0"/>
      <w:marTop w:val="0"/>
      <w:marBottom w:val="0"/>
      <w:divBdr>
        <w:top w:val="none" w:sz="0" w:space="0" w:color="auto"/>
        <w:left w:val="none" w:sz="0" w:space="0" w:color="auto"/>
        <w:bottom w:val="none" w:sz="0" w:space="0" w:color="auto"/>
        <w:right w:val="none" w:sz="0" w:space="0" w:color="auto"/>
      </w:divBdr>
    </w:div>
    <w:div w:id="1970889667">
      <w:bodyDiv w:val="1"/>
      <w:marLeft w:val="0"/>
      <w:marRight w:val="0"/>
      <w:marTop w:val="0"/>
      <w:marBottom w:val="0"/>
      <w:divBdr>
        <w:top w:val="none" w:sz="0" w:space="0" w:color="auto"/>
        <w:left w:val="none" w:sz="0" w:space="0" w:color="auto"/>
        <w:bottom w:val="none" w:sz="0" w:space="0" w:color="auto"/>
        <w:right w:val="none" w:sz="0" w:space="0" w:color="auto"/>
      </w:divBdr>
    </w:div>
    <w:div w:id="1976375300">
      <w:bodyDiv w:val="1"/>
      <w:marLeft w:val="0"/>
      <w:marRight w:val="0"/>
      <w:marTop w:val="0"/>
      <w:marBottom w:val="0"/>
      <w:divBdr>
        <w:top w:val="none" w:sz="0" w:space="0" w:color="auto"/>
        <w:left w:val="none" w:sz="0" w:space="0" w:color="auto"/>
        <w:bottom w:val="none" w:sz="0" w:space="0" w:color="auto"/>
        <w:right w:val="none" w:sz="0" w:space="0" w:color="auto"/>
      </w:divBdr>
    </w:div>
    <w:div w:id="1987928441">
      <w:bodyDiv w:val="1"/>
      <w:marLeft w:val="0"/>
      <w:marRight w:val="0"/>
      <w:marTop w:val="0"/>
      <w:marBottom w:val="0"/>
      <w:divBdr>
        <w:top w:val="none" w:sz="0" w:space="0" w:color="auto"/>
        <w:left w:val="none" w:sz="0" w:space="0" w:color="auto"/>
        <w:bottom w:val="none" w:sz="0" w:space="0" w:color="auto"/>
        <w:right w:val="none" w:sz="0" w:space="0" w:color="auto"/>
      </w:divBdr>
    </w:div>
    <w:div w:id="2006518936">
      <w:bodyDiv w:val="1"/>
      <w:marLeft w:val="0"/>
      <w:marRight w:val="0"/>
      <w:marTop w:val="0"/>
      <w:marBottom w:val="0"/>
      <w:divBdr>
        <w:top w:val="none" w:sz="0" w:space="0" w:color="auto"/>
        <w:left w:val="none" w:sz="0" w:space="0" w:color="auto"/>
        <w:bottom w:val="none" w:sz="0" w:space="0" w:color="auto"/>
        <w:right w:val="none" w:sz="0" w:space="0" w:color="auto"/>
      </w:divBdr>
    </w:div>
    <w:div w:id="2039774617">
      <w:bodyDiv w:val="1"/>
      <w:marLeft w:val="0"/>
      <w:marRight w:val="0"/>
      <w:marTop w:val="0"/>
      <w:marBottom w:val="0"/>
      <w:divBdr>
        <w:top w:val="none" w:sz="0" w:space="0" w:color="auto"/>
        <w:left w:val="none" w:sz="0" w:space="0" w:color="auto"/>
        <w:bottom w:val="none" w:sz="0" w:space="0" w:color="auto"/>
        <w:right w:val="none" w:sz="0" w:space="0" w:color="auto"/>
      </w:divBdr>
      <w:divsChild>
        <w:div w:id="1830293955">
          <w:marLeft w:val="0"/>
          <w:marRight w:val="0"/>
          <w:marTop w:val="0"/>
          <w:marBottom w:val="0"/>
          <w:divBdr>
            <w:top w:val="none" w:sz="0" w:space="0" w:color="auto"/>
            <w:left w:val="none" w:sz="0" w:space="0" w:color="auto"/>
            <w:bottom w:val="none" w:sz="0" w:space="0" w:color="auto"/>
            <w:right w:val="none" w:sz="0" w:space="0" w:color="auto"/>
          </w:divBdr>
          <w:divsChild>
            <w:div w:id="48456349">
              <w:marLeft w:val="0"/>
              <w:marRight w:val="0"/>
              <w:marTop w:val="0"/>
              <w:marBottom w:val="0"/>
              <w:divBdr>
                <w:top w:val="none" w:sz="0" w:space="0" w:color="auto"/>
                <w:left w:val="none" w:sz="0" w:space="0" w:color="auto"/>
                <w:bottom w:val="none" w:sz="0" w:space="0" w:color="auto"/>
                <w:right w:val="none" w:sz="0" w:space="0" w:color="auto"/>
              </w:divBdr>
            </w:div>
            <w:div w:id="403339280">
              <w:marLeft w:val="0"/>
              <w:marRight w:val="0"/>
              <w:marTop w:val="0"/>
              <w:marBottom w:val="0"/>
              <w:divBdr>
                <w:top w:val="none" w:sz="0" w:space="0" w:color="auto"/>
                <w:left w:val="none" w:sz="0" w:space="0" w:color="auto"/>
                <w:bottom w:val="none" w:sz="0" w:space="0" w:color="auto"/>
                <w:right w:val="none" w:sz="0" w:space="0" w:color="auto"/>
              </w:divBdr>
            </w:div>
            <w:div w:id="744188942">
              <w:marLeft w:val="0"/>
              <w:marRight w:val="0"/>
              <w:marTop w:val="0"/>
              <w:marBottom w:val="0"/>
              <w:divBdr>
                <w:top w:val="none" w:sz="0" w:space="0" w:color="auto"/>
                <w:left w:val="none" w:sz="0" w:space="0" w:color="auto"/>
                <w:bottom w:val="none" w:sz="0" w:space="0" w:color="auto"/>
                <w:right w:val="none" w:sz="0" w:space="0" w:color="auto"/>
              </w:divBdr>
            </w:div>
            <w:div w:id="920606568">
              <w:marLeft w:val="0"/>
              <w:marRight w:val="0"/>
              <w:marTop w:val="0"/>
              <w:marBottom w:val="0"/>
              <w:divBdr>
                <w:top w:val="none" w:sz="0" w:space="0" w:color="auto"/>
                <w:left w:val="none" w:sz="0" w:space="0" w:color="auto"/>
                <w:bottom w:val="none" w:sz="0" w:space="0" w:color="auto"/>
                <w:right w:val="none" w:sz="0" w:space="0" w:color="auto"/>
              </w:divBdr>
            </w:div>
            <w:div w:id="1139374205">
              <w:marLeft w:val="0"/>
              <w:marRight w:val="0"/>
              <w:marTop w:val="0"/>
              <w:marBottom w:val="0"/>
              <w:divBdr>
                <w:top w:val="none" w:sz="0" w:space="0" w:color="auto"/>
                <w:left w:val="none" w:sz="0" w:space="0" w:color="auto"/>
                <w:bottom w:val="none" w:sz="0" w:space="0" w:color="auto"/>
                <w:right w:val="none" w:sz="0" w:space="0" w:color="auto"/>
              </w:divBdr>
            </w:div>
            <w:div w:id="1393891087">
              <w:marLeft w:val="0"/>
              <w:marRight w:val="0"/>
              <w:marTop w:val="0"/>
              <w:marBottom w:val="0"/>
              <w:divBdr>
                <w:top w:val="none" w:sz="0" w:space="0" w:color="auto"/>
                <w:left w:val="none" w:sz="0" w:space="0" w:color="auto"/>
                <w:bottom w:val="none" w:sz="0" w:space="0" w:color="auto"/>
                <w:right w:val="none" w:sz="0" w:space="0" w:color="auto"/>
              </w:divBdr>
            </w:div>
            <w:div w:id="1566408117">
              <w:marLeft w:val="0"/>
              <w:marRight w:val="0"/>
              <w:marTop w:val="0"/>
              <w:marBottom w:val="0"/>
              <w:divBdr>
                <w:top w:val="none" w:sz="0" w:space="0" w:color="auto"/>
                <w:left w:val="none" w:sz="0" w:space="0" w:color="auto"/>
                <w:bottom w:val="none" w:sz="0" w:space="0" w:color="auto"/>
                <w:right w:val="none" w:sz="0" w:space="0" w:color="auto"/>
              </w:divBdr>
            </w:div>
            <w:div w:id="188012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60281">
      <w:bodyDiv w:val="1"/>
      <w:marLeft w:val="0"/>
      <w:marRight w:val="0"/>
      <w:marTop w:val="0"/>
      <w:marBottom w:val="0"/>
      <w:divBdr>
        <w:top w:val="none" w:sz="0" w:space="0" w:color="auto"/>
        <w:left w:val="none" w:sz="0" w:space="0" w:color="auto"/>
        <w:bottom w:val="none" w:sz="0" w:space="0" w:color="auto"/>
        <w:right w:val="none" w:sz="0" w:space="0" w:color="auto"/>
      </w:divBdr>
    </w:div>
    <w:div w:id="2085368474">
      <w:bodyDiv w:val="1"/>
      <w:marLeft w:val="0"/>
      <w:marRight w:val="0"/>
      <w:marTop w:val="0"/>
      <w:marBottom w:val="0"/>
      <w:divBdr>
        <w:top w:val="none" w:sz="0" w:space="0" w:color="auto"/>
        <w:left w:val="none" w:sz="0" w:space="0" w:color="auto"/>
        <w:bottom w:val="none" w:sz="0" w:space="0" w:color="auto"/>
        <w:right w:val="none" w:sz="0" w:space="0" w:color="auto"/>
      </w:divBdr>
    </w:div>
    <w:div w:id="2101019184">
      <w:bodyDiv w:val="1"/>
      <w:marLeft w:val="0"/>
      <w:marRight w:val="0"/>
      <w:marTop w:val="0"/>
      <w:marBottom w:val="0"/>
      <w:divBdr>
        <w:top w:val="none" w:sz="0" w:space="0" w:color="auto"/>
        <w:left w:val="none" w:sz="0" w:space="0" w:color="auto"/>
        <w:bottom w:val="none" w:sz="0" w:space="0" w:color="auto"/>
        <w:right w:val="none" w:sz="0" w:space="0" w:color="auto"/>
      </w:divBdr>
    </w:div>
    <w:div w:id="2126607259">
      <w:bodyDiv w:val="1"/>
      <w:marLeft w:val="0"/>
      <w:marRight w:val="0"/>
      <w:marTop w:val="0"/>
      <w:marBottom w:val="0"/>
      <w:divBdr>
        <w:top w:val="none" w:sz="0" w:space="0" w:color="auto"/>
        <w:left w:val="none" w:sz="0" w:space="0" w:color="auto"/>
        <w:bottom w:val="none" w:sz="0" w:space="0" w:color="auto"/>
        <w:right w:val="none" w:sz="0" w:space="0" w:color="auto"/>
      </w:divBdr>
    </w:div>
    <w:div w:id="214442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http://www.teiser.gr/engineering/images/dioikisi.jpg" TargetMode="External"/><Relationship Id="rId3" Type="http://schemas.openxmlformats.org/officeDocument/2006/relationships/styles" Target="styles.xml"/><Relationship Id="rId21" Type="http://schemas.openxmlformats.org/officeDocument/2006/relationships/hyperlink" Target="https://onlinelibrary.wiley.com/doi/pdf/10.1002/9781119183686"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cademicid.minedu.gov.gr/" TargetMode="External"/><Relationship Id="rId20" Type="http://schemas.openxmlformats.org/officeDocument/2006/relationships/hyperlink" Target="https://www.es.ihu.gr/cours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repository.kallipos.gr/handle/11419/2067" TargetMode="Externa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https://www.rc.ihu.edu.gr/wp-content/uploads/2018/11/cropped-ihu-logo-gr.png" TargetMode="External"/><Relationship Id="rId14" Type="http://schemas.openxmlformats.org/officeDocument/2006/relationships/hyperlink" Target="https://www.ihu.gr/en/department-of-midwifery-science/" TargetMode="External"/><Relationship Id="rId22" Type="http://schemas.openxmlformats.org/officeDocument/2006/relationships/hyperlink" Target="http://www.stamoulis.gr/SearchShop2.aspx?TableLookupStr=295@~763558"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965260-F02A-4E37-8515-C1EEC7332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245</Pages>
  <Words>90309</Words>
  <Characters>487673</Characters>
  <Application>Microsoft Office Word</Application>
  <DocSecurity>0</DocSecurity>
  <Lines>4063</Lines>
  <Paragraphs>1153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ΕΝΗΜΕΡΩΤΙΚΟ ΣΗΜΕΙΩΜΑ</vt:lpstr>
      <vt:lpstr>ΕΝΗΜΕΡΩΤΙΚΟ ΣΗΜΕΙΩΜΑ</vt:lpstr>
    </vt:vector>
  </TitlesOfParts>
  <Company>HP</Company>
  <LinksUpToDate>false</LinksUpToDate>
  <CharactersWithSpaces>576829</CharactersWithSpaces>
  <SharedDoc>false</SharedDoc>
  <HLinks>
    <vt:vector size="504" baseType="variant">
      <vt:variant>
        <vt:i4>5505031</vt:i4>
      </vt:variant>
      <vt:variant>
        <vt:i4>480</vt:i4>
      </vt:variant>
      <vt:variant>
        <vt:i4>0</vt:i4>
      </vt:variant>
      <vt:variant>
        <vt:i4>5</vt:i4>
      </vt:variant>
      <vt:variant>
        <vt:lpwstr>https://repository.kallipos.gr/handle/11419/2067</vt:lpwstr>
      </vt:variant>
      <vt:variant>
        <vt:lpwstr/>
      </vt:variant>
      <vt:variant>
        <vt:i4>5111894</vt:i4>
      </vt:variant>
      <vt:variant>
        <vt:i4>477</vt:i4>
      </vt:variant>
      <vt:variant>
        <vt:i4>0</vt:i4>
      </vt:variant>
      <vt:variant>
        <vt:i4>5</vt:i4>
      </vt:variant>
      <vt:variant>
        <vt:lpwstr>https://onlinelibrary.wiley.com/doi/pdf/10.1002/9781119183686</vt:lpwstr>
      </vt:variant>
      <vt:variant>
        <vt:lpwstr/>
      </vt:variant>
      <vt:variant>
        <vt:i4>393220</vt:i4>
      </vt:variant>
      <vt:variant>
        <vt:i4>474</vt:i4>
      </vt:variant>
      <vt:variant>
        <vt:i4>0</vt:i4>
      </vt:variant>
      <vt:variant>
        <vt:i4>5</vt:i4>
      </vt:variant>
      <vt:variant>
        <vt:lpwstr>https://academicid.minedu.gov.gr/</vt:lpwstr>
      </vt:variant>
      <vt:variant>
        <vt:lpwstr/>
      </vt:variant>
      <vt:variant>
        <vt:i4>7864377</vt:i4>
      </vt:variant>
      <vt:variant>
        <vt:i4>471</vt:i4>
      </vt:variant>
      <vt:variant>
        <vt:i4>0</vt:i4>
      </vt:variant>
      <vt:variant>
        <vt:i4>5</vt:i4>
      </vt:variant>
      <vt:variant>
        <vt:lpwstr>https://www.ihu.gr/en/department-of-midwifery-science/</vt:lpwstr>
      </vt:variant>
      <vt:variant>
        <vt:lpwstr/>
      </vt:variant>
      <vt:variant>
        <vt:i4>1376304</vt:i4>
      </vt:variant>
      <vt:variant>
        <vt:i4>464</vt:i4>
      </vt:variant>
      <vt:variant>
        <vt:i4>0</vt:i4>
      </vt:variant>
      <vt:variant>
        <vt:i4>5</vt:i4>
      </vt:variant>
      <vt:variant>
        <vt:lpwstr/>
      </vt:variant>
      <vt:variant>
        <vt:lpwstr>_Toc130797811</vt:lpwstr>
      </vt:variant>
      <vt:variant>
        <vt:i4>1376304</vt:i4>
      </vt:variant>
      <vt:variant>
        <vt:i4>458</vt:i4>
      </vt:variant>
      <vt:variant>
        <vt:i4>0</vt:i4>
      </vt:variant>
      <vt:variant>
        <vt:i4>5</vt:i4>
      </vt:variant>
      <vt:variant>
        <vt:lpwstr/>
      </vt:variant>
      <vt:variant>
        <vt:lpwstr>_Toc130797810</vt:lpwstr>
      </vt:variant>
      <vt:variant>
        <vt:i4>1310768</vt:i4>
      </vt:variant>
      <vt:variant>
        <vt:i4>452</vt:i4>
      </vt:variant>
      <vt:variant>
        <vt:i4>0</vt:i4>
      </vt:variant>
      <vt:variant>
        <vt:i4>5</vt:i4>
      </vt:variant>
      <vt:variant>
        <vt:lpwstr/>
      </vt:variant>
      <vt:variant>
        <vt:lpwstr>_Toc130797809</vt:lpwstr>
      </vt:variant>
      <vt:variant>
        <vt:i4>1310768</vt:i4>
      </vt:variant>
      <vt:variant>
        <vt:i4>446</vt:i4>
      </vt:variant>
      <vt:variant>
        <vt:i4>0</vt:i4>
      </vt:variant>
      <vt:variant>
        <vt:i4>5</vt:i4>
      </vt:variant>
      <vt:variant>
        <vt:lpwstr/>
      </vt:variant>
      <vt:variant>
        <vt:lpwstr>_Toc130797808</vt:lpwstr>
      </vt:variant>
      <vt:variant>
        <vt:i4>1310768</vt:i4>
      </vt:variant>
      <vt:variant>
        <vt:i4>440</vt:i4>
      </vt:variant>
      <vt:variant>
        <vt:i4>0</vt:i4>
      </vt:variant>
      <vt:variant>
        <vt:i4>5</vt:i4>
      </vt:variant>
      <vt:variant>
        <vt:lpwstr/>
      </vt:variant>
      <vt:variant>
        <vt:lpwstr>_Toc130797807</vt:lpwstr>
      </vt:variant>
      <vt:variant>
        <vt:i4>1310768</vt:i4>
      </vt:variant>
      <vt:variant>
        <vt:i4>434</vt:i4>
      </vt:variant>
      <vt:variant>
        <vt:i4>0</vt:i4>
      </vt:variant>
      <vt:variant>
        <vt:i4>5</vt:i4>
      </vt:variant>
      <vt:variant>
        <vt:lpwstr/>
      </vt:variant>
      <vt:variant>
        <vt:lpwstr>_Toc130797806</vt:lpwstr>
      </vt:variant>
      <vt:variant>
        <vt:i4>1310768</vt:i4>
      </vt:variant>
      <vt:variant>
        <vt:i4>428</vt:i4>
      </vt:variant>
      <vt:variant>
        <vt:i4>0</vt:i4>
      </vt:variant>
      <vt:variant>
        <vt:i4>5</vt:i4>
      </vt:variant>
      <vt:variant>
        <vt:lpwstr/>
      </vt:variant>
      <vt:variant>
        <vt:lpwstr>_Toc130797805</vt:lpwstr>
      </vt:variant>
      <vt:variant>
        <vt:i4>1310768</vt:i4>
      </vt:variant>
      <vt:variant>
        <vt:i4>422</vt:i4>
      </vt:variant>
      <vt:variant>
        <vt:i4>0</vt:i4>
      </vt:variant>
      <vt:variant>
        <vt:i4>5</vt:i4>
      </vt:variant>
      <vt:variant>
        <vt:lpwstr/>
      </vt:variant>
      <vt:variant>
        <vt:lpwstr>_Toc130797804</vt:lpwstr>
      </vt:variant>
      <vt:variant>
        <vt:i4>1310768</vt:i4>
      </vt:variant>
      <vt:variant>
        <vt:i4>416</vt:i4>
      </vt:variant>
      <vt:variant>
        <vt:i4>0</vt:i4>
      </vt:variant>
      <vt:variant>
        <vt:i4>5</vt:i4>
      </vt:variant>
      <vt:variant>
        <vt:lpwstr/>
      </vt:variant>
      <vt:variant>
        <vt:lpwstr>_Toc130797803</vt:lpwstr>
      </vt:variant>
      <vt:variant>
        <vt:i4>1310768</vt:i4>
      </vt:variant>
      <vt:variant>
        <vt:i4>410</vt:i4>
      </vt:variant>
      <vt:variant>
        <vt:i4>0</vt:i4>
      </vt:variant>
      <vt:variant>
        <vt:i4>5</vt:i4>
      </vt:variant>
      <vt:variant>
        <vt:lpwstr/>
      </vt:variant>
      <vt:variant>
        <vt:lpwstr>_Toc130797802</vt:lpwstr>
      </vt:variant>
      <vt:variant>
        <vt:i4>1310768</vt:i4>
      </vt:variant>
      <vt:variant>
        <vt:i4>404</vt:i4>
      </vt:variant>
      <vt:variant>
        <vt:i4>0</vt:i4>
      </vt:variant>
      <vt:variant>
        <vt:i4>5</vt:i4>
      </vt:variant>
      <vt:variant>
        <vt:lpwstr/>
      </vt:variant>
      <vt:variant>
        <vt:lpwstr>_Toc130797801</vt:lpwstr>
      </vt:variant>
      <vt:variant>
        <vt:i4>1310768</vt:i4>
      </vt:variant>
      <vt:variant>
        <vt:i4>398</vt:i4>
      </vt:variant>
      <vt:variant>
        <vt:i4>0</vt:i4>
      </vt:variant>
      <vt:variant>
        <vt:i4>5</vt:i4>
      </vt:variant>
      <vt:variant>
        <vt:lpwstr/>
      </vt:variant>
      <vt:variant>
        <vt:lpwstr>_Toc130797800</vt:lpwstr>
      </vt:variant>
      <vt:variant>
        <vt:i4>1900607</vt:i4>
      </vt:variant>
      <vt:variant>
        <vt:i4>392</vt:i4>
      </vt:variant>
      <vt:variant>
        <vt:i4>0</vt:i4>
      </vt:variant>
      <vt:variant>
        <vt:i4>5</vt:i4>
      </vt:variant>
      <vt:variant>
        <vt:lpwstr/>
      </vt:variant>
      <vt:variant>
        <vt:lpwstr>_Toc130797799</vt:lpwstr>
      </vt:variant>
      <vt:variant>
        <vt:i4>1900607</vt:i4>
      </vt:variant>
      <vt:variant>
        <vt:i4>386</vt:i4>
      </vt:variant>
      <vt:variant>
        <vt:i4>0</vt:i4>
      </vt:variant>
      <vt:variant>
        <vt:i4>5</vt:i4>
      </vt:variant>
      <vt:variant>
        <vt:lpwstr/>
      </vt:variant>
      <vt:variant>
        <vt:lpwstr>_Toc130797798</vt:lpwstr>
      </vt:variant>
      <vt:variant>
        <vt:i4>1900607</vt:i4>
      </vt:variant>
      <vt:variant>
        <vt:i4>380</vt:i4>
      </vt:variant>
      <vt:variant>
        <vt:i4>0</vt:i4>
      </vt:variant>
      <vt:variant>
        <vt:i4>5</vt:i4>
      </vt:variant>
      <vt:variant>
        <vt:lpwstr/>
      </vt:variant>
      <vt:variant>
        <vt:lpwstr>_Toc130797797</vt:lpwstr>
      </vt:variant>
      <vt:variant>
        <vt:i4>1900607</vt:i4>
      </vt:variant>
      <vt:variant>
        <vt:i4>374</vt:i4>
      </vt:variant>
      <vt:variant>
        <vt:i4>0</vt:i4>
      </vt:variant>
      <vt:variant>
        <vt:i4>5</vt:i4>
      </vt:variant>
      <vt:variant>
        <vt:lpwstr/>
      </vt:variant>
      <vt:variant>
        <vt:lpwstr>_Toc130797796</vt:lpwstr>
      </vt:variant>
      <vt:variant>
        <vt:i4>1900607</vt:i4>
      </vt:variant>
      <vt:variant>
        <vt:i4>368</vt:i4>
      </vt:variant>
      <vt:variant>
        <vt:i4>0</vt:i4>
      </vt:variant>
      <vt:variant>
        <vt:i4>5</vt:i4>
      </vt:variant>
      <vt:variant>
        <vt:lpwstr/>
      </vt:variant>
      <vt:variant>
        <vt:lpwstr>_Toc130797795</vt:lpwstr>
      </vt:variant>
      <vt:variant>
        <vt:i4>1900607</vt:i4>
      </vt:variant>
      <vt:variant>
        <vt:i4>362</vt:i4>
      </vt:variant>
      <vt:variant>
        <vt:i4>0</vt:i4>
      </vt:variant>
      <vt:variant>
        <vt:i4>5</vt:i4>
      </vt:variant>
      <vt:variant>
        <vt:lpwstr/>
      </vt:variant>
      <vt:variant>
        <vt:lpwstr>_Toc130797794</vt:lpwstr>
      </vt:variant>
      <vt:variant>
        <vt:i4>1900607</vt:i4>
      </vt:variant>
      <vt:variant>
        <vt:i4>356</vt:i4>
      </vt:variant>
      <vt:variant>
        <vt:i4>0</vt:i4>
      </vt:variant>
      <vt:variant>
        <vt:i4>5</vt:i4>
      </vt:variant>
      <vt:variant>
        <vt:lpwstr/>
      </vt:variant>
      <vt:variant>
        <vt:lpwstr>_Toc130797793</vt:lpwstr>
      </vt:variant>
      <vt:variant>
        <vt:i4>1900607</vt:i4>
      </vt:variant>
      <vt:variant>
        <vt:i4>350</vt:i4>
      </vt:variant>
      <vt:variant>
        <vt:i4>0</vt:i4>
      </vt:variant>
      <vt:variant>
        <vt:i4>5</vt:i4>
      </vt:variant>
      <vt:variant>
        <vt:lpwstr/>
      </vt:variant>
      <vt:variant>
        <vt:lpwstr>_Toc130797792</vt:lpwstr>
      </vt:variant>
      <vt:variant>
        <vt:i4>1900607</vt:i4>
      </vt:variant>
      <vt:variant>
        <vt:i4>344</vt:i4>
      </vt:variant>
      <vt:variant>
        <vt:i4>0</vt:i4>
      </vt:variant>
      <vt:variant>
        <vt:i4>5</vt:i4>
      </vt:variant>
      <vt:variant>
        <vt:lpwstr/>
      </vt:variant>
      <vt:variant>
        <vt:lpwstr>_Toc130797791</vt:lpwstr>
      </vt:variant>
      <vt:variant>
        <vt:i4>1900607</vt:i4>
      </vt:variant>
      <vt:variant>
        <vt:i4>338</vt:i4>
      </vt:variant>
      <vt:variant>
        <vt:i4>0</vt:i4>
      </vt:variant>
      <vt:variant>
        <vt:i4>5</vt:i4>
      </vt:variant>
      <vt:variant>
        <vt:lpwstr/>
      </vt:variant>
      <vt:variant>
        <vt:lpwstr>_Toc130797790</vt:lpwstr>
      </vt:variant>
      <vt:variant>
        <vt:i4>1835071</vt:i4>
      </vt:variant>
      <vt:variant>
        <vt:i4>332</vt:i4>
      </vt:variant>
      <vt:variant>
        <vt:i4>0</vt:i4>
      </vt:variant>
      <vt:variant>
        <vt:i4>5</vt:i4>
      </vt:variant>
      <vt:variant>
        <vt:lpwstr/>
      </vt:variant>
      <vt:variant>
        <vt:lpwstr>_Toc130797789</vt:lpwstr>
      </vt:variant>
      <vt:variant>
        <vt:i4>1835071</vt:i4>
      </vt:variant>
      <vt:variant>
        <vt:i4>326</vt:i4>
      </vt:variant>
      <vt:variant>
        <vt:i4>0</vt:i4>
      </vt:variant>
      <vt:variant>
        <vt:i4>5</vt:i4>
      </vt:variant>
      <vt:variant>
        <vt:lpwstr/>
      </vt:variant>
      <vt:variant>
        <vt:lpwstr>_Toc130797788</vt:lpwstr>
      </vt:variant>
      <vt:variant>
        <vt:i4>1835071</vt:i4>
      </vt:variant>
      <vt:variant>
        <vt:i4>320</vt:i4>
      </vt:variant>
      <vt:variant>
        <vt:i4>0</vt:i4>
      </vt:variant>
      <vt:variant>
        <vt:i4>5</vt:i4>
      </vt:variant>
      <vt:variant>
        <vt:lpwstr/>
      </vt:variant>
      <vt:variant>
        <vt:lpwstr>_Toc130797787</vt:lpwstr>
      </vt:variant>
      <vt:variant>
        <vt:i4>1835071</vt:i4>
      </vt:variant>
      <vt:variant>
        <vt:i4>314</vt:i4>
      </vt:variant>
      <vt:variant>
        <vt:i4>0</vt:i4>
      </vt:variant>
      <vt:variant>
        <vt:i4>5</vt:i4>
      </vt:variant>
      <vt:variant>
        <vt:lpwstr/>
      </vt:variant>
      <vt:variant>
        <vt:lpwstr>_Toc130797786</vt:lpwstr>
      </vt:variant>
      <vt:variant>
        <vt:i4>1835071</vt:i4>
      </vt:variant>
      <vt:variant>
        <vt:i4>308</vt:i4>
      </vt:variant>
      <vt:variant>
        <vt:i4>0</vt:i4>
      </vt:variant>
      <vt:variant>
        <vt:i4>5</vt:i4>
      </vt:variant>
      <vt:variant>
        <vt:lpwstr/>
      </vt:variant>
      <vt:variant>
        <vt:lpwstr>_Toc130797785</vt:lpwstr>
      </vt:variant>
      <vt:variant>
        <vt:i4>1835071</vt:i4>
      </vt:variant>
      <vt:variant>
        <vt:i4>302</vt:i4>
      </vt:variant>
      <vt:variant>
        <vt:i4>0</vt:i4>
      </vt:variant>
      <vt:variant>
        <vt:i4>5</vt:i4>
      </vt:variant>
      <vt:variant>
        <vt:lpwstr/>
      </vt:variant>
      <vt:variant>
        <vt:lpwstr>_Toc130797784</vt:lpwstr>
      </vt:variant>
      <vt:variant>
        <vt:i4>1835071</vt:i4>
      </vt:variant>
      <vt:variant>
        <vt:i4>296</vt:i4>
      </vt:variant>
      <vt:variant>
        <vt:i4>0</vt:i4>
      </vt:variant>
      <vt:variant>
        <vt:i4>5</vt:i4>
      </vt:variant>
      <vt:variant>
        <vt:lpwstr/>
      </vt:variant>
      <vt:variant>
        <vt:lpwstr>_Toc130797783</vt:lpwstr>
      </vt:variant>
      <vt:variant>
        <vt:i4>1835071</vt:i4>
      </vt:variant>
      <vt:variant>
        <vt:i4>290</vt:i4>
      </vt:variant>
      <vt:variant>
        <vt:i4>0</vt:i4>
      </vt:variant>
      <vt:variant>
        <vt:i4>5</vt:i4>
      </vt:variant>
      <vt:variant>
        <vt:lpwstr/>
      </vt:variant>
      <vt:variant>
        <vt:lpwstr>_Toc130797782</vt:lpwstr>
      </vt:variant>
      <vt:variant>
        <vt:i4>1835071</vt:i4>
      </vt:variant>
      <vt:variant>
        <vt:i4>284</vt:i4>
      </vt:variant>
      <vt:variant>
        <vt:i4>0</vt:i4>
      </vt:variant>
      <vt:variant>
        <vt:i4>5</vt:i4>
      </vt:variant>
      <vt:variant>
        <vt:lpwstr/>
      </vt:variant>
      <vt:variant>
        <vt:lpwstr>_Toc130797781</vt:lpwstr>
      </vt:variant>
      <vt:variant>
        <vt:i4>1835071</vt:i4>
      </vt:variant>
      <vt:variant>
        <vt:i4>278</vt:i4>
      </vt:variant>
      <vt:variant>
        <vt:i4>0</vt:i4>
      </vt:variant>
      <vt:variant>
        <vt:i4>5</vt:i4>
      </vt:variant>
      <vt:variant>
        <vt:lpwstr/>
      </vt:variant>
      <vt:variant>
        <vt:lpwstr>_Toc130797780</vt:lpwstr>
      </vt:variant>
      <vt:variant>
        <vt:i4>1245247</vt:i4>
      </vt:variant>
      <vt:variant>
        <vt:i4>272</vt:i4>
      </vt:variant>
      <vt:variant>
        <vt:i4>0</vt:i4>
      </vt:variant>
      <vt:variant>
        <vt:i4>5</vt:i4>
      </vt:variant>
      <vt:variant>
        <vt:lpwstr/>
      </vt:variant>
      <vt:variant>
        <vt:lpwstr>_Toc130797779</vt:lpwstr>
      </vt:variant>
      <vt:variant>
        <vt:i4>1245247</vt:i4>
      </vt:variant>
      <vt:variant>
        <vt:i4>266</vt:i4>
      </vt:variant>
      <vt:variant>
        <vt:i4>0</vt:i4>
      </vt:variant>
      <vt:variant>
        <vt:i4>5</vt:i4>
      </vt:variant>
      <vt:variant>
        <vt:lpwstr/>
      </vt:variant>
      <vt:variant>
        <vt:lpwstr>_Toc130797778</vt:lpwstr>
      </vt:variant>
      <vt:variant>
        <vt:i4>1245247</vt:i4>
      </vt:variant>
      <vt:variant>
        <vt:i4>260</vt:i4>
      </vt:variant>
      <vt:variant>
        <vt:i4>0</vt:i4>
      </vt:variant>
      <vt:variant>
        <vt:i4>5</vt:i4>
      </vt:variant>
      <vt:variant>
        <vt:lpwstr/>
      </vt:variant>
      <vt:variant>
        <vt:lpwstr>_Toc130797777</vt:lpwstr>
      </vt:variant>
      <vt:variant>
        <vt:i4>1245247</vt:i4>
      </vt:variant>
      <vt:variant>
        <vt:i4>254</vt:i4>
      </vt:variant>
      <vt:variant>
        <vt:i4>0</vt:i4>
      </vt:variant>
      <vt:variant>
        <vt:i4>5</vt:i4>
      </vt:variant>
      <vt:variant>
        <vt:lpwstr/>
      </vt:variant>
      <vt:variant>
        <vt:lpwstr>_Toc130797776</vt:lpwstr>
      </vt:variant>
      <vt:variant>
        <vt:i4>1245247</vt:i4>
      </vt:variant>
      <vt:variant>
        <vt:i4>248</vt:i4>
      </vt:variant>
      <vt:variant>
        <vt:i4>0</vt:i4>
      </vt:variant>
      <vt:variant>
        <vt:i4>5</vt:i4>
      </vt:variant>
      <vt:variant>
        <vt:lpwstr/>
      </vt:variant>
      <vt:variant>
        <vt:lpwstr>_Toc130797775</vt:lpwstr>
      </vt:variant>
      <vt:variant>
        <vt:i4>1245247</vt:i4>
      </vt:variant>
      <vt:variant>
        <vt:i4>242</vt:i4>
      </vt:variant>
      <vt:variant>
        <vt:i4>0</vt:i4>
      </vt:variant>
      <vt:variant>
        <vt:i4>5</vt:i4>
      </vt:variant>
      <vt:variant>
        <vt:lpwstr/>
      </vt:variant>
      <vt:variant>
        <vt:lpwstr>_Toc130797774</vt:lpwstr>
      </vt:variant>
      <vt:variant>
        <vt:i4>1245247</vt:i4>
      </vt:variant>
      <vt:variant>
        <vt:i4>236</vt:i4>
      </vt:variant>
      <vt:variant>
        <vt:i4>0</vt:i4>
      </vt:variant>
      <vt:variant>
        <vt:i4>5</vt:i4>
      </vt:variant>
      <vt:variant>
        <vt:lpwstr/>
      </vt:variant>
      <vt:variant>
        <vt:lpwstr>_Toc130797773</vt:lpwstr>
      </vt:variant>
      <vt:variant>
        <vt:i4>1245247</vt:i4>
      </vt:variant>
      <vt:variant>
        <vt:i4>230</vt:i4>
      </vt:variant>
      <vt:variant>
        <vt:i4>0</vt:i4>
      </vt:variant>
      <vt:variant>
        <vt:i4>5</vt:i4>
      </vt:variant>
      <vt:variant>
        <vt:lpwstr/>
      </vt:variant>
      <vt:variant>
        <vt:lpwstr>_Toc130797772</vt:lpwstr>
      </vt:variant>
      <vt:variant>
        <vt:i4>1245247</vt:i4>
      </vt:variant>
      <vt:variant>
        <vt:i4>224</vt:i4>
      </vt:variant>
      <vt:variant>
        <vt:i4>0</vt:i4>
      </vt:variant>
      <vt:variant>
        <vt:i4>5</vt:i4>
      </vt:variant>
      <vt:variant>
        <vt:lpwstr/>
      </vt:variant>
      <vt:variant>
        <vt:lpwstr>_Toc130797771</vt:lpwstr>
      </vt:variant>
      <vt:variant>
        <vt:i4>1245247</vt:i4>
      </vt:variant>
      <vt:variant>
        <vt:i4>218</vt:i4>
      </vt:variant>
      <vt:variant>
        <vt:i4>0</vt:i4>
      </vt:variant>
      <vt:variant>
        <vt:i4>5</vt:i4>
      </vt:variant>
      <vt:variant>
        <vt:lpwstr/>
      </vt:variant>
      <vt:variant>
        <vt:lpwstr>_Toc130797770</vt:lpwstr>
      </vt:variant>
      <vt:variant>
        <vt:i4>1179711</vt:i4>
      </vt:variant>
      <vt:variant>
        <vt:i4>212</vt:i4>
      </vt:variant>
      <vt:variant>
        <vt:i4>0</vt:i4>
      </vt:variant>
      <vt:variant>
        <vt:i4>5</vt:i4>
      </vt:variant>
      <vt:variant>
        <vt:lpwstr/>
      </vt:variant>
      <vt:variant>
        <vt:lpwstr>_Toc130797769</vt:lpwstr>
      </vt:variant>
      <vt:variant>
        <vt:i4>1179711</vt:i4>
      </vt:variant>
      <vt:variant>
        <vt:i4>206</vt:i4>
      </vt:variant>
      <vt:variant>
        <vt:i4>0</vt:i4>
      </vt:variant>
      <vt:variant>
        <vt:i4>5</vt:i4>
      </vt:variant>
      <vt:variant>
        <vt:lpwstr/>
      </vt:variant>
      <vt:variant>
        <vt:lpwstr>_Toc130797768</vt:lpwstr>
      </vt:variant>
      <vt:variant>
        <vt:i4>1179711</vt:i4>
      </vt:variant>
      <vt:variant>
        <vt:i4>200</vt:i4>
      </vt:variant>
      <vt:variant>
        <vt:i4>0</vt:i4>
      </vt:variant>
      <vt:variant>
        <vt:i4>5</vt:i4>
      </vt:variant>
      <vt:variant>
        <vt:lpwstr/>
      </vt:variant>
      <vt:variant>
        <vt:lpwstr>_Toc130797767</vt:lpwstr>
      </vt:variant>
      <vt:variant>
        <vt:i4>1179711</vt:i4>
      </vt:variant>
      <vt:variant>
        <vt:i4>194</vt:i4>
      </vt:variant>
      <vt:variant>
        <vt:i4>0</vt:i4>
      </vt:variant>
      <vt:variant>
        <vt:i4>5</vt:i4>
      </vt:variant>
      <vt:variant>
        <vt:lpwstr/>
      </vt:variant>
      <vt:variant>
        <vt:lpwstr>_Toc130797766</vt:lpwstr>
      </vt:variant>
      <vt:variant>
        <vt:i4>1179711</vt:i4>
      </vt:variant>
      <vt:variant>
        <vt:i4>188</vt:i4>
      </vt:variant>
      <vt:variant>
        <vt:i4>0</vt:i4>
      </vt:variant>
      <vt:variant>
        <vt:i4>5</vt:i4>
      </vt:variant>
      <vt:variant>
        <vt:lpwstr/>
      </vt:variant>
      <vt:variant>
        <vt:lpwstr>_Toc130797765</vt:lpwstr>
      </vt:variant>
      <vt:variant>
        <vt:i4>1179711</vt:i4>
      </vt:variant>
      <vt:variant>
        <vt:i4>182</vt:i4>
      </vt:variant>
      <vt:variant>
        <vt:i4>0</vt:i4>
      </vt:variant>
      <vt:variant>
        <vt:i4>5</vt:i4>
      </vt:variant>
      <vt:variant>
        <vt:lpwstr/>
      </vt:variant>
      <vt:variant>
        <vt:lpwstr>_Toc130797764</vt:lpwstr>
      </vt:variant>
      <vt:variant>
        <vt:i4>1179711</vt:i4>
      </vt:variant>
      <vt:variant>
        <vt:i4>176</vt:i4>
      </vt:variant>
      <vt:variant>
        <vt:i4>0</vt:i4>
      </vt:variant>
      <vt:variant>
        <vt:i4>5</vt:i4>
      </vt:variant>
      <vt:variant>
        <vt:lpwstr/>
      </vt:variant>
      <vt:variant>
        <vt:lpwstr>_Toc130797763</vt:lpwstr>
      </vt:variant>
      <vt:variant>
        <vt:i4>1179711</vt:i4>
      </vt:variant>
      <vt:variant>
        <vt:i4>170</vt:i4>
      </vt:variant>
      <vt:variant>
        <vt:i4>0</vt:i4>
      </vt:variant>
      <vt:variant>
        <vt:i4>5</vt:i4>
      </vt:variant>
      <vt:variant>
        <vt:lpwstr/>
      </vt:variant>
      <vt:variant>
        <vt:lpwstr>_Toc130797762</vt:lpwstr>
      </vt:variant>
      <vt:variant>
        <vt:i4>1179711</vt:i4>
      </vt:variant>
      <vt:variant>
        <vt:i4>164</vt:i4>
      </vt:variant>
      <vt:variant>
        <vt:i4>0</vt:i4>
      </vt:variant>
      <vt:variant>
        <vt:i4>5</vt:i4>
      </vt:variant>
      <vt:variant>
        <vt:lpwstr/>
      </vt:variant>
      <vt:variant>
        <vt:lpwstr>_Toc130797761</vt:lpwstr>
      </vt:variant>
      <vt:variant>
        <vt:i4>1179711</vt:i4>
      </vt:variant>
      <vt:variant>
        <vt:i4>158</vt:i4>
      </vt:variant>
      <vt:variant>
        <vt:i4>0</vt:i4>
      </vt:variant>
      <vt:variant>
        <vt:i4>5</vt:i4>
      </vt:variant>
      <vt:variant>
        <vt:lpwstr/>
      </vt:variant>
      <vt:variant>
        <vt:lpwstr>_Toc130797760</vt:lpwstr>
      </vt:variant>
      <vt:variant>
        <vt:i4>1114175</vt:i4>
      </vt:variant>
      <vt:variant>
        <vt:i4>152</vt:i4>
      </vt:variant>
      <vt:variant>
        <vt:i4>0</vt:i4>
      </vt:variant>
      <vt:variant>
        <vt:i4>5</vt:i4>
      </vt:variant>
      <vt:variant>
        <vt:lpwstr/>
      </vt:variant>
      <vt:variant>
        <vt:lpwstr>_Toc130797759</vt:lpwstr>
      </vt:variant>
      <vt:variant>
        <vt:i4>1114175</vt:i4>
      </vt:variant>
      <vt:variant>
        <vt:i4>146</vt:i4>
      </vt:variant>
      <vt:variant>
        <vt:i4>0</vt:i4>
      </vt:variant>
      <vt:variant>
        <vt:i4>5</vt:i4>
      </vt:variant>
      <vt:variant>
        <vt:lpwstr/>
      </vt:variant>
      <vt:variant>
        <vt:lpwstr>_Toc130797758</vt:lpwstr>
      </vt:variant>
      <vt:variant>
        <vt:i4>1114175</vt:i4>
      </vt:variant>
      <vt:variant>
        <vt:i4>140</vt:i4>
      </vt:variant>
      <vt:variant>
        <vt:i4>0</vt:i4>
      </vt:variant>
      <vt:variant>
        <vt:i4>5</vt:i4>
      </vt:variant>
      <vt:variant>
        <vt:lpwstr/>
      </vt:variant>
      <vt:variant>
        <vt:lpwstr>_Toc130797757</vt:lpwstr>
      </vt:variant>
      <vt:variant>
        <vt:i4>1114175</vt:i4>
      </vt:variant>
      <vt:variant>
        <vt:i4>134</vt:i4>
      </vt:variant>
      <vt:variant>
        <vt:i4>0</vt:i4>
      </vt:variant>
      <vt:variant>
        <vt:i4>5</vt:i4>
      </vt:variant>
      <vt:variant>
        <vt:lpwstr/>
      </vt:variant>
      <vt:variant>
        <vt:lpwstr>_Toc130797756</vt:lpwstr>
      </vt:variant>
      <vt:variant>
        <vt:i4>1114175</vt:i4>
      </vt:variant>
      <vt:variant>
        <vt:i4>128</vt:i4>
      </vt:variant>
      <vt:variant>
        <vt:i4>0</vt:i4>
      </vt:variant>
      <vt:variant>
        <vt:i4>5</vt:i4>
      </vt:variant>
      <vt:variant>
        <vt:lpwstr/>
      </vt:variant>
      <vt:variant>
        <vt:lpwstr>_Toc130797755</vt:lpwstr>
      </vt:variant>
      <vt:variant>
        <vt:i4>1114175</vt:i4>
      </vt:variant>
      <vt:variant>
        <vt:i4>122</vt:i4>
      </vt:variant>
      <vt:variant>
        <vt:i4>0</vt:i4>
      </vt:variant>
      <vt:variant>
        <vt:i4>5</vt:i4>
      </vt:variant>
      <vt:variant>
        <vt:lpwstr/>
      </vt:variant>
      <vt:variant>
        <vt:lpwstr>_Toc130797754</vt:lpwstr>
      </vt:variant>
      <vt:variant>
        <vt:i4>1114175</vt:i4>
      </vt:variant>
      <vt:variant>
        <vt:i4>116</vt:i4>
      </vt:variant>
      <vt:variant>
        <vt:i4>0</vt:i4>
      </vt:variant>
      <vt:variant>
        <vt:i4>5</vt:i4>
      </vt:variant>
      <vt:variant>
        <vt:lpwstr/>
      </vt:variant>
      <vt:variant>
        <vt:lpwstr>_Toc130797753</vt:lpwstr>
      </vt:variant>
      <vt:variant>
        <vt:i4>1114175</vt:i4>
      </vt:variant>
      <vt:variant>
        <vt:i4>110</vt:i4>
      </vt:variant>
      <vt:variant>
        <vt:i4>0</vt:i4>
      </vt:variant>
      <vt:variant>
        <vt:i4>5</vt:i4>
      </vt:variant>
      <vt:variant>
        <vt:lpwstr/>
      </vt:variant>
      <vt:variant>
        <vt:lpwstr>_Toc130797752</vt:lpwstr>
      </vt:variant>
      <vt:variant>
        <vt:i4>1114175</vt:i4>
      </vt:variant>
      <vt:variant>
        <vt:i4>104</vt:i4>
      </vt:variant>
      <vt:variant>
        <vt:i4>0</vt:i4>
      </vt:variant>
      <vt:variant>
        <vt:i4>5</vt:i4>
      </vt:variant>
      <vt:variant>
        <vt:lpwstr/>
      </vt:variant>
      <vt:variant>
        <vt:lpwstr>_Toc130797751</vt:lpwstr>
      </vt:variant>
      <vt:variant>
        <vt:i4>1114175</vt:i4>
      </vt:variant>
      <vt:variant>
        <vt:i4>98</vt:i4>
      </vt:variant>
      <vt:variant>
        <vt:i4>0</vt:i4>
      </vt:variant>
      <vt:variant>
        <vt:i4>5</vt:i4>
      </vt:variant>
      <vt:variant>
        <vt:lpwstr/>
      </vt:variant>
      <vt:variant>
        <vt:lpwstr>_Toc130797750</vt:lpwstr>
      </vt:variant>
      <vt:variant>
        <vt:i4>1048639</vt:i4>
      </vt:variant>
      <vt:variant>
        <vt:i4>92</vt:i4>
      </vt:variant>
      <vt:variant>
        <vt:i4>0</vt:i4>
      </vt:variant>
      <vt:variant>
        <vt:i4>5</vt:i4>
      </vt:variant>
      <vt:variant>
        <vt:lpwstr/>
      </vt:variant>
      <vt:variant>
        <vt:lpwstr>_Toc130797749</vt:lpwstr>
      </vt:variant>
      <vt:variant>
        <vt:i4>1048639</vt:i4>
      </vt:variant>
      <vt:variant>
        <vt:i4>86</vt:i4>
      </vt:variant>
      <vt:variant>
        <vt:i4>0</vt:i4>
      </vt:variant>
      <vt:variant>
        <vt:i4>5</vt:i4>
      </vt:variant>
      <vt:variant>
        <vt:lpwstr/>
      </vt:variant>
      <vt:variant>
        <vt:lpwstr>_Toc130797748</vt:lpwstr>
      </vt:variant>
      <vt:variant>
        <vt:i4>1048639</vt:i4>
      </vt:variant>
      <vt:variant>
        <vt:i4>80</vt:i4>
      </vt:variant>
      <vt:variant>
        <vt:i4>0</vt:i4>
      </vt:variant>
      <vt:variant>
        <vt:i4>5</vt:i4>
      </vt:variant>
      <vt:variant>
        <vt:lpwstr/>
      </vt:variant>
      <vt:variant>
        <vt:lpwstr>_Toc130797747</vt:lpwstr>
      </vt:variant>
      <vt:variant>
        <vt:i4>1048639</vt:i4>
      </vt:variant>
      <vt:variant>
        <vt:i4>74</vt:i4>
      </vt:variant>
      <vt:variant>
        <vt:i4>0</vt:i4>
      </vt:variant>
      <vt:variant>
        <vt:i4>5</vt:i4>
      </vt:variant>
      <vt:variant>
        <vt:lpwstr/>
      </vt:variant>
      <vt:variant>
        <vt:lpwstr>_Toc130797746</vt:lpwstr>
      </vt:variant>
      <vt:variant>
        <vt:i4>1048639</vt:i4>
      </vt:variant>
      <vt:variant>
        <vt:i4>68</vt:i4>
      </vt:variant>
      <vt:variant>
        <vt:i4>0</vt:i4>
      </vt:variant>
      <vt:variant>
        <vt:i4>5</vt:i4>
      </vt:variant>
      <vt:variant>
        <vt:lpwstr/>
      </vt:variant>
      <vt:variant>
        <vt:lpwstr>_Toc130797745</vt:lpwstr>
      </vt:variant>
      <vt:variant>
        <vt:i4>1048639</vt:i4>
      </vt:variant>
      <vt:variant>
        <vt:i4>62</vt:i4>
      </vt:variant>
      <vt:variant>
        <vt:i4>0</vt:i4>
      </vt:variant>
      <vt:variant>
        <vt:i4>5</vt:i4>
      </vt:variant>
      <vt:variant>
        <vt:lpwstr/>
      </vt:variant>
      <vt:variant>
        <vt:lpwstr>_Toc130797744</vt:lpwstr>
      </vt:variant>
      <vt:variant>
        <vt:i4>1048639</vt:i4>
      </vt:variant>
      <vt:variant>
        <vt:i4>56</vt:i4>
      </vt:variant>
      <vt:variant>
        <vt:i4>0</vt:i4>
      </vt:variant>
      <vt:variant>
        <vt:i4>5</vt:i4>
      </vt:variant>
      <vt:variant>
        <vt:lpwstr/>
      </vt:variant>
      <vt:variant>
        <vt:lpwstr>_Toc130797743</vt:lpwstr>
      </vt:variant>
      <vt:variant>
        <vt:i4>1048639</vt:i4>
      </vt:variant>
      <vt:variant>
        <vt:i4>50</vt:i4>
      </vt:variant>
      <vt:variant>
        <vt:i4>0</vt:i4>
      </vt:variant>
      <vt:variant>
        <vt:i4>5</vt:i4>
      </vt:variant>
      <vt:variant>
        <vt:lpwstr/>
      </vt:variant>
      <vt:variant>
        <vt:lpwstr>_Toc130797742</vt:lpwstr>
      </vt:variant>
      <vt:variant>
        <vt:i4>1048639</vt:i4>
      </vt:variant>
      <vt:variant>
        <vt:i4>44</vt:i4>
      </vt:variant>
      <vt:variant>
        <vt:i4>0</vt:i4>
      </vt:variant>
      <vt:variant>
        <vt:i4>5</vt:i4>
      </vt:variant>
      <vt:variant>
        <vt:lpwstr/>
      </vt:variant>
      <vt:variant>
        <vt:lpwstr>_Toc130797741</vt:lpwstr>
      </vt:variant>
      <vt:variant>
        <vt:i4>1048639</vt:i4>
      </vt:variant>
      <vt:variant>
        <vt:i4>38</vt:i4>
      </vt:variant>
      <vt:variant>
        <vt:i4>0</vt:i4>
      </vt:variant>
      <vt:variant>
        <vt:i4>5</vt:i4>
      </vt:variant>
      <vt:variant>
        <vt:lpwstr/>
      </vt:variant>
      <vt:variant>
        <vt:lpwstr>_Toc130797740</vt:lpwstr>
      </vt:variant>
      <vt:variant>
        <vt:i4>1507391</vt:i4>
      </vt:variant>
      <vt:variant>
        <vt:i4>32</vt:i4>
      </vt:variant>
      <vt:variant>
        <vt:i4>0</vt:i4>
      </vt:variant>
      <vt:variant>
        <vt:i4>5</vt:i4>
      </vt:variant>
      <vt:variant>
        <vt:lpwstr/>
      </vt:variant>
      <vt:variant>
        <vt:lpwstr>_Toc130797739</vt:lpwstr>
      </vt:variant>
      <vt:variant>
        <vt:i4>1507391</vt:i4>
      </vt:variant>
      <vt:variant>
        <vt:i4>26</vt:i4>
      </vt:variant>
      <vt:variant>
        <vt:i4>0</vt:i4>
      </vt:variant>
      <vt:variant>
        <vt:i4>5</vt:i4>
      </vt:variant>
      <vt:variant>
        <vt:lpwstr/>
      </vt:variant>
      <vt:variant>
        <vt:lpwstr>_Toc130797738</vt:lpwstr>
      </vt:variant>
      <vt:variant>
        <vt:i4>1507391</vt:i4>
      </vt:variant>
      <vt:variant>
        <vt:i4>20</vt:i4>
      </vt:variant>
      <vt:variant>
        <vt:i4>0</vt:i4>
      </vt:variant>
      <vt:variant>
        <vt:i4>5</vt:i4>
      </vt:variant>
      <vt:variant>
        <vt:lpwstr/>
      </vt:variant>
      <vt:variant>
        <vt:lpwstr>_Toc130797737</vt:lpwstr>
      </vt:variant>
      <vt:variant>
        <vt:i4>1507391</vt:i4>
      </vt:variant>
      <vt:variant>
        <vt:i4>14</vt:i4>
      </vt:variant>
      <vt:variant>
        <vt:i4>0</vt:i4>
      </vt:variant>
      <vt:variant>
        <vt:i4>5</vt:i4>
      </vt:variant>
      <vt:variant>
        <vt:lpwstr/>
      </vt:variant>
      <vt:variant>
        <vt:lpwstr>_Toc130797736</vt:lpwstr>
      </vt:variant>
      <vt:variant>
        <vt:i4>1507391</vt:i4>
      </vt:variant>
      <vt:variant>
        <vt:i4>8</vt:i4>
      </vt:variant>
      <vt:variant>
        <vt:i4>0</vt:i4>
      </vt:variant>
      <vt:variant>
        <vt:i4>5</vt:i4>
      </vt:variant>
      <vt:variant>
        <vt:lpwstr/>
      </vt:variant>
      <vt:variant>
        <vt:lpwstr>_Toc130797735</vt:lpwstr>
      </vt:variant>
      <vt:variant>
        <vt:i4>1507391</vt:i4>
      </vt:variant>
      <vt:variant>
        <vt:i4>2</vt:i4>
      </vt:variant>
      <vt:variant>
        <vt:i4>0</vt:i4>
      </vt:variant>
      <vt:variant>
        <vt:i4>5</vt:i4>
      </vt:variant>
      <vt:variant>
        <vt:lpwstr/>
      </vt:variant>
      <vt:variant>
        <vt:lpwstr>_Toc130797734</vt:lpwstr>
      </vt:variant>
      <vt:variant>
        <vt:i4>5373960</vt:i4>
      </vt:variant>
      <vt:variant>
        <vt:i4>-1</vt:i4>
      </vt:variant>
      <vt:variant>
        <vt:i4>1122</vt:i4>
      </vt:variant>
      <vt:variant>
        <vt:i4>1</vt:i4>
      </vt:variant>
      <vt:variant>
        <vt:lpwstr>https://www.rc.ihu.edu.gr/wp-content/uploads/2018/11/cropped-ihu-logo-gr.png</vt:lpwstr>
      </vt:variant>
      <vt:variant>
        <vt:lpwstr/>
      </vt:variant>
      <vt:variant>
        <vt:i4>4653081</vt:i4>
      </vt:variant>
      <vt:variant>
        <vt:i4>-1</vt:i4>
      </vt:variant>
      <vt:variant>
        <vt:i4>1123</vt:i4>
      </vt:variant>
      <vt:variant>
        <vt:i4>1</vt:i4>
      </vt:variant>
      <vt:variant>
        <vt:lpwstr>http://www.teiser.gr/engineering/images/dioikisi.jpg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ΕΝΗΜΕΡΩΤΙΚΟ ΣΗΜΕΙΩΜΑ</dc:title>
  <dc:subject/>
  <dc:creator>TEI</dc:creator>
  <cp:keywords/>
  <cp:lastModifiedBy>PERSEFONI POLYCHRONIDOU</cp:lastModifiedBy>
  <cp:revision>108</cp:revision>
  <cp:lastPrinted>2023-03-20T12:40:00Z</cp:lastPrinted>
  <dcterms:created xsi:type="dcterms:W3CDTF">2023-11-29T10:56:00Z</dcterms:created>
  <dcterms:modified xsi:type="dcterms:W3CDTF">2025-09-25T08:21:00Z</dcterms:modified>
</cp:coreProperties>
</file>